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B1F0C" w14:textId="69E3EB75" w:rsidR="002A78F3" w:rsidRPr="006D5A53" w:rsidRDefault="007D0CE5" w:rsidP="00356CF2">
      <w:pPr>
        <w:jc w:val="center"/>
        <w:rPr>
          <w:rFonts w:ascii="Times New Roman" w:hAnsi="Times New Roman" w:cs="Times New Roman"/>
          <w:b/>
          <w:bCs/>
          <w:color w:val="000000" w:themeColor="text1"/>
        </w:rPr>
      </w:pPr>
      <w:r w:rsidRPr="006D5A53">
        <w:rPr>
          <w:rFonts w:ascii="Times New Roman" w:hAnsi="Times New Roman" w:cs="Times New Roman"/>
          <w:b/>
          <w:bCs/>
          <w:color w:val="000000" w:themeColor="text1"/>
        </w:rPr>
        <w:t>Impact of Leeway and Rudder Angles on Ship Resistance: A Numerical Planar Motion Mechanism Approach</w:t>
      </w:r>
    </w:p>
    <w:p w14:paraId="74B1E062" w14:textId="5BCE3A9F" w:rsidR="009D726F" w:rsidRPr="006D5A53" w:rsidRDefault="009D726F" w:rsidP="009D726F">
      <w:pPr>
        <w:pStyle w:val="Authornames"/>
        <w:jc w:val="center"/>
        <w:rPr>
          <w:color w:val="000000" w:themeColor="text1"/>
          <w:sz w:val="24"/>
          <w:szCs w:val="22"/>
        </w:rPr>
      </w:pPr>
      <w:r w:rsidRPr="006D5A53">
        <w:rPr>
          <w:color w:val="000000" w:themeColor="text1"/>
          <w:sz w:val="24"/>
          <w:szCs w:val="22"/>
        </w:rPr>
        <w:t xml:space="preserve">Burak </w:t>
      </w:r>
      <w:proofErr w:type="spellStart"/>
      <w:proofErr w:type="gramStart"/>
      <w:r w:rsidRPr="006D5A53">
        <w:rPr>
          <w:color w:val="000000" w:themeColor="text1"/>
          <w:sz w:val="24"/>
          <w:szCs w:val="22"/>
        </w:rPr>
        <w:t>GÖKSU</w:t>
      </w:r>
      <w:r w:rsidRPr="006D5A53">
        <w:rPr>
          <w:color w:val="000000" w:themeColor="text1"/>
          <w:sz w:val="24"/>
          <w:szCs w:val="22"/>
          <w:vertAlign w:val="superscript"/>
        </w:rPr>
        <w:t>a,b</w:t>
      </w:r>
      <w:proofErr w:type="spellEnd"/>
      <w:proofErr w:type="gramEnd"/>
      <w:r w:rsidRPr="006D5A53">
        <w:rPr>
          <w:color w:val="000000" w:themeColor="text1"/>
          <w:sz w:val="24"/>
          <w:szCs w:val="22"/>
          <w:vertAlign w:val="superscript"/>
        </w:rPr>
        <w:t>,*</w:t>
      </w:r>
      <w:r w:rsidRPr="006D5A53">
        <w:rPr>
          <w:color w:val="000000" w:themeColor="text1"/>
          <w:sz w:val="24"/>
          <w:szCs w:val="22"/>
        </w:rPr>
        <w:t xml:space="preserve">, </w:t>
      </w:r>
      <w:r w:rsidR="002400E8" w:rsidRPr="006D5A53">
        <w:rPr>
          <w:color w:val="000000" w:themeColor="text1"/>
          <w:sz w:val="24"/>
          <w:szCs w:val="22"/>
        </w:rPr>
        <w:t xml:space="preserve">Suraj </w:t>
      </w:r>
      <w:proofErr w:type="spellStart"/>
      <w:proofErr w:type="gramStart"/>
      <w:r w:rsidR="00D572F3" w:rsidRPr="006D5A53">
        <w:rPr>
          <w:color w:val="000000" w:themeColor="text1"/>
          <w:sz w:val="24"/>
          <w:szCs w:val="22"/>
        </w:rPr>
        <w:t>GARAD</w:t>
      </w:r>
      <w:r w:rsidR="002400E8" w:rsidRPr="006D5A53">
        <w:rPr>
          <w:color w:val="000000" w:themeColor="text1"/>
          <w:sz w:val="24"/>
          <w:szCs w:val="22"/>
          <w:vertAlign w:val="superscript"/>
        </w:rPr>
        <w:t>b,</w:t>
      </w:r>
      <w:r w:rsidR="00921816" w:rsidRPr="006D5A53">
        <w:rPr>
          <w:color w:val="000000" w:themeColor="text1"/>
          <w:sz w:val="24"/>
          <w:szCs w:val="22"/>
          <w:vertAlign w:val="superscript"/>
        </w:rPr>
        <w:t>c</w:t>
      </w:r>
      <w:proofErr w:type="spellEnd"/>
      <w:proofErr w:type="gramEnd"/>
      <w:r w:rsidRPr="006D5A53">
        <w:rPr>
          <w:color w:val="000000" w:themeColor="text1"/>
          <w:sz w:val="24"/>
          <w:szCs w:val="22"/>
        </w:rPr>
        <w:t>,</w:t>
      </w:r>
      <w:r w:rsidR="00E060C1" w:rsidRPr="006D5A53">
        <w:rPr>
          <w:color w:val="000000" w:themeColor="text1"/>
          <w:sz w:val="24"/>
          <w:szCs w:val="22"/>
        </w:rPr>
        <w:t xml:space="preserve"> </w:t>
      </w:r>
      <w:r w:rsidR="00BB12AA" w:rsidRPr="006D5A53">
        <w:rPr>
          <w:color w:val="000000" w:themeColor="text1"/>
          <w:sz w:val="24"/>
          <w:szCs w:val="22"/>
        </w:rPr>
        <w:t xml:space="preserve">Stefano </w:t>
      </w:r>
      <w:proofErr w:type="spellStart"/>
      <w:r w:rsidR="00BB12AA" w:rsidRPr="006D5A53">
        <w:rPr>
          <w:color w:val="000000" w:themeColor="text1"/>
          <w:sz w:val="24"/>
          <w:szCs w:val="22"/>
        </w:rPr>
        <w:t>PANDINI</w:t>
      </w:r>
      <w:r w:rsidR="004708AA" w:rsidRPr="006D5A53">
        <w:rPr>
          <w:color w:val="000000" w:themeColor="text1"/>
          <w:sz w:val="24"/>
          <w:szCs w:val="22"/>
          <w:vertAlign w:val="superscript"/>
        </w:rPr>
        <w:t>d</w:t>
      </w:r>
      <w:proofErr w:type="spellEnd"/>
      <w:r w:rsidR="004708AA" w:rsidRPr="006D5A53">
        <w:rPr>
          <w:color w:val="000000" w:themeColor="text1"/>
          <w:sz w:val="24"/>
          <w:szCs w:val="22"/>
        </w:rPr>
        <w:t xml:space="preserve">, </w:t>
      </w:r>
      <w:r w:rsidR="00714E6B" w:rsidRPr="006D5A53">
        <w:rPr>
          <w:color w:val="000000" w:themeColor="text1"/>
          <w:sz w:val="24"/>
          <w:szCs w:val="22"/>
        </w:rPr>
        <w:t xml:space="preserve">Edoardo </w:t>
      </w:r>
      <w:proofErr w:type="spellStart"/>
      <w:r w:rsidR="00714E6B" w:rsidRPr="006D5A53">
        <w:rPr>
          <w:color w:val="000000" w:themeColor="text1"/>
          <w:sz w:val="24"/>
          <w:szCs w:val="22"/>
        </w:rPr>
        <w:t>SIROLLA</w:t>
      </w:r>
      <w:r w:rsidR="00714E6B" w:rsidRPr="006D5A53">
        <w:rPr>
          <w:color w:val="000000" w:themeColor="text1"/>
          <w:sz w:val="24"/>
          <w:szCs w:val="22"/>
          <w:vertAlign w:val="superscript"/>
        </w:rPr>
        <w:t>d</w:t>
      </w:r>
      <w:proofErr w:type="spellEnd"/>
      <w:r w:rsidR="00714E6B" w:rsidRPr="006D5A53">
        <w:rPr>
          <w:color w:val="000000" w:themeColor="text1"/>
          <w:sz w:val="24"/>
          <w:szCs w:val="22"/>
        </w:rPr>
        <w:t xml:space="preserve">, </w:t>
      </w:r>
      <w:r w:rsidR="008C42AC" w:rsidRPr="006D5A53">
        <w:rPr>
          <w:color w:val="000000" w:themeColor="text1"/>
          <w:sz w:val="24"/>
          <w:szCs w:val="22"/>
        </w:rPr>
        <w:t>Rob</w:t>
      </w:r>
      <w:r w:rsidR="00B17272" w:rsidRPr="006D5A53">
        <w:rPr>
          <w:color w:val="000000" w:themeColor="text1"/>
          <w:sz w:val="24"/>
          <w:szCs w:val="22"/>
        </w:rPr>
        <w:t>ert</w:t>
      </w:r>
      <w:r w:rsidR="008C42AC" w:rsidRPr="006D5A53">
        <w:rPr>
          <w:color w:val="000000" w:themeColor="text1"/>
          <w:sz w:val="24"/>
          <w:szCs w:val="22"/>
        </w:rPr>
        <w:t xml:space="preserve"> </w:t>
      </w:r>
      <w:proofErr w:type="spellStart"/>
      <w:r w:rsidR="00B17272" w:rsidRPr="006D5A53">
        <w:rPr>
          <w:color w:val="000000" w:themeColor="text1"/>
          <w:sz w:val="24"/>
          <w:szCs w:val="22"/>
        </w:rPr>
        <w:t>PALIN</w:t>
      </w:r>
      <w:r w:rsidR="008C42AC" w:rsidRPr="006D5A53">
        <w:rPr>
          <w:color w:val="000000" w:themeColor="text1"/>
          <w:sz w:val="24"/>
          <w:szCs w:val="22"/>
          <w:vertAlign w:val="superscript"/>
        </w:rPr>
        <w:t>d</w:t>
      </w:r>
      <w:proofErr w:type="spellEnd"/>
      <w:r w:rsidR="00EA2CE3" w:rsidRPr="006D5A53">
        <w:rPr>
          <w:color w:val="000000" w:themeColor="text1"/>
          <w:sz w:val="24"/>
          <w:szCs w:val="22"/>
        </w:rPr>
        <w:t>,</w:t>
      </w:r>
      <w:r w:rsidRPr="006D5A53">
        <w:rPr>
          <w:color w:val="000000" w:themeColor="text1"/>
          <w:sz w:val="24"/>
          <w:szCs w:val="22"/>
        </w:rPr>
        <w:t xml:space="preserve"> </w:t>
      </w:r>
      <w:r w:rsidR="009023A4" w:rsidRPr="006D5A53">
        <w:rPr>
          <w:color w:val="000000" w:themeColor="text1"/>
          <w:sz w:val="24"/>
          <w:szCs w:val="22"/>
        </w:rPr>
        <w:t xml:space="preserve">Nicholas </w:t>
      </w:r>
      <w:proofErr w:type="spellStart"/>
      <w:r w:rsidR="006E1F22" w:rsidRPr="006D5A53">
        <w:rPr>
          <w:color w:val="000000" w:themeColor="text1"/>
          <w:sz w:val="24"/>
          <w:szCs w:val="22"/>
        </w:rPr>
        <w:t>TOWNSEND</w:t>
      </w:r>
      <w:r w:rsidR="009023A4" w:rsidRPr="006D5A53">
        <w:rPr>
          <w:color w:val="000000" w:themeColor="text1"/>
          <w:sz w:val="24"/>
          <w:szCs w:val="22"/>
          <w:vertAlign w:val="superscript"/>
        </w:rPr>
        <w:t>b</w:t>
      </w:r>
      <w:proofErr w:type="spellEnd"/>
      <w:r w:rsidR="006E1F22" w:rsidRPr="006D5A53">
        <w:rPr>
          <w:color w:val="000000" w:themeColor="text1"/>
          <w:sz w:val="24"/>
          <w:szCs w:val="22"/>
        </w:rPr>
        <w:t xml:space="preserve">, Tahsin </w:t>
      </w:r>
      <w:proofErr w:type="spellStart"/>
      <w:r w:rsidR="006E1F22" w:rsidRPr="006D5A53">
        <w:rPr>
          <w:color w:val="000000" w:themeColor="text1"/>
          <w:sz w:val="24"/>
          <w:szCs w:val="22"/>
        </w:rPr>
        <w:t>TEZDOGAN</w:t>
      </w:r>
      <w:r w:rsidR="006E1F22" w:rsidRPr="006D5A53">
        <w:rPr>
          <w:color w:val="000000" w:themeColor="text1"/>
          <w:sz w:val="24"/>
          <w:szCs w:val="22"/>
          <w:vertAlign w:val="superscript"/>
        </w:rPr>
        <w:t>b</w:t>
      </w:r>
      <w:proofErr w:type="spellEnd"/>
    </w:p>
    <w:p w14:paraId="66FA1186" w14:textId="60E48C02" w:rsidR="009D726F" w:rsidRPr="006D5A53" w:rsidRDefault="009D726F" w:rsidP="00C77117">
      <w:pPr>
        <w:pStyle w:val="Affiliation"/>
        <w:spacing w:before="60"/>
        <w:rPr>
          <w:color w:val="000000" w:themeColor="text1"/>
          <w:sz w:val="22"/>
          <w:szCs w:val="22"/>
        </w:rPr>
      </w:pPr>
      <w:r w:rsidRPr="006D5A53">
        <w:rPr>
          <w:color w:val="000000" w:themeColor="text1"/>
          <w:sz w:val="22"/>
          <w:szCs w:val="22"/>
          <w:vertAlign w:val="superscript"/>
        </w:rPr>
        <w:t>a</w:t>
      </w:r>
      <w:r w:rsidRPr="006D5A53">
        <w:rPr>
          <w:color w:val="000000" w:themeColor="text1"/>
          <w:sz w:val="22"/>
          <w:szCs w:val="22"/>
        </w:rPr>
        <w:t xml:space="preserve"> Department of Marine Engineering, Maritime Faculty, Zonguldak Bulent Ecevit University, Zonguldak, Turkey.</w:t>
      </w:r>
    </w:p>
    <w:p w14:paraId="227F40AF" w14:textId="6435113E" w:rsidR="009D726F" w:rsidRPr="006D5A53" w:rsidRDefault="009D726F" w:rsidP="00C77117">
      <w:pPr>
        <w:pStyle w:val="Affiliation"/>
        <w:spacing w:before="60"/>
        <w:rPr>
          <w:rStyle w:val="Kpr"/>
          <w:rFonts w:eastAsiaTheme="majorEastAsia"/>
          <w:color w:val="000000" w:themeColor="text1"/>
          <w:sz w:val="22"/>
          <w:szCs w:val="22"/>
        </w:rPr>
      </w:pPr>
      <w:r w:rsidRPr="006D5A53">
        <w:rPr>
          <w:color w:val="000000" w:themeColor="text1"/>
          <w:sz w:val="22"/>
          <w:szCs w:val="22"/>
          <w:vertAlign w:val="superscript"/>
        </w:rPr>
        <w:t>b</w:t>
      </w:r>
      <w:r w:rsidRPr="006D5A53">
        <w:rPr>
          <w:color w:val="000000" w:themeColor="text1"/>
          <w:sz w:val="22"/>
          <w:szCs w:val="22"/>
        </w:rPr>
        <w:t xml:space="preserve"> Department of Civil, Maritime and Environmental Engineering, Faculty of Engineering and Physical Science, School of Engineering, University of Southampton, Southampton, UK.</w:t>
      </w:r>
    </w:p>
    <w:p w14:paraId="07388285" w14:textId="2FFE58BB" w:rsidR="00EA2CE3" w:rsidRPr="006D5A53" w:rsidRDefault="00D572F3" w:rsidP="00C77117">
      <w:pPr>
        <w:pStyle w:val="Affiliation"/>
        <w:spacing w:before="60"/>
        <w:rPr>
          <w:color w:val="000000" w:themeColor="text1"/>
          <w:sz w:val="22"/>
          <w:szCs w:val="22"/>
        </w:rPr>
      </w:pPr>
      <w:r w:rsidRPr="006D5A53">
        <w:rPr>
          <w:color w:val="000000" w:themeColor="text1"/>
          <w:vertAlign w:val="superscript"/>
        </w:rPr>
        <w:t>c</w:t>
      </w:r>
      <w:r w:rsidRPr="006D5A53">
        <w:rPr>
          <w:color w:val="000000" w:themeColor="text1"/>
        </w:rPr>
        <w:t xml:space="preserve"> </w:t>
      </w:r>
      <w:r w:rsidR="008F4871" w:rsidRPr="006D5A53">
        <w:rPr>
          <w:color w:val="000000" w:themeColor="text1"/>
          <w:sz w:val="22"/>
          <w:szCs w:val="22"/>
        </w:rPr>
        <w:t>Department of Ocean Engineering and Naval Architecture, Indian Institute of Technology</w:t>
      </w:r>
      <w:r w:rsidR="002C77E8" w:rsidRPr="006D5A53">
        <w:rPr>
          <w:color w:val="000000" w:themeColor="text1"/>
          <w:sz w:val="22"/>
          <w:szCs w:val="22"/>
        </w:rPr>
        <w:t>,</w:t>
      </w:r>
      <w:r w:rsidR="008F4871" w:rsidRPr="006D5A53">
        <w:rPr>
          <w:color w:val="000000" w:themeColor="text1"/>
          <w:sz w:val="22"/>
          <w:szCs w:val="22"/>
        </w:rPr>
        <w:t xml:space="preserve"> Kharagpur</w:t>
      </w:r>
      <w:r w:rsidR="002C77E8" w:rsidRPr="006D5A53">
        <w:rPr>
          <w:color w:val="000000" w:themeColor="text1"/>
          <w:sz w:val="22"/>
          <w:szCs w:val="22"/>
        </w:rPr>
        <w:t>, India</w:t>
      </w:r>
      <w:r w:rsidR="00EA2CE3" w:rsidRPr="006D5A53">
        <w:rPr>
          <w:color w:val="000000" w:themeColor="text1"/>
          <w:sz w:val="22"/>
          <w:szCs w:val="22"/>
        </w:rPr>
        <w:t>.</w:t>
      </w:r>
    </w:p>
    <w:p w14:paraId="267E077A" w14:textId="11246576" w:rsidR="00EA2CE3" w:rsidRPr="006D5A53" w:rsidRDefault="00EA2CE3" w:rsidP="00C77117">
      <w:pPr>
        <w:pStyle w:val="Affiliation"/>
        <w:spacing w:before="60"/>
        <w:rPr>
          <w:rStyle w:val="Kpr"/>
          <w:color w:val="000000" w:themeColor="text1"/>
          <w:sz w:val="22"/>
          <w:szCs w:val="22"/>
          <w:u w:val="none"/>
        </w:rPr>
      </w:pPr>
      <w:r w:rsidRPr="006D5A53">
        <w:rPr>
          <w:color w:val="000000" w:themeColor="text1"/>
          <w:sz w:val="22"/>
          <w:szCs w:val="22"/>
          <w:vertAlign w:val="superscript"/>
        </w:rPr>
        <w:t>d</w:t>
      </w:r>
      <w:r w:rsidRPr="006D5A53">
        <w:rPr>
          <w:color w:val="000000" w:themeColor="text1"/>
          <w:sz w:val="22"/>
          <w:szCs w:val="22"/>
        </w:rPr>
        <w:t xml:space="preserve"> </w:t>
      </w:r>
      <w:r w:rsidR="00016EE4" w:rsidRPr="006D5A53">
        <w:rPr>
          <w:color w:val="000000" w:themeColor="text1"/>
          <w:sz w:val="22"/>
          <w:szCs w:val="22"/>
        </w:rPr>
        <w:t>Spaera Ltd</w:t>
      </w:r>
      <w:r w:rsidR="00817F4F" w:rsidRPr="006D5A53">
        <w:rPr>
          <w:color w:val="000000" w:themeColor="text1"/>
          <w:sz w:val="22"/>
          <w:szCs w:val="22"/>
        </w:rPr>
        <w:t>, London, UK.</w:t>
      </w:r>
    </w:p>
    <w:p w14:paraId="477BA6EF" w14:textId="5E443258" w:rsidR="003955CD" w:rsidRPr="006D5A53" w:rsidRDefault="003955CD" w:rsidP="00C77117">
      <w:pPr>
        <w:pStyle w:val="Affiliation"/>
        <w:spacing w:before="60"/>
        <w:rPr>
          <w:color w:val="000000" w:themeColor="text1"/>
          <w:sz w:val="22"/>
          <w:szCs w:val="22"/>
        </w:rPr>
      </w:pPr>
      <w:r w:rsidRPr="006D5A53">
        <w:rPr>
          <w:color w:val="000000" w:themeColor="text1"/>
          <w:sz w:val="22"/>
          <w:szCs w:val="22"/>
          <w:vertAlign w:val="superscript"/>
        </w:rPr>
        <w:t>*</w:t>
      </w:r>
      <w:r w:rsidRPr="006D5A53">
        <w:rPr>
          <w:color w:val="000000" w:themeColor="text1"/>
          <w:sz w:val="22"/>
          <w:szCs w:val="22"/>
        </w:rPr>
        <w:t xml:space="preserve"> Corresponding author.</w:t>
      </w:r>
    </w:p>
    <w:p w14:paraId="4B76EAC2" w14:textId="56586E3A" w:rsidR="00490DE7" w:rsidRPr="008B4000" w:rsidRDefault="005472AE" w:rsidP="00D91EC0">
      <w:pPr>
        <w:pStyle w:val="Affiliation"/>
        <w:spacing w:before="0"/>
        <w:jc w:val="center"/>
        <w:rPr>
          <w:color w:val="000000" w:themeColor="text1"/>
          <w:sz w:val="20"/>
          <w:szCs w:val="20"/>
        </w:rPr>
      </w:pPr>
      <w:r w:rsidRPr="008B4000">
        <w:rPr>
          <w:color w:val="000000" w:themeColor="text1"/>
          <w:sz w:val="20"/>
          <w:szCs w:val="20"/>
        </w:rPr>
        <w:t>Burak GÖKSU</w:t>
      </w:r>
      <w:r w:rsidR="00402FFB" w:rsidRPr="008B4000">
        <w:rPr>
          <w:color w:val="000000" w:themeColor="text1"/>
          <w:sz w:val="20"/>
          <w:szCs w:val="20"/>
        </w:rPr>
        <w:t>:</w:t>
      </w:r>
      <w:r w:rsidRPr="008B4000">
        <w:rPr>
          <w:color w:val="000000" w:themeColor="text1"/>
          <w:sz w:val="20"/>
          <w:szCs w:val="20"/>
        </w:rPr>
        <w:t xml:space="preserve"> </w:t>
      </w:r>
      <w:hyperlink r:id="rId8" w:history="1">
        <w:r w:rsidRPr="008B4000">
          <w:rPr>
            <w:rStyle w:val="Kpr"/>
            <w:rFonts w:eastAsiaTheme="minorHAnsi"/>
            <w:iCs/>
            <w:color w:val="0F9ED5" w:themeColor="accent4"/>
            <w:kern w:val="2"/>
            <w:sz w:val="20"/>
            <w:szCs w:val="20"/>
            <w:lang w:eastAsia="en-US"/>
            <w14:ligatures w14:val="standardContextual"/>
          </w:rPr>
          <w:t>burakgoksu@beun.edu.tr</w:t>
        </w:r>
      </w:hyperlink>
      <w:r w:rsidRPr="008B4000">
        <w:rPr>
          <w:color w:val="000000" w:themeColor="text1"/>
          <w:sz w:val="20"/>
          <w:szCs w:val="20"/>
        </w:rPr>
        <w:t xml:space="preserve">, </w:t>
      </w:r>
      <w:hyperlink r:id="rId9" w:history="1">
        <w:r w:rsidR="00EC7B47" w:rsidRPr="008B4000">
          <w:rPr>
            <w:rStyle w:val="Kpr"/>
            <w:rFonts w:eastAsiaTheme="minorHAnsi"/>
            <w:iCs/>
            <w:color w:val="0F9ED5" w:themeColor="accent4"/>
            <w:kern w:val="2"/>
            <w:sz w:val="20"/>
            <w:szCs w:val="20"/>
            <w:lang w:eastAsia="en-US"/>
            <w14:ligatures w14:val="standardContextual"/>
          </w:rPr>
          <w:t>b.goksu@soton.ac.uk</w:t>
        </w:r>
      </w:hyperlink>
      <w:r w:rsidR="00402FFB" w:rsidRPr="008B4000">
        <w:rPr>
          <w:color w:val="000000" w:themeColor="text1"/>
          <w:sz w:val="20"/>
          <w:szCs w:val="20"/>
        </w:rPr>
        <w:t>, ORCID: 0000-0002-6152-0208</w:t>
      </w:r>
    </w:p>
    <w:p w14:paraId="3CF0E3D3" w14:textId="50A475F4" w:rsidR="00490DE7" w:rsidRPr="006D5A53" w:rsidRDefault="00402FFB" w:rsidP="00D91EC0">
      <w:pPr>
        <w:pStyle w:val="Affiliation"/>
        <w:spacing w:before="0"/>
        <w:jc w:val="center"/>
        <w:rPr>
          <w:color w:val="000000" w:themeColor="text1"/>
          <w:sz w:val="20"/>
          <w:szCs w:val="20"/>
        </w:rPr>
      </w:pPr>
      <w:r w:rsidRPr="006D5A53">
        <w:rPr>
          <w:color w:val="000000" w:themeColor="text1"/>
          <w:sz w:val="20"/>
          <w:szCs w:val="20"/>
        </w:rPr>
        <w:t>Suraj GARAD</w:t>
      </w:r>
      <w:r w:rsidR="00480B0E" w:rsidRPr="006D5A53">
        <w:rPr>
          <w:color w:val="000000" w:themeColor="text1"/>
          <w:sz w:val="20"/>
          <w:szCs w:val="20"/>
        </w:rPr>
        <w:t xml:space="preserve">: </w:t>
      </w:r>
      <w:hyperlink r:id="rId10" w:history="1">
        <w:r w:rsidR="00673CFD" w:rsidRPr="006D5A53">
          <w:rPr>
            <w:rStyle w:val="Kpr"/>
            <w:color w:val="0F9ED5" w:themeColor="accent4"/>
            <w:sz w:val="20"/>
            <w:szCs w:val="20"/>
          </w:rPr>
          <w:t>s.garad@soton.ac.uk</w:t>
        </w:r>
      </w:hyperlink>
      <w:r w:rsidR="00480B0E" w:rsidRPr="006D5A53">
        <w:rPr>
          <w:color w:val="000000" w:themeColor="text1"/>
          <w:sz w:val="20"/>
          <w:szCs w:val="20"/>
        </w:rPr>
        <w:t xml:space="preserve">, ORCID: </w:t>
      </w:r>
      <w:r w:rsidR="004363E4" w:rsidRPr="006D5A53">
        <w:rPr>
          <w:color w:val="000000" w:themeColor="text1"/>
          <w:sz w:val="20"/>
          <w:szCs w:val="20"/>
        </w:rPr>
        <w:t>0000-0002-4031-3568</w:t>
      </w:r>
    </w:p>
    <w:p w14:paraId="4475312A" w14:textId="6F8752CE" w:rsidR="002B3557" w:rsidRPr="006D5A53" w:rsidRDefault="002B3557" w:rsidP="00D91EC0">
      <w:pPr>
        <w:pStyle w:val="Affiliation"/>
        <w:spacing w:before="0"/>
        <w:jc w:val="center"/>
        <w:rPr>
          <w:color w:val="000000" w:themeColor="text1"/>
          <w:sz w:val="20"/>
          <w:szCs w:val="20"/>
        </w:rPr>
      </w:pPr>
      <w:r w:rsidRPr="006D5A53">
        <w:rPr>
          <w:color w:val="000000" w:themeColor="text1"/>
          <w:sz w:val="20"/>
          <w:szCs w:val="20"/>
        </w:rPr>
        <w:t xml:space="preserve">Stefano PANDINI: </w:t>
      </w:r>
      <w:hyperlink r:id="rId11" w:history="1">
        <w:r w:rsidR="00F3530B" w:rsidRPr="006D5A53">
          <w:rPr>
            <w:rStyle w:val="Kpr"/>
            <w:color w:val="0F9ED5" w:themeColor="accent4"/>
            <w:sz w:val="20"/>
            <w:szCs w:val="20"/>
          </w:rPr>
          <w:t>stefano.pandini@spaera.eco</w:t>
        </w:r>
      </w:hyperlink>
    </w:p>
    <w:p w14:paraId="0E4C3823" w14:textId="6E69F6D2" w:rsidR="002B3557" w:rsidRPr="006D5A53" w:rsidRDefault="002B3557" w:rsidP="00D91EC0">
      <w:pPr>
        <w:pStyle w:val="Affiliation"/>
        <w:spacing w:before="0"/>
        <w:jc w:val="center"/>
        <w:rPr>
          <w:color w:val="000000" w:themeColor="text1"/>
          <w:sz w:val="20"/>
          <w:szCs w:val="20"/>
        </w:rPr>
      </w:pPr>
      <w:r w:rsidRPr="006D5A53">
        <w:rPr>
          <w:color w:val="000000" w:themeColor="text1"/>
          <w:sz w:val="20"/>
          <w:szCs w:val="20"/>
        </w:rPr>
        <w:t xml:space="preserve">Edoardo SIROLLA: </w:t>
      </w:r>
      <w:hyperlink r:id="rId12" w:history="1">
        <w:r w:rsidR="00ED057A" w:rsidRPr="006D5A53">
          <w:rPr>
            <w:rStyle w:val="Kpr"/>
            <w:color w:val="0F9ED5" w:themeColor="accent4"/>
            <w:sz w:val="20"/>
            <w:szCs w:val="20"/>
          </w:rPr>
          <w:t>edoardo.sirolla@spaera.eco</w:t>
        </w:r>
      </w:hyperlink>
    </w:p>
    <w:p w14:paraId="0FB26FEF" w14:textId="61AFCDA9" w:rsidR="002B3557" w:rsidRPr="006D5A53" w:rsidRDefault="002B3557" w:rsidP="00D91EC0">
      <w:pPr>
        <w:pStyle w:val="Affiliation"/>
        <w:spacing w:before="0"/>
        <w:jc w:val="center"/>
        <w:rPr>
          <w:color w:val="000000" w:themeColor="text1"/>
          <w:sz w:val="20"/>
          <w:szCs w:val="20"/>
        </w:rPr>
      </w:pPr>
      <w:r w:rsidRPr="006D5A53">
        <w:rPr>
          <w:color w:val="000000" w:themeColor="text1"/>
          <w:sz w:val="20"/>
          <w:szCs w:val="20"/>
        </w:rPr>
        <w:t xml:space="preserve">Robert PALIN: </w:t>
      </w:r>
      <w:hyperlink r:id="rId13" w:history="1">
        <w:r w:rsidR="004821C3" w:rsidRPr="006D5A53">
          <w:rPr>
            <w:rStyle w:val="Kpr"/>
            <w:color w:val="0F9ED5" w:themeColor="accent4"/>
            <w:sz w:val="20"/>
            <w:szCs w:val="20"/>
          </w:rPr>
          <w:t>rob.palin@spaera.eco</w:t>
        </w:r>
      </w:hyperlink>
    </w:p>
    <w:p w14:paraId="306063D4" w14:textId="7F002AC1" w:rsidR="009D726F" w:rsidRPr="006D5A53" w:rsidRDefault="004363E4" w:rsidP="00D91EC0">
      <w:pPr>
        <w:pStyle w:val="Affiliation"/>
        <w:spacing w:before="0"/>
        <w:jc w:val="center"/>
        <w:rPr>
          <w:color w:val="000000" w:themeColor="text1"/>
          <w:sz w:val="20"/>
          <w:szCs w:val="20"/>
        </w:rPr>
      </w:pPr>
      <w:r w:rsidRPr="006D5A53">
        <w:rPr>
          <w:color w:val="000000" w:themeColor="text1"/>
          <w:sz w:val="20"/>
          <w:szCs w:val="20"/>
        </w:rPr>
        <w:t xml:space="preserve">Nicholas TOWNSEND: </w:t>
      </w:r>
      <w:hyperlink r:id="rId14" w:history="1">
        <w:r w:rsidR="00673CFD" w:rsidRPr="006D5A53">
          <w:rPr>
            <w:rStyle w:val="Kpr"/>
            <w:color w:val="0F9ED5" w:themeColor="accent4"/>
            <w:sz w:val="20"/>
            <w:szCs w:val="20"/>
          </w:rPr>
          <w:t>n.c.townsend@soton.ac.uk</w:t>
        </w:r>
      </w:hyperlink>
      <w:r w:rsidR="00673CFD" w:rsidRPr="006D5A53">
        <w:rPr>
          <w:color w:val="000000" w:themeColor="text1"/>
          <w:sz w:val="20"/>
          <w:szCs w:val="20"/>
        </w:rPr>
        <w:t xml:space="preserve">, </w:t>
      </w:r>
      <w:r w:rsidR="00960ACD" w:rsidRPr="006D5A53">
        <w:rPr>
          <w:color w:val="000000" w:themeColor="text1"/>
          <w:sz w:val="20"/>
          <w:szCs w:val="20"/>
        </w:rPr>
        <w:t>ORCID: 0000-0001-6996-3532</w:t>
      </w:r>
    </w:p>
    <w:p w14:paraId="3D9E52B6" w14:textId="7317D692" w:rsidR="004B4498" w:rsidRPr="006D5A53" w:rsidRDefault="004B4498" w:rsidP="00D91EC0">
      <w:pPr>
        <w:pStyle w:val="Affiliation"/>
        <w:spacing w:before="0"/>
        <w:jc w:val="center"/>
        <w:rPr>
          <w:color w:val="000000" w:themeColor="text1"/>
          <w:sz w:val="20"/>
          <w:szCs w:val="20"/>
        </w:rPr>
      </w:pPr>
      <w:r w:rsidRPr="006D5A53">
        <w:rPr>
          <w:color w:val="000000" w:themeColor="text1"/>
          <w:sz w:val="20"/>
          <w:szCs w:val="20"/>
        </w:rPr>
        <w:t xml:space="preserve">Tahsin TEZDOGAN: </w:t>
      </w:r>
      <w:hyperlink r:id="rId15" w:history="1">
        <w:r w:rsidR="00F65F44" w:rsidRPr="006D5A53">
          <w:rPr>
            <w:rStyle w:val="Kpr"/>
            <w:color w:val="0F9ED5" w:themeColor="accent4"/>
            <w:sz w:val="20"/>
            <w:szCs w:val="20"/>
          </w:rPr>
          <w:t>t.tezdogan@soton.ac.uk</w:t>
        </w:r>
      </w:hyperlink>
      <w:r w:rsidRPr="006D5A53">
        <w:rPr>
          <w:color w:val="000000" w:themeColor="text1"/>
          <w:sz w:val="20"/>
          <w:szCs w:val="20"/>
        </w:rPr>
        <w:t>, ORCID: 0000-0002-7032-3038</w:t>
      </w:r>
    </w:p>
    <w:p w14:paraId="2EFC75BC" w14:textId="77777777" w:rsidR="00D115B6" w:rsidRPr="006D5A53" w:rsidRDefault="00D115B6" w:rsidP="00E875E9">
      <w:pPr>
        <w:jc w:val="both"/>
        <w:rPr>
          <w:rFonts w:ascii="Times New Roman" w:hAnsi="Times New Roman" w:cs="Times New Roman"/>
          <w:color w:val="000000" w:themeColor="text1"/>
          <w:sz w:val="22"/>
          <w:szCs w:val="22"/>
        </w:rPr>
      </w:pPr>
    </w:p>
    <w:p w14:paraId="6BE867C5" w14:textId="6D492CA7" w:rsidR="00D55DF6" w:rsidRPr="006D5A53" w:rsidRDefault="00D55DF6" w:rsidP="00E745E9">
      <w:pPr>
        <w:jc w:val="center"/>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Abstract</w:t>
      </w:r>
    </w:p>
    <w:p w14:paraId="333A5BC3" w14:textId="495F287F" w:rsidR="001A46D5" w:rsidRPr="006D5A53" w:rsidRDefault="00FD0D42" w:rsidP="00E875E9">
      <w:pPr>
        <w:jc w:val="both"/>
        <w:rPr>
          <w:rFonts w:ascii="Times New Roman" w:hAnsi="Times New Roman" w:cs="Times New Roman"/>
          <w:color w:val="000000" w:themeColor="text1"/>
          <w:sz w:val="22"/>
          <w:szCs w:val="22"/>
        </w:rPr>
      </w:pPr>
      <w:r w:rsidRPr="00FD0D42">
        <w:rPr>
          <w:rFonts w:ascii="Times New Roman" w:hAnsi="Times New Roman" w:cs="Times New Roman"/>
          <w:color w:val="000000" w:themeColor="text1"/>
          <w:sz w:val="22"/>
          <w:szCs w:val="22"/>
        </w:rPr>
        <w:t>Driven by environmental policies, the maritime sector is increasingly utilising sustainable energy sources, with wind energy emerging as a primary strategy for achieving zero-carbon emissions</w:t>
      </w:r>
      <w:r w:rsidR="00570B16" w:rsidRPr="006D5A53">
        <w:rPr>
          <w:rFonts w:ascii="Times New Roman" w:hAnsi="Times New Roman" w:cs="Times New Roman"/>
          <w:color w:val="000000" w:themeColor="text1"/>
          <w:sz w:val="22"/>
          <w:szCs w:val="22"/>
        </w:rPr>
        <w:t xml:space="preserve">. </w:t>
      </w:r>
      <w:r w:rsidR="002839B0" w:rsidRPr="002839B0">
        <w:rPr>
          <w:rFonts w:ascii="Times New Roman" w:hAnsi="Times New Roman" w:cs="Times New Roman"/>
          <w:color w:val="000000" w:themeColor="text1"/>
          <w:sz w:val="22"/>
          <w:szCs w:val="22"/>
        </w:rPr>
        <w:t>These wind-propulsion devices augment the ship’s propulsion, while the lateral force they generate causes a yawing moment that induces a leeway angle and add</w:t>
      </w:r>
      <w:r w:rsidR="00602DAE">
        <w:rPr>
          <w:rFonts w:ascii="Times New Roman" w:hAnsi="Times New Roman" w:cs="Times New Roman"/>
          <w:color w:val="000000" w:themeColor="text1"/>
          <w:sz w:val="22"/>
          <w:szCs w:val="22"/>
        </w:rPr>
        <w:t>ed</w:t>
      </w:r>
      <w:r w:rsidR="002839B0" w:rsidRPr="002839B0">
        <w:rPr>
          <w:rFonts w:ascii="Times New Roman" w:hAnsi="Times New Roman" w:cs="Times New Roman"/>
          <w:color w:val="000000" w:themeColor="text1"/>
          <w:sz w:val="22"/>
          <w:szCs w:val="22"/>
        </w:rPr>
        <w:t xml:space="preserve"> resistance</w:t>
      </w:r>
      <w:r w:rsidR="00570B16" w:rsidRPr="006D5A53">
        <w:rPr>
          <w:rFonts w:ascii="Times New Roman" w:hAnsi="Times New Roman" w:cs="Times New Roman"/>
          <w:color w:val="000000" w:themeColor="text1"/>
          <w:sz w:val="22"/>
          <w:szCs w:val="22"/>
        </w:rPr>
        <w:t xml:space="preserve">. </w:t>
      </w:r>
      <w:r w:rsidR="00900B73" w:rsidRPr="00900B73">
        <w:rPr>
          <w:rFonts w:ascii="Times New Roman" w:hAnsi="Times New Roman" w:cs="Times New Roman"/>
          <w:color w:val="000000" w:themeColor="text1"/>
          <w:sz w:val="22"/>
          <w:szCs w:val="22"/>
        </w:rPr>
        <w:t>This study uses computational fluid dynamics (CFD) simulations to investigate the hydrodynamic behaviour of a ship at various leeway and rudder angles</w:t>
      </w:r>
      <w:r w:rsidR="00570B16" w:rsidRPr="006D5A53">
        <w:rPr>
          <w:rFonts w:ascii="Times New Roman" w:hAnsi="Times New Roman" w:cs="Times New Roman"/>
          <w:color w:val="000000" w:themeColor="text1"/>
          <w:sz w:val="22"/>
          <w:szCs w:val="22"/>
        </w:rPr>
        <w:t xml:space="preserve">. </w:t>
      </w:r>
      <w:r w:rsidR="00370D3C" w:rsidRPr="00370D3C">
        <w:rPr>
          <w:rFonts w:ascii="Times New Roman" w:hAnsi="Times New Roman" w:cs="Times New Roman"/>
          <w:color w:val="000000" w:themeColor="text1"/>
          <w:sz w:val="22"/>
          <w:szCs w:val="22"/>
        </w:rPr>
        <w:t>It also examines how the leeway angle affects the wave-making resistance coefficient at different speeds</w:t>
      </w:r>
      <w:r w:rsidR="00570B16" w:rsidRPr="006D5A53">
        <w:rPr>
          <w:rFonts w:ascii="Times New Roman" w:hAnsi="Times New Roman" w:cs="Times New Roman"/>
          <w:color w:val="000000" w:themeColor="text1"/>
          <w:sz w:val="22"/>
          <w:szCs w:val="22"/>
        </w:rPr>
        <w:t xml:space="preserve">. </w:t>
      </w:r>
      <w:r w:rsidR="00370D3C" w:rsidRPr="00370D3C">
        <w:rPr>
          <w:rFonts w:ascii="Times New Roman" w:hAnsi="Times New Roman" w:cs="Times New Roman"/>
          <w:color w:val="000000" w:themeColor="text1"/>
          <w:sz w:val="22"/>
          <w:szCs w:val="22"/>
        </w:rPr>
        <w:t>Model-scale evaluations were first performed with 0° rudder and 0° leeway (straight-ahead) at ship speeds from 8 to 14 knots. Then, the effects of various leeway and rudder angles were investigated at 11 and 14 knots</w:t>
      </w:r>
      <w:r w:rsidR="00570B16" w:rsidRPr="006D5A53">
        <w:rPr>
          <w:rFonts w:ascii="Times New Roman" w:hAnsi="Times New Roman" w:cs="Times New Roman"/>
          <w:color w:val="000000" w:themeColor="text1"/>
          <w:sz w:val="22"/>
          <w:szCs w:val="22"/>
        </w:rPr>
        <w:t xml:space="preserve">. </w:t>
      </w:r>
      <w:r w:rsidR="007E1BDA">
        <w:rPr>
          <w:rFonts w:ascii="Times New Roman" w:hAnsi="Times New Roman" w:cs="Times New Roman"/>
          <w:color w:val="000000" w:themeColor="text1"/>
          <w:sz w:val="22"/>
          <w:szCs w:val="22"/>
        </w:rPr>
        <w:t>T</w:t>
      </w:r>
      <w:r w:rsidR="00EB1974" w:rsidRPr="00EB1974">
        <w:rPr>
          <w:rFonts w:ascii="Times New Roman" w:hAnsi="Times New Roman" w:cs="Times New Roman"/>
          <w:color w:val="000000" w:themeColor="text1"/>
          <w:sz w:val="22"/>
          <w:szCs w:val="22"/>
        </w:rPr>
        <w:t xml:space="preserve">he combination of a 10° leeway angle with a 20° rudder angle was identified as the worst-case scenario, causing </w:t>
      </w:r>
      <w:r w:rsidR="006F724E">
        <w:rPr>
          <w:rFonts w:ascii="Times New Roman" w:hAnsi="Times New Roman" w:cs="Times New Roman"/>
          <w:color w:val="000000" w:themeColor="text1"/>
          <w:sz w:val="22"/>
          <w:szCs w:val="22"/>
        </w:rPr>
        <w:t>approximately</w:t>
      </w:r>
      <w:r w:rsidR="006F724E" w:rsidRPr="00EB1974">
        <w:rPr>
          <w:rFonts w:ascii="Times New Roman" w:hAnsi="Times New Roman" w:cs="Times New Roman"/>
          <w:color w:val="000000" w:themeColor="text1"/>
          <w:sz w:val="22"/>
          <w:szCs w:val="22"/>
        </w:rPr>
        <w:t xml:space="preserve"> </w:t>
      </w:r>
      <w:r w:rsidR="00EB1974" w:rsidRPr="00EB1974">
        <w:rPr>
          <w:rFonts w:ascii="Times New Roman" w:hAnsi="Times New Roman" w:cs="Times New Roman"/>
          <w:color w:val="000000" w:themeColor="text1"/>
          <w:sz w:val="22"/>
          <w:szCs w:val="22"/>
        </w:rPr>
        <w:t>a 100% increase in total resistance at 11 knots and a 40% increase at 14 knots in calm water</w:t>
      </w:r>
      <w:r w:rsidR="00570B16" w:rsidRPr="006D5A53">
        <w:rPr>
          <w:rFonts w:ascii="Times New Roman" w:hAnsi="Times New Roman" w:cs="Times New Roman"/>
          <w:color w:val="000000" w:themeColor="text1"/>
          <w:sz w:val="22"/>
          <w:szCs w:val="22"/>
        </w:rPr>
        <w:t xml:space="preserve">. </w:t>
      </w:r>
      <w:r w:rsidR="00EB1974" w:rsidRPr="00EB1974">
        <w:rPr>
          <w:rFonts w:ascii="Times New Roman" w:hAnsi="Times New Roman" w:cs="Times New Roman"/>
          <w:color w:val="000000" w:themeColor="text1"/>
          <w:sz w:val="22"/>
          <w:szCs w:val="22"/>
        </w:rPr>
        <w:t>Understanding the hydrodynamic behaviour under these conditions is crucial for improving ship design and operational strategies, ultimately contributing to zero-carbon maritime transportation goals.</w:t>
      </w:r>
    </w:p>
    <w:p w14:paraId="15702001" w14:textId="0CCAF93B" w:rsidR="003E5871" w:rsidRPr="006D5A53" w:rsidRDefault="005B2027" w:rsidP="00E875E9">
      <w:pPr>
        <w:jc w:val="both"/>
        <w:rPr>
          <w:rFonts w:ascii="Times New Roman" w:hAnsi="Times New Roman" w:cs="Times New Roman"/>
          <w:i/>
          <w:iCs/>
          <w:color w:val="000000" w:themeColor="text1"/>
          <w:sz w:val="22"/>
          <w:szCs w:val="22"/>
        </w:rPr>
      </w:pPr>
      <w:r w:rsidRPr="006D5A53">
        <w:rPr>
          <w:rFonts w:ascii="Times New Roman" w:hAnsi="Times New Roman" w:cs="Times New Roman"/>
          <w:b/>
          <w:bCs/>
          <w:i/>
          <w:iCs/>
          <w:color w:val="000000" w:themeColor="text1"/>
          <w:sz w:val="22"/>
          <w:szCs w:val="22"/>
        </w:rPr>
        <w:t>Keywords:</w:t>
      </w:r>
      <w:r w:rsidRPr="006D5A53">
        <w:rPr>
          <w:rFonts w:ascii="Times New Roman" w:hAnsi="Times New Roman" w:cs="Times New Roman"/>
          <w:i/>
          <w:iCs/>
          <w:color w:val="000000" w:themeColor="text1"/>
          <w:sz w:val="22"/>
          <w:szCs w:val="22"/>
        </w:rPr>
        <w:t xml:space="preserve"> </w:t>
      </w:r>
      <w:r w:rsidR="00232198" w:rsidRPr="006D5A53">
        <w:rPr>
          <w:rFonts w:ascii="Times New Roman" w:hAnsi="Times New Roman" w:cs="Times New Roman"/>
          <w:i/>
          <w:iCs/>
          <w:color w:val="000000" w:themeColor="text1"/>
          <w:sz w:val="22"/>
          <w:szCs w:val="22"/>
        </w:rPr>
        <w:t xml:space="preserve">Computational </w:t>
      </w:r>
      <w:r w:rsidR="00511A7F" w:rsidRPr="006D5A53">
        <w:rPr>
          <w:rFonts w:ascii="Times New Roman" w:hAnsi="Times New Roman" w:cs="Times New Roman"/>
          <w:i/>
          <w:iCs/>
          <w:color w:val="000000" w:themeColor="text1"/>
          <w:sz w:val="22"/>
          <w:szCs w:val="22"/>
        </w:rPr>
        <w:t xml:space="preserve">Fluid </w:t>
      </w:r>
      <w:r w:rsidR="00D12381" w:rsidRPr="006D5A53">
        <w:rPr>
          <w:rFonts w:ascii="Times New Roman" w:hAnsi="Times New Roman" w:cs="Times New Roman"/>
          <w:i/>
          <w:iCs/>
          <w:color w:val="000000" w:themeColor="text1"/>
          <w:sz w:val="22"/>
          <w:szCs w:val="22"/>
        </w:rPr>
        <w:t>D</w:t>
      </w:r>
      <w:r w:rsidR="00232198" w:rsidRPr="006D5A53">
        <w:rPr>
          <w:rFonts w:ascii="Times New Roman" w:hAnsi="Times New Roman" w:cs="Times New Roman"/>
          <w:i/>
          <w:iCs/>
          <w:color w:val="000000" w:themeColor="text1"/>
          <w:sz w:val="22"/>
          <w:szCs w:val="22"/>
        </w:rPr>
        <w:t xml:space="preserve">ynamics (CFD), </w:t>
      </w:r>
      <w:r w:rsidR="00F409C0" w:rsidRPr="006D5A53">
        <w:rPr>
          <w:rFonts w:ascii="Times New Roman" w:hAnsi="Times New Roman" w:cs="Times New Roman"/>
          <w:i/>
          <w:iCs/>
          <w:color w:val="000000" w:themeColor="text1"/>
          <w:sz w:val="22"/>
          <w:szCs w:val="22"/>
        </w:rPr>
        <w:t xml:space="preserve">Leeway angle, </w:t>
      </w:r>
      <w:r w:rsidR="000F7CCE" w:rsidRPr="006D5A53">
        <w:rPr>
          <w:rFonts w:ascii="Times New Roman" w:hAnsi="Times New Roman" w:cs="Times New Roman"/>
          <w:i/>
          <w:iCs/>
          <w:color w:val="000000" w:themeColor="text1"/>
          <w:sz w:val="22"/>
          <w:szCs w:val="22"/>
        </w:rPr>
        <w:t>Ship resistance</w:t>
      </w:r>
      <w:r w:rsidR="00FC291A" w:rsidRPr="006D5A53">
        <w:rPr>
          <w:rFonts w:ascii="Times New Roman" w:hAnsi="Times New Roman" w:cs="Times New Roman"/>
          <w:i/>
          <w:iCs/>
          <w:color w:val="000000" w:themeColor="text1"/>
          <w:sz w:val="22"/>
          <w:szCs w:val="22"/>
        </w:rPr>
        <w:t xml:space="preserve">, </w:t>
      </w:r>
      <w:r w:rsidR="00F409C0" w:rsidRPr="006D5A53">
        <w:rPr>
          <w:rFonts w:ascii="Times New Roman" w:hAnsi="Times New Roman" w:cs="Times New Roman"/>
          <w:i/>
          <w:iCs/>
          <w:color w:val="000000" w:themeColor="text1"/>
          <w:sz w:val="22"/>
          <w:szCs w:val="22"/>
        </w:rPr>
        <w:t>Wind-assisted propulsion</w:t>
      </w:r>
      <w:r w:rsidR="00D12381" w:rsidRPr="006D5A53">
        <w:rPr>
          <w:rFonts w:ascii="Times New Roman" w:hAnsi="Times New Roman" w:cs="Times New Roman"/>
          <w:i/>
          <w:iCs/>
          <w:color w:val="000000" w:themeColor="text1"/>
          <w:sz w:val="22"/>
          <w:szCs w:val="22"/>
        </w:rPr>
        <w:t>, Wave resistance</w:t>
      </w:r>
    </w:p>
    <w:p w14:paraId="797398EE" w14:textId="77777777" w:rsidR="00C7652D" w:rsidRDefault="00C7652D" w:rsidP="00E875E9">
      <w:pPr>
        <w:jc w:val="both"/>
        <w:rPr>
          <w:rFonts w:ascii="Times New Roman" w:hAnsi="Times New Roman" w:cs="Times New Roman"/>
          <w:color w:val="000000" w:themeColor="text1"/>
          <w:sz w:val="22"/>
          <w:szCs w:val="22"/>
        </w:rPr>
      </w:pPr>
    </w:p>
    <w:p w14:paraId="31DFDEB8" w14:textId="77777777" w:rsidR="0066783C" w:rsidRDefault="0066783C" w:rsidP="00E875E9">
      <w:pPr>
        <w:jc w:val="both"/>
        <w:rPr>
          <w:rFonts w:ascii="Times New Roman" w:hAnsi="Times New Roman" w:cs="Times New Roman"/>
          <w:color w:val="000000" w:themeColor="text1"/>
          <w:sz w:val="22"/>
          <w:szCs w:val="22"/>
        </w:rPr>
      </w:pPr>
    </w:p>
    <w:p w14:paraId="6B2C757C" w14:textId="792DC65B" w:rsidR="00643D62" w:rsidRPr="006D5A53" w:rsidRDefault="00643D62" w:rsidP="00010A88">
      <w:pPr>
        <w:pStyle w:val="ListeParagraf"/>
        <w:numPr>
          <w:ilvl w:val="0"/>
          <w:numId w:val="2"/>
        </w:numPr>
        <w:spacing w:after="120" w:line="276" w:lineRule="auto"/>
        <w:ind w:left="284" w:hanging="284"/>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lastRenderedPageBreak/>
        <w:t>INTRODUCTION</w:t>
      </w:r>
    </w:p>
    <w:p w14:paraId="6A172800" w14:textId="6BFB6BEF" w:rsidR="0019197E" w:rsidRPr="006D5A53" w:rsidRDefault="008E214D" w:rsidP="008E214D">
      <w:pPr>
        <w:pStyle w:val="ListeParagraf"/>
        <w:numPr>
          <w:ilvl w:val="1"/>
          <w:numId w:val="2"/>
        </w:numPr>
        <w:spacing w:after="120" w:line="276" w:lineRule="auto"/>
        <w:ind w:left="567" w:hanging="567"/>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 xml:space="preserve"> </w:t>
      </w:r>
      <w:r w:rsidR="0019197E" w:rsidRPr="006D5A53">
        <w:rPr>
          <w:rFonts w:ascii="Times New Roman" w:hAnsi="Times New Roman" w:cs="Times New Roman"/>
          <w:b/>
          <w:bCs/>
          <w:color w:val="000000" w:themeColor="text1"/>
          <w:sz w:val="22"/>
          <w:szCs w:val="22"/>
        </w:rPr>
        <w:t>Context</w:t>
      </w:r>
    </w:p>
    <w:p w14:paraId="7D062264" w14:textId="62A161F5" w:rsidR="00B36E89" w:rsidRPr="006D5A53" w:rsidRDefault="00B36E89" w:rsidP="00B36E89">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In the field of maritime transportation, striving for efficiency and optimal vessel performance remains an ongoing effort. The resistance encountered by a ship as it moves through water is a significant </w:t>
      </w:r>
      <w:r w:rsidR="00FD5A13">
        <w:rPr>
          <w:rFonts w:ascii="Times New Roman" w:hAnsi="Times New Roman" w:cs="Times New Roman"/>
          <w:color w:val="000000" w:themeColor="text1"/>
          <w:sz w:val="22"/>
          <w:szCs w:val="22"/>
        </w:rPr>
        <w:t>factor</w:t>
      </w:r>
      <w:r w:rsidR="00FD5A13"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that affects fuel efficiency, travel time, and operational expenses. Naval architects and marine engineers </w:t>
      </w:r>
      <w:r w:rsidR="00275DF4" w:rsidRPr="006D5A53">
        <w:rPr>
          <w:rFonts w:ascii="Times New Roman" w:hAnsi="Times New Roman" w:cs="Times New Roman"/>
          <w:color w:val="000000" w:themeColor="text1"/>
          <w:sz w:val="22"/>
          <w:szCs w:val="22"/>
        </w:rPr>
        <w:t>endeavour</w:t>
      </w:r>
      <w:r w:rsidRPr="006D5A53">
        <w:rPr>
          <w:rFonts w:ascii="Times New Roman" w:hAnsi="Times New Roman" w:cs="Times New Roman"/>
          <w:color w:val="000000" w:themeColor="text1"/>
          <w:sz w:val="22"/>
          <w:szCs w:val="22"/>
        </w:rPr>
        <w:t xml:space="preserve"> to reduce resistance by employing advanced hull designs, propulsion systems, and operational methodologies. However, provid</w:t>
      </w:r>
      <w:r w:rsidR="009637E6">
        <w:rPr>
          <w:rFonts w:ascii="Times New Roman" w:hAnsi="Times New Roman" w:cs="Times New Roman"/>
          <w:color w:val="000000" w:themeColor="text1"/>
          <w:sz w:val="22"/>
          <w:szCs w:val="22"/>
        </w:rPr>
        <w:t>ing</w:t>
      </w:r>
      <w:r w:rsidRPr="006D5A53">
        <w:rPr>
          <w:rFonts w:ascii="Times New Roman" w:hAnsi="Times New Roman" w:cs="Times New Roman"/>
          <w:color w:val="000000" w:themeColor="text1"/>
          <w:sz w:val="22"/>
          <w:szCs w:val="22"/>
        </w:rPr>
        <w:t xml:space="preserve"> accurate predictions and </w:t>
      </w:r>
      <w:r w:rsidR="00B12016">
        <w:rPr>
          <w:rFonts w:ascii="Times New Roman" w:hAnsi="Times New Roman" w:cs="Times New Roman"/>
          <w:color w:val="000000" w:themeColor="text1"/>
          <w:sz w:val="22"/>
          <w:szCs w:val="22"/>
        </w:rPr>
        <w:t>reducing</w:t>
      </w:r>
      <w:r w:rsidR="00B12016"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resistance </w:t>
      </w:r>
      <w:r w:rsidR="007275EF">
        <w:rPr>
          <w:rFonts w:ascii="Times New Roman" w:hAnsi="Times New Roman" w:cs="Times New Roman"/>
          <w:color w:val="000000" w:themeColor="text1"/>
          <w:sz w:val="22"/>
          <w:szCs w:val="22"/>
        </w:rPr>
        <w:t>requires</w:t>
      </w:r>
      <w:r w:rsidR="007275EF"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an in-depth </w:t>
      </w:r>
      <w:r w:rsidR="00BF268E">
        <w:rPr>
          <w:rFonts w:ascii="Times New Roman" w:hAnsi="Times New Roman" w:cs="Times New Roman"/>
          <w:color w:val="000000" w:themeColor="text1"/>
          <w:sz w:val="22"/>
          <w:szCs w:val="22"/>
        </w:rPr>
        <w:t>understanding</w:t>
      </w:r>
      <w:r w:rsidR="00BF268E"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of the complex </w:t>
      </w:r>
      <w:r w:rsidR="00BF268E">
        <w:rPr>
          <w:rFonts w:ascii="Times New Roman" w:hAnsi="Times New Roman" w:cs="Times New Roman"/>
          <w:color w:val="000000" w:themeColor="text1"/>
          <w:sz w:val="22"/>
          <w:szCs w:val="22"/>
        </w:rPr>
        <w:t>interactions</w:t>
      </w:r>
      <w:r w:rsidR="00BF268E"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between a vessel and its </w:t>
      </w:r>
      <w:r w:rsidR="00BF268E">
        <w:rPr>
          <w:rFonts w:ascii="Times New Roman" w:hAnsi="Times New Roman" w:cs="Times New Roman"/>
          <w:color w:val="000000" w:themeColor="text1"/>
          <w:sz w:val="22"/>
          <w:szCs w:val="22"/>
        </w:rPr>
        <w:t>surrounding environment</w:t>
      </w:r>
      <w:r w:rsidRPr="006D5A53">
        <w:rPr>
          <w:rFonts w:ascii="Times New Roman" w:hAnsi="Times New Roman" w:cs="Times New Roman"/>
          <w:color w:val="000000" w:themeColor="text1"/>
          <w:sz w:val="22"/>
          <w:szCs w:val="22"/>
        </w:rPr>
        <w:t>.</w:t>
      </w:r>
    </w:p>
    <w:p w14:paraId="7E4C7979" w14:textId="6437DB54" w:rsidR="001557BF" w:rsidRPr="006D5A53" w:rsidRDefault="00B36E89" w:rsidP="001641E7">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Simultaneously, environmental regulations are pushing the maritime industry to </w:t>
      </w:r>
      <w:r w:rsidR="007275EF" w:rsidRPr="006D5A53">
        <w:rPr>
          <w:rFonts w:ascii="Times New Roman" w:hAnsi="Times New Roman" w:cs="Times New Roman"/>
          <w:color w:val="000000" w:themeColor="text1"/>
          <w:sz w:val="22"/>
          <w:szCs w:val="22"/>
        </w:rPr>
        <w:t>minimi</w:t>
      </w:r>
      <w:r w:rsidR="007275EF">
        <w:rPr>
          <w:rFonts w:ascii="Times New Roman" w:hAnsi="Times New Roman" w:cs="Times New Roman"/>
          <w:color w:val="000000" w:themeColor="text1"/>
          <w:sz w:val="22"/>
          <w:szCs w:val="22"/>
        </w:rPr>
        <w:t>s</w:t>
      </w:r>
      <w:r w:rsidR="007275EF" w:rsidRPr="006D5A53">
        <w:rPr>
          <w:rFonts w:ascii="Times New Roman" w:hAnsi="Times New Roman" w:cs="Times New Roman"/>
          <w:color w:val="000000" w:themeColor="text1"/>
          <w:sz w:val="22"/>
          <w:szCs w:val="22"/>
        </w:rPr>
        <w:t xml:space="preserve">e </w:t>
      </w:r>
      <w:r w:rsidRPr="006D5A53">
        <w:rPr>
          <w:rFonts w:ascii="Times New Roman" w:hAnsi="Times New Roman" w:cs="Times New Roman"/>
          <w:color w:val="000000" w:themeColor="text1"/>
          <w:sz w:val="22"/>
          <w:szCs w:val="22"/>
        </w:rPr>
        <w:t xml:space="preserve">its carbon footprint. The International Maritime Organization (IMO) regulatory framework plays a crucial role in encouraging the adoption of greener technologies and enhancing </w:t>
      </w:r>
      <w:r w:rsidR="008A64D9">
        <w:rPr>
          <w:rFonts w:ascii="Times New Roman" w:hAnsi="Times New Roman" w:cs="Times New Roman"/>
          <w:color w:val="000000" w:themeColor="text1"/>
          <w:sz w:val="22"/>
          <w:szCs w:val="22"/>
        </w:rPr>
        <w:t xml:space="preserve">operational </w:t>
      </w:r>
      <w:r w:rsidRPr="006D5A53">
        <w:rPr>
          <w:rFonts w:ascii="Times New Roman" w:hAnsi="Times New Roman" w:cs="Times New Roman"/>
          <w:color w:val="000000" w:themeColor="text1"/>
          <w:sz w:val="22"/>
          <w:szCs w:val="22"/>
        </w:rPr>
        <w:t xml:space="preserve">efficiency in practices. Shipowners must now adopt the Ship Energy Efficiency Management Plan (SEEMP), which details </w:t>
      </w:r>
      <w:r w:rsidR="00882224">
        <w:rPr>
          <w:rFonts w:ascii="Times New Roman" w:hAnsi="Times New Roman" w:cs="Times New Roman"/>
          <w:color w:val="000000" w:themeColor="text1"/>
          <w:sz w:val="22"/>
          <w:szCs w:val="22"/>
        </w:rPr>
        <w:t>specific</w:t>
      </w:r>
      <w:r w:rsidR="00882224"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energy-saving measures and vessel adjustments to adhere to IMO regulations </w:t>
      </w:r>
      <w:r w:rsidR="00113A97" w:rsidRPr="006D5A53">
        <w:rPr>
          <w:rFonts w:ascii="Times New Roman" w:hAnsi="Times New Roman" w:cs="Times New Roman"/>
          <w:color w:val="000000" w:themeColor="text1"/>
          <w:sz w:val="22"/>
          <w:szCs w:val="22"/>
        </w:rPr>
        <w:fldChar w:fldCharType="begin" w:fldLock="1"/>
      </w:r>
      <w:r w:rsidR="00592D87" w:rsidRPr="006D5A53">
        <w:rPr>
          <w:rFonts w:ascii="Times New Roman" w:hAnsi="Times New Roman" w:cs="Times New Roman"/>
          <w:color w:val="000000" w:themeColor="text1"/>
          <w:sz w:val="22"/>
          <w:szCs w:val="22"/>
        </w:rPr>
        <w:instrText>ADDIN CSL_CITATION {"citationItems":[{"id":"ITEM-1","itemData":{"DOI":"10.2478/pomr-2022-0027","ISSN":"20837429","abstract":"The study explored the legislative database for the maritime sector to be sustainable and have an intact blue economy. The problem for organizations with shipowners that have fishing boats older than 20 years is stated. Decision-making authorities face challenges nowadays. To be in the fleet for the next decade, shipowners for their ships should deploy energy efficiency projects for marine system retrofitting to improve energy efficiency and meet environmental regulations. The Ship Energy Efficiency Management Plan's development principles are discussed due to the current need for its deployment from 2021, so shipowners can contribute to the fast adoption of new regulations by the International Maritime Organization. In this work it is being offered to incorporate energy management issues with guidelines for upcoming regulations as well as those that are currently enforced. To improve energy efficiency, reduce environmental impact and cut fuel consumption costs, marine system retrofitting has been proposed. In this paper the focus is being put on studying energy management strengths and weaknesses which can lead to a qualitative understanding of the performance of the organizational structure, this work also focuses on the management settings concerning energy efficiency. If the organization wants to win by integrating energy policy, high-quality communication or promotion of energy efficiency issues should be employed. Marine plastic debris challenges fishing carriers on the African Union route. A possible beneficial solution for shipowners is discussed in this study.","author":[{"dropping-particle":"","family":"Yalama","given":"Viktor","non-dropping-particle":"","parse-names":false,"suffix":""},{"dropping-particle":"","family":"Yakovleva","given":"Olga","non-dropping-particle":"","parse-names":false,"suffix":""},{"dropping-particle":"","family":"Trandafilov","given":"Volodymyr","non-dropping-particle":"","parse-names":false,"suffix":""},{"dropping-particle":"","family":"Khmelniuk","given":"Mykhailo","non-dropping-particle":"","parse-names":false,"suffix":""}],"container-title":"Polish Maritime Research","id":"ITEM-1","issue":"3","issued":{"date-parts":[["2022"]]},"page":"69-77","title":"Future Sustainable Maritime Sector: Fishing Carriers and their Adoption to the Environmental Regulations. Part I","type":"article-journal","volume":"29"},"uris":["http://www.mendeley.com/documents/?uuid=75b16943-12c2-448a-97f3-0a9e7849fae8"]}],"mendeley":{"formattedCitation":"(Yalama et al., 2022)","plainTextFormattedCitation":"(Yalama et al., 2022)","previouslyFormattedCitation":"(Yalama et al., 2022)"},"properties":{"noteIndex":0},"schema":"https://github.com/citation-style-language/schema/raw/master/csl-citation.json"}</w:instrText>
      </w:r>
      <w:r w:rsidR="00113A97" w:rsidRPr="006D5A53">
        <w:rPr>
          <w:rFonts w:ascii="Times New Roman" w:hAnsi="Times New Roman" w:cs="Times New Roman"/>
          <w:color w:val="000000" w:themeColor="text1"/>
          <w:sz w:val="22"/>
          <w:szCs w:val="22"/>
        </w:rPr>
        <w:fldChar w:fldCharType="separate"/>
      </w:r>
      <w:r w:rsidR="00113A97" w:rsidRPr="006D5A53">
        <w:rPr>
          <w:rFonts w:ascii="Times New Roman" w:hAnsi="Times New Roman" w:cs="Times New Roman"/>
          <w:noProof/>
          <w:color w:val="000000" w:themeColor="text1"/>
          <w:sz w:val="22"/>
          <w:szCs w:val="22"/>
        </w:rPr>
        <w:t>(Yalama et al., 2022)</w:t>
      </w:r>
      <w:r w:rsidR="00113A97" w:rsidRPr="006D5A53">
        <w:rPr>
          <w:rFonts w:ascii="Times New Roman" w:hAnsi="Times New Roman" w:cs="Times New Roman"/>
          <w:color w:val="000000" w:themeColor="text1"/>
          <w:sz w:val="22"/>
          <w:szCs w:val="22"/>
        </w:rPr>
        <w:fldChar w:fldCharType="end"/>
      </w:r>
      <w:r w:rsidRPr="006D5A53">
        <w:rPr>
          <w:rFonts w:ascii="Times New Roman" w:hAnsi="Times New Roman" w:cs="Times New Roman"/>
          <w:color w:val="000000" w:themeColor="text1"/>
          <w:sz w:val="22"/>
          <w:szCs w:val="22"/>
        </w:rPr>
        <w:t xml:space="preserve">. To achieve international sustainability targets, the integration of technological advancements with renewable energy solutions is essential. For example, </w:t>
      </w:r>
      <w:r w:rsidR="00270AF4">
        <w:rPr>
          <w:rFonts w:ascii="Times New Roman" w:hAnsi="Times New Roman" w:cs="Times New Roman"/>
          <w:color w:val="000000" w:themeColor="text1"/>
          <w:sz w:val="22"/>
          <w:szCs w:val="22"/>
        </w:rPr>
        <w:t>w</w:t>
      </w:r>
      <w:r w:rsidR="00270AF4" w:rsidRPr="006D5A53">
        <w:rPr>
          <w:rFonts w:ascii="Times New Roman" w:hAnsi="Times New Roman" w:cs="Times New Roman"/>
          <w:color w:val="000000" w:themeColor="text1"/>
          <w:sz w:val="22"/>
          <w:szCs w:val="22"/>
        </w:rPr>
        <w:t>ind</w:t>
      </w:r>
      <w:r w:rsidRPr="006D5A53">
        <w:rPr>
          <w:rFonts w:ascii="Times New Roman" w:hAnsi="Times New Roman" w:cs="Times New Roman"/>
          <w:color w:val="000000" w:themeColor="text1"/>
          <w:sz w:val="22"/>
          <w:szCs w:val="22"/>
        </w:rPr>
        <w:t xml:space="preserve">-assisted propulsion systems (WAPS) may enable the maritime industry to meet these goals </w:t>
      </w:r>
      <w:r w:rsidRPr="006D5A53">
        <w:rPr>
          <w:rFonts w:ascii="Times New Roman" w:hAnsi="Times New Roman" w:cs="Times New Roman"/>
          <w:color w:val="000000" w:themeColor="text1"/>
          <w:sz w:val="22"/>
          <w:szCs w:val="22"/>
        </w:rPr>
        <w:fldChar w:fldCharType="begin" w:fldLock="1"/>
      </w:r>
      <w:r w:rsidR="00113A97" w:rsidRPr="006D5A53">
        <w:rPr>
          <w:rFonts w:ascii="Times New Roman" w:hAnsi="Times New Roman" w:cs="Times New Roman"/>
          <w:color w:val="000000" w:themeColor="text1"/>
          <w:sz w:val="22"/>
          <w:szCs w:val="22"/>
        </w:rPr>
        <w:instrText>ADDIN CSL_CITATION {"citationItems":[{"id":"ITEM-1","itemData":{"DOI":"10.51594/estj.v5i5.1152","ISSN":"2708-8944","abstract":"This concept paper explores the intricate interplay between legal frameworks and energy sustainability, focusing on compliance, renewable energy integration, and maritime efficiency. The maritime industry, a significant contributor to global emissions, faces unique challenges and opportunities in transitioning towards sustainability. By examining current legal pathways and best practices, this paper aims to provide insights and recommendations for optimizing energy sustainability in the maritime sector. The concept paper begins by outlining the current regulatory landscape, highlighting key international conventions, regional regulations, and emerging trends shaping the maritime industry's sustainability agenda. It then delves into compliance challenges faced by maritime stakeholders, including regulatory complexities, enforcement issues, and the need for harmonization. The paper also explores the role of renewable energy in maritime sustainability, analyzing successful integration strategies, such as hybrid propulsion systems, wind-assisted propulsion, and shore power solutions. It highlights legal frameworks supporting renewable energy adoption and identifies opportunities for further innovation. Furthermore, the concept paper examines maritime efficiency through legal lenses, discussing measures to improve operational efficiency, reduce emissions, and enhance overall sustainability. It considers the impact of digitalization, automation, and data-driven technologies on maritime operations, emphasizing the need for legal frameworks to adapt to these technological advancements. Based on these analyses, the concept paper proposes recommendations for policymakers, industry stakeholders, and legal practitioners to enhance energy sustainability in the maritime sector. These recommendations include fostering international cooperation, promoting renewable energy investment, and enhancing regulatory clarity and enforcement mechanisms. In conclusion, this concept paper underscores the importance of legal pathways in optimizing energy sustainability in the maritime sector. By embracing compliance, integrating renewable energy, and enhancing efficiency, the maritime industry can transition towards a more sustainable future while navigating the complex legal landscape effectively. Keywords: Energy, Sustainabiltiy, compliance, Policy, Renewable.","author":[{"dropping-particle":"","family":"Oduro","given":"Portia","non-dropping-particle":"","parse-names":false,"suffix":""},{"dropping-particle":"","family":"Uzougbo","given":"Ngozi Samuel","non-dropping-particle":"","parse-names":false,"suffix":""},{"dropping-particle":"","family":"Ugwu","given":"Munachi Chikodili","non-dropping-particle":"","parse-names":false,"suffix":""}],"container-title":"Engineering Science &amp; Technology Journal","id":"ITEM-1","issue":"5","issued":{"date-parts":[["2024"]]},"page":"1732-1751","title":"Navigating legal pathways: Optimizing energy sustainability through compliance, renewable integration, and maritime efficiency","type":"article-journal","volume":"5"},"uris":["http://www.mendeley.com/documents/?uuid=caf734c3-a415-4c77-8c29-c39bdba4de7f"]},{"id":"ITEM-2","itemData":{"DOI":"10.3390/su13041880","ISSN":"20711050","abstract":"Wind-assisted ship propulsion (WASP) technology seems to be a promising solution toward accelerating the shipping industry’s decarbonization efforts as it uses wind to replace part of the propulsive power generated from fossil fuels. This article discusses the status quo of the WASP technological growth within the maritime transport sector by means of a secondary data review analysis, presents the potential fuel-saving implications, and identifies key factors that shape the operational efficiency of the technology. The analysis reveals three key considerations. Firstly, despite the existing limited number of WASP installations, there is a promising trend of diffusion of the technology within the industry. Secondly, companies can achieve fuel savings, which vary depending on the technology installed. Thirdly, these bunker savings are influenced by environmental, on-board, and commercial factors, which presents both opportunities and challenges to decision makers.","author":[{"dropping-particle":"","family":"Chou","given":"Todd","non-dropping-particle":"","parse-names":false,"suffix":""},{"dropping-particle":"","family":"Kosmas","given":"Vasileios","non-dropping-particle":"","parse-names":false,"suffix":""},{"dropping-particle":"","family":"Acciaro","given":"Michele","non-dropping-particle":"","parse-names":false,"suffix":""},{"dropping-particle":"","family":"Renken","given":"Katharina","non-dropping-particle":"","parse-names":false,"suffix":""}],"container-title":"Sustainability (Switzerland)","id":"ITEM-2","issue":"4","issued":{"date-parts":[["2021"]]},"page":"1880","title":"A comeback of wind power in shipping: An economic and operational review on thewind-assisted ship propulsion technology","type":"article-journal","volume":"13"},"uris":["http://www.mendeley.com/documents/?uuid=c0a4f872-38ff-45e7-9e84-4e9be5de4951"]}],"mendeley":{"formattedCitation":"(Chou et al., 2021; Oduro et al., 2024)","plainTextFormattedCitation":"(Chou et al., 2021; Oduro et al., 2024)","previouslyFormattedCitation":"(Chou et al., 2021; Oduro et al., 2024)"},"properties":{"noteIndex":0},"schema":"https://github.com/citation-style-language/schema/raw/master/csl-citation.json"}</w:instrText>
      </w:r>
      <w:r w:rsidRPr="006D5A53">
        <w:rPr>
          <w:rFonts w:ascii="Times New Roman" w:hAnsi="Times New Roman" w:cs="Times New Roman"/>
          <w:color w:val="000000" w:themeColor="text1"/>
          <w:sz w:val="22"/>
          <w:szCs w:val="22"/>
        </w:rPr>
        <w:fldChar w:fldCharType="separate"/>
      </w:r>
      <w:r w:rsidRPr="006D5A53">
        <w:rPr>
          <w:rFonts w:ascii="Times New Roman" w:hAnsi="Times New Roman" w:cs="Times New Roman"/>
          <w:noProof/>
          <w:color w:val="000000" w:themeColor="text1"/>
          <w:sz w:val="22"/>
          <w:szCs w:val="22"/>
        </w:rPr>
        <w:t>(Chou et al., 2021; Oduro et al., 2024)</w:t>
      </w:r>
      <w:r w:rsidRPr="006D5A53">
        <w:rPr>
          <w:rFonts w:ascii="Times New Roman" w:hAnsi="Times New Roman" w:cs="Times New Roman"/>
          <w:color w:val="000000" w:themeColor="text1"/>
          <w:sz w:val="22"/>
          <w:szCs w:val="22"/>
        </w:rPr>
        <w:fldChar w:fldCharType="end"/>
      </w:r>
      <w:r w:rsidR="00113A97" w:rsidRPr="006D5A53">
        <w:rPr>
          <w:rFonts w:ascii="Times New Roman" w:hAnsi="Times New Roman" w:cs="Times New Roman"/>
          <w:color w:val="000000" w:themeColor="text1"/>
          <w:sz w:val="22"/>
          <w:szCs w:val="22"/>
        </w:rPr>
        <w:t>.</w:t>
      </w:r>
    </w:p>
    <w:p w14:paraId="57A2F745" w14:textId="5880A1A8" w:rsidR="00046268" w:rsidRPr="006D5A53" w:rsidRDefault="00EE57BD" w:rsidP="008E214D">
      <w:pPr>
        <w:pStyle w:val="ListeParagraf"/>
        <w:numPr>
          <w:ilvl w:val="1"/>
          <w:numId w:val="2"/>
        </w:numPr>
        <w:spacing w:after="120" w:line="276" w:lineRule="auto"/>
        <w:ind w:left="567" w:hanging="567"/>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Literature Review and Scientific </w:t>
      </w:r>
      <w:r w:rsidR="00804A1F" w:rsidRPr="006D5A53">
        <w:rPr>
          <w:rFonts w:ascii="Times New Roman" w:hAnsi="Times New Roman" w:cs="Times New Roman"/>
          <w:b/>
          <w:bCs/>
          <w:color w:val="000000" w:themeColor="text1"/>
          <w:sz w:val="22"/>
          <w:szCs w:val="22"/>
        </w:rPr>
        <w:t>Challenge</w:t>
      </w:r>
      <w:r w:rsidR="00F614E5" w:rsidRPr="006D5A53">
        <w:rPr>
          <w:rFonts w:ascii="Times New Roman" w:hAnsi="Times New Roman" w:cs="Times New Roman"/>
          <w:b/>
          <w:bCs/>
          <w:color w:val="000000" w:themeColor="text1"/>
          <w:sz w:val="22"/>
          <w:szCs w:val="22"/>
        </w:rPr>
        <w:t>s</w:t>
      </w:r>
    </w:p>
    <w:p w14:paraId="6385668B" w14:textId="246DEDC0" w:rsidR="006A5BAA" w:rsidRDefault="002E2E52" w:rsidP="00E03BDE">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sz w:val="22"/>
          <w:szCs w:val="22"/>
        </w:rPr>
        <w:t>Wind-assisted propulsion systems (WAPS), such as Flettner rotors, wing sails, and kites, are being incorporated into ships to decrease fuel consumption and emissions. WAPS technologies utilise wind energy to propel vessels, leading to significant fuel savings and reduced emissions</w:t>
      </w:r>
      <w:r w:rsidRPr="006D5A53">
        <w:rPr>
          <w:rFonts w:ascii="Times New Roman" w:hAnsi="Times New Roman" w:cs="Times New Roman"/>
          <w:color w:val="000000" w:themeColor="text1"/>
          <w:sz w:val="22"/>
          <w:szCs w:val="22"/>
        </w:rPr>
        <w:t>.</w:t>
      </w:r>
      <w:r w:rsidR="00FE4346" w:rsidRPr="006D5A53">
        <w:rPr>
          <w:rFonts w:ascii="Times New Roman" w:hAnsi="Times New Roman" w:cs="Times New Roman"/>
          <w:color w:val="000000" w:themeColor="text1"/>
          <w:sz w:val="22"/>
          <w:szCs w:val="22"/>
        </w:rPr>
        <w:t xml:space="preserve"> </w:t>
      </w:r>
      <w:r w:rsidR="00555A22" w:rsidRPr="006D5A53">
        <w:rPr>
          <w:rFonts w:ascii="Times New Roman" w:hAnsi="Times New Roman" w:cs="Times New Roman"/>
          <w:color w:val="000000" w:themeColor="text1"/>
          <w:sz w:val="22"/>
          <w:szCs w:val="22"/>
        </w:rPr>
        <w:t xml:space="preserve">For instance, </w:t>
      </w:r>
      <w:r w:rsidR="00BD16A3" w:rsidRPr="006D5A53">
        <w:rPr>
          <w:rFonts w:ascii="Times New Roman" w:hAnsi="Times New Roman" w:cs="Times New Roman"/>
          <w:color w:val="000000" w:themeColor="text1"/>
          <w:sz w:val="22"/>
          <w:szCs w:val="22"/>
        </w:rPr>
        <w:fldChar w:fldCharType="begin" w:fldLock="1"/>
      </w:r>
      <w:r w:rsidR="00E00134" w:rsidRPr="006D5A53">
        <w:rPr>
          <w:rFonts w:ascii="Times New Roman" w:hAnsi="Times New Roman" w:cs="Times New Roman"/>
          <w:color w:val="000000" w:themeColor="text1"/>
          <w:sz w:val="22"/>
          <w:szCs w:val="22"/>
        </w:rPr>
        <w:instrText>ADDIN CSL_CITATION {"citationItems":[{"id":"ITEM-1","itemData":{"DOI":"10.1016/j.oceaneng.2018.02.020","ISSN":"00298018","abstract":"Wind energy is a mature renewable energy source that offers significant potential for near-term (2020) and long-term (2050) greenhouse gas (GHG) emissions reductions. Similar to all sectors of the transportation industry, the marine industry is also focused towards reduction of environmental emissions. A direct consequence of this being is a renewed interest in utilising wind as supplementary energy source for propulsion on cargo/merchant ships. This research utilises a techno economic and environmental analysis approach to assess the possibility and benefits of harnessing wind energy, with an aim to establish the potential role of wind energy in reducing GHG emissions during conventional operation of marine vessels. The employed approach enables consistent assessment of different competing traditional propulsion systems when operated in conjunction with a novel environmental friendly technology, in this instance being the Flettner rotor technology. The assessment specifically focuses on quantifying the potential and relative reduction in fuel consumption and pollutant emissions that may be accrued while operating on typical Sea Lines of Communication. The results obtained indicate that the implementation of Flettner towers on commercial vessels could result in potential savings of up to 20% in terms of fuel consumption, and similar reductions in environmental emissions.","author":[{"dropping-particle":"","family":"Talluri","given":"L.","non-dropping-particle":"","parse-names":false,"suffix":""},{"dropping-particle":"","family":"Nalianda","given":"D. K.","non-dropping-particle":"","parse-names":false,"suffix":""},{"dropping-particle":"","family":"Giuliani","given":"E.","non-dropping-particle":"","parse-names":false,"suffix":""}],"container-title":"Ocean Engineering","id":"ITEM-1","issued":{"date-parts":[["2018"]]},"page":"1-15","publisher":"Elsevier Ltd","title":"Techno economic and environmental assessment of Flettner rotors for marine propulsion","type":"article-journal","volume":"154"},"uris":["http://www.mendeley.com/documents/?uuid=51269325-72e8-4542-9b66-735a5a7ef2bc","http://www.mendeley.com/documents/?uuid=9d82ad5c-584f-468a-a989-efa249a5f834"]}],"mendeley":{"formattedCitation":"(Talluri et al., 2018)","manualFormatting":"Talluri et al. (2018)","plainTextFormattedCitation":"(Talluri et al., 2018)","previouslyFormattedCitation":"(Talluri et al., 2018)"},"properties":{"noteIndex":0},"schema":"https://github.com/citation-style-language/schema/raw/master/csl-citation.json"}</w:instrText>
      </w:r>
      <w:r w:rsidR="00BD16A3" w:rsidRPr="006D5A53">
        <w:rPr>
          <w:rFonts w:ascii="Times New Roman" w:hAnsi="Times New Roman" w:cs="Times New Roman"/>
          <w:color w:val="000000" w:themeColor="text1"/>
          <w:sz w:val="22"/>
          <w:szCs w:val="22"/>
        </w:rPr>
        <w:fldChar w:fldCharType="separate"/>
      </w:r>
      <w:r w:rsidR="00BD16A3" w:rsidRPr="006D5A53">
        <w:rPr>
          <w:rFonts w:ascii="Times New Roman" w:hAnsi="Times New Roman" w:cs="Times New Roman"/>
          <w:noProof/>
          <w:color w:val="000000" w:themeColor="text1"/>
          <w:sz w:val="22"/>
          <w:szCs w:val="22"/>
        </w:rPr>
        <w:t>Talluri et al. (2018)</w:t>
      </w:r>
      <w:r w:rsidR="00BD16A3" w:rsidRPr="006D5A53">
        <w:rPr>
          <w:rFonts w:ascii="Times New Roman" w:hAnsi="Times New Roman" w:cs="Times New Roman"/>
          <w:color w:val="000000" w:themeColor="text1"/>
          <w:sz w:val="22"/>
          <w:szCs w:val="22"/>
        </w:rPr>
        <w:fldChar w:fldCharType="end"/>
      </w:r>
      <w:r w:rsidR="00555A22" w:rsidRPr="006D5A53">
        <w:rPr>
          <w:rFonts w:ascii="Times New Roman" w:hAnsi="Times New Roman" w:cs="Times New Roman"/>
          <w:color w:val="000000" w:themeColor="text1"/>
          <w:sz w:val="22"/>
          <w:szCs w:val="22"/>
        </w:rPr>
        <w:t xml:space="preserve"> carried out a case study on a merchant vessel equipped with Flettner rotors, indicating that the implementation of these rotors could lead to a reduction of fuel costs by as much as 20%, along with a notable decrease in CO</w:t>
      </w:r>
      <w:r w:rsidR="00555A22" w:rsidRPr="006D5A53">
        <w:rPr>
          <w:rFonts w:ascii="Times New Roman" w:hAnsi="Times New Roman" w:cs="Times New Roman"/>
          <w:color w:val="000000" w:themeColor="text1"/>
          <w:sz w:val="22"/>
          <w:szCs w:val="22"/>
          <w:vertAlign w:val="subscript"/>
        </w:rPr>
        <w:t>2</w:t>
      </w:r>
      <w:r w:rsidR="00555A22" w:rsidRPr="006D5A53">
        <w:rPr>
          <w:rFonts w:ascii="Times New Roman" w:hAnsi="Times New Roman" w:cs="Times New Roman"/>
          <w:color w:val="000000" w:themeColor="text1"/>
          <w:sz w:val="22"/>
          <w:szCs w:val="22"/>
        </w:rPr>
        <w:t xml:space="preserve"> and NO</w:t>
      </w:r>
      <w:r w:rsidR="00555A22" w:rsidRPr="006D5A53">
        <w:rPr>
          <w:rFonts w:ascii="Times New Roman" w:hAnsi="Times New Roman" w:cs="Times New Roman"/>
          <w:color w:val="000000" w:themeColor="text1"/>
          <w:sz w:val="22"/>
          <w:szCs w:val="22"/>
          <w:vertAlign w:val="subscript"/>
        </w:rPr>
        <w:t>x</w:t>
      </w:r>
      <w:r w:rsidR="00555A22" w:rsidRPr="006D5A53">
        <w:rPr>
          <w:rFonts w:ascii="Times New Roman" w:hAnsi="Times New Roman" w:cs="Times New Roman"/>
          <w:color w:val="000000" w:themeColor="text1"/>
          <w:sz w:val="22"/>
          <w:szCs w:val="22"/>
        </w:rPr>
        <w:t xml:space="preserve"> emissions. Furthermore,</w:t>
      </w:r>
      <w:r w:rsidR="00E419CA" w:rsidRPr="006D5A53">
        <w:rPr>
          <w:rFonts w:ascii="Times New Roman" w:hAnsi="Times New Roman" w:cs="Times New Roman"/>
          <w:color w:val="000000" w:themeColor="text1"/>
          <w:sz w:val="22"/>
          <w:szCs w:val="22"/>
        </w:rPr>
        <w:t xml:space="preserve"> </w:t>
      </w:r>
      <w:r w:rsidR="004E549C" w:rsidRPr="006D5A53">
        <w:rPr>
          <w:rFonts w:ascii="Times New Roman" w:hAnsi="Times New Roman" w:cs="Times New Roman"/>
          <w:color w:val="000000" w:themeColor="text1"/>
          <w:sz w:val="22"/>
          <w:szCs w:val="22"/>
        </w:rPr>
        <w:fldChar w:fldCharType="begin" w:fldLock="1"/>
      </w:r>
      <w:r w:rsidR="00E00134" w:rsidRPr="006D5A53">
        <w:rPr>
          <w:rFonts w:ascii="Times New Roman" w:hAnsi="Times New Roman" w:cs="Times New Roman"/>
          <w:color w:val="000000" w:themeColor="text1"/>
          <w:sz w:val="22"/>
          <w:szCs w:val="22"/>
        </w:rPr>
        <w:instrText>ADDIN CSL_CITATION {"citationItems":[{"id":"ITEM-1","itemData":{"DOI":"10.2991/aer.k.220131.012","abstract":"The increasing carbon footprints are forcing international regulators to reform fossil fuels into alternative fuels. Maritime transportation contributes 2.89% of carbon to the earth. One of the solutions to push this emission (de- carbonization) is creating alternative fossil-free energy. The most possible and feasible alternative energy on the open sea is natural wind. But we found that the old technology to capture wind energy in vessels such as kites, rigid sails, and soft sails has large dimensions and is very volatile. Nowadays, Flettner rotor technology is more resilient and achieve high saving fuels in the unpredicted weather condition. This paper uses a narrative literature review to analyze the strengths and weaknesses of the Flettner rotor compared to other wind-assisted ship propulsion (WASP) technologies. The result shows that the Flettner rotor is better in terms of size and fuel efficiency result. Flettner rotor potentially achieves 30% fuel saving by using only 4 meters of the diameter of the rotor. On the other hand, the challenges of the Flettner rotor are parameter selection of the rotor, the weather condition or weather forecasting accuracy, and the economic aspect.","author":[{"dropping-particle":"","family":"Pradana","given":"Muhammad Fakhruriza","non-dropping-particle":"","parse-names":false,"suffix":""},{"dropping-particle":"","family":"Noche","given":"Bernd","non-dropping-particle":"","parse-names":false,"suffix":""},{"dropping-particle":"","family":"Ichsan","given":"Fikri Abdulhakim","non-dropping-particle":"","parse-names":false,"suffix":""}],"container-title":"Conference on Broad Exposure to Science and Technology 2021 (BEST 2021)","id":"ITEM-1","issued":{"date-parts":[["2022"]]},"page":"72-78","publisher":"Atlantis Press","title":"The Pathway to Decarbonization: Flettner Rotor Application in Maritime Logistics","type":"paper-conference"},"uris":["http://www.mendeley.com/documents/?uuid=a925b892-460a-4751-b276-8dbc193d29df","http://www.mendeley.com/documents/?uuid=1488d42c-18ad-447a-84c1-421e160684ac"]}],"mendeley":{"formattedCitation":"(Pradana et al., 2022)","manualFormatting":"Pradana et al. (2022)","plainTextFormattedCitation":"(Pradana et al., 2022)","previouslyFormattedCitation":"(Pradana et al., 2022)"},"properties":{"noteIndex":0},"schema":"https://github.com/citation-style-language/schema/raw/master/csl-citation.json"}</w:instrText>
      </w:r>
      <w:r w:rsidR="004E549C" w:rsidRPr="006D5A53">
        <w:rPr>
          <w:rFonts w:ascii="Times New Roman" w:hAnsi="Times New Roman" w:cs="Times New Roman"/>
          <w:color w:val="000000" w:themeColor="text1"/>
          <w:sz w:val="22"/>
          <w:szCs w:val="22"/>
        </w:rPr>
        <w:fldChar w:fldCharType="separate"/>
      </w:r>
      <w:r w:rsidR="004E549C" w:rsidRPr="006D5A53">
        <w:rPr>
          <w:rFonts w:ascii="Times New Roman" w:hAnsi="Times New Roman" w:cs="Times New Roman"/>
          <w:noProof/>
          <w:color w:val="000000" w:themeColor="text1"/>
          <w:sz w:val="22"/>
          <w:szCs w:val="22"/>
        </w:rPr>
        <w:t>Pradana et al. (2022)</w:t>
      </w:r>
      <w:r w:rsidR="004E549C" w:rsidRPr="006D5A53">
        <w:rPr>
          <w:rFonts w:ascii="Times New Roman" w:hAnsi="Times New Roman" w:cs="Times New Roman"/>
          <w:color w:val="000000" w:themeColor="text1"/>
          <w:sz w:val="22"/>
          <w:szCs w:val="22"/>
        </w:rPr>
        <w:fldChar w:fldCharType="end"/>
      </w:r>
      <w:r w:rsidR="00555A22" w:rsidRPr="006D5A53">
        <w:rPr>
          <w:rFonts w:ascii="Times New Roman" w:hAnsi="Times New Roman" w:cs="Times New Roman"/>
          <w:color w:val="000000" w:themeColor="text1"/>
          <w:sz w:val="22"/>
          <w:szCs w:val="22"/>
        </w:rPr>
        <w:t xml:space="preserve"> </w:t>
      </w:r>
      <w:r w:rsidR="00215268" w:rsidRPr="006D5A53">
        <w:rPr>
          <w:rFonts w:ascii="Times New Roman" w:hAnsi="Times New Roman" w:cs="Times New Roman"/>
          <w:color w:val="000000" w:themeColor="text1"/>
          <w:sz w:val="22"/>
          <w:szCs w:val="22"/>
        </w:rPr>
        <w:t>emphasi</w:t>
      </w:r>
      <w:r w:rsidR="00215268">
        <w:rPr>
          <w:rFonts w:ascii="Times New Roman" w:hAnsi="Times New Roman" w:cs="Times New Roman"/>
          <w:color w:val="000000" w:themeColor="text1"/>
          <w:sz w:val="22"/>
          <w:szCs w:val="22"/>
        </w:rPr>
        <w:t>s</w:t>
      </w:r>
      <w:r w:rsidR="00215268" w:rsidRPr="006D5A53">
        <w:rPr>
          <w:rFonts w:ascii="Times New Roman" w:hAnsi="Times New Roman" w:cs="Times New Roman"/>
          <w:color w:val="000000" w:themeColor="text1"/>
          <w:sz w:val="22"/>
          <w:szCs w:val="22"/>
        </w:rPr>
        <w:t xml:space="preserve">ed </w:t>
      </w:r>
      <w:r w:rsidR="00555A22" w:rsidRPr="006D5A53">
        <w:rPr>
          <w:rFonts w:ascii="Times New Roman" w:hAnsi="Times New Roman" w:cs="Times New Roman"/>
          <w:color w:val="000000" w:themeColor="text1"/>
          <w:sz w:val="22"/>
          <w:szCs w:val="22"/>
        </w:rPr>
        <w:t xml:space="preserve">that the fuel savings achieved through Flettner rotors can vary from 0.4% to as high as 50%, influenced by different environmental factors including wind angle and velocity. Additionally, a study conducted by </w:t>
      </w:r>
      <w:r w:rsidR="00405176" w:rsidRPr="006D5A53">
        <w:rPr>
          <w:rFonts w:ascii="Times New Roman" w:hAnsi="Times New Roman" w:cs="Times New Roman"/>
          <w:color w:val="000000" w:themeColor="text1"/>
          <w:sz w:val="22"/>
          <w:szCs w:val="22"/>
        </w:rPr>
        <w:fldChar w:fldCharType="begin" w:fldLock="1"/>
      </w:r>
      <w:r w:rsidR="00E00134" w:rsidRPr="006D5A53">
        <w:rPr>
          <w:rFonts w:ascii="Times New Roman" w:hAnsi="Times New Roman" w:cs="Times New Roman"/>
          <w:color w:val="000000" w:themeColor="text1"/>
          <w:sz w:val="22"/>
          <w:szCs w:val="22"/>
        </w:rPr>
        <w:instrText>ADDIN CSL_CITATION {"citationItems":[{"id":"ITEM-1","itemData":{"DOI":"10.1007/s11356-021-12791-3","ISSN":"16147499","abstract":"Shipping faces challenges of reducing the dependence on fossil fuels to align with the international regulations of ship emissions reduction. The maritime industry is in urgent need of searching about alternative energy sources for ships. This paper highlights the applicability of harnessing wind power for ships. Flettner rotors as a clean propulsion technology for commercial ships are introduced. As a case study, one of the bulk carrier ships operating between Damietta port in Egypt and Dunkirk port in France has been investigated. The results showed the high influence of the interaction between ship course and wind speed and direction on the net output power of Flettner rotors. The average net output power for each rotor will be 384 kW/h. Economically, the results reveal that the use of Flettner rotors will contribute to considerable savings, up to 22.28% of the annual ship’s fuel consumption. The pay-back period of the proposed concept will be 6 years with a considerable value of levelized cost of energy. Environmentally, NOx and CO2 emissions will be reduced by 270.4 and 9272 ton/year with cost-effectiveness of $1912 and $55.8/ton, respectively, at annual interest rate of 10%.","author":[{"dropping-particle":"","family":"Seddiek","given":"Ibrahim S.","non-dropping-particle":"","parse-names":false,"suffix":""},{"dropping-particle":"","family":"Ammar","given":"Nader R.","non-dropping-particle":"","parse-names":false,"suffix":""}],"container-title":"Environmental Science and Pollution Research","id":"ITEM-1","issued":{"date-parts":[["2021"]]},"page":"32695-32707","publisher":"Environmental Science and Pollution Research","title":"Harnessing wind energy on merchant ships: case study Flettner rotors onboard bulk carriers","type":"article-journal","volume":"28"},"uris":["http://www.mendeley.com/documents/?uuid=ed20072f-b0e3-46e8-91ae-3698a27b2eee","http://www.mendeley.com/documents/?uuid=e274bc45-912d-4b99-8d52-0a79ce457d8f"]}],"mendeley":{"formattedCitation":"(Seddiek and Ammar, 2021)","manualFormatting":"Seddiek and Ammar (2021)","plainTextFormattedCitation":"(Seddiek and Ammar, 2021)","previouslyFormattedCitation":"(Seddiek and Ammar, 2021)"},"properties":{"noteIndex":0},"schema":"https://github.com/citation-style-language/schema/raw/master/csl-citation.json"}</w:instrText>
      </w:r>
      <w:r w:rsidR="00405176" w:rsidRPr="006D5A53">
        <w:rPr>
          <w:rFonts w:ascii="Times New Roman" w:hAnsi="Times New Roman" w:cs="Times New Roman"/>
          <w:color w:val="000000" w:themeColor="text1"/>
          <w:sz w:val="22"/>
          <w:szCs w:val="22"/>
        </w:rPr>
        <w:fldChar w:fldCharType="separate"/>
      </w:r>
      <w:r w:rsidR="00405176" w:rsidRPr="006D5A53">
        <w:rPr>
          <w:rFonts w:ascii="Times New Roman" w:hAnsi="Times New Roman" w:cs="Times New Roman"/>
          <w:noProof/>
          <w:color w:val="000000" w:themeColor="text1"/>
          <w:sz w:val="22"/>
          <w:szCs w:val="22"/>
        </w:rPr>
        <w:t>Seddiek and Ammar (2021)</w:t>
      </w:r>
      <w:r w:rsidR="00405176" w:rsidRPr="006D5A53">
        <w:rPr>
          <w:rFonts w:ascii="Times New Roman" w:hAnsi="Times New Roman" w:cs="Times New Roman"/>
          <w:color w:val="000000" w:themeColor="text1"/>
          <w:sz w:val="22"/>
          <w:szCs w:val="22"/>
        </w:rPr>
        <w:fldChar w:fldCharType="end"/>
      </w:r>
      <w:r w:rsidR="00952171" w:rsidRPr="006D5A53">
        <w:rPr>
          <w:rFonts w:ascii="Times New Roman" w:hAnsi="Times New Roman" w:cs="Times New Roman"/>
          <w:color w:val="000000" w:themeColor="text1"/>
          <w:sz w:val="22"/>
          <w:szCs w:val="22"/>
        </w:rPr>
        <w:t xml:space="preserve"> </w:t>
      </w:r>
      <w:r w:rsidR="00555A22" w:rsidRPr="006D5A53">
        <w:rPr>
          <w:rFonts w:ascii="Times New Roman" w:hAnsi="Times New Roman" w:cs="Times New Roman"/>
          <w:color w:val="000000" w:themeColor="text1"/>
          <w:sz w:val="22"/>
          <w:szCs w:val="22"/>
        </w:rPr>
        <w:t xml:space="preserve">illustrated that Flettner rotors have the potential to achieve annual fuel savings of as much as 22.28% for bulk carriers. This is consistent with the findings from the Enercon E-Ship 1, which </w:t>
      </w:r>
      <w:r w:rsidR="009F5791" w:rsidRPr="006D5A53">
        <w:rPr>
          <w:rFonts w:ascii="Times New Roman" w:hAnsi="Times New Roman" w:cs="Times New Roman"/>
          <w:color w:val="000000" w:themeColor="text1"/>
          <w:sz w:val="22"/>
          <w:szCs w:val="22"/>
        </w:rPr>
        <w:t>reali</w:t>
      </w:r>
      <w:r w:rsidR="009F5791">
        <w:rPr>
          <w:rFonts w:ascii="Times New Roman" w:hAnsi="Times New Roman" w:cs="Times New Roman"/>
          <w:color w:val="000000" w:themeColor="text1"/>
          <w:sz w:val="22"/>
          <w:szCs w:val="22"/>
        </w:rPr>
        <w:t>s</w:t>
      </w:r>
      <w:r w:rsidR="009F5791" w:rsidRPr="006D5A53">
        <w:rPr>
          <w:rFonts w:ascii="Times New Roman" w:hAnsi="Times New Roman" w:cs="Times New Roman"/>
          <w:color w:val="000000" w:themeColor="text1"/>
          <w:sz w:val="22"/>
          <w:szCs w:val="22"/>
        </w:rPr>
        <w:t xml:space="preserve">ed </w:t>
      </w:r>
      <w:r w:rsidR="00555A22" w:rsidRPr="006D5A53">
        <w:rPr>
          <w:rFonts w:ascii="Times New Roman" w:hAnsi="Times New Roman" w:cs="Times New Roman"/>
          <w:color w:val="000000" w:themeColor="text1"/>
          <w:sz w:val="22"/>
          <w:szCs w:val="22"/>
        </w:rPr>
        <w:t>fuel savings of around 22.9%</w:t>
      </w:r>
      <w:r w:rsidR="00CB1E12">
        <w:rPr>
          <w:rFonts w:ascii="Times New Roman" w:hAnsi="Times New Roman" w:cs="Times New Roman"/>
          <w:color w:val="000000" w:themeColor="text1"/>
          <w:sz w:val="22"/>
          <w:szCs w:val="22"/>
        </w:rPr>
        <w:t>,</w:t>
      </w:r>
      <w:r w:rsidR="00555A22" w:rsidRPr="006D5A53">
        <w:rPr>
          <w:rFonts w:ascii="Times New Roman" w:hAnsi="Times New Roman" w:cs="Times New Roman"/>
          <w:color w:val="000000" w:themeColor="text1"/>
          <w:sz w:val="22"/>
          <w:szCs w:val="22"/>
        </w:rPr>
        <w:t xml:space="preserve"> following the installation of four Flettner rotors </w:t>
      </w:r>
      <w:r w:rsidR="0086763D" w:rsidRPr="006D5A53">
        <w:rPr>
          <w:rFonts w:ascii="Times New Roman" w:hAnsi="Times New Roman" w:cs="Times New Roman"/>
          <w:color w:val="000000" w:themeColor="text1"/>
          <w:sz w:val="22"/>
          <w:szCs w:val="22"/>
        </w:rPr>
        <w:fldChar w:fldCharType="begin" w:fldLock="1"/>
      </w:r>
      <w:r w:rsidR="00E00134" w:rsidRPr="006D5A53">
        <w:rPr>
          <w:rFonts w:ascii="Times New Roman" w:hAnsi="Times New Roman" w:cs="Times New Roman"/>
          <w:color w:val="000000" w:themeColor="text1"/>
          <w:sz w:val="22"/>
          <w:szCs w:val="22"/>
        </w:rPr>
        <w:instrText>ADDIN CSL_CITATION {"citationItems":[{"id":"ITEM-1","itemData":{"author":[{"dropping-particle":"","family":"Schmidt","given":"Andreas","non-dropping-particle":"","parse-names":false,"suffix":""}],"container-title":"Proceedings of the 4th Conference on Ship Efficiency","id":"ITEM-1","issued":{"date-parts":[["2013"]]},"page":"23-24","title":"Ship 1 A Wind-Hybrid Commecial Cargo Ship","type":"paper-conference"},"uris":["http://www.mendeley.com/documents/?uuid=94f6f44c-349d-418d-9ae8-ec441e0862b7","http://www.mendeley.com/documents/?uuid=177493cf-5438-4ea1-a051-6230c67123fe"]}],"mendeley":{"formattedCitation":"(Schmidt, 2013)","plainTextFormattedCitation":"(Schmidt, 2013)","previouslyFormattedCitation":"(Schmidt, 2013)"},"properties":{"noteIndex":0},"schema":"https://github.com/citation-style-language/schema/raw/master/csl-citation.json"}</w:instrText>
      </w:r>
      <w:r w:rsidR="0086763D" w:rsidRPr="006D5A53">
        <w:rPr>
          <w:rFonts w:ascii="Times New Roman" w:hAnsi="Times New Roman" w:cs="Times New Roman"/>
          <w:color w:val="000000" w:themeColor="text1"/>
          <w:sz w:val="22"/>
          <w:szCs w:val="22"/>
        </w:rPr>
        <w:fldChar w:fldCharType="separate"/>
      </w:r>
      <w:r w:rsidR="0086763D" w:rsidRPr="006D5A53">
        <w:rPr>
          <w:rFonts w:ascii="Times New Roman" w:hAnsi="Times New Roman" w:cs="Times New Roman"/>
          <w:noProof/>
          <w:color w:val="000000" w:themeColor="text1"/>
          <w:sz w:val="22"/>
          <w:szCs w:val="22"/>
        </w:rPr>
        <w:t>(Schmidt, 2013)</w:t>
      </w:r>
      <w:r w:rsidR="0086763D" w:rsidRPr="006D5A53">
        <w:rPr>
          <w:rFonts w:ascii="Times New Roman" w:hAnsi="Times New Roman" w:cs="Times New Roman"/>
          <w:color w:val="000000" w:themeColor="text1"/>
          <w:sz w:val="22"/>
          <w:szCs w:val="22"/>
        </w:rPr>
        <w:fldChar w:fldCharType="end"/>
      </w:r>
      <w:r w:rsidR="0086763D" w:rsidRPr="006D5A53">
        <w:rPr>
          <w:rFonts w:ascii="Times New Roman" w:hAnsi="Times New Roman" w:cs="Times New Roman"/>
          <w:color w:val="000000" w:themeColor="text1"/>
          <w:sz w:val="22"/>
          <w:szCs w:val="22"/>
        </w:rPr>
        <w:t>.</w:t>
      </w:r>
      <w:r w:rsidR="00B94E43" w:rsidRPr="006D5A53">
        <w:rPr>
          <w:rFonts w:ascii="Times New Roman" w:hAnsi="Times New Roman" w:cs="Times New Roman"/>
          <w:color w:val="000000" w:themeColor="text1"/>
          <w:sz w:val="22"/>
          <w:szCs w:val="22"/>
        </w:rPr>
        <w:t xml:space="preserve"> </w:t>
      </w:r>
      <w:r w:rsidR="00A80AEF" w:rsidRPr="00A80AEF">
        <w:rPr>
          <w:rFonts w:ascii="Times New Roman" w:hAnsi="Times New Roman" w:cs="Times New Roman"/>
          <w:color w:val="000000" w:themeColor="text1"/>
          <w:sz w:val="22"/>
          <w:szCs w:val="22"/>
        </w:rPr>
        <w:t>In a case study by</w:t>
      </w:r>
      <w:r w:rsidR="00CB1E12">
        <w:rPr>
          <w:rFonts w:ascii="Times New Roman" w:hAnsi="Times New Roman" w:cs="Times New Roman"/>
          <w:color w:val="000000" w:themeColor="text1"/>
          <w:sz w:val="22"/>
          <w:szCs w:val="22"/>
        </w:rPr>
        <w:t xml:space="preserve"> </w:t>
      </w:r>
      <w:r w:rsidR="00CB1E12" w:rsidRPr="006D5A53">
        <w:rPr>
          <w:rFonts w:ascii="Times New Roman" w:hAnsi="Times New Roman" w:cs="Times New Roman"/>
          <w:color w:val="000000" w:themeColor="text1"/>
          <w:sz w:val="22"/>
          <w:szCs w:val="22"/>
        </w:rPr>
        <w:fldChar w:fldCharType="begin" w:fldLock="1"/>
      </w:r>
      <w:r w:rsidR="00531D28">
        <w:rPr>
          <w:rFonts w:ascii="Times New Roman" w:hAnsi="Times New Roman" w:cs="Times New Roman"/>
          <w:color w:val="000000" w:themeColor="text1"/>
          <w:sz w:val="22"/>
          <w:szCs w:val="22"/>
        </w:rPr>
        <w:instrText>ADDIN CSL_CITATION {"citationItems":[{"id":"ITEM-1","itemData":{"author":[{"dropping-particle":"","family":"Issa","given":"Mohamad","non-dropping-particle":"","parse-names":false,"suffix":""},{"dropping-particle":"","family":"Ilinca","given":"Adrian","non-dropping-particle":"","parse-names":false,"suffix":""},{"dropping-particle":"","family":"Martini","given":"Fahed","non-dropping-particle":"","parse-names":false,"suffix":""}],"container-title":"Energies","id":"ITEM-1","issue":"21","issued":{"date-parts":[["2022"]]},"page":"7910","title":"Ship Energy Efficiency and Maritime Sector Initiatives to Reduce Carbon Emissions","type":"article-journal","volume":"15"},"uris":["http://www.mendeley.com/documents/?uuid=21ed9fc1-e1bf-4864-80f9-1ad3dd914378"]}],"mendeley":{"formattedCitation":"(Issa et al., 2022)","manualFormatting":"Issa et al. (2022)","plainTextFormattedCitation":"(Issa et al., 2022)","previouslyFormattedCitation":"(Issa et al., 2022)"},"properties":{"noteIndex":0},"schema":"https://github.com/citation-style-language/schema/raw/master/csl-citation.json"}</w:instrText>
      </w:r>
      <w:r w:rsidR="00CB1E12" w:rsidRPr="006D5A53">
        <w:rPr>
          <w:rFonts w:ascii="Times New Roman" w:hAnsi="Times New Roman" w:cs="Times New Roman"/>
          <w:color w:val="000000" w:themeColor="text1"/>
          <w:sz w:val="22"/>
          <w:szCs w:val="22"/>
        </w:rPr>
        <w:fldChar w:fldCharType="separate"/>
      </w:r>
      <w:r w:rsidR="00CB1E12" w:rsidRPr="006D5A53">
        <w:rPr>
          <w:rFonts w:ascii="Times New Roman" w:hAnsi="Times New Roman" w:cs="Times New Roman"/>
          <w:noProof/>
          <w:color w:val="000000" w:themeColor="text1"/>
          <w:sz w:val="22"/>
          <w:szCs w:val="22"/>
        </w:rPr>
        <w:t xml:space="preserve">Issa et al. </w:t>
      </w:r>
      <w:r w:rsidR="009D5E63">
        <w:rPr>
          <w:rFonts w:ascii="Times New Roman" w:hAnsi="Times New Roman" w:cs="Times New Roman"/>
          <w:noProof/>
          <w:color w:val="000000" w:themeColor="text1"/>
          <w:sz w:val="22"/>
          <w:szCs w:val="22"/>
        </w:rPr>
        <w:t>(</w:t>
      </w:r>
      <w:r w:rsidR="00CB1E12" w:rsidRPr="006D5A53">
        <w:rPr>
          <w:rFonts w:ascii="Times New Roman" w:hAnsi="Times New Roman" w:cs="Times New Roman"/>
          <w:noProof/>
          <w:color w:val="000000" w:themeColor="text1"/>
          <w:sz w:val="22"/>
          <w:szCs w:val="22"/>
        </w:rPr>
        <w:t>2022)</w:t>
      </w:r>
      <w:r w:rsidR="00CB1E12" w:rsidRPr="006D5A53">
        <w:rPr>
          <w:rFonts w:ascii="Times New Roman" w:hAnsi="Times New Roman" w:cs="Times New Roman"/>
          <w:color w:val="000000" w:themeColor="text1"/>
          <w:sz w:val="22"/>
          <w:szCs w:val="22"/>
        </w:rPr>
        <w:fldChar w:fldCharType="end"/>
      </w:r>
      <w:r w:rsidR="00AE35BB" w:rsidRPr="006D5A53">
        <w:rPr>
          <w:rFonts w:ascii="Times New Roman" w:hAnsi="Times New Roman" w:cs="Times New Roman"/>
          <w:color w:val="000000" w:themeColor="text1"/>
          <w:sz w:val="22"/>
          <w:szCs w:val="22"/>
        </w:rPr>
        <w:t xml:space="preserve">, </w:t>
      </w:r>
      <w:r w:rsidR="00BD400B" w:rsidRPr="00BD400B">
        <w:rPr>
          <w:rFonts w:ascii="Times New Roman" w:hAnsi="Times New Roman" w:cs="Times New Roman"/>
          <w:color w:val="000000" w:themeColor="text1"/>
          <w:sz w:val="22"/>
          <w:szCs w:val="22"/>
        </w:rPr>
        <w:t>for a vessel routed across the Adriatic Sea, possible fuel savings were analysed using wind data from Copernicus Marine Services</w:t>
      </w:r>
      <w:r w:rsidR="00AE35BB" w:rsidRPr="006D5A53">
        <w:rPr>
          <w:rFonts w:ascii="Times New Roman" w:hAnsi="Times New Roman" w:cs="Times New Roman"/>
          <w:color w:val="000000" w:themeColor="text1"/>
          <w:sz w:val="22"/>
          <w:szCs w:val="22"/>
        </w:rPr>
        <w:t xml:space="preserve">. From the wind data of the route, it was concluded that an average of 12.5% in fuel reduction is possible if calculated </w:t>
      </w:r>
      <w:r w:rsidR="00756DC4">
        <w:rPr>
          <w:rFonts w:ascii="Times New Roman" w:hAnsi="Times New Roman" w:cs="Times New Roman"/>
          <w:color w:val="000000" w:themeColor="text1"/>
          <w:sz w:val="22"/>
          <w:szCs w:val="22"/>
        </w:rPr>
        <w:t>using</w:t>
      </w:r>
      <w:r w:rsidR="00AE35BB" w:rsidRPr="006D5A53">
        <w:rPr>
          <w:rFonts w:ascii="Times New Roman" w:hAnsi="Times New Roman" w:cs="Times New Roman"/>
          <w:color w:val="000000" w:themeColor="text1"/>
          <w:sz w:val="22"/>
          <w:szCs w:val="22"/>
        </w:rPr>
        <w:t xml:space="preserve"> monthly mean wind values.</w:t>
      </w:r>
      <w:r w:rsidR="00E00134" w:rsidRPr="006D5A53">
        <w:rPr>
          <w:rFonts w:ascii="Times New Roman" w:hAnsi="Times New Roman" w:cs="Times New Roman"/>
          <w:color w:val="000000" w:themeColor="text1"/>
          <w:sz w:val="22"/>
          <w:szCs w:val="22"/>
        </w:rPr>
        <w:t xml:space="preserve"> </w:t>
      </w:r>
      <w:r w:rsidR="00F9667E" w:rsidRPr="006D5A53">
        <w:rPr>
          <w:rFonts w:ascii="Times New Roman" w:hAnsi="Times New Roman" w:cs="Times New Roman"/>
          <w:color w:val="000000" w:themeColor="text1"/>
          <w:sz w:val="22"/>
          <w:szCs w:val="22"/>
        </w:rPr>
        <w:t xml:space="preserve">Furthermore, it was found </w:t>
      </w:r>
      <w:r w:rsidR="007A72B7">
        <w:rPr>
          <w:rFonts w:ascii="Times New Roman" w:hAnsi="Times New Roman" w:cs="Times New Roman"/>
          <w:color w:val="000000" w:themeColor="text1"/>
          <w:sz w:val="22"/>
          <w:szCs w:val="22"/>
        </w:rPr>
        <w:t xml:space="preserve">in another study </w:t>
      </w:r>
      <w:r w:rsidR="00F9667E" w:rsidRPr="006D5A53">
        <w:rPr>
          <w:rFonts w:ascii="Times New Roman" w:hAnsi="Times New Roman" w:cs="Times New Roman"/>
          <w:color w:val="000000" w:themeColor="text1"/>
          <w:sz w:val="22"/>
          <w:szCs w:val="22"/>
        </w:rPr>
        <w:t xml:space="preserve">that the aerodynamic efficiency of the wingsails is critical to gain a meaningful thrust contribution </w:t>
      </w:r>
      <w:r w:rsidR="00F9667E" w:rsidRPr="006D5A53">
        <w:rPr>
          <w:rFonts w:ascii="Times New Roman" w:hAnsi="Times New Roman" w:cs="Times New Roman"/>
          <w:color w:val="000000" w:themeColor="text1"/>
          <w:sz w:val="22"/>
          <w:szCs w:val="22"/>
        </w:rPr>
        <w:fldChar w:fldCharType="begin" w:fldLock="1"/>
      </w:r>
      <w:r w:rsidR="00D60AF7" w:rsidRPr="006D5A53">
        <w:rPr>
          <w:rFonts w:ascii="Times New Roman" w:hAnsi="Times New Roman" w:cs="Times New Roman"/>
          <w:color w:val="000000" w:themeColor="text1"/>
          <w:sz w:val="22"/>
          <w:szCs w:val="22"/>
        </w:rPr>
        <w:instrText>ADDIN CSL_CITATION {"citationItems":[{"id":"ITEM-1","itemData":{"DOI":"10.1016/j.oceaneng.2015.06.009","ISSN":"00298018","abstract":"The present paper presents a numerical investigation on the potential of wind-assisted propulsion for merchant ships. In particular, a KVLCC2M hull was equipped with a set of wingsails inspired from those used in the 34th America's Cup. The combined thrust due to the propeller and the wingsails required to achieve a given cruising speed was computed by solving the equations of motion. For every wind direction, the wingsail trim was optimised with a genetic algorithm in order to minimise the thrust of the propeller. The aerodynamic forces and moments due to the hull and the wingsails were computed with Reynolds-averaged Navier-Stokes simulations, while the hydrodynamic forces on the hull and rudder were computed by adapting formulations developed for manoeuvrability applications. It was found that the aerodynamic efficiency of the wingsails is critical in order to gain a meaningful thrust contribution. The propeller thrust was decreased by about 10% when sailing crosswind, and the maximum benefit was achieved by sailing at low speed in strong wind conditions. The oil saving was found to be particularly sensitive to the wingsail aspect ratio, suggesting that an efficient wingsail should employ several tall wingsails rather than a few short and larger wingsails.","author":[{"dropping-particle":"","family":"Viola","given":"Ignazio Maria","non-dropping-particle":"","parse-names":false,"suffix":""},{"dropping-particle":"","family":"Sacher","given":"Matthieu","non-dropping-particle":"","parse-names":false,"suffix":""},{"dropping-particle":"","family":"Xu","given":"Jinsong","non-dropping-particle":"","parse-names":false,"suffix":""},{"dropping-particle":"","family":"Wang","given":"Fei","non-dropping-particle":"","parse-names":false,"suffix":""}],"container-title":"Ocean Engineering","id":"ITEM-1","issued":{"date-parts":[["2015"]]},"page":"33-42","publisher":"Elsevier","title":"A numerical method for the design of ships with wind-assisted propulsion","type":"article-journal","volume":"105"},"uris":["http://www.mendeley.com/documents/?uuid=180382a5-4b99-470e-88f1-f977fa56e1f4"]}],"mendeley":{"formattedCitation":"(Viola et al., 2015)","plainTextFormattedCitation":"(Viola et al., 2015)","previouslyFormattedCitation":"(Viola et al., 2015)"},"properties":{"noteIndex":0},"schema":"https://github.com/citation-style-language/schema/raw/master/csl-citation.json"}</w:instrText>
      </w:r>
      <w:r w:rsidR="00F9667E" w:rsidRPr="006D5A53">
        <w:rPr>
          <w:rFonts w:ascii="Times New Roman" w:hAnsi="Times New Roman" w:cs="Times New Roman"/>
          <w:color w:val="000000" w:themeColor="text1"/>
          <w:sz w:val="22"/>
          <w:szCs w:val="22"/>
        </w:rPr>
        <w:fldChar w:fldCharType="separate"/>
      </w:r>
      <w:r w:rsidR="00F9667E" w:rsidRPr="006D5A53">
        <w:rPr>
          <w:rFonts w:ascii="Times New Roman" w:hAnsi="Times New Roman" w:cs="Times New Roman"/>
          <w:noProof/>
          <w:color w:val="000000" w:themeColor="text1"/>
          <w:sz w:val="22"/>
          <w:szCs w:val="22"/>
        </w:rPr>
        <w:t>(Viola et al., 2015)</w:t>
      </w:r>
      <w:r w:rsidR="00F9667E" w:rsidRPr="006D5A53">
        <w:rPr>
          <w:rFonts w:ascii="Times New Roman" w:hAnsi="Times New Roman" w:cs="Times New Roman"/>
          <w:color w:val="000000" w:themeColor="text1"/>
          <w:sz w:val="22"/>
          <w:szCs w:val="22"/>
        </w:rPr>
        <w:fldChar w:fldCharType="end"/>
      </w:r>
      <w:r w:rsidR="00F9667E" w:rsidRPr="006D5A53">
        <w:rPr>
          <w:rFonts w:ascii="Times New Roman" w:hAnsi="Times New Roman" w:cs="Times New Roman"/>
          <w:color w:val="000000" w:themeColor="text1"/>
          <w:sz w:val="22"/>
          <w:szCs w:val="22"/>
        </w:rPr>
        <w:t xml:space="preserve">. </w:t>
      </w:r>
      <w:r w:rsidR="00A422A1" w:rsidRPr="006D5A53">
        <w:rPr>
          <w:rFonts w:ascii="Times New Roman" w:hAnsi="Times New Roman" w:cs="Times New Roman"/>
          <w:color w:val="000000" w:themeColor="text1"/>
          <w:sz w:val="22"/>
          <w:szCs w:val="22"/>
        </w:rPr>
        <w:fldChar w:fldCharType="begin" w:fldLock="1"/>
      </w:r>
      <w:r w:rsidR="00531D28">
        <w:rPr>
          <w:rFonts w:ascii="Times New Roman" w:hAnsi="Times New Roman" w:cs="Times New Roman"/>
          <w:color w:val="000000" w:themeColor="text1"/>
          <w:sz w:val="22"/>
          <w:szCs w:val="22"/>
        </w:rPr>
        <w:instrText>ADDIN CSL_CITATION {"citationItems":[{"id":"ITEM-1","itemData":{"DOI":"10.1088/1755-1315/966/1/012012","ISSN":"17551315","abstract":"With the issue of peaking carbon dioxide emissions and carbon neutrality increasingly becoming the forefront of international public opinion, changes in the shipping industry are imminent and destined to cause long-term transformation across the entire industry chain, from ship design to maritime operations. Wind energy as a clean energy source has attracted the increasing attention of experts in the shipping field. This paper summarizes the application and development of wind-aided navigation technology for ships represented by rotors, towing kites, wing sails and soft sails, and analyses the constraints of wind-aided navigation technology. The contribution to emission reduction of typical wind-aided navigation methods such as rotors, towing kites, wing sails and soft sails is summarized. Finally, the development suggestions of wind-assisted ship propulsion (WASP) technology are summarized and proposed, which can provide reference for further research and application of this technology.","author":[{"dropping-particle":"","family":"Wang","given":"Yunlong","non-dropping-particle":"","parse-names":false,"suffix":""},{"dropping-particle":"","family":"Zhang","given":"Xin","non-dropping-particle":"","parse-names":false,"suffix":""},{"dropping-particle":"","family":"Lin","given":"Shaochuan","non-dropping-particle":"","parse-names":false,"suffix":""},{"dropping-particle":"","family":"Qiang","given":"Zhaoxin","non-dropping-particle":"","parse-names":false,"suffix":""},{"dropping-particle":"","family":"Hao","given":"Jinfeng","non-dropping-particle":"","parse-names":false,"suffix":""},{"dropping-particle":"","family":"Qiu","given":"Yan","non-dropping-particle":"","parse-names":false,"suffix":""}],"container-title":"IOP Conference Series: Earth and Environmental Science","id":"ITEM-1","issue":"1","issued":{"date-parts":[["2022"]]},"page":"012012","title":"Analysis on the Development of Wind-assisted Ship Propulsion Technology and Contribution to Emission Reduction","type":"paper-conference","volume":"966"},"uris":["http://www.mendeley.com/documents/?uuid=002216fe-023b-4914-b4d8-3c11ae195fe7"]}],"mendeley":{"formattedCitation":"(Wang et al., 2022)","manualFormatting":"Wang et al. (2022)","plainTextFormattedCitation":"(Wang et al., 2022)","previouslyFormattedCitation":"(Wang et al., 2022)"},"properties":{"noteIndex":0},"schema":"https://github.com/citation-style-language/schema/raw/master/csl-citation.json"}</w:instrText>
      </w:r>
      <w:r w:rsidR="00A422A1" w:rsidRPr="006D5A53">
        <w:rPr>
          <w:rFonts w:ascii="Times New Roman" w:hAnsi="Times New Roman" w:cs="Times New Roman"/>
          <w:color w:val="000000" w:themeColor="text1"/>
          <w:sz w:val="22"/>
          <w:szCs w:val="22"/>
        </w:rPr>
        <w:fldChar w:fldCharType="separate"/>
      </w:r>
      <w:r w:rsidR="00A422A1" w:rsidRPr="006D5A53">
        <w:rPr>
          <w:rFonts w:ascii="Times New Roman" w:hAnsi="Times New Roman" w:cs="Times New Roman"/>
          <w:noProof/>
          <w:color w:val="000000" w:themeColor="text1"/>
          <w:sz w:val="22"/>
          <w:szCs w:val="22"/>
        </w:rPr>
        <w:t xml:space="preserve">Wang et al. </w:t>
      </w:r>
      <w:r w:rsidR="00A422A1">
        <w:rPr>
          <w:rFonts w:ascii="Times New Roman" w:hAnsi="Times New Roman" w:cs="Times New Roman"/>
          <w:noProof/>
          <w:color w:val="000000" w:themeColor="text1"/>
          <w:sz w:val="22"/>
          <w:szCs w:val="22"/>
        </w:rPr>
        <w:t>(</w:t>
      </w:r>
      <w:r w:rsidR="00A422A1" w:rsidRPr="006D5A53">
        <w:rPr>
          <w:rFonts w:ascii="Times New Roman" w:hAnsi="Times New Roman" w:cs="Times New Roman"/>
          <w:noProof/>
          <w:color w:val="000000" w:themeColor="text1"/>
          <w:sz w:val="22"/>
          <w:szCs w:val="22"/>
        </w:rPr>
        <w:t>2022)</w:t>
      </w:r>
      <w:r w:rsidR="00A422A1" w:rsidRPr="006D5A53">
        <w:rPr>
          <w:rFonts w:ascii="Times New Roman" w:hAnsi="Times New Roman" w:cs="Times New Roman"/>
          <w:color w:val="000000" w:themeColor="text1"/>
          <w:sz w:val="22"/>
          <w:szCs w:val="22"/>
        </w:rPr>
        <w:fldChar w:fldCharType="end"/>
      </w:r>
      <w:r w:rsidR="00A422A1">
        <w:rPr>
          <w:rFonts w:ascii="Times New Roman" w:hAnsi="Times New Roman" w:cs="Times New Roman"/>
          <w:color w:val="000000" w:themeColor="text1"/>
          <w:sz w:val="22"/>
          <w:szCs w:val="22"/>
        </w:rPr>
        <w:t xml:space="preserve"> presented that t</w:t>
      </w:r>
      <w:r w:rsidR="00F9667E" w:rsidRPr="006D5A53">
        <w:rPr>
          <w:rFonts w:ascii="Times New Roman" w:hAnsi="Times New Roman" w:cs="Times New Roman"/>
          <w:color w:val="000000" w:themeColor="text1"/>
          <w:sz w:val="22"/>
          <w:szCs w:val="22"/>
        </w:rPr>
        <w:t>he propeller thrust decreased by about 10% when sailing crosswind, and the maximum benefit was achieved by sailing at low speed in strong wind conditions</w:t>
      </w:r>
      <w:r w:rsidR="00D60AF7" w:rsidRPr="006D5A53">
        <w:rPr>
          <w:rFonts w:ascii="Times New Roman" w:hAnsi="Times New Roman" w:cs="Times New Roman"/>
          <w:color w:val="000000" w:themeColor="text1"/>
          <w:sz w:val="22"/>
          <w:szCs w:val="22"/>
        </w:rPr>
        <w:t>.</w:t>
      </w:r>
      <w:r w:rsidR="004C07AB" w:rsidRPr="006D5A53">
        <w:rPr>
          <w:rFonts w:ascii="Times New Roman" w:hAnsi="Times New Roman" w:cs="Times New Roman"/>
          <w:color w:val="000000" w:themeColor="text1"/>
          <w:sz w:val="22"/>
          <w:szCs w:val="22"/>
        </w:rPr>
        <w:t xml:space="preserve"> </w:t>
      </w:r>
    </w:p>
    <w:p w14:paraId="47E5D941" w14:textId="33034889" w:rsidR="002E2E52" w:rsidRPr="006D5A53" w:rsidRDefault="002E2E52" w:rsidP="00E03BDE">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Improvements in control systems and vessel design are enhancing these technologies for different wind conditions.</w:t>
      </w:r>
      <w:r w:rsidR="007703CA">
        <w:rPr>
          <w:rFonts w:ascii="Times New Roman" w:hAnsi="Times New Roman" w:cs="Times New Roman"/>
          <w:color w:val="000000" w:themeColor="text1"/>
          <w:sz w:val="22"/>
          <w:szCs w:val="22"/>
        </w:rPr>
        <w:t xml:space="preserve"> </w:t>
      </w:r>
      <w:r w:rsidR="00A11642" w:rsidRPr="00A11642">
        <w:rPr>
          <w:rFonts w:ascii="Times New Roman" w:hAnsi="Times New Roman" w:cs="Times New Roman"/>
          <w:color w:val="000000" w:themeColor="text1"/>
          <w:sz w:val="22"/>
          <w:szCs w:val="22"/>
        </w:rPr>
        <w:t>To maximise the advantages of the aerodynamic forces generated by WAPSs</w:t>
      </w:r>
      <w:r w:rsidR="00C35BF3" w:rsidRPr="00C35BF3">
        <w:rPr>
          <w:rFonts w:ascii="Times New Roman" w:hAnsi="Times New Roman" w:cs="Times New Roman"/>
          <w:color w:val="000000" w:themeColor="text1"/>
          <w:sz w:val="22"/>
          <w:szCs w:val="22"/>
        </w:rPr>
        <w:t xml:space="preserve">, </w:t>
      </w:r>
      <w:r w:rsidR="00396DEB">
        <w:rPr>
          <w:rFonts w:ascii="Times New Roman" w:hAnsi="Times New Roman" w:cs="Times New Roman"/>
          <w:color w:val="000000" w:themeColor="text1"/>
          <w:sz w:val="22"/>
          <w:szCs w:val="22"/>
        </w:rPr>
        <w:fldChar w:fldCharType="begin" w:fldLock="1"/>
      </w:r>
      <w:r w:rsidR="00396DEB">
        <w:rPr>
          <w:rFonts w:ascii="Times New Roman" w:hAnsi="Times New Roman" w:cs="Times New Roman"/>
          <w:color w:val="000000" w:themeColor="text1"/>
          <w:sz w:val="22"/>
          <w:szCs w:val="22"/>
        </w:rPr>
        <w:instrText>ADDIN CSL_CITATION {"citationItems":[{"id":"ITEM-1","itemData":{"DOI":"10.5957/jst/2023.8.11.200","author":[{"dropping-particle":"","family":"Dupuy","given":"Maxime","non-dropping-particle":"","parse-names":false,"suffix":""},{"dropping-particle":"","family":"Letournel","given":"Lucas","non-dropping-particle":"","parse-names":false,"suffix":""},{"dropping-particle":"","family":"Paakkari","given":"Ville","non-dropping-particle":"","parse-names":false,"suffix":""},{"dropping-particle":"","family":"Rongère","given":"François","non-dropping-particle":"","parse-names":false,"suffix":""},{"dropping-particle":"","family":"Sarsila","given":"Severi","non-dropping-particle":"","parse-names":false,"suffix":""},{"dropping-particle":"","family":"Vuillermoz","given":"Louis","non-dropping-particle":"","parse-names":false,"suffix":""}],"container-title":"Journal of Sailing Technology","id":"ITEM-1","issue":"1","issued":{"date-parts":[["2023"]]},"page":"200-217","title":"Weather Routing Benefit for Different Wind Propulsion Systems","type":"article-journal","volume":"8"},"uris":["http://www.mendeley.com/documents/?uuid=b05954c0-d734-47e8-ac88-8dee48b83bfc"]}],"mendeley":{"formattedCitation":"(Dupuy et al., 2023)","manualFormatting":"Dupuy et al. (2023)","plainTextFormattedCitation":"(Dupuy et al., 2023)","previouslyFormattedCitation":"(Dupuy et al., 2023)"},"properties":{"noteIndex":0},"schema":"https://github.com/citation-style-language/schema/raw/master/csl-citation.json"}</w:instrText>
      </w:r>
      <w:r w:rsidR="00396DEB">
        <w:rPr>
          <w:rFonts w:ascii="Times New Roman" w:hAnsi="Times New Roman" w:cs="Times New Roman"/>
          <w:color w:val="000000" w:themeColor="text1"/>
          <w:sz w:val="22"/>
          <w:szCs w:val="22"/>
        </w:rPr>
        <w:fldChar w:fldCharType="separate"/>
      </w:r>
      <w:r w:rsidR="00396DEB" w:rsidRPr="00396DEB">
        <w:rPr>
          <w:rFonts w:ascii="Times New Roman" w:hAnsi="Times New Roman" w:cs="Times New Roman"/>
          <w:noProof/>
          <w:color w:val="000000" w:themeColor="text1"/>
          <w:sz w:val="22"/>
          <w:szCs w:val="22"/>
        </w:rPr>
        <w:t xml:space="preserve">Dupuy et al. </w:t>
      </w:r>
      <w:r w:rsidR="00396DEB">
        <w:rPr>
          <w:rFonts w:ascii="Times New Roman" w:hAnsi="Times New Roman" w:cs="Times New Roman"/>
          <w:noProof/>
          <w:color w:val="000000" w:themeColor="text1"/>
          <w:sz w:val="22"/>
          <w:szCs w:val="22"/>
        </w:rPr>
        <w:t>(</w:t>
      </w:r>
      <w:r w:rsidR="00396DEB" w:rsidRPr="00396DEB">
        <w:rPr>
          <w:rFonts w:ascii="Times New Roman" w:hAnsi="Times New Roman" w:cs="Times New Roman"/>
          <w:noProof/>
          <w:color w:val="000000" w:themeColor="text1"/>
          <w:sz w:val="22"/>
          <w:szCs w:val="22"/>
        </w:rPr>
        <w:t>2023)</w:t>
      </w:r>
      <w:r w:rsidR="00396DEB">
        <w:rPr>
          <w:rFonts w:ascii="Times New Roman" w:hAnsi="Times New Roman" w:cs="Times New Roman"/>
          <w:color w:val="000000" w:themeColor="text1"/>
          <w:sz w:val="22"/>
          <w:szCs w:val="22"/>
        </w:rPr>
        <w:fldChar w:fldCharType="end"/>
      </w:r>
      <w:r w:rsidR="00C35BF3" w:rsidRPr="00C35BF3">
        <w:rPr>
          <w:rFonts w:ascii="Times New Roman" w:hAnsi="Times New Roman" w:cs="Times New Roman"/>
          <w:color w:val="000000" w:themeColor="text1"/>
          <w:sz w:val="22"/>
          <w:szCs w:val="22"/>
        </w:rPr>
        <w:t xml:space="preserve"> </w:t>
      </w:r>
      <w:r w:rsidR="00513FE7" w:rsidRPr="00513FE7">
        <w:rPr>
          <w:rFonts w:ascii="Times New Roman" w:hAnsi="Times New Roman" w:cs="Times New Roman"/>
          <w:color w:val="000000" w:themeColor="text1"/>
          <w:sz w:val="22"/>
          <w:szCs w:val="22"/>
        </w:rPr>
        <w:t>analysed both the forces affecting ship hydrodynamics and those contributing to propulsion benefits through route optimisation. Upon examining Flettner rotors, suction wings, and wing sails individually, they found that the Flettner rotor yielded the most favourable results in the optimisation process</w:t>
      </w:r>
      <w:r w:rsidR="00C35BF3" w:rsidRPr="00C35BF3">
        <w:rPr>
          <w:rFonts w:ascii="Times New Roman" w:hAnsi="Times New Roman" w:cs="Times New Roman"/>
          <w:color w:val="000000" w:themeColor="text1"/>
          <w:sz w:val="22"/>
          <w:szCs w:val="22"/>
        </w:rPr>
        <w:t xml:space="preserve">. </w:t>
      </w:r>
      <w:r w:rsidR="00396DEB">
        <w:rPr>
          <w:rFonts w:ascii="Times New Roman" w:hAnsi="Times New Roman" w:cs="Times New Roman"/>
          <w:color w:val="000000" w:themeColor="text1"/>
          <w:sz w:val="22"/>
          <w:szCs w:val="22"/>
        </w:rPr>
        <w:fldChar w:fldCharType="begin" w:fldLock="1"/>
      </w:r>
      <w:r w:rsidR="00396DEB">
        <w:rPr>
          <w:rFonts w:ascii="Times New Roman" w:hAnsi="Times New Roman" w:cs="Times New Roman"/>
          <w:color w:val="000000" w:themeColor="text1"/>
          <w:sz w:val="22"/>
          <w:szCs w:val="22"/>
        </w:rPr>
        <w:instrText>ADDIN CSL_CITATION {"citationItems":[{"id":"ITEM-1","itemData":{"DOI":"10.5957/SMC-2023-089","abstract":"International regulations on greenhouse gas (GHG) emissions as well as strong market demand for zero-emission transport calls for a radical change in the shipping industry. Measures such as hull form optimization, use of alternative fuels and efficient machinery systems, new coatings, and smart routing have already improved the energy efficiency of the world fleet and to some extent its GHG emissions. However, it is far from enough. To make the drastic leap that we need in order to meet the climate challenges, we must turn to emission-free energy sources. One such promising and well-proven zero-emission propulsion system for shipping is wind propulsion. Using wind to power cargo vessels restarted on a commercial scale about a decade ago. Currently, there are 25+ wind-assisted vessels in commercial trade. They are equipped with technologies like Flettner rotors, wings or kites, which gives fuel reductions in the magnitude of 1-20 %. Although these are significant fuel savings, this is still not enough to effectively respond to the challenges for zero GHG emissions of the maritime industry. With the goal of demonstrating that even higher energy reduction and drastic reduction of emissions is possible, 11 representatives of the European maritime industry and research community have recently joined forces in the large scale EU-funded project Orcelle, led by Wallenius Wilhelmsen Ocean. The current paper will present the project’s ambition, scope of work and expected outcome.","author":[{"dropping-particle":"","family":"Werner","given":"Sofia","non-dropping-particle":"","parse-names":false,"suffix":""},{"dropping-particle":"","family":"Papanikolaou","given":"Apostolos","non-dropping-particle":"","parse-names":false,"suffix":""},{"dropping-particle":"","family":"Razola","given":"Mikael","non-dropping-particle":"","parse-names":false,"suffix":""},{"dropping-particle":"","family":"Fagergren","given":"Carl","non-dropping-particle":"","parse-names":false,"suffix":""},{"dropping-particle":"","family":"Dessen","given":"Lars","non-dropping-particle":"","parse-names":false,"suffix":""},{"dropping-particle":"","family":"Kuttenkeuler","given":"Jakob","non-dropping-particle":"","parse-names":false,"suffix":""},{"dropping-particle":"","family":"Santén","given":"Vendela","non-dropping-particle":"","parse-names":false,"suffix":""},{"dropping-particle":"","family":"Steinbach","given":"Christoph","non-dropping-particle":"","parse-names":false,"suffix":""}],"container-title":"SNAME Maritime Convention","id":"ITEM-1","issued":{"date-parts":[["2023"]]},"page":"D021S002R008","publisher":"SNAME","title":"The Orcelle project – Towards Wind-Powered Ships for Deep Sea Cargo Transport","type":"paper-conference"},"uris":["http://www.mendeley.com/documents/?uuid=48129991-c834-4d40-9336-7cee165b047d"]}],"mendeley":{"formattedCitation":"(Werner et al., 2023)","manualFormatting":"Werner et al. (2023)","plainTextFormattedCitation":"(Werner et al., 2023)","previouslyFormattedCitation":"(Werner et al., 2023)"},"properties":{"noteIndex":0},"schema":"https://github.com/citation-style-language/schema/raw/master/csl-citation.json"}</w:instrText>
      </w:r>
      <w:r w:rsidR="00396DEB">
        <w:rPr>
          <w:rFonts w:ascii="Times New Roman" w:hAnsi="Times New Roman" w:cs="Times New Roman"/>
          <w:color w:val="000000" w:themeColor="text1"/>
          <w:sz w:val="22"/>
          <w:szCs w:val="22"/>
        </w:rPr>
        <w:fldChar w:fldCharType="separate"/>
      </w:r>
      <w:r w:rsidR="00396DEB" w:rsidRPr="00396DEB">
        <w:rPr>
          <w:rFonts w:ascii="Times New Roman" w:hAnsi="Times New Roman" w:cs="Times New Roman"/>
          <w:noProof/>
          <w:color w:val="000000" w:themeColor="text1"/>
          <w:sz w:val="22"/>
          <w:szCs w:val="22"/>
        </w:rPr>
        <w:t xml:space="preserve">Werner et al. </w:t>
      </w:r>
      <w:r w:rsidR="00396DEB">
        <w:rPr>
          <w:rFonts w:ascii="Times New Roman" w:hAnsi="Times New Roman" w:cs="Times New Roman"/>
          <w:noProof/>
          <w:color w:val="000000" w:themeColor="text1"/>
          <w:sz w:val="22"/>
          <w:szCs w:val="22"/>
        </w:rPr>
        <w:t>(</w:t>
      </w:r>
      <w:r w:rsidR="00396DEB" w:rsidRPr="00396DEB">
        <w:rPr>
          <w:rFonts w:ascii="Times New Roman" w:hAnsi="Times New Roman" w:cs="Times New Roman"/>
          <w:noProof/>
          <w:color w:val="000000" w:themeColor="text1"/>
          <w:sz w:val="22"/>
          <w:szCs w:val="22"/>
        </w:rPr>
        <w:t>2023)</w:t>
      </w:r>
      <w:r w:rsidR="00396DEB">
        <w:rPr>
          <w:rFonts w:ascii="Times New Roman" w:hAnsi="Times New Roman" w:cs="Times New Roman"/>
          <w:color w:val="000000" w:themeColor="text1"/>
          <w:sz w:val="22"/>
          <w:szCs w:val="22"/>
        </w:rPr>
        <w:fldChar w:fldCharType="end"/>
      </w:r>
      <w:r w:rsidR="00C35BF3" w:rsidRPr="00C35BF3">
        <w:rPr>
          <w:rFonts w:ascii="Times New Roman" w:hAnsi="Times New Roman" w:cs="Times New Roman"/>
          <w:color w:val="000000" w:themeColor="text1"/>
          <w:sz w:val="22"/>
          <w:szCs w:val="22"/>
        </w:rPr>
        <w:t xml:space="preserve"> </w:t>
      </w:r>
      <w:r w:rsidR="00664719" w:rsidRPr="00664719">
        <w:rPr>
          <w:rFonts w:ascii="Times New Roman" w:hAnsi="Times New Roman" w:cs="Times New Roman"/>
          <w:color w:val="000000" w:themeColor="text1"/>
          <w:sz w:val="22"/>
          <w:szCs w:val="22"/>
        </w:rPr>
        <w:t>emphasised that optimising the design of wind-assisted propulsion systems—aimed at enhancing energy efficiency and reducing carbon emissions on ships—requires a comprehensive evaluation of aerodynamic, hydrodynamic, control, routing, and logistic</w:t>
      </w:r>
      <w:r w:rsidR="00BA36D0">
        <w:rPr>
          <w:rFonts w:ascii="Times New Roman" w:hAnsi="Times New Roman" w:cs="Times New Roman"/>
          <w:color w:val="000000" w:themeColor="text1"/>
          <w:sz w:val="22"/>
          <w:szCs w:val="22"/>
        </w:rPr>
        <w:t>al</w:t>
      </w:r>
      <w:r w:rsidR="00664719" w:rsidRPr="00664719">
        <w:rPr>
          <w:rFonts w:ascii="Times New Roman" w:hAnsi="Times New Roman" w:cs="Times New Roman"/>
          <w:color w:val="000000" w:themeColor="text1"/>
          <w:sz w:val="22"/>
          <w:szCs w:val="22"/>
        </w:rPr>
        <w:t xml:space="preserve"> processes in an integrated manner. Accordingly, they argued that new designs necessitate more complex decision-making mechanisms compared to retrofit systems</w:t>
      </w:r>
      <w:r w:rsidR="00C35BF3" w:rsidRPr="00C35BF3">
        <w:rPr>
          <w:rFonts w:ascii="Times New Roman" w:hAnsi="Times New Roman" w:cs="Times New Roman"/>
          <w:color w:val="000000" w:themeColor="text1"/>
          <w:sz w:val="22"/>
          <w:szCs w:val="22"/>
        </w:rPr>
        <w:t xml:space="preserve">. </w:t>
      </w:r>
      <w:r w:rsidR="00396DEB">
        <w:rPr>
          <w:rFonts w:ascii="Times New Roman" w:hAnsi="Times New Roman" w:cs="Times New Roman"/>
          <w:color w:val="000000" w:themeColor="text1"/>
          <w:sz w:val="22"/>
          <w:szCs w:val="22"/>
        </w:rPr>
        <w:fldChar w:fldCharType="begin" w:fldLock="1"/>
      </w:r>
      <w:r w:rsidR="008F34A8">
        <w:rPr>
          <w:rFonts w:ascii="Times New Roman" w:hAnsi="Times New Roman" w:cs="Times New Roman"/>
          <w:color w:val="000000" w:themeColor="text1"/>
          <w:sz w:val="22"/>
          <w:szCs w:val="22"/>
        </w:rPr>
        <w:instrText>ADDIN CSL_CITATION {"citationItems":[{"id":"ITEM-1","itemData":{"DOI":"10.3390/en16020673","ISSN":"19961073","abstract":"Wind-assisted propulsion (WASP) is one of the most promising ship propulsion alternatives that radically reduce greenhouse gas emissions and are available today. Using the example of a RoPax ferry, this study presents the performance potential of WASP systems under realistic weather conditions. Different design alternatives and system layouts are discussed. Further, uncertainties in the performance prediction of WASP systems are analyzed. Included in the analysis are the sail forces as well as the aero- and hydrodynamic interaction effects, i.e., the sail–sail and sail–deck interaction as well as the drift and yaw of the ship. As a result, this study provides guidelines on the most important parameters when designing and modeling a WASP ship. Finally, the study presents an analysis of the expected accuracy of the employed empirical/analytical performance prediction model ShipCLEAN.","author":[{"dropping-particle":"","family":"Thies","given":"Fabian","non-dropping-particle":"","parse-names":false,"suffix":""},{"dropping-particle":"","family":"Ringsberg","given":"Jonas W.","non-dropping-particle":"","parse-names":false,"suffix":""}],"container-title":"Energies","id":"ITEM-1","issued":{"date-parts":[["2023"]]},"page":"673","title":"Retrofitting WASP to a RoPax Vessel—Design, Performance and Uncertainties","type":"article-journal","volume":"16"},"uris":["http://www.mendeley.com/documents/?uuid=ad7fb311-3450-4c6c-b066-f50c3c48f56f"]}],"mendeley":{"formattedCitation":"(Thies and Ringsberg, 2023)","manualFormatting":"Thies and Ringsberg (2023)","plainTextFormattedCitation":"(Thies and Ringsberg, 2023)","previouslyFormattedCitation":"(Thies and Ringsberg, 2023)"},"properties":{"noteIndex":0},"schema":"https://github.com/citation-style-language/schema/raw/master/csl-citation.json"}</w:instrText>
      </w:r>
      <w:r w:rsidR="00396DEB">
        <w:rPr>
          <w:rFonts w:ascii="Times New Roman" w:hAnsi="Times New Roman" w:cs="Times New Roman"/>
          <w:color w:val="000000" w:themeColor="text1"/>
          <w:sz w:val="22"/>
          <w:szCs w:val="22"/>
        </w:rPr>
        <w:fldChar w:fldCharType="separate"/>
      </w:r>
      <w:r w:rsidR="00396DEB" w:rsidRPr="00396DEB">
        <w:rPr>
          <w:rFonts w:ascii="Times New Roman" w:hAnsi="Times New Roman" w:cs="Times New Roman"/>
          <w:noProof/>
          <w:color w:val="000000" w:themeColor="text1"/>
          <w:sz w:val="22"/>
          <w:szCs w:val="22"/>
        </w:rPr>
        <w:t xml:space="preserve">Thies and Ringsberg </w:t>
      </w:r>
      <w:r w:rsidR="00396DEB">
        <w:rPr>
          <w:rFonts w:ascii="Times New Roman" w:hAnsi="Times New Roman" w:cs="Times New Roman"/>
          <w:noProof/>
          <w:color w:val="000000" w:themeColor="text1"/>
          <w:sz w:val="22"/>
          <w:szCs w:val="22"/>
        </w:rPr>
        <w:t>(</w:t>
      </w:r>
      <w:r w:rsidR="00396DEB" w:rsidRPr="00396DEB">
        <w:rPr>
          <w:rFonts w:ascii="Times New Roman" w:hAnsi="Times New Roman" w:cs="Times New Roman"/>
          <w:noProof/>
          <w:color w:val="000000" w:themeColor="text1"/>
          <w:sz w:val="22"/>
          <w:szCs w:val="22"/>
        </w:rPr>
        <w:t>2023)</w:t>
      </w:r>
      <w:r w:rsidR="00396DEB">
        <w:rPr>
          <w:rFonts w:ascii="Times New Roman" w:hAnsi="Times New Roman" w:cs="Times New Roman"/>
          <w:color w:val="000000" w:themeColor="text1"/>
          <w:sz w:val="22"/>
          <w:szCs w:val="22"/>
        </w:rPr>
        <w:fldChar w:fldCharType="end"/>
      </w:r>
      <w:r w:rsidR="00C35BF3" w:rsidRPr="00C35BF3">
        <w:rPr>
          <w:rFonts w:ascii="Times New Roman" w:hAnsi="Times New Roman" w:cs="Times New Roman"/>
          <w:color w:val="000000" w:themeColor="text1"/>
          <w:sz w:val="22"/>
          <w:szCs w:val="22"/>
        </w:rPr>
        <w:t xml:space="preserve"> </w:t>
      </w:r>
      <w:r w:rsidR="000B1BCB" w:rsidRPr="000B1BCB">
        <w:rPr>
          <w:rFonts w:ascii="Times New Roman" w:hAnsi="Times New Roman" w:cs="Times New Roman"/>
          <w:color w:val="000000" w:themeColor="text1"/>
          <w:sz w:val="22"/>
          <w:szCs w:val="22"/>
        </w:rPr>
        <w:t xml:space="preserve">highlighted the </w:t>
      </w:r>
      <w:r w:rsidR="000B1BCB" w:rsidRPr="000B1BCB">
        <w:rPr>
          <w:rFonts w:ascii="Times New Roman" w:hAnsi="Times New Roman" w:cs="Times New Roman"/>
          <w:color w:val="000000" w:themeColor="text1"/>
          <w:sz w:val="22"/>
          <w:szCs w:val="22"/>
        </w:rPr>
        <w:lastRenderedPageBreak/>
        <w:t>importance of WAPS device placement and the non-linear benefits of high lift-to-drag sails in larger systems. Key factors for accurate predictions include sail lift, hull drift drag, and wind angle. In conclusion, they emphasised that the impact of a large sail area on drift uncertainties represents a particularly complex aspect of WAPS design</w:t>
      </w:r>
      <w:r w:rsidR="00C35BF3" w:rsidRPr="00C35BF3">
        <w:rPr>
          <w:rFonts w:ascii="Times New Roman" w:hAnsi="Times New Roman" w:cs="Times New Roman"/>
          <w:color w:val="000000" w:themeColor="text1"/>
          <w:sz w:val="22"/>
          <w:szCs w:val="22"/>
        </w:rPr>
        <w:t>.</w:t>
      </w:r>
      <w:r w:rsidR="00C35BF3">
        <w:rPr>
          <w:rFonts w:ascii="Times New Roman" w:hAnsi="Times New Roman" w:cs="Times New Roman"/>
          <w:color w:val="000000" w:themeColor="text1"/>
          <w:sz w:val="22"/>
          <w:szCs w:val="22"/>
        </w:rPr>
        <w:t xml:space="preserve"> </w:t>
      </w:r>
      <w:r w:rsidR="00BD6423" w:rsidRPr="006D5A53">
        <w:rPr>
          <w:rFonts w:ascii="Times New Roman" w:hAnsi="Times New Roman" w:cs="Times New Roman"/>
          <w:color w:val="000000" w:themeColor="text1"/>
          <w:sz w:val="22"/>
          <w:szCs w:val="22"/>
        </w:rPr>
        <w:t>However, a</w:t>
      </w:r>
      <w:r w:rsidR="00913160" w:rsidRPr="006D5A53">
        <w:rPr>
          <w:rFonts w:ascii="Times New Roman" w:hAnsi="Times New Roman" w:cs="Times New Roman"/>
          <w:color w:val="000000" w:themeColor="text1"/>
          <w:sz w:val="22"/>
          <w:szCs w:val="22"/>
        </w:rPr>
        <w:t xml:space="preserve"> </w:t>
      </w:r>
      <w:r w:rsidR="00F379CD">
        <w:rPr>
          <w:rFonts w:ascii="Times New Roman" w:hAnsi="Times New Roman" w:cs="Times New Roman"/>
          <w:color w:val="000000" w:themeColor="text1"/>
          <w:sz w:val="22"/>
          <w:szCs w:val="22"/>
        </w:rPr>
        <w:t xml:space="preserve">key </w:t>
      </w:r>
      <w:r w:rsidR="00913160" w:rsidRPr="006D5A53">
        <w:rPr>
          <w:rFonts w:ascii="Times New Roman" w:hAnsi="Times New Roman" w:cs="Times New Roman"/>
          <w:color w:val="000000" w:themeColor="text1"/>
          <w:sz w:val="22"/>
          <w:szCs w:val="22"/>
        </w:rPr>
        <w:t>disadvantage of wind-assisted propulsion systems is</w:t>
      </w:r>
      <w:r w:rsidR="00C37497" w:rsidRPr="006D5A53">
        <w:rPr>
          <w:rFonts w:ascii="Times New Roman" w:hAnsi="Times New Roman" w:cs="Times New Roman"/>
          <w:color w:val="000000" w:themeColor="text1"/>
          <w:sz w:val="22"/>
          <w:szCs w:val="22"/>
        </w:rPr>
        <w:t xml:space="preserve"> </w:t>
      </w:r>
      <w:r w:rsidR="00913160" w:rsidRPr="006D5A53">
        <w:rPr>
          <w:rFonts w:ascii="Times New Roman" w:hAnsi="Times New Roman" w:cs="Times New Roman"/>
          <w:color w:val="000000" w:themeColor="text1"/>
          <w:sz w:val="22"/>
          <w:szCs w:val="22"/>
        </w:rPr>
        <w:t>their tendency to generate a leeway angle during cruising</w:t>
      </w:r>
      <w:r w:rsidR="00882834" w:rsidRPr="006D5A53">
        <w:rPr>
          <w:rFonts w:ascii="Times New Roman" w:hAnsi="Times New Roman" w:cs="Times New Roman"/>
          <w:color w:val="000000" w:themeColor="text1"/>
          <w:sz w:val="22"/>
          <w:szCs w:val="22"/>
        </w:rPr>
        <w:t xml:space="preserve"> due to the </w:t>
      </w:r>
      <w:r w:rsidR="00B6563A" w:rsidRPr="006D5A53">
        <w:rPr>
          <w:rFonts w:ascii="Times New Roman" w:hAnsi="Times New Roman" w:cs="Times New Roman"/>
          <w:color w:val="000000" w:themeColor="text1"/>
          <w:sz w:val="22"/>
          <w:szCs w:val="22"/>
        </w:rPr>
        <w:t>lateral forces</w:t>
      </w:r>
      <w:r w:rsidR="008701E6" w:rsidRPr="006D5A53">
        <w:rPr>
          <w:rFonts w:ascii="Times New Roman" w:hAnsi="Times New Roman" w:cs="Times New Roman"/>
          <w:color w:val="000000" w:themeColor="text1"/>
          <w:sz w:val="22"/>
          <w:szCs w:val="22"/>
        </w:rPr>
        <w:t xml:space="preserve"> </w:t>
      </w:r>
      <w:r w:rsidR="00DD4EE2" w:rsidRPr="006D5A53">
        <w:rPr>
          <w:rFonts w:ascii="Times New Roman" w:hAnsi="Times New Roman" w:cs="Times New Roman"/>
          <w:color w:val="000000" w:themeColor="text1"/>
          <w:sz w:val="22"/>
          <w:szCs w:val="22"/>
        </w:rPr>
        <w:t>(</w:t>
      </w:r>
      <w:r w:rsidR="008701E6" w:rsidRPr="006D5A53">
        <w:rPr>
          <w:rFonts w:ascii="Times New Roman" w:hAnsi="Times New Roman" w:cs="Times New Roman"/>
          <w:color w:val="000000" w:themeColor="text1"/>
          <w:sz w:val="22"/>
          <w:szCs w:val="22"/>
        </w:rPr>
        <w:fldChar w:fldCharType="begin" w:fldLock="1"/>
      </w:r>
      <w:r w:rsidR="008458E6">
        <w:rPr>
          <w:rFonts w:ascii="Times New Roman" w:hAnsi="Times New Roman" w:cs="Times New Roman"/>
          <w:color w:val="000000" w:themeColor="text1"/>
          <w:sz w:val="22"/>
          <w:szCs w:val="22"/>
        </w:rPr>
        <w:instrText>ADDIN CSL_CITATION {"citationItems":[{"id":"ITEM-1","itemData":{"DOI":"10.1051/meca/2023026","ISSN":"22577750","abstract":"Wind propulsion is envisioned as one of the solutions for the decarbonisation of maritime transport, as it offers high efficiency in terms of primary energy comsumption. Many wind propulsion systems already exist at various development stages, but the uncertainties over their performance is a strong obstacle to their adoption by ship owners. This paper presents a general method for the assessment of steady and unsteady performances of wind- propelled ships with 6 degrees of freedom, as implemented in the open-source program xWASP CN. Inspired by system-based modelling, the method consists in the independent modelling of the forces acting on the ship, as functions of the shipa s 6 degrees of freedom and environmental conditions. An original root-finding algorithm that leverages the specifics of the physical problem to find the steady equilibrium is presented. The method works either like a Power Prediction Program (PPP) or like a Velocity Prediction Program (VPP). As a PPP, the forward speed and course are fixed while the required propulsive power, leeway angle, heel, trim and sinkage are solved. As a VPP, only the course is fixed and the attained forward speed, leeway angle, heel, trim and sinkage are solved. This makes the method suitable for both hybrid propulsion and pure wind propulsion. The force models can be semi-empirical (usually requiring very little input data), based on preliminary experimental or numerical results (such as forward resistance curves, lift/drag coefficients and frequency-domain sea-keeping coefficients), or full-fledged flow solvers (e.g. potential theory, CFD). Thus the method is suitable for all design stages as each force can be modelled with several levels of accuracy depending on the input data available. Comparisons of an intermediate-level model with experiments on a 18-ft catamaran fitted with a Flettner rotor and a water turbine show good agreement for steady-state results.","author":[{"dropping-particle":"","family":"Charlou","given":"Moran","non-dropping-particle":"","parse-names":false,"suffix":""},{"dropping-particle":"","family":"Babarit","given":"Aurelien","non-dropping-particle":"","parse-names":false,"suffix":""},{"dropping-particle":"","family":"Gentaz","given":"Lionel","non-dropping-particle":"","parse-names":false,"suffix":""}],"container-title":"Mechanics and Industry","id":"ITEM-1","issue":"26","issued":{"date-parts":[["2023"]]},"title":"A new validated open-source numerical tool for the evaluation of the performance of wind-assisted ship propulsion systems","type":"article-journal","volume":"24"},"uris":["http://www.mendeley.com/documents/?uuid=e27bbbc5-aa82-48f3-aee0-e6f87b6880da"]}],"mendeley":{"formattedCitation":"(Charlou et al., 2023)","manualFormatting":"Charlou et al. 2023)","plainTextFormattedCitation":"(Charlou et al., 2023)","previouslyFormattedCitation":"(Charlou et al., 2023)"},"properties":{"noteIndex":0},"schema":"https://github.com/citation-style-language/schema/raw/master/csl-citation.json"}</w:instrText>
      </w:r>
      <w:r w:rsidR="008701E6" w:rsidRPr="006D5A53">
        <w:rPr>
          <w:rFonts w:ascii="Times New Roman" w:hAnsi="Times New Roman" w:cs="Times New Roman"/>
          <w:color w:val="000000" w:themeColor="text1"/>
          <w:sz w:val="22"/>
          <w:szCs w:val="22"/>
        </w:rPr>
        <w:fldChar w:fldCharType="separate"/>
      </w:r>
      <w:r w:rsidR="008701E6" w:rsidRPr="006D5A53">
        <w:rPr>
          <w:rFonts w:ascii="Times New Roman" w:hAnsi="Times New Roman" w:cs="Times New Roman"/>
          <w:noProof/>
          <w:color w:val="000000" w:themeColor="text1"/>
          <w:sz w:val="22"/>
          <w:szCs w:val="22"/>
        </w:rPr>
        <w:t>Charlou et al. 2023)</w:t>
      </w:r>
      <w:r w:rsidR="008701E6" w:rsidRPr="006D5A53">
        <w:rPr>
          <w:rFonts w:ascii="Times New Roman" w:hAnsi="Times New Roman" w:cs="Times New Roman"/>
          <w:color w:val="000000" w:themeColor="text1"/>
          <w:sz w:val="22"/>
          <w:szCs w:val="22"/>
        </w:rPr>
        <w:fldChar w:fldCharType="end"/>
      </w:r>
      <w:r w:rsidR="003A3508" w:rsidRPr="006D5A53">
        <w:rPr>
          <w:rFonts w:ascii="Times New Roman" w:hAnsi="Times New Roman" w:cs="Times New Roman"/>
          <w:color w:val="000000" w:themeColor="text1"/>
          <w:sz w:val="22"/>
          <w:szCs w:val="22"/>
        </w:rPr>
        <w:t xml:space="preserve">, </w:t>
      </w:r>
      <w:r w:rsidR="000B67CB">
        <w:rPr>
          <w:rFonts w:ascii="Times New Roman" w:hAnsi="Times New Roman" w:cs="Times New Roman"/>
          <w:color w:val="000000" w:themeColor="text1"/>
          <w:sz w:val="22"/>
          <w:szCs w:val="22"/>
        </w:rPr>
        <w:t>w</w:t>
      </w:r>
      <w:r w:rsidR="000B67CB" w:rsidRPr="000B67CB">
        <w:rPr>
          <w:rFonts w:ascii="Times New Roman" w:hAnsi="Times New Roman" w:cs="Times New Roman"/>
          <w:color w:val="000000" w:themeColor="text1"/>
          <w:sz w:val="22"/>
          <w:szCs w:val="22"/>
        </w:rPr>
        <w:t>hich then necessitates rudder deflections to maintain course</w:t>
      </w:r>
      <w:r w:rsidR="004B3130">
        <w:rPr>
          <w:rFonts w:ascii="Times New Roman" w:hAnsi="Times New Roman" w:cs="Times New Roman"/>
          <w:color w:val="000000" w:themeColor="text1"/>
          <w:sz w:val="22"/>
          <w:szCs w:val="22"/>
        </w:rPr>
        <w:t>.</w:t>
      </w:r>
    </w:p>
    <w:p w14:paraId="6642A635" w14:textId="47DF6031" w:rsidR="00E44C69" w:rsidRPr="006D5A53" w:rsidRDefault="009D7F0E" w:rsidP="00E44C69">
      <w:pPr>
        <w:spacing w:after="120" w:line="276" w:lineRule="auto"/>
        <w:jc w:val="both"/>
        <w:rPr>
          <w:rFonts w:ascii="Times New Roman" w:hAnsi="Times New Roman" w:cs="Times New Roman"/>
          <w:sz w:val="22"/>
          <w:szCs w:val="22"/>
        </w:rPr>
      </w:pPr>
      <w:r w:rsidRPr="009D7F0E">
        <w:rPr>
          <w:rFonts w:ascii="Times New Roman" w:hAnsi="Times New Roman" w:cs="Times New Roman"/>
          <w:color w:val="000000" w:themeColor="text1"/>
          <w:sz w:val="22"/>
          <w:szCs w:val="22"/>
        </w:rPr>
        <w:t>The leeway angle is a critical hydrodynamic parameter: it alters the hull’s effective angle of attack, which in turn changes the pressure distribution on the hull surface and modifies flow patterns and drag</w:t>
      </w:r>
      <w:r w:rsidR="00892561" w:rsidRPr="006D5A53">
        <w:rPr>
          <w:rFonts w:ascii="Times New Roman" w:hAnsi="Times New Roman" w:cs="Times New Roman"/>
          <w:color w:val="000000" w:themeColor="text1"/>
          <w:sz w:val="22"/>
          <w:szCs w:val="22"/>
        </w:rPr>
        <w:t xml:space="preserve"> </w:t>
      </w:r>
      <w:r w:rsidR="00892561" w:rsidRPr="006D5A53">
        <w:rPr>
          <w:rFonts w:ascii="Times New Roman" w:hAnsi="Times New Roman" w:cs="Times New Roman"/>
          <w:color w:val="000000" w:themeColor="text1"/>
          <w:sz w:val="22"/>
          <w:szCs w:val="22"/>
        </w:rPr>
        <w:fldChar w:fldCharType="begin" w:fldLock="1"/>
      </w:r>
      <w:r w:rsidR="00200B49" w:rsidRPr="006D5A53">
        <w:rPr>
          <w:rFonts w:ascii="Times New Roman" w:hAnsi="Times New Roman" w:cs="Times New Roman"/>
          <w:color w:val="000000" w:themeColor="text1"/>
          <w:sz w:val="22"/>
          <w:szCs w:val="22"/>
        </w:rPr>
        <w:instrText>ADDIN CSL_CITATION {"citationItems":[{"id":"ITEM-1","itemData":{"DOI":"10.3390/jmse10020207","ISBN":"3859891928","ISSN":"20771312","abstract":"In the global maritime industry, ship grounding represents about one-third of commercial groundings. Grounding is a type of accident where the hull of a ship strikes the seabed, causing damage to the hull. This type of accident can lead to damage to the hull and water penetration, but also to the pollution of the marine environment by the spillage of ship fuel or some liquid cargo carried by the ship. This paper presents a chronological overview of the contribution of ship grounding frequency, where one of the first ideas of grounding probability was presented by Macduff (1974) and Fuji (1974) in their models. Their ideas, such as grounding candidates and causing probability, laid the foundation for the development of future models. After their models, years later, other models continued to be developed; e.g., analytically (Macduff, Fujii, Amrowitcz, etc.) and statistically (Pedersen, Simonsen, etc.). To find the probability of grounding in an area of interest or in a scenario, it is necessary to have the number of grounding candidates and the causing probability. There are different internal and external factors that affect both probabilities, and in this paper, we analyze how various authors approach their grounding models and have tried to show the actual event as faithfully as possible and thus contribute to greater safety in maritime transport. The number of grounding frequency models significantly complicates their selection in practice; accordingly, the review of models in this paper should facilitate this, but also it should facilitate future research on this topic.","author":[{"dropping-particle":"","family":"Galić","given":"Stipe","non-dropping-particle":"","parse-names":false,"suffix":""},{"dropping-particle":"","family":"Lušić","given":"Zvonimir","non-dropping-particle":"","parse-names":false,"suffix":""},{"dropping-particle":"","family":"Mladenović","given":"Saša","non-dropping-particle":"","parse-names":false,"suffix":""},{"dropping-particle":"","family":"Gudelj","given":"Anita","non-dropping-particle":"","parse-names":false,"suffix":""}],"container-title":"Journal of Marine Science and Engineering","id":"ITEM-1","issue":"2","issued":{"date-parts":[["2022"]]},"page":"207","title":"A Chronological Overview of Scientific Research on Ship Grounding Frequency Estimation Models","type":"article-journal","volume":"10"},"uris":["http://www.mendeley.com/documents/?uuid=41949031-bfc2-4fce-a10e-c15e934b9098"]},{"id":"ITEM-2","itemData":{"ISBN":"9789085788560","author":[{"dropping-particle":"","family":"Sun","given":"Yu","non-dropping-particle":"","parse-names":false,"suffix":""},{"dropping-particle":"","family":"Su","given":"Yu-min","non-dropping-particle":"","parse-names":false,"suffix":""},{"dropping-particle":"","family":"Hu","given":"Hai-zhou","non-dropping-particle":"","parse-names":false,"suffix":""}],"container-title":"Marine Technology Society Journal","id":"ITEM-2","issue":"5","issued":{"date-parts":[["2015"]]},"page":"58-69","title":"Experimental Study and Numerical Simulation on Hydrodynamic Performance of a Twisted Rudder","type":"article-journal","volume":"49"},"uris":["http://www.mendeley.com/documents/?uuid=5bc3e13b-c020-4e06-b574-a85ada8ed822"]},{"id":"ITEM-3","itemData":{"DOI":"10.1016/j.oceaneng.2020.108152","ISSN":"00298018","abstract":"To address climate change, innovative ships with alternative propulsion systems must be developed to reduce greenhouse gas emissions. One option is to use additional wind propulsion systems, which encounter additional resistance due to drift and rudder forces. After calculating the sail forces, changing the locations of the aerodynamic centre of pressure of the sails and the centre of lateral resistance on the hull depending on the ship's speed and drift angle has a significant influence. The aim of this research is to show how the drift and rudder angles and the corresponding forces can be calculated using methods from Skogman, Wagner, Bertram, Lewis, and Larsson. The drift calculation methods are validated using the results from tank towing model tests in oblique flow with a traditional sailing vessel and a multi-purpose vessel. A comparison of theoretically calculated and measured drift forces as well as the prediction of the drift angle by Skogman's method show good agreement when the pressure points are close enough to each other. Additionally, the methods for calculating the rudder forces by Bertram, Lewis, and Larsson are sufficient for use in further investigations.","author":[{"dropping-particle":"","family":"Elger","given":"David E.","non-dropping-particle":"","parse-names":false,"suffix":""},{"dropping-particle":"","family":"Bentin","given":"Marcus","non-dropping-particle":"","parse-names":false,"suffix":""},{"dropping-particle":"","family":"Vahs","given":"Michael","non-dropping-particle":"","parse-names":false,"suffix":""}],"container-title":"Ocean Engineering","id":"ITEM-3","issued":{"date-parts":[["2020"]]},"page":"108152","publisher":"Elsevier Ltd","title":"Comparison of different methods for predicting the drift angle and rudder resistance by wind propulsion systems on ships","type":"article-journal","volume":"217"},"uris":["http://www.mendeley.com/documents/?uuid=f9456979-1b1c-4ae8-a98c-fa5afa10842e"]}],"mendeley":{"formattedCitation":"(Elger et al., 2020; Galić et al., 2022; Sun et al., 2015)","plainTextFormattedCitation":"(Elger et al., 2020; Galić et al., 2022; Sun et al., 2015)","previouslyFormattedCitation":"(Elger et al., 2020; Galić et al., 2022; Sun et al., 2015)"},"properties":{"noteIndex":0},"schema":"https://github.com/citation-style-language/schema/raw/master/csl-citation.json"}</w:instrText>
      </w:r>
      <w:r w:rsidR="00892561" w:rsidRPr="006D5A53">
        <w:rPr>
          <w:rFonts w:ascii="Times New Roman" w:hAnsi="Times New Roman" w:cs="Times New Roman"/>
          <w:color w:val="000000" w:themeColor="text1"/>
          <w:sz w:val="22"/>
          <w:szCs w:val="22"/>
        </w:rPr>
        <w:fldChar w:fldCharType="separate"/>
      </w:r>
      <w:r w:rsidR="00892561" w:rsidRPr="006D5A53">
        <w:rPr>
          <w:rFonts w:ascii="Times New Roman" w:hAnsi="Times New Roman" w:cs="Times New Roman"/>
          <w:noProof/>
          <w:color w:val="000000" w:themeColor="text1"/>
          <w:sz w:val="22"/>
          <w:szCs w:val="22"/>
        </w:rPr>
        <w:t>(Elger et al., 2020; Galić et al., 2022; Sun et al., 2015)</w:t>
      </w:r>
      <w:r w:rsidR="00892561" w:rsidRPr="006D5A53">
        <w:rPr>
          <w:rFonts w:ascii="Times New Roman" w:hAnsi="Times New Roman" w:cs="Times New Roman"/>
          <w:color w:val="000000" w:themeColor="text1"/>
          <w:sz w:val="22"/>
          <w:szCs w:val="22"/>
        </w:rPr>
        <w:fldChar w:fldCharType="end"/>
      </w:r>
      <w:r w:rsidR="00213904" w:rsidRPr="006D5A53">
        <w:rPr>
          <w:rFonts w:ascii="Times New Roman" w:hAnsi="Times New Roman" w:cs="Times New Roman"/>
          <w:color w:val="000000" w:themeColor="text1"/>
          <w:sz w:val="22"/>
          <w:szCs w:val="22"/>
        </w:rPr>
        <w:t>.</w:t>
      </w:r>
      <w:r w:rsidR="00E44C69" w:rsidRPr="006D5A53">
        <w:rPr>
          <w:rFonts w:ascii="Times New Roman" w:hAnsi="Times New Roman" w:cs="Times New Roman"/>
          <w:color w:val="000000" w:themeColor="text1"/>
          <w:sz w:val="22"/>
          <w:szCs w:val="22"/>
        </w:rPr>
        <w:t xml:space="preserve"> </w:t>
      </w:r>
      <w:r w:rsidR="00F05FBC" w:rsidRPr="006D5A53">
        <w:rPr>
          <w:rFonts w:ascii="Times New Roman" w:hAnsi="Times New Roman" w:cs="Times New Roman"/>
          <w:color w:val="000000" w:themeColor="text1"/>
          <w:sz w:val="22"/>
          <w:szCs w:val="22"/>
        </w:rPr>
        <w:t>E</w:t>
      </w:r>
      <w:r w:rsidR="00E44C69" w:rsidRPr="006D5A53">
        <w:rPr>
          <w:rFonts w:ascii="Times New Roman" w:hAnsi="Times New Roman" w:cs="Times New Roman"/>
          <w:color w:val="000000" w:themeColor="text1"/>
          <w:sz w:val="22"/>
          <w:szCs w:val="22"/>
        </w:rPr>
        <w:t xml:space="preserve">xperimental investigations </w:t>
      </w:r>
      <w:r w:rsidR="00E370A0" w:rsidRPr="006D5A53">
        <w:rPr>
          <w:rFonts w:ascii="Times New Roman" w:hAnsi="Times New Roman" w:cs="Times New Roman"/>
          <w:color w:val="000000" w:themeColor="text1"/>
          <w:sz w:val="22"/>
          <w:szCs w:val="22"/>
        </w:rPr>
        <w:t xml:space="preserve">also </w:t>
      </w:r>
      <w:r w:rsidR="00E44C69" w:rsidRPr="006D5A53">
        <w:rPr>
          <w:rFonts w:ascii="Times New Roman" w:hAnsi="Times New Roman" w:cs="Times New Roman"/>
          <w:color w:val="000000" w:themeColor="text1"/>
          <w:sz w:val="22"/>
          <w:szCs w:val="22"/>
        </w:rPr>
        <w:t xml:space="preserve">show that an increase in rudder angle results in an overall increase in </w:t>
      </w:r>
      <w:r w:rsidR="00C87846" w:rsidRPr="006D5A53">
        <w:rPr>
          <w:rFonts w:ascii="Times New Roman" w:hAnsi="Times New Roman" w:cs="Times New Roman"/>
          <w:color w:val="000000" w:themeColor="text1"/>
          <w:sz w:val="22"/>
          <w:szCs w:val="22"/>
        </w:rPr>
        <w:t xml:space="preserve">ship </w:t>
      </w:r>
      <w:r w:rsidR="00E44C69" w:rsidRPr="006D5A53">
        <w:rPr>
          <w:rFonts w:ascii="Times New Roman" w:hAnsi="Times New Roman" w:cs="Times New Roman"/>
          <w:color w:val="000000" w:themeColor="text1"/>
          <w:sz w:val="22"/>
          <w:szCs w:val="22"/>
        </w:rPr>
        <w:t xml:space="preserve">resistance </w:t>
      </w:r>
      <w:r w:rsidR="00E44C69" w:rsidRPr="006D5A53">
        <w:rPr>
          <w:rFonts w:ascii="Times New Roman" w:hAnsi="Times New Roman" w:cs="Times New Roman"/>
          <w:color w:val="000000" w:themeColor="text1"/>
          <w:sz w:val="22"/>
          <w:szCs w:val="22"/>
        </w:rPr>
        <w:fldChar w:fldCharType="begin" w:fldLock="1"/>
      </w:r>
      <w:r w:rsidR="00E44C69" w:rsidRPr="006D5A53">
        <w:rPr>
          <w:rFonts w:ascii="Times New Roman" w:hAnsi="Times New Roman" w:cs="Times New Roman"/>
          <w:color w:val="000000" w:themeColor="text1"/>
          <w:sz w:val="22"/>
          <w:szCs w:val="22"/>
        </w:rPr>
        <w:instrText>ADDIN CSL_CITATION {"citationItems":[{"id":"ITEM-1","itemData":{"DOI":"10.1080/10402004.2024.2376109","ISSN":"1547397X","abstract":"An experimental study was conducted to investigate the degradation mechanism of the opening performance of hydrodynamic seals during multiple startups, and a model was proposed to analyze the wear characteristics during the startup process. The study that the state evolution of the hydrodynamic seal during the single startup process occurs in five stages: low-speed and heavy-load stage, mid-speed and mid-load stage, high-speed and light-load stage, intermittent contact stage, and noncontact stage. The main factor that influences the deterioration of the initial performance of hydrodynamic seals during multiple startups is the decrease in the depth of the root groove. To prevent the heavy deterioration of the opening performance of the hydrodynamic seal, it is important that the remaining depth of the tip of spiral groove (TSG) is greater than 47.67% of the initial value and the dimensionless startup time should not exceed 0.42 for a complete passage through the mid-speed and mid-load stage.","author":[{"dropping-particle":"","family":"Bi","given":"Enzhe","non-dropping-particle":"","parse-names":false,"suffix":""},{"dropping-particle":"","family":"Li","given":"Shuangxi","non-dropping-particle":"","parse-names":false,"suffix":""},{"dropping-particle":"","family":"Zhai","given":"Zhixing","non-dropping-particle":"","parse-names":false,"suffix":""},{"dropping-particle":"","family":"Huang","given":"Baiqi","non-dropping-particle":"","parse-names":false,"suffix":""},{"dropping-particle":"","family":"Liu","given":"Xinghua","non-dropping-particle":"","parse-names":false,"suffix":""},{"dropping-particle":"","family":"Zhang","given":"Jiangteng","non-dropping-particle":"","parse-names":false,"suffix":""}],"container-title":"Tribology Transactions","id":"ITEM-1","issue":"4","issued":{"date-parts":[["2024"]]},"page":"787-804","publisher":"Taylor &amp; Francis","title":"Analysis of Wear Characteristics of Hydrodynamic Seals During Startup Using 3D Fractal Characterization and Study of Opening Performance Degradation Mechanism","type":"article-journal","volume":"67"},"uris":["http://www.mendeley.com/documents/?uuid=8465e8fe-5788-4abf-95f5-c1435bbb893d"]},{"id":"ITEM-2","itemData":{"DOI":"10.1088/1757-899x/1288/1/012057","ISSN":"1757-8981","abstract":"Ships sailing in harbour environments will experience four-quadrant manoeuvres, based on the direction of ship velocity and propeller rate. A better understanding of ship hydrodynamics in such manoeuvres will contribute to the navigation safety. Aimed at ships equipped with a conventional single propeller and single rudder, the hydrodynamic performance of a rudder with the engine ahead and astern is studied. The KP505 propeller and NACA 0018 semi-balanced rudder (from the KCS benchmark ship) are selected for numerical studies for extended experimental data published. After validating numerical methods with open-water test data for the single propeller and the single rudder, CFD simulations based on RANS methods are conducted for different advance ratios ahead and astern, with rudder deflections ranging from 0 to 15 degrees. To understand propeller impact on lift and drag forces of the rudder in different working conditions, inflow to the rudder in propeller slipstreams are analysed by extracting the flow field data in different profiles along the rudder span. Streamlines around the rudder and pressure distributions on the rudder surfaces, along with the turbulent kinematic energy distributions and the vortex structures visualised by Q-criterion, are compared to reveal propeller-rudder interaction mechanisms in ahead and astern conditions. The study shows that the propeller rotation mode has a significant impact on rudder inflow patterns, and induced rudder forces change in different trends with propeller loading variations.","author":[{"dropping-particle":"","family":"Lu","given":"Suli","non-dropping-particle":"","parse-names":false,"suffix":""},{"dropping-particle":"","family":"Boucetta","given":"Djahida","non-dropping-particle":"","parse-names":false,"suffix":""},{"dropping-particle":"Van","family":"Hoydonck","given":"Wim","non-dropping-particle":"","parse-names":false,"suffix":""},{"dropping-particle":"","family":"Lataire","given":"Evert","non-dropping-particle":"","parse-names":false,"suffix":""},{"dropping-particle":"","family":"Delefortrie","given":"Guillaume","non-dropping-particle":"","parse-names":false,"suffix":""}],"container-title":"IOP Conference Series: Materials Science and Engineering","id":"ITEM-2","issue":"1","issued":{"date-parts":[["2023"]]},"page":"012057","title":"Rudder hydrodynamics behind a propeller rotating ahead and astern","type":"paper-conference","volume":"1288"},"uris":["http://www.mendeley.com/documents/?uuid=533f68f9-d1cc-43de-9544-631d79f4c9a0"]}],"mendeley":{"formattedCitation":"(Bi et al., 2024; Lu et al., 2023)","plainTextFormattedCitation":"(Bi et al., 2024; Lu et al., 2023)","previouslyFormattedCitation":"(Bi et al., 2024; Lu et al., 2023)"},"properties":{"noteIndex":0},"schema":"https://github.com/citation-style-language/schema/raw/master/csl-citation.json"}</w:instrText>
      </w:r>
      <w:r w:rsidR="00E44C69" w:rsidRPr="006D5A53">
        <w:rPr>
          <w:rFonts w:ascii="Times New Roman" w:hAnsi="Times New Roman" w:cs="Times New Roman"/>
          <w:color w:val="000000" w:themeColor="text1"/>
          <w:sz w:val="22"/>
          <w:szCs w:val="22"/>
        </w:rPr>
        <w:fldChar w:fldCharType="separate"/>
      </w:r>
      <w:r w:rsidR="00E44C69" w:rsidRPr="006D5A53">
        <w:rPr>
          <w:rFonts w:ascii="Times New Roman" w:hAnsi="Times New Roman" w:cs="Times New Roman"/>
          <w:noProof/>
          <w:color w:val="000000" w:themeColor="text1"/>
          <w:sz w:val="22"/>
          <w:szCs w:val="22"/>
        </w:rPr>
        <w:t>(Bi et al., 2024; Lu et al., 2023)</w:t>
      </w:r>
      <w:r w:rsidR="00E44C69" w:rsidRPr="006D5A53">
        <w:rPr>
          <w:rFonts w:ascii="Times New Roman" w:hAnsi="Times New Roman" w:cs="Times New Roman"/>
          <w:color w:val="000000" w:themeColor="text1"/>
          <w:sz w:val="22"/>
          <w:szCs w:val="22"/>
        </w:rPr>
        <w:fldChar w:fldCharType="end"/>
      </w:r>
      <w:r w:rsidR="00E44C69" w:rsidRPr="006D5A53">
        <w:rPr>
          <w:rFonts w:ascii="Times New Roman" w:hAnsi="Times New Roman" w:cs="Times New Roman"/>
          <w:color w:val="000000" w:themeColor="text1"/>
          <w:sz w:val="22"/>
          <w:szCs w:val="22"/>
        </w:rPr>
        <w:t xml:space="preserve">. </w:t>
      </w:r>
      <w:r w:rsidR="003C6363">
        <w:rPr>
          <w:rFonts w:ascii="Times New Roman" w:hAnsi="Times New Roman" w:cs="Times New Roman"/>
          <w:color w:val="000000" w:themeColor="text1"/>
          <w:sz w:val="22"/>
          <w:szCs w:val="22"/>
        </w:rPr>
        <w:t>However</w:t>
      </w:r>
      <w:r w:rsidR="00E370A0" w:rsidRPr="006D5A53">
        <w:rPr>
          <w:rFonts w:ascii="Times New Roman" w:hAnsi="Times New Roman" w:cs="Times New Roman"/>
          <w:color w:val="000000" w:themeColor="text1"/>
          <w:sz w:val="22"/>
          <w:szCs w:val="22"/>
        </w:rPr>
        <w:t xml:space="preserve">, in </w:t>
      </w:r>
      <w:r w:rsidR="005C43C8" w:rsidRPr="006D5A53">
        <w:rPr>
          <w:rFonts w:ascii="Times New Roman" w:hAnsi="Times New Roman" w:cs="Times New Roman"/>
          <w:color w:val="000000" w:themeColor="text1"/>
          <w:sz w:val="22"/>
          <w:szCs w:val="22"/>
        </w:rPr>
        <w:t>practice</w:t>
      </w:r>
      <w:r w:rsidR="003C6363">
        <w:rPr>
          <w:rFonts w:ascii="Times New Roman" w:hAnsi="Times New Roman" w:cs="Times New Roman"/>
          <w:color w:val="000000" w:themeColor="text1"/>
          <w:sz w:val="22"/>
          <w:szCs w:val="22"/>
        </w:rPr>
        <w:t>,</w:t>
      </w:r>
      <w:r w:rsidR="005C43C8" w:rsidRPr="006D5A53">
        <w:rPr>
          <w:rFonts w:ascii="Times New Roman" w:hAnsi="Times New Roman" w:cs="Times New Roman"/>
          <w:color w:val="000000" w:themeColor="text1"/>
          <w:sz w:val="22"/>
          <w:szCs w:val="22"/>
        </w:rPr>
        <w:t xml:space="preserve"> t</w:t>
      </w:r>
      <w:r w:rsidR="00E44C69" w:rsidRPr="006D5A53">
        <w:rPr>
          <w:rFonts w:ascii="Times New Roman" w:hAnsi="Times New Roman" w:cs="Times New Roman"/>
          <w:color w:val="000000" w:themeColor="text1"/>
          <w:sz w:val="22"/>
          <w:szCs w:val="22"/>
        </w:rPr>
        <w:t xml:space="preserve">he dynamics of this relationship are further complicated by the presence of the propeller, which </w:t>
      </w:r>
      <w:r w:rsidR="00E44C69" w:rsidRPr="006D5A53">
        <w:rPr>
          <w:rFonts w:ascii="Times New Roman" w:hAnsi="Times New Roman" w:cs="Times New Roman"/>
          <w:sz w:val="22"/>
          <w:szCs w:val="22"/>
        </w:rPr>
        <w:t xml:space="preserve">significantly influences the flow conditions encountered by the rudder through its wake. The interaction may result in complex flow phenomena, including vortex shedding and cavitation, which can negatively impact the functionality of both the rudder and the propeller </w:t>
      </w:r>
      <w:r w:rsidR="00E44C69" w:rsidRPr="006D5A53">
        <w:rPr>
          <w:rFonts w:ascii="Times New Roman" w:hAnsi="Times New Roman" w:cs="Times New Roman"/>
          <w:sz w:val="22"/>
          <w:szCs w:val="22"/>
        </w:rPr>
        <w:fldChar w:fldCharType="begin" w:fldLock="1"/>
      </w:r>
      <w:r w:rsidR="00E44C69" w:rsidRPr="006D5A53">
        <w:rPr>
          <w:rFonts w:ascii="Times New Roman" w:hAnsi="Times New Roman" w:cs="Times New Roman"/>
          <w:sz w:val="22"/>
          <w:szCs w:val="22"/>
        </w:rPr>
        <w:instrText>ADDIN CSL_CITATION {"citationItems":[{"id":"ITEM-1","itemData":{"DOI":"10.1088/1757-899x/1288/1/012057","ISSN":"1757-8981","abstract":"Ships sailing in harbour environments will experience four-quadrant manoeuvres, based on the direction of ship velocity and propeller rate. A better understanding of ship hydrodynamics in such manoeuvres will contribute to the navigation safety. Aimed at ships equipped with a conventional single propeller and single rudder, the hydrodynamic performance of a rudder with the engine ahead and astern is studied. The KP505 propeller and NACA 0018 semi-balanced rudder (from the KCS benchmark ship) are selected for numerical studies for extended experimental data published. After validating numerical methods with open-water test data for the single propeller and the single rudder, CFD simulations based on RANS methods are conducted for different advance ratios ahead and astern, with rudder deflections ranging from 0 to 15 degrees. To understand propeller impact on lift and drag forces of the rudder in different working conditions, inflow to the rudder in propeller slipstreams are analysed by extracting the flow field data in different profiles along the rudder span. Streamlines around the rudder and pressure distributions on the rudder surfaces, along with the turbulent kinematic energy distributions and the vortex structures visualised by Q-criterion, are compared to reveal propeller-rudder interaction mechanisms in ahead and astern conditions. The study shows that the propeller rotation mode has a significant impact on rudder inflow patterns, and induced rudder forces change in different trends with propeller loading variations.","author":[{"dropping-particle":"","family":"Lu","given":"Suli","non-dropping-particle":"","parse-names":false,"suffix":""},{"dropping-particle":"","family":"Boucetta","given":"Djahida","non-dropping-particle":"","parse-names":false,"suffix":""},{"dropping-particle":"Van","family":"Hoydonck","given":"Wim","non-dropping-particle":"","parse-names":false,"suffix":""},{"dropping-particle":"","family":"Lataire","given":"Evert","non-dropping-particle":"","parse-names":false,"suffix":""},{"dropping-particle":"","family":"Delefortrie","given":"Guillaume","non-dropping-particle":"","parse-names":false,"suffix":""}],"container-title":"IOP Conference Series: Materials Science and Engineering","id":"ITEM-1","issue":"1","issued":{"date-parts":[["2023"]]},"page":"012057","title":"Rudder hydrodynamics behind a propeller rotating ahead and astern","type":"paper-conference","volume":"1288"},"uris":["http://www.mendeley.com/documents/?uuid=533f68f9-d1cc-43de-9544-631d79f4c9a0"]},{"id":"ITEM-2","itemData":{"DOI":"10.3390/jmse10091210","ISSN":"20771312","abstract":"This paper carries out marine vehicle maneuverability prediction based on nonlinear innovation. An improved Extended Kalman Filter (EKF) algorithm combined with a forgetting factor is developed by virtue of nonlinear innovation for ship maneuverability using full-scale data. Compared with existing algorithms, the proposed algorithm has high prediction consistency, a good prediction effect, and takes a shorter time to reach the agreement. Furthermore, the real-time prediction data are more than 95% consistent with the actual ship navigation. The forgetting factor is introduced to reduce the cumulative impact of historical interference data. Then, the tangent function is used to process errors; this can solve the problem of inaccurate maneuvering prediction of traditional identification algorithms, making up for the limitations of existing methods. The real-time prediction results are compared with the full-scale data, showing that the proposed ship prediction model has significant prediction accuracy and that the algorithm is reliable. This parameter identification method can be used to establish ship maneuvering prediction models.","author":[{"dropping-particle":"","family":"Song","given":"Chunyu","non-dropping-particle":"","parse-names":false,"suffix":""},{"dropping-particle":"","family":"Zhang","given":"Xianku","non-dropping-particle":"","parse-names":false,"suffix":""},{"dropping-particle":"","family":"Zhang","given":"Guoqing","non-dropping-particle":"","parse-names":false,"suffix":""}],"container-title":"Journal of Marine Science and Engineering","id":"ITEM-2","issue":"9","issued":{"date-parts":[["2022"]]},"page":"1210","title":"Nonlinear Innovation-Based Maneuverability Prediction for Marine Vehicles Using an Improved Forgetting Mechanism","type":"article-journal","volume":"10"},"uris":["http://www.mendeley.com/documents/?uuid=a417ef98-3489-4ca4-bb0f-a0babf9032b9"]}],"mendeley":{"formattedCitation":"(Lu et al., 2023; Song et al., 2022)","plainTextFormattedCitation":"(Lu et al., 2023; Song et al., 2022)","previouslyFormattedCitation":"(Lu et al., 2023; Song et al., 2022)"},"properties":{"noteIndex":0},"schema":"https://github.com/citation-style-language/schema/raw/master/csl-citation.json"}</w:instrText>
      </w:r>
      <w:r w:rsidR="00E44C69" w:rsidRPr="006D5A53">
        <w:rPr>
          <w:rFonts w:ascii="Times New Roman" w:hAnsi="Times New Roman" w:cs="Times New Roman"/>
          <w:sz w:val="22"/>
          <w:szCs w:val="22"/>
        </w:rPr>
        <w:fldChar w:fldCharType="separate"/>
      </w:r>
      <w:r w:rsidR="00E44C69" w:rsidRPr="006D5A53">
        <w:rPr>
          <w:rFonts w:ascii="Times New Roman" w:hAnsi="Times New Roman" w:cs="Times New Roman"/>
          <w:noProof/>
          <w:sz w:val="22"/>
          <w:szCs w:val="22"/>
        </w:rPr>
        <w:t>(Lu et al., 2023; Song et al., 2022)</w:t>
      </w:r>
      <w:r w:rsidR="00E44C69" w:rsidRPr="006D5A53">
        <w:rPr>
          <w:rFonts w:ascii="Times New Roman" w:hAnsi="Times New Roman" w:cs="Times New Roman"/>
          <w:sz w:val="22"/>
          <w:szCs w:val="22"/>
        </w:rPr>
        <w:fldChar w:fldCharType="end"/>
      </w:r>
      <w:r w:rsidR="00E44C69" w:rsidRPr="006D5A53">
        <w:rPr>
          <w:rFonts w:ascii="Times New Roman" w:hAnsi="Times New Roman" w:cs="Times New Roman"/>
          <w:sz w:val="22"/>
          <w:szCs w:val="22"/>
        </w:rPr>
        <w:t xml:space="preserve">, resulting in </w:t>
      </w:r>
      <w:r w:rsidR="00D92CBD" w:rsidRPr="006D5A53">
        <w:rPr>
          <w:rFonts w:ascii="Times New Roman" w:hAnsi="Times New Roman" w:cs="Times New Roman"/>
          <w:sz w:val="22"/>
          <w:szCs w:val="22"/>
        </w:rPr>
        <w:t xml:space="preserve">both </w:t>
      </w:r>
      <w:r w:rsidR="00E44C69" w:rsidRPr="006D5A53">
        <w:rPr>
          <w:rFonts w:ascii="Times New Roman" w:hAnsi="Times New Roman" w:cs="Times New Roman"/>
          <w:sz w:val="22"/>
          <w:szCs w:val="22"/>
        </w:rPr>
        <w:t xml:space="preserve">increased resistance and suboptimal manoeuvring </w:t>
      </w:r>
      <w:r w:rsidR="00E44C69" w:rsidRPr="006D5A53">
        <w:rPr>
          <w:rFonts w:ascii="Times New Roman" w:hAnsi="Times New Roman" w:cs="Times New Roman"/>
          <w:sz w:val="22"/>
          <w:szCs w:val="22"/>
        </w:rPr>
        <w:fldChar w:fldCharType="begin" w:fldLock="1"/>
      </w:r>
      <w:r w:rsidR="00E44C69" w:rsidRPr="006D5A53">
        <w:rPr>
          <w:rFonts w:ascii="Times New Roman" w:hAnsi="Times New Roman" w:cs="Times New Roman"/>
          <w:sz w:val="22"/>
          <w:szCs w:val="22"/>
        </w:rPr>
        <w:instrText>ADDIN CSL_CITATION {"citationItems":[{"id":"ITEM-1","itemData":{"DOI":"10.31217/p.38.1.12","ISSN":"13320718","abstract":"The presence of the propeller affects the hydrodynamics of the rudder in the same way that the ship’s hull interferes with the function of the propeller behind and vice versa. Therefore, the arrangement of the propeller and rudder is very important in determining the overall ship propulsion performance. This paper presents a numerical analysis of the KCS propulsion system at various longitudinal clearances with respect to the rudder position. The analysis was performed in a fulship configuration using the KCS hull, propeller, and rudder. The propeller clearance was varied on the basis of the existing KCS design, design adjustments, and recommendations from DNV by 0.1240.129, and 0.100 D. Propeller performance was analysed based on individual variations, interactions between the propeller and rudder, and variations in the number of meshes of 0.5, 1.0, and 1.5 milThe flow distribution around the propeller and the pressure distribution of the rudder inflow onto the rudder surface are also discussed. Numerical examination revealed that DNV’s recommended clearance of 0.100 D provided the best results and improved KCS propulsion performance compared with the existing design. The mesh sensitivity analysis revealed that the recommended clearance showed excellent performance in all mesh variations. In response to these findings, modification othe KCS propeller clearance following DNV recommendations would be beneficial to improve overalship performance.","author":[{"dropping-particle":"","family":"Sunarsih","given":"","non-dropping-particle":"","parse-names":false,"suffix":""},{"dropping-particle":"","family":"Ndraha","given":"Aswin Kiftan","non-dropping-particle":"","parse-names":false,"suffix":""},{"dropping-particle":"","family":"Baidowi","given":"Achmad","non-dropping-particle":"","parse-names":false,"suffix":""}],"container-title":"Pomorstvo","id":"ITEM-1","issue":"1","issued":{"date-parts":[["2024"]]},"page":"153-163","title":"Investigations of Rudder-propeller Clearance on Thrust Performance and Flow Field in Vicinity of Propeller","type":"article-journal","volume":"38"},"uris":["http://www.mendeley.com/documents/?uuid=2705f90b-9c14-41f9-abf7-8e61e936dcbd"]},{"id":"ITEM-2","itemData":{"DOI":"10.3390/app11157098","ISSN":"20763417","abstract":"A new design approach using the concept of a twisted rudder to improve rudder performances has been proposed in the current paper. A correction step was introduced to obtain the accurate inflow angles induced by the propeller. Three twisted rudders were designed with different twist angle distributions and were tested both numerically and experimentally to estimate their hydrodynamic characteristics at a relatively high ship speed. The improvement in the twisted rudders compared to a reference flat rudder was assessed in terms of total cavitation amount, drag and lift forces, and moment for each twin rudder. The total amount of surface cavitation on the final optimized twin twisted rudder at a reference design rudder angle decreased by 43% and 34.4% in the experiment and numerical prediction, respectively. The total drag force slightly increased at zero rudder angle than that for the twin flat rudder but decreased at rudder angles higher than 4◦ and 6◦ in the experiment and numerical simulation, respectively. In the experimental measure-ments, the final designed twin twisted rudder gained a 5.5% increase in the total lift force and a 37% decrease in the maximum rudder moment. Regarding these two performances, the numerical results corresponded to an increase of 3% and a decrease of 66.5%, respectively. In final, the present numerical and experimental results of the estimation of the twisted rudder performances showed a good agreement with each other.","author":[{"dropping-particle":"","family":"Park","given":"Ilryong","non-dropping-particle":"","parse-names":false,"suffix":""},{"dropping-particle":"","family":"Paik","given":"Bugeun","non-dropping-particle":"","parse-names":false,"suffix":""},{"dropping-particle":"","family":"Ahn","given":"Jongwoo","non-dropping-particle":"","parse-names":false,"suffix":""},{"dropping-particle":"","family":"Kim","given":"Jein","non-dropping-particle":"","parse-names":false,"suffix":""}],"container-title":"Applied Sciences","id":"ITEM-2","issue":"15","issued":{"date-parts":[["2021"]]},"page":"7098","title":"The prediction of the performance of a twisted rudder","type":"article-journal","volume":"11"},"uris":["http://www.mendeley.com/documents/?uuid=d24861fc-80bc-4bba-a646-0cc1b4d76c08"]}],"mendeley":{"formattedCitation":"(Park et al., 2021; Sunarsih et al., 2024)","plainTextFormattedCitation":"(Park et al., 2021; Sunarsih et al., 2024)","previouslyFormattedCitation":"(Park et al., 2021; Sunarsih et al., 2024)"},"properties":{"noteIndex":0},"schema":"https://github.com/citation-style-language/schema/raw/master/csl-citation.json"}</w:instrText>
      </w:r>
      <w:r w:rsidR="00E44C69" w:rsidRPr="006D5A53">
        <w:rPr>
          <w:rFonts w:ascii="Times New Roman" w:hAnsi="Times New Roman" w:cs="Times New Roman"/>
          <w:sz w:val="22"/>
          <w:szCs w:val="22"/>
        </w:rPr>
        <w:fldChar w:fldCharType="separate"/>
      </w:r>
      <w:r w:rsidR="00E44C69" w:rsidRPr="006D5A53">
        <w:rPr>
          <w:rFonts w:ascii="Times New Roman" w:hAnsi="Times New Roman" w:cs="Times New Roman"/>
          <w:noProof/>
          <w:sz w:val="22"/>
          <w:szCs w:val="22"/>
        </w:rPr>
        <w:t>(Park et al., 2021; Sunarsih et al., 2024)</w:t>
      </w:r>
      <w:r w:rsidR="00E44C69" w:rsidRPr="006D5A53">
        <w:rPr>
          <w:rFonts w:ascii="Times New Roman" w:hAnsi="Times New Roman" w:cs="Times New Roman"/>
          <w:sz w:val="22"/>
          <w:szCs w:val="22"/>
        </w:rPr>
        <w:fldChar w:fldCharType="end"/>
      </w:r>
      <w:r w:rsidR="00E44C69" w:rsidRPr="006D5A53">
        <w:rPr>
          <w:rFonts w:ascii="Times New Roman" w:hAnsi="Times New Roman" w:cs="Times New Roman"/>
          <w:sz w:val="22"/>
          <w:szCs w:val="22"/>
        </w:rPr>
        <w:t xml:space="preserve">. </w:t>
      </w:r>
    </w:p>
    <w:p w14:paraId="52751BD8" w14:textId="431DEB37" w:rsidR="00350144" w:rsidRPr="006D5A53" w:rsidRDefault="009A35A6" w:rsidP="00350144">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sz w:val="22"/>
          <w:szCs w:val="22"/>
        </w:rPr>
        <w:t xml:space="preserve">To date, </w:t>
      </w:r>
      <w:r w:rsidR="0043378E">
        <w:rPr>
          <w:rFonts w:ascii="Times New Roman" w:hAnsi="Times New Roman" w:cs="Times New Roman"/>
          <w:sz w:val="22"/>
          <w:szCs w:val="22"/>
        </w:rPr>
        <w:fldChar w:fldCharType="begin" w:fldLock="1"/>
      </w:r>
      <w:r w:rsidR="00640B25">
        <w:rPr>
          <w:rFonts w:ascii="Times New Roman" w:hAnsi="Times New Roman" w:cs="Times New Roman"/>
          <w:sz w:val="22"/>
          <w:szCs w:val="22"/>
        </w:rPr>
        <w:instrText>ADDIN CSL_CITATION {"citationItems":[{"id":"ITEM-1","itemData":{"DOI":"10.1201/9781003358961-27","ISBN":"9781032416182","abstract":"Wind-assisted propulsion is one of the most promising solutions for reducing the carbon footprint of ships. The hydrodynamic challenge for the use of such devices is associated with the generated side force which would need to be balanced by the ship hull resulting in a sailing condition under heel and leeway. This study aims to obtain a better understanding of the ship hull’s behavior which would sail under heel and leeway due to the influence of wind-assisted propulsion device. An existing single-screw ship is analyzed with viscous CFD. Variation of resistance components and the ship’s ability to generate side force under heel and leeway is investigated. These variables are investigated for 3 different speeds. Finally, a discussion is given with respect to the suitability of current hull design methodologies for designing ships with wind-assisted propulsion devices.","author":[{"dropping-particle":"","family":"Saydam","given":"A. Z.","non-dropping-particle":"","parse-names":false,"suffix":""},{"dropping-particle":"","family":"Kucuksu","given":"G. N.","non-dropping-particle":"","parse-names":false,"suffix":""},{"dropping-particle":"","family":"Insel","given":"M.","non-dropping-particle":"","parse-names":false,"suffix":""},{"dropping-particle":"","family":"Gokcay","given":"S.","non-dropping-particle":"","parse-names":false,"suffix":""}],"container-title":"Sustainable Development and Innovations in Marine Technologies","id":"ITEM-1","issue":"September","issued":{"date-parts":[["2022"]]},"page":"211-216","title":"Investigation of the influence of wind-assisted propulsion devices on hull design","type":"paper-conference"},"uris":["http://www.mendeley.com/documents/?uuid=623949d0-0c3c-4159-9acb-a30884205dec"]}],"mendeley":{"formattedCitation":"(Saydam et al., 2022)","manualFormatting":"Saydam et al. (2022)","plainTextFormattedCitation":"(Saydam et al., 2022)","previouslyFormattedCitation":"(Saydam et al., 2022)"},"properties":{"noteIndex":0},"schema":"https://github.com/citation-style-language/schema/raw/master/csl-citation.json"}</w:instrText>
      </w:r>
      <w:r w:rsidR="0043378E">
        <w:rPr>
          <w:rFonts w:ascii="Times New Roman" w:hAnsi="Times New Roman" w:cs="Times New Roman"/>
          <w:sz w:val="22"/>
          <w:szCs w:val="22"/>
        </w:rPr>
        <w:fldChar w:fldCharType="separate"/>
      </w:r>
      <w:r w:rsidR="0043378E" w:rsidRPr="0043378E">
        <w:rPr>
          <w:rFonts w:ascii="Times New Roman" w:hAnsi="Times New Roman" w:cs="Times New Roman"/>
          <w:noProof/>
          <w:sz w:val="22"/>
          <w:szCs w:val="22"/>
        </w:rPr>
        <w:t xml:space="preserve">Saydam et al. </w:t>
      </w:r>
      <w:r w:rsidR="0043378E">
        <w:rPr>
          <w:rFonts w:ascii="Times New Roman" w:hAnsi="Times New Roman" w:cs="Times New Roman"/>
          <w:noProof/>
          <w:sz w:val="22"/>
          <w:szCs w:val="22"/>
        </w:rPr>
        <w:t>(</w:t>
      </w:r>
      <w:r w:rsidR="0043378E" w:rsidRPr="0043378E">
        <w:rPr>
          <w:rFonts w:ascii="Times New Roman" w:hAnsi="Times New Roman" w:cs="Times New Roman"/>
          <w:noProof/>
          <w:sz w:val="22"/>
          <w:szCs w:val="22"/>
        </w:rPr>
        <w:t>2022)</w:t>
      </w:r>
      <w:r w:rsidR="0043378E">
        <w:rPr>
          <w:rFonts w:ascii="Times New Roman" w:hAnsi="Times New Roman" w:cs="Times New Roman"/>
          <w:sz w:val="22"/>
          <w:szCs w:val="22"/>
        </w:rPr>
        <w:fldChar w:fldCharType="end"/>
      </w:r>
      <w:r w:rsidR="001355D5">
        <w:rPr>
          <w:rFonts w:ascii="Times New Roman" w:hAnsi="Times New Roman" w:cs="Times New Roman"/>
          <w:sz w:val="22"/>
          <w:szCs w:val="22"/>
        </w:rPr>
        <w:t xml:space="preserve"> have</w:t>
      </w:r>
      <w:r w:rsidR="001355D5" w:rsidRPr="006D5A53">
        <w:rPr>
          <w:rFonts w:ascii="Times New Roman" w:hAnsi="Times New Roman" w:cs="Times New Roman"/>
          <w:sz w:val="22"/>
          <w:szCs w:val="22"/>
        </w:rPr>
        <w:t xml:space="preserve"> </w:t>
      </w:r>
      <w:r w:rsidR="00605C4E" w:rsidRPr="006D5A53">
        <w:rPr>
          <w:rFonts w:ascii="Times New Roman" w:hAnsi="Times New Roman" w:cs="Times New Roman"/>
          <w:sz w:val="22"/>
          <w:szCs w:val="22"/>
        </w:rPr>
        <w:t>examined the impact of leeway angles on ship resistance at 5-degree intervals within a range of 0</w:t>
      </w:r>
      <w:r w:rsidR="001B3D1A">
        <w:rPr>
          <w:rFonts w:ascii="Times New Roman" w:hAnsi="Times New Roman" w:cs="Times New Roman"/>
          <w:sz w:val="22"/>
          <w:szCs w:val="22"/>
        </w:rPr>
        <w:t>°</w:t>
      </w:r>
      <w:r w:rsidR="00605C4E" w:rsidRPr="006D5A53">
        <w:rPr>
          <w:rFonts w:ascii="Times New Roman" w:hAnsi="Times New Roman" w:cs="Times New Roman"/>
          <w:sz w:val="22"/>
          <w:szCs w:val="22"/>
        </w:rPr>
        <w:t xml:space="preserve"> to 15</w:t>
      </w:r>
      <w:r w:rsidR="001B3D1A">
        <w:rPr>
          <w:rFonts w:ascii="Times New Roman" w:hAnsi="Times New Roman" w:cs="Times New Roman"/>
          <w:sz w:val="22"/>
          <w:szCs w:val="22"/>
        </w:rPr>
        <w:t>°</w:t>
      </w:r>
      <w:r w:rsidR="00605C4E" w:rsidRPr="006D5A53">
        <w:rPr>
          <w:rFonts w:ascii="Times New Roman" w:hAnsi="Times New Roman" w:cs="Times New Roman"/>
          <w:sz w:val="22"/>
          <w:szCs w:val="22"/>
        </w:rPr>
        <w:t>, combined with heel angles of 5</w:t>
      </w:r>
      <w:r w:rsidR="001B3D1A">
        <w:rPr>
          <w:rFonts w:ascii="Times New Roman" w:hAnsi="Times New Roman" w:cs="Times New Roman"/>
          <w:sz w:val="22"/>
          <w:szCs w:val="22"/>
        </w:rPr>
        <w:t>°</w:t>
      </w:r>
      <w:r w:rsidR="00605C4E" w:rsidRPr="006D5A53">
        <w:rPr>
          <w:rFonts w:ascii="Times New Roman" w:hAnsi="Times New Roman" w:cs="Times New Roman"/>
          <w:sz w:val="22"/>
          <w:szCs w:val="22"/>
        </w:rPr>
        <w:t xml:space="preserve"> and 10</w:t>
      </w:r>
      <w:r w:rsidR="001B3D1A">
        <w:rPr>
          <w:rFonts w:ascii="Times New Roman" w:hAnsi="Times New Roman" w:cs="Times New Roman"/>
          <w:sz w:val="22"/>
          <w:szCs w:val="22"/>
        </w:rPr>
        <w:t>°</w:t>
      </w:r>
      <w:r w:rsidR="00605C4E" w:rsidRPr="006D5A53">
        <w:rPr>
          <w:rFonts w:ascii="Times New Roman" w:hAnsi="Times New Roman" w:cs="Times New Roman"/>
          <w:sz w:val="22"/>
          <w:szCs w:val="22"/>
        </w:rPr>
        <w:t>. They concluded that the influence of heel on resistance can be considered negligible up to 10 degrees. The leeway angle was observed to increase the viscous component of resistance beyond 5 degrees. Additionally, asymmetry in wave formation and pressure distribution resulted in an increase in the normal component of resistance as leeway angle grew. Consequently, it was noted that the hull’s tendency to generate side force aligns with expectations, with the force increasing proportionally to the leeway angle.</w:t>
      </w:r>
      <w:r w:rsidR="00350144" w:rsidRPr="006D5A53">
        <w:rPr>
          <w:rFonts w:ascii="Times New Roman" w:hAnsi="Times New Roman" w:cs="Times New Roman"/>
          <w:sz w:val="22"/>
          <w:szCs w:val="22"/>
        </w:rPr>
        <w:t xml:space="preserve"> </w:t>
      </w:r>
      <w:r w:rsidR="009C0504">
        <w:rPr>
          <w:rFonts w:ascii="Times New Roman" w:hAnsi="Times New Roman" w:cs="Times New Roman"/>
          <w:sz w:val="22"/>
          <w:szCs w:val="22"/>
        </w:rPr>
        <w:t>Sepa</w:t>
      </w:r>
      <w:r w:rsidR="00ED77B3">
        <w:rPr>
          <w:rFonts w:ascii="Times New Roman" w:hAnsi="Times New Roman" w:cs="Times New Roman"/>
          <w:sz w:val="22"/>
          <w:szCs w:val="22"/>
        </w:rPr>
        <w:t>rately</w:t>
      </w:r>
      <w:r w:rsidRPr="006D5A53">
        <w:rPr>
          <w:rFonts w:ascii="Times New Roman" w:hAnsi="Times New Roman" w:cs="Times New Roman"/>
          <w:sz w:val="22"/>
          <w:szCs w:val="22"/>
        </w:rPr>
        <w:t xml:space="preserve">, </w:t>
      </w:r>
      <w:r w:rsidR="004C78B1" w:rsidRPr="006D5A53">
        <w:rPr>
          <w:rFonts w:ascii="Times New Roman" w:hAnsi="Times New Roman" w:cs="Times New Roman"/>
          <w:sz w:val="22"/>
          <w:szCs w:val="22"/>
        </w:rPr>
        <w:fldChar w:fldCharType="begin" w:fldLock="1"/>
      </w:r>
      <w:r w:rsidR="004C78B1" w:rsidRPr="006D5A53">
        <w:rPr>
          <w:rFonts w:ascii="Times New Roman" w:hAnsi="Times New Roman" w:cs="Times New Roman"/>
          <w:sz w:val="22"/>
          <w:szCs w:val="22"/>
        </w:rPr>
        <w:instrText xml:space="preserve">ADDIN CSL_CITATION {"citationItems":[{"id":"ITEM-1","itemData":{"DOI":"10.1016/j.oceaneng.2023.116537","ISSN":"00298018","abstract":"To estimate the powering and manoeuvring performance of the ship in a real seaway, it is essential to accurately determine forces acting on the hull, propeller, rudder and their interaction effects when operating at an angle of drift. The rotating propeller alters the fluid flow around the upstream hull and the downstream rudder. Likewise, when a non-zero drift or rudder angle is applied, significant crossflow is generated across the propeller plane, changing the wakefield and the actual performance of the propeller. A study is conducted to analyse the hull–propeller–rudder interaction of the benchmark KRISO Container Ship (KCS) in calm water using Computational Fluid Dynamics (CFD). The KCS is studied at drift angles of −10°, 0°and </w:instrText>
      </w:r>
      <w:r w:rsidR="004C78B1" w:rsidRPr="006D5A53">
        <w:rPr>
          <w:rFonts w:ascii="MS Gothic" w:eastAsia="MS Gothic" w:hAnsi="MS Gothic" w:cs="MS Gothic"/>
          <w:sz w:val="22"/>
          <w:szCs w:val="22"/>
        </w:rPr>
        <w:instrText>＋</w:instrText>
      </w:r>
      <w:r w:rsidR="004C78B1" w:rsidRPr="006D5A53">
        <w:rPr>
          <w:rFonts w:ascii="Times New Roman" w:hAnsi="Times New Roman" w:cs="Times New Roman"/>
          <w:sz w:val="22"/>
          <w:szCs w:val="22"/>
        </w:rPr>
        <w:instrText xml:space="preserve">10°, combined with a series of rudder angles (−35°to </w:instrText>
      </w:r>
      <w:r w:rsidR="004C78B1" w:rsidRPr="006D5A53">
        <w:rPr>
          <w:rFonts w:ascii="MS Gothic" w:eastAsia="MS Gothic" w:hAnsi="MS Gothic" w:cs="MS Gothic"/>
          <w:sz w:val="22"/>
          <w:szCs w:val="22"/>
        </w:rPr>
        <w:instrText>＋</w:instrText>
      </w:r>
      <w:r w:rsidR="004C78B1" w:rsidRPr="006D5A53">
        <w:rPr>
          <w:rFonts w:ascii="Times New Roman" w:hAnsi="Times New Roman" w:cs="Times New Roman"/>
          <w:sz w:val="22"/>
          <w:szCs w:val="22"/>
        </w:rPr>
        <w:instrText>35°), which can represent quasi-static phases of an actual ship manoeuvre. The propeller is modelled using two body force models, Blade Element Momentum Theory and the Yamazaki model. Good agreement is found between experimental and numerical results when predicting hull forces and wave patterns at drift, providing a good reference for experimental measurement of the hull and its appendage forces at drift and future validation of actual dynamic manoeuvring simulations.","author":[{"dropping-particle":"","family":"Zhang","given":"Yifu","non-dropping-particle":"","parse-names":false,"suffix":""},{"dropping-particle":"","family":"Windén","given":"Björn","non-dropping-particle":"","parse-names":false,"suffix":""},{"dropping-particle":"","family":"Ojeda","given":"Héctor Rubén Díaz","non-dropping-particle":"","parse-names":false,"suffix":""},{"dropping-particle":"","family":"Hudson","given":"Dominic","non-dropping-particle":"","parse-names":false,"suffix":""},{"dropping-particle":"","family":"Turnock","given":"Stephen","non-dropping-particle":"","parse-names":false,"suffix":""}],"container-title":"Ocean Engineering","id":"ITEM-1","issued":{"date-parts":[["2024"]]},"page":"116537","publisher":"Elsevier Ltd","title":"Influence of drift angle on the propulsive efficiency of a fully appended container ship (KCS) using Computational Fluid Dynamics","type":"article-journal","volume":"292"},"uris":["http://www.mendeley.com/documents/?uuid=8472a280-ad90-477c-988f-a0397871c0a5"]}],"mendeley":{"formattedCitation":"(Zhang et al., 2024)","manualFormatting":"Zhang et al. (2024b)","plainTextFormattedCitation":"(Zhang et al., 2024)","previouslyFormattedCitation":"(Zhang et al., 2024)"},"properties":{"noteIndex":0},"schema":"https://github.com/citation-style-language/schema/raw/master/csl-citation.json"}</w:instrText>
      </w:r>
      <w:r w:rsidR="004C78B1" w:rsidRPr="006D5A53">
        <w:rPr>
          <w:rFonts w:ascii="Times New Roman" w:hAnsi="Times New Roman" w:cs="Times New Roman"/>
          <w:sz w:val="22"/>
          <w:szCs w:val="22"/>
        </w:rPr>
        <w:fldChar w:fldCharType="separate"/>
      </w:r>
      <w:r w:rsidR="004C78B1" w:rsidRPr="006D5A53">
        <w:rPr>
          <w:rFonts w:ascii="Times New Roman" w:hAnsi="Times New Roman" w:cs="Times New Roman"/>
          <w:noProof/>
          <w:sz w:val="22"/>
          <w:szCs w:val="22"/>
        </w:rPr>
        <w:t>Zhang et al. (2024b)</w:t>
      </w:r>
      <w:r w:rsidR="004C78B1" w:rsidRPr="006D5A53">
        <w:rPr>
          <w:rFonts w:ascii="Times New Roman" w:hAnsi="Times New Roman" w:cs="Times New Roman"/>
          <w:sz w:val="22"/>
          <w:szCs w:val="22"/>
        </w:rPr>
        <w:fldChar w:fldCharType="end"/>
      </w:r>
      <w:r w:rsidR="004C78B1" w:rsidRPr="006D5A53">
        <w:rPr>
          <w:rFonts w:ascii="Times New Roman" w:hAnsi="Times New Roman" w:cs="Times New Roman"/>
          <w:sz w:val="22"/>
          <w:szCs w:val="22"/>
        </w:rPr>
        <w:t xml:space="preserve"> analysed leeway angles of 0</w:t>
      </w:r>
      <w:r w:rsidR="00014104">
        <w:rPr>
          <w:rFonts w:ascii="Times New Roman" w:hAnsi="Times New Roman" w:cs="Times New Roman"/>
          <w:sz w:val="22"/>
          <w:szCs w:val="22"/>
        </w:rPr>
        <w:t>°</w:t>
      </w:r>
      <w:r w:rsidR="004C78B1" w:rsidRPr="006D5A53">
        <w:rPr>
          <w:rFonts w:ascii="Times New Roman" w:hAnsi="Times New Roman" w:cs="Times New Roman"/>
          <w:sz w:val="22"/>
          <w:szCs w:val="22"/>
        </w:rPr>
        <w:t xml:space="preserve">, </w:t>
      </w:r>
      <w:r w:rsidR="00ED77B3">
        <w:rPr>
          <w:rFonts w:ascii="Times New Roman" w:hAnsi="Times New Roman" w:cs="Times New Roman"/>
          <w:sz w:val="22"/>
          <w:szCs w:val="22"/>
        </w:rPr>
        <w:t>+</w:t>
      </w:r>
      <w:r w:rsidR="004C78B1" w:rsidRPr="006D5A53">
        <w:rPr>
          <w:rFonts w:ascii="Times New Roman" w:hAnsi="Times New Roman" w:cs="Times New Roman"/>
          <w:sz w:val="22"/>
          <w:szCs w:val="22"/>
        </w:rPr>
        <w:t>10</w:t>
      </w:r>
      <w:r w:rsidR="00014104">
        <w:rPr>
          <w:rFonts w:ascii="Times New Roman" w:hAnsi="Times New Roman" w:cs="Times New Roman"/>
          <w:sz w:val="22"/>
          <w:szCs w:val="22"/>
        </w:rPr>
        <w:t>°</w:t>
      </w:r>
      <w:r w:rsidR="004C78B1" w:rsidRPr="006D5A53">
        <w:rPr>
          <w:rFonts w:ascii="Times New Roman" w:hAnsi="Times New Roman" w:cs="Times New Roman"/>
          <w:sz w:val="22"/>
          <w:szCs w:val="22"/>
        </w:rPr>
        <w:t>, and -10</w:t>
      </w:r>
      <w:r w:rsidR="00014104">
        <w:rPr>
          <w:rFonts w:ascii="Times New Roman" w:hAnsi="Times New Roman" w:cs="Times New Roman"/>
          <w:sz w:val="22"/>
          <w:szCs w:val="22"/>
        </w:rPr>
        <w:t>°</w:t>
      </w:r>
      <w:r w:rsidR="004C78B1" w:rsidRPr="006D5A53">
        <w:rPr>
          <w:rFonts w:ascii="Times New Roman" w:hAnsi="Times New Roman" w:cs="Times New Roman"/>
          <w:sz w:val="22"/>
          <w:szCs w:val="22"/>
        </w:rPr>
        <w:t xml:space="preserve"> in their study. For a 0-degree leeway angle, they utilised a static rudder angle ranging from -35 to </w:t>
      </w:r>
      <w:r w:rsidR="00524025">
        <w:rPr>
          <w:rFonts w:ascii="Times New Roman" w:hAnsi="Times New Roman" w:cs="Times New Roman"/>
          <w:sz w:val="22"/>
          <w:szCs w:val="22"/>
        </w:rPr>
        <w:t>+</w:t>
      </w:r>
      <w:r w:rsidR="004C78B1" w:rsidRPr="006D5A53">
        <w:rPr>
          <w:rFonts w:ascii="Times New Roman" w:hAnsi="Times New Roman" w:cs="Times New Roman"/>
          <w:sz w:val="22"/>
          <w:szCs w:val="22"/>
        </w:rPr>
        <w:t>35 degrees in 5-degree increments. Their findings showed that during straight-</w:t>
      </w:r>
      <w:r w:rsidR="00086593">
        <w:rPr>
          <w:rFonts w:ascii="Times New Roman" w:hAnsi="Times New Roman" w:cs="Times New Roman"/>
          <w:sz w:val="22"/>
          <w:szCs w:val="22"/>
        </w:rPr>
        <w:t>a</w:t>
      </w:r>
      <w:r w:rsidR="004C78B1" w:rsidRPr="006D5A53">
        <w:rPr>
          <w:rFonts w:ascii="Times New Roman" w:hAnsi="Times New Roman" w:cs="Times New Roman"/>
          <w:sz w:val="22"/>
          <w:szCs w:val="22"/>
        </w:rPr>
        <w:t>head motion, a rudder angle of 35</w:t>
      </w:r>
      <w:r w:rsidR="00524025">
        <w:rPr>
          <w:rFonts w:ascii="Times New Roman" w:hAnsi="Times New Roman" w:cs="Times New Roman"/>
          <w:sz w:val="22"/>
          <w:szCs w:val="22"/>
        </w:rPr>
        <w:t>°</w:t>
      </w:r>
      <w:r w:rsidR="004C78B1" w:rsidRPr="006D5A53">
        <w:rPr>
          <w:rFonts w:ascii="Times New Roman" w:hAnsi="Times New Roman" w:cs="Times New Roman"/>
          <w:sz w:val="22"/>
          <w:szCs w:val="22"/>
        </w:rPr>
        <w:t xml:space="preserve"> </w:t>
      </w:r>
      <w:r w:rsidR="004C78B1" w:rsidRPr="006D5A53">
        <w:rPr>
          <w:rFonts w:ascii="Times New Roman" w:hAnsi="Times New Roman" w:cs="Times New Roman"/>
          <w:color w:val="000000" w:themeColor="text1"/>
          <w:sz w:val="22"/>
          <w:szCs w:val="22"/>
        </w:rPr>
        <w:t xml:space="preserve">resulted in </w:t>
      </w:r>
      <w:r w:rsidR="00953117" w:rsidRPr="00953117">
        <w:rPr>
          <w:rFonts w:ascii="Times New Roman" w:hAnsi="Times New Roman" w:cs="Times New Roman"/>
          <w:color w:val="000000" w:themeColor="text1"/>
          <w:sz w:val="22"/>
          <w:szCs w:val="22"/>
        </w:rPr>
        <w:t>approximately</w:t>
      </w:r>
      <w:r w:rsidR="00086593" w:rsidRPr="006D5A53">
        <w:rPr>
          <w:rFonts w:ascii="Times New Roman" w:hAnsi="Times New Roman" w:cs="Times New Roman"/>
          <w:color w:val="000000" w:themeColor="text1"/>
          <w:sz w:val="22"/>
          <w:szCs w:val="22"/>
        </w:rPr>
        <w:t xml:space="preserve"> </w:t>
      </w:r>
      <w:r w:rsidR="00CA62B5">
        <w:rPr>
          <w:rFonts w:ascii="Times New Roman" w:hAnsi="Times New Roman" w:cs="Times New Roman"/>
          <w:color w:val="000000" w:themeColor="text1"/>
          <w:sz w:val="22"/>
          <w:szCs w:val="22"/>
        </w:rPr>
        <w:t xml:space="preserve">a </w:t>
      </w:r>
      <w:r w:rsidR="004C78B1" w:rsidRPr="006D5A53">
        <w:rPr>
          <w:rFonts w:ascii="Times New Roman" w:hAnsi="Times New Roman" w:cs="Times New Roman"/>
          <w:color w:val="000000" w:themeColor="text1"/>
          <w:sz w:val="22"/>
          <w:szCs w:val="22"/>
        </w:rPr>
        <w:t xml:space="preserve">20% increase in total resistance. </w:t>
      </w:r>
      <w:r w:rsidR="00CA62B5" w:rsidRPr="00CA62B5">
        <w:rPr>
          <w:rFonts w:ascii="Times New Roman" w:hAnsi="Times New Roman" w:cs="Times New Roman"/>
          <w:color w:val="000000" w:themeColor="text1"/>
          <w:sz w:val="22"/>
          <w:szCs w:val="22"/>
        </w:rPr>
        <w:t>This increase was much more modest (</w:t>
      </w:r>
      <w:r w:rsidR="00164808" w:rsidRPr="00164808">
        <w:rPr>
          <w:rFonts w:ascii="Times New Roman" w:hAnsi="Times New Roman" w:cs="Times New Roman"/>
          <w:color w:val="000000" w:themeColor="text1"/>
          <w:sz w:val="22"/>
          <w:szCs w:val="22"/>
        </w:rPr>
        <w:t>approximately</w:t>
      </w:r>
      <w:r w:rsidR="00CA62B5" w:rsidRPr="00CA62B5">
        <w:rPr>
          <w:rFonts w:ascii="Times New Roman" w:hAnsi="Times New Roman" w:cs="Times New Roman"/>
          <w:color w:val="000000" w:themeColor="text1"/>
          <w:sz w:val="22"/>
          <w:szCs w:val="22"/>
        </w:rPr>
        <w:t xml:space="preserve"> 2.5%) for rudder angles up to 10°</w:t>
      </w:r>
      <w:r w:rsidR="004C78B1" w:rsidRPr="006D5A53">
        <w:rPr>
          <w:rFonts w:ascii="Times New Roman" w:hAnsi="Times New Roman" w:cs="Times New Roman"/>
          <w:color w:val="000000" w:themeColor="text1"/>
          <w:sz w:val="22"/>
          <w:szCs w:val="22"/>
        </w:rPr>
        <w:t>. When assessing the effect of a 10-degree leeway angle with the rudder at zero degrees, the resistance increase was limited to 30%. The combined effect of a +10-degree leeway angle and a rudder angle resulted in an approximately 33% increase in total resistance compared to the reference value.</w:t>
      </w:r>
      <w:r w:rsidR="00350144" w:rsidRPr="006D5A53">
        <w:rPr>
          <w:rFonts w:ascii="Times New Roman" w:hAnsi="Times New Roman" w:cs="Times New Roman"/>
          <w:color w:val="000000" w:themeColor="text1"/>
          <w:sz w:val="22"/>
          <w:szCs w:val="22"/>
        </w:rPr>
        <w:t xml:space="preserve"> </w:t>
      </w:r>
      <w:r w:rsidR="00CE677B" w:rsidRPr="006D5A53">
        <w:rPr>
          <w:rFonts w:ascii="Times New Roman" w:hAnsi="Times New Roman" w:cs="Times New Roman"/>
          <w:color w:val="000000" w:themeColor="text1"/>
          <w:sz w:val="22"/>
          <w:szCs w:val="22"/>
        </w:rPr>
        <w:t xml:space="preserve">In addition, </w:t>
      </w:r>
      <w:r w:rsidR="00350144" w:rsidRPr="006D5A53">
        <w:rPr>
          <w:rFonts w:ascii="Times New Roman" w:hAnsi="Times New Roman" w:cs="Times New Roman"/>
          <w:color w:val="000000" w:themeColor="text1"/>
          <w:sz w:val="22"/>
          <w:szCs w:val="22"/>
        </w:rPr>
        <w:fldChar w:fldCharType="begin" w:fldLock="1"/>
      </w:r>
      <w:r w:rsidR="00350144" w:rsidRPr="006D5A53">
        <w:rPr>
          <w:rFonts w:ascii="Times New Roman" w:hAnsi="Times New Roman" w:cs="Times New Roman"/>
          <w:color w:val="000000" w:themeColor="text1"/>
          <w:sz w:val="22"/>
          <w:szCs w:val="22"/>
        </w:rPr>
        <w:instrText>ADDIN CSL_CITATION {"citationItems":[{"id":"ITEM-1","itemData":{"DOI":"10.5957/jst/2021.6.1.91","abstract":"Wind-Assisted Propulsion Systems (WAPS) can play a key role in achieving the IMO 2050 targets on reducing the total annual GHG emissions from international shipping by at least 50%. The present project deals with the development of a six degree of freedom (DoF) Performance Prediction Program (PPP) for wind-assisted cargo ships aimed at contributing knowledge on WAPS performance. It is a fast and easy tool, able to predict the performance of any commercial ship with three possible different WAPS installed: rotor sails, rigid wing sails and DynaRigs; with only the ship main particulars and general dimensions as input data. The tool is based on semi-empirical methods and a WAPS aerodynamic database created from published data on lift and drag coefficients, which can be interpolated with the aim to scale to different sizes and configurations. A model validation is carried out to evaluate its reliability. The results are compared with the real sailing data of a Long Range 2 (LR2) class wind-assisted tanker vessel, the Maersk Pelican. The study indicates that the PPP shows good agreement with the technology suppliers’ own modelling tool and reasonable agreement with the trends of the real sailing measurements. However, for downwind sailing conditions, the predictions are more conservative than the measured values. Lastly, results showing and comparing power savings for the three different WAPS are presented. Rotor Sails are found to be the most efficient WAPS studied with a much higher potential of driving force generation per square meter of projected sail area.","author":[{"dropping-particle":"","family":"Reche-Vilanova","given":"Martina","non-dropping-particle":"","parse-names":false,"suffix":""},{"dropping-particle":"","family":"Hansen","given":"Heikki","non-dropping-particle":"","parse-names":false,"suffix":""},{"dropping-particle":"","family":"Bingham","given":"Harry B.","non-dropping-particle":"","parse-names":false,"suffix":""}],"container-title":"Journal of Sailing Technology","id":"ITEM-1","issue":"1","issued":{"date-parts":[["2021"]]},"page":"91-117","title":"Performance Prediction Program for Wind-Assisted Cargo Ships","type":"article-journal","volume":"6"},"uris":["http://www.mendeley.com/documents/?uuid=406b09ec-fa77-4c43-845e-a6db0c90db7c"]}],"mendeley":{"formattedCitation":"(Reche-Vilanova et al., 2021)","manualFormatting":"Reche-Vilanova et al. (2021)","plainTextFormattedCitation":"(Reche-Vilanova et al., 2021)","previouslyFormattedCitation":"(Reche-Vilanova et al., 2021)"},"properties":{"noteIndex":0},"schema":"https://github.com/citation-style-language/schema/raw/master/csl-citation.json"}</w:instrText>
      </w:r>
      <w:r w:rsidR="00350144" w:rsidRPr="006D5A53">
        <w:rPr>
          <w:rFonts w:ascii="Times New Roman" w:hAnsi="Times New Roman" w:cs="Times New Roman"/>
          <w:color w:val="000000" w:themeColor="text1"/>
          <w:sz w:val="22"/>
          <w:szCs w:val="22"/>
        </w:rPr>
        <w:fldChar w:fldCharType="separate"/>
      </w:r>
      <w:r w:rsidR="00350144" w:rsidRPr="006D5A53">
        <w:rPr>
          <w:rFonts w:ascii="Times New Roman" w:hAnsi="Times New Roman" w:cs="Times New Roman"/>
          <w:noProof/>
          <w:color w:val="000000" w:themeColor="text1"/>
          <w:sz w:val="22"/>
          <w:szCs w:val="22"/>
        </w:rPr>
        <w:t>Reche-Vilanova et al. (2021)</w:t>
      </w:r>
      <w:r w:rsidR="00350144" w:rsidRPr="006D5A53">
        <w:rPr>
          <w:rFonts w:ascii="Times New Roman" w:hAnsi="Times New Roman" w:cs="Times New Roman"/>
          <w:color w:val="000000" w:themeColor="text1"/>
          <w:sz w:val="22"/>
          <w:szCs w:val="22"/>
        </w:rPr>
        <w:fldChar w:fldCharType="end"/>
      </w:r>
      <w:r w:rsidR="00350144" w:rsidRPr="006D5A53">
        <w:rPr>
          <w:rFonts w:ascii="Times New Roman" w:hAnsi="Times New Roman" w:cs="Times New Roman"/>
          <w:color w:val="000000" w:themeColor="text1"/>
          <w:sz w:val="22"/>
          <w:szCs w:val="22"/>
        </w:rPr>
        <w:t xml:space="preserve"> </w:t>
      </w:r>
      <w:r w:rsidR="0023775E" w:rsidRPr="006D5A53">
        <w:rPr>
          <w:rFonts w:ascii="Times New Roman" w:hAnsi="Times New Roman" w:cs="Times New Roman"/>
          <w:color w:val="000000" w:themeColor="text1"/>
          <w:sz w:val="22"/>
          <w:szCs w:val="22"/>
        </w:rPr>
        <w:t>evaluated the impact of three different wind-assisted propulsion systems on the energy efficiency of ships under various operational conditions. Ship performance was assessed by considering factors such as velocity, wind speed and direction, as well as rudder angles of -20</w:t>
      </w:r>
      <w:r w:rsidR="00DA5556">
        <w:rPr>
          <w:rFonts w:ascii="Times New Roman" w:hAnsi="Times New Roman" w:cs="Times New Roman"/>
          <w:color w:val="000000" w:themeColor="text1"/>
          <w:sz w:val="22"/>
          <w:szCs w:val="22"/>
        </w:rPr>
        <w:t>°</w:t>
      </w:r>
      <w:r w:rsidR="0023775E" w:rsidRPr="006D5A53">
        <w:rPr>
          <w:rFonts w:ascii="Times New Roman" w:hAnsi="Times New Roman" w:cs="Times New Roman"/>
          <w:color w:val="000000" w:themeColor="text1"/>
          <w:sz w:val="22"/>
          <w:szCs w:val="22"/>
        </w:rPr>
        <w:t xml:space="preserve"> and </w:t>
      </w:r>
      <w:r w:rsidR="00DA5556">
        <w:rPr>
          <w:rFonts w:ascii="Times New Roman" w:hAnsi="Times New Roman" w:cs="Times New Roman"/>
          <w:color w:val="000000" w:themeColor="text1"/>
          <w:sz w:val="22"/>
          <w:szCs w:val="22"/>
        </w:rPr>
        <w:t>+</w:t>
      </w:r>
      <w:r w:rsidR="0023775E" w:rsidRPr="006D5A53">
        <w:rPr>
          <w:rFonts w:ascii="Times New Roman" w:hAnsi="Times New Roman" w:cs="Times New Roman"/>
          <w:color w:val="000000" w:themeColor="text1"/>
          <w:sz w:val="22"/>
          <w:szCs w:val="22"/>
        </w:rPr>
        <w:t>20</w:t>
      </w:r>
      <w:r w:rsidR="00DA5556">
        <w:rPr>
          <w:rFonts w:ascii="Times New Roman" w:hAnsi="Times New Roman" w:cs="Times New Roman"/>
          <w:color w:val="000000" w:themeColor="text1"/>
          <w:sz w:val="22"/>
          <w:szCs w:val="22"/>
        </w:rPr>
        <w:t>°</w:t>
      </w:r>
      <w:r w:rsidR="0023775E" w:rsidRPr="006D5A53">
        <w:rPr>
          <w:rFonts w:ascii="Times New Roman" w:hAnsi="Times New Roman" w:cs="Times New Roman"/>
          <w:color w:val="000000" w:themeColor="text1"/>
          <w:sz w:val="22"/>
          <w:szCs w:val="22"/>
        </w:rPr>
        <w:t xml:space="preserve"> at leeway angles of -10</w:t>
      </w:r>
      <w:r w:rsidR="00FE33D3">
        <w:rPr>
          <w:rFonts w:ascii="Times New Roman" w:hAnsi="Times New Roman" w:cs="Times New Roman"/>
          <w:color w:val="000000" w:themeColor="text1"/>
          <w:sz w:val="22"/>
          <w:szCs w:val="22"/>
        </w:rPr>
        <w:t>°</w:t>
      </w:r>
      <w:r w:rsidR="0023775E" w:rsidRPr="006D5A53">
        <w:rPr>
          <w:rFonts w:ascii="Times New Roman" w:hAnsi="Times New Roman" w:cs="Times New Roman"/>
          <w:color w:val="000000" w:themeColor="text1"/>
          <w:sz w:val="22"/>
          <w:szCs w:val="22"/>
        </w:rPr>
        <w:t xml:space="preserve"> and </w:t>
      </w:r>
      <w:r w:rsidR="00FE33D3">
        <w:rPr>
          <w:rFonts w:ascii="Times New Roman" w:hAnsi="Times New Roman" w:cs="Times New Roman"/>
          <w:color w:val="000000" w:themeColor="text1"/>
          <w:sz w:val="22"/>
          <w:szCs w:val="22"/>
        </w:rPr>
        <w:t>+</w:t>
      </w:r>
      <w:r w:rsidR="0023775E" w:rsidRPr="006D5A53">
        <w:rPr>
          <w:rFonts w:ascii="Times New Roman" w:hAnsi="Times New Roman" w:cs="Times New Roman"/>
          <w:color w:val="000000" w:themeColor="text1"/>
          <w:sz w:val="22"/>
          <w:szCs w:val="22"/>
        </w:rPr>
        <w:t>10</w:t>
      </w:r>
      <w:r w:rsidR="00FE33D3">
        <w:rPr>
          <w:rFonts w:ascii="Times New Roman" w:hAnsi="Times New Roman" w:cs="Times New Roman"/>
          <w:color w:val="000000" w:themeColor="text1"/>
          <w:sz w:val="22"/>
          <w:szCs w:val="22"/>
        </w:rPr>
        <w:t>°</w:t>
      </w:r>
      <w:r w:rsidR="0023775E" w:rsidRPr="006D5A53">
        <w:rPr>
          <w:rFonts w:ascii="Times New Roman" w:hAnsi="Times New Roman" w:cs="Times New Roman"/>
          <w:color w:val="000000" w:themeColor="text1"/>
          <w:sz w:val="22"/>
          <w:szCs w:val="22"/>
        </w:rPr>
        <w:t>. Rotor sails were determined to be the most efficient WAPS based on force generation per square meter of anticipated sail area</w:t>
      </w:r>
      <w:r w:rsidR="00B54996">
        <w:rPr>
          <w:rFonts w:ascii="Times New Roman" w:hAnsi="Times New Roman" w:cs="Times New Roman"/>
          <w:color w:val="000000" w:themeColor="text1"/>
          <w:sz w:val="22"/>
          <w:szCs w:val="22"/>
        </w:rPr>
        <w:t>,</w:t>
      </w:r>
      <w:r w:rsidR="0023775E" w:rsidRPr="006D5A53">
        <w:rPr>
          <w:rFonts w:ascii="Times New Roman" w:hAnsi="Times New Roman" w:cs="Times New Roman"/>
          <w:color w:val="000000" w:themeColor="text1"/>
          <w:sz w:val="22"/>
          <w:szCs w:val="22"/>
        </w:rPr>
        <w:t xml:space="preserve"> </w:t>
      </w:r>
      <w:r w:rsidR="00B54996" w:rsidRPr="00B54996">
        <w:rPr>
          <w:rFonts w:ascii="Times New Roman" w:hAnsi="Times New Roman" w:cs="Times New Roman"/>
          <w:color w:val="000000" w:themeColor="text1"/>
          <w:sz w:val="22"/>
          <w:szCs w:val="22"/>
        </w:rPr>
        <w:t>achieving</w:t>
      </w:r>
      <w:r w:rsidR="00B54996">
        <w:rPr>
          <w:rFonts w:ascii="Times New Roman" w:hAnsi="Times New Roman" w:cs="Times New Roman"/>
          <w:color w:val="000000" w:themeColor="text1"/>
          <w:sz w:val="22"/>
          <w:szCs w:val="22"/>
        </w:rPr>
        <w:t xml:space="preserve"> </w:t>
      </w:r>
      <w:r w:rsidR="0023775E" w:rsidRPr="006D5A53">
        <w:rPr>
          <w:rFonts w:ascii="Times New Roman" w:hAnsi="Times New Roman" w:cs="Times New Roman"/>
          <w:color w:val="000000" w:themeColor="text1"/>
          <w:sz w:val="22"/>
          <w:szCs w:val="22"/>
        </w:rPr>
        <w:t xml:space="preserve">7.76% </w:t>
      </w:r>
      <w:r w:rsidR="00FE33D3" w:rsidRPr="006D5A53">
        <w:rPr>
          <w:rFonts w:ascii="Times New Roman" w:hAnsi="Times New Roman" w:cs="Times New Roman"/>
          <w:color w:val="000000" w:themeColor="text1"/>
          <w:sz w:val="22"/>
          <w:szCs w:val="22"/>
        </w:rPr>
        <w:t>normali</w:t>
      </w:r>
      <w:r w:rsidR="00FE33D3">
        <w:rPr>
          <w:rFonts w:ascii="Times New Roman" w:hAnsi="Times New Roman" w:cs="Times New Roman"/>
          <w:color w:val="000000" w:themeColor="text1"/>
          <w:sz w:val="22"/>
          <w:szCs w:val="22"/>
        </w:rPr>
        <w:t>s</w:t>
      </w:r>
      <w:r w:rsidR="00FE33D3" w:rsidRPr="006D5A53">
        <w:rPr>
          <w:rFonts w:ascii="Times New Roman" w:hAnsi="Times New Roman" w:cs="Times New Roman"/>
          <w:color w:val="000000" w:themeColor="text1"/>
          <w:sz w:val="22"/>
          <w:szCs w:val="22"/>
        </w:rPr>
        <w:t xml:space="preserve">ed </w:t>
      </w:r>
      <w:r w:rsidR="0023775E" w:rsidRPr="006D5A53">
        <w:rPr>
          <w:rFonts w:ascii="Times New Roman" w:hAnsi="Times New Roman" w:cs="Times New Roman"/>
          <w:color w:val="000000" w:themeColor="text1"/>
          <w:sz w:val="22"/>
          <w:szCs w:val="22"/>
        </w:rPr>
        <w:t>efficiency</w:t>
      </w:r>
      <w:r w:rsidR="00350144" w:rsidRPr="006D5A53">
        <w:rPr>
          <w:rFonts w:ascii="Times New Roman" w:hAnsi="Times New Roman" w:cs="Times New Roman"/>
          <w:color w:val="000000" w:themeColor="text1"/>
          <w:sz w:val="22"/>
          <w:szCs w:val="22"/>
        </w:rPr>
        <w:t>.</w:t>
      </w:r>
      <w:r w:rsidR="00AB0B59">
        <w:rPr>
          <w:rFonts w:ascii="Times New Roman" w:hAnsi="Times New Roman" w:cs="Times New Roman"/>
          <w:color w:val="000000" w:themeColor="text1"/>
          <w:sz w:val="22"/>
          <w:szCs w:val="22"/>
        </w:rPr>
        <w:t xml:space="preserve"> Most recently,</w:t>
      </w:r>
      <w:r w:rsidR="00732A21">
        <w:rPr>
          <w:rFonts w:ascii="Times New Roman" w:hAnsi="Times New Roman" w:cs="Times New Roman"/>
          <w:color w:val="000000" w:themeColor="text1"/>
          <w:sz w:val="22"/>
          <w:szCs w:val="22"/>
        </w:rPr>
        <w:t xml:space="preserve"> </w:t>
      </w:r>
      <w:r w:rsidR="008F34A8">
        <w:rPr>
          <w:rFonts w:ascii="Times New Roman" w:hAnsi="Times New Roman" w:cs="Times New Roman"/>
          <w:color w:val="000000" w:themeColor="text1"/>
          <w:sz w:val="22"/>
          <w:szCs w:val="22"/>
        </w:rPr>
        <w:fldChar w:fldCharType="begin" w:fldLock="1"/>
      </w:r>
      <w:r w:rsidR="006F3C4D">
        <w:rPr>
          <w:rFonts w:ascii="Times New Roman" w:hAnsi="Times New Roman" w:cs="Times New Roman"/>
          <w:color w:val="000000" w:themeColor="text1"/>
          <w:sz w:val="22"/>
          <w:szCs w:val="22"/>
        </w:rPr>
        <w:instrText>ADDIN CSL_CITATION {"citationItems":[{"id":"ITEM-1","itemData":{"DOI":"10.1016/j.dib.2024.111257","ISSN":"23523409","abstract":"This article presents data derived from a series of experiments conducted on a scaled model ship, examining its performance in both calm water and regular waves. The acquisition of high-quality experimental data is essential for refining Computational Fluid Dynamics (CFD) simulations and modifying analytical methods to evaluate the powering performance of ships. Despite notable advancements in numerical models, there exists a corresponding imperative to elevate the precision of measurements and insights obtained from towing tank tests. Accordingly, a self-propelled model-scale of the KRISO Container Ship (KCS) hull is used to assess hydrodynamic performance of ships and investigate the interaction between the hull, propeller, and rudder. A set of captive model tests is carried out on the single-screw KCS model in the University of Southampton's Boldrewood towing tank. The model-scale experiments are conducted in an offloaded propeller condition at ship's design speed, which is characterised by a specific Froude number of 0.26. Various test configurations are explored, encompassing four rudder angles, five leeway angles, two wave conditions, and two propeller speeds. Throughout the experiments, multiple parameters were recorded, including the wave environment, ship motions, hull forces and moments, propeller thrust and torque, as well as rudder forces and moments. Initial analysis of the data involved comparing the calm water resistance results with previously published experimental data, revealing a favourable agreement. Additionally, video footage captured from two different angles during various runs serves as illustrative samples of the experimental procedures. This comprehensive series of experiments offers a benchmark for future research endeavours, providing a foundation for refining subsequent experiments, validating numerical methods, and enhancing mathematical models.","author":[{"dropping-particle":"","family":"Hosseinzadeh","given":"Saeed","non-dropping-particle":"","parse-names":false,"suffix":""},{"dropping-particle":"","family":"Turnock","given":"Stephen","non-dropping-particle":"","parse-names":false,"suffix":""},{"dropping-particle":"","family":"Lee","given":"Haesol","non-dropping-particle":"","parse-names":false,"suffix":""},{"dropping-particle":"","family":"Olvera","given":"Rodolfo","non-dropping-particle":"","parse-names":false,"suffix":""}],"container-title":"Data in Brief","id":"ITEM-1","issued":{"date-parts":[["2025"]]},"page":"111257","publisher":"Elsevier Inc.","title":"Experimental dataset of a model-scale ship in calm water and waves","type":"article-journal","volume":"58"},"uris":["http://www.mendeley.com/documents/?uuid=5c34b98b-5515-452f-9359-a67e836fcf61"]}],"mendeley":{"formattedCitation":"(Hosseinzadeh et al., 2025)","manualFormatting":"Hosseinzadeh et al. (2025)","plainTextFormattedCitation":"(Hosseinzadeh et al., 2025)","previouslyFormattedCitation":"(Hosseinzadeh et al., 2025)"},"properties":{"noteIndex":0},"schema":"https://github.com/citation-style-language/schema/raw/master/csl-citation.json"}</w:instrText>
      </w:r>
      <w:r w:rsidR="008F34A8">
        <w:rPr>
          <w:rFonts w:ascii="Times New Roman" w:hAnsi="Times New Roman" w:cs="Times New Roman"/>
          <w:color w:val="000000" w:themeColor="text1"/>
          <w:sz w:val="22"/>
          <w:szCs w:val="22"/>
        </w:rPr>
        <w:fldChar w:fldCharType="separate"/>
      </w:r>
      <w:r w:rsidR="008F34A8" w:rsidRPr="008F34A8">
        <w:rPr>
          <w:rFonts w:ascii="Times New Roman" w:hAnsi="Times New Roman" w:cs="Times New Roman"/>
          <w:noProof/>
          <w:color w:val="000000" w:themeColor="text1"/>
          <w:sz w:val="22"/>
          <w:szCs w:val="22"/>
        </w:rPr>
        <w:t xml:space="preserve">Hosseinzadeh et al. </w:t>
      </w:r>
      <w:r w:rsidR="008F34A8">
        <w:rPr>
          <w:rFonts w:ascii="Times New Roman" w:hAnsi="Times New Roman" w:cs="Times New Roman"/>
          <w:noProof/>
          <w:color w:val="000000" w:themeColor="text1"/>
          <w:sz w:val="22"/>
          <w:szCs w:val="22"/>
        </w:rPr>
        <w:t>(</w:t>
      </w:r>
      <w:r w:rsidR="008F34A8" w:rsidRPr="008F34A8">
        <w:rPr>
          <w:rFonts w:ascii="Times New Roman" w:hAnsi="Times New Roman" w:cs="Times New Roman"/>
          <w:noProof/>
          <w:color w:val="000000" w:themeColor="text1"/>
          <w:sz w:val="22"/>
          <w:szCs w:val="22"/>
        </w:rPr>
        <w:t>2025)</w:t>
      </w:r>
      <w:r w:rsidR="008F34A8">
        <w:rPr>
          <w:rFonts w:ascii="Times New Roman" w:hAnsi="Times New Roman" w:cs="Times New Roman"/>
          <w:color w:val="000000" w:themeColor="text1"/>
          <w:sz w:val="22"/>
          <w:szCs w:val="22"/>
        </w:rPr>
        <w:fldChar w:fldCharType="end"/>
      </w:r>
      <w:r w:rsidR="008F34A8">
        <w:rPr>
          <w:rFonts w:ascii="Times New Roman" w:hAnsi="Times New Roman" w:cs="Times New Roman"/>
          <w:color w:val="000000" w:themeColor="text1"/>
          <w:sz w:val="22"/>
          <w:szCs w:val="22"/>
        </w:rPr>
        <w:t xml:space="preserve"> </w:t>
      </w:r>
      <w:r w:rsidR="00093C9D" w:rsidRPr="00093C9D">
        <w:rPr>
          <w:rFonts w:ascii="Times New Roman" w:hAnsi="Times New Roman" w:cs="Times New Roman"/>
          <w:color w:val="000000" w:themeColor="text1"/>
          <w:sz w:val="22"/>
          <w:szCs w:val="22"/>
        </w:rPr>
        <w:t>presented a high-quality experimental dataset for a model-scale KCS ship tested in calm water and waves, aim</w:t>
      </w:r>
      <w:r w:rsidR="00DF65B8">
        <w:rPr>
          <w:rFonts w:ascii="Times New Roman" w:hAnsi="Times New Roman" w:cs="Times New Roman"/>
          <w:color w:val="000000" w:themeColor="text1"/>
          <w:sz w:val="22"/>
          <w:szCs w:val="22"/>
        </w:rPr>
        <w:t>ed</w:t>
      </w:r>
      <w:r w:rsidR="00093C9D" w:rsidRPr="00093C9D">
        <w:rPr>
          <w:rFonts w:ascii="Times New Roman" w:hAnsi="Times New Roman" w:cs="Times New Roman"/>
          <w:color w:val="000000" w:themeColor="text1"/>
          <w:sz w:val="22"/>
          <w:szCs w:val="22"/>
        </w:rPr>
        <w:t xml:space="preserve"> at improving the understanding of hull-propeller-rudder interactions under various leeway, rudder, propeller, and wave conditions. The results obtained were used for </w:t>
      </w:r>
      <w:r w:rsidR="00E8719E" w:rsidRPr="00E8719E">
        <w:rPr>
          <w:rFonts w:ascii="Times New Roman" w:hAnsi="Times New Roman" w:cs="Times New Roman"/>
          <w:color w:val="000000" w:themeColor="text1"/>
          <w:sz w:val="22"/>
          <w:szCs w:val="22"/>
        </w:rPr>
        <w:t>comparison with performance data from both calm water and regular wave condition tests previously conducted by other researchers</w:t>
      </w:r>
      <w:r w:rsidR="00093C9D" w:rsidRPr="00093C9D">
        <w:rPr>
          <w:rFonts w:ascii="Times New Roman" w:hAnsi="Times New Roman" w:cs="Times New Roman"/>
          <w:color w:val="000000" w:themeColor="text1"/>
          <w:sz w:val="22"/>
          <w:szCs w:val="22"/>
        </w:rPr>
        <w:t xml:space="preserve">. Additionally, they asserted that </w:t>
      </w:r>
      <w:r w:rsidR="00494551" w:rsidRPr="00494551">
        <w:rPr>
          <w:rFonts w:ascii="Times New Roman" w:hAnsi="Times New Roman" w:cs="Times New Roman"/>
          <w:color w:val="000000" w:themeColor="text1"/>
          <w:sz w:val="22"/>
          <w:szCs w:val="22"/>
        </w:rPr>
        <w:t>defining a ship</w:t>
      </w:r>
      <w:r w:rsidR="00BC4DD1">
        <w:rPr>
          <w:rFonts w:ascii="Times New Roman" w:hAnsi="Times New Roman" w:cs="Times New Roman"/>
          <w:color w:val="000000" w:themeColor="text1"/>
          <w:sz w:val="22"/>
          <w:szCs w:val="22"/>
        </w:rPr>
        <w:t>’</w:t>
      </w:r>
      <w:r w:rsidR="00494551" w:rsidRPr="00494551">
        <w:rPr>
          <w:rFonts w:ascii="Times New Roman" w:hAnsi="Times New Roman" w:cs="Times New Roman"/>
          <w:color w:val="000000" w:themeColor="text1"/>
          <w:sz w:val="22"/>
          <w:szCs w:val="22"/>
        </w:rPr>
        <w:t>s hydrodynamic properties, supported by a comprehensive examination of vessels with WAPS,</w:t>
      </w:r>
      <w:r w:rsidR="00093C9D" w:rsidRPr="00093C9D">
        <w:rPr>
          <w:rFonts w:ascii="Times New Roman" w:hAnsi="Times New Roman" w:cs="Times New Roman"/>
          <w:color w:val="000000" w:themeColor="text1"/>
          <w:sz w:val="22"/>
          <w:szCs w:val="22"/>
        </w:rPr>
        <w:t xml:space="preserve"> ultimately aids ship design optimisation for improved efficiency and reduced emissions</w:t>
      </w:r>
      <w:r w:rsidR="008F34A8" w:rsidRPr="008F34A8">
        <w:rPr>
          <w:rFonts w:ascii="Times New Roman" w:hAnsi="Times New Roman" w:cs="Times New Roman"/>
          <w:color w:val="000000" w:themeColor="text1"/>
          <w:sz w:val="22"/>
          <w:szCs w:val="22"/>
        </w:rPr>
        <w:t>.</w:t>
      </w:r>
    </w:p>
    <w:p w14:paraId="601A5419" w14:textId="51639F6B" w:rsidR="00AC065F" w:rsidRPr="006D5A53" w:rsidRDefault="004E2425" w:rsidP="004C78B1">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In summary, </w:t>
      </w:r>
      <w:r w:rsidR="008A69A5" w:rsidRPr="006D5A53">
        <w:rPr>
          <w:rFonts w:ascii="Times New Roman" w:hAnsi="Times New Roman" w:cs="Times New Roman"/>
          <w:color w:val="000000" w:themeColor="text1"/>
          <w:sz w:val="22"/>
          <w:szCs w:val="22"/>
        </w:rPr>
        <w:t xml:space="preserve">leeway and rudder angles significantly impact ship resistance and manoeuvrability. Studies show that even modest leeway angles can significantly increase viscous resistance. Resistance typically </w:t>
      </w:r>
      <w:r w:rsidR="008A69A5" w:rsidRPr="006D5A53">
        <w:rPr>
          <w:rFonts w:ascii="Times New Roman" w:hAnsi="Times New Roman" w:cs="Times New Roman"/>
          <w:color w:val="000000" w:themeColor="text1"/>
          <w:sz w:val="22"/>
          <w:szCs w:val="22"/>
        </w:rPr>
        <w:lastRenderedPageBreak/>
        <w:t>increases with rudder angle, and combinations of leeway and rudder angles, further complicated by the propeller-rudder interactions, can lead to even greater resistance increases</w:t>
      </w:r>
      <w:r w:rsidR="00AC065F" w:rsidRPr="006D5A53">
        <w:rPr>
          <w:rFonts w:ascii="Times New Roman" w:hAnsi="Times New Roman" w:cs="Times New Roman"/>
          <w:color w:val="000000" w:themeColor="text1"/>
          <w:sz w:val="22"/>
          <w:szCs w:val="22"/>
        </w:rPr>
        <w:t>.</w:t>
      </w:r>
    </w:p>
    <w:p w14:paraId="3605CF0A" w14:textId="4C8DD84F" w:rsidR="000A6F92" w:rsidRPr="006D5A53" w:rsidRDefault="00216E7C" w:rsidP="008E214D">
      <w:pPr>
        <w:pStyle w:val="ListeParagraf"/>
        <w:numPr>
          <w:ilvl w:val="1"/>
          <w:numId w:val="2"/>
        </w:numPr>
        <w:spacing w:after="120" w:line="276" w:lineRule="auto"/>
        <w:ind w:left="567" w:hanging="567"/>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Paper Contribution and Outline</w:t>
      </w:r>
    </w:p>
    <w:p w14:paraId="2DFC3D81" w14:textId="2786E595" w:rsidR="004D4B20" w:rsidRPr="006D5A53" w:rsidRDefault="00883204" w:rsidP="00971335">
      <w:pPr>
        <w:spacing w:after="120" w:line="276" w:lineRule="auto"/>
        <w:jc w:val="both"/>
        <w:rPr>
          <w:rFonts w:ascii="Times New Roman" w:hAnsi="Times New Roman" w:cs="Times New Roman"/>
          <w:color w:val="000000" w:themeColor="text1"/>
          <w:sz w:val="22"/>
          <w:szCs w:val="22"/>
        </w:rPr>
      </w:pPr>
      <w:r w:rsidRPr="00883204">
        <w:rPr>
          <w:rFonts w:ascii="Times New Roman" w:hAnsi="Times New Roman" w:cs="Times New Roman"/>
          <w:color w:val="000000" w:themeColor="text1"/>
          <w:sz w:val="22"/>
          <w:szCs w:val="22"/>
        </w:rPr>
        <w:t>The main strength of this paper lies in its comprehensive verification methodology, which distinctively combines CFD simulations with model-scale experimental data and full-scale sea trial results provided by the ship’s operating company, resulting in a more detailed verification than is often found in related literature. This study also performs an extensive parametric analysis of the combined impacts of various leeway and rudder angles on ship resistance, specifically measuring their influence on the wave-making resistance coefficient —a depth and focus not routinely seen in available literature. The study utilizes an advanced CFD methodology, adopting a numerical planar motion mechanism approach with the Dynamic Fluid Body Interaction (DFBI) model to accurately simulate ship motions (free to trim and sink</w:t>
      </w:r>
      <w:r w:rsidR="000E429E">
        <w:rPr>
          <w:rFonts w:ascii="Times New Roman" w:hAnsi="Times New Roman" w:cs="Times New Roman"/>
          <w:color w:val="000000" w:themeColor="text1"/>
          <w:sz w:val="22"/>
          <w:szCs w:val="22"/>
        </w:rPr>
        <w:t xml:space="preserve"> for this study</w:t>
      </w:r>
      <w:r w:rsidRPr="00883204">
        <w:rPr>
          <w:rFonts w:ascii="Times New Roman" w:hAnsi="Times New Roman" w:cs="Times New Roman"/>
          <w:color w:val="000000" w:themeColor="text1"/>
          <w:sz w:val="22"/>
          <w:szCs w:val="22"/>
        </w:rPr>
        <w:t xml:space="preserve">) in Star-CCM+ version 18.04.008, and </w:t>
      </w:r>
      <w:r w:rsidR="00666C57">
        <w:rPr>
          <w:rFonts w:ascii="Times New Roman" w:hAnsi="Times New Roman" w:cs="Times New Roman"/>
          <w:color w:val="000000" w:themeColor="text1"/>
          <w:sz w:val="22"/>
          <w:szCs w:val="22"/>
        </w:rPr>
        <w:t>with</w:t>
      </w:r>
      <w:r w:rsidRPr="00883204">
        <w:rPr>
          <w:rFonts w:ascii="Times New Roman" w:hAnsi="Times New Roman" w:cs="Times New Roman"/>
          <w:color w:val="000000" w:themeColor="text1"/>
          <w:sz w:val="22"/>
          <w:szCs w:val="22"/>
        </w:rPr>
        <w:t xml:space="preserve"> a detailed verification analysis, thereby enhancing the reliability of its results on hydrodynamic forces. These factors combined offer substantial insights into optimizing ships with wind-assisted propulsion.</w:t>
      </w:r>
    </w:p>
    <w:p w14:paraId="163CA63E" w14:textId="629ACB90" w:rsidR="00673D59" w:rsidRPr="006D5A53" w:rsidRDefault="006E2E10" w:rsidP="00971335">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The paper is organised as follows: Section 2 details the case ship, </w:t>
      </w:r>
      <w:r w:rsidR="00E83FA4">
        <w:rPr>
          <w:rFonts w:ascii="Times New Roman" w:hAnsi="Times New Roman" w:cs="Times New Roman"/>
          <w:color w:val="000000" w:themeColor="text1"/>
          <w:sz w:val="22"/>
          <w:szCs w:val="22"/>
        </w:rPr>
        <w:t xml:space="preserve">describes </w:t>
      </w:r>
      <w:r w:rsidRPr="006D5A53">
        <w:rPr>
          <w:rFonts w:ascii="Times New Roman" w:hAnsi="Times New Roman" w:cs="Times New Roman"/>
          <w:color w:val="000000" w:themeColor="text1"/>
          <w:sz w:val="22"/>
          <w:szCs w:val="22"/>
        </w:rPr>
        <w:t xml:space="preserve">the methodologies for resistance calculation, and </w:t>
      </w:r>
      <w:r w:rsidR="000C69E8">
        <w:rPr>
          <w:rFonts w:ascii="Times New Roman" w:hAnsi="Times New Roman" w:cs="Times New Roman"/>
          <w:color w:val="000000" w:themeColor="text1"/>
          <w:sz w:val="22"/>
          <w:szCs w:val="22"/>
        </w:rPr>
        <w:t xml:space="preserve">Section </w:t>
      </w:r>
      <w:r w:rsidR="000C2F47">
        <w:rPr>
          <w:rFonts w:ascii="Times New Roman" w:hAnsi="Times New Roman" w:cs="Times New Roman"/>
          <w:color w:val="000000" w:themeColor="text1"/>
          <w:sz w:val="22"/>
          <w:szCs w:val="22"/>
        </w:rPr>
        <w:t xml:space="preserve">3 </w:t>
      </w:r>
      <w:r w:rsidR="00E83FA4">
        <w:rPr>
          <w:rFonts w:ascii="Times New Roman" w:hAnsi="Times New Roman" w:cs="Times New Roman"/>
          <w:color w:val="000000" w:themeColor="text1"/>
          <w:sz w:val="22"/>
          <w:szCs w:val="22"/>
        </w:rPr>
        <w:t xml:space="preserve">outlines </w:t>
      </w:r>
      <w:r w:rsidRPr="006D5A53">
        <w:rPr>
          <w:rFonts w:ascii="Times New Roman" w:hAnsi="Times New Roman" w:cs="Times New Roman"/>
          <w:color w:val="000000" w:themeColor="text1"/>
          <w:sz w:val="22"/>
          <w:szCs w:val="22"/>
        </w:rPr>
        <w:t xml:space="preserve">the validation and verification process. Section </w:t>
      </w:r>
      <w:r w:rsidR="000C2F47">
        <w:rPr>
          <w:rFonts w:ascii="Times New Roman" w:hAnsi="Times New Roman" w:cs="Times New Roman"/>
          <w:color w:val="000000" w:themeColor="text1"/>
          <w:sz w:val="22"/>
          <w:szCs w:val="22"/>
        </w:rPr>
        <w:t>4</w:t>
      </w:r>
      <w:r w:rsidRPr="006D5A53">
        <w:rPr>
          <w:rFonts w:ascii="Times New Roman" w:hAnsi="Times New Roman" w:cs="Times New Roman"/>
          <w:color w:val="000000" w:themeColor="text1"/>
          <w:sz w:val="22"/>
          <w:szCs w:val="22"/>
        </w:rPr>
        <w:t xml:space="preserve"> presents the results and key findings. Finally, Section </w:t>
      </w:r>
      <w:r w:rsidR="000C2F47">
        <w:rPr>
          <w:rFonts w:ascii="Times New Roman" w:hAnsi="Times New Roman" w:cs="Times New Roman"/>
          <w:color w:val="000000" w:themeColor="text1"/>
          <w:sz w:val="22"/>
          <w:szCs w:val="22"/>
        </w:rPr>
        <w:t>5</w:t>
      </w:r>
      <w:r w:rsidRPr="006D5A53">
        <w:rPr>
          <w:rFonts w:ascii="Times New Roman" w:hAnsi="Times New Roman" w:cs="Times New Roman"/>
          <w:color w:val="000000" w:themeColor="text1"/>
          <w:sz w:val="22"/>
          <w:szCs w:val="22"/>
        </w:rPr>
        <w:t xml:space="preserve"> </w:t>
      </w:r>
      <w:r w:rsidR="00E83FA4">
        <w:rPr>
          <w:rFonts w:ascii="Times New Roman" w:hAnsi="Times New Roman" w:cs="Times New Roman"/>
          <w:color w:val="000000" w:themeColor="text1"/>
          <w:sz w:val="22"/>
          <w:szCs w:val="22"/>
        </w:rPr>
        <w:t>offers</w:t>
      </w:r>
      <w:r w:rsidRPr="006D5A53">
        <w:rPr>
          <w:rFonts w:ascii="Times New Roman" w:hAnsi="Times New Roman" w:cs="Times New Roman"/>
          <w:color w:val="000000" w:themeColor="text1"/>
          <w:sz w:val="22"/>
          <w:szCs w:val="22"/>
        </w:rPr>
        <w:t xml:space="preserve"> conclusions and recommendations for future work</w:t>
      </w:r>
      <w:r w:rsidR="00E10360" w:rsidRPr="006D5A53">
        <w:rPr>
          <w:rFonts w:ascii="Times New Roman" w:hAnsi="Times New Roman" w:cs="Times New Roman"/>
          <w:color w:val="000000" w:themeColor="text1"/>
          <w:sz w:val="22"/>
          <w:szCs w:val="22"/>
        </w:rPr>
        <w:t>.</w:t>
      </w:r>
    </w:p>
    <w:p w14:paraId="4A05D34A" w14:textId="4CD5264E" w:rsidR="00956F43" w:rsidRPr="006D5A53" w:rsidRDefault="00064CCA" w:rsidP="00956F43">
      <w:pPr>
        <w:pStyle w:val="ListeParagraf"/>
        <w:numPr>
          <w:ilvl w:val="0"/>
          <w:numId w:val="2"/>
        </w:numPr>
        <w:spacing w:after="120" w:line="276" w:lineRule="auto"/>
        <w:ind w:left="284" w:hanging="284"/>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 xml:space="preserve">RESEARCH </w:t>
      </w:r>
      <w:r w:rsidR="00956F43" w:rsidRPr="006D5A53">
        <w:rPr>
          <w:rFonts w:ascii="Times New Roman" w:hAnsi="Times New Roman" w:cs="Times New Roman"/>
          <w:b/>
          <w:bCs/>
          <w:color w:val="000000" w:themeColor="text1"/>
          <w:sz w:val="22"/>
          <w:szCs w:val="22"/>
        </w:rPr>
        <w:t>METHODOLOGY</w:t>
      </w:r>
    </w:p>
    <w:p w14:paraId="097BE5CB" w14:textId="67400C4A" w:rsidR="00A8248D" w:rsidRPr="006D5A53" w:rsidRDefault="00840AAE" w:rsidP="008C0B5A">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The study leveraged data from sea trials and</w:t>
      </w:r>
      <w:r w:rsidR="00523AF8" w:rsidRPr="006D5A53">
        <w:rPr>
          <w:rFonts w:ascii="Times New Roman" w:hAnsi="Times New Roman" w:cs="Times New Roman"/>
          <w:color w:val="000000" w:themeColor="text1"/>
          <w:sz w:val="22"/>
          <w:szCs w:val="22"/>
        </w:rPr>
        <w:t xml:space="preserve"> experimental fluid dynamics</w:t>
      </w:r>
      <w:r w:rsidRPr="006D5A53">
        <w:rPr>
          <w:rFonts w:ascii="Times New Roman" w:hAnsi="Times New Roman" w:cs="Times New Roman"/>
          <w:color w:val="000000" w:themeColor="text1"/>
          <w:sz w:val="22"/>
          <w:szCs w:val="22"/>
        </w:rPr>
        <w:t xml:space="preserve"> </w:t>
      </w:r>
      <w:r w:rsidR="00523AF8"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EFD</w:t>
      </w:r>
      <w:r w:rsidR="00523AF8"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 methodologies to enhance the reliability of CFD analyses. By </w:t>
      </w:r>
      <w:r w:rsidR="006F74D1">
        <w:rPr>
          <w:rFonts w:ascii="Times New Roman" w:hAnsi="Times New Roman" w:cs="Times New Roman"/>
          <w:color w:val="000000" w:themeColor="text1"/>
          <w:sz w:val="22"/>
          <w:szCs w:val="22"/>
        </w:rPr>
        <w:t>benchmarking</w:t>
      </w:r>
      <w:r w:rsidR="006F74D1"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both numerical and experimental techniques, an efficient framework for ship performance analysis was developed</w:t>
      </w:r>
      <w:r w:rsidR="00B86114">
        <w:rPr>
          <w:rFonts w:ascii="Times New Roman" w:hAnsi="Times New Roman" w:cs="Times New Roman"/>
          <w:color w:val="000000" w:themeColor="text1"/>
          <w:sz w:val="22"/>
          <w:szCs w:val="22"/>
        </w:rPr>
        <w:t>.</w:t>
      </w:r>
    </w:p>
    <w:p w14:paraId="20A43DF9" w14:textId="5E5A2F2C" w:rsidR="00250A55" w:rsidRPr="006D5A53" w:rsidRDefault="00956F43" w:rsidP="00956F43">
      <w:pPr>
        <w:pStyle w:val="ListeParagraf"/>
        <w:numPr>
          <w:ilvl w:val="1"/>
          <w:numId w:val="2"/>
        </w:numPr>
        <w:spacing w:after="120" w:line="276" w:lineRule="auto"/>
        <w:ind w:left="426" w:hanging="426"/>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Case Study Ship Model</w:t>
      </w:r>
    </w:p>
    <w:p w14:paraId="56259587" w14:textId="3A7998FA" w:rsidR="000F6D33" w:rsidRDefault="00C91001" w:rsidP="0022792F">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Figure </w:t>
      </w:r>
      <w:r w:rsidR="00155DE7">
        <w:rPr>
          <w:rFonts w:ascii="Times New Roman" w:hAnsi="Times New Roman" w:cs="Times New Roman"/>
          <w:color w:val="000000" w:themeColor="text1"/>
          <w:sz w:val="22"/>
          <w:szCs w:val="22"/>
        </w:rPr>
        <w:t>1</w:t>
      </w:r>
      <w:r w:rsidR="00155DE7"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illustrates the ship</w:t>
      </w:r>
      <w:r w:rsidR="00F0503E">
        <w:rPr>
          <w:rFonts w:ascii="Times New Roman" w:hAnsi="Times New Roman" w:cs="Times New Roman"/>
          <w:color w:val="000000" w:themeColor="text1"/>
          <w:sz w:val="22"/>
          <w:szCs w:val="22"/>
        </w:rPr>
        <w:t>’s</w:t>
      </w:r>
      <w:r w:rsidRPr="006D5A53">
        <w:rPr>
          <w:rFonts w:ascii="Times New Roman" w:hAnsi="Times New Roman" w:cs="Times New Roman"/>
          <w:color w:val="000000" w:themeColor="text1"/>
          <w:sz w:val="22"/>
          <w:szCs w:val="22"/>
        </w:rPr>
        <w:t xml:space="preserve"> </w:t>
      </w:r>
      <w:r w:rsidR="003A5853" w:rsidRPr="006D5A53">
        <w:rPr>
          <w:rFonts w:ascii="Times New Roman" w:hAnsi="Times New Roman" w:cs="Times New Roman"/>
          <w:color w:val="000000" w:themeColor="text1"/>
          <w:sz w:val="22"/>
          <w:szCs w:val="22"/>
        </w:rPr>
        <w:t>hull,</w:t>
      </w:r>
      <w:r w:rsidRPr="006D5A53">
        <w:rPr>
          <w:rFonts w:ascii="Times New Roman" w:hAnsi="Times New Roman" w:cs="Times New Roman"/>
          <w:color w:val="000000" w:themeColor="text1"/>
          <w:sz w:val="22"/>
          <w:szCs w:val="22"/>
        </w:rPr>
        <w:t xml:space="preserve"> and the coordinate system </w:t>
      </w:r>
      <w:r w:rsidR="00F0503E">
        <w:rPr>
          <w:rFonts w:ascii="Times New Roman" w:hAnsi="Times New Roman" w:cs="Times New Roman"/>
          <w:color w:val="000000" w:themeColor="text1"/>
          <w:sz w:val="22"/>
          <w:szCs w:val="22"/>
        </w:rPr>
        <w:t>used</w:t>
      </w:r>
      <w:r w:rsidR="00F0503E"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in this study. The coordinate system </w:t>
      </w:r>
      <w:r w:rsidR="007B508F">
        <w:rPr>
          <w:rFonts w:ascii="Times New Roman" w:hAnsi="Times New Roman" w:cs="Times New Roman"/>
          <w:color w:val="000000" w:themeColor="text1"/>
          <w:sz w:val="22"/>
          <w:szCs w:val="22"/>
        </w:rPr>
        <w:t>was</w:t>
      </w:r>
      <w:r w:rsidRPr="006D5A53">
        <w:rPr>
          <w:rFonts w:ascii="Times New Roman" w:hAnsi="Times New Roman" w:cs="Times New Roman"/>
          <w:color w:val="000000" w:themeColor="text1"/>
          <w:sz w:val="22"/>
          <w:szCs w:val="22"/>
        </w:rPr>
        <w:t xml:space="preserve"> defined according to the right-hand rule</w:t>
      </w:r>
      <w:r w:rsidR="00F0503E">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 </w:t>
      </w:r>
      <w:r w:rsidR="00F0503E">
        <w:rPr>
          <w:rFonts w:ascii="Times New Roman" w:hAnsi="Times New Roman" w:cs="Times New Roman"/>
          <w:color w:val="000000" w:themeColor="text1"/>
          <w:sz w:val="22"/>
          <w:szCs w:val="22"/>
        </w:rPr>
        <w:t>t</w:t>
      </w:r>
      <w:r w:rsidRPr="006D5A53">
        <w:rPr>
          <w:rFonts w:ascii="Times New Roman" w:hAnsi="Times New Roman" w:cs="Times New Roman"/>
          <w:color w:val="000000" w:themeColor="text1"/>
          <w:sz w:val="22"/>
          <w:szCs w:val="22"/>
        </w:rPr>
        <w:t>he keel</w:t>
      </w:r>
      <w:r w:rsidR="009355BE">
        <w:rPr>
          <w:rFonts w:ascii="Times New Roman" w:hAnsi="Times New Roman" w:cs="Times New Roman"/>
          <w:color w:val="000000" w:themeColor="text1"/>
          <w:sz w:val="22"/>
          <w:szCs w:val="22"/>
        </w:rPr>
        <w:t xml:space="preserve"> lies along</w:t>
      </w:r>
      <w:r w:rsidRPr="006D5A53">
        <w:rPr>
          <w:rFonts w:ascii="Times New Roman" w:hAnsi="Times New Roman" w:cs="Times New Roman"/>
          <w:color w:val="000000" w:themeColor="text1"/>
          <w:sz w:val="22"/>
          <w:szCs w:val="22"/>
        </w:rPr>
        <w:t xml:space="preserve"> the x-axis</w:t>
      </w:r>
      <w:r w:rsidR="009355BE">
        <w:rPr>
          <w:rFonts w:ascii="Times New Roman" w:hAnsi="Times New Roman" w:cs="Times New Roman"/>
          <w:color w:val="000000" w:themeColor="text1"/>
          <w:sz w:val="22"/>
          <w:szCs w:val="22"/>
        </w:rPr>
        <w:t xml:space="preserve"> (bow in +x direction)</w:t>
      </w:r>
      <w:r w:rsidR="0015765C">
        <w:rPr>
          <w:rFonts w:ascii="Times New Roman" w:hAnsi="Times New Roman" w:cs="Times New Roman"/>
          <w:color w:val="000000" w:themeColor="text1"/>
          <w:sz w:val="22"/>
          <w:szCs w:val="22"/>
        </w:rPr>
        <w:t>, the port side is +y, and +z extends upward (opposing gravity)</w:t>
      </w:r>
      <w:r w:rsidRPr="006D5A53">
        <w:rPr>
          <w:rFonts w:ascii="Times New Roman" w:hAnsi="Times New Roman" w:cs="Times New Roman"/>
          <w:color w:val="000000" w:themeColor="text1"/>
          <w:sz w:val="22"/>
          <w:szCs w:val="22"/>
        </w:rPr>
        <w:t>.</w:t>
      </w:r>
      <w:r w:rsidR="002F3F6C" w:rsidRPr="006D5A53">
        <w:rPr>
          <w:rFonts w:ascii="Times New Roman" w:hAnsi="Times New Roman" w:cs="Times New Roman"/>
          <w:color w:val="000000" w:themeColor="text1"/>
          <w:sz w:val="22"/>
          <w:szCs w:val="22"/>
        </w:rPr>
        <w:t xml:space="preserve"> </w:t>
      </w:r>
      <w:r w:rsidR="00E06D93" w:rsidRPr="00E06D93">
        <w:rPr>
          <w:rFonts w:ascii="Times New Roman" w:hAnsi="Times New Roman" w:cs="Times New Roman"/>
          <w:color w:val="000000" w:themeColor="text1"/>
          <w:sz w:val="22"/>
          <w:szCs w:val="22"/>
        </w:rPr>
        <w:t>Wind-assisted propulsion devices generate aerodynamic forces, including a lateral (side) force component resulting from the wind. This lateral force, applied at the device’s position on the ship, creates a lever arm relative to the vessel’s centre of gravity (CoG), thereby producing a yawing moment. This rotational moment alters the ship’s heading, affecting its directional stability and potentially requiring rudder adjustments to maintain the desired course</w:t>
      </w:r>
      <w:r w:rsidR="00E2651F" w:rsidRPr="00E2651F">
        <w:rPr>
          <w:rFonts w:ascii="Times New Roman" w:hAnsi="Times New Roman" w:cs="Times New Roman"/>
          <w:color w:val="000000" w:themeColor="text1"/>
          <w:sz w:val="22"/>
          <w:szCs w:val="22"/>
        </w:rPr>
        <w:t>.</w:t>
      </w:r>
      <w:r w:rsidR="00E2651F">
        <w:rPr>
          <w:rFonts w:ascii="Times New Roman" w:hAnsi="Times New Roman" w:cs="Times New Roman"/>
          <w:color w:val="000000" w:themeColor="text1"/>
          <w:sz w:val="22"/>
          <w:szCs w:val="22"/>
        </w:rPr>
        <w:t xml:space="preserve"> </w:t>
      </w:r>
      <w:r w:rsidR="002F3F6C" w:rsidRPr="006D5A53">
        <w:rPr>
          <w:rFonts w:ascii="Times New Roman" w:hAnsi="Times New Roman" w:cs="Times New Roman"/>
          <w:color w:val="000000" w:themeColor="text1"/>
          <w:sz w:val="22"/>
          <w:szCs w:val="22"/>
        </w:rPr>
        <w:t>Additionally, t</w:t>
      </w:r>
      <w:r w:rsidR="00B70763" w:rsidRPr="006D5A53">
        <w:rPr>
          <w:rFonts w:ascii="Times New Roman" w:hAnsi="Times New Roman" w:cs="Times New Roman"/>
          <w:color w:val="000000" w:themeColor="text1"/>
          <w:sz w:val="22"/>
          <w:szCs w:val="22"/>
        </w:rPr>
        <w:t xml:space="preserve">he technical specifications of the ship and its scaled model correspond to a 1:32 </w:t>
      </w:r>
      <w:r w:rsidR="000F1B43">
        <w:rPr>
          <w:rFonts w:ascii="Times New Roman" w:hAnsi="Times New Roman" w:cs="Times New Roman"/>
          <w:color w:val="000000" w:themeColor="text1"/>
          <w:sz w:val="22"/>
          <w:szCs w:val="22"/>
        </w:rPr>
        <w:t>model-to-full scale ratio</w:t>
      </w:r>
      <w:r w:rsidR="00FA5177">
        <w:rPr>
          <w:rFonts w:ascii="Times New Roman" w:hAnsi="Times New Roman" w:cs="Times New Roman"/>
          <w:color w:val="000000" w:themeColor="text1"/>
          <w:sz w:val="22"/>
          <w:szCs w:val="22"/>
        </w:rPr>
        <w:t>,</w:t>
      </w:r>
      <w:r w:rsidR="00EC62C8">
        <w:rPr>
          <w:rFonts w:ascii="Times New Roman" w:hAnsi="Times New Roman" w:cs="Times New Roman"/>
          <w:color w:val="000000" w:themeColor="text1"/>
          <w:sz w:val="22"/>
          <w:szCs w:val="22"/>
        </w:rPr>
        <w:t xml:space="preserve"> are given in Table 1</w:t>
      </w:r>
      <w:r w:rsidR="00B70763" w:rsidRPr="006D5A53">
        <w:rPr>
          <w:rFonts w:ascii="Times New Roman" w:hAnsi="Times New Roman" w:cs="Times New Roman"/>
          <w:color w:val="000000" w:themeColor="text1"/>
          <w:sz w:val="22"/>
          <w:szCs w:val="22"/>
        </w:rPr>
        <w:t>.</w:t>
      </w:r>
    </w:p>
    <w:p w14:paraId="2FA88774" w14:textId="2EB2AF81" w:rsidR="00035846" w:rsidRPr="006D5A53" w:rsidRDefault="00831074" w:rsidP="000F6D33">
      <w:pPr>
        <w:spacing w:after="0" w:line="240" w:lineRule="auto"/>
        <w:jc w:val="center"/>
        <w:rPr>
          <w:rFonts w:ascii="Times New Roman" w:hAnsi="Times New Roman" w:cs="Times New Roman"/>
          <w:color w:val="000000" w:themeColor="text1"/>
          <w:sz w:val="22"/>
          <w:szCs w:val="22"/>
        </w:rPr>
      </w:pPr>
      <w:r w:rsidRPr="00831074">
        <w:rPr>
          <w:rFonts w:ascii="Times New Roman" w:hAnsi="Times New Roman" w:cs="Times New Roman"/>
          <w:noProof/>
          <w:color w:val="000000" w:themeColor="text1"/>
          <w:sz w:val="22"/>
          <w:szCs w:val="22"/>
        </w:rPr>
        <w:lastRenderedPageBreak/>
        <w:drawing>
          <wp:inline distT="0" distB="0" distL="0" distR="0" wp14:anchorId="1803A814" wp14:editId="459EE674">
            <wp:extent cx="5760000" cy="3269914"/>
            <wp:effectExtent l="0" t="0" r="0" b="6985"/>
            <wp:docPr id="1788810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1021" name=""/>
                    <pic:cNvPicPr/>
                  </pic:nvPicPr>
                  <pic:blipFill>
                    <a:blip r:embed="rId16"/>
                    <a:stretch>
                      <a:fillRect/>
                    </a:stretch>
                  </pic:blipFill>
                  <pic:spPr>
                    <a:xfrm>
                      <a:off x="0" y="0"/>
                      <a:ext cx="5760000" cy="3269914"/>
                    </a:xfrm>
                    <a:prstGeom prst="rect">
                      <a:avLst/>
                    </a:prstGeom>
                  </pic:spPr>
                </pic:pic>
              </a:graphicData>
            </a:graphic>
          </wp:inline>
        </w:drawing>
      </w:r>
    </w:p>
    <w:p w14:paraId="51871B77" w14:textId="65EE6F8E" w:rsidR="000F6D33" w:rsidRPr="006D5A53" w:rsidRDefault="000F6D33" w:rsidP="000C15A7">
      <w:pPr>
        <w:spacing w:after="120" w:line="240"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Figure </w:t>
      </w:r>
      <w:r w:rsidR="00155DE7">
        <w:rPr>
          <w:rFonts w:ascii="Times New Roman" w:hAnsi="Times New Roman" w:cs="Times New Roman"/>
          <w:color w:val="000000" w:themeColor="text1"/>
          <w:sz w:val="22"/>
          <w:szCs w:val="22"/>
        </w:rPr>
        <w:t>1</w:t>
      </w:r>
      <w:r w:rsidRPr="006D5A53">
        <w:rPr>
          <w:rFonts w:ascii="Times New Roman" w:hAnsi="Times New Roman" w:cs="Times New Roman"/>
          <w:color w:val="000000" w:themeColor="text1"/>
          <w:sz w:val="22"/>
          <w:szCs w:val="22"/>
        </w:rPr>
        <w:t>. The hull form of the ship and global coordinate system</w:t>
      </w:r>
    </w:p>
    <w:p w14:paraId="106B3F14" w14:textId="713187B2" w:rsidR="00904D75" w:rsidRPr="006D5A53" w:rsidRDefault="00904D75" w:rsidP="008E1767">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Table 1. </w:t>
      </w:r>
      <w:r w:rsidR="007D692C" w:rsidRPr="006D5A53">
        <w:rPr>
          <w:rFonts w:ascii="Times New Roman" w:hAnsi="Times New Roman" w:cs="Times New Roman"/>
          <w:color w:val="000000" w:themeColor="text1"/>
          <w:sz w:val="22"/>
          <w:szCs w:val="22"/>
        </w:rPr>
        <w:t xml:space="preserve">The </w:t>
      </w:r>
      <w:r w:rsidRPr="006D5A53">
        <w:rPr>
          <w:rFonts w:ascii="Times New Roman" w:hAnsi="Times New Roman" w:cs="Times New Roman"/>
          <w:color w:val="000000" w:themeColor="text1"/>
          <w:sz w:val="22"/>
          <w:szCs w:val="22"/>
        </w:rPr>
        <w:t>particulars</w:t>
      </w:r>
      <w:r w:rsidR="00412FBC" w:rsidRPr="006D5A53">
        <w:rPr>
          <w:rFonts w:ascii="Times New Roman" w:hAnsi="Times New Roman" w:cs="Times New Roman"/>
          <w:color w:val="000000" w:themeColor="text1"/>
          <w:sz w:val="22"/>
          <w:szCs w:val="22"/>
        </w:rPr>
        <w:t xml:space="preserve"> of the </w:t>
      </w:r>
      <w:r w:rsidR="001F1A3F" w:rsidRPr="006D5A53">
        <w:rPr>
          <w:rFonts w:ascii="Times New Roman" w:hAnsi="Times New Roman" w:cs="Times New Roman"/>
          <w:color w:val="000000" w:themeColor="text1"/>
          <w:sz w:val="22"/>
          <w:szCs w:val="22"/>
        </w:rPr>
        <w:t>case hull</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701"/>
        <w:gridCol w:w="1417"/>
        <w:gridCol w:w="2222"/>
      </w:tblGrid>
      <w:tr w:rsidR="007719CE" w:rsidRPr="006D5A53" w14:paraId="21930814" w14:textId="77777777" w:rsidTr="0053186B">
        <w:trPr>
          <w:trHeight w:val="255"/>
        </w:trPr>
        <w:tc>
          <w:tcPr>
            <w:tcW w:w="3686" w:type="dxa"/>
            <w:vMerge w:val="restart"/>
            <w:tcBorders>
              <w:top w:val="single" w:sz="4" w:space="0" w:color="auto"/>
            </w:tcBorders>
            <w:noWrap/>
            <w:vAlign w:val="center"/>
            <w:hideMark/>
          </w:tcPr>
          <w:p w14:paraId="7A25CCBA" w14:textId="3709641A" w:rsidR="00A206C6" w:rsidRPr="006D5A53" w:rsidRDefault="00D32FE9" w:rsidP="00E80BB3">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Particular</w:t>
            </w:r>
          </w:p>
        </w:tc>
        <w:tc>
          <w:tcPr>
            <w:tcW w:w="3118" w:type="dxa"/>
            <w:gridSpan w:val="2"/>
            <w:tcBorders>
              <w:top w:val="single" w:sz="4" w:space="0" w:color="auto"/>
            </w:tcBorders>
            <w:vAlign w:val="center"/>
          </w:tcPr>
          <w:p w14:paraId="172BF196" w14:textId="38DDC3B6" w:rsidR="00A206C6" w:rsidRPr="006D5A53" w:rsidRDefault="009F3C63" w:rsidP="00A206C6">
            <w:pPr>
              <w:rPr>
                <w:rFonts w:ascii="Times New Roman" w:hAnsi="Times New Roman" w:cs="Times New Roman"/>
                <w:b/>
                <w:bCs/>
                <w:color w:val="000000" w:themeColor="text1"/>
                <w:sz w:val="20"/>
                <w:szCs w:val="20"/>
                <w:u w:val="single"/>
              </w:rPr>
            </w:pPr>
            <w:r w:rsidRPr="006D5A53">
              <w:rPr>
                <w:rFonts w:ascii="Times New Roman" w:hAnsi="Times New Roman" w:cs="Times New Roman"/>
                <w:b/>
                <w:bCs/>
                <w:color w:val="000000" w:themeColor="text1"/>
                <w:sz w:val="20"/>
                <w:szCs w:val="20"/>
              </w:rPr>
              <w:t xml:space="preserve">       </w:t>
            </w:r>
            <w:r w:rsidR="0053186B" w:rsidRPr="006D5A53">
              <w:rPr>
                <w:rFonts w:ascii="Times New Roman" w:hAnsi="Times New Roman" w:cs="Times New Roman"/>
                <w:b/>
                <w:bCs/>
                <w:color w:val="000000" w:themeColor="text1"/>
                <w:sz w:val="20"/>
                <w:szCs w:val="20"/>
              </w:rPr>
              <w:t xml:space="preserve">        </w:t>
            </w:r>
            <w:r w:rsidRPr="006D5A53">
              <w:rPr>
                <w:rFonts w:ascii="Times New Roman" w:hAnsi="Times New Roman" w:cs="Times New Roman"/>
                <w:b/>
                <w:bCs/>
                <w:color w:val="000000" w:themeColor="text1"/>
                <w:sz w:val="20"/>
                <w:szCs w:val="20"/>
              </w:rPr>
              <w:t xml:space="preserve"> </w:t>
            </w:r>
            <w:r w:rsidR="00A206C6" w:rsidRPr="006D5A53">
              <w:rPr>
                <w:rFonts w:ascii="Times New Roman" w:hAnsi="Times New Roman" w:cs="Times New Roman"/>
                <w:b/>
                <w:bCs/>
                <w:color w:val="000000" w:themeColor="text1"/>
                <w:sz w:val="20"/>
                <w:szCs w:val="20"/>
                <w:u w:val="single"/>
              </w:rPr>
              <w:t>Value</w:t>
            </w:r>
          </w:p>
        </w:tc>
        <w:tc>
          <w:tcPr>
            <w:tcW w:w="2222" w:type="dxa"/>
            <w:vMerge w:val="restart"/>
            <w:tcBorders>
              <w:top w:val="single" w:sz="4" w:space="0" w:color="auto"/>
            </w:tcBorders>
            <w:noWrap/>
            <w:vAlign w:val="center"/>
            <w:hideMark/>
          </w:tcPr>
          <w:p w14:paraId="0BDFBE45" w14:textId="1B3EF794" w:rsidR="00A206C6" w:rsidRPr="006D5A53" w:rsidRDefault="00A206C6" w:rsidP="00E80BB3">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Unit</w:t>
            </w:r>
          </w:p>
        </w:tc>
      </w:tr>
      <w:tr w:rsidR="007719CE" w:rsidRPr="006D5A53" w14:paraId="6E9F5211" w14:textId="77777777" w:rsidTr="0053186B">
        <w:trPr>
          <w:trHeight w:val="255"/>
        </w:trPr>
        <w:tc>
          <w:tcPr>
            <w:tcW w:w="3686" w:type="dxa"/>
            <w:vMerge/>
            <w:tcBorders>
              <w:bottom w:val="single" w:sz="4" w:space="0" w:color="auto"/>
            </w:tcBorders>
            <w:noWrap/>
          </w:tcPr>
          <w:p w14:paraId="31D879E2" w14:textId="77777777" w:rsidR="00A206C6" w:rsidRPr="006D5A53" w:rsidRDefault="00A206C6" w:rsidP="00904D75">
            <w:pPr>
              <w:jc w:val="both"/>
              <w:rPr>
                <w:rFonts w:ascii="Times New Roman" w:hAnsi="Times New Roman" w:cs="Times New Roman"/>
                <w:b/>
                <w:bCs/>
                <w:color w:val="000000" w:themeColor="text1"/>
                <w:sz w:val="20"/>
                <w:szCs w:val="20"/>
              </w:rPr>
            </w:pPr>
          </w:p>
        </w:tc>
        <w:tc>
          <w:tcPr>
            <w:tcW w:w="1701" w:type="dxa"/>
            <w:tcBorders>
              <w:bottom w:val="single" w:sz="4" w:space="0" w:color="auto"/>
            </w:tcBorders>
          </w:tcPr>
          <w:p w14:paraId="58C88FDF" w14:textId="19C24E94" w:rsidR="00A206C6" w:rsidRPr="006D5A53" w:rsidRDefault="00A206C6" w:rsidP="00904D75">
            <w:pPr>
              <w:jc w:val="both"/>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Ship</w:t>
            </w:r>
          </w:p>
        </w:tc>
        <w:tc>
          <w:tcPr>
            <w:tcW w:w="1417" w:type="dxa"/>
            <w:tcBorders>
              <w:bottom w:val="single" w:sz="4" w:space="0" w:color="auto"/>
            </w:tcBorders>
            <w:noWrap/>
          </w:tcPr>
          <w:p w14:paraId="21443468" w14:textId="562E59E2" w:rsidR="00A206C6" w:rsidRPr="006D5A53" w:rsidRDefault="00A206C6" w:rsidP="00904D75">
            <w:pPr>
              <w:jc w:val="both"/>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Model</w:t>
            </w:r>
          </w:p>
        </w:tc>
        <w:tc>
          <w:tcPr>
            <w:tcW w:w="2222" w:type="dxa"/>
            <w:vMerge/>
            <w:tcBorders>
              <w:bottom w:val="single" w:sz="4" w:space="0" w:color="auto"/>
            </w:tcBorders>
            <w:noWrap/>
          </w:tcPr>
          <w:p w14:paraId="509B3DD1" w14:textId="77777777" w:rsidR="00A206C6" w:rsidRPr="006D5A53" w:rsidRDefault="00A206C6" w:rsidP="00904D75">
            <w:pPr>
              <w:jc w:val="both"/>
              <w:rPr>
                <w:rFonts w:ascii="Times New Roman" w:hAnsi="Times New Roman" w:cs="Times New Roman"/>
                <w:b/>
                <w:bCs/>
                <w:color w:val="000000" w:themeColor="text1"/>
                <w:sz w:val="20"/>
                <w:szCs w:val="20"/>
              </w:rPr>
            </w:pPr>
          </w:p>
        </w:tc>
      </w:tr>
      <w:tr w:rsidR="007719CE" w:rsidRPr="006D5A53" w14:paraId="0ACD2533" w14:textId="77777777" w:rsidTr="0053186B">
        <w:trPr>
          <w:trHeight w:val="227"/>
        </w:trPr>
        <w:tc>
          <w:tcPr>
            <w:tcW w:w="3686" w:type="dxa"/>
            <w:tcBorders>
              <w:top w:val="single" w:sz="4" w:space="0" w:color="auto"/>
            </w:tcBorders>
            <w:noWrap/>
            <w:hideMark/>
          </w:tcPr>
          <w:p w14:paraId="63B0197F" w14:textId="0F43CD9A"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Displacement volume</w:t>
            </w:r>
          </w:p>
        </w:tc>
        <w:tc>
          <w:tcPr>
            <w:tcW w:w="1701" w:type="dxa"/>
            <w:tcBorders>
              <w:top w:val="single" w:sz="4" w:space="0" w:color="auto"/>
            </w:tcBorders>
          </w:tcPr>
          <w:p w14:paraId="10E606EE" w14:textId="03BBB02E" w:rsidR="00DA113F" w:rsidRPr="006D5A53" w:rsidRDefault="00415FBA"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D32FE9" w:rsidRPr="006D5A53">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865</w:t>
            </w:r>
          </w:p>
        </w:tc>
        <w:tc>
          <w:tcPr>
            <w:tcW w:w="1417" w:type="dxa"/>
            <w:tcBorders>
              <w:top w:val="single" w:sz="4" w:space="0" w:color="auto"/>
            </w:tcBorders>
            <w:noWrap/>
            <w:hideMark/>
          </w:tcPr>
          <w:p w14:paraId="75CF04C2" w14:textId="68F592C6"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0.179</w:t>
            </w:r>
          </w:p>
        </w:tc>
        <w:tc>
          <w:tcPr>
            <w:tcW w:w="2222" w:type="dxa"/>
            <w:tcBorders>
              <w:top w:val="single" w:sz="4" w:space="0" w:color="auto"/>
            </w:tcBorders>
            <w:noWrap/>
            <w:hideMark/>
          </w:tcPr>
          <w:p w14:paraId="21F68EB3" w14:textId="52F11B74"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r w:rsidRPr="006D5A53">
              <w:rPr>
                <w:rFonts w:ascii="Times New Roman" w:hAnsi="Times New Roman" w:cs="Times New Roman"/>
                <w:color w:val="000000" w:themeColor="text1"/>
                <w:sz w:val="20"/>
                <w:szCs w:val="20"/>
                <w:vertAlign w:val="superscript"/>
              </w:rPr>
              <w:t>3</w:t>
            </w:r>
          </w:p>
        </w:tc>
      </w:tr>
      <w:tr w:rsidR="007719CE" w:rsidRPr="006D5A53" w14:paraId="5B78DD1B" w14:textId="77777777" w:rsidTr="0053186B">
        <w:trPr>
          <w:trHeight w:val="227"/>
        </w:trPr>
        <w:tc>
          <w:tcPr>
            <w:tcW w:w="3686" w:type="dxa"/>
            <w:noWrap/>
            <w:hideMark/>
          </w:tcPr>
          <w:p w14:paraId="0012267B" w14:textId="5B952255"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Draft amidships</w:t>
            </w:r>
            <w:r w:rsidR="00146AC1">
              <w:rPr>
                <w:rFonts w:ascii="Times New Roman" w:hAnsi="Times New Roman" w:cs="Times New Roman"/>
                <w:color w:val="000000" w:themeColor="text1"/>
                <w:sz w:val="20"/>
                <w:szCs w:val="20"/>
              </w:rPr>
              <w:t xml:space="preserve"> (T)</w:t>
            </w:r>
          </w:p>
        </w:tc>
        <w:tc>
          <w:tcPr>
            <w:tcW w:w="1701" w:type="dxa"/>
          </w:tcPr>
          <w:p w14:paraId="50B94D30" w14:textId="2792E0D5" w:rsidR="00DA113F" w:rsidRPr="006D5A53" w:rsidRDefault="00364B4C"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5.45</w:t>
            </w:r>
          </w:p>
        </w:tc>
        <w:tc>
          <w:tcPr>
            <w:tcW w:w="1417" w:type="dxa"/>
            <w:noWrap/>
            <w:hideMark/>
          </w:tcPr>
          <w:p w14:paraId="535AE9B7" w14:textId="41DEC84C"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0.17</w:t>
            </w:r>
            <w:r w:rsidR="00416DF3" w:rsidRPr="006D5A53">
              <w:rPr>
                <w:rFonts w:ascii="Times New Roman" w:hAnsi="Times New Roman" w:cs="Times New Roman"/>
                <w:color w:val="000000" w:themeColor="text1"/>
                <w:sz w:val="20"/>
                <w:szCs w:val="20"/>
              </w:rPr>
              <w:t>0</w:t>
            </w:r>
          </w:p>
        </w:tc>
        <w:tc>
          <w:tcPr>
            <w:tcW w:w="2222" w:type="dxa"/>
            <w:noWrap/>
            <w:hideMark/>
          </w:tcPr>
          <w:p w14:paraId="61C4F1B0" w14:textId="304891E5"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p>
        </w:tc>
      </w:tr>
      <w:tr w:rsidR="007719CE" w:rsidRPr="006D5A53" w14:paraId="2894E257" w14:textId="77777777" w:rsidTr="0053186B">
        <w:trPr>
          <w:trHeight w:val="227"/>
        </w:trPr>
        <w:tc>
          <w:tcPr>
            <w:tcW w:w="3686" w:type="dxa"/>
            <w:noWrap/>
            <w:hideMark/>
          </w:tcPr>
          <w:p w14:paraId="3135A535" w14:textId="2394DD98"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Waterline length (L</w:t>
            </w:r>
            <w:r w:rsidRPr="0022792F">
              <w:rPr>
                <w:rFonts w:ascii="Times New Roman" w:hAnsi="Times New Roman" w:cs="Times New Roman"/>
                <w:color w:val="000000" w:themeColor="text1"/>
                <w:sz w:val="20"/>
                <w:szCs w:val="20"/>
                <w:vertAlign w:val="subscript"/>
              </w:rPr>
              <w:t>WL</w:t>
            </w:r>
            <w:r w:rsidRPr="006D5A53">
              <w:rPr>
                <w:rFonts w:ascii="Times New Roman" w:hAnsi="Times New Roman" w:cs="Times New Roman"/>
                <w:color w:val="000000" w:themeColor="text1"/>
                <w:sz w:val="20"/>
                <w:szCs w:val="20"/>
              </w:rPr>
              <w:t>)</w:t>
            </w:r>
          </w:p>
        </w:tc>
        <w:tc>
          <w:tcPr>
            <w:tcW w:w="1701" w:type="dxa"/>
          </w:tcPr>
          <w:p w14:paraId="60416B87" w14:textId="4C13643E" w:rsidR="00DA113F" w:rsidRPr="006D5A53" w:rsidRDefault="00364B4C"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87.1</w:t>
            </w:r>
            <w:r w:rsidR="005F7AF2">
              <w:rPr>
                <w:rFonts w:ascii="Times New Roman" w:hAnsi="Times New Roman" w:cs="Times New Roman"/>
                <w:color w:val="000000" w:themeColor="text1"/>
                <w:sz w:val="20"/>
                <w:szCs w:val="20"/>
              </w:rPr>
              <w:t>0</w:t>
            </w:r>
          </w:p>
        </w:tc>
        <w:tc>
          <w:tcPr>
            <w:tcW w:w="1417" w:type="dxa"/>
            <w:noWrap/>
            <w:hideMark/>
          </w:tcPr>
          <w:p w14:paraId="720FBBB7" w14:textId="5635DF37"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2.722</w:t>
            </w:r>
          </w:p>
        </w:tc>
        <w:tc>
          <w:tcPr>
            <w:tcW w:w="2222" w:type="dxa"/>
            <w:noWrap/>
            <w:hideMark/>
          </w:tcPr>
          <w:p w14:paraId="60A15709" w14:textId="264EBFF1"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p>
        </w:tc>
      </w:tr>
      <w:tr w:rsidR="007719CE" w:rsidRPr="006D5A53" w14:paraId="33A44F8F" w14:textId="77777777" w:rsidTr="0053186B">
        <w:trPr>
          <w:trHeight w:val="227"/>
        </w:trPr>
        <w:tc>
          <w:tcPr>
            <w:tcW w:w="3686" w:type="dxa"/>
            <w:noWrap/>
            <w:hideMark/>
          </w:tcPr>
          <w:p w14:paraId="2FFCBB57" w14:textId="46CA1E16"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Beam maximum</w:t>
            </w:r>
          </w:p>
        </w:tc>
        <w:tc>
          <w:tcPr>
            <w:tcW w:w="1701" w:type="dxa"/>
          </w:tcPr>
          <w:p w14:paraId="05A55187" w14:textId="13E9A882" w:rsidR="00DA113F" w:rsidRPr="006D5A53" w:rsidRDefault="00364B4C"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15.2</w:t>
            </w:r>
            <w:r w:rsidR="005F7AF2">
              <w:rPr>
                <w:rFonts w:ascii="Times New Roman" w:hAnsi="Times New Roman" w:cs="Times New Roman"/>
                <w:color w:val="000000" w:themeColor="text1"/>
                <w:sz w:val="20"/>
                <w:szCs w:val="20"/>
              </w:rPr>
              <w:t>0</w:t>
            </w:r>
          </w:p>
        </w:tc>
        <w:tc>
          <w:tcPr>
            <w:tcW w:w="1417" w:type="dxa"/>
            <w:noWrap/>
            <w:hideMark/>
          </w:tcPr>
          <w:p w14:paraId="0DABB8F9" w14:textId="776BD8DF"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0.475</w:t>
            </w:r>
          </w:p>
        </w:tc>
        <w:tc>
          <w:tcPr>
            <w:tcW w:w="2222" w:type="dxa"/>
            <w:noWrap/>
            <w:hideMark/>
          </w:tcPr>
          <w:p w14:paraId="0FE3DD0F" w14:textId="77248E7B"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p>
        </w:tc>
      </w:tr>
      <w:tr w:rsidR="007719CE" w:rsidRPr="006D5A53" w14:paraId="4927F4E7" w14:textId="77777777" w:rsidTr="0053186B">
        <w:trPr>
          <w:trHeight w:val="227"/>
        </w:trPr>
        <w:tc>
          <w:tcPr>
            <w:tcW w:w="3686" w:type="dxa"/>
            <w:noWrap/>
            <w:hideMark/>
          </w:tcPr>
          <w:p w14:paraId="54E8F24F" w14:textId="310F0096"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Wetted area</w:t>
            </w:r>
          </w:p>
        </w:tc>
        <w:tc>
          <w:tcPr>
            <w:tcW w:w="1701" w:type="dxa"/>
          </w:tcPr>
          <w:p w14:paraId="069A7BBA" w14:textId="290F3D0C" w:rsidR="00DA113F" w:rsidRPr="006D5A53" w:rsidRDefault="00051BE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w:t>
            </w:r>
            <w:r w:rsidR="00D32FE9" w:rsidRPr="006D5A53">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04</w:t>
            </w:r>
            <w:r w:rsidR="002907F7" w:rsidRPr="006D5A53">
              <w:rPr>
                <w:rFonts w:ascii="Times New Roman" w:hAnsi="Times New Roman" w:cs="Times New Roman"/>
                <w:color w:val="000000" w:themeColor="text1"/>
                <w:sz w:val="20"/>
                <w:szCs w:val="20"/>
              </w:rPr>
              <w:t>9</w:t>
            </w:r>
          </w:p>
        </w:tc>
        <w:tc>
          <w:tcPr>
            <w:tcW w:w="1417" w:type="dxa"/>
            <w:noWrap/>
            <w:hideMark/>
          </w:tcPr>
          <w:p w14:paraId="07A4A45C" w14:textId="74C9B061" w:rsidR="00DA113F" w:rsidRPr="006D5A53" w:rsidRDefault="002907F7"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2.001</w:t>
            </w:r>
          </w:p>
        </w:tc>
        <w:tc>
          <w:tcPr>
            <w:tcW w:w="2222" w:type="dxa"/>
            <w:noWrap/>
            <w:hideMark/>
          </w:tcPr>
          <w:p w14:paraId="524200DD" w14:textId="1A9408EC" w:rsidR="00DA113F" w:rsidRPr="006D5A53" w:rsidRDefault="00DA113F"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r w:rsidRPr="006D5A53">
              <w:rPr>
                <w:rFonts w:ascii="Times New Roman" w:hAnsi="Times New Roman" w:cs="Times New Roman"/>
                <w:color w:val="000000" w:themeColor="text1"/>
                <w:sz w:val="20"/>
                <w:szCs w:val="20"/>
                <w:vertAlign w:val="superscript"/>
              </w:rPr>
              <w:t>2</w:t>
            </w:r>
          </w:p>
        </w:tc>
      </w:tr>
      <w:tr w:rsidR="007719CE" w:rsidRPr="006D5A53" w14:paraId="1BE55619" w14:textId="77777777" w:rsidTr="0053186B">
        <w:trPr>
          <w:trHeight w:val="227"/>
        </w:trPr>
        <w:tc>
          <w:tcPr>
            <w:tcW w:w="3686" w:type="dxa"/>
            <w:noWrap/>
            <w:hideMark/>
          </w:tcPr>
          <w:p w14:paraId="7C2C18A3" w14:textId="0C273F96"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Prismatic coefficient (C</w:t>
            </w:r>
            <w:r w:rsidRPr="006D5A53">
              <w:rPr>
                <w:rFonts w:ascii="Times New Roman" w:hAnsi="Times New Roman" w:cs="Times New Roman"/>
                <w:color w:val="000000" w:themeColor="text1"/>
                <w:sz w:val="20"/>
                <w:szCs w:val="20"/>
                <w:vertAlign w:val="subscript"/>
              </w:rPr>
              <w:t>p</w:t>
            </w:r>
            <w:r w:rsidRPr="006D5A53">
              <w:rPr>
                <w:rFonts w:ascii="Times New Roman" w:hAnsi="Times New Roman" w:cs="Times New Roman"/>
                <w:color w:val="000000" w:themeColor="text1"/>
                <w:sz w:val="20"/>
                <w:szCs w:val="20"/>
              </w:rPr>
              <w:t>)</w:t>
            </w:r>
          </w:p>
        </w:tc>
        <w:tc>
          <w:tcPr>
            <w:tcW w:w="3118" w:type="dxa"/>
            <w:gridSpan w:val="2"/>
          </w:tcPr>
          <w:p w14:paraId="42BA1C47" w14:textId="70D8D931"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 xml:space="preserve">          </w:t>
            </w:r>
            <w:r w:rsidR="0053186B" w:rsidRPr="006D5A53">
              <w:rPr>
                <w:rFonts w:ascii="Times New Roman" w:hAnsi="Times New Roman" w:cs="Times New Roman"/>
                <w:color w:val="000000" w:themeColor="text1"/>
                <w:sz w:val="20"/>
                <w:szCs w:val="20"/>
              </w:rPr>
              <w:t xml:space="preserve">      </w:t>
            </w:r>
            <w:r w:rsidRPr="006D5A53">
              <w:rPr>
                <w:rFonts w:ascii="Times New Roman" w:hAnsi="Times New Roman" w:cs="Times New Roman"/>
                <w:color w:val="000000" w:themeColor="text1"/>
                <w:sz w:val="20"/>
                <w:szCs w:val="20"/>
              </w:rPr>
              <w:t>0.8</w:t>
            </w:r>
            <w:r w:rsidR="00A937D7" w:rsidRPr="006D5A53">
              <w:rPr>
                <w:rFonts w:ascii="Times New Roman" w:hAnsi="Times New Roman" w:cs="Times New Roman"/>
                <w:color w:val="000000" w:themeColor="text1"/>
                <w:sz w:val="20"/>
                <w:szCs w:val="20"/>
              </w:rPr>
              <w:t>2</w:t>
            </w:r>
            <w:r w:rsidR="00722CAF" w:rsidRPr="006D5A53">
              <w:rPr>
                <w:rFonts w:ascii="Times New Roman" w:hAnsi="Times New Roman" w:cs="Times New Roman"/>
                <w:color w:val="000000" w:themeColor="text1"/>
                <w:sz w:val="20"/>
                <w:szCs w:val="20"/>
              </w:rPr>
              <w:t>8</w:t>
            </w:r>
          </w:p>
        </w:tc>
        <w:tc>
          <w:tcPr>
            <w:tcW w:w="2222" w:type="dxa"/>
            <w:noWrap/>
            <w:hideMark/>
          </w:tcPr>
          <w:p w14:paraId="78DB9B64" w14:textId="21E7B99B"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r>
      <w:tr w:rsidR="007719CE" w:rsidRPr="006D5A53" w14:paraId="52DD9BB8" w14:textId="77777777" w:rsidTr="0053186B">
        <w:trPr>
          <w:trHeight w:val="227"/>
        </w:trPr>
        <w:tc>
          <w:tcPr>
            <w:tcW w:w="3686" w:type="dxa"/>
            <w:noWrap/>
            <w:hideMark/>
          </w:tcPr>
          <w:p w14:paraId="44E0953D" w14:textId="5676297C"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Block coefficient (</w:t>
            </w:r>
            <w:proofErr w:type="spellStart"/>
            <w:r w:rsidRPr="006D5A53">
              <w:rPr>
                <w:rFonts w:ascii="Times New Roman" w:hAnsi="Times New Roman" w:cs="Times New Roman"/>
                <w:color w:val="000000" w:themeColor="text1"/>
                <w:sz w:val="20"/>
                <w:szCs w:val="20"/>
              </w:rPr>
              <w:t>C</w:t>
            </w:r>
            <w:r w:rsidRPr="006D5A53">
              <w:rPr>
                <w:rFonts w:ascii="Times New Roman" w:hAnsi="Times New Roman" w:cs="Times New Roman"/>
                <w:color w:val="000000" w:themeColor="text1"/>
                <w:sz w:val="20"/>
                <w:szCs w:val="20"/>
                <w:vertAlign w:val="subscript"/>
              </w:rPr>
              <w:t>b</w:t>
            </w:r>
            <w:proofErr w:type="spellEnd"/>
            <w:r w:rsidRPr="006D5A53">
              <w:rPr>
                <w:rFonts w:ascii="Times New Roman" w:hAnsi="Times New Roman" w:cs="Times New Roman"/>
                <w:color w:val="000000" w:themeColor="text1"/>
                <w:sz w:val="20"/>
                <w:szCs w:val="20"/>
              </w:rPr>
              <w:t>)</w:t>
            </w:r>
          </w:p>
        </w:tc>
        <w:tc>
          <w:tcPr>
            <w:tcW w:w="3118" w:type="dxa"/>
            <w:gridSpan w:val="2"/>
          </w:tcPr>
          <w:p w14:paraId="76CA21D8" w14:textId="293C9C19"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 xml:space="preserve">          </w:t>
            </w:r>
            <w:r w:rsidR="0053186B" w:rsidRPr="006D5A53">
              <w:rPr>
                <w:rFonts w:ascii="Times New Roman" w:hAnsi="Times New Roman" w:cs="Times New Roman"/>
                <w:color w:val="000000" w:themeColor="text1"/>
                <w:sz w:val="20"/>
                <w:szCs w:val="20"/>
              </w:rPr>
              <w:t xml:space="preserve">      </w:t>
            </w:r>
            <w:r w:rsidRPr="006D5A53">
              <w:rPr>
                <w:rFonts w:ascii="Times New Roman" w:hAnsi="Times New Roman" w:cs="Times New Roman"/>
                <w:color w:val="000000" w:themeColor="text1"/>
                <w:sz w:val="20"/>
                <w:szCs w:val="20"/>
              </w:rPr>
              <w:t>0.8</w:t>
            </w:r>
            <w:r w:rsidR="00722CAF" w:rsidRPr="006D5A53">
              <w:rPr>
                <w:rFonts w:ascii="Times New Roman" w:hAnsi="Times New Roman" w:cs="Times New Roman"/>
                <w:color w:val="000000" w:themeColor="text1"/>
                <w:sz w:val="20"/>
                <w:szCs w:val="20"/>
              </w:rPr>
              <w:t>26</w:t>
            </w:r>
          </w:p>
        </w:tc>
        <w:tc>
          <w:tcPr>
            <w:tcW w:w="2222" w:type="dxa"/>
            <w:noWrap/>
            <w:hideMark/>
          </w:tcPr>
          <w:p w14:paraId="43814FC2" w14:textId="30753E7C"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r>
      <w:tr w:rsidR="0034013B" w:rsidRPr="006D5A53" w14:paraId="1C69637C" w14:textId="77777777" w:rsidTr="0053186B">
        <w:trPr>
          <w:trHeight w:val="227"/>
        </w:trPr>
        <w:tc>
          <w:tcPr>
            <w:tcW w:w="3686" w:type="dxa"/>
            <w:tcBorders>
              <w:bottom w:val="single" w:sz="4" w:space="0" w:color="auto"/>
            </w:tcBorders>
            <w:noWrap/>
            <w:hideMark/>
          </w:tcPr>
          <w:p w14:paraId="49B095B8" w14:textId="754A8E9B"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Maximum section area coefficient (C</w:t>
            </w:r>
            <w:r w:rsidRPr="006D5A53">
              <w:rPr>
                <w:rFonts w:ascii="Times New Roman" w:hAnsi="Times New Roman" w:cs="Times New Roman"/>
                <w:color w:val="000000" w:themeColor="text1"/>
                <w:sz w:val="20"/>
                <w:szCs w:val="20"/>
                <w:vertAlign w:val="subscript"/>
              </w:rPr>
              <w:t>m</w:t>
            </w:r>
            <w:r w:rsidRPr="006D5A53">
              <w:rPr>
                <w:rFonts w:ascii="Times New Roman" w:hAnsi="Times New Roman" w:cs="Times New Roman"/>
                <w:color w:val="000000" w:themeColor="text1"/>
                <w:sz w:val="20"/>
                <w:szCs w:val="20"/>
              </w:rPr>
              <w:t>)</w:t>
            </w:r>
          </w:p>
        </w:tc>
        <w:tc>
          <w:tcPr>
            <w:tcW w:w="3118" w:type="dxa"/>
            <w:gridSpan w:val="2"/>
            <w:tcBorders>
              <w:bottom w:val="single" w:sz="4" w:space="0" w:color="auto"/>
            </w:tcBorders>
          </w:tcPr>
          <w:p w14:paraId="166C9674" w14:textId="31B95C7A"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 xml:space="preserve">          </w:t>
            </w:r>
            <w:r w:rsidR="0053186B" w:rsidRPr="006D5A53">
              <w:rPr>
                <w:rFonts w:ascii="Times New Roman" w:hAnsi="Times New Roman" w:cs="Times New Roman"/>
                <w:color w:val="000000" w:themeColor="text1"/>
                <w:sz w:val="20"/>
                <w:szCs w:val="20"/>
              </w:rPr>
              <w:t xml:space="preserve">      </w:t>
            </w:r>
            <w:r w:rsidRPr="006D5A53">
              <w:rPr>
                <w:rFonts w:ascii="Times New Roman" w:hAnsi="Times New Roman" w:cs="Times New Roman"/>
                <w:color w:val="000000" w:themeColor="text1"/>
                <w:sz w:val="20"/>
                <w:szCs w:val="20"/>
              </w:rPr>
              <w:t>0.997</w:t>
            </w:r>
          </w:p>
        </w:tc>
        <w:tc>
          <w:tcPr>
            <w:tcW w:w="2222" w:type="dxa"/>
            <w:tcBorders>
              <w:bottom w:val="single" w:sz="4" w:space="0" w:color="auto"/>
            </w:tcBorders>
            <w:noWrap/>
            <w:hideMark/>
          </w:tcPr>
          <w:p w14:paraId="5ED4951D" w14:textId="1CEAF543" w:rsidR="0034013B" w:rsidRPr="006D5A53" w:rsidRDefault="0034013B" w:rsidP="00904D75">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r>
    </w:tbl>
    <w:p w14:paraId="3FBE61C6" w14:textId="77777777" w:rsidR="00276016" w:rsidRPr="006D5A53" w:rsidRDefault="00276016" w:rsidP="00767612">
      <w:pPr>
        <w:spacing w:after="120" w:line="276" w:lineRule="auto"/>
        <w:jc w:val="both"/>
        <w:rPr>
          <w:rFonts w:ascii="Times New Roman" w:hAnsi="Times New Roman" w:cs="Times New Roman"/>
          <w:color w:val="000000" w:themeColor="text1"/>
          <w:sz w:val="22"/>
          <w:szCs w:val="22"/>
        </w:rPr>
      </w:pPr>
    </w:p>
    <w:p w14:paraId="6E355D37" w14:textId="09B5B236" w:rsidR="006D375C" w:rsidRPr="006D5A53" w:rsidRDefault="00AE1908" w:rsidP="00AE1908">
      <w:pPr>
        <w:pStyle w:val="ListeParagraf"/>
        <w:numPr>
          <w:ilvl w:val="1"/>
          <w:numId w:val="2"/>
        </w:numPr>
        <w:spacing w:after="120" w:line="276" w:lineRule="auto"/>
        <w:ind w:left="426" w:hanging="426"/>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 xml:space="preserve">Resistance </w:t>
      </w:r>
      <w:r w:rsidR="00C908FA" w:rsidRPr="006D5A53">
        <w:rPr>
          <w:rFonts w:ascii="Times New Roman" w:hAnsi="Times New Roman" w:cs="Times New Roman"/>
          <w:b/>
          <w:bCs/>
          <w:color w:val="000000" w:themeColor="text1"/>
          <w:sz w:val="22"/>
          <w:szCs w:val="22"/>
        </w:rPr>
        <w:t>Calculation</w:t>
      </w:r>
      <w:r w:rsidR="00A94489" w:rsidRPr="006D5A53">
        <w:rPr>
          <w:rFonts w:ascii="Times New Roman" w:hAnsi="Times New Roman" w:cs="Times New Roman"/>
          <w:b/>
          <w:bCs/>
          <w:color w:val="000000" w:themeColor="text1"/>
          <w:sz w:val="22"/>
          <w:szCs w:val="22"/>
        </w:rPr>
        <w:t>s</w:t>
      </w:r>
    </w:p>
    <w:p w14:paraId="4C575D6C" w14:textId="6DF50D31" w:rsidR="00D16B0A" w:rsidRPr="006D5A53" w:rsidRDefault="007D1E6C" w:rsidP="00D16B0A">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This section outlines the methods employed </w:t>
      </w:r>
      <w:r w:rsidR="00C31ADF">
        <w:rPr>
          <w:rFonts w:ascii="Times New Roman" w:hAnsi="Times New Roman" w:cs="Times New Roman"/>
          <w:color w:val="000000" w:themeColor="text1"/>
          <w:sz w:val="22"/>
          <w:szCs w:val="22"/>
        </w:rPr>
        <w:t xml:space="preserve">for the </w:t>
      </w:r>
      <w:r w:rsidRPr="006D5A53">
        <w:rPr>
          <w:rFonts w:ascii="Times New Roman" w:hAnsi="Times New Roman" w:cs="Times New Roman"/>
          <w:color w:val="000000" w:themeColor="text1"/>
          <w:sz w:val="22"/>
          <w:szCs w:val="22"/>
        </w:rPr>
        <w:t>ship resistance analyses.</w:t>
      </w:r>
      <w:r w:rsidR="00D16B0A" w:rsidRPr="006D5A53">
        <w:rPr>
          <w:rFonts w:ascii="Times New Roman" w:hAnsi="Times New Roman" w:cs="Times New Roman"/>
          <w:color w:val="000000" w:themeColor="text1"/>
          <w:sz w:val="22"/>
          <w:szCs w:val="22"/>
        </w:rPr>
        <w:t xml:space="preserve"> A precise calculation of a vessel’s resistance is essential for </w:t>
      </w:r>
      <w:r w:rsidR="0029021F" w:rsidRPr="006D5A53">
        <w:rPr>
          <w:rFonts w:ascii="Times New Roman" w:hAnsi="Times New Roman" w:cs="Times New Roman"/>
          <w:color w:val="000000" w:themeColor="text1"/>
          <w:sz w:val="22"/>
          <w:szCs w:val="22"/>
        </w:rPr>
        <w:t>optimi</w:t>
      </w:r>
      <w:r w:rsidR="0029021F">
        <w:rPr>
          <w:rFonts w:ascii="Times New Roman" w:hAnsi="Times New Roman" w:cs="Times New Roman"/>
          <w:color w:val="000000" w:themeColor="text1"/>
          <w:sz w:val="22"/>
          <w:szCs w:val="22"/>
        </w:rPr>
        <w:t>s</w:t>
      </w:r>
      <w:r w:rsidR="0029021F" w:rsidRPr="006D5A53">
        <w:rPr>
          <w:rFonts w:ascii="Times New Roman" w:hAnsi="Times New Roman" w:cs="Times New Roman"/>
          <w:color w:val="000000" w:themeColor="text1"/>
          <w:sz w:val="22"/>
          <w:szCs w:val="22"/>
        </w:rPr>
        <w:t xml:space="preserve">ing </w:t>
      </w:r>
      <w:r w:rsidR="00D16B0A" w:rsidRPr="006D5A53">
        <w:rPr>
          <w:rFonts w:ascii="Times New Roman" w:hAnsi="Times New Roman" w:cs="Times New Roman"/>
          <w:color w:val="000000" w:themeColor="text1"/>
          <w:sz w:val="22"/>
          <w:szCs w:val="22"/>
        </w:rPr>
        <w:t xml:space="preserve">both the design and operation. This includes a comprehensive analysis of complex hydrodynamic forces, with various approaches being established to tackle this issue. </w:t>
      </w:r>
      <w:r w:rsidR="004E3A92">
        <w:rPr>
          <w:rFonts w:ascii="Times New Roman" w:hAnsi="Times New Roman" w:cs="Times New Roman"/>
          <w:color w:val="000000" w:themeColor="text1"/>
          <w:sz w:val="22"/>
          <w:szCs w:val="22"/>
        </w:rPr>
        <w:t>As mentioned above, t</w:t>
      </w:r>
      <w:r w:rsidR="00D16B0A" w:rsidRPr="006D5A53">
        <w:rPr>
          <w:rFonts w:ascii="Times New Roman" w:hAnsi="Times New Roman" w:cs="Times New Roman"/>
          <w:color w:val="000000" w:themeColor="text1"/>
          <w:sz w:val="22"/>
          <w:szCs w:val="22"/>
        </w:rPr>
        <w:t xml:space="preserve">his study </w:t>
      </w:r>
      <w:r w:rsidR="0029021F" w:rsidRPr="006D5A53">
        <w:rPr>
          <w:rFonts w:ascii="Times New Roman" w:hAnsi="Times New Roman" w:cs="Times New Roman"/>
          <w:color w:val="000000" w:themeColor="text1"/>
          <w:sz w:val="22"/>
          <w:szCs w:val="22"/>
        </w:rPr>
        <w:t>emphasi</w:t>
      </w:r>
      <w:r w:rsidR="0029021F">
        <w:rPr>
          <w:rFonts w:ascii="Times New Roman" w:hAnsi="Times New Roman" w:cs="Times New Roman"/>
          <w:color w:val="000000" w:themeColor="text1"/>
          <w:sz w:val="22"/>
          <w:szCs w:val="22"/>
        </w:rPr>
        <w:t>s</w:t>
      </w:r>
      <w:r w:rsidR="0029021F" w:rsidRPr="006D5A53">
        <w:rPr>
          <w:rFonts w:ascii="Times New Roman" w:hAnsi="Times New Roman" w:cs="Times New Roman"/>
          <w:color w:val="000000" w:themeColor="text1"/>
          <w:sz w:val="22"/>
          <w:szCs w:val="22"/>
        </w:rPr>
        <w:t xml:space="preserve">es </w:t>
      </w:r>
      <w:r w:rsidR="00D16B0A" w:rsidRPr="006D5A53">
        <w:rPr>
          <w:rFonts w:ascii="Times New Roman" w:hAnsi="Times New Roman" w:cs="Times New Roman"/>
          <w:color w:val="000000" w:themeColor="text1"/>
          <w:sz w:val="22"/>
          <w:szCs w:val="22"/>
        </w:rPr>
        <w:t xml:space="preserve">the computational fluid dynamics methodology </w:t>
      </w:r>
      <w:r w:rsidR="0051050E">
        <w:rPr>
          <w:rFonts w:ascii="Times New Roman" w:hAnsi="Times New Roman" w:cs="Times New Roman"/>
          <w:color w:val="000000" w:themeColor="text1"/>
          <w:sz w:val="22"/>
          <w:szCs w:val="22"/>
        </w:rPr>
        <w:t>by</w:t>
      </w:r>
      <w:r w:rsidR="00D16B0A" w:rsidRPr="006D5A53">
        <w:rPr>
          <w:rFonts w:ascii="Times New Roman" w:hAnsi="Times New Roman" w:cs="Times New Roman"/>
          <w:color w:val="000000" w:themeColor="text1"/>
          <w:sz w:val="22"/>
          <w:szCs w:val="22"/>
        </w:rPr>
        <w:t xml:space="preserve"> highlighting the critical importance of experimental data gathered from towing tank tests and sea trials.</w:t>
      </w:r>
    </w:p>
    <w:p w14:paraId="29C6782E" w14:textId="5B53F416" w:rsidR="000C15A7" w:rsidRDefault="006C267A" w:rsidP="00767612">
      <w:pPr>
        <w:spacing w:after="120" w:line="276" w:lineRule="auto"/>
        <w:jc w:val="both"/>
        <w:rPr>
          <w:rFonts w:ascii="Times New Roman" w:hAnsi="Times New Roman" w:cs="Times New Roman"/>
          <w:color w:val="000000" w:themeColor="text1"/>
          <w:sz w:val="22"/>
          <w:szCs w:val="22"/>
        </w:rPr>
      </w:pPr>
      <w:r w:rsidRPr="006C267A">
        <w:rPr>
          <w:rFonts w:ascii="Times New Roman" w:hAnsi="Times New Roman" w:cs="Times New Roman"/>
          <w:color w:val="000000" w:themeColor="text1"/>
          <w:sz w:val="22"/>
          <w:szCs w:val="22"/>
        </w:rPr>
        <w:t>The towing tank experiments for the scale model were conducted in the University of Southampton’s Boldrewood towing tank</w:t>
      </w:r>
      <w:r w:rsidR="00D10751">
        <w:rPr>
          <w:rFonts w:ascii="Times New Roman" w:hAnsi="Times New Roman" w:cs="Times New Roman"/>
          <w:color w:val="000000" w:themeColor="text1"/>
          <w:sz w:val="22"/>
          <w:szCs w:val="22"/>
        </w:rPr>
        <w:t xml:space="preserve"> in 2024</w:t>
      </w:r>
      <w:r w:rsidR="0054463F" w:rsidRPr="006D5A53">
        <w:rPr>
          <w:rFonts w:ascii="Times New Roman" w:hAnsi="Times New Roman" w:cs="Times New Roman"/>
          <w:color w:val="000000" w:themeColor="text1"/>
          <w:sz w:val="22"/>
          <w:szCs w:val="22"/>
        </w:rPr>
        <w:t xml:space="preserve"> </w:t>
      </w:r>
      <w:r w:rsidR="0054463F" w:rsidRPr="006D5A53">
        <w:rPr>
          <w:rFonts w:ascii="Times New Roman" w:hAnsi="Times New Roman" w:cs="Times New Roman"/>
          <w:color w:val="000000" w:themeColor="text1"/>
          <w:sz w:val="22"/>
          <w:szCs w:val="22"/>
        </w:rPr>
        <w:fldChar w:fldCharType="begin" w:fldLock="1"/>
      </w:r>
      <w:r w:rsidR="0054463F" w:rsidRPr="006D5A53">
        <w:rPr>
          <w:rFonts w:ascii="Times New Roman" w:hAnsi="Times New Roman" w:cs="Times New Roman"/>
          <w:color w:val="000000" w:themeColor="text1"/>
          <w:sz w:val="22"/>
          <w:szCs w:val="22"/>
        </w:rPr>
        <w:instrText>ADDIN CSL_CITATION {"citationItems":[{"id":"ITEM-1","itemData":{"author":[{"dropping-particle":"","family":"Garad","given":"Suraj","non-dropping-particle":"","parse-names":false,"suffix":""},{"dropping-particle":"","family":"Townsend","given":"Nicholas","non-dropping-particle":"","parse-names":false,"suffix":""},{"dropping-particle":"","family":"Goksu","given":"Burak","non-dropping-particle":"","parse-names":false,"suffix":""},{"dropping-particle":"","family":"Tezdogan","given":"Tahsin","non-dropping-particle":"","parse-names":false,"suffix":""}],"id":"ITEM-1","issued":{"date-parts":[["2024"]]},"number-of-pages":"1-8","title":"CMDC4: Super Charging Wind Propulsion Model Scale Experimental Results v3.0 (confidential)","type":"report"},"uris":["http://www.mendeley.com/documents/?uuid=1f9dce90-7562-4ccd-9df9-f9ef2841e172"]}],"mendeley":{"formattedCitation":"(Garad et al., 2024)","plainTextFormattedCitation":"(Garad et al., 2024)","previouslyFormattedCitation":"(Garad et al., 2024)"},"properties":{"noteIndex":0},"schema":"https://github.com/citation-style-language/schema/raw/master/csl-citation.json"}</w:instrText>
      </w:r>
      <w:r w:rsidR="0054463F" w:rsidRPr="006D5A53">
        <w:rPr>
          <w:rFonts w:ascii="Times New Roman" w:hAnsi="Times New Roman" w:cs="Times New Roman"/>
          <w:color w:val="000000" w:themeColor="text1"/>
          <w:sz w:val="22"/>
          <w:szCs w:val="22"/>
        </w:rPr>
        <w:fldChar w:fldCharType="separate"/>
      </w:r>
      <w:r w:rsidR="0054463F" w:rsidRPr="006D5A53">
        <w:rPr>
          <w:rFonts w:ascii="Times New Roman" w:hAnsi="Times New Roman" w:cs="Times New Roman"/>
          <w:noProof/>
          <w:color w:val="000000" w:themeColor="text1"/>
          <w:sz w:val="22"/>
          <w:szCs w:val="22"/>
        </w:rPr>
        <w:t>(Garad et al., 2024)</w:t>
      </w:r>
      <w:r w:rsidR="0054463F" w:rsidRPr="006D5A53">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w:t>
      </w:r>
      <w:r w:rsidR="0054463F" w:rsidRPr="006D5A53">
        <w:rPr>
          <w:rFonts w:ascii="Times New Roman" w:hAnsi="Times New Roman" w:cs="Times New Roman"/>
          <w:color w:val="000000" w:themeColor="text1"/>
          <w:sz w:val="22"/>
          <w:szCs w:val="22"/>
        </w:rPr>
        <w:t>The facility measures 138 m in length, 6 m wide, and has a water depth of 3.5 m. The resistance experiments were conducted at two speeds</w:t>
      </w:r>
      <w:r w:rsidR="00324EB7" w:rsidRPr="006D5A53">
        <w:rPr>
          <w:rFonts w:ascii="Times New Roman" w:hAnsi="Times New Roman" w:cs="Times New Roman"/>
          <w:color w:val="000000" w:themeColor="text1"/>
          <w:sz w:val="22"/>
          <w:szCs w:val="22"/>
        </w:rPr>
        <w:t xml:space="preserve"> </w:t>
      </w:r>
      <w:r w:rsidR="00CB7FB3" w:rsidRPr="00CB7FB3">
        <w:rPr>
          <w:rFonts w:ascii="Times New Roman" w:hAnsi="Times New Roman" w:cs="Times New Roman"/>
          <w:color w:val="000000" w:themeColor="text1"/>
          <w:sz w:val="22"/>
          <w:szCs w:val="22"/>
        </w:rPr>
        <w:t>(</w:t>
      </w:r>
      <w:r w:rsidR="0007618F">
        <w:rPr>
          <w:rFonts w:ascii="Times New Roman" w:hAnsi="Times New Roman" w:cs="Times New Roman"/>
          <w:color w:val="000000" w:themeColor="text1"/>
          <w:sz w:val="22"/>
          <w:szCs w:val="22"/>
        </w:rPr>
        <w:t xml:space="preserve">at </w:t>
      </w:r>
      <w:r w:rsidR="00CA793E">
        <w:rPr>
          <w:rFonts w:ascii="Times New Roman" w:hAnsi="Times New Roman" w:cs="Times New Roman"/>
          <w:color w:val="000000" w:themeColor="text1"/>
          <w:sz w:val="22"/>
          <w:szCs w:val="22"/>
        </w:rPr>
        <w:t xml:space="preserve">0.194 and </w:t>
      </w:r>
      <w:r w:rsidR="0007618F">
        <w:rPr>
          <w:rFonts w:ascii="Times New Roman" w:hAnsi="Times New Roman" w:cs="Times New Roman"/>
          <w:color w:val="000000" w:themeColor="text1"/>
          <w:sz w:val="22"/>
          <w:szCs w:val="22"/>
        </w:rPr>
        <w:t>0.246 Froude numbers</w:t>
      </w:r>
      <w:r w:rsidR="00F203A3">
        <w:rPr>
          <w:rFonts w:ascii="Times New Roman" w:hAnsi="Times New Roman" w:cs="Times New Roman"/>
          <w:color w:val="000000" w:themeColor="text1"/>
          <w:sz w:val="22"/>
          <w:szCs w:val="22"/>
        </w:rPr>
        <w:t>, correspond</w:t>
      </w:r>
      <w:r w:rsidR="00AB3395">
        <w:rPr>
          <w:rFonts w:ascii="Times New Roman" w:hAnsi="Times New Roman" w:cs="Times New Roman"/>
          <w:color w:val="000000" w:themeColor="text1"/>
          <w:sz w:val="22"/>
          <w:szCs w:val="22"/>
        </w:rPr>
        <w:t>ing</w:t>
      </w:r>
      <w:r w:rsidR="00F203A3">
        <w:rPr>
          <w:rFonts w:ascii="Times New Roman" w:hAnsi="Times New Roman" w:cs="Times New Roman"/>
          <w:color w:val="000000" w:themeColor="text1"/>
          <w:sz w:val="22"/>
          <w:szCs w:val="22"/>
        </w:rPr>
        <w:t xml:space="preserve"> to 1 m/s and 1.273 m/s</w:t>
      </w:r>
      <w:r w:rsidR="003A2565">
        <w:rPr>
          <w:rFonts w:ascii="Times New Roman" w:hAnsi="Times New Roman" w:cs="Times New Roman"/>
          <w:color w:val="000000" w:themeColor="text1"/>
          <w:sz w:val="22"/>
          <w:szCs w:val="22"/>
        </w:rPr>
        <w:t>, respectively</w:t>
      </w:r>
      <w:r w:rsidR="00CB7FB3" w:rsidRPr="00CB7FB3">
        <w:rPr>
          <w:rFonts w:ascii="Times New Roman" w:hAnsi="Times New Roman" w:cs="Times New Roman"/>
          <w:color w:val="000000" w:themeColor="text1"/>
          <w:sz w:val="22"/>
          <w:szCs w:val="22"/>
        </w:rPr>
        <w:t>), with the model towed in calm water for each case.</w:t>
      </w:r>
      <w:r w:rsidR="0054463F" w:rsidRPr="006D5A53">
        <w:rPr>
          <w:rFonts w:ascii="Times New Roman" w:hAnsi="Times New Roman" w:cs="Times New Roman"/>
          <w:color w:val="000000" w:themeColor="text1"/>
          <w:sz w:val="22"/>
          <w:szCs w:val="22"/>
        </w:rPr>
        <w:t xml:space="preserve"> Additionally, experimental uncertainty was evaluated at a model speed of 1 m/s</w:t>
      </w:r>
      <w:r w:rsidR="006D5E04">
        <w:rPr>
          <w:rFonts w:ascii="Times New Roman" w:hAnsi="Times New Roman" w:cs="Times New Roman"/>
          <w:color w:val="000000" w:themeColor="text1"/>
          <w:sz w:val="22"/>
          <w:szCs w:val="22"/>
        </w:rPr>
        <w:t xml:space="preserve"> </w:t>
      </w:r>
      <w:r w:rsidR="0054463F" w:rsidRPr="006D5A53">
        <w:rPr>
          <w:rFonts w:ascii="Times New Roman" w:hAnsi="Times New Roman" w:cs="Times New Roman"/>
          <w:color w:val="000000" w:themeColor="text1"/>
          <w:sz w:val="22"/>
          <w:szCs w:val="22"/>
        </w:rPr>
        <w:t xml:space="preserve">through five repeated runs. </w:t>
      </w:r>
      <w:r w:rsidR="001F5D1F">
        <w:rPr>
          <w:rFonts w:ascii="Times New Roman" w:hAnsi="Times New Roman" w:cs="Times New Roman"/>
          <w:color w:val="000000" w:themeColor="text1"/>
          <w:sz w:val="22"/>
          <w:szCs w:val="22"/>
        </w:rPr>
        <w:t>Moreover</w:t>
      </w:r>
      <w:r w:rsidR="00861C42" w:rsidRPr="006D5A53">
        <w:rPr>
          <w:rFonts w:ascii="Times New Roman" w:hAnsi="Times New Roman" w:cs="Times New Roman"/>
          <w:color w:val="000000" w:themeColor="text1"/>
          <w:sz w:val="22"/>
          <w:szCs w:val="22"/>
        </w:rPr>
        <w:t xml:space="preserve">, </w:t>
      </w:r>
      <w:r w:rsidR="004E6A16" w:rsidRPr="004E6A16">
        <w:rPr>
          <w:rFonts w:ascii="Times New Roman" w:hAnsi="Times New Roman" w:cs="Times New Roman"/>
          <w:color w:val="000000" w:themeColor="text1"/>
          <w:sz w:val="22"/>
          <w:szCs w:val="22"/>
        </w:rPr>
        <w:t>sea trials conducted by the ship operator at 1-knot speed increments (8 to 14 knots) provided real-world verification and a calibration basis for extrapolated model-scale results</w:t>
      </w:r>
      <w:r w:rsidR="00D16B0A" w:rsidRPr="006D5A53">
        <w:rPr>
          <w:rFonts w:ascii="Times New Roman" w:hAnsi="Times New Roman" w:cs="Times New Roman"/>
          <w:color w:val="000000" w:themeColor="text1"/>
          <w:sz w:val="22"/>
          <w:szCs w:val="22"/>
        </w:rPr>
        <w:t xml:space="preserve">. </w:t>
      </w:r>
      <w:r w:rsidR="00BB34C7" w:rsidRPr="006D5A53">
        <w:rPr>
          <w:rFonts w:ascii="Times New Roman" w:hAnsi="Times New Roman" w:cs="Times New Roman"/>
          <w:color w:val="000000" w:themeColor="text1"/>
          <w:sz w:val="22"/>
          <w:szCs w:val="22"/>
        </w:rPr>
        <w:t>Resistance tests at these speeds directly compared CFD and experimental results under conditions without leeway or rudder angles</w:t>
      </w:r>
      <w:r w:rsidR="00EA10A1" w:rsidRPr="006D5A53">
        <w:rPr>
          <w:rFonts w:ascii="Times New Roman" w:hAnsi="Times New Roman" w:cs="Times New Roman"/>
          <w:color w:val="000000" w:themeColor="text1"/>
          <w:sz w:val="22"/>
          <w:szCs w:val="22"/>
        </w:rPr>
        <w:t>.</w:t>
      </w:r>
    </w:p>
    <w:p w14:paraId="51AE03B4" w14:textId="77777777" w:rsidR="00B171E0" w:rsidRDefault="00B171E0" w:rsidP="00767612">
      <w:pPr>
        <w:spacing w:after="120" w:line="276" w:lineRule="auto"/>
        <w:jc w:val="both"/>
        <w:rPr>
          <w:rFonts w:ascii="Times New Roman" w:hAnsi="Times New Roman" w:cs="Times New Roman"/>
          <w:color w:val="000000" w:themeColor="text1"/>
          <w:sz w:val="22"/>
          <w:szCs w:val="22"/>
        </w:rPr>
      </w:pPr>
    </w:p>
    <w:p w14:paraId="41D95A35" w14:textId="000DC9ED" w:rsidR="00160676" w:rsidRPr="006D5A53" w:rsidRDefault="004A0BFE" w:rsidP="004A0BFE">
      <w:pPr>
        <w:pStyle w:val="ListeParagraf"/>
        <w:numPr>
          <w:ilvl w:val="2"/>
          <w:numId w:val="2"/>
        </w:numPr>
        <w:spacing w:after="120" w:line="276" w:lineRule="auto"/>
        <w:ind w:left="567" w:hanging="567"/>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lastRenderedPageBreak/>
        <w:t>Dimensionless Numbers</w:t>
      </w:r>
    </w:p>
    <w:p w14:paraId="46ED1641" w14:textId="3EC7DB37" w:rsidR="00E66816" w:rsidRPr="004E4513" w:rsidRDefault="00E66816" w:rsidP="00E66816">
      <w:pPr>
        <w:spacing w:after="120" w:line="276" w:lineRule="auto"/>
        <w:jc w:val="both"/>
        <w:rPr>
          <w:rFonts w:ascii="Times New Roman" w:hAnsi="Times New Roman" w:cs="Times New Roman"/>
          <w:sz w:val="22"/>
          <w:szCs w:val="22"/>
        </w:rPr>
      </w:pPr>
      <w:r w:rsidRPr="004E4513">
        <w:rPr>
          <w:rFonts w:ascii="Times New Roman" w:hAnsi="Times New Roman" w:cs="Times New Roman"/>
          <w:sz w:val="22"/>
          <w:szCs w:val="22"/>
        </w:rPr>
        <w:t xml:space="preserve">The fundamental distinction between model-scale and ship-scale is </w:t>
      </w:r>
      <w:r w:rsidR="00FE1560" w:rsidRPr="004E4513">
        <w:rPr>
          <w:rFonts w:ascii="Times New Roman" w:hAnsi="Times New Roman" w:cs="Times New Roman"/>
          <w:sz w:val="22"/>
          <w:szCs w:val="22"/>
        </w:rPr>
        <w:t>characteri</w:t>
      </w:r>
      <w:r w:rsidR="00FE1560">
        <w:rPr>
          <w:rFonts w:ascii="Times New Roman" w:hAnsi="Times New Roman" w:cs="Times New Roman"/>
          <w:sz w:val="22"/>
          <w:szCs w:val="22"/>
        </w:rPr>
        <w:t>s</w:t>
      </w:r>
      <w:r w:rsidR="00FE1560" w:rsidRPr="004E4513">
        <w:rPr>
          <w:rFonts w:ascii="Times New Roman" w:hAnsi="Times New Roman" w:cs="Times New Roman"/>
          <w:sz w:val="22"/>
          <w:szCs w:val="22"/>
        </w:rPr>
        <w:t xml:space="preserve">ed </w:t>
      </w:r>
      <w:r w:rsidRPr="004E4513">
        <w:rPr>
          <w:rFonts w:ascii="Times New Roman" w:hAnsi="Times New Roman" w:cs="Times New Roman"/>
          <w:sz w:val="22"/>
          <w:szCs w:val="22"/>
        </w:rPr>
        <w:t>by the Reynolds number</w:t>
      </w:r>
      <w:r>
        <w:rPr>
          <w:rFonts w:ascii="Times New Roman" w:hAnsi="Times New Roman" w:cs="Times New Roman"/>
          <w:sz w:val="22"/>
          <w:szCs w:val="22"/>
        </w:rPr>
        <w:t xml:space="preserve"> (</w:t>
      </w:r>
      <m:oMath>
        <m:r>
          <w:rPr>
            <w:rFonts w:ascii="Cambria Math" w:hAnsi="Cambria Math" w:cs="Times New Roman"/>
            <w:color w:val="000000" w:themeColor="text1"/>
            <w:sz w:val="22"/>
            <w:szCs w:val="22"/>
          </w:rPr>
          <m:t>Re</m:t>
        </m:r>
      </m:oMath>
      <w:r>
        <w:rPr>
          <w:rFonts w:ascii="Times New Roman" w:eastAsiaTheme="minorEastAsia" w:hAnsi="Times New Roman" w:cs="Times New Roman"/>
          <w:color w:val="000000" w:themeColor="text1"/>
          <w:sz w:val="22"/>
          <w:szCs w:val="22"/>
        </w:rPr>
        <w:t>)</w:t>
      </w:r>
      <w:r w:rsidRPr="004E4513">
        <w:rPr>
          <w:rFonts w:ascii="Times New Roman" w:hAnsi="Times New Roman" w:cs="Times New Roman"/>
          <w:sz w:val="22"/>
          <w:szCs w:val="22"/>
        </w:rPr>
        <w:t xml:space="preserve"> </w:t>
      </w:r>
      <w:r w:rsidR="001B77EC">
        <w:rPr>
          <w:rFonts w:ascii="Times New Roman" w:hAnsi="Times New Roman" w:cs="Times New Roman"/>
          <w:sz w:val="22"/>
          <w:szCs w:val="22"/>
        </w:rPr>
        <w:t xml:space="preserve">in </w:t>
      </w:r>
      <w:r w:rsidRPr="004E4513">
        <w:rPr>
          <w:rFonts w:ascii="Times New Roman" w:hAnsi="Times New Roman" w:cs="Times New Roman"/>
          <w:sz w:val="22"/>
          <w:szCs w:val="22"/>
        </w:rPr>
        <w:t xml:space="preserve">Eq. </w:t>
      </w:r>
      <w:r w:rsidR="001B77EC">
        <w:rPr>
          <w:rFonts w:ascii="Times New Roman" w:hAnsi="Times New Roman" w:cs="Times New Roman"/>
          <w:sz w:val="22"/>
          <w:szCs w:val="22"/>
        </w:rPr>
        <w:t>(</w:t>
      </w:r>
      <w:r w:rsidRPr="004E4513">
        <w:rPr>
          <w:rFonts w:ascii="Times New Roman" w:hAnsi="Times New Roman" w:cs="Times New Roman"/>
          <w:sz w:val="22"/>
          <w:szCs w:val="22"/>
        </w:rPr>
        <w:t>1),</w:t>
      </w:r>
      <w:r>
        <w:rPr>
          <w:rFonts w:ascii="Times New Roman" w:hAnsi="Times New Roman" w:cs="Times New Roman"/>
          <w:sz w:val="22"/>
          <w:szCs w:val="22"/>
        </w:rPr>
        <w:t xml:space="preserve"> where </w:t>
      </w:r>
      <m:oMath>
        <m:r>
          <w:rPr>
            <w:rFonts w:ascii="Cambria Math" w:hAnsi="Cambria Math" w:cs="Times New Roman"/>
            <w:color w:val="000000" w:themeColor="text1"/>
            <w:sz w:val="22"/>
            <w:szCs w:val="22"/>
          </w:rPr>
          <m:t>ρ</m:t>
        </m:r>
      </m:oMath>
      <w:r>
        <w:rPr>
          <w:rFonts w:ascii="Times New Roman" w:eastAsiaTheme="minorEastAsia" w:hAnsi="Times New Roman" w:cs="Times New Roman"/>
          <w:color w:val="000000" w:themeColor="text1"/>
          <w:sz w:val="22"/>
          <w:szCs w:val="22"/>
        </w:rPr>
        <w:t xml:space="preserve"> is the</w:t>
      </w:r>
      <w:r w:rsidRPr="004E4513">
        <w:rPr>
          <w:rFonts w:ascii="Times New Roman" w:eastAsiaTheme="minorEastAsia" w:hAnsi="Times New Roman" w:cs="Times New Roman"/>
          <w:color w:val="000000" w:themeColor="text1"/>
          <w:sz w:val="22"/>
          <w:szCs w:val="22"/>
        </w:rPr>
        <w:t xml:space="preserve"> density of fluid [</w:t>
      </w:r>
      <m:oMath>
        <m:f>
          <m:fPr>
            <m:type m:val="lin"/>
            <m:ctrlPr>
              <w:rPr>
                <w:rFonts w:ascii="Cambria Math" w:eastAsiaTheme="minorEastAsia" w:hAnsi="Cambria Math" w:cs="Times New Roman"/>
                <w:i/>
                <w:color w:val="000000" w:themeColor="text1"/>
                <w:sz w:val="22"/>
                <w:szCs w:val="22"/>
              </w:rPr>
            </m:ctrlPr>
          </m:fPr>
          <m:num>
            <m:r>
              <w:rPr>
                <w:rFonts w:ascii="Cambria Math" w:eastAsiaTheme="minorEastAsia" w:hAnsi="Cambria Math" w:cs="Times New Roman"/>
                <w:color w:val="000000" w:themeColor="text1"/>
                <w:sz w:val="22"/>
                <w:szCs w:val="22"/>
              </w:rPr>
              <m:t>kg</m:t>
            </m:r>
          </m:num>
          <m:den>
            <m:sSup>
              <m:sSupPr>
                <m:ctrlPr>
                  <w:rPr>
                    <w:rFonts w:ascii="Cambria Math" w:eastAsiaTheme="minorEastAsia" w:hAnsi="Cambria Math" w:cs="Times New Roman"/>
                    <w:i/>
                    <w:color w:val="000000" w:themeColor="text1"/>
                    <w:sz w:val="22"/>
                    <w:szCs w:val="22"/>
                  </w:rPr>
                </m:ctrlPr>
              </m:sSupPr>
              <m:e>
                <m:r>
                  <w:rPr>
                    <w:rFonts w:ascii="Cambria Math" w:eastAsiaTheme="minorEastAsia" w:hAnsi="Cambria Math" w:cs="Times New Roman"/>
                    <w:color w:val="000000" w:themeColor="text1"/>
                    <w:sz w:val="22"/>
                    <w:szCs w:val="22"/>
                  </w:rPr>
                  <m:t>m</m:t>
                </m:r>
              </m:e>
              <m:sup>
                <m:r>
                  <w:rPr>
                    <w:rFonts w:ascii="Cambria Math" w:eastAsiaTheme="minorEastAsia" w:hAnsi="Cambria Math" w:cs="Times New Roman"/>
                    <w:color w:val="000000" w:themeColor="text1"/>
                    <w:sz w:val="22"/>
                    <w:szCs w:val="22"/>
                  </w:rPr>
                  <m:t>3</m:t>
                </m:r>
              </m:sup>
            </m:sSup>
          </m:den>
        </m:f>
      </m:oMath>
      <w:r w:rsidRPr="004E4513">
        <w:rPr>
          <w:rFonts w:ascii="Times New Roman" w:eastAsiaTheme="minorEastAsia" w:hAnsi="Times New Roman" w:cs="Times New Roman"/>
          <w:color w:val="000000" w:themeColor="text1"/>
          <w:sz w:val="22"/>
          <w:szCs w:val="22"/>
        </w:rPr>
        <w:t>]</w:t>
      </w:r>
      <w:r>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V</m:t>
        </m:r>
      </m:oMath>
      <w:r>
        <w:rPr>
          <w:rFonts w:ascii="Times New Roman" w:eastAsiaTheme="minorEastAsia" w:hAnsi="Times New Roman" w:cs="Times New Roman"/>
          <w:color w:val="000000" w:themeColor="text1"/>
          <w:sz w:val="22"/>
          <w:szCs w:val="22"/>
        </w:rPr>
        <w:t xml:space="preserve"> is for the</w:t>
      </w:r>
      <w:r w:rsidRPr="004E4513">
        <w:rPr>
          <w:rFonts w:ascii="Times New Roman" w:eastAsiaTheme="minorEastAsia" w:hAnsi="Times New Roman" w:cs="Times New Roman"/>
          <w:color w:val="000000" w:themeColor="text1"/>
          <w:sz w:val="22"/>
          <w:szCs w:val="22"/>
        </w:rPr>
        <w:t xml:space="preserve"> ship or model speed [</w:t>
      </w:r>
      <m:oMath>
        <m:f>
          <m:fPr>
            <m:type m:val="lin"/>
            <m:ctrlPr>
              <w:rPr>
                <w:rFonts w:ascii="Cambria Math" w:eastAsiaTheme="minorEastAsia" w:hAnsi="Cambria Math" w:cs="Times New Roman"/>
                <w:i/>
                <w:color w:val="000000" w:themeColor="text1"/>
                <w:sz w:val="22"/>
                <w:szCs w:val="22"/>
              </w:rPr>
            </m:ctrlPr>
          </m:fPr>
          <m:num>
            <m:r>
              <w:rPr>
                <w:rFonts w:ascii="Cambria Math" w:eastAsiaTheme="minorEastAsia" w:hAnsi="Cambria Math" w:cs="Times New Roman"/>
                <w:color w:val="000000" w:themeColor="text1"/>
                <w:sz w:val="22"/>
                <w:szCs w:val="22"/>
              </w:rPr>
              <m:t>m</m:t>
            </m:r>
          </m:num>
          <m:den>
            <m:r>
              <w:rPr>
                <w:rFonts w:ascii="Cambria Math" w:eastAsiaTheme="minorEastAsia" w:hAnsi="Cambria Math" w:cs="Times New Roman"/>
                <w:color w:val="000000" w:themeColor="text1"/>
                <w:sz w:val="22"/>
                <w:szCs w:val="22"/>
              </w:rPr>
              <m:t>s</m:t>
            </m:r>
          </m:den>
        </m:f>
      </m:oMath>
      <w:r w:rsidRPr="004E4513">
        <w:rPr>
          <w:rFonts w:ascii="Times New Roman" w:eastAsiaTheme="minorEastAsia" w:hAnsi="Times New Roman" w:cs="Times New Roman"/>
          <w:color w:val="000000" w:themeColor="text1"/>
          <w:sz w:val="22"/>
          <w:szCs w:val="22"/>
        </w:rPr>
        <w:t>]</w:t>
      </w:r>
      <w:r>
        <w:rPr>
          <w:rFonts w:ascii="Times New Roman" w:eastAsiaTheme="minorEastAsia" w:hAnsi="Times New Roman" w:cs="Times New Roman"/>
          <w:color w:val="000000" w:themeColor="text1"/>
          <w:sz w:val="22"/>
          <w:szCs w:val="22"/>
        </w:rPr>
        <w:t xml:space="preserve">, </w:t>
      </w:r>
      <m:oMath>
        <m:r>
          <w:rPr>
            <w:rFonts w:ascii="Cambria Math" w:hAnsi="Cambria Math" w:cs="Times New Roman"/>
            <w:color w:val="000000" w:themeColor="text1"/>
            <w:sz w:val="22"/>
            <w:szCs w:val="22"/>
          </w:rPr>
          <m:t>L</m:t>
        </m:r>
      </m:oMath>
      <w:r>
        <w:rPr>
          <w:rFonts w:ascii="Times New Roman" w:eastAsiaTheme="minorEastAsia" w:hAnsi="Times New Roman" w:cs="Times New Roman"/>
          <w:color w:val="000000" w:themeColor="text1"/>
          <w:sz w:val="22"/>
          <w:szCs w:val="22"/>
        </w:rPr>
        <w:t xml:space="preserve"> represents the</w:t>
      </w:r>
      <w:r w:rsidRPr="004E4513">
        <w:rPr>
          <w:rFonts w:ascii="Times New Roman" w:eastAsiaTheme="minorEastAsia" w:hAnsi="Times New Roman" w:cs="Times New Roman"/>
          <w:color w:val="000000" w:themeColor="text1"/>
          <w:sz w:val="22"/>
          <w:szCs w:val="22"/>
        </w:rPr>
        <w:t xml:space="preserve"> characteristic length (ship or model) [</w:t>
      </w:r>
      <m:oMath>
        <m:r>
          <w:rPr>
            <w:rFonts w:ascii="Cambria Math" w:eastAsiaTheme="minorEastAsia" w:hAnsi="Cambria Math" w:cs="Times New Roman"/>
            <w:color w:val="000000" w:themeColor="text1"/>
            <w:sz w:val="22"/>
            <w:szCs w:val="22"/>
          </w:rPr>
          <m:t>m</m:t>
        </m:r>
      </m:oMath>
      <w:r w:rsidRPr="004E4513">
        <w:rPr>
          <w:rFonts w:ascii="Times New Roman" w:eastAsiaTheme="minorEastAsia" w:hAnsi="Times New Roman" w:cs="Times New Roman"/>
          <w:color w:val="000000" w:themeColor="text1"/>
          <w:sz w:val="22"/>
          <w:szCs w:val="22"/>
        </w:rPr>
        <w:t>]</w:t>
      </w:r>
      <w:r>
        <w:rPr>
          <w:rFonts w:ascii="Times New Roman" w:eastAsiaTheme="minorEastAsia" w:hAnsi="Times New Roman" w:cs="Times New Roman"/>
          <w:color w:val="000000" w:themeColor="text1"/>
          <w:sz w:val="22"/>
          <w:szCs w:val="22"/>
        </w:rPr>
        <w:t xml:space="preserve">, and </w:t>
      </w:r>
      <m:oMath>
        <m:r>
          <w:rPr>
            <w:rFonts w:ascii="Cambria Math" w:hAnsi="Cambria Math" w:cs="Times New Roman"/>
            <w:color w:val="000000" w:themeColor="text1"/>
            <w:sz w:val="22"/>
            <w:szCs w:val="22"/>
          </w:rPr>
          <m:t>μ</m:t>
        </m:r>
      </m:oMath>
      <w:r>
        <w:rPr>
          <w:rFonts w:ascii="Times New Roman" w:eastAsiaTheme="minorEastAsia" w:hAnsi="Times New Roman" w:cs="Times New Roman"/>
          <w:color w:val="000000" w:themeColor="text1"/>
          <w:sz w:val="22"/>
          <w:szCs w:val="22"/>
        </w:rPr>
        <w:t xml:space="preserve"> is used for</w:t>
      </w:r>
      <w:r w:rsidRPr="004E4513">
        <w:rPr>
          <w:rFonts w:ascii="Times New Roman" w:eastAsiaTheme="minorEastAsia" w:hAnsi="Times New Roman" w:cs="Times New Roman"/>
          <w:color w:val="000000" w:themeColor="text1"/>
          <w:sz w:val="22"/>
          <w:szCs w:val="22"/>
        </w:rPr>
        <w:t xml:space="preserve"> </w:t>
      </w:r>
      <w:r>
        <w:rPr>
          <w:rFonts w:ascii="Times New Roman" w:eastAsiaTheme="minorEastAsia" w:hAnsi="Times New Roman" w:cs="Times New Roman"/>
          <w:color w:val="000000" w:themeColor="text1"/>
          <w:sz w:val="22"/>
          <w:szCs w:val="22"/>
        </w:rPr>
        <w:t xml:space="preserve">the </w:t>
      </w:r>
      <w:r w:rsidRPr="004E4513">
        <w:rPr>
          <w:rFonts w:ascii="Times New Roman" w:eastAsiaTheme="minorEastAsia" w:hAnsi="Times New Roman" w:cs="Times New Roman"/>
          <w:color w:val="000000" w:themeColor="text1"/>
          <w:sz w:val="22"/>
          <w:szCs w:val="22"/>
        </w:rPr>
        <w:t xml:space="preserve">dynamic viscosity of </w:t>
      </w:r>
      <w:r>
        <w:rPr>
          <w:rFonts w:ascii="Times New Roman" w:eastAsiaTheme="minorEastAsia" w:hAnsi="Times New Roman" w:cs="Times New Roman"/>
          <w:color w:val="000000" w:themeColor="text1"/>
          <w:sz w:val="22"/>
          <w:szCs w:val="22"/>
        </w:rPr>
        <w:t xml:space="preserve">the </w:t>
      </w:r>
      <w:r w:rsidRPr="004E4513">
        <w:rPr>
          <w:rFonts w:ascii="Times New Roman" w:eastAsiaTheme="minorEastAsia" w:hAnsi="Times New Roman" w:cs="Times New Roman"/>
          <w:color w:val="000000" w:themeColor="text1"/>
          <w:sz w:val="22"/>
          <w:szCs w:val="22"/>
        </w:rPr>
        <w:t>fluid [</w:t>
      </w:r>
      <m:oMath>
        <m:f>
          <m:fPr>
            <m:type m:val="lin"/>
            <m:ctrlPr>
              <w:rPr>
                <w:rFonts w:ascii="Cambria Math" w:eastAsiaTheme="minorEastAsia" w:hAnsi="Cambria Math" w:cs="Times New Roman"/>
                <w:i/>
                <w:color w:val="000000" w:themeColor="text1"/>
                <w:sz w:val="22"/>
                <w:szCs w:val="22"/>
              </w:rPr>
            </m:ctrlPr>
          </m:fPr>
          <m:num>
            <m:r>
              <w:rPr>
                <w:rFonts w:ascii="Cambria Math" w:eastAsiaTheme="minorEastAsia" w:hAnsi="Cambria Math" w:cs="Times New Roman"/>
                <w:color w:val="000000" w:themeColor="text1"/>
                <w:sz w:val="22"/>
                <w:szCs w:val="22"/>
              </w:rPr>
              <m:t>Ns</m:t>
            </m:r>
          </m:num>
          <m:den>
            <m:sSup>
              <m:sSupPr>
                <m:ctrlPr>
                  <w:rPr>
                    <w:rFonts w:ascii="Cambria Math" w:eastAsiaTheme="minorEastAsia" w:hAnsi="Cambria Math" w:cs="Times New Roman"/>
                    <w:i/>
                    <w:color w:val="000000" w:themeColor="text1"/>
                    <w:sz w:val="22"/>
                    <w:szCs w:val="22"/>
                  </w:rPr>
                </m:ctrlPr>
              </m:sSupPr>
              <m:e>
                <m:r>
                  <w:rPr>
                    <w:rFonts w:ascii="Cambria Math" w:eastAsiaTheme="minorEastAsia" w:hAnsi="Cambria Math" w:cs="Times New Roman"/>
                    <w:color w:val="000000" w:themeColor="text1"/>
                    <w:sz w:val="22"/>
                    <w:szCs w:val="22"/>
                  </w:rPr>
                  <m:t>m</m:t>
                </m:r>
              </m:e>
              <m:sup>
                <m:r>
                  <w:rPr>
                    <w:rFonts w:ascii="Cambria Math" w:eastAsiaTheme="minorEastAsia" w:hAnsi="Cambria Math" w:cs="Times New Roman"/>
                    <w:color w:val="000000" w:themeColor="text1"/>
                    <w:sz w:val="22"/>
                    <w:szCs w:val="22"/>
                  </w:rPr>
                  <m:t>2</m:t>
                </m:r>
              </m:sup>
            </m:sSup>
          </m:den>
        </m:f>
      </m:oMath>
      <w:r w:rsidRPr="004E4513">
        <w:rPr>
          <w:rFonts w:ascii="Times New Roman" w:eastAsiaTheme="minorEastAsia" w:hAnsi="Times New Roman" w:cs="Times New Roman"/>
          <w:color w:val="000000" w:themeColor="text1"/>
          <w:sz w:val="22"/>
          <w:szCs w:val="22"/>
        </w:rPr>
        <w:t>]</w:t>
      </w:r>
      <w:r>
        <w:rPr>
          <w:rFonts w:ascii="Times New Roman" w:eastAsiaTheme="minorEastAsia" w:hAnsi="Times New Roman" w:cs="Times New Roman"/>
          <w:color w:val="000000" w:themeColor="text1"/>
          <w:sz w:val="22"/>
          <w:szCs w:val="22"/>
        </w:rPr>
        <w:t xml:space="preserve">. </w:t>
      </w:r>
      <w:r w:rsidR="00F72BC0" w:rsidRPr="00F72BC0">
        <w:rPr>
          <w:rFonts w:ascii="Times New Roman" w:eastAsiaTheme="minorEastAsia" w:hAnsi="Times New Roman" w:cs="Times New Roman"/>
          <w:color w:val="000000" w:themeColor="text1"/>
          <w:sz w:val="22"/>
          <w:szCs w:val="22"/>
        </w:rPr>
        <w:t xml:space="preserve">For model-scale analysis, </w:t>
      </w:r>
      <m:oMath>
        <m:r>
          <w:rPr>
            <w:rFonts w:ascii="Cambria Math" w:hAnsi="Cambria Math" w:cs="Times New Roman"/>
            <w:color w:val="000000" w:themeColor="text1"/>
            <w:sz w:val="22"/>
            <w:szCs w:val="22"/>
          </w:rPr>
          <m:t>Re</m:t>
        </m:r>
      </m:oMath>
      <w:r w:rsidR="00F72BC0" w:rsidRPr="00F72BC0">
        <w:rPr>
          <w:rFonts w:ascii="Times New Roman" w:eastAsiaTheme="minorEastAsia" w:hAnsi="Times New Roman" w:cs="Times New Roman"/>
          <w:color w:val="000000" w:themeColor="text1"/>
          <w:sz w:val="22"/>
          <w:szCs w:val="22"/>
        </w:rPr>
        <w:t xml:space="preserve"> is around 10⁶, and for ship-scale assessments, it is around 10⁸.</w:t>
      </w:r>
    </w:p>
    <w:p w14:paraId="107B9621" w14:textId="77777777" w:rsidR="00E66816" w:rsidRPr="004E4513" w:rsidRDefault="00E66816" w:rsidP="00E66816">
      <w:pPr>
        <w:spacing w:after="120" w:line="276" w:lineRule="auto"/>
        <w:jc w:val="right"/>
        <w:rPr>
          <w:rFonts w:ascii="Times New Roman" w:eastAsiaTheme="minorEastAsia" w:hAnsi="Times New Roman" w:cs="Times New Roman"/>
          <w:color w:val="000000" w:themeColor="text1"/>
          <w:sz w:val="22"/>
          <w:szCs w:val="22"/>
        </w:rPr>
      </w:pPr>
      <m:oMath>
        <m:r>
          <w:rPr>
            <w:rFonts w:ascii="Cambria Math" w:hAnsi="Cambria Math" w:cs="Times New Roman"/>
            <w:color w:val="000000" w:themeColor="text1"/>
            <w:sz w:val="22"/>
            <w:szCs w:val="22"/>
          </w:rPr>
          <m:t>Re=</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ρVL</m:t>
            </m:r>
          </m:num>
          <m:den>
            <m:r>
              <w:rPr>
                <w:rFonts w:ascii="Cambria Math" w:hAnsi="Cambria Math" w:cs="Times New Roman"/>
                <w:color w:val="000000" w:themeColor="text1"/>
                <w:sz w:val="22"/>
                <w:szCs w:val="22"/>
              </w:rPr>
              <m:t>μ</m:t>
            </m:r>
          </m:den>
        </m:f>
      </m:oMath>
      <w:r w:rsidRPr="004E4513">
        <w:rPr>
          <w:rFonts w:ascii="Times New Roman" w:eastAsiaTheme="minorEastAsia" w:hAnsi="Times New Roman" w:cs="Times New Roman"/>
          <w:color w:val="000000" w:themeColor="text1"/>
          <w:sz w:val="22"/>
          <w:szCs w:val="22"/>
        </w:rPr>
        <w:t xml:space="preserve"> </w:t>
      </w:r>
      <w:r w:rsidRPr="004E4513">
        <w:rPr>
          <w:rFonts w:ascii="Times New Roman" w:eastAsiaTheme="minorEastAsia" w:hAnsi="Times New Roman" w:cs="Times New Roman"/>
          <w:color w:val="000000" w:themeColor="text1"/>
          <w:sz w:val="22"/>
          <w:szCs w:val="22"/>
        </w:rPr>
        <w:tab/>
      </w:r>
      <w:r w:rsidRPr="004E4513">
        <w:rPr>
          <w:rFonts w:ascii="Times New Roman" w:eastAsiaTheme="minorEastAsia" w:hAnsi="Times New Roman" w:cs="Times New Roman"/>
          <w:color w:val="000000" w:themeColor="text1"/>
          <w:sz w:val="22"/>
          <w:szCs w:val="22"/>
        </w:rPr>
        <w:tab/>
      </w:r>
      <w:r w:rsidRPr="004E4513">
        <w:rPr>
          <w:rFonts w:ascii="Times New Roman" w:eastAsiaTheme="minorEastAsia" w:hAnsi="Times New Roman" w:cs="Times New Roman"/>
          <w:color w:val="000000" w:themeColor="text1"/>
          <w:sz w:val="22"/>
          <w:szCs w:val="22"/>
        </w:rPr>
        <w:tab/>
      </w:r>
      <w:r w:rsidRPr="004E4513">
        <w:rPr>
          <w:rFonts w:ascii="Times New Roman" w:eastAsiaTheme="minorEastAsia" w:hAnsi="Times New Roman" w:cs="Times New Roman"/>
          <w:color w:val="000000" w:themeColor="text1"/>
          <w:sz w:val="22"/>
          <w:szCs w:val="22"/>
        </w:rPr>
        <w:tab/>
      </w:r>
      <w:r w:rsidRPr="004E4513">
        <w:rPr>
          <w:rFonts w:ascii="Times New Roman" w:eastAsiaTheme="minorEastAsia" w:hAnsi="Times New Roman" w:cs="Times New Roman"/>
          <w:color w:val="000000" w:themeColor="text1"/>
          <w:sz w:val="22"/>
          <w:szCs w:val="22"/>
        </w:rPr>
        <w:tab/>
        <w:t>(1)</w:t>
      </w:r>
    </w:p>
    <w:p w14:paraId="703B33A5" w14:textId="49B842C7" w:rsidR="00E66816" w:rsidRPr="004E4513" w:rsidRDefault="00E66816" w:rsidP="00E66816">
      <w:pPr>
        <w:jc w:val="both"/>
        <w:rPr>
          <w:rFonts w:ascii="Times New Roman" w:hAnsi="Times New Roman" w:cs="Times New Roman"/>
          <w:sz w:val="22"/>
          <w:szCs w:val="22"/>
        </w:rPr>
      </w:pPr>
      <w:r w:rsidRPr="004E4513">
        <w:rPr>
          <w:rFonts w:ascii="Times New Roman" w:hAnsi="Times New Roman" w:cs="Times New Roman"/>
          <w:sz w:val="22"/>
          <w:szCs w:val="22"/>
        </w:rPr>
        <w:t>The Froude number (</w:t>
      </w:r>
      <m:oMath>
        <m:r>
          <w:rPr>
            <w:rFonts w:ascii="Cambria Math" w:hAnsi="Cambria Math" w:cs="Times New Roman"/>
            <w:color w:val="000000" w:themeColor="text1"/>
            <w:sz w:val="22"/>
            <w:szCs w:val="22"/>
          </w:rPr>
          <m:t>Fr</m:t>
        </m:r>
      </m:oMath>
      <w:r w:rsidRPr="004E4513">
        <w:rPr>
          <w:rFonts w:ascii="Times New Roman" w:hAnsi="Times New Roman" w:cs="Times New Roman"/>
          <w:sz w:val="22"/>
          <w:szCs w:val="22"/>
        </w:rPr>
        <w:t>), as indicated in Eq. (2), is a</w:t>
      </w:r>
      <w:proofErr w:type="spellStart"/>
      <w:r>
        <w:rPr>
          <w:rFonts w:ascii="Times New Roman" w:hAnsi="Times New Roman" w:cs="Times New Roman"/>
          <w:sz w:val="22"/>
          <w:szCs w:val="22"/>
        </w:rPr>
        <w:t>nother</w:t>
      </w:r>
      <w:proofErr w:type="spellEnd"/>
      <w:r w:rsidRPr="004E4513">
        <w:rPr>
          <w:rFonts w:ascii="Times New Roman" w:hAnsi="Times New Roman" w:cs="Times New Roman"/>
          <w:sz w:val="22"/>
          <w:szCs w:val="22"/>
        </w:rPr>
        <w:t xml:space="preserve"> crucial dimensionless parameter in naval architecture, with </w:t>
      </w:r>
      <m:oMath>
        <m:r>
          <w:rPr>
            <w:rFonts w:ascii="Cambria Math" w:hAnsi="Cambria Math" w:cs="Times New Roman"/>
            <w:color w:val="000000" w:themeColor="text1"/>
            <w:sz w:val="22"/>
            <w:szCs w:val="22"/>
          </w:rPr>
          <m:t>g</m:t>
        </m:r>
      </m:oMath>
      <w:r w:rsidRPr="004E4513">
        <w:rPr>
          <w:rFonts w:ascii="Times New Roman" w:hAnsi="Times New Roman" w:cs="Times New Roman"/>
          <w:sz w:val="22"/>
          <w:szCs w:val="22"/>
        </w:rPr>
        <w:t xml:space="preserve"> denoting the acceleration due to gravity.</w:t>
      </w:r>
    </w:p>
    <w:p w14:paraId="23FEBB37" w14:textId="326DDD4D" w:rsidR="00E66816" w:rsidRDefault="00E66816" w:rsidP="0022792F">
      <w:pPr>
        <w:spacing w:after="120" w:line="276" w:lineRule="auto"/>
        <w:jc w:val="right"/>
        <w:rPr>
          <w:rFonts w:ascii="Times New Roman" w:eastAsiaTheme="minorEastAsia" w:hAnsi="Times New Roman" w:cs="Times New Roman"/>
          <w:color w:val="000000" w:themeColor="text1"/>
          <w:sz w:val="22"/>
          <w:szCs w:val="22"/>
        </w:rPr>
      </w:pPr>
      <m:oMath>
        <m:r>
          <w:rPr>
            <w:rFonts w:ascii="Cambria Math" w:hAnsi="Cambria Math" w:cs="Times New Roman"/>
            <w:color w:val="000000" w:themeColor="text1"/>
            <w:sz w:val="22"/>
            <w:szCs w:val="22"/>
          </w:rPr>
          <m:t>Fr=</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V</m:t>
            </m:r>
          </m:num>
          <m:den>
            <m:rad>
              <m:radPr>
                <m:degHide m:val="1"/>
                <m:ctrlPr>
                  <w:rPr>
                    <w:rFonts w:ascii="Cambria Math" w:hAnsi="Cambria Math" w:cs="Times New Roman"/>
                    <w:i/>
                    <w:color w:val="000000" w:themeColor="text1"/>
                    <w:sz w:val="22"/>
                    <w:szCs w:val="22"/>
                  </w:rPr>
                </m:ctrlPr>
              </m:radPr>
              <m:deg/>
              <m:e>
                <m:r>
                  <w:rPr>
                    <w:rFonts w:ascii="Cambria Math" w:hAnsi="Cambria Math" w:cs="Times New Roman"/>
                    <w:color w:val="000000" w:themeColor="text1"/>
                    <w:sz w:val="22"/>
                    <w:szCs w:val="22"/>
                  </w:rPr>
                  <m:t>gL</m:t>
                </m:r>
              </m:e>
            </m:rad>
          </m:den>
        </m:f>
      </m:oMath>
      <w:r w:rsidRPr="004E4513">
        <w:rPr>
          <w:rFonts w:ascii="Times New Roman" w:eastAsiaTheme="minorEastAsia" w:hAnsi="Times New Roman" w:cs="Times New Roman"/>
          <w:color w:val="000000" w:themeColor="text1"/>
          <w:sz w:val="22"/>
          <w:szCs w:val="22"/>
        </w:rPr>
        <w:t xml:space="preserve"> </w:t>
      </w:r>
      <w:r w:rsidRPr="004E4513">
        <w:rPr>
          <w:rFonts w:ascii="Times New Roman" w:eastAsiaTheme="minorEastAsia" w:hAnsi="Times New Roman" w:cs="Times New Roman"/>
          <w:color w:val="000000" w:themeColor="text1"/>
          <w:sz w:val="22"/>
          <w:szCs w:val="22"/>
        </w:rPr>
        <w:tab/>
      </w:r>
      <w:r w:rsidRPr="004E4513">
        <w:rPr>
          <w:rFonts w:ascii="Times New Roman" w:eastAsiaTheme="minorEastAsia" w:hAnsi="Times New Roman" w:cs="Times New Roman"/>
          <w:color w:val="000000" w:themeColor="text1"/>
          <w:sz w:val="22"/>
          <w:szCs w:val="22"/>
        </w:rPr>
        <w:tab/>
      </w:r>
      <w:r w:rsidRPr="004E4513">
        <w:rPr>
          <w:rFonts w:ascii="Times New Roman" w:eastAsiaTheme="minorEastAsia" w:hAnsi="Times New Roman" w:cs="Times New Roman"/>
          <w:color w:val="000000" w:themeColor="text1"/>
          <w:sz w:val="22"/>
          <w:szCs w:val="22"/>
        </w:rPr>
        <w:tab/>
      </w:r>
      <w:r w:rsidRPr="004E4513">
        <w:rPr>
          <w:rFonts w:ascii="Times New Roman" w:eastAsiaTheme="minorEastAsia" w:hAnsi="Times New Roman" w:cs="Times New Roman"/>
          <w:color w:val="000000" w:themeColor="text1"/>
          <w:sz w:val="22"/>
          <w:szCs w:val="22"/>
        </w:rPr>
        <w:tab/>
      </w:r>
      <w:r w:rsidRPr="004E4513">
        <w:rPr>
          <w:rFonts w:ascii="Times New Roman" w:eastAsiaTheme="minorEastAsia" w:hAnsi="Times New Roman" w:cs="Times New Roman"/>
          <w:color w:val="000000" w:themeColor="text1"/>
          <w:sz w:val="22"/>
          <w:szCs w:val="22"/>
        </w:rPr>
        <w:tab/>
        <w:t>(2)</w:t>
      </w:r>
    </w:p>
    <w:p w14:paraId="73329FA8" w14:textId="41B2F00C" w:rsidR="00D15CF9" w:rsidRPr="006D5A53" w:rsidRDefault="00D15CF9" w:rsidP="00D15CF9">
      <w:pPr>
        <w:spacing w:after="120" w:line="276" w:lineRule="auto"/>
        <w:jc w:val="both"/>
        <w:rPr>
          <w:rFonts w:ascii="Times New Roman" w:eastAsiaTheme="minorEastAsia" w:hAnsi="Times New Roman" w:cs="Times New Roman"/>
          <w:color w:val="000000" w:themeColor="text1"/>
          <w:sz w:val="22"/>
          <w:szCs w:val="22"/>
        </w:rPr>
      </w:pPr>
      <w:r w:rsidRPr="006D5A53">
        <w:rPr>
          <w:rFonts w:ascii="Times New Roman" w:eastAsiaTheme="minorEastAsia" w:hAnsi="Times New Roman" w:cs="Times New Roman"/>
          <w:color w:val="000000" w:themeColor="text1"/>
          <w:sz w:val="22"/>
          <w:szCs w:val="22"/>
        </w:rPr>
        <w:t xml:space="preserve">Reynolds and Froude numbers </w:t>
      </w:r>
      <w:r w:rsidR="002265BB">
        <w:rPr>
          <w:rFonts w:ascii="Times New Roman" w:eastAsiaTheme="minorEastAsia" w:hAnsi="Times New Roman" w:cs="Times New Roman"/>
          <w:color w:val="000000" w:themeColor="text1"/>
          <w:sz w:val="22"/>
          <w:szCs w:val="22"/>
        </w:rPr>
        <w:t>en</w:t>
      </w:r>
      <w:r w:rsidRPr="006D5A53">
        <w:rPr>
          <w:rFonts w:ascii="Times New Roman" w:eastAsiaTheme="minorEastAsia" w:hAnsi="Times New Roman" w:cs="Times New Roman"/>
          <w:color w:val="000000" w:themeColor="text1"/>
          <w:sz w:val="22"/>
          <w:szCs w:val="22"/>
        </w:rPr>
        <w:t xml:space="preserve">sure dynamic similarity between model tests and full-scale ships, making them vital for ship resistance calculations. </w:t>
      </w:r>
      <m:oMath>
        <m:r>
          <w:rPr>
            <w:rFonts w:ascii="Cambria Math" w:hAnsi="Cambria Math" w:cs="Times New Roman"/>
            <w:color w:val="000000" w:themeColor="text1"/>
            <w:sz w:val="22"/>
            <w:szCs w:val="22"/>
          </w:rPr>
          <m:t>Re</m:t>
        </m:r>
      </m:oMath>
      <w:r w:rsidRPr="006D5A53">
        <w:rPr>
          <w:rFonts w:ascii="Times New Roman" w:eastAsiaTheme="minorEastAsia" w:hAnsi="Times New Roman" w:cs="Times New Roman"/>
          <w:color w:val="000000" w:themeColor="text1"/>
          <w:sz w:val="22"/>
          <w:szCs w:val="22"/>
        </w:rPr>
        <w:t xml:space="preserve"> drives viscous resistance scaling</w:t>
      </w:r>
      <w:r w:rsidR="00200B49" w:rsidRPr="006D5A53">
        <w:rPr>
          <w:rFonts w:ascii="Times New Roman" w:eastAsiaTheme="minorEastAsia" w:hAnsi="Times New Roman" w:cs="Times New Roman"/>
          <w:color w:val="000000" w:themeColor="text1"/>
          <w:sz w:val="22"/>
          <w:szCs w:val="22"/>
        </w:rPr>
        <w:t xml:space="preserve"> </w:t>
      </w:r>
      <w:r w:rsidR="00200B49" w:rsidRPr="006D5A53">
        <w:rPr>
          <w:rFonts w:ascii="Times New Roman" w:eastAsiaTheme="minorEastAsia" w:hAnsi="Times New Roman" w:cs="Times New Roman"/>
          <w:color w:val="000000" w:themeColor="text1"/>
          <w:sz w:val="22"/>
          <w:szCs w:val="22"/>
        </w:rPr>
        <w:fldChar w:fldCharType="begin" w:fldLock="1"/>
      </w:r>
      <w:r w:rsidR="00636CF5" w:rsidRPr="006D5A53">
        <w:rPr>
          <w:rFonts w:ascii="Times New Roman" w:eastAsiaTheme="minorEastAsia" w:hAnsi="Times New Roman" w:cs="Times New Roman"/>
          <w:color w:val="000000" w:themeColor="text1"/>
          <w:sz w:val="22"/>
          <w:szCs w:val="22"/>
        </w:rPr>
        <w:instrText>ADDIN CSL_CITATION {"citationItems":[{"id":"ITEM-1","itemData":{"DOI":"10.1016/j.oceaneng.2020.108451","ISSN":"00298018","abstract":"The 1978 ITTC Power Prediction method is used to predict the propulsive power of ships through towing tank testing. The form factor approach and its determination in this method have been questioned. This paper investigates the possibility to improve the power predictions by introducing Combined CFD/EFD Method where the experimental determination of form factor is replaced by double body RANS computations applied for open cases KVLCC2 and KCS, including first-time published towing tank tests of KVLCC2 at ballast condition including an experimental uncertainty analysis specifically derived for the form factor. Computations from nine organisations and seven CFD codes are compared to the experiments. The form factor predictions for both hulls in design loading condition compared well with the experimental results in general. For the KVLCC2 ballast condition, majority of the form factors were under-predicted while staying within the experimental uncertainty. Speed dependency is observed with the application of ITTC57 line but it is reduced with the Katsui line and nearly eliminated by numerical friction lines. Comparison of the full-scale viscous resistance predictions obtained by the extrapolations from model scale and direct full-scale computations show that the Combined CFD/EFD Method show significantly less scatter and may thus be a preferred approach.","author":[{"dropping-particle":"","family":"Korkmaz","given":"Kadir Burak","non-dropping-particle":"","parse-names":false,"suffix":""},{"dropping-particle":"","family":"Werner","given":"Sofia","non-dropping-particle":"","parse-names":false,"suffix":""},{"dropping-particle":"","family":"Sakamoto","given":"Nobuaki","non-dropping-particle":"","parse-names":false,"suffix":""},{"dropping-particle":"","family":"Queutey","given":"Patrick","non-dropping-particle":"","parse-names":false,"suffix":""},{"dropping-particle":"","family":"Deng","given":"Ganbo","non-dropping-particle":"","parse-names":false,"suffix":""},{"dropping-particle":"","family":"Yuling","given":"Gao","non-dropping-particle":"","parse-names":false,"suffix":""},{"dropping-particle":"","family":"Guoxiang","given":"Dong","non-dropping-particle":"","parse-names":false,"suffix":""},{"dropping-particle":"","family":"Maki","given":"Kevin","non-dropping-particle":"","parse-names":false,"suffix":""},{"dropping-particle":"","family":"Ye","given":"Haixuan","non-dropping-particle":"","parse-names":false,"suffix":""},{"dropping-particle":"","family":"Akinturk","given":"Ayhan","non-dropping-particle":"","parse-names":false,"suffix":""},{"dropping-particle":"","family":"Sayeed","given":"Tanvir","non-dropping-particle":"","parse-names":false,"suffix":""},{"dropping-particle":"","family":"Hino","given":"Takanori","non-dropping-particle":"","parse-names":false,"suffix":""},{"dropping-particle":"","family":"Zhao","given":"Feng","non-dropping-particle":"","parse-names":false,"suffix":""},{"dropping-particle":"","family":"Tezdogan","given":"Tahsin","non-dropping-particle":"","parse-names":false,"suffix":""},{"dropping-particle":"","family":"Demirel","given":"Yigit Kemal","non-dropping-particle":"","parse-names":false,"suffix":""},{"dropping-particle":"","family":"Bensow","given":"Rickard","non-dropping-particle":"","parse-names":false,"suffix":""}],"container-title":"Ocean Engineering","id":"ITEM-1","issued":{"date-parts":[["2021"]]},"page":"108451","publisher":"Elsevier Ltd","title":"CFD based form factor determination method","type":"article-journal","volume":"220"},"uris":["http://www.mendeley.com/documents/?uuid=377bb07c-5183-4edb-b155-31e27e6c6be6"]}],"mendeley":{"formattedCitation":"(Korkmaz et al., 2021)","plainTextFormattedCitation":"(Korkmaz et al., 2021)","previouslyFormattedCitation":"(Korkmaz et al., 2021)"},"properties":{"noteIndex":0},"schema":"https://github.com/citation-style-language/schema/raw/master/csl-citation.json"}</w:instrText>
      </w:r>
      <w:r w:rsidR="00200B49" w:rsidRPr="006D5A53">
        <w:rPr>
          <w:rFonts w:ascii="Times New Roman" w:eastAsiaTheme="minorEastAsia" w:hAnsi="Times New Roman" w:cs="Times New Roman"/>
          <w:color w:val="000000" w:themeColor="text1"/>
          <w:sz w:val="22"/>
          <w:szCs w:val="22"/>
        </w:rPr>
        <w:fldChar w:fldCharType="separate"/>
      </w:r>
      <w:r w:rsidR="00200B49" w:rsidRPr="006D5A53">
        <w:rPr>
          <w:rFonts w:ascii="Times New Roman" w:eastAsiaTheme="minorEastAsia" w:hAnsi="Times New Roman" w:cs="Times New Roman"/>
          <w:noProof/>
          <w:color w:val="000000" w:themeColor="text1"/>
          <w:sz w:val="22"/>
          <w:szCs w:val="22"/>
        </w:rPr>
        <w:t>(Korkmaz et al., 2021)</w:t>
      </w:r>
      <w:r w:rsidR="00200B49" w:rsidRPr="006D5A53">
        <w:rPr>
          <w:rFonts w:ascii="Times New Roman" w:eastAsiaTheme="minorEastAsia" w:hAnsi="Times New Roman" w:cs="Times New Roman"/>
          <w:color w:val="000000" w:themeColor="text1"/>
          <w:sz w:val="22"/>
          <w:szCs w:val="22"/>
        </w:rPr>
        <w:fldChar w:fldCharType="end"/>
      </w:r>
      <w:r w:rsidRPr="006D5A53">
        <w:rPr>
          <w:rFonts w:ascii="Times New Roman" w:eastAsiaTheme="minorEastAsia" w:hAnsi="Times New Roman" w:cs="Times New Roman"/>
          <w:color w:val="000000" w:themeColor="text1"/>
          <w:sz w:val="22"/>
          <w:szCs w:val="22"/>
        </w:rPr>
        <w:t xml:space="preserve">, while </w:t>
      </w:r>
      <m:oMath>
        <m:r>
          <w:rPr>
            <w:rFonts w:ascii="Cambria Math" w:hAnsi="Cambria Math" w:cs="Times New Roman"/>
            <w:color w:val="000000" w:themeColor="text1"/>
            <w:sz w:val="22"/>
            <w:szCs w:val="22"/>
          </w:rPr>
          <m:t>Fr</m:t>
        </m:r>
      </m:oMath>
      <w:r w:rsidRPr="006D5A53">
        <w:rPr>
          <w:rFonts w:ascii="Times New Roman" w:eastAsiaTheme="minorEastAsia" w:hAnsi="Times New Roman" w:cs="Times New Roman"/>
          <w:color w:val="000000" w:themeColor="text1"/>
          <w:sz w:val="22"/>
          <w:szCs w:val="22"/>
        </w:rPr>
        <w:t xml:space="preserve"> governs wave-making resistance scaling</w:t>
      </w:r>
      <w:r w:rsidR="00200B49" w:rsidRPr="006D5A53">
        <w:rPr>
          <w:rFonts w:ascii="Times New Roman" w:eastAsiaTheme="minorEastAsia" w:hAnsi="Times New Roman" w:cs="Times New Roman"/>
          <w:color w:val="000000" w:themeColor="text1"/>
          <w:sz w:val="22"/>
          <w:szCs w:val="22"/>
        </w:rPr>
        <w:t xml:space="preserve"> </w:t>
      </w:r>
      <w:r w:rsidR="00636CF5" w:rsidRPr="006D5A53">
        <w:rPr>
          <w:rFonts w:ascii="Times New Roman" w:eastAsiaTheme="minorEastAsia" w:hAnsi="Times New Roman" w:cs="Times New Roman"/>
          <w:color w:val="000000" w:themeColor="text1"/>
          <w:sz w:val="22"/>
          <w:szCs w:val="22"/>
        </w:rPr>
        <w:fldChar w:fldCharType="begin" w:fldLock="1"/>
      </w:r>
      <w:r w:rsidR="00CF113F" w:rsidRPr="006D5A53">
        <w:rPr>
          <w:rFonts w:ascii="Times New Roman" w:eastAsiaTheme="minorEastAsia" w:hAnsi="Times New Roman" w:cs="Times New Roman"/>
          <w:color w:val="000000" w:themeColor="text1"/>
          <w:sz w:val="22"/>
          <w:szCs w:val="22"/>
        </w:rPr>
        <w:instrText>ADDIN CSL_CITATION {"citationItems":[{"id":"ITEM-1","itemData":{"ISBN":"9788494919435","abstract":"This paper presents a comparison of towing tank testing, ship scale computational fluid dynamics (CFD) simulations, sea trial measurements and in-service performance. The study includes extensive convergence tests and validation of both resistance, open-water and self-propulsion CFD simulations in both model and ship scale. The self-propulsion CFD simulations are conducted using a novel method. This method includes calculating the wave-making resistance separately, in order to reduce the computational cost. The results of the ship scale self-propulsion CFD show an average overestimation of delivered power of 2 % compared to the sea trial results, where the predicted delivered power using the towing tank approach shows an average overestimation of delivered power of 6 %. Both predictions are within the uncertainty of the speed trial measurements. The study shows that both the towing tank approach and ship scale CFD can make reasonable and similar estimations of the ship scale performance of a ship. Furthermore, we find that for the present ship, CFD is able to predict performance as accurately as towing tank procedures, indicating that ship scale CFD is a mature tool for use in future ship designs.","author":[{"dropping-particle":"","family":"Mikkelsen","given":"Henrik","non-dropping-particle":"","parse-names":false,"suffix":""},{"dropping-particle":"","family":"Steffensen","given":"Mads L.","non-dropping-particle":"","parse-names":false,"suffix":""},{"dropping-particle":"","family":"Ciortan","given":"Cosmin","non-dropping-particle":"","parse-names":false,"suffix":""},{"dropping-particle":"","family":"Walther","given":"Jens H.","non-dropping-particle":"","parse-names":false,"suffix":""}],"container-title":"8th International Conference on Computational Methods in Marine Engineering, MARINE 2019","id":"ITEM-1","issued":{"date-parts":[["2019"]]},"page":"730-741","title":"Ship scale validation of CFD model of self-propelled ship","type":"article-journal"},"uris":["http://www.mendeley.com/documents/?uuid=8e651d51-3ec2-4ec2-96d7-b8ea7cb9c73e"]}],"mendeley":{"formattedCitation":"(Mikkelsen et al., 2019)","plainTextFormattedCitation":"(Mikkelsen et al., 2019)","previouslyFormattedCitation":"(Mikkelsen et al., 2019)"},"properties":{"noteIndex":0},"schema":"https://github.com/citation-style-language/schema/raw/master/csl-citation.json"}</w:instrText>
      </w:r>
      <w:r w:rsidR="00636CF5" w:rsidRPr="006D5A53">
        <w:rPr>
          <w:rFonts w:ascii="Times New Roman" w:eastAsiaTheme="minorEastAsia" w:hAnsi="Times New Roman" w:cs="Times New Roman"/>
          <w:color w:val="000000" w:themeColor="text1"/>
          <w:sz w:val="22"/>
          <w:szCs w:val="22"/>
        </w:rPr>
        <w:fldChar w:fldCharType="separate"/>
      </w:r>
      <w:r w:rsidR="00636CF5" w:rsidRPr="006D5A53">
        <w:rPr>
          <w:rFonts w:ascii="Times New Roman" w:eastAsiaTheme="minorEastAsia" w:hAnsi="Times New Roman" w:cs="Times New Roman"/>
          <w:noProof/>
          <w:color w:val="000000" w:themeColor="text1"/>
          <w:sz w:val="22"/>
          <w:szCs w:val="22"/>
        </w:rPr>
        <w:t>(Mikkelsen et al., 2019)</w:t>
      </w:r>
      <w:r w:rsidR="00636CF5" w:rsidRPr="006D5A53">
        <w:rPr>
          <w:rFonts w:ascii="Times New Roman" w:eastAsiaTheme="minorEastAsia" w:hAnsi="Times New Roman" w:cs="Times New Roman"/>
          <w:color w:val="000000" w:themeColor="text1"/>
          <w:sz w:val="22"/>
          <w:szCs w:val="22"/>
        </w:rPr>
        <w:fldChar w:fldCharType="end"/>
      </w:r>
      <w:r w:rsidRPr="006D5A53">
        <w:rPr>
          <w:rFonts w:ascii="Times New Roman" w:eastAsiaTheme="minorEastAsia" w:hAnsi="Times New Roman" w:cs="Times New Roman"/>
          <w:color w:val="000000" w:themeColor="text1"/>
          <w:sz w:val="22"/>
          <w:szCs w:val="22"/>
        </w:rPr>
        <w:t xml:space="preserve">. Thus, extrapolating model test findings to predict full-scale ship resistance requires knowing </w:t>
      </w:r>
      <m:oMath>
        <m:r>
          <w:rPr>
            <w:rFonts w:ascii="Cambria Math" w:hAnsi="Cambria Math" w:cs="Times New Roman"/>
            <w:color w:val="000000" w:themeColor="text1"/>
            <w:sz w:val="22"/>
            <w:szCs w:val="22"/>
          </w:rPr>
          <m:t>Re</m:t>
        </m:r>
      </m:oMath>
      <w:r w:rsidRPr="006D5A53">
        <w:rPr>
          <w:rFonts w:ascii="Times New Roman" w:eastAsiaTheme="minorEastAsia" w:hAnsi="Times New Roman" w:cs="Times New Roman"/>
          <w:color w:val="000000" w:themeColor="text1"/>
          <w:sz w:val="22"/>
          <w:szCs w:val="22"/>
        </w:rPr>
        <w:t xml:space="preserve"> and </w:t>
      </w:r>
      <m:oMath>
        <m:r>
          <w:rPr>
            <w:rFonts w:ascii="Cambria Math" w:hAnsi="Cambria Math" w:cs="Times New Roman"/>
            <w:color w:val="000000" w:themeColor="text1"/>
            <w:sz w:val="22"/>
            <w:szCs w:val="22"/>
          </w:rPr>
          <m:t>Fr</m:t>
        </m:r>
      </m:oMath>
      <w:r w:rsidR="002D4DFC" w:rsidRPr="006D5A53">
        <w:rPr>
          <w:rFonts w:ascii="Times New Roman" w:eastAsiaTheme="minorEastAsia" w:hAnsi="Times New Roman" w:cs="Times New Roman"/>
          <w:color w:val="000000" w:themeColor="text1"/>
          <w:sz w:val="22"/>
          <w:szCs w:val="22"/>
        </w:rPr>
        <w:t xml:space="preserve"> </w:t>
      </w:r>
      <w:r w:rsidR="00CF113F" w:rsidRPr="006D5A53">
        <w:rPr>
          <w:rFonts w:ascii="Times New Roman" w:eastAsiaTheme="minorEastAsia" w:hAnsi="Times New Roman" w:cs="Times New Roman"/>
          <w:color w:val="000000" w:themeColor="text1"/>
          <w:sz w:val="22"/>
          <w:szCs w:val="22"/>
        </w:rPr>
        <w:fldChar w:fldCharType="begin" w:fldLock="1"/>
      </w:r>
      <w:r w:rsidR="00C03B90" w:rsidRPr="006D5A53">
        <w:rPr>
          <w:rFonts w:ascii="Times New Roman" w:eastAsiaTheme="minorEastAsia" w:hAnsi="Times New Roman" w:cs="Times New Roman"/>
          <w:color w:val="000000" w:themeColor="text1"/>
          <w:sz w:val="22"/>
          <w:szCs w:val="22"/>
        </w:rPr>
        <w:instrText>ADDIN CSL_CITATION {"citationItems":[{"id":"ITEM-1","itemData":{"DOI":"10.1016/j.oceaneng.2019.106696","ISSN":"00298018","abstract":"In international shipping, there are several waterways that are widely viewed as bottlenecks. Among these is the Suez Canal, where recent expansions have taken place. Although the Suez Canal has a high importance in international shipping, little research has been carried out in maximising the number of ships capable of traversing for a set period of time. The present study aims to examine hydrodynamic phenomena of ships advancing through the Suez Canal in the allowed speed range to determine the relative effects of the canal depth and/or width restrictions on the overall ship sailing performance. A rectangular canal is also included as a reference to gauge the effects of varying canal cross-section. The present study combines experimental, numerical, analytical and empirical methods for a holistic approach in calm water. As a case-study, the KCS hullform is adopted, and analysed experimentally, via Computational Fluid Dynamics, using the slender body theory, and empirical formulae. The results reveal strong coupling between the canal's cross section and all examined parameters.","author":[{"dropping-particle":"","family":"Elsherbiny","given":"Khaled","non-dropping-particle":"","parse-names":false,"suffix":""},{"dropping-particle":"","family":"Terziev","given":"Momchil","non-dropping-particle":"","parse-names":false,"suffix":""},{"dropping-particle":"","family":"Tezdogan","given":"Tahsin","non-dropping-particle":"","parse-names":false,"suffix":""},{"dropping-particle":"","family":"Incecik","given":"Atilla","non-dropping-particle":"","parse-names":false,"suffix":""},{"dropping-particle":"","family":"Kotb","given":"Mohamed","non-dropping-particle":"","parse-names":false,"suffix":""}],"container-title":"Ocean Engineering","id":"ITEM-1","issued":{"date-parts":[["2020"]]},"page":"106696","publisher":"Elsevier Ltd","title":"Numerical and experimental study on hydrodynamic performance of ships advancing through different canals","type":"article-journal","volume":"195"},"uris":["http://www.mendeley.com/documents/?uuid=e63b5f4e-eb5e-4563-9e37-f9c978928e05"]}],"mendeley":{"formattedCitation":"(Elsherbiny et al., 2020)","plainTextFormattedCitation":"(Elsherbiny et al., 2020)","previouslyFormattedCitation":"(Elsherbiny et al., 2020)"},"properties":{"noteIndex":0},"schema":"https://github.com/citation-style-language/schema/raw/master/csl-citation.json"}</w:instrText>
      </w:r>
      <w:r w:rsidR="00CF113F" w:rsidRPr="006D5A53">
        <w:rPr>
          <w:rFonts w:ascii="Times New Roman" w:eastAsiaTheme="minorEastAsia" w:hAnsi="Times New Roman" w:cs="Times New Roman"/>
          <w:color w:val="000000" w:themeColor="text1"/>
          <w:sz w:val="22"/>
          <w:szCs w:val="22"/>
        </w:rPr>
        <w:fldChar w:fldCharType="separate"/>
      </w:r>
      <w:r w:rsidR="00CF113F" w:rsidRPr="006D5A53">
        <w:rPr>
          <w:rFonts w:ascii="Times New Roman" w:eastAsiaTheme="minorEastAsia" w:hAnsi="Times New Roman" w:cs="Times New Roman"/>
          <w:noProof/>
          <w:color w:val="000000" w:themeColor="text1"/>
          <w:sz w:val="22"/>
          <w:szCs w:val="22"/>
        </w:rPr>
        <w:t>(Elsherbiny et al., 2020)</w:t>
      </w:r>
      <w:r w:rsidR="00CF113F" w:rsidRPr="006D5A53">
        <w:rPr>
          <w:rFonts w:ascii="Times New Roman" w:eastAsiaTheme="minorEastAsia" w:hAnsi="Times New Roman" w:cs="Times New Roman"/>
          <w:color w:val="000000" w:themeColor="text1"/>
          <w:sz w:val="22"/>
          <w:szCs w:val="22"/>
        </w:rPr>
        <w:fldChar w:fldCharType="end"/>
      </w:r>
      <w:r w:rsidRPr="006D5A53">
        <w:rPr>
          <w:rFonts w:ascii="Times New Roman" w:eastAsiaTheme="minorEastAsia" w:hAnsi="Times New Roman" w:cs="Times New Roman"/>
          <w:color w:val="000000" w:themeColor="text1"/>
          <w:sz w:val="22"/>
          <w:szCs w:val="22"/>
        </w:rPr>
        <w:t>.</w:t>
      </w:r>
    </w:p>
    <w:p w14:paraId="31EE8939" w14:textId="59653A5B" w:rsidR="00D10564" w:rsidRDefault="0046069E" w:rsidP="00D15CF9">
      <w:pPr>
        <w:spacing w:after="120" w:line="276" w:lineRule="auto"/>
        <w:jc w:val="both"/>
        <w:rPr>
          <w:rFonts w:ascii="Times New Roman" w:eastAsiaTheme="minorEastAsia" w:hAnsi="Times New Roman" w:cs="Times New Roman"/>
          <w:color w:val="000000" w:themeColor="text1"/>
          <w:sz w:val="22"/>
          <w:szCs w:val="22"/>
        </w:rPr>
      </w:pPr>
      <w:r w:rsidRPr="0046069E">
        <w:rPr>
          <w:rFonts w:ascii="Times New Roman" w:eastAsiaTheme="minorEastAsia" w:hAnsi="Times New Roman" w:cs="Times New Roman"/>
          <w:color w:val="000000" w:themeColor="text1"/>
          <w:sz w:val="22"/>
          <w:szCs w:val="22"/>
        </w:rPr>
        <w:t>For each CFD simulation case defined by a model speed, leeway angle, and rudder angle, the side force (</w:t>
      </w:r>
      <w:r w:rsidRPr="0066783C">
        <w:rPr>
          <w:rFonts w:ascii="Times New Roman" w:eastAsiaTheme="minorEastAsia" w:hAnsi="Times New Roman" w:cs="Times New Roman"/>
          <w:i/>
          <w:iCs/>
          <w:color w:val="000000" w:themeColor="text1"/>
          <w:sz w:val="22"/>
          <w:szCs w:val="22"/>
        </w:rPr>
        <w:t>F</w:t>
      </w:r>
      <w:r w:rsidRPr="0066783C">
        <w:rPr>
          <w:rFonts w:ascii="Times New Roman" w:eastAsiaTheme="minorEastAsia" w:hAnsi="Times New Roman" w:cs="Times New Roman"/>
          <w:i/>
          <w:iCs/>
          <w:color w:val="000000" w:themeColor="text1"/>
          <w:sz w:val="22"/>
          <w:szCs w:val="22"/>
          <w:vertAlign w:val="subscript"/>
        </w:rPr>
        <w:t>Y</w:t>
      </w:r>
      <w:r w:rsidRPr="0046069E">
        <w:rPr>
          <w:rFonts w:ascii="Times New Roman" w:eastAsiaTheme="minorEastAsia" w:hAnsi="Times New Roman" w:cs="Times New Roman"/>
          <w:color w:val="000000" w:themeColor="text1"/>
          <w:sz w:val="22"/>
          <w:szCs w:val="22"/>
        </w:rPr>
        <w:t>) and yawing moment (</w:t>
      </w:r>
      <w:proofErr w:type="spellStart"/>
      <w:r w:rsidRPr="0066783C">
        <w:rPr>
          <w:rFonts w:ascii="Times New Roman" w:eastAsiaTheme="minorEastAsia" w:hAnsi="Times New Roman" w:cs="Times New Roman"/>
          <w:i/>
          <w:iCs/>
          <w:color w:val="000000" w:themeColor="text1"/>
          <w:sz w:val="22"/>
          <w:szCs w:val="22"/>
        </w:rPr>
        <w:t>M</w:t>
      </w:r>
      <w:r w:rsidRPr="0066783C">
        <w:rPr>
          <w:rFonts w:ascii="Times New Roman" w:eastAsiaTheme="minorEastAsia" w:hAnsi="Times New Roman" w:cs="Times New Roman"/>
          <w:i/>
          <w:iCs/>
          <w:color w:val="000000" w:themeColor="text1"/>
          <w:sz w:val="22"/>
          <w:szCs w:val="22"/>
          <w:vertAlign w:val="subscript"/>
        </w:rPr>
        <w:t>z</w:t>
      </w:r>
      <w:proofErr w:type="spellEnd"/>
      <w:r w:rsidRPr="0046069E">
        <w:rPr>
          <w:rFonts w:ascii="Times New Roman" w:eastAsiaTheme="minorEastAsia" w:hAnsi="Times New Roman" w:cs="Times New Roman"/>
          <w:color w:val="000000" w:themeColor="text1"/>
          <w:sz w:val="22"/>
          <w:szCs w:val="22"/>
        </w:rPr>
        <w:t xml:space="preserve">) on the model </w:t>
      </w:r>
      <w:r w:rsidR="00CA1F0D">
        <w:rPr>
          <w:rFonts w:ascii="Times New Roman" w:eastAsiaTheme="minorEastAsia" w:hAnsi="Times New Roman" w:cs="Times New Roman"/>
          <w:color w:val="000000" w:themeColor="text1"/>
          <w:sz w:val="22"/>
          <w:szCs w:val="22"/>
        </w:rPr>
        <w:t>were</w:t>
      </w:r>
      <w:r w:rsidRPr="0046069E">
        <w:rPr>
          <w:rFonts w:ascii="Times New Roman" w:eastAsiaTheme="minorEastAsia" w:hAnsi="Times New Roman" w:cs="Times New Roman"/>
          <w:color w:val="000000" w:themeColor="text1"/>
          <w:sz w:val="22"/>
          <w:szCs w:val="22"/>
        </w:rPr>
        <w:t xml:space="preserve"> obtained. </w:t>
      </w:r>
      <w:proofErr w:type="gramStart"/>
      <w:r w:rsidRPr="0046069E">
        <w:rPr>
          <w:rFonts w:ascii="Times New Roman" w:eastAsiaTheme="minorEastAsia" w:hAnsi="Times New Roman" w:cs="Times New Roman"/>
          <w:color w:val="000000" w:themeColor="text1"/>
          <w:sz w:val="22"/>
          <w:szCs w:val="22"/>
        </w:rPr>
        <w:t>All of</w:t>
      </w:r>
      <w:proofErr w:type="gramEnd"/>
      <w:r w:rsidRPr="0046069E">
        <w:rPr>
          <w:rFonts w:ascii="Times New Roman" w:eastAsiaTheme="minorEastAsia" w:hAnsi="Times New Roman" w:cs="Times New Roman"/>
          <w:color w:val="000000" w:themeColor="text1"/>
          <w:sz w:val="22"/>
          <w:szCs w:val="22"/>
        </w:rPr>
        <w:t xml:space="preserve"> these forces and moments </w:t>
      </w:r>
      <w:r w:rsidR="00060B19">
        <w:rPr>
          <w:rFonts w:ascii="Times New Roman" w:eastAsiaTheme="minorEastAsia" w:hAnsi="Times New Roman" w:cs="Times New Roman"/>
          <w:color w:val="000000" w:themeColor="text1"/>
          <w:sz w:val="22"/>
          <w:szCs w:val="22"/>
        </w:rPr>
        <w:t>were</w:t>
      </w:r>
      <w:r w:rsidRPr="0046069E">
        <w:rPr>
          <w:rFonts w:ascii="Times New Roman" w:eastAsiaTheme="minorEastAsia" w:hAnsi="Times New Roman" w:cs="Times New Roman"/>
          <w:color w:val="000000" w:themeColor="text1"/>
          <w:sz w:val="22"/>
          <w:szCs w:val="22"/>
        </w:rPr>
        <w:t xml:space="preserve"> recorded as time histories (just as </w:t>
      </w:r>
      <w:r w:rsidR="00C73CEB">
        <w:rPr>
          <w:rFonts w:ascii="Times New Roman" w:eastAsiaTheme="minorEastAsia" w:hAnsi="Times New Roman" w:cs="Times New Roman"/>
          <w:color w:val="000000" w:themeColor="text1"/>
          <w:sz w:val="22"/>
          <w:szCs w:val="22"/>
        </w:rPr>
        <w:t>resistance</w:t>
      </w:r>
      <w:r w:rsidRPr="0046069E">
        <w:rPr>
          <w:rFonts w:ascii="Times New Roman" w:eastAsiaTheme="minorEastAsia" w:hAnsi="Times New Roman" w:cs="Times New Roman"/>
          <w:color w:val="000000" w:themeColor="text1"/>
          <w:sz w:val="22"/>
          <w:szCs w:val="22"/>
        </w:rPr>
        <w:t xml:space="preserve"> is tracked over time). This approach captures detailed hydrodynamic properties of the ship’s hull</w:t>
      </w:r>
      <w:r w:rsidR="006A2A3F" w:rsidRPr="006A2A3F">
        <w:rPr>
          <w:rFonts w:ascii="Times New Roman" w:eastAsiaTheme="minorEastAsia" w:hAnsi="Times New Roman" w:cs="Times New Roman"/>
          <w:color w:val="000000" w:themeColor="text1"/>
          <w:sz w:val="22"/>
          <w:szCs w:val="22"/>
        </w:rPr>
        <w:t xml:space="preserve">. Equations are given for </w:t>
      </w:r>
      <m:oMath>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m:t>
            </m:r>
          </m:sup>
        </m:sSup>
      </m:oMath>
      <w:r w:rsidR="006A2A3F" w:rsidRPr="006A2A3F">
        <w:rPr>
          <w:rFonts w:ascii="Times New Roman" w:eastAsiaTheme="minorEastAsia" w:hAnsi="Times New Roman" w:cs="Times New Roman"/>
          <w:color w:val="000000" w:themeColor="text1"/>
          <w:sz w:val="22"/>
          <w:szCs w:val="22"/>
        </w:rPr>
        <w:t xml:space="preserve"> and </w:t>
      </w: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oMath>
      <w:r w:rsidR="006A2A3F" w:rsidRPr="006A2A3F">
        <w:rPr>
          <w:rFonts w:ascii="Times New Roman" w:eastAsiaTheme="minorEastAsia" w:hAnsi="Times New Roman" w:cs="Times New Roman"/>
          <w:color w:val="000000" w:themeColor="text1"/>
          <w:sz w:val="22"/>
          <w:szCs w:val="22"/>
        </w:rPr>
        <w:t>, describing the non-dimensional values of side force and yawing moment coefficients, respectively, in Eq. (</w:t>
      </w:r>
      <w:r w:rsidR="00BD095F">
        <w:rPr>
          <w:rFonts w:ascii="Times New Roman" w:eastAsiaTheme="minorEastAsia" w:hAnsi="Times New Roman" w:cs="Times New Roman"/>
          <w:color w:val="000000" w:themeColor="text1"/>
          <w:sz w:val="22"/>
          <w:szCs w:val="22"/>
        </w:rPr>
        <w:t>3</w:t>
      </w:r>
      <w:r w:rsidR="006A2A3F" w:rsidRPr="006A2A3F">
        <w:rPr>
          <w:rFonts w:ascii="Times New Roman" w:eastAsiaTheme="minorEastAsia" w:hAnsi="Times New Roman" w:cs="Times New Roman"/>
          <w:color w:val="000000" w:themeColor="text1"/>
          <w:sz w:val="22"/>
          <w:szCs w:val="22"/>
        </w:rPr>
        <w:t>) and Eq. (</w:t>
      </w:r>
      <w:r w:rsidR="00BD095F">
        <w:rPr>
          <w:rFonts w:ascii="Times New Roman" w:eastAsiaTheme="minorEastAsia" w:hAnsi="Times New Roman" w:cs="Times New Roman"/>
          <w:color w:val="000000" w:themeColor="text1"/>
          <w:sz w:val="22"/>
          <w:szCs w:val="22"/>
        </w:rPr>
        <w:t>4</w:t>
      </w:r>
      <w:r w:rsidR="006A2A3F" w:rsidRPr="006A2A3F">
        <w:rPr>
          <w:rFonts w:ascii="Times New Roman" w:eastAsiaTheme="minorEastAsia" w:hAnsi="Times New Roman" w:cs="Times New Roman"/>
          <w:color w:val="000000" w:themeColor="text1"/>
          <w:sz w:val="22"/>
          <w:szCs w:val="22"/>
        </w:rPr>
        <w:t>)</w:t>
      </w:r>
      <w:r w:rsidR="00601BA2">
        <w:rPr>
          <w:rFonts w:ascii="Times New Roman" w:eastAsiaTheme="minorEastAsia" w:hAnsi="Times New Roman" w:cs="Times New Roman"/>
          <w:color w:val="000000" w:themeColor="text1"/>
          <w:sz w:val="22"/>
          <w:szCs w:val="22"/>
        </w:rPr>
        <w:t xml:space="preserve"> </w:t>
      </w:r>
      <w:r w:rsidR="00601BA2">
        <w:rPr>
          <w:rFonts w:ascii="Times New Roman" w:eastAsiaTheme="minorEastAsia" w:hAnsi="Times New Roman" w:cs="Times New Roman"/>
          <w:color w:val="000000" w:themeColor="text1"/>
          <w:sz w:val="22"/>
          <w:szCs w:val="22"/>
        </w:rPr>
        <w:fldChar w:fldCharType="begin" w:fldLock="1"/>
      </w:r>
      <w:r w:rsidR="00C553F9">
        <w:rPr>
          <w:rFonts w:ascii="Times New Roman" w:eastAsiaTheme="minorEastAsia" w:hAnsi="Times New Roman" w:cs="Times New Roman"/>
          <w:color w:val="000000" w:themeColor="text1"/>
          <w:sz w:val="22"/>
          <w:szCs w:val="22"/>
        </w:rPr>
        <w:instrText>ADDIN CSL_CITATION {"citationItems":[{"id":"ITEM-1","itemData":{"author":[{"dropping-particle":"","family":"ITTC","given":"","non-dropping-particle":"","parse-names":false,"suffix":""}],"id":"ITEM-1","issued":{"date-parts":[["2024"]]},"title":"ITTC – Recommended Procedures and Guidelines Uncertainty Analysis for Manoeuvring Predictions based on Captive Manoeuvring Tests","type":"report"},"uris":["http://www.mendeley.com/documents/?uuid=bc7ac38c-0d24-4902-8cf9-0118459d5c20"]}],"mendeley":{"formattedCitation":"(ITTC, 2024)","plainTextFormattedCitation":"(ITTC, 2024)","previouslyFormattedCitation":"(ITTC, 2024)"},"properties":{"noteIndex":0},"schema":"https://github.com/citation-style-language/schema/raw/master/csl-citation.json"}</w:instrText>
      </w:r>
      <w:r w:rsidR="00601BA2">
        <w:rPr>
          <w:rFonts w:ascii="Times New Roman" w:eastAsiaTheme="minorEastAsia" w:hAnsi="Times New Roman" w:cs="Times New Roman"/>
          <w:color w:val="000000" w:themeColor="text1"/>
          <w:sz w:val="22"/>
          <w:szCs w:val="22"/>
        </w:rPr>
        <w:fldChar w:fldCharType="separate"/>
      </w:r>
      <w:r w:rsidR="00601BA2" w:rsidRPr="00601BA2">
        <w:rPr>
          <w:rFonts w:ascii="Times New Roman" w:eastAsiaTheme="minorEastAsia" w:hAnsi="Times New Roman" w:cs="Times New Roman"/>
          <w:noProof/>
          <w:color w:val="000000" w:themeColor="text1"/>
          <w:sz w:val="22"/>
          <w:szCs w:val="22"/>
        </w:rPr>
        <w:t>(ITTC, 2024)</w:t>
      </w:r>
      <w:r w:rsidR="00601BA2">
        <w:rPr>
          <w:rFonts w:ascii="Times New Roman" w:eastAsiaTheme="minorEastAsia" w:hAnsi="Times New Roman" w:cs="Times New Roman"/>
          <w:color w:val="000000" w:themeColor="text1"/>
          <w:sz w:val="22"/>
          <w:szCs w:val="22"/>
        </w:rPr>
        <w:fldChar w:fldCharType="end"/>
      </w:r>
      <w:r w:rsidR="006A2A3F" w:rsidRPr="006A2A3F">
        <w:rPr>
          <w:rFonts w:ascii="Times New Roman" w:eastAsiaTheme="minorEastAsia" w:hAnsi="Times New Roman" w:cs="Times New Roman"/>
          <w:color w:val="000000" w:themeColor="text1"/>
          <w:sz w:val="22"/>
          <w:szCs w:val="22"/>
        </w:rPr>
        <w:t>.</w:t>
      </w:r>
    </w:p>
    <w:p w14:paraId="7AE2380E" w14:textId="5FE8F312" w:rsidR="009B3E3B" w:rsidRDefault="008B4000" w:rsidP="009B3E3B">
      <w:pPr>
        <w:jc w:val="right"/>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y</m:t>
                </m:r>
              </m:sub>
            </m:sSub>
          </m:num>
          <m:den>
            <m:r>
              <w:rPr>
                <w:rFonts w:ascii="Cambria Math" w:hAnsi="Cambria Math" w:cs="Times New Roman"/>
              </w:rPr>
              <m:t>(1/2)</m:t>
            </m:r>
            <m:r>
              <w:rPr>
                <w:rFonts w:ascii="Cambria Math" w:hAnsi="Cambria Math" w:cs="Times New Roman"/>
              </w:rPr>
              <m:t>ρ</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C</m:t>
                </m:r>
              </m:sub>
              <m:sup>
                <m:r>
                  <w:rPr>
                    <w:rFonts w:ascii="Cambria Math" w:hAnsi="Cambria Math" w:cs="Times New Roman"/>
                  </w:rPr>
                  <m:t>2</m:t>
                </m:r>
              </m:sup>
            </m:sSubSup>
            <m:r>
              <w:rPr>
                <w:rFonts w:ascii="Cambria Math" w:hAnsi="Cambria Math" w:cs="Times New Roman"/>
              </w:rPr>
              <m:t>TL</m:t>
            </m:r>
          </m:den>
        </m:f>
      </m:oMath>
      <w:r w:rsidR="009B3E3B">
        <w:rPr>
          <w:rFonts w:ascii="Times New Roman" w:eastAsiaTheme="minorEastAsia" w:hAnsi="Times New Roman" w:cs="Times New Roman"/>
        </w:rPr>
        <w:t xml:space="preserve"> </w:t>
      </w:r>
      <w:r w:rsidR="009B3E3B">
        <w:rPr>
          <w:rFonts w:ascii="Times New Roman" w:eastAsiaTheme="minorEastAsia" w:hAnsi="Times New Roman" w:cs="Times New Roman"/>
        </w:rPr>
        <w:tab/>
      </w:r>
      <w:r w:rsidR="009B3E3B">
        <w:rPr>
          <w:rFonts w:ascii="Times New Roman" w:eastAsiaTheme="minorEastAsia" w:hAnsi="Times New Roman" w:cs="Times New Roman"/>
        </w:rPr>
        <w:tab/>
      </w:r>
      <w:r w:rsidR="009B3E3B">
        <w:rPr>
          <w:rFonts w:ascii="Times New Roman" w:eastAsiaTheme="minorEastAsia" w:hAnsi="Times New Roman" w:cs="Times New Roman"/>
        </w:rPr>
        <w:tab/>
      </w:r>
      <w:r w:rsidR="009B3E3B">
        <w:rPr>
          <w:rFonts w:ascii="Times New Roman" w:eastAsiaTheme="minorEastAsia" w:hAnsi="Times New Roman" w:cs="Times New Roman"/>
        </w:rPr>
        <w:tab/>
        <w:t>(3)</w:t>
      </w:r>
    </w:p>
    <w:p w14:paraId="538D752F" w14:textId="2AF4E2B3" w:rsidR="009B3E3B" w:rsidRDefault="008B4000" w:rsidP="009B3E3B">
      <w:pPr>
        <w:jc w:val="right"/>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z</m:t>
                </m:r>
              </m:sub>
            </m:sSub>
          </m:num>
          <m:den>
            <m:r>
              <w:rPr>
                <w:rFonts w:ascii="Cambria Math" w:hAnsi="Cambria Math" w:cs="Times New Roman"/>
              </w:rPr>
              <m:t>(1/2)</m:t>
            </m:r>
            <m:r>
              <w:rPr>
                <w:rFonts w:ascii="Cambria Math" w:hAnsi="Cambria Math" w:cs="Times New Roman"/>
              </w:rPr>
              <m:t>ρ</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C</m:t>
                </m:r>
              </m:sub>
              <m:sup>
                <m:r>
                  <w:rPr>
                    <w:rFonts w:ascii="Cambria Math" w:hAnsi="Cambria Math" w:cs="Times New Roman"/>
                  </w:rPr>
                  <m:t>2</m:t>
                </m:r>
              </m:sup>
            </m:sSubSup>
            <m:r>
              <w:rPr>
                <w:rFonts w:ascii="Cambria Math" w:hAnsi="Cambria Math" w:cs="Times New Roman"/>
              </w:rPr>
              <m:t>T</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den>
        </m:f>
      </m:oMath>
      <w:r w:rsidR="009B3E3B">
        <w:rPr>
          <w:rFonts w:ascii="Times New Roman" w:eastAsiaTheme="minorEastAsia" w:hAnsi="Times New Roman" w:cs="Times New Roman"/>
        </w:rPr>
        <w:t xml:space="preserve"> </w:t>
      </w:r>
      <w:r w:rsidR="009B3E3B">
        <w:rPr>
          <w:rFonts w:ascii="Times New Roman" w:eastAsiaTheme="minorEastAsia" w:hAnsi="Times New Roman" w:cs="Times New Roman"/>
        </w:rPr>
        <w:tab/>
      </w:r>
      <w:r w:rsidR="009B3E3B">
        <w:rPr>
          <w:rFonts w:ascii="Times New Roman" w:eastAsiaTheme="minorEastAsia" w:hAnsi="Times New Roman" w:cs="Times New Roman"/>
        </w:rPr>
        <w:tab/>
      </w:r>
      <w:r w:rsidR="009B3E3B">
        <w:rPr>
          <w:rFonts w:ascii="Times New Roman" w:eastAsiaTheme="minorEastAsia" w:hAnsi="Times New Roman" w:cs="Times New Roman"/>
        </w:rPr>
        <w:tab/>
      </w:r>
      <w:r w:rsidR="009B3E3B">
        <w:rPr>
          <w:rFonts w:ascii="Times New Roman" w:eastAsiaTheme="minorEastAsia" w:hAnsi="Times New Roman" w:cs="Times New Roman"/>
        </w:rPr>
        <w:tab/>
        <w:t>(4)</w:t>
      </w:r>
    </w:p>
    <w:p w14:paraId="621BBE70" w14:textId="0A65A956" w:rsidR="006A2A3F" w:rsidRPr="0022792F" w:rsidRDefault="009B3E3B" w:rsidP="0022792F">
      <w:pPr>
        <w:jc w:val="both"/>
        <w:rPr>
          <w:rFonts w:ascii="Times New Roman" w:eastAsiaTheme="minorEastAsia" w:hAnsi="Times New Roman" w:cs="Times New Roman"/>
          <w:sz w:val="22"/>
          <w:szCs w:val="22"/>
        </w:rPr>
      </w:pPr>
      <w:r w:rsidRPr="0022792F">
        <w:rPr>
          <w:rFonts w:ascii="Times New Roman" w:eastAsiaTheme="minorEastAsia" w:hAnsi="Times New Roman" w:cs="Times New Roman"/>
          <w:sz w:val="22"/>
          <w:szCs w:val="22"/>
        </w:rPr>
        <w:t xml:space="preserve">where,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U</m:t>
            </m:r>
          </m:e>
          <m:sub>
            <m:r>
              <w:rPr>
                <w:rFonts w:ascii="Cambria Math" w:eastAsiaTheme="minorEastAsia" w:hAnsi="Cambria Math" w:cs="Times New Roman"/>
                <w:sz w:val="22"/>
                <w:szCs w:val="22"/>
              </w:rPr>
              <m:t>C</m:t>
            </m:r>
          </m:sub>
        </m:sSub>
      </m:oMath>
      <w:r w:rsidRPr="0022792F">
        <w:rPr>
          <w:rFonts w:ascii="Times New Roman" w:eastAsiaTheme="minorEastAsia" w:hAnsi="Times New Roman" w:cs="Times New Roman"/>
          <w:sz w:val="22"/>
          <w:szCs w:val="22"/>
        </w:rPr>
        <w:t xml:space="preserve"> is for the carriage speed (</w:t>
      </w:r>
      <w:r w:rsidR="00B7702D" w:rsidRPr="00B7702D">
        <w:rPr>
          <w:rFonts w:ascii="Times New Roman" w:eastAsiaTheme="minorEastAsia" w:hAnsi="Times New Roman" w:cs="Times New Roman"/>
          <w:sz w:val="22"/>
          <w:szCs w:val="22"/>
        </w:rPr>
        <w:t>that is called the overset region</w:t>
      </w:r>
      <w:r w:rsidR="0003393A">
        <w:rPr>
          <w:rFonts w:ascii="Times New Roman" w:eastAsiaTheme="minorEastAsia" w:hAnsi="Times New Roman" w:cs="Times New Roman"/>
          <w:sz w:val="22"/>
          <w:szCs w:val="22"/>
        </w:rPr>
        <w:t>’</w:t>
      </w:r>
      <w:r w:rsidR="00B7702D" w:rsidRPr="00B7702D">
        <w:rPr>
          <w:rFonts w:ascii="Times New Roman" w:eastAsiaTheme="minorEastAsia" w:hAnsi="Times New Roman" w:cs="Times New Roman"/>
          <w:sz w:val="22"/>
          <w:szCs w:val="22"/>
        </w:rPr>
        <w:t>s advancing velocity for CFD</w:t>
      </w:r>
      <w:r w:rsidRPr="0022792F">
        <w:rPr>
          <w:rFonts w:ascii="Times New Roman" w:eastAsiaTheme="minorEastAsia" w:hAnsi="Times New Roman" w:cs="Times New Roman"/>
          <w:sz w:val="22"/>
          <w:szCs w:val="22"/>
        </w:rPr>
        <w:t>) [m/s] and T represents the draft [m].</w:t>
      </w:r>
    </w:p>
    <w:p w14:paraId="0780477C" w14:textId="7BA85831" w:rsidR="004E4A2E" w:rsidRPr="006D5A53" w:rsidRDefault="009F6CA0" w:rsidP="00727919">
      <w:pPr>
        <w:pStyle w:val="ListeParagraf"/>
        <w:numPr>
          <w:ilvl w:val="2"/>
          <w:numId w:val="2"/>
        </w:numPr>
        <w:spacing w:after="120" w:line="276" w:lineRule="auto"/>
        <w:ind w:left="567" w:hanging="567"/>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Extrapolation </w:t>
      </w:r>
      <w:r w:rsidR="007D34FA" w:rsidRPr="006D5A53">
        <w:rPr>
          <w:rFonts w:ascii="Times New Roman" w:hAnsi="Times New Roman" w:cs="Times New Roman"/>
          <w:color w:val="000000" w:themeColor="text1"/>
          <w:sz w:val="22"/>
          <w:szCs w:val="22"/>
        </w:rPr>
        <w:t>C</w:t>
      </w:r>
      <w:r w:rsidR="00D12FD8" w:rsidRPr="006D5A53">
        <w:rPr>
          <w:rFonts w:ascii="Times New Roman" w:hAnsi="Times New Roman" w:cs="Times New Roman"/>
          <w:color w:val="000000" w:themeColor="text1"/>
          <w:sz w:val="22"/>
          <w:szCs w:val="22"/>
        </w:rPr>
        <w:t>alculations</w:t>
      </w:r>
    </w:p>
    <w:p w14:paraId="03D40BDE" w14:textId="50C6F8D2" w:rsidR="00F275A1" w:rsidRPr="006D5A53" w:rsidRDefault="00B963C3" w:rsidP="009A64D6">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Despite extensive research and numerous experiments, scaling viscous forces remains a </w:t>
      </w:r>
      <w:r w:rsidR="003116DB" w:rsidRPr="006D5A53">
        <w:rPr>
          <w:rFonts w:ascii="Times New Roman" w:hAnsi="Times New Roman" w:cs="Times New Roman"/>
          <w:color w:val="000000" w:themeColor="text1"/>
          <w:sz w:val="22"/>
          <w:szCs w:val="22"/>
        </w:rPr>
        <w:t xml:space="preserve">persistent </w:t>
      </w:r>
      <w:r w:rsidRPr="006D5A53">
        <w:rPr>
          <w:rFonts w:ascii="Times New Roman" w:hAnsi="Times New Roman" w:cs="Times New Roman"/>
          <w:color w:val="000000" w:themeColor="text1"/>
          <w:sz w:val="22"/>
          <w:szCs w:val="22"/>
        </w:rPr>
        <w:t>challenge</w:t>
      </w:r>
      <w:r w:rsidR="007A728E" w:rsidRPr="006D5A53">
        <w:rPr>
          <w:rFonts w:ascii="Times New Roman" w:hAnsi="Times New Roman" w:cs="Times New Roman"/>
          <w:color w:val="000000" w:themeColor="text1"/>
          <w:sz w:val="22"/>
          <w:szCs w:val="22"/>
        </w:rPr>
        <w:t xml:space="preserve"> </w:t>
      </w:r>
      <w:r w:rsidR="007A728E" w:rsidRPr="006D5A53">
        <w:rPr>
          <w:rFonts w:ascii="Times New Roman" w:hAnsi="Times New Roman" w:cs="Times New Roman"/>
          <w:color w:val="000000" w:themeColor="text1"/>
          <w:sz w:val="22"/>
          <w:szCs w:val="22"/>
        </w:rPr>
        <w:fldChar w:fldCharType="begin" w:fldLock="1"/>
      </w:r>
      <w:r w:rsidR="004C0987" w:rsidRPr="006D5A53">
        <w:rPr>
          <w:rFonts w:ascii="Times New Roman" w:hAnsi="Times New Roman" w:cs="Times New Roman"/>
          <w:color w:val="000000" w:themeColor="text1"/>
          <w:sz w:val="22"/>
          <w:szCs w:val="22"/>
        </w:rPr>
        <w:instrText>ADDIN CSL_CITATION {"citationItems":[{"id":"ITEM-1","itemData":{"DOI":"10.1016/j.ijnaoe.2020.12.002","ISSN":"20926790","abstract":"The problem of predicting a ship's form factor and associated scale effects has been subject to many investigations in recent years. In this study, an attempt is made to investigate whether the form factor is influenced by a change in the ship's speed by numerically modelling a geosim series of the KCS hull form by means of a RANS solver. The turbulence dependence of the problem is also studied by altering the closure model among three widely used approaches (the k-ω, k-ω SST, and k-ε models). The results show that at very low speeds (Froude numbers in the range of 0.02–0.06) the numerical model predicts changes in the form factor of a ship between 10% and 20%, depending on the turbulence model and scale factor choices. As the speed is increased further, the form factor exhibits little change, usually in the range of 1% or less. Simulations where the Reynolds number is changed by approximately two orders of magnitude, achieved by altering the value of viscosity, confirmed that the form factor can be considered Froude-dependent only for low speeds, predicting essentially identical values when high speed cases are considered.","author":[{"dropping-particle":"","family":"Terziev","given":"Momchil","non-dropping-particle":"","parse-names":false,"suffix":""},{"dropping-particle":"","family":"Tezdogan","given":"Tahsin","non-dropping-particle":"","parse-names":false,"suffix":""},{"dropping-particle":"","family":"Demirel","given":"Yigit Kemal","non-dropping-particle":"","parse-names":false,"suffix":""},{"dropping-particle":"","family":"Villa","given":"Diego","non-dropping-particle":"","parse-names":false,"suffix":""},{"dropping-particle":"","family":"Mizzi","given":"Simon","non-dropping-particle":"","parse-names":false,"suffix":""},{"dropping-particle":"","family":"Incecik","given":"Atilla","non-dropping-particle":"","parse-names":false,"suffix":""}],"container-title":"International Journal of Naval Architecture and Ocean Engineering","id":"ITEM-1","issued":{"date-parts":[["2021"]]},"page":"147-162","publisher":"Elsevier Ltd","title":"Exploring the effects of speed and scale on a ship's form factor using CFD","type":"article-journal","volume":"13"},"uris":["http://www.mendeley.com/documents/?uuid=3687a5b8-fe85-486b-94e4-f255350f23f6"]}],"mendeley":{"formattedCitation":"(Terziev et al., 2021)","plainTextFormattedCitation":"(Terziev et al., 2021)","previouslyFormattedCitation":"(Terziev et al., 2021)"},"properties":{"noteIndex":0},"schema":"https://github.com/citation-style-language/schema/raw/master/csl-citation.json"}</w:instrText>
      </w:r>
      <w:r w:rsidR="007A728E" w:rsidRPr="006D5A53">
        <w:rPr>
          <w:rFonts w:ascii="Times New Roman" w:hAnsi="Times New Roman" w:cs="Times New Roman"/>
          <w:color w:val="000000" w:themeColor="text1"/>
          <w:sz w:val="22"/>
          <w:szCs w:val="22"/>
        </w:rPr>
        <w:fldChar w:fldCharType="separate"/>
      </w:r>
      <w:r w:rsidR="007A728E" w:rsidRPr="006D5A53">
        <w:rPr>
          <w:rFonts w:ascii="Times New Roman" w:hAnsi="Times New Roman" w:cs="Times New Roman"/>
          <w:noProof/>
          <w:color w:val="000000" w:themeColor="text1"/>
          <w:sz w:val="22"/>
          <w:szCs w:val="22"/>
        </w:rPr>
        <w:t>(Terziev et al., 2021)</w:t>
      </w:r>
      <w:r w:rsidR="007A728E" w:rsidRPr="006D5A53">
        <w:rPr>
          <w:rFonts w:ascii="Times New Roman" w:hAnsi="Times New Roman" w:cs="Times New Roman"/>
          <w:color w:val="000000" w:themeColor="text1"/>
          <w:sz w:val="22"/>
          <w:szCs w:val="22"/>
        </w:rPr>
        <w:fldChar w:fldCharType="end"/>
      </w:r>
      <w:r w:rsidRPr="006D5A53">
        <w:rPr>
          <w:rFonts w:ascii="Times New Roman" w:hAnsi="Times New Roman" w:cs="Times New Roman"/>
          <w:color w:val="000000" w:themeColor="text1"/>
          <w:sz w:val="22"/>
          <w:szCs w:val="22"/>
        </w:rPr>
        <w:t>. The</w:t>
      </w:r>
      <w:r w:rsidR="003D641D" w:rsidRPr="006D5A53">
        <w:rPr>
          <w:rFonts w:ascii="Times New Roman" w:hAnsi="Times New Roman" w:cs="Times New Roman"/>
          <w:color w:val="000000" w:themeColor="text1"/>
          <w:sz w:val="22"/>
          <w:szCs w:val="22"/>
        </w:rPr>
        <w:t xml:space="preserve"> International Towing Tank Conference</w:t>
      </w:r>
      <w:r w:rsidRPr="006D5A53">
        <w:rPr>
          <w:rFonts w:ascii="Times New Roman" w:hAnsi="Times New Roman" w:cs="Times New Roman"/>
          <w:color w:val="000000" w:themeColor="text1"/>
          <w:sz w:val="22"/>
          <w:szCs w:val="22"/>
        </w:rPr>
        <w:t xml:space="preserve"> </w:t>
      </w:r>
      <w:r w:rsidR="003D641D"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ITTC</w:t>
      </w:r>
      <w:r w:rsidR="003D641D"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 recommend</w:t>
      </w:r>
      <w:r w:rsidR="003116DB" w:rsidRPr="006D5A53">
        <w:rPr>
          <w:rFonts w:ascii="Times New Roman" w:hAnsi="Times New Roman" w:cs="Times New Roman"/>
          <w:color w:val="000000" w:themeColor="text1"/>
          <w:sz w:val="22"/>
          <w:szCs w:val="22"/>
        </w:rPr>
        <w:t>s</w:t>
      </w:r>
      <w:r w:rsidRPr="006D5A53">
        <w:rPr>
          <w:rFonts w:ascii="Times New Roman" w:hAnsi="Times New Roman" w:cs="Times New Roman"/>
          <w:color w:val="000000" w:themeColor="text1"/>
          <w:sz w:val="22"/>
          <w:szCs w:val="22"/>
        </w:rPr>
        <w:t xml:space="preserve"> </w:t>
      </w:r>
      <w:r w:rsidR="003116DB" w:rsidRPr="006D5A53">
        <w:rPr>
          <w:rFonts w:ascii="Times New Roman" w:hAnsi="Times New Roman" w:cs="Times New Roman"/>
          <w:color w:val="000000" w:themeColor="text1"/>
          <w:sz w:val="22"/>
          <w:szCs w:val="22"/>
        </w:rPr>
        <w:t xml:space="preserve">using </w:t>
      </w:r>
      <w:r w:rsidRPr="006D5A53">
        <w:rPr>
          <w:rFonts w:ascii="Times New Roman" w:hAnsi="Times New Roman" w:cs="Times New Roman"/>
          <w:color w:val="000000" w:themeColor="text1"/>
          <w:sz w:val="22"/>
          <w:szCs w:val="22"/>
        </w:rPr>
        <w:t xml:space="preserve">a method that </w:t>
      </w:r>
      <w:r w:rsidR="003116DB" w:rsidRPr="006D5A53">
        <w:rPr>
          <w:rFonts w:ascii="Times New Roman" w:hAnsi="Times New Roman" w:cs="Times New Roman"/>
          <w:color w:val="000000" w:themeColor="text1"/>
          <w:sz w:val="22"/>
          <w:szCs w:val="22"/>
        </w:rPr>
        <w:t xml:space="preserve">accounts for </w:t>
      </w:r>
      <w:r w:rsidRPr="006D5A53">
        <w:rPr>
          <w:rFonts w:ascii="Times New Roman" w:hAnsi="Times New Roman" w:cs="Times New Roman"/>
          <w:color w:val="000000" w:themeColor="text1"/>
          <w:sz w:val="22"/>
          <w:szCs w:val="22"/>
        </w:rPr>
        <w:t>the 3D viscous effects on a ship</w:t>
      </w:r>
      <w:r w:rsidR="005B254F"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s surface to achieve a more </w:t>
      </w:r>
      <w:r w:rsidR="004D12C0" w:rsidRPr="006D5A53">
        <w:rPr>
          <w:rFonts w:ascii="Times New Roman" w:hAnsi="Times New Roman" w:cs="Times New Roman"/>
          <w:color w:val="000000" w:themeColor="text1"/>
          <w:sz w:val="22"/>
          <w:szCs w:val="22"/>
        </w:rPr>
        <w:t xml:space="preserve">accurate </w:t>
      </w:r>
      <w:r w:rsidRPr="006D5A53">
        <w:rPr>
          <w:rFonts w:ascii="Times New Roman" w:hAnsi="Times New Roman" w:cs="Times New Roman"/>
          <w:color w:val="000000" w:themeColor="text1"/>
          <w:sz w:val="22"/>
          <w:szCs w:val="22"/>
        </w:rPr>
        <w:t>evaluation of those forces.</w:t>
      </w:r>
      <w:r w:rsidR="001A2162" w:rsidRPr="006D5A53">
        <w:rPr>
          <w:rFonts w:ascii="Times New Roman" w:hAnsi="Times New Roman" w:cs="Times New Roman"/>
          <w:color w:val="000000" w:themeColor="text1"/>
          <w:sz w:val="22"/>
          <w:szCs w:val="22"/>
        </w:rPr>
        <w:t xml:space="preserve"> </w:t>
      </w:r>
      <w:r w:rsidR="001D2799" w:rsidRPr="006D5A53">
        <w:rPr>
          <w:rFonts w:ascii="Times New Roman" w:hAnsi="Times New Roman" w:cs="Times New Roman"/>
          <w:color w:val="000000" w:themeColor="text1"/>
          <w:sz w:val="22"/>
          <w:szCs w:val="22"/>
        </w:rPr>
        <w:t xml:space="preserve">This approach </w:t>
      </w:r>
      <w:r w:rsidR="004D12C0" w:rsidRPr="006D5A53">
        <w:rPr>
          <w:rFonts w:ascii="Times New Roman" w:hAnsi="Times New Roman" w:cs="Times New Roman"/>
          <w:color w:val="000000" w:themeColor="text1"/>
          <w:sz w:val="22"/>
          <w:szCs w:val="22"/>
        </w:rPr>
        <w:t xml:space="preserve">utilises </w:t>
      </w:r>
      <w:r w:rsidR="001D2799" w:rsidRPr="006D5A53">
        <w:rPr>
          <w:rFonts w:ascii="Times New Roman" w:hAnsi="Times New Roman" w:cs="Times New Roman"/>
          <w:color w:val="000000" w:themeColor="text1"/>
          <w:sz w:val="22"/>
          <w:szCs w:val="22"/>
        </w:rPr>
        <w:t>the form factor (1+k)</w:t>
      </w:r>
      <w:r w:rsidR="004D12C0" w:rsidRPr="006D5A53">
        <w:rPr>
          <w:rFonts w:ascii="Times New Roman" w:hAnsi="Times New Roman" w:cs="Times New Roman"/>
          <w:color w:val="000000" w:themeColor="text1"/>
          <w:sz w:val="22"/>
          <w:szCs w:val="22"/>
        </w:rPr>
        <w:t>,</w:t>
      </w:r>
      <w:r w:rsidR="001D2799" w:rsidRPr="006D5A53">
        <w:rPr>
          <w:rFonts w:ascii="Times New Roman" w:hAnsi="Times New Roman" w:cs="Times New Roman"/>
          <w:color w:val="000000" w:themeColor="text1"/>
          <w:sz w:val="22"/>
          <w:szCs w:val="22"/>
        </w:rPr>
        <w:t xml:space="preserve"> </w:t>
      </w:r>
      <w:r w:rsidR="004D12C0" w:rsidRPr="006D5A53">
        <w:rPr>
          <w:rFonts w:ascii="Times New Roman" w:hAnsi="Times New Roman" w:cs="Times New Roman"/>
          <w:color w:val="000000" w:themeColor="text1"/>
          <w:sz w:val="22"/>
          <w:szCs w:val="22"/>
        </w:rPr>
        <w:t>which</w:t>
      </w:r>
      <w:r w:rsidR="001D2799" w:rsidRPr="006D5A53">
        <w:rPr>
          <w:rFonts w:ascii="Times New Roman" w:hAnsi="Times New Roman" w:cs="Times New Roman"/>
          <w:color w:val="000000" w:themeColor="text1"/>
          <w:sz w:val="22"/>
          <w:szCs w:val="22"/>
        </w:rPr>
        <w:t xml:space="preserve"> </w:t>
      </w:r>
      <w:r w:rsidR="004D12C0" w:rsidRPr="006D5A53">
        <w:rPr>
          <w:rFonts w:ascii="Times New Roman" w:hAnsi="Times New Roman" w:cs="Times New Roman"/>
          <w:color w:val="000000" w:themeColor="text1"/>
          <w:sz w:val="22"/>
          <w:szCs w:val="22"/>
        </w:rPr>
        <w:t xml:space="preserve">is </w:t>
      </w:r>
      <w:r w:rsidR="001D2799" w:rsidRPr="006D5A53">
        <w:rPr>
          <w:rFonts w:ascii="Times New Roman" w:hAnsi="Times New Roman" w:cs="Times New Roman"/>
          <w:color w:val="000000" w:themeColor="text1"/>
          <w:sz w:val="22"/>
          <w:szCs w:val="22"/>
        </w:rPr>
        <w:t xml:space="preserve">assumed to </w:t>
      </w:r>
      <w:r w:rsidR="00A272E1" w:rsidRPr="006D5A53">
        <w:rPr>
          <w:rFonts w:ascii="Times New Roman" w:hAnsi="Times New Roman" w:cs="Times New Roman"/>
          <w:color w:val="000000" w:themeColor="text1"/>
          <w:sz w:val="22"/>
          <w:szCs w:val="22"/>
        </w:rPr>
        <w:t>be consistent for both the model and the ship,</w:t>
      </w:r>
      <w:r w:rsidR="001D2799" w:rsidRPr="006D5A53">
        <w:rPr>
          <w:rFonts w:ascii="Times New Roman" w:hAnsi="Times New Roman" w:cs="Times New Roman"/>
          <w:color w:val="000000" w:themeColor="text1"/>
          <w:sz w:val="22"/>
          <w:szCs w:val="22"/>
        </w:rPr>
        <w:t xml:space="preserve"> </w:t>
      </w:r>
      <w:r w:rsidR="00A272E1" w:rsidRPr="006D5A53">
        <w:rPr>
          <w:rFonts w:ascii="Times New Roman" w:hAnsi="Times New Roman" w:cs="Times New Roman"/>
          <w:color w:val="000000" w:themeColor="text1"/>
          <w:sz w:val="22"/>
          <w:szCs w:val="22"/>
        </w:rPr>
        <w:t xml:space="preserve">regardless </w:t>
      </w:r>
      <w:r w:rsidR="001D2799" w:rsidRPr="006D5A53">
        <w:rPr>
          <w:rFonts w:ascii="Times New Roman" w:hAnsi="Times New Roman" w:cs="Times New Roman"/>
          <w:color w:val="000000" w:themeColor="text1"/>
          <w:sz w:val="22"/>
          <w:szCs w:val="22"/>
        </w:rPr>
        <w:t>of the ship’s speed</w:t>
      </w:r>
      <w:r w:rsidR="001A2162" w:rsidRPr="006D5A53">
        <w:rPr>
          <w:rFonts w:ascii="Times New Roman" w:hAnsi="Times New Roman" w:cs="Times New Roman"/>
          <w:color w:val="000000" w:themeColor="text1"/>
          <w:sz w:val="22"/>
          <w:szCs w:val="22"/>
        </w:rPr>
        <w:t>.</w:t>
      </w:r>
    </w:p>
    <w:p w14:paraId="6EBF5A24" w14:textId="642F040D" w:rsidR="00F878AD" w:rsidRPr="006D5A53" w:rsidRDefault="008B4000" w:rsidP="00F878AD">
      <w:pPr>
        <w:spacing w:after="120" w:line="276" w:lineRule="auto"/>
        <w:jc w:val="right"/>
        <w:rPr>
          <w:rFonts w:ascii="Times New Roman"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TS</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FS</m:t>
            </m:r>
          </m:sub>
        </m:sSub>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color w:val="000000" w:themeColor="text1"/>
                <w:sz w:val="22"/>
                <w:szCs w:val="22"/>
              </w:rPr>
              <m:t>k</m:t>
            </m:r>
          </m:e>
        </m:d>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W</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AAS</m:t>
            </m:r>
          </m:sub>
        </m:sSub>
      </m:oMath>
      <w:r w:rsidR="00F878AD" w:rsidRPr="006D5A53">
        <w:rPr>
          <w:rFonts w:ascii="Times New Roman" w:eastAsiaTheme="minorEastAsia" w:hAnsi="Times New Roman" w:cs="Times New Roman"/>
          <w:color w:val="000000" w:themeColor="text1"/>
          <w:sz w:val="22"/>
          <w:szCs w:val="22"/>
        </w:rPr>
        <w:t xml:space="preserve"> </w:t>
      </w:r>
      <w:r w:rsidR="00F878AD" w:rsidRPr="006D5A53">
        <w:rPr>
          <w:rFonts w:ascii="Times New Roman" w:eastAsiaTheme="minorEastAsia" w:hAnsi="Times New Roman" w:cs="Times New Roman"/>
          <w:color w:val="000000" w:themeColor="text1"/>
          <w:sz w:val="22"/>
          <w:szCs w:val="22"/>
        </w:rPr>
        <w:tab/>
      </w:r>
      <w:r w:rsidR="00F878AD" w:rsidRPr="006D5A53">
        <w:rPr>
          <w:rFonts w:ascii="Times New Roman" w:eastAsiaTheme="minorEastAsia" w:hAnsi="Times New Roman" w:cs="Times New Roman"/>
          <w:color w:val="000000" w:themeColor="text1"/>
          <w:sz w:val="22"/>
          <w:szCs w:val="22"/>
        </w:rPr>
        <w:tab/>
      </w:r>
      <w:r w:rsidR="001D4CA8" w:rsidRPr="006D5A53">
        <w:rPr>
          <w:rFonts w:ascii="Times New Roman" w:eastAsiaTheme="minorEastAsia" w:hAnsi="Times New Roman" w:cs="Times New Roman"/>
          <w:color w:val="000000" w:themeColor="text1"/>
          <w:sz w:val="22"/>
          <w:szCs w:val="22"/>
        </w:rPr>
        <w:tab/>
      </w:r>
      <w:r w:rsidR="00F878AD" w:rsidRPr="006D5A53">
        <w:rPr>
          <w:rFonts w:ascii="Times New Roman" w:eastAsiaTheme="minorEastAsia" w:hAnsi="Times New Roman" w:cs="Times New Roman"/>
          <w:color w:val="000000" w:themeColor="text1"/>
          <w:sz w:val="22"/>
          <w:szCs w:val="22"/>
        </w:rPr>
        <w:t>(</w:t>
      </w:r>
      <w:r w:rsidR="00384E09">
        <w:rPr>
          <w:rFonts w:ascii="Times New Roman" w:eastAsiaTheme="minorEastAsia" w:hAnsi="Times New Roman" w:cs="Times New Roman"/>
          <w:color w:val="000000" w:themeColor="text1"/>
          <w:sz w:val="22"/>
          <w:szCs w:val="22"/>
        </w:rPr>
        <w:t>5</w:t>
      </w:r>
      <w:r w:rsidR="00F878AD" w:rsidRPr="006D5A53">
        <w:rPr>
          <w:rFonts w:ascii="Times New Roman" w:eastAsiaTheme="minorEastAsia" w:hAnsi="Times New Roman" w:cs="Times New Roman"/>
          <w:color w:val="000000" w:themeColor="text1"/>
          <w:sz w:val="22"/>
          <w:szCs w:val="22"/>
        </w:rPr>
        <w:t>)</w:t>
      </w:r>
    </w:p>
    <w:p w14:paraId="1F18D745" w14:textId="31952C39" w:rsidR="001A2162" w:rsidRPr="006D5A53" w:rsidRDefault="00471DE2" w:rsidP="009A64D6">
      <w:pPr>
        <w:spacing w:after="120" w:line="276" w:lineRule="auto"/>
        <w:jc w:val="both"/>
        <w:rPr>
          <w:rFonts w:ascii="Times New Roman" w:hAnsi="Times New Roman" w:cs="Times New Roman"/>
          <w:color w:val="000000" w:themeColor="text1"/>
          <w:sz w:val="22"/>
          <w:szCs w:val="22"/>
        </w:rPr>
      </w:pPr>
      <w:proofErr w:type="gramStart"/>
      <w:r w:rsidRPr="006D5A53">
        <w:rPr>
          <w:rFonts w:ascii="Times New Roman" w:hAnsi="Times New Roman" w:cs="Times New Roman"/>
          <w:color w:val="000000" w:themeColor="text1"/>
          <w:sz w:val="22"/>
          <w:szCs w:val="22"/>
        </w:rPr>
        <w:t>where</w:t>
      </w:r>
      <w:proofErr w:type="gramEnd"/>
      <w:r w:rsidRPr="006D5A53">
        <w:rPr>
          <w:rFonts w:ascii="Times New Roman" w:hAnsi="Times New Roman" w:cs="Times New Roman"/>
          <w:color w:val="000000" w:themeColor="text1"/>
          <w:sz w:val="22"/>
          <w:szCs w:val="22"/>
        </w:rPr>
        <w:t>,</w:t>
      </w:r>
    </w:p>
    <w:p w14:paraId="30345D84" w14:textId="7ABB4115" w:rsidR="00471DE2" w:rsidRPr="006D5A53" w:rsidRDefault="008B4000" w:rsidP="009A64D6">
      <w:pPr>
        <w:spacing w:after="120" w:line="276" w:lineRule="auto"/>
        <w:jc w:val="both"/>
        <w:rPr>
          <w:rFonts w:ascii="Times New Roman" w:eastAsiaTheme="minorEastAsia"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TS</m:t>
            </m:r>
          </m:sub>
        </m:sSub>
      </m:oMath>
      <w:r w:rsidR="00C403D0" w:rsidRPr="006D5A53">
        <w:rPr>
          <w:rFonts w:ascii="Times New Roman" w:eastAsiaTheme="minorEastAsia" w:hAnsi="Times New Roman" w:cs="Times New Roman"/>
          <w:color w:val="000000" w:themeColor="text1"/>
          <w:sz w:val="22"/>
          <w:szCs w:val="22"/>
        </w:rPr>
        <w:t>:</w:t>
      </w:r>
      <w:r w:rsidR="00471DE2" w:rsidRPr="006D5A53">
        <w:rPr>
          <w:rFonts w:ascii="Times New Roman" w:eastAsiaTheme="minorEastAsia" w:hAnsi="Times New Roman" w:cs="Times New Roman"/>
          <w:color w:val="000000" w:themeColor="text1"/>
          <w:sz w:val="22"/>
          <w:szCs w:val="22"/>
        </w:rPr>
        <w:t xml:space="preserve"> </w:t>
      </w:r>
      <w:r w:rsidR="00111173" w:rsidRPr="006D5A53">
        <w:rPr>
          <w:rFonts w:ascii="Times New Roman" w:eastAsiaTheme="minorEastAsia" w:hAnsi="Times New Roman" w:cs="Times New Roman"/>
          <w:color w:val="000000" w:themeColor="text1"/>
          <w:sz w:val="22"/>
          <w:szCs w:val="22"/>
        </w:rPr>
        <w:t>total resistance coefficient</w:t>
      </w:r>
      <w:r w:rsidR="00D8498B" w:rsidRPr="006D5A53">
        <w:rPr>
          <w:rFonts w:ascii="Times New Roman" w:eastAsiaTheme="minorEastAsia" w:hAnsi="Times New Roman" w:cs="Times New Roman"/>
          <w:color w:val="000000" w:themeColor="text1"/>
          <w:sz w:val="22"/>
          <w:szCs w:val="22"/>
        </w:rPr>
        <w:t xml:space="preserve"> for ship</w:t>
      </w:r>
    </w:p>
    <w:p w14:paraId="5D906FE8" w14:textId="7CBCC513" w:rsidR="005813BE" w:rsidRPr="006D5A53" w:rsidRDefault="008B4000" w:rsidP="009A64D6">
      <w:pPr>
        <w:spacing w:after="120" w:line="276" w:lineRule="auto"/>
        <w:jc w:val="both"/>
        <w:rPr>
          <w:rFonts w:ascii="Times New Roman" w:eastAsiaTheme="minorEastAsia"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FS</m:t>
            </m:r>
          </m:sub>
        </m:sSub>
      </m:oMath>
      <w:r w:rsidR="00C403D0" w:rsidRPr="006D5A53">
        <w:rPr>
          <w:rFonts w:ascii="Times New Roman" w:eastAsiaTheme="minorEastAsia" w:hAnsi="Times New Roman" w:cs="Times New Roman"/>
          <w:color w:val="000000" w:themeColor="text1"/>
          <w:sz w:val="22"/>
          <w:szCs w:val="22"/>
        </w:rPr>
        <w:t>:</w:t>
      </w:r>
      <w:r w:rsidR="005813BE" w:rsidRPr="006D5A53">
        <w:rPr>
          <w:rFonts w:ascii="Times New Roman" w:eastAsiaTheme="minorEastAsia" w:hAnsi="Times New Roman" w:cs="Times New Roman"/>
          <w:color w:val="000000" w:themeColor="text1"/>
          <w:sz w:val="22"/>
          <w:szCs w:val="22"/>
        </w:rPr>
        <w:t xml:space="preserve"> </w:t>
      </w:r>
      <w:r w:rsidR="00D020E8" w:rsidRPr="006D5A53">
        <w:rPr>
          <w:rFonts w:ascii="Times New Roman" w:eastAsiaTheme="minorEastAsia" w:hAnsi="Times New Roman" w:cs="Times New Roman"/>
          <w:color w:val="000000" w:themeColor="text1"/>
          <w:sz w:val="22"/>
          <w:szCs w:val="22"/>
        </w:rPr>
        <w:t>frictional resistance coefficient for ship</w:t>
      </w:r>
    </w:p>
    <w:p w14:paraId="00CDDB21" w14:textId="70E1733E" w:rsidR="00111173" w:rsidRPr="006D5A53" w:rsidRDefault="008B4000" w:rsidP="009A64D6">
      <w:pPr>
        <w:spacing w:after="120" w:line="276" w:lineRule="auto"/>
        <w:jc w:val="both"/>
        <w:rPr>
          <w:rFonts w:ascii="Times New Roman" w:eastAsiaTheme="minorEastAsia"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oMath>
      <w:r w:rsidR="00C403D0" w:rsidRPr="006D5A53">
        <w:rPr>
          <w:rFonts w:ascii="Times New Roman" w:eastAsiaTheme="minorEastAsia" w:hAnsi="Times New Roman" w:cs="Times New Roman"/>
          <w:color w:val="000000" w:themeColor="text1"/>
          <w:sz w:val="22"/>
          <w:szCs w:val="22"/>
        </w:rPr>
        <w:t>:</w:t>
      </w:r>
      <w:r w:rsidR="008C4316" w:rsidRPr="006D5A53">
        <w:rPr>
          <w:rFonts w:ascii="Times New Roman" w:eastAsiaTheme="minorEastAsia" w:hAnsi="Times New Roman" w:cs="Times New Roman"/>
          <w:color w:val="000000" w:themeColor="text1"/>
          <w:sz w:val="22"/>
          <w:szCs w:val="22"/>
        </w:rPr>
        <w:t xml:space="preserve"> </w:t>
      </w:r>
      <w:r w:rsidR="00BD3C39" w:rsidRPr="006D5A53">
        <w:rPr>
          <w:rFonts w:ascii="Times New Roman" w:eastAsiaTheme="minorEastAsia" w:hAnsi="Times New Roman" w:cs="Times New Roman"/>
          <w:color w:val="000000" w:themeColor="text1"/>
          <w:sz w:val="22"/>
          <w:szCs w:val="22"/>
        </w:rPr>
        <w:t>Roughness allowance</w:t>
      </w:r>
    </w:p>
    <w:p w14:paraId="247F6EB2" w14:textId="140F0FC8" w:rsidR="00BD3C39" w:rsidRPr="006D5A53" w:rsidRDefault="008B4000" w:rsidP="009A64D6">
      <w:pPr>
        <w:spacing w:after="120" w:line="276" w:lineRule="auto"/>
        <w:jc w:val="both"/>
        <w:rPr>
          <w:rFonts w:ascii="Times New Roman" w:eastAsiaTheme="minorEastAsia"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A</m:t>
            </m:r>
          </m:sub>
        </m:sSub>
      </m:oMath>
      <w:r w:rsidR="00C403D0" w:rsidRPr="006D5A53">
        <w:rPr>
          <w:rFonts w:ascii="Times New Roman" w:eastAsiaTheme="minorEastAsia" w:hAnsi="Times New Roman" w:cs="Times New Roman"/>
          <w:color w:val="000000" w:themeColor="text1"/>
          <w:sz w:val="22"/>
          <w:szCs w:val="22"/>
        </w:rPr>
        <w:t>:</w:t>
      </w:r>
      <w:r w:rsidR="00BD3C39" w:rsidRPr="006D5A53">
        <w:rPr>
          <w:rFonts w:ascii="Times New Roman" w:eastAsiaTheme="minorEastAsia" w:hAnsi="Times New Roman" w:cs="Times New Roman"/>
          <w:color w:val="000000" w:themeColor="text1"/>
          <w:sz w:val="22"/>
          <w:szCs w:val="22"/>
        </w:rPr>
        <w:t xml:space="preserve"> Correlation allowance</w:t>
      </w:r>
    </w:p>
    <w:p w14:paraId="74F2F80D" w14:textId="20DD21AF" w:rsidR="00BD3C39" w:rsidRPr="006D5A53" w:rsidRDefault="008B4000" w:rsidP="009A64D6">
      <w:pPr>
        <w:spacing w:after="120" w:line="276" w:lineRule="auto"/>
        <w:jc w:val="both"/>
        <w:rPr>
          <w:rFonts w:ascii="Times New Roman" w:eastAsiaTheme="minorEastAsia"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W</m:t>
            </m:r>
          </m:sub>
        </m:sSub>
      </m:oMath>
      <w:r w:rsidR="00C403D0" w:rsidRPr="006D5A53">
        <w:rPr>
          <w:rFonts w:ascii="Times New Roman" w:eastAsiaTheme="minorEastAsia" w:hAnsi="Times New Roman" w:cs="Times New Roman"/>
          <w:color w:val="000000" w:themeColor="text1"/>
          <w:sz w:val="22"/>
          <w:szCs w:val="22"/>
        </w:rPr>
        <w:t>:</w:t>
      </w:r>
      <w:r w:rsidR="00BD3C39" w:rsidRPr="006D5A53">
        <w:rPr>
          <w:rFonts w:ascii="Times New Roman" w:eastAsiaTheme="minorEastAsia" w:hAnsi="Times New Roman" w:cs="Times New Roman"/>
          <w:color w:val="000000" w:themeColor="text1"/>
          <w:sz w:val="22"/>
          <w:szCs w:val="22"/>
        </w:rPr>
        <w:t xml:space="preserve"> </w:t>
      </w:r>
      <w:r w:rsidR="00FF005B" w:rsidRPr="006D5A53">
        <w:rPr>
          <w:rFonts w:ascii="Times New Roman" w:eastAsiaTheme="minorEastAsia" w:hAnsi="Times New Roman" w:cs="Times New Roman"/>
          <w:color w:val="000000" w:themeColor="text1"/>
          <w:sz w:val="22"/>
          <w:szCs w:val="22"/>
        </w:rPr>
        <w:t>wave resistance coefficient</w:t>
      </w:r>
    </w:p>
    <w:p w14:paraId="7EDC48C0" w14:textId="5E61E8A0" w:rsidR="004278C2" w:rsidRPr="006D5A53" w:rsidRDefault="008B4000" w:rsidP="009A64D6">
      <w:pPr>
        <w:spacing w:after="120" w:line="276" w:lineRule="auto"/>
        <w:jc w:val="both"/>
        <w:rPr>
          <w:rFonts w:ascii="Times New Roman" w:eastAsiaTheme="minorEastAsia"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AAS</m:t>
            </m:r>
          </m:sub>
        </m:sSub>
      </m:oMath>
      <w:r w:rsidR="00C403D0" w:rsidRPr="006D5A53">
        <w:rPr>
          <w:rFonts w:ascii="Times New Roman" w:eastAsiaTheme="minorEastAsia" w:hAnsi="Times New Roman" w:cs="Times New Roman"/>
          <w:color w:val="000000" w:themeColor="text1"/>
          <w:sz w:val="22"/>
          <w:szCs w:val="22"/>
        </w:rPr>
        <w:t>:</w:t>
      </w:r>
      <w:r w:rsidR="00C76309" w:rsidRPr="006D5A53">
        <w:rPr>
          <w:rFonts w:ascii="Times New Roman" w:eastAsiaTheme="minorEastAsia" w:hAnsi="Times New Roman" w:cs="Times New Roman"/>
          <w:color w:val="000000" w:themeColor="text1"/>
          <w:sz w:val="22"/>
          <w:szCs w:val="22"/>
        </w:rPr>
        <w:t xml:space="preserve"> air resistance coefficient</w:t>
      </w:r>
    </w:p>
    <w:p w14:paraId="4542F0DE" w14:textId="15A5621F" w:rsidR="00FF005B" w:rsidRPr="006D5A53" w:rsidRDefault="008B4000" w:rsidP="003618A3">
      <w:pPr>
        <w:spacing w:after="120" w:line="276" w:lineRule="auto"/>
        <w:jc w:val="right"/>
        <w:rPr>
          <w:rFonts w:ascii="Times New Roman"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W</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TM</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m:t>
            </m:r>
          </m:sub>
        </m:sSub>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color w:val="000000" w:themeColor="text1"/>
                <w:sz w:val="22"/>
                <w:szCs w:val="22"/>
              </w:rPr>
              <m:t>k</m:t>
            </m:r>
          </m:e>
        </m:d>
      </m:oMath>
      <w:r w:rsidR="003618A3" w:rsidRPr="006D5A53">
        <w:rPr>
          <w:rFonts w:ascii="Times New Roman" w:eastAsiaTheme="minorEastAsia" w:hAnsi="Times New Roman" w:cs="Times New Roman"/>
          <w:color w:val="000000" w:themeColor="text1"/>
          <w:sz w:val="22"/>
          <w:szCs w:val="22"/>
        </w:rPr>
        <w:t xml:space="preserve"> </w:t>
      </w:r>
      <w:r w:rsidR="003618A3" w:rsidRPr="006D5A53">
        <w:rPr>
          <w:rFonts w:ascii="Times New Roman" w:eastAsiaTheme="minorEastAsia" w:hAnsi="Times New Roman" w:cs="Times New Roman"/>
          <w:color w:val="000000" w:themeColor="text1"/>
          <w:sz w:val="22"/>
          <w:szCs w:val="22"/>
        </w:rPr>
        <w:tab/>
      </w:r>
      <w:r w:rsidR="003618A3" w:rsidRPr="006D5A53">
        <w:rPr>
          <w:rFonts w:ascii="Times New Roman" w:eastAsiaTheme="minorEastAsia" w:hAnsi="Times New Roman" w:cs="Times New Roman"/>
          <w:color w:val="000000" w:themeColor="text1"/>
          <w:sz w:val="22"/>
          <w:szCs w:val="22"/>
        </w:rPr>
        <w:tab/>
      </w:r>
      <w:r w:rsidR="003618A3" w:rsidRPr="006D5A53">
        <w:rPr>
          <w:rFonts w:ascii="Times New Roman" w:eastAsiaTheme="minorEastAsia" w:hAnsi="Times New Roman" w:cs="Times New Roman"/>
          <w:color w:val="000000" w:themeColor="text1"/>
          <w:sz w:val="22"/>
          <w:szCs w:val="22"/>
        </w:rPr>
        <w:tab/>
      </w:r>
      <w:r w:rsidR="003618A3" w:rsidRPr="006D5A53">
        <w:rPr>
          <w:rFonts w:ascii="Times New Roman" w:eastAsiaTheme="minorEastAsia" w:hAnsi="Times New Roman" w:cs="Times New Roman"/>
          <w:color w:val="000000" w:themeColor="text1"/>
          <w:sz w:val="22"/>
          <w:szCs w:val="22"/>
        </w:rPr>
        <w:tab/>
        <w:t>(</w:t>
      </w:r>
      <w:r w:rsidR="00384E09">
        <w:rPr>
          <w:rFonts w:ascii="Times New Roman" w:eastAsiaTheme="minorEastAsia" w:hAnsi="Times New Roman" w:cs="Times New Roman"/>
          <w:color w:val="000000" w:themeColor="text1"/>
          <w:sz w:val="22"/>
          <w:szCs w:val="22"/>
        </w:rPr>
        <w:t>6</w:t>
      </w:r>
      <w:r w:rsidR="003618A3" w:rsidRPr="006D5A53">
        <w:rPr>
          <w:rFonts w:ascii="Times New Roman" w:eastAsiaTheme="minorEastAsia" w:hAnsi="Times New Roman" w:cs="Times New Roman"/>
          <w:color w:val="000000" w:themeColor="text1"/>
          <w:sz w:val="22"/>
          <w:szCs w:val="22"/>
        </w:rPr>
        <w:t>)</w:t>
      </w:r>
    </w:p>
    <w:p w14:paraId="0DEEA94A" w14:textId="5C09DC16" w:rsidR="00F275A1" w:rsidRPr="006D5A53" w:rsidRDefault="009166B6" w:rsidP="009A64D6">
      <w:pPr>
        <w:spacing w:after="12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w:t>
      </w:r>
      <w:r w:rsidR="005C3C97" w:rsidRPr="006D5A53">
        <w:rPr>
          <w:rFonts w:ascii="Times New Roman" w:hAnsi="Times New Roman" w:cs="Times New Roman"/>
          <w:color w:val="000000" w:themeColor="text1"/>
          <w:sz w:val="22"/>
          <w:szCs w:val="22"/>
        </w:rPr>
        <w:t xml:space="preserve"> ITTC-1957 </w:t>
      </w:r>
      <w:r w:rsidR="00760F12" w:rsidRPr="006D5A53">
        <w:rPr>
          <w:rFonts w:ascii="Times New Roman" w:hAnsi="Times New Roman" w:cs="Times New Roman"/>
          <w:color w:val="000000" w:themeColor="text1"/>
          <w:sz w:val="22"/>
          <w:szCs w:val="22"/>
        </w:rPr>
        <w:t xml:space="preserve">frictional </w:t>
      </w:r>
      <w:r w:rsidR="001B6109" w:rsidRPr="006D5A53">
        <w:rPr>
          <w:rFonts w:ascii="Times New Roman" w:hAnsi="Times New Roman" w:cs="Times New Roman"/>
          <w:color w:val="000000" w:themeColor="text1"/>
          <w:sz w:val="22"/>
          <w:szCs w:val="22"/>
        </w:rPr>
        <w:t xml:space="preserve">resistance </w:t>
      </w:r>
      <w:r w:rsidR="00760F12" w:rsidRPr="006D5A53">
        <w:rPr>
          <w:rFonts w:ascii="Times New Roman" w:hAnsi="Times New Roman" w:cs="Times New Roman"/>
          <w:color w:val="000000" w:themeColor="text1"/>
          <w:sz w:val="22"/>
          <w:szCs w:val="22"/>
        </w:rPr>
        <w:t xml:space="preserve">coefficient </w:t>
      </w:r>
      <w:r w:rsidR="004D578D">
        <w:rPr>
          <w:rFonts w:ascii="Times New Roman" w:hAnsi="Times New Roman" w:cs="Times New Roman"/>
          <w:color w:val="000000" w:themeColor="text1"/>
          <w:sz w:val="22"/>
          <w:szCs w:val="22"/>
        </w:rPr>
        <w:t xml:space="preserve">is </w:t>
      </w:r>
      <w:r w:rsidR="00760F12" w:rsidRPr="006D5A53">
        <w:rPr>
          <w:rFonts w:ascii="Times New Roman" w:hAnsi="Times New Roman" w:cs="Times New Roman"/>
          <w:color w:val="000000" w:themeColor="text1"/>
          <w:sz w:val="22"/>
          <w:szCs w:val="22"/>
        </w:rPr>
        <w:t xml:space="preserve">calculated </w:t>
      </w:r>
      <w:r w:rsidR="004D578D">
        <w:rPr>
          <w:rFonts w:ascii="Times New Roman" w:hAnsi="Times New Roman" w:cs="Times New Roman"/>
          <w:color w:val="000000" w:themeColor="text1"/>
          <w:sz w:val="22"/>
          <w:szCs w:val="22"/>
        </w:rPr>
        <w:t>using</w:t>
      </w:r>
      <w:r w:rsidR="00142040" w:rsidRPr="006D5A53">
        <w:rPr>
          <w:rFonts w:ascii="Times New Roman" w:hAnsi="Times New Roman" w:cs="Times New Roman"/>
          <w:color w:val="000000" w:themeColor="text1"/>
          <w:sz w:val="22"/>
          <w:szCs w:val="22"/>
        </w:rPr>
        <w:t xml:space="preserve"> Eq. (</w:t>
      </w:r>
      <w:r w:rsidR="00E52271">
        <w:rPr>
          <w:rFonts w:ascii="Times New Roman" w:hAnsi="Times New Roman" w:cs="Times New Roman"/>
          <w:color w:val="000000" w:themeColor="text1"/>
          <w:sz w:val="22"/>
          <w:szCs w:val="22"/>
        </w:rPr>
        <w:t>7</w:t>
      </w:r>
      <w:r w:rsidR="00142040" w:rsidRPr="006D5A53">
        <w:rPr>
          <w:rFonts w:ascii="Times New Roman" w:hAnsi="Times New Roman" w:cs="Times New Roman"/>
          <w:color w:val="000000" w:themeColor="text1"/>
          <w:sz w:val="22"/>
          <w:szCs w:val="22"/>
        </w:rPr>
        <w:t>)</w:t>
      </w:r>
    </w:p>
    <w:p w14:paraId="197055FC" w14:textId="575CF6C3" w:rsidR="00F8012D" w:rsidRPr="006D5A53" w:rsidRDefault="008B4000" w:rsidP="00FF08FE">
      <w:pPr>
        <w:spacing w:after="120" w:line="276" w:lineRule="auto"/>
        <w:jc w:val="right"/>
        <w:rPr>
          <w:rFonts w:ascii="Times New Roman"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r>
          <w:rPr>
            <w:rFonts w:ascii="Cambria Math"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0.075</m:t>
            </m:r>
          </m:num>
          <m:den>
            <m:sSup>
              <m:sSupPr>
                <m:ctrlPr>
                  <w:rPr>
                    <w:rFonts w:ascii="Cambria Math" w:hAnsi="Cambria Math" w:cs="Times New Roman"/>
                    <w:i/>
                    <w:color w:val="000000" w:themeColor="text1"/>
                    <w:sz w:val="22"/>
                    <w:szCs w:val="22"/>
                  </w:rPr>
                </m:ctrlPr>
              </m:sSupPr>
              <m:e>
                <m:func>
                  <m:funcPr>
                    <m:ctrlPr>
                      <w:rPr>
                        <w:rFonts w:ascii="Cambria Math" w:hAnsi="Cambria Math" w:cs="Times New Roman"/>
                        <w:i/>
                        <w:color w:val="000000" w:themeColor="text1"/>
                        <w:sz w:val="22"/>
                        <w:szCs w:val="22"/>
                      </w:rPr>
                    </m:ctrlPr>
                  </m:funcPr>
                  <m:fName>
                    <m:sSub>
                      <m:sSubPr>
                        <m:ctrlPr>
                          <w:rPr>
                            <w:rFonts w:ascii="Cambria Math" w:hAnsi="Cambria Math" w:cs="Times New Roman"/>
                            <w:i/>
                            <w:color w:val="000000" w:themeColor="text1"/>
                            <w:sz w:val="22"/>
                            <w:szCs w:val="22"/>
                          </w:rPr>
                        </m:ctrlPr>
                      </m:sSubPr>
                      <m:e>
                        <m:r>
                          <m:rPr>
                            <m:sty m:val="p"/>
                          </m:rPr>
                          <w:rPr>
                            <w:rFonts w:ascii="Cambria Math" w:hAnsi="Cambria Math" w:cs="Times New Roman"/>
                            <w:color w:val="000000" w:themeColor="text1"/>
                            <w:sz w:val="22"/>
                            <w:szCs w:val="22"/>
                          </w:rPr>
                          <m:t>(log</m:t>
                        </m:r>
                      </m:e>
                      <m:sub>
                        <m:r>
                          <w:rPr>
                            <w:rFonts w:ascii="Cambria Math" w:hAnsi="Cambria Math" w:cs="Times New Roman"/>
                            <w:color w:val="000000" w:themeColor="text1"/>
                            <w:sz w:val="22"/>
                            <w:szCs w:val="22"/>
                          </w:rPr>
                          <m:t>10</m:t>
                        </m:r>
                      </m:sub>
                    </m:sSub>
                  </m:fName>
                  <m:e>
                    <m:r>
                      <w:rPr>
                        <w:rFonts w:ascii="Cambria Math" w:hAnsi="Cambria Math" w:cs="Times New Roman"/>
                        <w:color w:val="000000" w:themeColor="text1"/>
                        <w:sz w:val="22"/>
                        <w:szCs w:val="22"/>
                      </w:rPr>
                      <m:t>Re</m:t>
                    </m:r>
                  </m:e>
                </m:func>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2)</m:t>
                </m:r>
              </m:e>
              <m:sup>
                <m:r>
                  <w:rPr>
                    <w:rFonts w:ascii="Cambria Math" w:hAnsi="Cambria Math" w:cs="Times New Roman"/>
                    <w:color w:val="000000" w:themeColor="text1"/>
                    <w:sz w:val="22"/>
                    <w:szCs w:val="22"/>
                  </w:rPr>
                  <m:t>2</m:t>
                </m:r>
              </m:sup>
            </m:sSup>
          </m:den>
        </m:f>
      </m:oMath>
      <w:r w:rsidR="00FF08FE" w:rsidRPr="006D5A53">
        <w:rPr>
          <w:rFonts w:ascii="Times New Roman" w:eastAsiaTheme="minorEastAsia" w:hAnsi="Times New Roman" w:cs="Times New Roman"/>
          <w:color w:val="000000" w:themeColor="text1"/>
          <w:sz w:val="22"/>
          <w:szCs w:val="22"/>
        </w:rPr>
        <w:t xml:space="preserve"> </w:t>
      </w:r>
      <w:r w:rsidR="00FF08FE" w:rsidRPr="006D5A53">
        <w:rPr>
          <w:rFonts w:ascii="Times New Roman" w:eastAsiaTheme="minorEastAsia" w:hAnsi="Times New Roman" w:cs="Times New Roman"/>
          <w:color w:val="000000" w:themeColor="text1"/>
          <w:sz w:val="22"/>
          <w:szCs w:val="22"/>
        </w:rPr>
        <w:tab/>
      </w:r>
      <w:r w:rsidR="00FF08FE" w:rsidRPr="006D5A53">
        <w:rPr>
          <w:rFonts w:ascii="Times New Roman" w:eastAsiaTheme="minorEastAsia" w:hAnsi="Times New Roman" w:cs="Times New Roman"/>
          <w:color w:val="000000" w:themeColor="text1"/>
          <w:sz w:val="22"/>
          <w:szCs w:val="22"/>
        </w:rPr>
        <w:tab/>
      </w:r>
      <w:r w:rsidR="00FF08FE" w:rsidRPr="006D5A53">
        <w:rPr>
          <w:rFonts w:ascii="Times New Roman" w:eastAsiaTheme="minorEastAsia" w:hAnsi="Times New Roman" w:cs="Times New Roman"/>
          <w:color w:val="000000" w:themeColor="text1"/>
          <w:sz w:val="22"/>
          <w:szCs w:val="22"/>
        </w:rPr>
        <w:tab/>
      </w:r>
      <w:r w:rsidR="00FF08FE" w:rsidRPr="006D5A53">
        <w:rPr>
          <w:rFonts w:ascii="Times New Roman" w:eastAsiaTheme="minorEastAsia" w:hAnsi="Times New Roman" w:cs="Times New Roman"/>
          <w:color w:val="000000" w:themeColor="text1"/>
          <w:sz w:val="22"/>
          <w:szCs w:val="22"/>
        </w:rPr>
        <w:tab/>
      </w:r>
      <w:r w:rsidR="00FF08FE" w:rsidRPr="006D5A53">
        <w:rPr>
          <w:rFonts w:ascii="Times New Roman" w:eastAsiaTheme="minorEastAsia" w:hAnsi="Times New Roman" w:cs="Times New Roman"/>
          <w:color w:val="000000" w:themeColor="text1"/>
          <w:sz w:val="22"/>
          <w:szCs w:val="22"/>
        </w:rPr>
        <w:tab/>
        <w:t>(</w:t>
      </w:r>
      <w:r w:rsidR="00E52271">
        <w:rPr>
          <w:rFonts w:ascii="Times New Roman" w:eastAsiaTheme="minorEastAsia" w:hAnsi="Times New Roman" w:cs="Times New Roman"/>
          <w:color w:val="000000" w:themeColor="text1"/>
          <w:sz w:val="22"/>
          <w:szCs w:val="22"/>
        </w:rPr>
        <w:t>7</w:t>
      </w:r>
      <w:r w:rsidR="00FF08FE" w:rsidRPr="006D5A53">
        <w:rPr>
          <w:rFonts w:ascii="Times New Roman" w:eastAsiaTheme="minorEastAsia" w:hAnsi="Times New Roman" w:cs="Times New Roman"/>
          <w:color w:val="000000" w:themeColor="text1"/>
          <w:sz w:val="22"/>
          <w:szCs w:val="22"/>
        </w:rPr>
        <w:t>)</w:t>
      </w:r>
    </w:p>
    <w:p w14:paraId="323E8E43" w14:textId="48CB4F6B" w:rsidR="00BC5C6E" w:rsidRPr="006D5A53" w:rsidRDefault="001B5089" w:rsidP="009A64D6">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However, several </w:t>
      </w:r>
      <w:r w:rsidR="00603F08">
        <w:rPr>
          <w:rFonts w:ascii="Times New Roman" w:hAnsi="Times New Roman" w:cs="Times New Roman"/>
          <w:color w:val="000000" w:themeColor="text1"/>
          <w:sz w:val="22"/>
          <w:szCs w:val="22"/>
        </w:rPr>
        <w:t>methods are available for determining</w:t>
      </w:r>
      <w:r w:rsidR="00603F08" w:rsidRPr="006D5A53">
        <w:rPr>
          <w:rFonts w:ascii="Times New Roman" w:hAnsi="Times New Roman" w:cs="Times New Roman"/>
          <w:color w:val="000000" w:themeColor="text1"/>
          <w:sz w:val="22"/>
          <w:szCs w:val="22"/>
        </w:rPr>
        <w:t xml:space="preserve"> </w:t>
      </w:r>
      <w:r w:rsidR="005E0150" w:rsidRPr="006D5A53">
        <w:rPr>
          <w:rFonts w:ascii="Times New Roman" w:hAnsi="Times New Roman" w:cs="Times New Roman"/>
          <w:color w:val="000000" w:themeColor="text1"/>
          <w:sz w:val="22"/>
          <w:szCs w:val="22"/>
        </w:rPr>
        <w:t>the frictional resistance coefficient</w:t>
      </w:r>
      <w:r w:rsidR="00FF08FE" w:rsidRPr="006D5A53">
        <w:rPr>
          <w:rFonts w:ascii="Times New Roman" w:hAnsi="Times New Roman" w:cs="Times New Roman"/>
          <w:color w:val="000000" w:themeColor="text1"/>
          <w:sz w:val="22"/>
          <w:szCs w:val="22"/>
        </w:rPr>
        <w:t xml:space="preserve">. </w:t>
      </w:r>
      <w:r w:rsidR="00603F08">
        <w:rPr>
          <w:rFonts w:ascii="Times New Roman" w:hAnsi="Times New Roman" w:cs="Times New Roman"/>
          <w:color w:val="000000" w:themeColor="text1"/>
          <w:sz w:val="22"/>
          <w:szCs w:val="22"/>
        </w:rPr>
        <w:t xml:space="preserve">One of the most widely used is the </w:t>
      </w:r>
      <w:r w:rsidR="00D40726">
        <w:rPr>
          <w:rFonts w:ascii="Times New Roman" w:hAnsi="Times New Roman" w:cs="Times New Roman"/>
          <w:color w:val="000000" w:themeColor="text1"/>
          <w:sz w:val="22"/>
          <w:szCs w:val="22"/>
        </w:rPr>
        <w:fldChar w:fldCharType="begin" w:fldLock="1"/>
      </w:r>
      <w:r w:rsidR="00FD7A1B">
        <w:rPr>
          <w:rFonts w:ascii="Times New Roman" w:hAnsi="Times New Roman" w:cs="Times New Roman"/>
          <w:color w:val="000000" w:themeColor="text1"/>
          <w:sz w:val="22"/>
          <w:szCs w:val="22"/>
        </w:rPr>
        <w:instrText>ADDIN CSL_CITATION {"citationItems":[{"id":"ITEM-1","itemData":{"author":[{"dropping-particle":"","family":"Prohaska","given":"C. W.","non-dropping-particle":"","parse-names":false,"suffix":""}],"container-title":"Proceedings of 11th ITTC","id":"ITEM-1","issued":{"date-parts":[["1966"]]},"page":"65-66","title":"A simple method for evaluation of the form facter and low speed wave resistance","type":"paper-conference"},"uris":["http://www.mendeley.com/documents/?uuid=29f91908-87a4-4b70-8126-1f342b2f1fc6"]}],"mendeley":{"formattedCitation":"(Prohaska, 1966)","manualFormatting":"Prohaska (1966)","plainTextFormattedCitation":"(Prohaska, 1966)","previouslyFormattedCitation":"(Prohaska, 1966)"},"properties":{"noteIndex":0},"schema":"https://github.com/citation-style-language/schema/raw/master/csl-citation.json"}</w:instrText>
      </w:r>
      <w:r w:rsidR="00D40726">
        <w:rPr>
          <w:rFonts w:ascii="Times New Roman" w:hAnsi="Times New Roman" w:cs="Times New Roman"/>
          <w:color w:val="000000" w:themeColor="text1"/>
          <w:sz w:val="22"/>
          <w:szCs w:val="22"/>
        </w:rPr>
        <w:fldChar w:fldCharType="separate"/>
      </w:r>
      <w:r w:rsidR="00D40726" w:rsidRPr="00D40726">
        <w:rPr>
          <w:rFonts w:ascii="Times New Roman" w:hAnsi="Times New Roman" w:cs="Times New Roman"/>
          <w:noProof/>
          <w:color w:val="000000" w:themeColor="text1"/>
          <w:sz w:val="22"/>
          <w:szCs w:val="22"/>
        </w:rPr>
        <w:t xml:space="preserve">Prohaska </w:t>
      </w:r>
      <w:r w:rsidR="00D40726">
        <w:rPr>
          <w:rFonts w:ascii="Times New Roman" w:hAnsi="Times New Roman" w:cs="Times New Roman"/>
          <w:noProof/>
          <w:color w:val="000000" w:themeColor="text1"/>
          <w:sz w:val="22"/>
          <w:szCs w:val="22"/>
        </w:rPr>
        <w:t>(</w:t>
      </w:r>
      <w:r w:rsidR="00D40726" w:rsidRPr="00D40726">
        <w:rPr>
          <w:rFonts w:ascii="Times New Roman" w:hAnsi="Times New Roman" w:cs="Times New Roman"/>
          <w:noProof/>
          <w:color w:val="000000" w:themeColor="text1"/>
          <w:sz w:val="22"/>
          <w:szCs w:val="22"/>
        </w:rPr>
        <w:t>1966)</w:t>
      </w:r>
      <w:r w:rsidR="00D40726">
        <w:rPr>
          <w:rFonts w:ascii="Times New Roman" w:hAnsi="Times New Roman" w:cs="Times New Roman"/>
          <w:color w:val="000000" w:themeColor="text1"/>
          <w:sz w:val="22"/>
          <w:szCs w:val="22"/>
        </w:rPr>
        <w:fldChar w:fldCharType="end"/>
      </w:r>
      <w:r w:rsidR="00D15239">
        <w:rPr>
          <w:rFonts w:ascii="Times New Roman" w:hAnsi="Times New Roman" w:cs="Times New Roman"/>
          <w:color w:val="000000" w:themeColor="text1"/>
          <w:sz w:val="22"/>
          <w:szCs w:val="22"/>
        </w:rPr>
        <w:t xml:space="preserve"> </w:t>
      </w:r>
      <w:r w:rsidR="00D40726">
        <w:rPr>
          <w:rFonts w:ascii="Times New Roman" w:hAnsi="Times New Roman" w:cs="Times New Roman"/>
          <w:color w:val="000000" w:themeColor="text1"/>
          <w:sz w:val="22"/>
          <w:szCs w:val="22"/>
        </w:rPr>
        <w:t>method</w:t>
      </w:r>
      <w:r w:rsidR="00603F08">
        <w:rPr>
          <w:rFonts w:ascii="Times New Roman" w:hAnsi="Times New Roman" w:cs="Times New Roman"/>
          <w:color w:val="000000" w:themeColor="text1"/>
          <w:sz w:val="22"/>
          <w:szCs w:val="22"/>
        </w:rPr>
        <w:t>,</w:t>
      </w:r>
      <w:r w:rsidR="00D40726">
        <w:rPr>
          <w:rFonts w:ascii="Times New Roman" w:hAnsi="Times New Roman" w:cs="Times New Roman"/>
          <w:color w:val="000000" w:themeColor="text1"/>
          <w:sz w:val="22"/>
          <w:szCs w:val="22"/>
        </w:rPr>
        <w:t xml:space="preserve"> </w:t>
      </w:r>
      <w:r w:rsidR="00603F08">
        <w:rPr>
          <w:rFonts w:ascii="Times New Roman" w:hAnsi="Times New Roman" w:cs="Times New Roman"/>
          <w:color w:val="000000" w:themeColor="text1"/>
          <w:sz w:val="22"/>
          <w:szCs w:val="22"/>
        </w:rPr>
        <w:t>which employs</w:t>
      </w:r>
      <w:r w:rsidR="00EA5E42" w:rsidRPr="006D5A53">
        <w:rPr>
          <w:rFonts w:ascii="Times New Roman" w:hAnsi="Times New Roman" w:cs="Times New Roman"/>
          <w:color w:val="000000" w:themeColor="text1"/>
          <w:sz w:val="22"/>
          <w:szCs w:val="22"/>
        </w:rPr>
        <w:t xml:space="preserve"> low Froude number</w:t>
      </w:r>
      <w:r w:rsidR="00E13308" w:rsidRPr="006D5A53">
        <w:rPr>
          <w:rFonts w:ascii="Times New Roman" w:hAnsi="Times New Roman" w:cs="Times New Roman"/>
          <w:color w:val="000000" w:themeColor="text1"/>
          <w:sz w:val="22"/>
          <w:szCs w:val="22"/>
        </w:rPr>
        <w:t xml:space="preserve"> resistance </w:t>
      </w:r>
      <w:r w:rsidR="00603F08">
        <w:rPr>
          <w:rFonts w:ascii="Times New Roman" w:hAnsi="Times New Roman" w:cs="Times New Roman"/>
          <w:color w:val="000000" w:themeColor="text1"/>
          <w:sz w:val="22"/>
          <w:szCs w:val="22"/>
        </w:rPr>
        <w:t>data s</w:t>
      </w:r>
      <w:r w:rsidR="00842226">
        <w:rPr>
          <w:rFonts w:ascii="Times New Roman" w:hAnsi="Times New Roman" w:cs="Times New Roman"/>
          <w:color w:val="000000" w:themeColor="text1"/>
          <w:sz w:val="22"/>
          <w:szCs w:val="22"/>
        </w:rPr>
        <w:t>o</w:t>
      </w:r>
      <w:r w:rsidR="00603F08">
        <w:rPr>
          <w:rFonts w:ascii="Times New Roman" w:hAnsi="Times New Roman" w:cs="Times New Roman"/>
          <w:color w:val="000000" w:themeColor="text1"/>
          <w:sz w:val="22"/>
          <w:szCs w:val="22"/>
        </w:rPr>
        <w:t xml:space="preserve"> that the </w:t>
      </w:r>
      <w:r w:rsidR="003D287E" w:rsidRPr="006D5A53">
        <w:rPr>
          <w:rFonts w:ascii="Times New Roman" w:hAnsi="Times New Roman" w:cs="Times New Roman"/>
          <w:color w:val="000000" w:themeColor="text1"/>
          <w:sz w:val="22"/>
          <w:szCs w:val="22"/>
        </w:rPr>
        <w:t>wave</w:t>
      </w:r>
      <w:r w:rsidR="00603F08">
        <w:rPr>
          <w:rFonts w:ascii="Times New Roman" w:hAnsi="Times New Roman" w:cs="Times New Roman"/>
          <w:color w:val="000000" w:themeColor="text1"/>
          <w:sz w:val="22"/>
          <w:szCs w:val="22"/>
        </w:rPr>
        <w:t>-making</w:t>
      </w:r>
      <w:r w:rsidR="003D287E" w:rsidRPr="006D5A53">
        <w:rPr>
          <w:rFonts w:ascii="Times New Roman" w:hAnsi="Times New Roman" w:cs="Times New Roman"/>
          <w:color w:val="000000" w:themeColor="text1"/>
          <w:sz w:val="22"/>
          <w:szCs w:val="22"/>
        </w:rPr>
        <w:t xml:space="preserve"> </w:t>
      </w:r>
      <w:r w:rsidR="00603F08">
        <w:rPr>
          <w:rFonts w:ascii="Times New Roman" w:hAnsi="Times New Roman" w:cs="Times New Roman"/>
          <w:color w:val="000000" w:themeColor="text1"/>
          <w:sz w:val="22"/>
          <w:szCs w:val="22"/>
        </w:rPr>
        <w:t xml:space="preserve">component can be neglected </w:t>
      </w:r>
      <w:r w:rsidR="00395CB4" w:rsidRPr="006D5A53">
        <w:rPr>
          <w:rFonts w:ascii="Times New Roman" w:hAnsi="Times New Roman" w:cs="Times New Roman"/>
          <w:color w:val="000000" w:themeColor="text1"/>
          <w:sz w:val="22"/>
          <w:szCs w:val="22"/>
        </w:rPr>
        <w:fldChar w:fldCharType="begin" w:fldLock="1"/>
      </w:r>
      <w:r w:rsidR="00395CB4" w:rsidRPr="006D5A53">
        <w:rPr>
          <w:rFonts w:ascii="Times New Roman" w:hAnsi="Times New Roman" w:cs="Times New Roman"/>
          <w:color w:val="000000" w:themeColor="text1"/>
          <w:sz w:val="22"/>
          <w:szCs w:val="22"/>
        </w:rPr>
        <w:instrText>ADDIN CSL_CITATION {"citationItems":[{"id":"ITEM-1","itemData":{"DOI":"10.1088/1755-1315/972/1/012069","ISSN":"17551315","abstract":"The most common type of patrol boats is semi-displacement ships, the design of a 60 meters patrol boat has been built by several shipyards for the Indonesian Navy. Four patrol boats model were retested at the Indonesian Hydrodynamic Laboratory for a resistance test. Based on resistance test, the total resistance components of the model were decomposed into the individual resistance components. The scale ratio effects and form factor were investigated. This study was undertaken to determine the form factor using Prohaska method. The frictional resistance coefficient of the model is calculated based on ITTC correlation line proposed by ITTC 57 and the residual resistance coefficient is derived for each model test. Result of this study show L/B ratio of model ship gets larger, on otherwise the value of the form factor k is smaller. Frictional resistance coefficient (C F) becomes smaller when Reynolds number becomes greater. The residual resistance coefficients (C R) of the model decrease while the size of the model ship increases. this study reveals the relationship between the changes in frictional resistance coefficient (C F) and residual resistance coefficient (C R) caused by the scale ratio.","author":[{"dropping-particle":"","family":"Purnamasari","given":"Dian","non-dropping-particle":"","parse-names":false,"suffix":""},{"dropping-particle":"","family":"Maulana","given":"Fariz","non-dropping-particle":"","parse-names":false,"suffix":""},{"dropping-particle":"","family":"Suwarni","given":"Endah","non-dropping-particle":"","parse-names":false,"suffix":""}],"container-title":"IOP Conference Series: Earth and Environmental Science","id":"ITEM-1","issue":"1","issued":{"date-parts":[["2022"]]},"page":"012069","title":"A Comparative of Component Resistance and Form Factor of Four Patrol Boat","type":"paper-conference","volume":"972"},"uris":["http://www.mendeley.com/documents/?uuid=80e61a60-5818-49b7-be2a-89c48a147f64"]}],"mendeley":{"formattedCitation":"(Purnamasari et al., 2022)","plainTextFormattedCitation":"(Purnamasari et al., 2022)","previouslyFormattedCitation":"(Purnamasari et al., 2022)"},"properties":{"noteIndex":0},"schema":"https://github.com/citation-style-language/schema/raw/master/csl-citation.json"}</w:instrText>
      </w:r>
      <w:r w:rsidR="00395CB4" w:rsidRPr="006D5A53">
        <w:rPr>
          <w:rFonts w:ascii="Times New Roman" w:hAnsi="Times New Roman" w:cs="Times New Roman"/>
          <w:color w:val="000000" w:themeColor="text1"/>
          <w:sz w:val="22"/>
          <w:szCs w:val="22"/>
        </w:rPr>
        <w:fldChar w:fldCharType="separate"/>
      </w:r>
      <w:r w:rsidR="00395CB4" w:rsidRPr="006D5A53">
        <w:rPr>
          <w:rFonts w:ascii="Times New Roman" w:hAnsi="Times New Roman" w:cs="Times New Roman"/>
          <w:noProof/>
          <w:color w:val="000000" w:themeColor="text1"/>
          <w:sz w:val="22"/>
          <w:szCs w:val="22"/>
        </w:rPr>
        <w:t>(Purnamasari et al., 2022)</w:t>
      </w:r>
      <w:r w:rsidR="00395CB4" w:rsidRPr="006D5A53">
        <w:rPr>
          <w:rFonts w:ascii="Times New Roman" w:hAnsi="Times New Roman" w:cs="Times New Roman"/>
          <w:color w:val="000000" w:themeColor="text1"/>
          <w:sz w:val="22"/>
          <w:szCs w:val="22"/>
        </w:rPr>
        <w:fldChar w:fldCharType="end"/>
      </w:r>
      <w:r w:rsidR="00DF05A8">
        <w:rPr>
          <w:rFonts w:ascii="Times New Roman" w:hAnsi="Times New Roman" w:cs="Times New Roman"/>
          <w:color w:val="000000" w:themeColor="text1"/>
          <w:sz w:val="22"/>
          <w:szCs w:val="22"/>
        </w:rPr>
        <w:t>; the coefficient is then obtained from</w:t>
      </w:r>
      <w:r w:rsidR="009B5A0B" w:rsidRPr="006D5A53">
        <w:rPr>
          <w:rFonts w:ascii="Times New Roman" w:hAnsi="Times New Roman" w:cs="Times New Roman"/>
          <w:color w:val="000000" w:themeColor="text1"/>
          <w:sz w:val="22"/>
          <w:szCs w:val="22"/>
        </w:rPr>
        <w:t xml:space="preserve"> Eq. (</w:t>
      </w:r>
      <w:r w:rsidR="00E52271">
        <w:rPr>
          <w:rFonts w:ascii="Times New Roman" w:hAnsi="Times New Roman" w:cs="Times New Roman"/>
          <w:color w:val="000000" w:themeColor="text1"/>
          <w:sz w:val="22"/>
          <w:szCs w:val="22"/>
        </w:rPr>
        <w:t>8</w:t>
      </w:r>
      <w:r w:rsidR="009B5A0B" w:rsidRPr="006D5A53">
        <w:rPr>
          <w:rFonts w:ascii="Times New Roman" w:hAnsi="Times New Roman" w:cs="Times New Roman"/>
          <w:color w:val="000000" w:themeColor="text1"/>
          <w:sz w:val="22"/>
          <w:szCs w:val="22"/>
        </w:rPr>
        <w:t>)</w:t>
      </w:r>
      <w:r w:rsidR="00D73CFD" w:rsidRPr="006D5A53">
        <w:rPr>
          <w:rFonts w:ascii="Times New Roman" w:hAnsi="Times New Roman" w:cs="Times New Roman"/>
          <w:color w:val="000000" w:themeColor="text1"/>
          <w:sz w:val="22"/>
          <w:szCs w:val="22"/>
        </w:rPr>
        <w:t>.</w:t>
      </w:r>
    </w:p>
    <w:p w14:paraId="0391BC7D" w14:textId="130EEF8C" w:rsidR="009232C2" w:rsidRPr="006D5A53" w:rsidRDefault="002F72ED" w:rsidP="0055612D">
      <w:pPr>
        <w:spacing w:after="120" w:line="276" w:lineRule="auto"/>
        <w:jc w:val="right"/>
        <w:rPr>
          <w:rFonts w:ascii="Times New Roman" w:eastAsiaTheme="minorEastAsia" w:hAnsi="Times New Roman" w:cs="Times New Roman"/>
          <w:color w:val="000000" w:themeColor="text1"/>
          <w:sz w:val="22"/>
          <w:szCs w:val="22"/>
        </w:rPr>
      </w:pPr>
      <m:oMath>
        <m:r>
          <w:rPr>
            <w:rFonts w:ascii="Cambria Math" w:hAnsi="Cambria Math" w:cs="Times New Roman"/>
            <w:color w:val="000000" w:themeColor="text1"/>
            <w:sz w:val="22"/>
            <w:szCs w:val="22"/>
          </w:rPr>
          <m:t>1+k=</m:t>
        </m:r>
        <m:f>
          <m:fPr>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V</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den>
        </m:f>
      </m:oMath>
      <w:r w:rsidR="0055612D" w:rsidRPr="006D5A53">
        <w:rPr>
          <w:rFonts w:ascii="Times New Roman" w:eastAsiaTheme="minorEastAsia" w:hAnsi="Times New Roman" w:cs="Times New Roman"/>
          <w:color w:val="000000" w:themeColor="text1"/>
          <w:sz w:val="22"/>
          <w:szCs w:val="22"/>
        </w:rPr>
        <w:t xml:space="preserve"> </w:t>
      </w:r>
      <w:r w:rsidR="0055612D" w:rsidRPr="006D5A53">
        <w:rPr>
          <w:rFonts w:ascii="Times New Roman" w:eastAsiaTheme="minorEastAsia" w:hAnsi="Times New Roman" w:cs="Times New Roman"/>
          <w:color w:val="000000" w:themeColor="text1"/>
          <w:sz w:val="22"/>
          <w:szCs w:val="22"/>
        </w:rPr>
        <w:tab/>
      </w:r>
      <w:r w:rsidR="0055612D" w:rsidRPr="006D5A53">
        <w:rPr>
          <w:rFonts w:ascii="Times New Roman" w:eastAsiaTheme="minorEastAsia" w:hAnsi="Times New Roman" w:cs="Times New Roman"/>
          <w:color w:val="000000" w:themeColor="text1"/>
          <w:sz w:val="22"/>
          <w:szCs w:val="22"/>
        </w:rPr>
        <w:tab/>
      </w:r>
      <w:r w:rsidR="0055612D" w:rsidRPr="006D5A53">
        <w:rPr>
          <w:rFonts w:ascii="Times New Roman" w:eastAsiaTheme="minorEastAsia" w:hAnsi="Times New Roman" w:cs="Times New Roman"/>
          <w:color w:val="000000" w:themeColor="text1"/>
          <w:sz w:val="22"/>
          <w:szCs w:val="22"/>
        </w:rPr>
        <w:tab/>
      </w:r>
      <w:r w:rsidR="00401096" w:rsidRPr="006D5A53">
        <w:rPr>
          <w:rFonts w:ascii="Times New Roman" w:eastAsiaTheme="minorEastAsia" w:hAnsi="Times New Roman" w:cs="Times New Roman"/>
          <w:color w:val="000000" w:themeColor="text1"/>
          <w:sz w:val="22"/>
          <w:szCs w:val="22"/>
        </w:rPr>
        <w:tab/>
      </w:r>
      <w:r w:rsidR="0055612D" w:rsidRPr="006D5A53">
        <w:rPr>
          <w:rFonts w:ascii="Times New Roman" w:eastAsiaTheme="minorEastAsia" w:hAnsi="Times New Roman" w:cs="Times New Roman"/>
          <w:color w:val="000000" w:themeColor="text1"/>
          <w:sz w:val="22"/>
          <w:szCs w:val="22"/>
        </w:rPr>
        <w:tab/>
      </w:r>
      <w:r w:rsidR="0055612D" w:rsidRPr="006D5A53">
        <w:rPr>
          <w:rFonts w:ascii="Times New Roman" w:eastAsiaTheme="minorEastAsia" w:hAnsi="Times New Roman" w:cs="Times New Roman"/>
          <w:color w:val="000000" w:themeColor="text1"/>
          <w:sz w:val="22"/>
          <w:szCs w:val="22"/>
        </w:rPr>
        <w:tab/>
        <w:t>(</w:t>
      </w:r>
      <w:r w:rsidR="00E52271">
        <w:rPr>
          <w:rFonts w:ascii="Times New Roman" w:eastAsiaTheme="minorEastAsia" w:hAnsi="Times New Roman" w:cs="Times New Roman"/>
          <w:color w:val="000000" w:themeColor="text1"/>
          <w:sz w:val="22"/>
          <w:szCs w:val="22"/>
        </w:rPr>
        <w:t>8</w:t>
      </w:r>
      <w:r w:rsidR="0055612D" w:rsidRPr="006D5A53">
        <w:rPr>
          <w:rFonts w:ascii="Times New Roman" w:eastAsiaTheme="minorEastAsia" w:hAnsi="Times New Roman" w:cs="Times New Roman"/>
          <w:color w:val="000000" w:themeColor="text1"/>
          <w:sz w:val="22"/>
          <w:szCs w:val="22"/>
        </w:rPr>
        <w:t>)</w:t>
      </w:r>
    </w:p>
    <w:p w14:paraId="7922F358" w14:textId="55EF6C02" w:rsidR="00B90DC1" w:rsidRPr="006D5A53" w:rsidRDefault="00D75075" w:rsidP="001B498B">
      <w:pPr>
        <w:spacing w:after="120" w:line="276" w:lineRule="auto"/>
        <w:jc w:val="both"/>
        <w:rPr>
          <w:rFonts w:ascii="Times New Roman" w:hAnsi="Times New Roman" w:cs="Times New Roman"/>
          <w:color w:val="000000" w:themeColor="text1"/>
          <w:sz w:val="22"/>
          <w:szCs w:val="22"/>
        </w:rPr>
      </w:pPr>
      <w:r w:rsidRPr="00D75075">
        <w:rPr>
          <w:rFonts w:ascii="Times New Roman" w:hAnsi="Times New Roman" w:cs="Times New Roman"/>
          <w:color w:val="000000" w:themeColor="text1"/>
          <w:sz w:val="22"/>
          <w:szCs w:val="22"/>
        </w:rPr>
        <w:t>Another widely used approach is the Hughes formula for the frictional-resistance coefficient, presented in Eq. (9).</w:t>
      </w:r>
    </w:p>
    <w:p w14:paraId="61F16921" w14:textId="6589C01A" w:rsidR="00ED58FC" w:rsidRDefault="008B4000" w:rsidP="00ED58FC">
      <w:pPr>
        <w:spacing w:after="120" w:line="276" w:lineRule="auto"/>
        <w:jc w:val="right"/>
        <w:rPr>
          <w:rFonts w:ascii="Times New Roman" w:eastAsiaTheme="minorEastAsia"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r>
          <w:rPr>
            <w:rFonts w:ascii="Cambria Math"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0.066</m:t>
            </m:r>
          </m:num>
          <m:den>
            <m:sSup>
              <m:sSupPr>
                <m:ctrlPr>
                  <w:rPr>
                    <w:rFonts w:ascii="Cambria Math" w:hAnsi="Cambria Math" w:cs="Times New Roman"/>
                    <w:i/>
                    <w:color w:val="000000" w:themeColor="text1"/>
                    <w:sz w:val="22"/>
                    <w:szCs w:val="22"/>
                  </w:rPr>
                </m:ctrlPr>
              </m:sSupPr>
              <m:e>
                <m:func>
                  <m:funcPr>
                    <m:ctrlPr>
                      <w:rPr>
                        <w:rFonts w:ascii="Cambria Math" w:hAnsi="Cambria Math" w:cs="Times New Roman"/>
                        <w:i/>
                        <w:color w:val="000000" w:themeColor="text1"/>
                        <w:sz w:val="22"/>
                        <w:szCs w:val="22"/>
                      </w:rPr>
                    </m:ctrlPr>
                  </m:funcPr>
                  <m:fName>
                    <m:sSub>
                      <m:sSubPr>
                        <m:ctrlPr>
                          <w:rPr>
                            <w:rFonts w:ascii="Cambria Math" w:hAnsi="Cambria Math" w:cs="Times New Roman"/>
                            <w:i/>
                            <w:color w:val="000000" w:themeColor="text1"/>
                            <w:sz w:val="22"/>
                            <w:szCs w:val="22"/>
                          </w:rPr>
                        </m:ctrlPr>
                      </m:sSubPr>
                      <m:e>
                        <m:r>
                          <m:rPr>
                            <m:sty m:val="p"/>
                          </m:rPr>
                          <w:rPr>
                            <w:rFonts w:ascii="Cambria Math" w:hAnsi="Cambria Math" w:cs="Times New Roman"/>
                            <w:color w:val="000000" w:themeColor="text1"/>
                            <w:sz w:val="22"/>
                            <w:szCs w:val="22"/>
                          </w:rPr>
                          <m:t>(log</m:t>
                        </m:r>
                      </m:e>
                      <m:sub>
                        <m:r>
                          <w:rPr>
                            <w:rFonts w:ascii="Cambria Math" w:hAnsi="Cambria Math" w:cs="Times New Roman"/>
                            <w:color w:val="000000" w:themeColor="text1"/>
                            <w:sz w:val="22"/>
                            <w:szCs w:val="22"/>
                          </w:rPr>
                          <m:t>10</m:t>
                        </m:r>
                      </m:sub>
                    </m:sSub>
                  </m:fName>
                  <m:e>
                    <m:r>
                      <w:rPr>
                        <w:rFonts w:ascii="Cambria Math" w:hAnsi="Cambria Math" w:cs="Times New Roman"/>
                        <w:color w:val="000000" w:themeColor="text1"/>
                        <w:sz w:val="22"/>
                        <w:szCs w:val="22"/>
                      </w:rPr>
                      <m:t>Re</m:t>
                    </m:r>
                  </m:e>
                </m:func>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2.03)</m:t>
                </m:r>
              </m:e>
              <m:sup>
                <m:r>
                  <w:rPr>
                    <w:rFonts w:ascii="Cambria Math" w:hAnsi="Cambria Math" w:cs="Times New Roman"/>
                    <w:color w:val="000000" w:themeColor="text1"/>
                    <w:sz w:val="22"/>
                    <w:szCs w:val="22"/>
                  </w:rPr>
                  <m:t>2</m:t>
                </m:r>
              </m:sup>
            </m:sSup>
          </m:den>
        </m:f>
      </m:oMath>
      <w:r w:rsidR="00ED58FC" w:rsidRPr="006D5A53">
        <w:rPr>
          <w:rFonts w:ascii="Times New Roman" w:eastAsiaTheme="minorEastAsia" w:hAnsi="Times New Roman" w:cs="Times New Roman"/>
          <w:color w:val="000000" w:themeColor="text1"/>
          <w:sz w:val="22"/>
          <w:szCs w:val="22"/>
        </w:rPr>
        <w:t xml:space="preserve"> </w:t>
      </w:r>
      <w:r w:rsidR="00ED58FC" w:rsidRPr="006D5A53">
        <w:rPr>
          <w:rFonts w:ascii="Times New Roman" w:eastAsiaTheme="minorEastAsia" w:hAnsi="Times New Roman" w:cs="Times New Roman"/>
          <w:color w:val="000000" w:themeColor="text1"/>
          <w:sz w:val="22"/>
          <w:szCs w:val="22"/>
        </w:rPr>
        <w:tab/>
      </w:r>
      <w:r w:rsidR="00ED58FC" w:rsidRPr="006D5A53">
        <w:rPr>
          <w:rFonts w:ascii="Times New Roman" w:eastAsiaTheme="minorEastAsia" w:hAnsi="Times New Roman" w:cs="Times New Roman"/>
          <w:color w:val="000000" w:themeColor="text1"/>
          <w:sz w:val="22"/>
          <w:szCs w:val="22"/>
        </w:rPr>
        <w:tab/>
      </w:r>
      <w:r w:rsidR="00ED58FC" w:rsidRPr="006D5A53">
        <w:rPr>
          <w:rFonts w:ascii="Times New Roman" w:eastAsiaTheme="minorEastAsia" w:hAnsi="Times New Roman" w:cs="Times New Roman"/>
          <w:color w:val="000000" w:themeColor="text1"/>
          <w:sz w:val="22"/>
          <w:szCs w:val="22"/>
        </w:rPr>
        <w:tab/>
      </w:r>
      <w:r w:rsidR="00ED58FC" w:rsidRPr="006D5A53">
        <w:rPr>
          <w:rFonts w:ascii="Times New Roman" w:eastAsiaTheme="minorEastAsia" w:hAnsi="Times New Roman" w:cs="Times New Roman"/>
          <w:color w:val="000000" w:themeColor="text1"/>
          <w:sz w:val="22"/>
          <w:szCs w:val="22"/>
        </w:rPr>
        <w:tab/>
      </w:r>
      <w:r w:rsidR="00ED58FC" w:rsidRPr="006D5A53">
        <w:rPr>
          <w:rFonts w:ascii="Times New Roman" w:eastAsiaTheme="minorEastAsia" w:hAnsi="Times New Roman" w:cs="Times New Roman"/>
          <w:color w:val="000000" w:themeColor="text1"/>
          <w:sz w:val="22"/>
          <w:szCs w:val="22"/>
        </w:rPr>
        <w:tab/>
        <w:t>(</w:t>
      </w:r>
      <w:r w:rsidR="00E52271">
        <w:rPr>
          <w:rFonts w:ascii="Times New Roman" w:eastAsiaTheme="minorEastAsia" w:hAnsi="Times New Roman" w:cs="Times New Roman"/>
          <w:color w:val="000000" w:themeColor="text1"/>
          <w:sz w:val="22"/>
          <w:szCs w:val="22"/>
        </w:rPr>
        <w:t>9</w:t>
      </w:r>
      <w:r w:rsidR="00ED58FC" w:rsidRPr="006D5A53">
        <w:rPr>
          <w:rFonts w:ascii="Times New Roman" w:eastAsiaTheme="minorEastAsia" w:hAnsi="Times New Roman" w:cs="Times New Roman"/>
          <w:color w:val="000000" w:themeColor="text1"/>
          <w:sz w:val="22"/>
          <w:szCs w:val="22"/>
        </w:rPr>
        <w:t>)</w:t>
      </w:r>
    </w:p>
    <w:p w14:paraId="2D3A356E" w14:textId="6360F541" w:rsidR="00A237BF" w:rsidRDefault="00433C0D" w:rsidP="0022792F">
      <w:pPr>
        <w:spacing w:after="120" w:line="276" w:lineRule="auto"/>
        <w:jc w:val="both"/>
        <w:rPr>
          <w:rFonts w:ascii="Times New Roman" w:hAnsi="Times New Roman" w:cs="Times New Roman"/>
          <w:color w:val="000000" w:themeColor="text1"/>
          <w:sz w:val="22"/>
          <w:szCs w:val="22"/>
        </w:rPr>
      </w:pPr>
      <w:r w:rsidRPr="00114765">
        <w:rPr>
          <w:rFonts w:ascii="Times New Roman" w:hAnsi="Times New Roman" w:cs="Times New Roman"/>
          <w:color w:val="000000" w:themeColor="text1"/>
          <w:sz w:val="22"/>
          <w:szCs w:val="22"/>
        </w:rPr>
        <w:t xml:space="preserve">The </w:t>
      </w:r>
      <w:r w:rsidRPr="00433C0D">
        <w:rPr>
          <w:rFonts w:ascii="Times New Roman" w:hAnsi="Times New Roman" w:cs="Times New Roman"/>
          <w:color w:val="000000" w:themeColor="text1"/>
          <w:sz w:val="22"/>
          <w:szCs w:val="22"/>
        </w:rPr>
        <w:t>form factor of the case study ship model was calculated using double body CFD analysis</w:t>
      </w:r>
      <w:r w:rsidR="009E4776" w:rsidRPr="009E4776">
        <w:rPr>
          <w:rFonts w:ascii="Times New Roman" w:hAnsi="Times New Roman" w:cs="Times New Roman"/>
          <w:color w:val="000000" w:themeColor="text1"/>
          <w:sz w:val="22"/>
          <w:szCs w:val="22"/>
        </w:rPr>
        <w:t xml:space="preserve">. Double body simulations </w:t>
      </w:r>
      <w:r w:rsidR="004E7F86">
        <w:rPr>
          <w:rFonts w:ascii="Times New Roman" w:hAnsi="Times New Roman" w:cs="Times New Roman"/>
          <w:color w:val="000000" w:themeColor="text1"/>
          <w:sz w:val="22"/>
          <w:szCs w:val="22"/>
        </w:rPr>
        <w:t>employ</w:t>
      </w:r>
      <w:r w:rsidR="009E4776" w:rsidRPr="009E4776">
        <w:rPr>
          <w:rFonts w:ascii="Times New Roman" w:hAnsi="Times New Roman" w:cs="Times New Roman"/>
          <w:color w:val="000000" w:themeColor="text1"/>
          <w:sz w:val="22"/>
          <w:szCs w:val="22"/>
        </w:rPr>
        <w:t xml:space="preserve"> a symmetry plane instead of a free surface, which inherently means the wave resistance coefficient is zero. Consequently, Eq</w:t>
      </w:r>
      <w:r w:rsidR="000921B8">
        <w:rPr>
          <w:rFonts w:ascii="Times New Roman" w:hAnsi="Times New Roman" w:cs="Times New Roman"/>
          <w:color w:val="000000" w:themeColor="text1"/>
          <w:sz w:val="22"/>
          <w:szCs w:val="22"/>
        </w:rPr>
        <w:t>.</w:t>
      </w:r>
      <w:r w:rsidR="009E4776" w:rsidRPr="009E4776">
        <w:rPr>
          <w:rFonts w:ascii="Times New Roman" w:hAnsi="Times New Roman" w:cs="Times New Roman"/>
          <w:color w:val="000000" w:themeColor="text1"/>
          <w:sz w:val="22"/>
          <w:szCs w:val="22"/>
        </w:rPr>
        <w:t xml:space="preserve"> (6) is expressed as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TM</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m:t>
            </m:r>
          </m:sub>
        </m:sSub>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1+k</m:t>
            </m:r>
          </m:e>
        </m:d>
      </m:oMath>
      <w:r w:rsidR="009E4776" w:rsidRPr="009E4776">
        <w:rPr>
          <w:rFonts w:ascii="Times New Roman" w:hAnsi="Times New Roman" w:cs="Times New Roman"/>
          <w:color w:val="000000" w:themeColor="text1"/>
          <w:sz w:val="22"/>
          <w:szCs w:val="22"/>
        </w:rPr>
        <w:t>. For context, in multiphase simulations (which include a free surface), the total resistance coefficient is typically decomposed into pressure resistance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P</m:t>
            </m:r>
          </m:sub>
        </m:sSub>
      </m:oMath>
      <w:r w:rsidR="009E4776" w:rsidRPr="009E4776">
        <w:rPr>
          <w:rFonts w:ascii="Times New Roman" w:hAnsi="Times New Roman" w:cs="Times New Roman"/>
          <w:color w:val="000000" w:themeColor="text1"/>
          <w:sz w:val="22"/>
          <w:szCs w:val="22"/>
        </w:rPr>
        <w:t>) and frictional resistance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oMath>
      <w:r w:rsidR="009E4776" w:rsidRPr="009E4776">
        <w:rPr>
          <w:rFonts w:ascii="Times New Roman" w:hAnsi="Times New Roman" w:cs="Times New Roman"/>
          <w:color w:val="000000" w:themeColor="text1"/>
          <w:sz w:val="22"/>
          <w:szCs w:val="22"/>
        </w:rPr>
        <w:t>)</w:t>
      </w:r>
      <w:r w:rsidR="00467576">
        <w:rPr>
          <w:rFonts w:ascii="Times New Roman" w:hAnsi="Times New Roman" w:cs="Times New Roman"/>
          <w:color w:val="000000" w:themeColor="text1"/>
          <w:sz w:val="22"/>
          <w:szCs w:val="22"/>
        </w:rPr>
        <w:t>;</w:t>
      </w:r>
      <w:r w:rsidR="004E7F86">
        <w:rPr>
          <w:rFonts w:ascii="Times New Roman" w:hAnsi="Times New Roman" w:cs="Times New Roman"/>
          <w:color w:val="000000" w:themeColor="text1"/>
          <w:sz w:val="22"/>
          <w:szCs w:val="22"/>
        </w:rPr>
        <w:t xml:space="preserve"> that is,</w:t>
      </w:r>
      <w:r w:rsidR="009E4776" w:rsidRPr="009E4776">
        <w:rPr>
          <w:rFonts w:ascii="Times New Roman"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T</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P</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oMath>
      <w:r w:rsidR="00D40EF2">
        <w:rPr>
          <w:rFonts w:ascii="Times New Roman" w:eastAsiaTheme="minorEastAsia" w:hAnsi="Times New Roman" w:cs="Times New Roman"/>
          <w:color w:val="000000" w:themeColor="text1"/>
          <w:sz w:val="22"/>
          <w:szCs w:val="22"/>
        </w:rPr>
        <w:t xml:space="preserve">. </w:t>
      </w:r>
      <w:r w:rsidR="009E4776" w:rsidRPr="009E4776">
        <w:rPr>
          <w:rFonts w:ascii="Times New Roman" w:hAnsi="Times New Roman" w:cs="Times New Roman"/>
          <w:color w:val="000000" w:themeColor="text1"/>
          <w:sz w:val="22"/>
          <w:szCs w:val="22"/>
        </w:rPr>
        <w:t xml:space="preserve">In such cases,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P</m:t>
            </m:r>
          </m:sub>
        </m:sSub>
      </m:oMath>
      <w:r w:rsidR="009E4776" w:rsidRPr="009E4776">
        <w:rPr>
          <w:rFonts w:ascii="Times New Roman" w:hAnsi="Times New Roman" w:cs="Times New Roman"/>
          <w:color w:val="000000" w:themeColor="text1"/>
          <w:sz w:val="22"/>
          <w:szCs w:val="22"/>
        </w:rPr>
        <w:t xml:space="preserve"> includes </w:t>
      </w:r>
      <w:r w:rsidR="004E7F86">
        <w:rPr>
          <w:rFonts w:ascii="Times New Roman" w:hAnsi="Times New Roman" w:cs="Times New Roman"/>
          <w:color w:val="000000" w:themeColor="text1"/>
          <w:sz w:val="22"/>
          <w:szCs w:val="22"/>
        </w:rPr>
        <w:t>contributions</w:t>
      </w:r>
      <w:r w:rsidR="009E4776" w:rsidRPr="009E4776">
        <w:rPr>
          <w:rFonts w:ascii="Times New Roman" w:hAnsi="Times New Roman" w:cs="Times New Roman"/>
          <w:color w:val="000000" w:themeColor="text1"/>
          <w:sz w:val="22"/>
          <w:szCs w:val="22"/>
        </w:rPr>
        <w:t xml:space="preserve"> from both viscous pressure and wave generation. In the double body simulations discussed here, however, since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W</m:t>
            </m:r>
          </m:sub>
        </m:sSub>
        <m:r>
          <w:rPr>
            <w:rFonts w:ascii="Cambria Math" w:hAnsi="Cambria Math" w:cs="Times New Roman"/>
            <w:color w:val="000000" w:themeColor="text1"/>
            <w:sz w:val="22"/>
            <w:szCs w:val="22"/>
          </w:rPr>
          <m:t>=0</m:t>
        </m:r>
      </m:oMath>
      <w:r w:rsidR="009E4776" w:rsidRPr="009E4776">
        <w:rPr>
          <w:rFonts w:ascii="Times New Roman" w:hAnsi="Times New Roman" w:cs="Times New Roman"/>
          <w:color w:val="000000" w:themeColor="text1"/>
          <w:sz w:val="22"/>
          <w:szCs w:val="22"/>
        </w:rPr>
        <w:t>, the total resistance</w:t>
      </w:r>
      <w:r w:rsidR="00D40EF2">
        <w:rPr>
          <w:rFonts w:ascii="Times New Roman" w:hAnsi="Times New Roman" w:cs="Times New Roman"/>
          <w:color w:val="000000" w:themeColor="text1"/>
          <w:sz w:val="22"/>
          <w:szCs w:val="22"/>
        </w:rPr>
        <w:t xml:space="preserve"> </w:t>
      </w:r>
      <w:r w:rsidR="001376E1">
        <w:rPr>
          <w:rFonts w:ascii="Times New Roman" w:hAnsi="Times New Roman" w:cs="Times New Roman"/>
          <w:color w:val="000000" w:themeColor="text1"/>
          <w:sz w:val="22"/>
          <w:szCs w:val="22"/>
        </w:rPr>
        <w:t>consists</w:t>
      </w:r>
      <w:r w:rsidR="009E4776" w:rsidRPr="009E4776">
        <w:rPr>
          <w:rFonts w:ascii="Times New Roman" w:hAnsi="Times New Roman" w:cs="Times New Roman"/>
          <w:color w:val="000000" w:themeColor="text1"/>
          <w:sz w:val="22"/>
          <w:szCs w:val="22"/>
        </w:rPr>
        <w:t xml:space="preserve"> of the viscous pressure resistance coefficient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VP</m:t>
            </m:r>
          </m:sub>
        </m:sSub>
      </m:oMath>
      <w:r w:rsidR="009E4776" w:rsidRPr="009E4776">
        <w:rPr>
          <w:rFonts w:ascii="Times New Roman" w:hAnsi="Times New Roman" w:cs="Times New Roman"/>
          <w:color w:val="000000" w:themeColor="text1"/>
          <w:sz w:val="22"/>
          <w:szCs w:val="22"/>
        </w:rPr>
        <w:t>) and the frictional resistance coefficient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oMath>
      <w:r w:rsidR="009E4776" w:rsidRPr="009E4776">
        <w:rPr>
          <w:rFonts w:ascii="Times New Roman" w:hAnsi="Times New Roman" w:cs="Times New Roman"/>
          <w:color w:val="000000" w:themeColor="text1"/>
          <w:sz w:val="22"/>
          <w:szCs w:val="22"/>
        </w:rPr>
        <w:t>)</w:t>
      </w:r>
      <w:r w:rsidR="0078598C">
        <w:rPr>
          <w:rFonts w:ascii="Times New Roman" w:hAnsi="Times New Roman" w:cs="Times New Roman"/>
          <w:color w:val="000000" w:themeColor="text1"/>
          <w:sz w:val="22"/>
          <w:szCs w:val="22"/>
        </w:rPr>
        <w:t>;</w:t>
      </w:r>
      <w:r w:rsidR="009E4776" w:rsidRPr="009E4776">
        <w:rPr>
          <w:rFonts w:ascii="Times New Roman"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T</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VP</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oMath>
      <w:r w:rsidR="00831420">
        <w:rPr>
          <w:rFonts w:ascii="Times New Roman" w:eastAsiaTheme="minorEastAsia" w:hAnsi="Times New Roman" w:cs="Times New Roman"/>
          <w:color w:val="000000" w:themeColor="text1"/>
          <w:sz w:val="22"/>
          <w:szCs w:val="22"/>
        </w:rPr>
        <w:t xml:space="preserve"> </w:t>
      </w:r>
      <w:r w:rsidR="00831420">
        <w:rPr>
          <w:rFonts w:ascii="Times New Roman" w:eastAsiaTheme="minorEastAsia" w:hAnsi="Times New Roman" w:cs="Times New Roman"/>
          <w:color w:val="000000" w:themeColor="text1"/>
          <w:sz w:val="22"/>
          <w:szCs w:val="22"/>
        </w:rPr>
        <w:fldChar w:fldCharType="begin" w:fldLock="1"/>
      </w:r>
      <w:r w:rsidR="0033050B">
        <w:rPr>
          <w:rFonts w:ascii="Times New Roman" w:eastAsiaTheme="minorEastAsia" w:hAnsi="Times New Roman" w:cs="Times New Roman"/>
          <w:color w:val="000000" w:themeColor="text1"/>
          <w:sz w:val="22"/>
          <w:szCs w:val="22"/>
        </w:rPr>
        <w:instrText>ADDIN CSL_CITATION {"citationItems":[{"id":"ITEM-1","itemData":{"DOI":"10.1016/j.apor.2019.101930","ISSN":"01411187","abstract":"Historically, the prediction ship resistance has received its fair share of attention by the scientific community. Yet, a robust scaling law still lacks, leaving testing facilities to rely on experience-based approaches and large datasets accumulated from years of operation. Academia's concern regarding this has not led to an extrapolation procedure, capable of bearing scrutiny adequately. One way to circumvent what has become the bane of the study of ship resistance is to perform Reynolds averaged Navier–Stokes (RANS) simulations directly in full-scale. The rapid advent of such methods has meant that confidence levels in predictions achieved by RANS simulations are low. This paper explores and demonstrates scale effects on the constituent components of ship resistance by performing a geosim analysis using a Computational Fluid Dynamics approach. Emphasis is placed on challenging the assumptions imposed as part of the currently accepted ship resistance extrapolation procedure. Our results suggest that a high degree of uncertainty exists in the calculated full-scale resistance depending on the approach taken towards its evaluation. In particular, scale effects are demonstrated in wave resistance, while free surface effects are palpable in the frictional resistance.","author":[{"dropping-particle":"","family":"Terziev","given":"Momchil","non-dropping-particle":"","parse-names":false,"suffix":""},{"dropping-particle":"","family":"Tezdogan","given":"Tahsin","non-dropping-particle":"","parse-names":false,"suffix":""},{"dropping-particle":"","family":"Incecik","given":"Atilla","non-dropping-particle":"","parse-names":false,"suffix":""}],"container-title":"Applied Ocean Research","id":"ITEM-1","issued":{"date-parts":[["2019"]]},"page":"101930","publisher":"Elsevier","title":"A geosim analysis of ship resistance decomposition and scale effects with the aid of CFD","type":"article-journal","volume":"92"},"uris":["http://www.mendeley.com/documents/?uuid=ad0aaa10-44ea-46bf-8e67-db96792dd4ba"]}],"mendeley":{"formattedCitation":"(Terziev et al., 2019)","plainTextFormattedCitation":"(Terziev et al., 2019)","previouslyFormattedCitation":"(Terziev et al., 2019)"},"properties":{"noteIndex":0},"schema":"https://github.com/citation-style-language/schema/raw/master/csl-citation.json"}</w:instrText>
      </w:r>
      <w:r w:rsidR="00831420">
        <w:rPr>
          <w:rFonts w:ascii="Times New Roman" w:eastAsiaTheme="minorEastAsia" w:hAnsi="Times New Roman" w:cs="Times New Roman"/>
          <w:color w:val="000000" w:themeColor="text1"/>
          <w:sz w:val="22"/>
          <w:szCs w:val="22"/>
        </w:rPr>
        <w:fldChar w:fldCharType="separate"/>
      </w:r>
      <w:r w:rsidR="00831420" w:rsidRPr="00831420">
        <w:rPr>
          <w:rFonts w:ascii="Times New Roman" w:eastAsiaTheme="minorEastAsia" w:hAnsi="Times New Roman" w:cs="Times New Roman"/>
          <w:noProof/>
          <w:color w:val="000000" w:themeColor="text1"/>
          <w:sz w:val="22"/>
          <w:szCs w:val="22"/>
        </w:rPr>
        <w:t>(Terziev et al., 2019)</w:t>
      </w:r>
      <w:r w:rsidR="00831420">
        <w:rPr>
          <w:rFonts w:ascii="Times New Roman" w:eastAsiaTheme="minorEastAsia" w:hAnsi="Times New Roman" w:cs="Times New Roman"/>
          <w:color w:val="000000" w:themeColor="text1"/>
          <w:sz w:val="22"/>
          <w:szCs w:val="22"/>
        </w:rPr>
        <w:fldChar w:fldCharType="end"/>
      </w:r>
      <w:r w:rsidR="00D40EF2">
        <w:rPr>
          <w:rFonts w:ascii="Times New Roman" w:eastAsiaTheme="minorEastAsia" w:hAnsi="Times New Roman" w:cs="Times New Roman"/>
          <w:color w:val="000000" w:themeColor="text1"/>
          <w:sz w:val="22"/>
          <w:szCs w:val="22"/>
        </w:rPr>
        <w:t xml:space="preserve">. </w:t>
      </w:r>
      <w:r w:rsidR="009E4776" w:rsidRPr="009E4776">
        <w:rPr>
          <w:rFonts w:ascii="Times New Roman" w:hAnsi="Times New Roman" w:cs="Times New Roman"/>
          <w:color w:val="000000" w:themeColor="text1"/>
          <w:sz w:val="22"/>
          <w:szCs w:val="22"/>
        </w:rPr>
        <w:t>Eq</w:t>
      </w:r>
      <w:r w:rsidR="006F4099">
        <w:rPr>
          <w:rFonts w:ascii="Times New Roman" w:hAnsi="Times New Roman" w:cs="Times New Roman"/>
          <w:color w:val="000000" w:themeColor="text1"/>
          <w:sz w:val="22"/>
          <w:szCs w:val="22"/>
        </w:rPr>
        <w:t>.</w:t>
      </w:r>
      <w:r w:rsidR="009E4776" w:rsidRPr="009E4776">
        <w:rPr>
          <w:rFonts w:ascii="Times New Roman" w:hAnsi="Times New Roman" w:cs="Times New Roman"/>
          <w:color w:val="000000" w:themeColor="text1"/>
          <w:sz w:val="22"/>
          <w:szCs w:val="22"/>
        </w:rPr>
        <w:t xml:space="preserve"> (1</w:t>
      </w:r>
      <w:r w:rsidR="00530A46">
        <w:rPr>
          <w:rFonts w:ascii="Times New Roman" w:hAnsi="Times New Roman" w:cs="Times New Roman"/>
          <w:color w:val="000000" w:themeColor="text1"/>
          <w:sz w:val="22"/>
          <w:szCs w:val="22"/>
        </w:rPr>
        <w:t>0</w:t>
      </w:r>
      <w:r w:rsidR="009E4776" w:rsidRPr="009E4776">
        <w:rPr>
          <w:rFonts w:ascii="Times New Roman" w:hAnsi="Times New Roman" w:cs="Times New Roman"/>
          <w:color w:val="000000" w:themeColor="text1"/>
          <w:sz w:val="22"/>
          <w:szCs w:val="22"/>
        </w:rPr>
        <w:t xml:space="preserve">) </w:t>
      </w:r>
      <w:r w:rsidR="00A43BC4">
        <w:rPr>
          <w:rFonts w:ascii="Times New Roman" w:hAnsi="Times New Roman" w:cs="Times New Roman"/>
          <w:color w:val="000000" w:themeColor="text1"/>
          <w:sz w:val="22"/>
          <w:szCs w:val="22"/>
        </w:rPr>
        <w:t xml:space="preserve">was </w:t>
      </w:r>
      <w:r w:rsidR="001376E1">
        <w:rPr>
          <w:rFonts w:ascii="Times New Roman" w:hAnsi="Times New Roman" w:cs="Times New Roman"/>
          <w:color w:val="000000" w:themeColor="text1"/>
          <w:sz w:val="22"/>
          <w:szCs w:val="22"/>
        </w:rPr>
        <w:t xml:space="preserve">then </w:t>
      </w:r>
      <w:r w:rsidR="00A43BC4">
        <w:rPr>
          <w:rFonts w:ascii="Times New Roman" w:hAnsi="Times New Roman" w:cs="Times New Roman"/>
          <w:color w:val="000000" w:themeColor="text1"/>
          <w:sz w:val="22"/>
          <w:szCs w:val="22"/>
        </w:rPr>
        <w:t>used</w:t>
      </w:r>
      <w:r w:rsidR="009E4776" w:rsidRPr="009E4776">
        <w:rPr>
          <w:rFonts w:ascii="Times New Roman" w:hAnsi="Times New Roman" w:cs="Times New Roman"/>
          <w:color w:val="000000" w:themeColor="text1"/>
          <w:sz w:val="22"/>
          <w:szCs w:val="22"/>
        </w:rPr>
        <w:t xml:space="preserve"> in this study to determine the form factor (</w:t>
      </w:r>
      <m:oMath>
        <m:r>
          <w:rPr>
            <w:rFonts w:ascii="Cambria Math" w:hAnsi="Cambria Math" w:cs="Times New Roman"/>
            <w:color w:val="000000" w:themeColor="text1"/>
            <w:sz w:val="22"/>
            <w:szCs w:val="22"/>
          </w:rPr>
          <m:t>1+k</m:t>
        </m:r>
      </m:oMath>
      <w:r w:rsidR="009E4776" w:rsidRPr="009E4776">
        <w:rPr>
          <w:rFonts w:ascii="Times New Roman" w:hAnsi="Times New Roman" w:cs="Times New Roman"/>
          <w:color w:val="000000" w:themeColor="text1"/>
          <w:sz w:val="22"/>
          <w:szCs w:val="22"/>
        </w:rPr>
        <w:t>).</w:t>
      </w:r>
    </w:p>
    <w:p w14:paraId="61733912" w14:textId="74E31630" w:rsidR="00AC0633" w:rsidRPr="006D5A53" w:rsidRDefault="008B1D85" w:rsidP="00114765">
      <w:pPr>
        <w:spacing w:after="120" w:line="276" w:lineRule="auto"/>
        <w:jc w:val="right"/>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1+k=</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T</m:t>
                </m:r>
              </m:e>
              <m:sub>
                <m:r>
                  <w:rPr>
                    <w:rFonts w:ascii="Cambria Math" w:hAnsi="Cambria Math" w:cs="Times New Roman"/>
                    <w:color w:val="000000" w:themeColor="text1"/>
                    <w:sz w:val="22"/>
                    <w:szCs w:val="22"/>
                  </w:rPr>
                  <m:t>double body</m:t>
                </m:r>
              </m:sub>
            </m:sSub>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double body</m:t>
                </m:r>
              </m:sub>
            </m:sSub>
          </m:sub>
        </m:sSub>
      </m:oMath>
      <w:r>
        <w:rPr>
          <w:rFonts w:ascii="Times New Roman" w:eastAsiaTheme="minorEastAsia" w:hAnsi="Times New Roman" w:cs="Times New Roman"/>
          <w:color w:val="000000" w:themeColor="text1"/>
          <w:sz w:val="22"/>
          <w:szCs w:val="22"/>
        </w:rPr>
        <w:t xml:space="preserve"> </w:t>
      </w:r>
      <w:r>
        <w:rPr>
          <w:rFonts w:ascii="Times New Roman" w:eastAsiaTheme="minorEastAsia" w:hAnsi="Times New Roman" w:cs="Times New Roman"/>
          <w:color w:val="000000" w:themeColor="text1"/>
          <w:sz w:val="22"/>
          <w:szCs w:val="22"/>
        </w:rPr>
        <w:tab/>
      </w:r>
      <w:r>
        <w:rPr>
          <w:rFonts w:ascii="Times New Roman" w:eastAsiaTheme="minorEastAsia" w:hAnsi="Times New Roman" w:cs="Times New Roman"/>
          <w:color w:val="000000" w:themeColor="text1"/>
          <w:sz w:val="22"/>
          <w:szCs w:val="22"/>
        </w:rPr>
        <w:tab/>
      </w:r>
      <w:r>
        <w:rPr>
          <w:rFonts w:ascii="Times New Roman" w:eastAsiaTheme="minorEastAsia" w:hAnsi="Times New Roman" w:cs="Times New Roman"/>
          <w:color w:val="000000" w:themeColor="text1"/>
          <w:sz w:val="22"/>
          <w:szCs w:val="22"/>
        </w:rPr>
        <w:tab/>
        <w:t>(1</w:t>
      </w:r>
      <w:r w:rsidR="003E176B">
        <w:rPr>
          <w:rFonts w:ascii="Times New Roman" w:eastAsiaTheme="minorEastAsia" w:hAnsi="Times New Roman" w:cs="Times New Roman"/>
          <w:color w:val="000000" w:themeColor="text1"/>
          <w:sz w:val="22"/>
          <w:szCs w:val="22"/>
        </w:rPr>
        <w:t>0</w:t>
      </w:r>
      <w:r>
        <w:rPr>
          <w:rFonts w:ascii="Times New Roman" w:eastAsiaTheme="minorEastAsia" w:hAnsi="Times New Roman" w:cs="Times New Roman"/>
          <w:color w:val="000000" w:themeColor="text1"/>
          <w:sz w:val="22"/>
          <w:szCs w:val="22"/>
        </w:rPr>
        <w:t>)</w:t>
      </w:r>
    </w:p>
    <w:p w14:paraId="351FFF8F" w14:textId="18EA4ED1" w:rsidR="00C4018E" w:rsidRPr="006D5A53" w:rsidRDefault="00514801" w:rsidP="00F3174E">
      <w:pPr>
        <w:pStyle w:val="ListeParagraf"/>
        <w:numPr>
          <w:ilvl w:val="2"/>
          <w:numId w:val="2"/>
        </w:numPr>
        <w:spacing w:after="120" w:line="276" w:lineRule="auto"/>
        <w:ind w:left="567" w:hanging="567"/>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Computational</w:t>
      </w:r>
      <w:r w:rsidR="00C4018E" w:rsidRPr="006D5A53">
        <w:rPr>
          <w:rFonts w:ascii="Times New Roman" w:hAnsi="Times New Roman" w:cs="Times New Roman"/>
          <w:color w:val="000000" w:themeColor="text1"/>
          <w:sz w:val="22"/>
          <w:szCs w:val="22"/>
        </w:rPr>
        <w:t xml:space="preserve"> </w:t>
      </w:r>
      <w:r w:rsidR="00D2227B" w:rsidRPr="006D5A53">
        <w:rPr>
          <w:rFonts w:ascii="Times New Roman" w:hAnsi="Times New Roman" w:cs="Times New Roman"/>
          <w:color w:val="000000" w:themeColor="text1"/>
          <w:sz w:val="22"/>
          <w:szCs w:val="22"/>
        </w:rPr>
        <w:t>Fluid Dynamics Methodology</w:t>
      </w:r>
    </w:p>
    <w:p w14:paraId="413EB353" w14:textId="0485D06C" w:rsidR="00922831" w:rsidRPr="0066783C" w:rsidRDefault="001251D3" w:rsidP="0066783C">
      <w:pPr>
        <w:spacing w:after="120" w:line="276" w:lineRule="auto"/>
        <w:jc w:val="both"/>
        <w:rPr>
          <w:rFonts w:ascii="Times New Roman" w:hAnsi="Times New Roman" w:cs="Times New Roman"/>
          <w:color w:val="000000" w:themeColor="text1"/>
          <w:sz w:val="22"/>
          <w:szCs w:val="22"/>
        </w:rPr>
      </w:pPr>
      <w:r w:rsidRPr="0066783C">
        <w:rPr>
          <w:rFonts w:ascii="Times New Roman" w:hAnsi="Times New Roman" w:cs="Times New Roman"/>
          <w:color w:val="000000" w:themeColor="text1"/>
          <w:sz w:val="22"/>
          <w:szCs w:val="22"/>
        </w:rPr>
        <w:t>The Navier–Stokes equations are partial differential equations that describe the motion of viscous fluids.</w:t>
      </w:r>
      <w:r w:rsidRPr="0066783C" w:rsidDel="001251D3">
        <w:rPr>
          <w:rFonts w:ascii="Times New Roman" w:hAnsi="Times New Roman" w:cs="Times New Roman"/>
          <w:color w:val="000000" w:themeColor="text1"/>
          <w:sz w:val="22"/>
          <w:szCs w:val="22"/>
        </w:rPr>
        <w:t xml:space="preserve"> </w:t>
      </w:r>
      <w:r w:rsidR="002F7DF7" w:rsidRPr="0066783C">
        <w:rPr>
          <w:rFonts w:ascii="Times New Roman" w:hAnsi="Times New Roman" w:cs="Times New Roman"/>
          <w:color w:val="000000" w:themeColor="text1"/>
          <w:sz w:val="22"/>
          <w:szCs w:val="22"/>
        </w:rPr>
        <w:t xml:space="preserve">However, solving these equations precisely is difficult, especially in turbulent flows. </w:t>
      </w:r>
      <w:r w:rsidR="00597DC7" w:rsidRPr="00597DC7">
        <w:rPr>
          <w:rFonts w:ascii="Times New Roman" w:hAnsi="Times New Roman" w:cs="Times New Roman"/>
          <w:color w:val="000000" w:themeColor="text1"/>
          <w:sz w:val="22"/>
          <w:szCs w:val="22"/>
        </w:rPr>
        <w:t>The Reynolds-averaged Navier–Stokes (RANS) equations form the basis of many numerical models used in ship-hydrodynamics studies. In the RANS approach, flow variables such as velocity and pressure are decomposed into mean and fluctuating components, and the governing equations are then written for the time-averaged quantities. This averaging procedure captures the effects of turbulence without requiring every instantaneous fluctuation to be resolved</w:t>
      </w:r>
      <w:r w:rsidR="002F7DF7" w:rsidRPr="0066783C">
        <w:rPr>
          <w:rFonts w:ascii="Times New Roman" w:hAnsi="Times New Roman" w:cs="Times New Roman"/>
          <w:color w:val="000000" w:themeColor="text1"/>
          <w:sz w:val="22"/>
          <w:szCs w:val="22"/>
        </w:rPr>
        <w:t xml:space="preserve">. </w:t>
      </w:r>
      <w:r w:rsidR="001E6ABE" w:rsidRPr="001E6ABE">
        <w:rPr>
          <w:rFonts w:ascii="Times New Roman" w:hAnsi="Times New Roman" w:cs="Times New Roman"/>
          <w:color w:val="000000" w:themeColor="text1"/>
          <w:sz w:val="22"/>
          <w:szCs w:val="22"/>
        </w:rPr>
        <w:t>While steady-state RANS offers only a coarse time-averaged picture of the flow, unsteady RANS (</w:t>
      </w:r>
      <w:r w:rsidR="001E6ABE">
        <w:rPr>
          <w:rFonts w:ascii="Times New Roman" w:hAnsi="Times New Roman" w:cs="Times New Roman"/>
          <w:color w:val="000000" w:themeColor="text1"/>
          <w:sz w:val="22"/>
          <w:szCs w:val="22"/>
        </w:rPr>
        <w:t>U</w:t>
      </w:r>
      <w:r w:rsidR="001E6ABE" w:rsidRPr="001E6ABE">
        <w:rPr>
          <w:rFonts w:ascii="Times New Roman" w:hAnsi="Times New Roman" w:cs="Times New Roman"/>
          <w:color w:val="000000" w:themeColor="text1"/>
          <w:sz w:val="22"/>
          <w:szCs w:val="22"/>
        </w:rPr>
        <w:t>RANS) simulations capture the temporal evolution of turbulence in far greater detail.</w:t>
      </w:r>
      <w:r w:rsidR="001E6ABE" w:rsidRPr="001E6ABE" w:rsidDel="001E6ABE">
        <w:rPr>
          <w:rFonts w:ascii="Times New Roman" w:hAnsi="Times New Roman" w:cs="Times New Roman"/>
          <w:color w:val="000000" w:themeColor="text1"/>
          <w:sz w:val="22"/>
          <w:szCs w:val="22"/>
        </w:rPr>
        <w:t xml:space="preserve"> </w:t>
      </w:r>
      <w:r w:rsidR="002D452B" w:rsidRPr="002D452B">
        <w:rPr>
          <w:rFonts w:ascii="Times New Roman" w:hAnsi="Times New Roman" w:cs="Times New Roman"/>
          <w:color w:val="000000" w:themeColor="text1"/>
          <w:sz w:val="22"/>
          <w:szCs w:val="22"/>
        </w:rPr>
        <w:t>As noted earlier, the Reynolds-averaged Navier–Stokes equations were solved in this study with the commercial CFD package Star-CCM+</w:t>
      </w:r>
      <w:r w:rsidR="002D452B">
        <w:rPr>
          <w:rFonts w:ascii="Times New Roman" w:hAnsi="Times New Roman" w:cs="Times New Roman"/>
          <w:color w:val="000000" w:themeColor="text1"/>
          <w:sz w:val="22"/>
          <w:szCs w:val="22"/>
        </w:rPr>
        <w:t xml:space="preserve"> </w:t>
      </w:r>
      <w:r w:rsidR="004C0987" w:rsidRPr="0066783C">
        <w:rPr>
          <w:rFonts w:ascii="Times New Roman" w:hAnsi="Times New Roman" w:cs="Times New Roman"/>
          <w:color w:val="000000" w:themeColor="text1"/>
          <w:sz w:val="22"/>
          <w:szCs w:val="22"/>
        </w:rPr>
        <w:fldChar w:fldCharType="begin" w:fldLock="1"/>
      </w:r>
      <w:r w:rsidR="0023505F" w:rsidRPr="0066783C">
        <w:rPr>
          <w:rFonts w:ascii="Times New Roman" w:hAnsi="Times New Roman" w:cs="Times New Roman"/>
          <w:color w:val="000000" w:themeColor="text1"/>
          <w:sz w:val="22"/>
          <w:szCs w:val="22"/>
        </w:rPr>
        <w:instrText>ADDIN CSL_CITATION {"citationItems":[{"id":"ITEM-1","itemData":{"author":[{"dropping-particle":"","family":"CD-Adapco","given":"","non-dropping-particle":"","parse-names":false,"suffix":""}],"id":"ITEM-1","issued":{"date-parts":[["2023"]]},"title":"Simcenter STAR-CCM+ 2306 User Guide","type":"article"},"uris":["http://www.mendeley.com/documents/?uuid=4e50d9d4-393e-407a-b3c4-f76c13b6bbba"]}],"mendeley":{"formattedCitation":"(CD-Adapco, 2023)","plainTextFormattedCitation":"(CD-Adapco, 2023)","previouslyFormattedCitation":"(CD-Adapco, 2023)"},"properties":{"noteIndex":0},"schema":"https://github.com/citation-style-language/schema/raw/master/csl-citation.json"}</w:instrText>
      </w:r>
      <w:r w:rsidR="004C0987" w:rsidRPr="0066783C">
        <w:rPr>
          <w:rFonts w:ascii="Times New Roman" w:hAnsi="Times New Roman" w:cs="Times New Roman"/>
          <w:color w:val="000000" w:themeColor="text1"/>
          <w:sz w:val="22"/>
          <w:szCs w:val="22"/>
        </w:rPr>
        <w:fldChar w:fldCharType="separate"/>
      </w:r>
      <w:r w:rsidR="004C0987" w:rsidRPr="0066783C">
        <w:rPr>
          <w:rFonts w:ascii="Times New Roman" w:hAnsi="Times New Roman" w:cs="Times New Roman"/>
          <w:noProof/>
          <w:color w:val="000000" w:themeColor="text1"/>
          <w:sz w:val="22"/>
          <w:szCs w:val="22"/>
        </w:rPr>
        <w:t>(CD-Adapco, 2023)</w:t>
      </w:r>
      <w:r w:rsidR="004C0987" w:rsidRPr="0066783C">
        <w:rPr>
          <w:rFonts w:ascii="Times New Roman" w:hAnsi="Times New Roman" w:cs="Times New Roman"/>
          <w:color w:val="000000" w:themeColor="text1"/>
          <w:sz w:val="22"/>
          <w:szCs w:val="22"/>
        </w:rPr>
        <w:fldChar w:fldCharType="end"/>
      </w:r>
      <w:r w:rsidR="002B48E6" w:rsidRPr="0066783C">
        <w:rPr>
          <w:rFonts w:ascii="Times New Roman" w:hAnsi="Times New Roman" w:cs="Times New Roman"/>
          <w:color w:val="000000" w:themeColor="text1"/>
          <w:sz w:val="22"/>
          <w:szCs w:val="22"/>
        </w:rPr>
        <w:t>.</w:t>
      </w:r>
    </w:p>
    <w:p w14:paraId="13E1CA25" w14:textId="1A1B3EE3" w:rsidR="001A4AED" w:rsidRPr="006D5A53" w:rsidRDefault="0054414B" w:rsidP="007A0F7F">
      <w:pPr>
        <w:pStyle w:val="ListeParagraf"/>
        <w:numPr>
          <w:ilvl w:val="3"/>
          <w:numId w:val="2"/>
        </w:numPr>
        <w:spacing w:after="120" w:line="276" w:lineRule="auto"/>
        <w:ind w:left="851" w:hanging="851"/>
        <w:jc w:val="both"/>
        <w:rPr>
          <w:rFonts w:ascii="Times New Roman" w:hAnsi="Times New Roman" w:cs="Times New Roman"/>
          <w:i/>
          <w:iCs/>
          <w:color w:val="000000" w:themeColor="text1"/>
          <w:sz w:val="22"/>
          <w:szCs w:val="22"/>
        </w:rPr>
      </w:pPr>
      <w:r w:rsidRPr="006D5A53">
        <w:rPr>
          <w:rFonts w:ascii="Times New Roman" w:hAnsi="Times New Roman" w:cs="Times New Roman"/>
          <w:i/>
          <w:iCs/>
          <w:color w:val="000000" w:themeColor="text1"/>
          <w:sz w:val="22"/>
          <w:szCs w:val="22"/>
        </w:rPr>
        <w:t>Computational domain and b</w:t>
      </w:r>
      <w:r w:rsidR="001A4AED" w:rsidRPr="006D5A53">
        <w:rPr>
          <w:rFonts w:ascii="Times New Roman" w:hAnsi="Times New Roman" w:cs="Times New Roman"/>
          <w:i/>
          <w:iCs/>
          <w:color w:val="000000" w:themeColor="text1"/>
          <w:sz w:val="22"/>
          <w:szCs w:val="22"/>
        </w:rPr>
        <w:t>oundary conditions</w:t>
      </w:r>
    </w:p>
    <w:p w14:paraId="5356CDB8" w14:textId="0BE99193" w:rsidR="00333A71" w:rsidRPr="006D5A53" w:rsidRDefault="00A06AD5" w:rsidP="00333A71">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The CFD boundary conditions were </w:t>
      </w:r>
      <w:r w:rsidR="00387FBA">
        <w:rPr>
          <w:rFonts w:ascii="Times New Roman" w:hAnsi="Times New Roman" w:cs="Times New Roman"/>
          <w:color w:val="000000" w:themeColor="text1"/>
          <w:sz w:val="22"/>
          <w:szCs w:val="22"/>
        </w:rPr>
        <w:t>chosen</w:t>
      </w:r>
      <w:r w:rsidR="00387FBA" w:rsidRPr="006D5A53">
        <w:rPr>
          <w:rFonts w:ascii="Times New Roman" w:hAnsi="Times New Roman" w:cs="Times New Roman"/>
          <w:color w:val="000000" w:themeColor="text1"/>
          <w:sz w:val="22"/>
          <w:szCs w:val="22"/>
        </w:rPr>
        <w:t xml:space="preserve"> </w:t>
      </w:r>
      <w:r w:rsidR="00387FBA">
        <w:rPr>
          <w:rFonts w:ascii="Times New Roman" w:hAnsi="Times New Roman" w:cs="Times New Roman"/>
          <w:color w:val="000000" w:themeColor="text1"/>
          <w:sz w:val="22"/>
          <w:szCs w:val="22"/>
        </w:rPr>
        <w:t>to mimic</w:t>
      </w:r>
      <w:r w:rsidRPr="006D5A53">
        <w:rPr>
          <w:rFonts w:ascii="Times New Roman" w:hAnsi="Times New Roman" w:cs="Times New Roman"/>
          <w:color w:val="000000" w:themeColor="text1"/>
          <w:sz w:val="22"/>
          <w:szCs w:val="22"/>
        </w:rPr>
        <w:t xml:space="preserve"> the physical characteristics of the </w:t>
      </w:r>
      <w:r w:rsidR="00F96B07">
        <w:rPr>
          <w:rFonts w:ascii="Times New Roman" w:hAnsi="Times New Roman" w:cs="Times New Roman"/>
          <w:color w:val="000000" w:themeColor="text1"/>
          <w:sz w:val="22"/>
          <w:szCs w:val="22"/>
        </w:rPr>
        <w:t>t</w:t>
      </w:r>
      <w:r w:rsidRPr="006D5A53">
        <w:rPr>
          <w:rFonts w:ascii="Times New Roman" w:hAnsi="Times New Roman" w:cs="Times New Roman"/>
          <w:color w:val="000000" w:themeColor="text1"/>
          <w:sz w:val="22"/>
          <w:szCs w:val="22"/>
        </w:rPr>
        <w:t xml:space="preserve">owing </w:t>
      </w:r>
      <w:r w:rsidR="00F96B07">
        <w:rPr>
          <w:rFonts w:ascii="Times New Roman" w:hAnsi="Times New Roman" w:cs="Times New Roman"/>
          <w:color w:val="000000" w:themeColor="text1"/>
          <w:sz w:val="22"/>
          <w:szCs w:val="22"/>
        </w:rPr>
        <w:t>t</w:t>
      </w:r>
      <w:r w:rsidRPr="006D5A53">
        <w:rPr>
          <w:rFonts w:ascii="Times New Roman" w:hAnsi="Times New Roman" w:cs="Times New Roman"/>
          <w:color w:val="000000" w:themeColor="text1"/>
          <w:sz w:val="22"/>
          <w:szCs w:val="22"/>
        </w:rPr>
        <w:t xml:space="preserve">ank. </w:t>
      </w:r>
      <w:r w:rsidR="00387FBA">
        <w:rPr>
          <w:rFonts w:ascii="Times New Roman" w:hAnsi="Times New Roman" w:cs="Times New Roman"/>
          <w:color w:val="000000" w:themeColor="text1"/>
          <w:sz w:val="22"/>
          <w:szCs w:val="22"/>
        </w:rPr>
        <w:t>However</w:t>
      </w:r>
      <w:r w:rsidR="00E1046D">
        <w:rPr>
          <w:rFonts w:ascii="Times New Roman" w:hAnsi="Times New Roman" w:cs="Times New Roman"/>
          <w:color w:val="000000" w:themeColor="text1"/>
          <w:sz w:val="22"/>
          <w:szCs w:val="22"/>
        </w:rPr>
        <w:t xml:space="preserve">, the </w:t>
      </w:r>
      <w:r w:rsidR="00333A71" w:rsidRPr="006D5A53">
        <w:rPr>
          <w:rFonts w:ascii="Times New Roman" w:hAnsi="Times New Roman" w:cs="Times New Roman"/>
          <w:color w:val="000000" w:themeColor="text1"/>
          <w:sz w:val="22"/>
          <w:szCs w:val="22"/>
        </w:rPr>
        <w:t xml:space="preserve">CFD analyses </w:t>
      </w:r>
      <w:r w:rsidR="008D6CA5">
        <w:rPr>
          <w:rFonts w:ascii="Times New Roman" w:hAnsi="Times New Roman" w:cs="Times New Roman"/>
          <w:color w:val="000000" w:themeColor="text1"/>
          <w:sz w:val="22"/>
          <w:szCs w:val="22"/>
        </w:rPr>
        <w:t xml:space="preserve">were </w:t>
      </w:r>
      <w:r w:rsidR="00A95353">
        <w:rPr>
          <w:rFonts w:ascii="Times New Roman" w:hAnsi="Times New Roman" w:cs="Times New Roman"/>
          <w:color w:val="000000" w:themeColor="text1"/>
          <w:sz w:val="22"/>
          <w:szCs w:val="22"/>
        </w:rPr>
        <w:t>themselves</w:t>
      </w:r>
      <w:r w:rsidR="00333A71" w:rsidRPr="006D5A53">
        <w:rPr>
          <w:rFonts w:ascii="Times New Roman" w:hAnsi="Times New Roman" w:cs="Times New Roman"/>
          <w:color w:val="000000" w:themeColor="text1"/>
          <w:sz w:val="22"/>
          <w:szCs w:val="22"/>
        </w:rPr>
        <w:t xml:space="preserve"> performed in a </w:t>
      </w:r>
      <w:r w:rsidR="00A95353">
        <w:rPr>
          <w:rFonts w:ascii="Times New Roman" w:hAnsi="Times New Roman" w:cs="Times New Roman"/>
          <w:color w:val="000000" w:themeColor="text1"/>
          <w:sz w:val="22"/>
          <w:szCs w:val="22"/>
        </w:rPr>
        <w:t>virtual</w:t>
      </w:r>
      <w:r w:rsidR="00A95353" w:rsidRPr="006D5A53">
        <w:rPr>
          <w:rFonts w:ascii="Times New Roman" w:hAnsi="Times New Roman" w:cs="Times New Roman"/>
          <w:color w:val="000000" w:themeColor="text1"/>
          <w:sz w:val="22"/>
          <w:szCs w:val="22"/>
        </w:rPr>
        <w:t xml:space="preserve"> </w:t>
      </w:r>
      <w:r w:rsidR="00333A71" w:rsidRPr="006D5A53">
        <w:rPr>
          <w:rFonts w:ascii="Times New Roman" w:hAnsi="Times New Roman" w:cs="Times New Roman"/>
          <w:color w:val="000000" w:themeColor="text1"/>
          <w:sz w:val="22"/>
          <w:szCs w:val="22"/>
        </w:rPr>
        <w:t>tank</w:t>
      </w:r>
      <w:r w:rsidR="00A95353">
        <w:rPr>
          <w:rFonts w:ascii="Times New Roman" w:hAnsi="Times New Roman" w:cs="Times New Roman"/>
          <w:color w:val="000000" w:themeColor="text1"/>
          <w:sz w:val="22"/>
          <w:szCs w:val="22"/>
        </w:rPr>
        <w:t xml:space="preserve"> domain</w:t>
      </w:r>
      <w:r w:rsidR="00333A71" w:rsidRPr="006D5A53">
        <w:rPr>
          <w:rFonts w:ascii="Times New Roman" w:hAnsi="Times New Roman" w:cs="Times New Roman"/>
          <w:color w:val="000000" w:themeColor="text1"/>
          <w:sz w:val="22"/>
          <w:szCs w:val="22"/>
        </w:rPr>
        <w:t xml:space="preserve"> replica measuring 6 </w:t>
      </w:r>
      <w:r w:rsidR="00195939">
        <w:rPr>
          <w:rFonts w:ascii="Times New Roman" w:hAnsi="Times New Roman" w:cs="Times New Roman"/>
          <w:color w:val="000000" w:themeColor="text1"/>
          <w:sz w:val="22"/>
          <w:szCs w:val="22"/>
        </w:rPr>
        <w:t>m</w:t>
      </w:r>
      <w:r w:rsidR="00195939" w:rsidRPr="006D5A53">
        <w:rPr>
          <w:rFonts w:ascii="Times New Roman" w:hAnsi="Times New Roman" w:cs="Times New Roman"/>
          <w:color w:val="000000" w:themeColor="text1"/>
          <w:sz w:val="22"/>
          <w:szCs w:val="22"/>
        </w:rPr>
        <w:t xml:space="preserve"> </w:t>
      </w:r>
      <w:r w:rsidR="00333A71" w:rsidRPr="006D5A53">
        <w:rPr>
          <w:rFonts w:ascii="Times New Roman" w:hAnsi="Times New Roman" w:cs="Times New Roman"/>
          <w:color w:val="000000" w:themeColor="text1"/>
          <w:sz w:val="22"/>
          <w:szCs w:val="22"/>
        </w:rPr>
        <w:t xml:space="preserve">in width and 3.5 </w:t>
      </w:r>
      <w:r w:rsidR="00195939">
        <w:rPr>
          <w:rFonts w:ascii="Times New Roman" w:hAnsi="Times New Roman" w:cs="Times New Roman"/>
          <w:color w:val="000000" w:themeColor="text1"/>
          <w:sz w:val="22"/>
          <w:szCs w:val="22"/>
        </w:rPr>
        <w:t>m</w:t>
      </w:r>
      <w:r w:rsidR="00195939" w:rsidRPr="006D5A53">
        <w:rPr>
          <w:rFonts w:ascii="Times New Roman" w:hAnsi="Times New Roman" w:cs="Times New Roman"/>
          <w:color w:val="000000" w:themeColor="text1"/>
          <w:sz w:val="22"/>
          <w:szCs w:val="22"/>
        </w:rPr>
        <w:t xml:space="preserve"> </w:t>
      </w:r>
      <w:r w:rsidR="00333A71" w:rsidRPr="006D5A53">
        <w:rPr>
          <w:rFonts w:ascii="Times New Roman" w:hAnsi="Times New Roman" w:cs="Times New Roman"/>
          <w:color w:val="000000" w:themeColor="text1"/>
          <w:sz w:val="22"/>
          <w:szCs w:val="22"/>
        </w:rPr>
        <w:t xml:space="preserve">in </w:t>
      </w:r>
      <w:r w:rsidR="00AE5993">
        <w:rPr>
          <w:rFonts w:ascii="Times New Roman" w:hAnsi="Times New Roman" w:cs="Times New Roman"/>
          <w:color w:val="000000" w:themeColor="text1"/>
          <w:sz w:val="22"/>
          <w:szCs w:val="22"/>
        </w:rPr>
        <w:t xml:space="preserve">water </w:t>
      </w:r>
      <w:r w:rsidR="00333A71" w:rsidRPr="006D5A53">
        <w:rPr>
          <w:rFonts w:ascii="Times New Roman" w:hAnsi="Times New Roman" w:cs="Times New Roman"/>
          <w:color w:val="000000" w:themeColor="text1"/>
          <w:sz w:val="22"/>
          <w:szCs w:val="22"/>
        </w:rPr>
        <w:t xml:space="preserve">depth. The fluid volume </w:t>
      </w:r>
      <w:r w:rsidR="00A007C0" w:rsidRPr="006D5A53">
        <w:rPr>
          <w:rFonts w:ascii="Times New Roman" w:hAnsi="Times New Roman" w:cs="Times New Roman"/>
          <w:color w:val="000000" w:themeColor="text1"/>
          <w:sz w:val="22"/>
          <w:szCs w:val="22"/>
        </w:rPr>
        <w:t>was</w:t>
      </w:r>
      <w:r w:rsidR="00333A71" w:rsidRPr="006D5A53">
        <w:rPr>
          <w:rFonts w:ascii="Times New Roman" w:hAnsi="Times New Roman" w:cs="Times New Roman"/>
          <w:color w:val="000000" w:themeColor="text1"/>
          <w:sz w:val="22"/>
          <w:szCs w:val="22"/>
        </w:rPr>
        <w:t xml:space="preserve"> configured to </w:t>
      </w:r>
      <w:r w:rsidR="00521A9A" w:rsidRPr="006D5A53">
        <w:rPr>
          <w:rFonts w:ascii="Times New Roman" w:hAnsi="Times New Roman" w:cs="Times New Roman"/>
          <w:color w:val="000000" w:themeColor="text1"/>
          <w:sz w:val="22"/>
          <w:szCs w:val="22"/>
        </w:rPr>
        <w:t xml:space="preserve">sustain </w:t>
      </w:r>
      <w:r w:rsidR="00333A71" w:rsidRPr="006D5A53">
        <w:rPr>
          <w:rFonts w:ascii="Times New Roman" w:hAnsi="Times New Roman" w:cs="Times New Roman"/>
          <w:color w:val="000000" w:themeColor="text1"/>
          <w:sz w:val="22"/>
          <w:szCs w:val="22"/>
        </w:rPr>
        <w:t>a 50-second analysis period at each towing speed, featuring a 2-</w:t>
      </w:r>
      <w:r w:rsidR="00201701">
        <w:rPr>
          <w:rFonts w:ascii="Times New Roman" w:hAnsi="Times New Roman" w:cs="Times New Roman"/>
          <w:color w:val="000000" w:themeColor="text1"/>
          <w:sz w:val="22"/>
          <w:szCs w:val="22"/>
        </w:rPr>
        <w:t>metre</w:t>
      </w:r>
      <w:r w:rsidR="00201701" w:rsidRPr="006D5A53">
        <w:rPr>
          <w:rFonts w:ascii="Times New Roman" w:hAnsi="Times New Roman" w:cs="Times New Roman"/>
          <w:color w:val="000000" w:themeColor="text1"/>
          <w:sz w:val="22"/>
          <w:szCs w:val="22"/>
        </w:rPr>
        <w:t xml:space="preserve"> </w:t>
      </w:r>
      <w:r w:rsidR="00333A71" w:rsidRPr="006D5A53">
        <w:rPr>
          <w:rFonts w:ascii="Times New Roman" w:hAnsi="Times New Roman" w:cs="Times New Roman"/>
          <w:color w:val="000000" w:themeColor="text1"/>
          <w:sz w:val="22"/>
          <w:szCs w:val="22"/>
        </w:rPr>
        <w:t>air layer above the water.</w:t>
      </w:r>
      <w:r w:rsidR="00601C8B">
        <w:rPr>
          <w:rFonts w:ascii="Times New Roman" w:hAnsi="Times New Roman" w:cs="Times New Roman"/>
          <w:color w:val="000000" w:themeColor="text1"/>
          <w:sz w:val="22"/>
          <w:szCs w:val="22"/>
        </w:rPr>
        <w:t xml:space="preserve"> </w:t>
      </w:r>
      <w:r w:rsidR="00505B4E" w:rsidRPr="00505B4E">
        <w:rPr>
          <w:rFonts w:ascii="Times New Roman" w:hAnsi="Times New Roman" w:cs="Times New Roman"/>
          <w:color w:val="000000" w:themeColor="text1"/>
          <w:sz w:val="22"/>
          <w:szCs w:val="22"/>
        </w:rPr>
        <w:t xml:space="preserve">Domain lengths of 60 </w:t>
      </w:r>
      <w:r w:rsidR="00195939">
        <w:rPr>
          <w:rFonts w:ascii="Times New Roman" w:hAnsi="Times New Roman" w:cs="Times New Roman"/>
          <w:color w:val="000000" w:themeColor="text1"/>
          <w:sz w:val="22"/>
          <w:szCs w:val="22"/>
        </w:rPr>
        <w:t>m</w:t>
      </w:r>
      <w:r w:rsidR="00195939" w:rsidRPr="00505B4E">
        <w:rPr>
          <w:rFonts w:ascii="Times New Roman" w:hAnsi="Times New Roman" w:cs="Times New Roman"/>
          <w:color w:val="000000" w:themeColor="text1"/>
          <w:sz w:val="22"/>
          <w:szCs w:val="22"/>
        </w:rPr>
        <w:t xml:space="preserve"> </w:t>
      </w:r>
      <w:r w:rsidR="00505B4E" w:rsidRPr="00505B4E">
        <w:rPr>
          <w:rFonts w:ascii="Times New Roman" w:hAnsi="Times New Roman" w:cs="Times New Roman"/>
          <w:color w:val="000000" w:themeColor="text1"/>
          <w:sz w:val="22"/>
          <w:szCs w:val="22"/>
        </w:rPr>
        <w:t xml:space="preserve">and 74 </w:t>
      </w:r>
      <w:r w:rsidR="00195939">
        <w:rPr>
          <w:rFonts w:ascii="Times New Roman" w:hAnsi="Times New Roman" w:cs="Times New Roman"/>
          <w:color w:val="000000" w:themeColor="text1"/>
          <w:sz w:val="22"/>
          <w:szCs w:val="22"/>
        </w:rPr>
        <w:t>m</w:t>
      </w:r>
      <w:r w:rsidR="00195939" w:rsidRPr="00505B4E">
        <w:rPr>
          <w:rFonts w:ascii="Times New Roman" w:hAnsi="Times New Roman" w:cs="Times New Roman"/>
          <w:color w:val="000000" w:themeColor="text1"/>
          <w:sz w:val="22"/>
          <w:szCs w:val="22"/>
        </w:rPr>
        <w:t xml:space="preserve"> </w:t>
      </w:r>
      <w:r w:rsidR="00505B4E" w:rsidRPr="00505B4E">
        <w:rPr>
          <w:rFonts w:ascii="Times New Roman" w:hAnsi="Times New Roman" w:cs="Times New Roman"/>
          <w:color w:val="000000" w:themeColor="text1"/>
          <w:sz w:val="22"/>
          <w:szCs w:val="22"/>
        </w:rPr>
        <w:t xml:space="preserve">were used for Froude numbers 0.194 and 0.246, respectively, </w:t>
      </w:r>
      <w:r w:rsidR="00D5582D">
        <w:rPr>
          <w:rFonts w:ascii="Times New Roman" w:hAnsi="Times New Roman" w:cs="Times New Roman"/>
          <w:color w:val="000000" w:themeColor="text1"/>
          <w:sz w:val="22"/>
          <w:szCs w:val="22"/>
        </w:rPr>
        <w:t xml:space="preserve">to replicate the </w:t>
      </w:r>
      <w:r w:rsidR="002275C9">
        <w:rPr>
          <w:rFonts w:ascii="Times New Roman" w:hAnsi="Times New Roman" w:cs="Times New Roman"/>
          <w:color w:val="000000" w:themeColor="text1"/>
          <w:sz w:val="22"/>
          <w:szCs w:val="22"/>
        </w:rPr>
        <w:t>carriage motion</w:t>
      </w:r>
      <w:r w:rsidR="00D5582D">
        <w:rPr>
          <w:rFonts w:ascii="Times New Roman" w:hAnsi="Times New Roman" w:cs="Times New Roman"/>
          <w:color w:val="000000" w:themeColor="text1"/>
          <w:sz w:val="22"/>
          <w:szCs w:val="22"/>
        </w:rPr>
        <w:t xml:space="preserve"> in </w:t>
      </w:r>
      <w:r w:rsidR="00D5582D">
        <w:rPr>
          <w:rFonts w:ascii="Times New Roman" w:hAnsi="Times New Roman" w:cs="Times New Roman"/>
          <w:color w:val="000000" w:themeColor="text1"/>
          <w:sz w:val="22"/>
          <w:szCs w:val="22"/>
        </w:rPr>
        <w:lastRenderedPageBreak/>
        <w:t xml:space="preserve">the physical tank. </w:t>
      </w:r>
      <w:r w:rsidR="00551689" w:rsidRPr="00551689">
        <w:rPr>
          <w:rFonts w:ascii="Times New Roman" w:hAnsi="Times New Roman" w:cs="Times New Roman"/>
          <w:color w:val="000000" w:themeColor="text1"/>
          <w:sz w:val="22"/>
          <w:szCs w:val="22"/>
        </w:rPr>
        <w:t xml:space="preserve">To mirror the experimental setup, the side and bottom surfaces of the domain were </w:t>
      </w:r>
      <w:r w:rsidR="004F4342" w:rsidRPr="00551689">
        <w:rPr>
          <w:rFonts w:ascii="Times New Roman" w:hAnsi="Times New Roman" w:cs="Times New Roman"/>
          <w:color w:val="000000" w:themeColor="text1"/>
          <w:sz w:val="22"/>
          <w:szCs w:val="22"/>
        </w:rPr>
        <w:t>modelled</w:t>
      </w:r>
      <w:r w:rsidR="00551689" w:rsidRPr="00551689">
        <w:rPr>
          <w:rFonts w:ascii="Times New Roman" w:hAnsi="Times New Roman" w:cs="Times New Roman"/>
          <w:color w:val="000000" w:themeColor="text1"/>
          <w:sz w:val="22"/>
          <w:szCs w:val="22"/>
        </w:rPr>
        <w:t xml:space="preserve"> as no-slip walls (grey in Figure </w:t>
      </w:r>
      <w:r w:rsidR="00155DE7">
        <w:rPr>
          <w:rFonts w:ascii="Times New Roman" w:hAnsi="Times New Roman" w:cs="Times New Roman"/>
          <w:color w:val="000000" w:themeColor="text1"/>
          <w:sz w:val="22"/>
          <w:szCs w:val="22"/>
        </w:rPr>
        <w:t>2</w:t>
      </w:r>
      <w:r w:rsidR="00551689" w:rsidRPr="00551689">
        <w:rPr>
          <w:rFonts w:ascii="Times New Roman" w:hAnsi="Times New Roman" w:cs="Times New Roman"/>
          <w:color w:val="000000" w:themeColor="text1"/>
          <w:sz w:val="22"/>
          <w:szCs w:val="22"/>
        </w:rPr>
        <w:t xml:space="preserve">). The area behind the hull was set as a pressure outlet (red) to allow the model’s wake to exit. </w:t>
      </w:r>
      <w:r w:rsidR="00FA40A8">
        <w:rPr>
          <w:rFonts w:ascii="Times New Roman" w:hAnsi="Times New Roman" w:cs="Times New Roman"/>
          <w:color w:val="000000" w:themeColor="text1"/>
          <w:sz w:val="22"/>
          <w:szCs w:val="22"/>
        </w:rPr>
        <w:t>It should be noted</w:t>
      </w:r>
      <w:r w:rsidR="00551689" w:rsidRPr="00551689">
        <w:rPr>
          <w:rFonts w:ascii="Times New Roman" w:hAnsi="Times New Roman" w:cs="Times New Roman"/>
          <w:color w:val="000000" w:themeColor="text1"/>
          <w:sz w:val="22"/>
          <w:szCs w:val="22"/>
        </w:rPr>
        <w:t xml:space="preserve"> that the wave pattern in the simulation </w:t>
      </w:r>
      <w:r w:rsidR="00D16BA3">
        <w:rPr>
          <w:rFonts w:ascii="Times New Roman" w:hAnsi="Times New Roman" w:cs="Times New Roman"/>
          <w:color w:val="000000" w:themeColor="text1"/>
          <w:sz w:val="22"/>
          <w:szCs w:val="22"/>
        </w:rPr>
        <w:t>wa</w:t>
      </w:r>
      <w:r w:rsidR="00551689" w:rsidRPr="00551689">
        <w:rPr>
          <w:rFonts w:ascii="Times New Roman" w:hAnsi="Times New Roman" w:cs="Times New Roman"/>
          <w:color w:val="000000" w:themeColor="text1"/>
          <w:sz w:val="22"/>
          <w:szCs w:val="22"/>
        </w:rPr>
        <w:t>s generated by the hull–fluid interaction at the free surface, not by the outlet boundary. The outlet’s role is simply to terminate the domain and let waves exit without reflection; a 1.4 m damping zone was applied near the outlet to absorb outgoing waves</w:t>
      </w:r>
      <w:r w:rsidR="00444083" w:rsidRPr="00444083">
        <w:rPr>
          <w:rFonts w:ascii="Times New Roman" w:hAnsi="Times New Roman" w:cs="Times New Roman"/>
          <w:color w:val="000000" w:themeColor="text1"/>
          <w:sz w:val="22"/>
          <w:szCs w:val="22"/>
        </w:rPr>
        <w:t>.</w:t>
      </w:r>
      <w:r w:rsidR="00333A71" w:rsidRPr="006D5A53">
        <w:rPr>
          <w:rFonts w:ascii="Times New Roman" w:hAnsi="Times New Roman" w:cs="Times New Roman"/>
          <w:color w:val="000000" w:themeColor="text1"/>
          <w:sz w:val="22"/>
          <w:szCs w:val="22"/>
        </w:rPr>
        <w:t xml:space="preserve"> The </w:t>
      </w:r>
      <w:r w:rsidR="00796E85" w:rsidRPr="006D5A53">
        <w:rPr>
          <w:rFonts w:ascii="Times New Roman" w:hAnsi="Times New Roman" w:cs="Times New Roman"/>
          <w:color w:val="000000" w:themeColor="text1"/>
          <w:sz w:val="22"/>
          <w:szCs w:val="22"/>
        </w:rPr>
        <w:t xml:space="preserve">bow-facing </w:t>
      </w:r>
      <w:r w:rsidR="00333A71" w:rsidRPr="006D5A53">
        <w:rPr>
          <w:rFonts w:ascii="Times New Roman" w:hAnsi="Times New Roman" w:cs="Times New Roman"/>
          <w:color w:val="000000" w:themeColor="text1"/>
          <w:sz w:val="22"/>
          <w:szCs w:val="22"/>
        </w:rPr>
        <w:t>outer surface and the top</w:t>
      </w:r>
      <w:r w:rsidR="006F3D9B" w:rsidRPr="006D5A53">
        <w:rPr>
          <w:rFonts w:ascii="Times New Roman" w:hAnsi="Times New Roman" w:cs="Times New Roman"/>
          <w:color w:val="000000" w:themeColor="text1"/>
          <w:sz w:val="22"/>
          <w:szCs w:val="22"/>
        </w:rPr>
        <w:t xml:space="preserve"> surface</w:t>
      </w:r>
      <w:r w:rsidR="00333A71" w:rsidRPr="006D5A53">
        <w:rPr>
          <w:rFonts w:ascii="Times New Roman" w:hAnsi="Times New Roman" w:cs="Times New Roman"/>
          <w:color w:val="000000" w:themeColor="text1"/>
          <w:sz w:val="22"/>
          <w:szCs w:val="22"/>
        </w:rPr>
        <w:t xml:space="preserve"> (green surfaces) </w:t>
      </w:r>
      <w:r w:rsidR="00321A0C" w:rsidRPr="006D5A53">
        <w:rPr>
          <w:rFonts w:ascii="Times New Roman" w:hAnsi="Times New Roman" w:cs="Times New Roman"/>
          <w:color w:val="000000" w:themeColor="text1"/>
          <w:sz w:val="22"/>
          <w:szCs w:val="22"/>
        </w:rPr>
        <w:t>were</w:t>
      </w:r>
      <w:r w:rsidR="00333A71" w:rsidRPr="006D5A53">
        <w:rPr>
          <w:rFonts w:ascii="Times New Roman" w:hAnsi="Times New Roman" w:cs="Times New Roman"/>
          <w:color w:val="000000" w:themeColor="text1"/>
          <w:sz w:val="22"/>
          <w:szCs w:val="22"/>
        </w:rPr>
        <w:t xml:space="preserve"> designated as velocity inlets to establish a calm water </w:t>
      </w:r>
      <w:r w:rsidR="006F3D9B" w:rsidRPr="006D5A53">
        <w:rPr>
          <w:rFonts w:ascii="Times New Roman" w:hAnsi="Times New Roman" w:cs="Times New Roman"/>
          <w:color w:val="000000" w:themeColor="text1"/>
          <w:sz w:val="22"/>
          <w:szCs w:val="22"/>
        </w:rPr>
        <w:t>condition</w:t>
      </w:r>
      <w:r w:rsidR="00333A71" w:rsidRPr="006D5A53">
        <w:rPr>
          <w:rFonts w:ascii="Times New Roman" w:hAnsi="Times New Roman" w:cs="Times New Roman"/>
          <w:color w:val="000000" w:themeColor="text1"/>
          <w:sz w:val="22"/>
          <w:szCs w:val="22"/>
        </w:rPr>
        <w:t>.</w:t>
      </w:r>
      <w:r w:rsidR="00A40C5F">
        <w:rPr>
          <w:rFonts w:ascii="Times New Roman" w:hAnsi="Times New Roman" w:cs="Times New Roman"/>
          <w:color w:val="000000" w:themeColor="text1"/>
          <w:sz w:val="22"/>
          <w:szCs w:val="22"/>
        </w:rPr>
        <w:t xml:space="preserve"> </w:t>
      </w:r>
      <w:r w:rsidR="002E57E6" w:rsidRPr="002E57E6">
        <w:rPr>
          <w:rFonts w:ascii="Times New Roman" w:hAnsi="Times New Roman" w:cs="Times New Roman"/>
          <w:color w:val="000000" w:themeColor="text1"/>
          <w:sz w:val="22"/>
          <w:szCs w:val="22"/>
        </w:rPr>
        <w:t xml:space="preserve">In this study, the ship’s movement </w:t>
      </w:r>
      <w:r w:rsidR="006017DD">
        <w:rPr>
          <w:rFonts w:ascii="Times New Roman" w:hAnsi="Times New Roman" w:cs="Times New Roman"/>
          <w:color w:val="000000" w:themeColor="text1"/>
          <w:sz w:val="22"/>
          <w:szCs w:val="22"/>
        </w:rPr>
        <w:t>wa</w:t>
      </w:r>
      <w:r w:rsidR="002E57E6" w:rsidRPr="002E57E6">
        <w:rPr>
          <w:rFonts w:ascii="Times New Roman" w:hAnsi="Times New Roman" w:cs="Times New Roman"/>
          <w:color w:val="000000" w:themeColor="text1"/>
          <w:sz w:val="22"/>
          <w:szCs w:val="22"/>
        </w:rPr>
        <w:t>s managed using an overset mesh; therefore, the inlet boundaries for both water and air were assigned a velocity condition of 0 m/s, mimicking a captive towing tank experiment</w:t>
      </w:r>
      <w:r w:rsidR="0017488D" w:rsidRPr="0017488D">
        <w:rPr>
          <w:rFonts w:ascii="Times New Roman" w:hAnsi="Times New Roman" w:cs="Times New Roman"/>
          <w:color w:val="000000" w:themeColor="text1"/>
          <w:sz w:val="22"/>
          <w:szCs w:val="22"/>
        </w:rPr>
        <w:t>.</w:t>
      </w:r>
      <w:r w:rsidR="00333A71" w:rsidRPr="006D5A53">
        <w:rPr>
          <w:rFonts w:ascii="Times New Roman" w:hAnsi="Times New Roman" w:cs="Times New Roman"/>
          <w:color w:val="000000" w:themeColor="text1"/>
          <w:sz w:val="22"/>
          <w:szCs w:val="22"/>
        </w:rPr>
        <w:t xml:space="preserve"> Figure </w:t>
      </w:r>
      <w:r w:rsidR="004266D2">
        <w:rPr>
          <w:rFonts w:ascii="Times New Roman" w:hAnsi="Times New Roman" w:cs="Times New Roman"/>
          <w:color w:val="000000" w:themeColor="text1"/>
          <w:sz w:val="22"/>
          <w:szCs w:val="22"/>
        </w:rPr>
        <w:t>2</w:t>
      </w:r>
      <w:r w:rsidR="004266D2" w:rsidRPr="006D5A53">
        <w:rPr>
          <w:rFonts w:ascii="Times New Roman" w:hAnsi="Times New Roman" w:cs="Times New Roman"/>
          <w:color w:val="000000" w:themeColor="text1"/>
          <w:sz w:val="22"/>
          <w:szCs w:val="22"/>
        </w:rPr>
        <w:t xml:space="preserve"> </w:t>
      </w:r>
      <w:r w:rsidR="00333A71" w:rsidRPr="006D5A53">
        <w:rPr>
          <w:rFonts w:ascii="Times New Roman" w:hAnsi="Times New Roman" w:cs="Times New Roman"/>
          <w:color w:val="000000" w:themeColor="text1"/>
          <w:sz w:val="22"/>
          <w:szCs w:val="22"/>
        </w:rPr>
        <w:t>illustrates the ship’s hull (black surfaces) along with the overset domain surrounding the model (yellow surfaces),</w:t>
      </w:r>
      <w:r w:rsidR="00F16D50" w:rsidRPr="006D5A53">
        <w:rPr>
          <w:rFonts w:ascii="Times New Roman" w:hAnsi="Times New Roman" w:cs="Times New Roman"/>
          <w:color w:val="000000" w:themeColor="text1"/>
          <w:sz w:val="22"/>
          <w:szCs w:val="22"/>
        </w:rPr>
        <w:t xml:space="preserve"> and</w:t>
      </w:r>
      <w:r w:rsidR="00333A71" w:rsidRPr="006D5A53">
        <w:rPr>
          <w:rFonts w:ascii="Times New Roman" w:hAnsi="Times New Roman" w:cs="Times New Roman"/>
          <w:color w:val="000000" w:themeColor="text1"/>
          <w:sz w:val="22"/>
          <w:szCs w:val="22"/>
        </w:rPr>
        <w:t xml:space="preserve"> the other domains.</w:t>
      </w:r>
      <w:r w:rsidR="001B583F">
        <w:rPr>
          <w:rFonts w:ascii="Times New Roman" w:hAnsi="Times New Roman" w:cs="Times New Roman"/>
          <w:color w:val="000000" w:themeColor="text1"/>
          <w:sz w:val="22"/>
          <w:szCs w:val="22"/>
        </w:rPr>
        <w:t xml:space="preserve"> </w:t>
      </w:r>
      <w:r w:rsidR="00C013B6" w:rsidRPr="00C013B6">
        <w:rPr>
          <w:rFonts w:ascii="Times New Roman" w:hAnsi="Times New Roman" w:cs="Times New Roman"/>
          <w:color w:val="000000" w:themeColor="text1"/>
          <w:sz w:val="22"/>
          <w:szCs w:val="22"/>
        </w:rPr>
        <w:t>The simulation employs an overset mesh in which a region containing the ship’s hull translates along with the hull’s movement. This moving region is superimposed onto a stationary background mesh that represents the entire computational domain. A key advantage of this method is the reduction of computational expense while maintaining fine mesh resolution near the hull and free surface</w:t>
      </w:r>
      <w:r w:rsidR="001B583F" w:rsidRPr="001B583F">
        <w:rPr>
          <w:rFonts w:ascii="Times New Roman" w:hAnsi="Times New Roman" w:cs="Times New Roman"/>
          <w:color w:val="000000" w:themeColor="text1"/>
          <w:sz w:val="22"/>
          <w:szCs w:val="22"/>
        </w:rPr>
        <w:t>.</w:t>
      </w:r>
    </w:p>
    <w:p w14:paraId="441EDCC4" w14:textId="77777777" w:rsidR="00333A71" w:rsidRPr="006D5A53" w:rsidRDefault="00333A71" w:rsidP="008E1767">
      <w:pPr>
        <w:spacing w:after="0" w:line="240" w:lineRule="auto"/>
        <w:jc w:val="center"/>
        <w:rPr>
          <w:rFonts w:ascii="Times New Roman" w:hAnsi="Times New Roman" w:cs="Times New Roman"/>
          <w:color w:val="000000" w:themeColor="text1"/>
          <w:sz w:val="22"/>
          <w:szCs w:val="22"/>
        </w:rPr>
      </w:pPr>
      <w:r w:rsidRPr="006D5A53">
        <w:rPr>
          <w:noProof/>
          <w:color w:val="000000" w:themeColor="text1"/>
        </w:rPr>
        <w:drawing>
          <wp:inline distT="0" distB="0" distL="0" distR="0" wp14:anchorId="277EDD4A" wp14:editId="60C16B36">
            <wp:extent cx="4680000" cy="2092163"/>
            <wp:effectExtent l="0" t="0" r="6350" b="3810"/>
            <wp:docPr id="453474853" name="Picture 3" descr="A grey and green rectangular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74853" name="Picture 3" descr="A grey and green rectangular boxe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092163"/>
                    </a:xfrm>
                    <a:prstGeom prst="rect">
                      <a:avLst/>
                    </a:prstGeom>
                    <a:noFill/>
                    <a:ln>
                      <a:noFill/>
                    </a:ln>
                  </pic:spPr>
                </pic:pic>
              </a:graphicData>
            </a:graphic>
          </wp:inline>
        </w:drawing>
      </w:r>
    </w:p>
    <w:p w14:paraId="6F082BA2" w14:textId="1A8271D9" w:rsidR="00333A71" w:rsidRPr="006D5A53" w:rsidRDefault="00333A71" w:rsidP="008E1767">
      <w:pPr>
        <w:spacing w:after="0" w:line="240"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Figure </w:t>
      </w:r>
      <w:r w:rsidR="00155DE7">
        <w:rPr>
          <w:rFonts w:ascii="Times New Roman" w:hAnsi="Times New Roman" w:cs="Times New Roman"/>
          <w:color w:val="000000" w:themeColor="text1"/>
          <w:sz w:val="22"/>
          <w:szCs w:val="22"/>
        </w:rPr>
        <w:t>2</w:t>
      </w:r>
      <w:r w:rsidRPr="006D5A53">
        <w:rPr>
          <w:rFonts w:ascii="Times New Roman" w:hAnsi="Times New Roman" w:cs="Times New Roman"/>
          <w:color w:val="000000" w:themeColor="text1"/>
          <w:sz w:val="22"/>
          <w:szCs w:val="22"/>
        </w:rPr>
        <w:t>. Definition of boundary conditions</w:t>
      </w:r>
    </w:p>
    <w:p w14:paraId="44EE6E94" w14:textId="77777777" w:rsidR="00D10564" w:rsidRPr="006D5A53" w:rsidRDefault="00D10564" w:rsidP="00D10564">
      <w:pPr>
        <w:spacing w:after="120" w:line="276" w:lineRule="auto"/>
        <w:jc w:val="both"/>
        <w:rPr>
          <w:rFonts w:ascii="Times New Roman" w:hAnsi="Times New Roman" w:cs="Times New Roman"/>
          <w:color w:val="000000" w:themeColor="text1"/>
          <w:sz w:val="22"/>
          <w:szCs w:val="22"/>
        </w:rPr>
      </w:pPr>
    </w:p>
    <w:p w14:paraId="3466026A" w14:textId="15E5CA21" w:rsidR="002B2CA6" w:rsidRPr="006D5A53" w:rsidRDefault="005060AC" w:rsidP="007A0F7F">
      <w:pPr>
        <w:pStyle w:val="ListeParagraf"/>
        <w:numPr>
          <w:ilvl w:val="3"/>
          <w:numId w:val="2"/>
        </w:numPr>
        <w:spacing w:after="120" w:line="276" w:lineRule="auto"/>
        <w:ind w:left="851" w:hanging="851"/>
        <w:jc w:val="both"/>
        <w:rPr>
          <w:rFonts w:ascii="Times New Roman" w:hAnsi="Times New Roman" w:cs="Times New Roman"/>
          <w:i/>
          <w:iCs/>
          <w:color w:val="000000" w:themeColor="text1"/>
          <w:sz w:val="22"/>
          <w:szCs w:val="22"/>
        </w:rPr>
      </w:pPr>
      <w:r w:rsidRPr="006D5A53">
        <w:rPr>
          <w:rFonts w:ascii="Times New Roman" w:hAnsi="Times New Roman" w:cs="Times New Roman"/>
          <w:i/>
          <w:iCs/>
          <w:color w:val="000000" w:themeColor="text1"/>
          <w:sz w:val="22"/>
          <w:szCs w:val="22"/>
        </w:rPr>
        <w:t>Mesh generation</w:t>
      </w:r>
      <w:r w:rsidR="00022AC0">
        <w:rPr>
          <w:rFonts w:ascii="Times New Roman" w:hAnsi="Times New Roman" w:cs="Times New Roman"/>
          <w:i/>
          <w:iCs/>
          <w:color w:val="000000" w:themeColor="text1"/>
          <w:sz w:val="22"/>
          <w:szCs w:val="22"/>
        </w:rPr>
        <w:t>, overset mesh</w:t>
      </w:r>
      <w:r w:rsidR="003B0CAC">
        <w:rPr>
          <w:rFonts w:ascii="Times New Roman" w:hAnsi="Times New Roman" w:cs="Times New Roman"/>
          <w:i/>
          <w:iCs/>
          <w:color w:val="000000" w:themeColor="text1"/>
          <w:sz w:val="22"/>
          <w:szCs w:val="22"/>
        </w:rPr>
        <w:t xml:space="preserve"> and y</w:t>
      </w:r>
      <w:r w:rsidR="003B0CAC" w:rsidRPr="0022792F">
        <w:rPr>
          <w:rFonts w:ascii="Times New Roman" w:hAnsi="Times New Roman" w:cs="Times New Roman"/>
          <w:i/>
          <w:iCs/>
          <w:color w:val="000000" w:themeColor="text1"/>
          <w:sz w:val="22"/>
          <w:szCs w:val="22"/>
          <w:vertAlign w:val="superscript"/>
        </w:rPr>
        <w:t>+</w:t>
      </w:r>
      <w:r w:rsidR="003B0CAC">
        <w:rPr>
          <w:rFonts w:ascii="Times New Roman" w:hAnsi="Times New Roman" w:cs="Times New Roman"/>
          <w:i/>
          <w:iCs/>
          <w:color w:val="000000" w:themeColor="text1"/>
          <w:sz w:val="22"/>
          <w:szCs w:val="22"/>
        </w:rPr>
        <w:t xml:space="preserve"> value selection</w:t>
      </w:r>
    </w:p>
    <w:p w14:paraId="264B6FB7" w14:textId="32C68877" w:rsidR="00333A71" w:rsidRPr="006D5A53" w:rsidRDefault="00333A71" w:rsidP="00333A71">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The trimmer mesh serves as an effective tool for simulating complex geometries in Star</w:t>
      </w:r>
      <w:r w:rsidR="009950F4"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CCM+. When implemented effectively, it significantly boosts the accuracy of fluid dynamics simulations and increases computational efficiency. To improve the accuracy and reliability of the simulation results, mesh elements </w:t>
      </w:r>
      <w:r w:rsidR="00D60DCF" w:rsidRPr="006D5A53">
        <w:rPr>
          <w:rFonts w:ascii="Times New Roman" w:hAnsi="Times New Roman" w:cs="Times New Roman"/>
          <w:color w:val="000000" w:themeColor="text1"/>
          <w:sz w:val="22"/>
          <w:szCs w:val="22"/>
        </w:rPr>
        <w:t>were</w:t>
      </w:r>
      <w:r w:rsidRPr="006D5A53">
        <w:rPr>
          <w:rFonts w:ascii="Times New Roman" w:hAnsi="Times New Roman" w:cs="Times New Roman"/>
          <w:color w:val="000000" w:themeColor="text1"/>
          <w:sz w:val="22"/>
          <w:szCs w:val="22"/>
        </w:rPr>
        <w:t xml:space="preserve"> refined in areas where water and air interact, especially close to the ship hull and the free water surface. </w:t>
      </w:r>
      <w:r w:rsidR="000B69CE" w:rsidRPr="000B69CE">
        <w:rPr>
          <w:rFonts w:ascii="Times New Roman" w:hAnsi="Times New Roman" w:cs="Times New Roman"/>
          <w:color w:val="000000" w:themeColor="text1"/>
          <w:sz w:val="22"/>
          <w:szCs w:val="22"/>
        </w:rPr>
        <w:t xml:space="preserve">During this process, zones of volumetric mesh refinement (with varying extents) were established. Figure </w:t>
      </w:r>
      <w:r w:rsidR="004266D2">
        <w:rPr>
          <w:rFonts w:ascii="Times New Roman" w:hAnsi="Times New Roman" w:cs="Times New Roman"/>
          <w:color w:val="000000" w:themeColor="text1"/>
          <w:sz w:val="22"/>
          <w:szCs w:val="22"/>
        </w:rPr>
        <w:t>3</w:t>
      </w:r>
      <w:r w:rsidR="004266D2" w:rsidRPr="000B69CE">
        <w:rPr>
          <w:rFonts w:ascii="Times New Roman" w:hAnsi="Times New Roman" w:cs="Times New Roman"/>
          <w:color w:val="000000" w:themeColor="text1"/>
          <w:sz w:val="22"/>
          <w:szCs w:val="22"/>
        </w:rPr>
        <w:t xml:space="preserve"> </w:t>
      </w:r>
      <w:r w:rsidR="000B69CE" w:rsidRPr="000B69CE">
        <w:rPr>
          <w:rFonts w:ascii="Times New Roman" w:hAnsi="Times New Roman" w:cs="Times New Roman"/>
          <w:color w:val="000000" w:themeColor="text1"/>
          <w:sz w:val="22"/>
          <w:szCs w:val="22"/>
        </w:rPr>
        <w:t xml:space="preserve">illustrates portions of the mesh structure used in this study (approximately 20 million cells for the </w:t>
      </w:r>
      <w:r w:rsidR="000B69CE" w:rsidRPr="0066783C">
        <w:rPr>
          <w:rFonts w:ascii="Times New Roman" w:hAnsi="Times New Roman" w:cs="Times New Roman"/>
          <w:i/>
          <w:iCs/>
          <w:color w:val="000000" w:themeColor="text1"/>
          <w:sz w:val="22"/>
          <w:szCs w:val="22"/>
        </w:rPr>
        <w:t xml:space="preserve">Fr </w:t>
      </w:r>
      <w:r w:rsidR="000B69CE" w:rsidRPr="000B69CE">
        <w:rPr>
          <w:rFonts w:ascii="Times New Roman" w:hAnsi="Times New Roman" w:cs="Times New Roman"/>
          <w:color w:val="000000" w:themeColor="text1"/>
          <w:sz w:val="22"/>
          <w:szCs w:val="22"/>
        </w:rPr>
        <w:t>0.194 case)</w:t>
      </w:r>
      <w:r w:rsidRPr="006D5A53">
        <w:rPr>
          <w:rFonts w:ascii="Times New Roman" w:hAnsi="Times New Roman" w:cs="Times New Roman"/>
          <w:color w:val="000000" w:themeColor="text1"/>
          <w:sz w:val="22"/>
          <w:szCs w:val="22"/>
        </w:rPr>
        <w:t>.</w:t>
      </w:r>
    </w:p>
    <w:p w14:paraId="3709858A" w14:textId="77777777" w:rsidR="00333A71" w:rsidRPr="006D5A53" w:rsidRDefault="00333A71" w:rsidP="008E1767">
      <w:pPr>
        <w:spacing w:after="0" w:line="240" w:lineRule="auto"/>
        <w:jc w:val="both"/>
        <w:rPr>
          <w:rFonts w:ascii="Times New Roman" w:hAnsi="Times New Roman" w:cs="Times New Roman"/>
          <w:color w:val="000000" w:themeColor="text1"/>
          <w:sz w:val="22"/>
          <w:szCs w:val="22"/>
        </w:rPr>
      </w:pPr>
      <w:r w:rsidRPr="006D5A53">
        <w:rPr>
          <w:noProof/>
          <w:color w:val="000000" w:themeColor="text1"/>
        </w:rPr>
        <w:lastRenderedPageBreak/>
        <w:drawing>
          <wp:inline distT="0" distB="0" distL="0" distR="0" wp14:anchorId="390894AD" wp14:editId="193C763C">
            <wp:extent cx="5730850" cy="2509114"/>
            <wp:effectExtent l="0" t="0" r="3810" b="5715"/>
            <wp:docPr id="564463685" name="Picture 1"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63685" name="Picture 1" descr="A close-up of a box&#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1115" b="11079"/>
                    <a:stretch/>
                  </pic:blipFill>
                  <pic:spPr bwMode="auto">
                    <a:xfrm>
                      <a:off x="0" y="0"/>
                      <a:ext cx="5731510" cy="2509403"/>
                    </a:xfrm>
                    <a:prstGeom prst="rect">
                      <a:avLst/>
                    </a:prstGeom>
                    <a:noFill/>
                    <a:ln>
                      <a:noFill/>
                    </a:ln>
                    <a:extLst>
                      <a:ext uri="{53640926-AAD7-44D8-BBD7-CCE9431645EC}">
                        <a14:shadowObscured xmlns:a14="http://schemas.microsoft.com/office/drawing/2010/main"/>
                      </a:ext>
                    </a:extLst>
                  </pic:spPr>
                </pic:pic>
              </a:graphicData>
            </a:graphic>
          </wp:inline>
        </w:drawing>
      </w:r>
    </w:p>
    <w:p w14:paraId="0354D29B" w14:textId="056E1EDE" w:rsidR="00333A71" w:rsidRPr="006D5A53" w:rsidRDefault="00333A71" w:rsidP="008E1767">
      <w:pPr>
        <w:spacing w:after="120" w:line="240"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Figure </w:t>
      </w:r>
      <w:r w:rsidR="004266D2">
        <w:rPr>
          <w:rFonts w:ascii="Times New Roman" w:hAnsi="Times New Roman" w:cs="Times New Roman"/>
          <w:color w:val="000000" w:themeColor="text1"/>
          <w:sz w:val="22"/>
          <w:szCs w:val="22"/>
        </w:rPr>
        <w:t>3</w:t>
      </w:r>
      <w:r w:rsidRPr="006D5A53">
        <w:rPr>
          <w:rFonts w:ascii="Times New Roman" w:hAnsi="Times New Roman" w:cs="Times New Roman"/>
          <w:color w:val="000000" w:themeColor="text1"/>
          <w:sz w:val="22"/>
          <w:szCs w:val="22"/>
        </w:rPr>
        <w:t xml:space="preserve">. Generated </w:t>
      </w:r>
      <w:r w:rsidR="007475CF">
        <w:rPr>
          <w:rFonts w:ascii="Times New Roman" w:hAnsi="Times New Roman" w:cs="Times New Roman"/>
          <w:color w:val="000000" w:themeColor="text1"/>
          <w:sz w:val="22"/>
          <w:szCs w:val="22"/>
        </w:rPr>
        <w:t>computational mesh</w:t>
      </w:r>
    </w:p>
    <w:p w14:paraId="59C2EEAE" w14:textId="3515B741" w:rsidR="00333A71" w:rsidRPr="006D5A53" w:rsidRDefault="003E1686" w:rsidP="00767612">
      <w:pPr>
        <w:spacing w:after="12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w:t>
      </w:r>
      <w:r w:rsidR="00333A71" w:rsidRPr="006D5A53">
        <w:rPr>
          <w:rFonts w:ascii="Times New Roman" w:hAnsi="Times New Roman" w:cs="Times New Roman"/>
          <w:color w:val="000000" w:themeColor="text1"/>
          <w:sz w:val="22"/>
          <w:szCs w:val="22"/>
        </w:rPr>
        <w:t xml:space="preserve">he representation of the CFD boundary layer is influenced by turbulence modelling. </w:t>
      </w:r>
      <w:r w:rsidR="003B6FF2">
        <w:rPr>
          <w:rFonts w:ascii="Times New Roman" w:hAnsi="Times New Roman" w:cs="Times New Roman"/>
          <w:color w:val="000000" w:themeColor="text1"/>
          <w:sz w:val="22"/>
          <w:szCs w:val="22"/>
        </w:rPr>
        <w:fldChar w:fldCharType="begin" w:fldLock="1"/>
      </w:r>
      <w:r w:rsidR="00D40726">
        <w:rPr>
          <w:rFonts w:ascii="Times New Roman" w:hAnsi="Times New Roman" w:cs="Times New Roman"/>
          <w:color w:val="000000" w:themeColor="text1"/>
          <w:sz w:val="22"/>
          <w:szCs w:val="22"/>
        </w:rPr>
        <w:instrText>ADDIN CSL_CITATION {"citationItems":[{"id":"ITEM-1","itemData":{"DOI":"10.1016/j.oceaneng.2020.107854","ISSN":"00298018","abstract":"Existing recommended practices in the literature do not provide clear and concise guidance for the selection of the most suitable numerical modelling strategy for investigating the boundary layer around a ship at full scale. For example, the International Towing Tank Conference procedure for calculating the nominal wake fields of full-scale ships does not clearly specify which turbulence modelling approach should be used to accurately represent the near-wall flow in the ship's aft region. This paper presents a numerical approach that can accurately represent the boundary layer of full-scale ships. Three turbulence modelling strategies, suitable for the simulation of ship flows, have been assessed: k-ε, k-ω SST RANS and an IDDES formulation. Results from each method have been compared against the full-scale ship propeller torque data of the MV Regal, a 138m long general cargo vessel. Additionally, the capability of each turbulence strategy to resolve time-dependent features of the flow, such as the bilge vortex and its effect on the boundary layer velocity fields, has been evaluated. The results from this investigation show that the IDDES based numerical model replicated the sea trials measurements with the highest degree of accuracy. Furthermore, this study confirmed that the choice of turbulence strategy has a major impact on the full-scale velocity fields in the aft region of a ship.","author":[{"dropping-particle":"","family":"Pena","given":"Blanca","non-dropping-particle":"","parse-names":false,"suffix":""},{"dropping-particle":"","family":"Muk-Pavic","given":"Ema","non-dropping-particle":"","parse-names":false,"suffix":""},{"dropping-particle":"","family":"Thomas","given":"Giles","non-dropping-particle":"","parse-names":false,"suffix":""},{"dropping-particle":"","family":"Fitzsimmons","given":"Patrick","non-dropping-particle":"","parse-names":false,"suffix":""}],"container-title":"Ocean Engineering","id":"ITEM-1","issued":{"date-parts":[["2020"]]},"page":"107854","publisher":"Elsevier Ltd","title":"An approach for the accurate investigation of full-scale ship boundary layers and wakes","type":"article-journal","volume":"214"},"uris":["http://www.mendeley.com/documents/?uuid=24426fbb-a982-47f4-808c-c0ff368b0c92"]}],"mendeley":{"formattedCitation":"(Pena et al., 2020)","manualFormatting":"Pena et al. (2020)","plainTextFormattedCitation":"(Pena et al., 2020)","previouslyFormattedCitation":"(Pena et al., 2020)"},"properties":{"noteIndex":0},"schema":"https://github.com/citation-style-language/schema/raw/master/csl-citation.json"}</w:instrText>
      </w:r>
      <w:r w:rsidR="003B6FF2">
        <w:rPr>
          <w:rFonts w:ascii="Times New Roman" w:hAnsi="Times New Roman" w:cs="Times New Roman"/>
          <w:color w:val="000000" w:themeColor="text1"/>
          <w:sz w:val="22"/>
          <w:szCs w:val="22"/>
        </w:rPr>
        <w:fldChar w:fldCharType="separate"/>
      </w:r>
      <w:r w:rsidR="003B6FF2" w:rsidRPr="003B6FF2">
        <w:rPr>
          <w:rFonts w:ascii="Times New Roman" w:hAnsi="Times New Roman" w:cs="Times New Roman"/>
          <w:noProof/>
          <w:color w:val="000000" w:themeColor="text1"/>
          <w:sz w:val="22"/>
          <w:szCs w:val="22"/>
        </w:rPr>
        <w:t xml:space="preserve">Pena et al. </w:t>
      </w:r>
      <w:r w:rsidR="003B6FF2">
        <w:rPr>
          <w:rFonts w:ascii="Times New Roman" w:hAnsi="Times New Roman" w:cs="Times New Roman"/>
          <w:noProof/>
          <w:color w:val="000000" w:themeColor="text1"/>
          <w:sz w:val="22"/>
          <w:szCs w:val="22"/>
        </w:rPr>
        <w:t>(</w:t>
      </w:r>
      <w:r w:rsidR="003B6FF2" w:rsidRPr="003B6FF2">
        <w:rPr>
          <w:rFonts w:ascii="Times New Roman" w:hAnsi="Times New Roman" w:cs="Times New Roman"/>
          <w:noProof/>
          <w:color w:val="000000" w:themeColor="text1"/>
          <w:sz w:val="22"/>
          <w:szCs w:val="22"/>
        </w:rPr>
        <w:t>2020)</w:t>
      </w:r>
      <w:r w:rsidR="003B6FF2">
        <w:rPr>
          <w:rFonts w:ascii="Times New Roman" w:hAnsi="Times New Roman" w:cs="Times New Roman"/>
          <w:color w:val="000000" w:themeColor="text1"/>
          <w:sz w:val="22"/>
          <w:szCs w:val="22"/>
        </w:rPr>
        <w:fldChar w:fldCharType="end"/>
      </w:r>
      <w:r w:rsidR="00333A71" w:rsidRPr="006D5A53">
        <w:rPr>
          <w:rFonts w:ascii="Times New Roman" w:hAnsi="Times New Roman" w:cs="Times New Roman"/>
          <w:color w:val="000000" w:themeColor="text1"/>
          <w:sz w:val="22"/>
          <w:szCs w:val="22"/>
        </w:rPr>
        <w:t xml:space="preserve"> </w:t>
      </w:r>
      <w:r w:rsidR="003B6FF2">
        <w:rPr>
          <w:rFonts w:ascii="Times New Roman" w:hAnsi="Times New Roman" w:cs="Times New Roman"/>
          <w:color w:val="000000" w:themeColor="text1"/>
          <w:sz w:val="22"/>
          <w:szCs w:val="22"/>
        </w:rPr>
        <w:t xml:space="preserve">also </w:t>
      </w:r>
      <w:r w:rsidR="00333A71" w:rsidRPr="006D5A53">
        <w:rPr>
          <w:rFonts w:ascii="Times New Roman" w:hAnsi="Times New Roman" w:cs="Times New Roman"/>
          <w:color w:val="000000" w:themeColor="text1"/>
          <w:sz w:val="22"/>
          <w:szCs w:val="22"/>
        </w:rPr>
        <w:t>observed that the selection of a turbulence model can significantly impact boundary layer predictions; however, the literature lacks definitive guidelines for choosing numerical modelling methodologies for ship boundary layers.</w:t>
      </w:r>
    </w:p>
    <w:p w14:paraId="188030CD" w14:textId="0C3AF9F0" w:rsidR="00DC4A05" w:rsidRDefault="00557117" w:rsidP="00767612">
      <w:pPr>
        <w:spacing w:after="120" w:line="276" w:lineRule="auto"/>
        <w:jc w:val="both"/>
        <w:rPr>
          <w:rFonts w:ascii="Times New Roman" w:hAnsi="Times New Roman" w:cs="Times New Roman"/>
          <w:color w:val="000000" w:themeColor="text1"/>
          <w:sz w:val="22"/>
          <w:szCs w:val="22"/>
        </w:rPr>
      </w:pPr>
      <w:r w:rsidRPr="00557117">
        <w:rPr>
          <w:rFonts w:ascii="Times New Roman" w:hAnsi="Times New Roman" w:cs="Times New Roman"/>
          <w:color w:val="000000" w:themeColor="text1"/>
          <w:sz w:val="22"/>
          <w:szCs w:val="22"/>
        </w:rPr>
        <w:t xml:space="preserve">In this study, overset mesh technology was utilised to prevent mesh distortion during large-amplitude </w:t>
      </w:r>
      <w:r w:rsidR="00CB6651">
        <w:rPr>
          <w:rFonts w:ascii="Times New Roman" w:hAnsi="Times New Roman" w:cs="Times New Roman"/>
          <w:color w:val="000000" w:themeColor="text1"/>
          <w:sz w:val="22"/>
          <w:szCs w:val="22"/>
        </w:rPr>
        <w:t>movements</w:t>
      </w:r>
      <w:r w:rsidRPr="00557117">
        <w:rPr>
          <w:rFonts w:ascii="Times New Roman" w:hAnsi="Times New Roman" w:cs="Times New Roman"/>
          <w:color w:val="000000" w:themeColor="text1"/>
          <w:sz w:val="22"/>
          <w:szCs w:val="22"/>
        </w:rPr>
        <w:t xml:space="preserve">. In essence, the overset mesh serves as a numerical </w:t>
      </w:r>
      <w:r w:rsidR="00CB6651" w:rsidRPr="00557117">
        <w:rPr>
          <w:rFonts w:ascii="Times New Roman" w:hAnsi="Times New Roman" w:cs="Times New Roman"/>
          <w:color w:val="000000" w:themeColor="text1"/>
          <w:sz w:val="22"/>
          <w:szCs w:val="22"/>
        </w:rPr>
        <w:t>analogy</w:t>
      </w:r>
      <w:r w:rsidRPr="00557117">
        <w:rPr>
          <w:rFonts w:ascii="Times New Roman" w:hAnsi="Times New Roman" w:cs="Times New Roman"/>
          <w:color w:val="000000" w:themeColor="text1"/>
          <w:sz w:val="22"/>
          <w:szCs w:val="22"/>
        </w:rPr>
        <w:t xml:space="preserve"> to the towing tank’s moving carriage, enabling analysis of vessel </w:t>
      </w:r>
      <w:r w:rsidR="007B079A">
        <w:rPr>
          <w:rFonts w:ascii="Times New Roman" w:hAnsi="Times New Roman" w:cs="Times New Roman"/>
          <w:color w:val="000000" w:themeColor="text1"/>
          <w:sz w:val="22"/>
          <w:szCs w:val="22"/>
        </w:rPr>
        <w:t>motions</w:t>
      </w:r>
      <w:r w:rsidRPr="00557117">
        <w:rPr>
          <w:rFonts w:ascii="Times New Roman" w:hAnsi="Times New Roman" w:cs="Times New Roman"/>
          <w:color w:val="000000" w:themeColor="text1"/>
          <w:sz w:val="22"/>
          <w:szCs w:val="22"/>
        </w:rPr>
        <w:t xml:space="preserve"> and performance under various conditions</w:t>
      </w:r>
      <w:r w:rsidR="001700C7" w:rsidRPr="006D5A53">
        <w:rPr>
          <w:rFonts w:ascii="Times New Roman" w:hAnsi="Times New Roman" w:cs="Times New Roman"/>
          <w:color w:val="000000" w:themeColor="text1"/>
          <w:sz w:val="22"/>
          <w:szCs w:val="22"/>
        </w:rPr>
        <w:t>.</w:t>
      </w:r>
    </w:p>
    <w:p w14:paraId="53F0EA44" w14:textId="1ED99DF3" w:rsidR="00EC67BB" w:rsidRPr="006D5A53" w:rsidRDefault="00EC67BB" w:rsidP="00EC67BB">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The accurate selection of time step and y</w:t>
      </w:r>
      <w:r w:rsidRPr="006D5A53">
        <w:rPr>
          <w:rFonts w:ascii="Times New Roman" w:hAnsi="Times New Roman" w:cs="Times New Roman"/>
          <w:color w:val="000000" w:themeColor="text1"/>
          <w:sz w:val="22"/>
          <w:szCs w:val="22"/>
          <w:vertAlign w:val="superscript"/>
        </w:rPr>
        <w:t>+</w:t>
      </w:r>
      <w:r w:rsidRPr="006D5A53">
        <w:rPr>
          <w:rFonts w:ascii="Times New Roman" w:hAnsi="Times New Roman" w:cs="Times New Roman"/>
          <w:color w:val="000000" w:themeColor="text1"/>
          <w:sz w:val="22"/>
          <w:szCs w:val="22"/>
        </w:rPr>
        <w:t xml:space="preserve"> values </w:t>
      </w:r>
      <w:r w:rsidR="003F18E3">
        <w:rPr>
          <w:rFonts w:ascii="Times New Roman" w:hAnsi="Times New Roman" w:cs="Times New Roman"/>
          <w:color w:val="000000" w:themeColor="text1"/>
          <w:sz w:val="22"/>
          <w:szCs w:val="22"/>
        </w:rPr>
        <w:t>is</w:t>
      </w:r>
      <w:r w:rsidR="003F18E3"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essential </w:t>
      </w:r>
      <w:r w:rsidR="003F18E3">
        <w:rPr>
          <w:rFonts w:ascii="Times New Roman" w:hAnsi="Times New Roman" w:cs="Times New Roman"/>
          <w:color w:val="000000" w:themeColor="text1"/>
          <w:sz w:val="22"/>
          <w:szCs w:val="22"/>
        </w:rPr>
        <w:t>to</w:t>
      </w:r>
      <w:r w:rsidR="003F18E3"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ensur</w:t>
      </w:r>
      <w:r w:rsidR="003F18E3">
        <w:rPr>
          <w:rFonts w:ascii="Times New Roman" w:hAnsi="Times New Roman" w:cs="Times New Roman"/>
          <w:color w:val="000000" w:themeColor="text1"/>
          <w:sz w:val="22"/>
          <w:szCs w:val="22"/>
        </w:rPr>
        <w:t>e</w:t>
      </w:r>
      <w:r w:rsidRPr="006D5A53">
        <w:rPr>
          <w:rFonts w:ascii="Times New Roman" w:hAnsi="Times New Roman" w:cs="Times New Roman"/>
          <w:color w:val="000000" w:themeColor="text1"/>
          <w:sz w:val="22"/>
          <w:szCs w:val="22"/>
        </w:rPr>
        <w:t xml:space="preserve"> the precision, stability, and efficiency of CFD simulations, particularly in scenarios that involve turbulence and wall-bounded flows, </w:t>
      </w:r>
      <w:r w:rsidR="00FE008C">
        <w:rPr>
          <w:rFonts w:ascii="Times New Roman" w:hAnsi="Times New Roman" w:cs="Times New Roman"/>
          <w:color w:val="000000" w:themeColor="text1"/>
          <w:sz w:val="22"/>
          <w:szCs w:val="22"/>
        </w:rPr>
        <w:t>such as</w:t>
      </w:r>
      <w:r w:rsidRPr="006D5A53">
        <w:rPr>
          <w:rFonts w:ascii="Times New Roman" w:hAnsi="Times New Roman" w:cs="Times New Roman"/>
          <w:color w:val="000000" w:themeColor="text1"/>
          <w:sz w:val="22"/>
          <w:szCs w:val="22"/>
        </w:rPr>
        <w:t xml:space="preserve"> ship resistance analysis.</w:t>
      </w:r>
      <w:r>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The ITTC guidelines </w:t>
      </w:r>
      <w:r w:rsidRPr="006D5A53">
        <w:rPr>
          <w:rFonts w:ascii="Times New Roman" w:hAnsi="Times New Roman" w:cs="Times New Roman"/>
          <w:color w:val="000000" w:themeColor="text1"/>
          <w:sz w:val="22"/>
          <w:szCs w:val="22"/>
        </w:rPr>
        <w:fldChar w:fldCharType="begin" w:fldLock="1"/>
      </w:r>
      <w:r w:rsidRPr="006D5A53">
        <w:rPr>
          <w:rFonts w:ascii="Times New Roman" w:hAnsi="Times New Roman" w:cs="Times New Roman"/>
          <w:color w:val="000000" w:themeColor="text1"/>
          <w:sz w:val="22"/>
          <w:szCs w:val="22"/>
        </w:rPr>
        <w:instrText>ADDIN CSL_CITATION {"citationItems":[{"id":"ITEM-1","itemData":{"author":[{"dropping-particle":"","family":"ITTC","given":"","non-dropping-particle":"","parse-names":false,"suffix":""}],"id":"ITEM-1","issued":{"date-parts":[["2014"]]},"title":"ITTC – Recommended Procedures and Guidelines Practical Guidelines for Ship CFD Applications","type":"report"},"uris":["http://www.mendeley.com/documents/?uuid=105ef774-4932-4d03-8490-13aec78969bf"]}],"mendeley":{"formattedCitation":"(ITTC, 2014)","plainTextFormattedCitation":"(ITTC, 2014)","previouslyFormattedCitation":"(ITTC, 2014)"},"properties":{"noteIndex":0},"schema":"https://github.com/citation-style-language/schema/raw/master/csl-citation.json"}</w:instrText>
      </w:r>
      <w:r w:rsidRPr="006D5A53">
        <w:rPr>
          <w:rFonts w:ascii="Times New Roman" w:hAnsi="Times New Roman" w:cs="Times New Roman"/>
          <w:color w:val="000000" w:themeColor="text1"/>
          <w:sz w:val="22"/>
          <w:szCs w:val="22"/>
        </w:rPr>
        <w:fldChar w:fldCharType="separate"/>
      </w:r>
      <w:r w:rsidRPr="006D5A53">
        <w:rPr>
          <w:rFonts w:ascii="Times New Roman" w:hAnsi="Times New Roman" w:cs="Times New Roman"/>
          <w:noProof/>
          <w:color w:val="000000" w:themeColor="text1"/>
          <w:sz w:val="22"/>
          <w:szCs w:val="22"/>
        </w:rPr>
        <w:t>(ITTC, 2014)</w:t>
      </w:r>
      <w:r w:rsidRPr="006D5A53">
        <w:rPr>
          <w:rFonts w:ascii="Times New Roman" w:hAnsi="Times New Roman" w:cs="Times New Roman"/>
          <w:color w:val="000000" w:themeColor="text1"/>
          <w:sz w:val="22"/>
          <w:szCs w:val="22"/>
        </w:rPr>
        <w:fldChar w:fldCharType="end"/>
      </w:r>
      <w:r w:rsidRPr="006D5A53">
        <w:rPr>
          <w:rFonts w:ascii="Times New Roman" w:hAnsi="Times New Roman" w:cs="Times New Roman"/>
          <w:color w:val="000000" w:themeColor="text1"/>
          <w:sz w:val="22"/>
          <w:szCs w:val="22"/>
        </w:rPr>
        <w:t xml:space="preserve"> are expressed in terms of the non-dimensional wall distance of the first point from the wall, y</w:t>
      </w:r>
      <w:r w:rsidRPr="006D5A53">
        <w:rPr>
          <w:rFonts w:ascii="Times New Roman" w:hAnsi="Times New Roman" w:cs="Times New Roman"/>
          <w:color w:val="000000" w:themeColor="text1"/>
          <w:sz w:val="22"/>
          <w:szCs w:val="22"/>
          <w:vertAlign w:val="superscript"/>
        </w:rPr>
        <w:t>+</w:t>
      </w:r>
      <w:r w:rsidRPr="006D5A53">
        <w:rPr>
          <w:rFonts w:ascii="Times New Roman" w:hAnsi="Times New Roman" w:cs="Times New Roman"/>
          <w:color w:val="000000" w:themeColor="text1"/>
          <w:sz w:val="22"/>
          <w:szCs w:val="22"/>
        </w:rPr>
        <w:t xml:space="preserve">, </w:t>
      </w:r>
      <w:r w:rsidR="00511553">
        <w:rPr>
          <w:rFonts w:ascii="Times New Roman" w:hAnsi="Times New Roman" w:cs="Times New Roman"/>
          <w:color w:val="000000" w:themeColor="text1"/>
          <w:sz w:val="22"/>
          <w:szCs w:val="22"/>
        </w:rPr>
        <w:t>as</w:t>
      </w:r>
      <w:r w:rsidR="00511553"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illustrated in Figure </w:t>
      </w:r>
      <w:r w:rsidR="005C3CDC">
        <w:rPr>
          <w:rFonts w:ascii="Times New Roman" w:hAnsi="Times New Roman" w:cs="Times New Roman"/>
          <w:color w:val="000000" w:themeColor="text1"/>
          <w:sz w:val="22"/>
          <w:szCs w:val="22"/>
        </w:rPr>
        <w:t>4</w:t>
      </w:r>
      <w:r w:rsidR="005C3CDC"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for the ship</w:t>
      </w:r>
      <w:r w:rsidR="00511553">
        <w:rPr>
          <w:rFonts w:ascii="Times New Roman" w:hAnsi="Times New Roman" w:cs="Times New Roman"/>
          <w:color w:val="000000" w:themeColor="text1"/>
          <w:sz w:val="22"/>
          <w:szCs w:val="22"/>
        </w:rPr>
        <w:t>’s</w:t>
      </w:r>
      <w:r w:rsidRPr="006D5A53">
        <w:rPr>
          <w:rFonts w:ascii="Times New Roman" w:hAnsi="Times New Roman" w:cs="Times New Roman"/>
          <w:color w:val="000000" w:themeColor="text1"/>
          <w:sz w:val="22"/>
          <w:szCs w:val="22"/>
        </w:rPr>
        <w:t xml:space="preserve"> </w:t>
      </w:r>
      <w:r w:rsidR="00511553">
        <w:rPr>
          <w:rFonts w:ascii="Times New Roman" w:hAnsi="Times New Roman" w:cs="Times New Roman"/>
          <w:color w:val="000000" w:themeColor="text1"/>
          <w:sz w:val="22"/>
          <w:szCs w:val="22"/>
        </w:rPr>
        <w:t>hull</w:t>
      </w:r>
      <w:r w:rsidRPr="006D5A53">
        <w:rPr>
          <w:rFonts w:ascii="Times New Roman" w:hAnsi="Times New Roman" w:cs="Times New Roman"/>
          <w:color w:val="000000" w:themeColor="text1"/>
          <w:sz w:val="22"/>
          <w:szCs w:val="22"/>
        </w:rPr>
        <w:t xml:space="preserve">. </w:t>
      </w:r>
      <w:r w:rsidR="004A7D7B" w:rsidRPr="0066783C">
        <w:rPr>
          <w:rFonts w:ascii="Times New Roman" w:hAnsi="Times New Roman" w:cs="Times New Roman"/>
          <w:color w:val="000000" w:themeColor="text1"/>
          <w:sz w:val="22"/>
          <w:szCs w:val="22"/>
        </w:rPr>
        <w:t>Maintaining a uniform y</w:t>
      </w:r>
      <w:r w:rsidR="004A7D7B" w:rsidRPr="0066783C">
        <w:rPr>
          <w:rFonts w:ascii="Times New Roman" w:hAnsi="Times New Roman" w:cs="Times New Roman"/>
          <w:color w:val="000000" w:themeColor="text1"/>
          <w:sz w:val="22"/>
          <w:szCs w:val="22"/>
          <w:vertAlign w:val="superscript"/>
        </w:rPr>
        <w:t>+</w:t>
      </w:r>
      <w:r w:rsidR="004A7D7B" w:rsidRPr="0066783C">
        <w:rPr>
          <w:rFonts w:ascii="Times New Roman" w:hAnsi="Times New Roman" w:cs="Times New Roman"/>
          <w:color w:val="000000" w:themeColor="text1"/>
          <w:sz w:val="22"/>
          <w:szCs w:val="22"/>
        </w:rPr>
        <w:t xml:space="preserve"> distribution on the hull is crucial for simulation accuracy, especially in resolving the boundary layer. In this study, the target y</w:t>
      </w:r>
      <w:r w:rsidR="004A7D7B" w:rsidRPr="0066783C">
        <w:rPr>
          <w:rFonts w:ascii="Times New Roman" w:hAnsi="Times New Roman" w:cs="Times New Roman"/>
          <w:color w:val="000000" w:themeColor="text1"/>
          <w:sz w:val="22"/>
          <w:szCs w:val="22"/>
          <w:vertAlign w:val="superscript"/>
        </w:rPr>
        <w:t>+</w:t>
      </w:r>
      <w:r w:rsidR="004A7D7B" w:rsidRPr="0066783C">
        <w:rPr>
          <w:rFonts w:ascii="Times New Roman" w:hAnsi="Times New Roman" w:cs="Times New Roman"/>
          <w:color w:val="000000" w:themeColor="text1"/>
          <w:sz w:val="22"/>
          <w:szCs w:val="22"/>
        </w:rPr>
        <w:t xml:space="preserve"> </w:t>
      </w:r>
      <w:r w:rsidR="00136AA5">
        <w:rPr>
          <w:rFonts w:ascii="Times New Roman" w:hAnsi="Times New Roman" w:cs="Times New Roman"/>
          <w:color w:val="000000" w:themeColor="text1"/>
          <w:sz w:val="22"/>
          <w:szCs w:val="22"/>
        </w:rPr>
        <w:t>(y</w:t>
      </w:r>
      <w:r w:rsidR="00136AA5" w:rsidRPr="0066783C">
        <w:rPr>
          <w:rFonts w:ascii="Times New Roman" w:hAnsi="Times New Roman" w:cs="Times New Roman"/>
          <w:color w:val="000000" w:themeColor="text1"/>
          <w:sz w:val="22"/>
          <w:szCs w:val="22"/>
          <w:vertAlign w:val="superscript"/>
        </w:rPr>
        <w:t>+</w:t>
      </w:r>
      <w:r w:rsidR="00136AA5">
        <w:rPr>
          <w:rFonts w:ascii="Times New Roman" w:hAnsi="Times New Roman" w:cs="Times New Roman"/>
          <w:color w:val="000000" w:themeColor="text1"/>
          <w:sz w:val="22"/>
          <w:szCs w:val="22"/>
        </w:rPr>
        <w:t xml:space="preserve"> value of 30) </w:t>
      </w:r>
      <w:r w:rsidR="004A7D7B" w:rsidRPr="0066783C">
        <w:rPr>
          <w:rFonts w:ascii="Times New Roman" w:hAnsi="Times New Roman" w:cs="Times New Roman"/>
          <w:color w:val="000000" w:themeColor="text1"/>
          <w:sz w:val="22"/>
          <w:szCs w:val="22"/>
        </w:rPr>
        <w:t>was consistently achieved under all speed conditions, according to our numerical analysis</w:t>
      </w:r>
      <w:r w:rsidRPr="006D5A53">
        <w:rPr>
          <w:rFonts w:ascii="Times New Roman" w:hAnsi="Times New Roman" w:cs="Times New Roman"/>
          <w:color w:val="000000" w:themeColor="text1"/>
          <w:sz w:val="22"/>
          <w:szCs w:val="22"/>
        </w:rPr>
        <w:t>.</w:t>
      </w:r>
    </w:p>
    <w:p w14:paraId="5C581E26" w14:textId="77777777" w:rsidR="00EC67BB" w:rsidRPr="006D5A53" w:rsidRDefault="00EC67BB" w:rsidP="00EC67BB">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Friction velocity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u</m:t>
            </m:r>
          </m:e>
          <m:sup>
            <m:r>
              <w:rPr>
                <w:rFonts w:ascii="Cambria Math" w:hAnsi="Cambria Math" w:cs="Times New Roman"/>
                <w:color w:val="000000" w:themeColor="text1"/>
                <w:sz w:val="22"/>
                <w:szCs w:val="22"/>
              </w:rPr>
              <m:t>*</m:t>
            </m:r>
          </m:sup>
        </m:sSup>
      </m:oMath>
      <w:r w:rsidRPr="006D5A53">
        <w:rPr>
          <w:rFonts w:ascii="Times New Roman" w:eastAsiaTheme="minorEastAsia" w:hAnsi="Times New Roman" w:cs="Times New Roman"/>
          <w:color w:val="000000" w:themeColor="text1"/>
          <w:sz w:val="22"/>
          <w:szCs w:val="22"/>
        </w:rPr>
        <w:t>)</w:t>
      </w:r>
      <w:r w:rsidRPr="006D5A53">
        <w:rPr>
          <w:rFonts w:ascii="Times New Roman" w:hAnsi="Times New Roman" w:cs="Times New Roman"/>
          <w:color w:val="000000" w:themeColor="text1"/>
          <w:sz w:val="22"/>
          <w:szCs w:val="22"/>
        </w:rPr>
        <w:t>:</w:t>
      </w:r>
    </w:p>
    <w:p w14:paraId="3B8983C7" w14:textId="1D8D4879" w:rsidR="00EC67BB" w:rsidRPr="006D5A53" w:rsidRDefault="008B4000" w:rsidP="00EC67BB">
      <w:pPr>
        <w:spacing w:after="120" w:line="276" w:lineRule="auto"/>
        <w:jc w:val="right"/>
        <w:rPr>
          <w:rFonts w:ascii="Times New Roman" w:hAnsi="Times New Roman" w:cs="Times New Roman"/>
          <w:color w:val="000000" w:themeColor="text1"/>
          <w:sz w:val="22"/>
          <w:szCs w:val="22"/>
        </w:rPr>
      </w:pP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u</m:t>
            </m:r>
          </m:e>
          <m:sup>
            <m:r>
              <w:rPr>
                <w:rFonts w:ascii="Cambria Math" w:hAnsi="Cambria Math" w:cs="Times New Roman"/>
                <w:color w:val="000000" w:themeColor="text1"/>
                <w:sz w:val="22"/>
                <w:szCs w:val="22"/>
              </w:rPr>
              <m:t>*</m:t>
            </m:r>
          </m:sup>
        </m:sSup>
        <m:r>
          <w:rPr>
            <w:rFonts w:ascii="Cambria Math" w:hAnsi="Cambria Math" w:cs="Times New Roman"/>
            <w:color w:val="000000" w:themeColor="text1"/>
            <w:sz w:val="22"/>
            <w:szCs w:val="22"/>
          </w:rPr>
          <m:t>=</m:t>
        </m:r>
        <m:rad>
          <m:radPr>
            <m:degHide m:val="1"/>
            <m:ctrlPr>
              <w:rPr>
                <w:rFonts w:ascii="Cambria Math" w:eastAsiaTheme="minorEastAsia" w:hAnsi="Cambria Math" w:cs="Times New Roman"/>
                <w:i/>
                <w:color w:val="000000" w:themeColor="text1"/>
                <w:sz w:val="22"/>
                <w:szCs w:val="22"/>
              </w:rPr>
            </m:ctrlPr>
          </m:radPr>
          <m:deg/>
          <m:e>
            <m:f>
              <m:fPr>
                <m:ctrlPr>
                  <w:rPr>
                    <w:rFonts w:ascii="Cambria Math" w:eastAsiaTheme="minorEastAsia" w:hAnsi="Cambria Math" w:cs="Times New Roman"/>
                    <w:i/>
                    <w:color w:val="000000" w:themeColor="text1"/>
                    <w:sz w:val="22"/>
                    <w:szCs w:val="22"/>
                  </w:rPr>
                </m:ctrlPr>
              </m:fPr>
              <m:num>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T</m:t>
                    </m:r>
                  </m:e>
                  <m:sub>
                    <m:r>
                      <w:rPr>
                        <w:rFonts w:ascii="Cambria Math" w:eastAsiaTheme="minorEastAsia" w:hAnsi="Cambria Math" w:cs="Times New Roman"/>
                        <w:color w:val="000000" w:themeColor="text1"/>
                        <w:sz w:val="22"/>
                        <w:szCs w:val="22"/>
                      </w:rPr>
                      <m:t>w</m:t>
                    </m:r>
                  </m:sub>
                </m:sSub>
              </m:num>
              <m:den>
                <m:r>
                  <w:rPr>
                    <w:rFonts w:ascii="Cambria Math" w:eastAsiaTheme="minorEastAsia" w:hAnsi="Cambria Math" w:cs="Times New Roman"/>
                    <w:color w:val="000000" w:themeColor="text1"/>
                    <w:sz w:val="22"/>
                    <w:szCs w:val="22"/>
                  </w:rPr>
                  <m:t>ρ</m:t>
                </m:r>
              </m:den>
            </m:f>
          </m:e>
        </m:rad>
      </m:oMath>
      <w:r w:rsidR="00EC67BB" w:rsidRPr="006D5A53">
        <w:rPr>
          <w:rFonts w:ascii="Times New Roman" w:eastAsiaTheme="minorEastAsia" w:hAnsi="Times New Roman" w:cs="Times New Roman"/>
          <w:color w:val="000000" w:themeColor="text1"/>
          <w:sz w:val="22"/>
          <w:szCs w:val="22"/>
        </w:rPr>
        <w:t xml:space="preserve"> </w:t>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t xml:space="preserve">  (</w:t>
      </w:r>
      <w:r w:rsidR="001A3170">
        <w:rPr>
          <w:rFonts w:ascii="Times New Roman" w:eastAsiaTheme="minorEastAsia" w:hAnsi="Times New Roman" w:cs="Times New Roman"/>
          <w:color w:val="000000" w:themeColor="text1"/>
          <w:sz w:val="22"/>
          <w:szCs w:val="22"/>
        </w:rPr>
        <w:t>1</w:t>
      </w:r>
      <w:r w:rsidR="00453465">
        <w:rPr>
          <w:rFonts w:ascii="Times New Roman" w:eastAsiaTheme="minorEastAsia" w:hAnsi="Times New Roman" w:cs="Times New Roman"/>
          <w:color w:val="000000" w:themeColor="text1"/>
          <w:sz w:val="22"/>
          <w:szCs w:val="22"/>
        </w:rPr>
        <w:t>1</w:t>
      </w:r>
      <w:r w:rsidR="00EC67BB" w:rsidRPr="006D5A53">
        <w:rPr>
          <w:rFonts w:ascii="Times New Roman" w:eastAsiaTheme="minorEastAsia" w:hAnsi="Times New Roman" w:cs="Times New Roman"/>
          <w:color w:val="000000" w:themeColor="text1"/>
          <w:sz w:val="22"/>
          <w:szCs w:val="22"/>
        </w:rPr>
        <w:t>)</w:t>
      </w:r>
    </w:p>
    <w:p w14:paraId="25913951" w14:textId="77777777" w:rsidR="00EC67BB" w:rsidRPr="006D5A53" w:rsidRDefault="00EC67BB" w:rsidP="00EC67BB">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Non-dimensional wall velocity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u</m:t>
            </m:r>
          </m:e>
          <m:sup>
            <m:r>
              <w:rPr>
                <w:rFonts w:ascii="Cambria Math" w:hAnsi="Cambria Math" w:cs="Times New Roman"/>
                <w:color w:val="000000" w:themeColor="text1"/>
                <w:sz w:val="22"/>
                <w:szCs w:val="22"/>
              </w:rPr>
              <m:t>+</m:t>
            </m:r>
          </m:sup>
        </m:sSup>
      </m:oMath>
      <w:r w:rsidRPr="006D5A53">
        <w:rPr>
          <w:rFonts w:ascii="Times New Roman" w:eastAsiaTheme="minorEastAsia" w:hAnsi="Times New Roman" w:cs="Times New Roman"/>
          <w:color w:val="000000" w:themeColor="text1"/>
          <w:sz w:val="22"/>
          <w:szCs w:val="22"/>
        </w:rPr>
        <w:t>)</w:t>
      </w:r>
      <w:r w:rsidRPr="006D5A53">
        <w:rPr>
          <w:rFonts w:ascii="Times New Roman" w:hAnsi="Times New Roman" w:cs="Times New Roman"/>
          <w:color w:val="000000" w:themeColor="text1"/>
          <w:sz w:val="22"/>
          <w:szCs w:val="22"/>
        </w:rPr>
        <w:t>:</w:t>
      </w:r>
    </w:p>
    <w:p w14:paraId="4F50B1F7" w14:textId="50221196" w:rsidR="00EC67BB" w:rsidRPr="006D5A53" w:rsidRDefault="008B4000" w:rsidP="00EC67BB">
      <w:pPr>
        <w:spacing w:after="120" w:line="276" w:lineRule="auto"/>
        <w:jc w:val="right"/>
        <w:rPr>
          <w:rFonts w:ascii="Times New Roman" w:hAnsi="Times New Roman" w:cs="Times New Roman"/>
          <w:color w:val="000000" w:themeColor="text1"/>
          <w:sz w:val="22"/>
          <w:szCs w:val="22"/>
        </w:rPr>
      </w:pP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u</m:t>
            </m:r>
          </m:e>
          <m:sup>
            <m:r>
              <w:rPr>
                <w:rFonts w:ascii="Cambria Math" w:hAnsi="Cambria Math" w:cs="Times New Roman"/>
                <w:color w:val="000000" w:themeColor="text1"/>
                <w:sz w:val="22"/>
                <w:szCs w:val="22"/>
              </w:rPr>
              <m:t>+</m:t>
            </m:r>
          </m:sup>
        </m:sSup>
        <m:r>
          <w:rPr>
            <w:rFonts w:ascii="Cambria Math" w:hAnsi="Cambria Math" w:cs="Times New Roman"/>
            <w:color w:val="000000" w:themeColor="text1"/>
            <w:sz w:val="22"/>
            <w:szCs w:val="22"/>
          </w:rPr>
          <m:t>=</m:t>
        </m:r>
        <m:f>
          <m:fPr>
            <m:ctrlPr>
              <w:rPr>
                <w:rFonts w:ascii="Cambria Math" w:eastAsiaTheme="minorEastAsia" w:hAnsi="Cambria Math" w:cs="Times New Roman"/>
                <w:i/>
                <w:color w:val="000000" w:themeColor="text1"/>
                <w:sz w:val="22"/>
                <w:szCs w:val="22"/>
              </w:rPr>
            </m:ctrlPr>
          </m:fPr>
          <m:num>
            <m:r>
              <w:rPr>
                <w:rFonts w:ascii="Cambria Math" w:eastAsiaTheme="minorEastAsia" w:hAnsi="Cambria Math" w:cs="Times New Roman"/>
                <w:color w:val="000000" w:themeColor="text1"/>
                <w:sz w:val="22"/>
                <w:szCs w:val="22"/>
              </w:rPr>
              <m:t>u</m:t>
            </m:r>
          </m:num>
          <m:den>
            <m:sSup>
              <m:sSupPr>
                <m:ctrlPr>
                  <w:rPr>
                    <w:rFonts w:ascii="Cambria Math" w:eastAsiaTheme="minorEastAsia" w:hAnsi="Cambria Math" w:cs="Times New Roman"/>
                    <w:i/>
                    <w:color w:val="000000" w:themeColor="text1"/>
                    <w:sz w:val="22"/>
                    <w:szCs w:val="22"/>
                  </w:rPr>
                </m:ctrlPr>
              </m:sSupPr>
              <m:e>
                <m:r>
                  <w:rPr>
                    <w:rFonts w:ascii="Cambria Math" w:eastAsiaTheme="minorEastAsia" w:hAnsi="Cambria Math" w:cs="Times New Roman"/>
                    <w:color w:val="000000" w:themeColor="text1"/>
                    <w:sz w:val="22"/>
                    <w:szCs w:val="22"/>
                  </w:rPr>
                  <m:t>u</m:t>
                </m:r>
              </m:e>
              <m:sup>
                <m:r>
                  <w:rPr>
                    <w:rFonts w:ascii="Cambria Math" w:eastAsiaTheme="minorEastAsia" w:hAnsi="Cambria Math" w:cs="Times New Roman"/>
                    <w:color w:val="000000" w:themeColor="text1"/>
                    <w:sz w:val="22"/>
                    <w:szCs w:val="22"/>
                  </w:rPr>
                  <m:t>*</m:t>
                </m:r>
              </m:sup>
            </m:sSup>
          </m:den>
        </m:f>
      </m:oMath>
      <w:r w:rsidR="00EC67BB" w:rsidRPr="006D5A53">
        <w:rPr>
          <w:rFonts w:ascii="Times New Roman" w:eastAsiaTheme="minorEastAsia" w:hAnsi="Times New Roman" w:cs="Times New Roman"/>
          <w:color w:val="000000" w:themeColor="text1"/>
          <w:sz w:val="22"/>
          <w:szCs w:val="22"/>
        </w:rPr>
        <w:t xml:space="preserve"> </w:t>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t>(</w:t>
      </w:r>
      <w:r w:rsidR="001A3170">
        <w:rPr>
          <w:rFonts w:ascii="Times New Roman" w:eastAsiaTheme="minorEastAsia" w:hAnsi="Times New Roman" w:cs="Times New Roman"/>
          <w:color w:val="000000" w:themeColor="text1"/>
          <w:sz w:val="22"/>
          <w:szCs w:val="22"/>
        </w:rPr>
        <w:t>1</w:t>
      </w:r>
      <w:r w:rsidR="00453465">
        <w:rPr>
          <w:rFonts w:ascii="Times New Roman" w:eastAsiaTheme="minorEastAsia" w:hAnsi="Times New Roman" w:cs="Times New Roman"/>
          <w:color w:val="000000" w:themeColor="text1"/>
          <w:sz w:val="22"/>
          <w:szCs w:val="22"/>
        </w:rPr>
        <w:t>2</w:t>
      </w:r>
      <w:r w:rsidR="00EC67BB" w:rsidRPr="006D5A53">
        <w:rPr>
          <w:rFonts w:ascii="Times New Roman" w:eastAsiaTheme="minorEastAsia" w:hAnsi="Times New Roman" w:cs="Times New Roman"/>
          <w:color w:val="000000" w:themeColor="text1"/>
          <w:sz w:val="22"/>
          <w:szCs w:val="22"/>
        </w:rPr>
        <w:t>)</w:t>
      </w:r>
    </w:p>
    <w:p w14:paraId="65C82CE4" w14:textId="77777777" w:rsidR="00EC67BB" w:rsidRPr="006D5A53" w:rsidRDefault="00EC67BB" w:rsidP="00EC67BB">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Non-dimensional wall distance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y</m:t>
            </m:r>
          </m:e>
          <m:sup>
            <m:r>
              <w:rPr>
                <w:rFonts w:ascii="Cambria Math" w:hAnsi="Cambria Math" w:cs="Times New Roman"/>
                <w:color w:val="000000" w:themeColor="text1"/>
                <w:sz w:val="22"/>
                <w:szCs w:val="22"/>
              </w:rPr>
              <m:t>+</m:t>
            </m:r>
          </m:sup>
        </m:sSup>
      </m:oMath>
      <w:r w:rsidRPr="006D5A53">
        <w:rPr>
          <w:rFonts w:ascii="Times New Roman" w:eastAsiaTheme="minorEastAsia" w:hAnsi="Times New Roman" w:cs="Times New Roman"/>
          <w:color w:val="000000" w:themeColor="text1"/>
          <w:sz w:val="22"/>
          <w:szCs w:val="22"/>
        </w:rPr>
        <w:t>)</w:t>
      </w:r>
      <w:r w:rsidRPr="006D5A53">
        <w:rPr>
          <w:rFonts w:ascii="Times New Roman" w:hAnsi="Times New Roman" w:cs="Times New Roman"/>
          <w:color w:val="000000" w:themeColor="text1"/>
          <w:sz w:val="22"/>
          <w:szCs w:val="22"/>
        </w:rPr>
        <w:t>:</w:t>
      </w:r>
    </w:p>
    <w:p w14:paraId="4B6F10B4" w14:textId="46099A35" w:rsidR="00EC67BB" w:rsidRPr="006D5A53" w:rsidRDefault="008B4000" w:rsidP="00EC67BB">
      <w:pPr>
        <w:spacing w:after="120" w:line="276" w:lineRule="auto"/>
        <w:jc w:val="right"/>
        <w:rPr>
          <w:rFonts w:ascii="Times New Roman" w:hAnsi="Times New Roman" w:cs="Times New Roman"/>
          <w:color w:val="000000" w:themeColor="text1"/>
          <w:sz w:val="22"/>
          <w:szCs w:val="22"/>
        </w:rPr>
      </w:pP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y</m:t>
            </m:r>
          </m:e>
          <m:sup>
            <m:r>
              <w:rPr>
                <w:rFonts w:ascii="Cambria Math" w:hAnsi="Cambria Math" w:cs="Times New Roman"/>
                <w:color w:val="000000" w:themeColor="text1"/>
                <w:sz w:val="22"/>
                <w:szCs w:val="22"/>
              </w:rPr>
              <m:t>+</m:t>
            </m:r>
          </m:sup>
        </m:sSup>
        <m:r>
          <w:rPr>
            <w:rFonts w:ascii="Cambria Math" w:hAnsi="Cambria Math" w:cs="Times New Roman"/>
            <w:color w:val="000000" w:themeColor="text1"/>
            <w:sz w:val="22"/>
            <w:szCs w:val="22"/>
          </w:rPr>
          <m:t>=</m:t>
        </m:r>
        <m:f>
          <m:fPr>
            <m:ctrlPr>
              <w:rPr>
                <w:rFonts w:ascii="Cambria Math" w:eastAsiaTheme="minorEastAsia" w:hAnsi="Cambria Math" w:cs="Times New Roman"/>
                <w:i/>
                <w:color w:val="000000" w:themeColor="text1"/>
                <w:sz w:val="22"/>
                <w:szCs w:val="22"/>
              </w:rPr>
            </m:ctrlPr>
          </m:fPr>
          <m:num>
            <m:r>
              <w:rPr>
                <w:rFonts w:ascii="Cambria Math" w:eastAsiaTheme="minorEastAsia" w:hAnsi="Cambria Math" w:cs="Times New Roman"/>
                <w:color w:val="000000" w:themeColor="text1"/>
                <w:sz w:val="22"/>
                <w:szCs w:val="22"/>
              </w:rPr>
              <m:t>ρ</m:t>
            </m:r>
            <m:sSup>
              <m:sSupPr>
                <m:ctrlPr>
                  <w:rPr>
                    <w:rFonts w:ascii="Cambria Math" w:eastAsiaTheme="minorEastAsia" w:hAnsi="Cambria Math" w:cs="Times New Roman"/>
                    <w:i/>
                    <w:color w:val="000000" w:themeColor="text1"/>
                    <w:sz w:val="22"/>
                    <w:szCs w:val="22"/>
                  </w:rPr>
                </m:ctrlPr>
              </m:sSupPr>
              <m:e>
                <m:r>
                  <w:rPr>
                    <w:rFonts w:ascii="Cambria Math" w:eastAsiaTheme="minorEastAsia" w:hAnsi="Cambria Math" w:cs="Times New Roman"/>
                    <w:color w:val="000000" w:themeColor="text1"/>
                    <w:sz w:val="22"/>
                    <w:szCs w:val="22"/>
                  </w:rPr>
                  <m:t>u</m:t>
                </m:r>
              </m:e>
              <m:sup>
                <m:r>
                  <w:rPr>
                    <w:rFonts w:ascii="Cambria Math" w:eastAsiaTheme="minorEastAsia" w:hAnsi="Cambria Math" w:cs="Times New Roman"/>
                    <w:color w:val="000000" w:themeColor="text1"/>
                    <w:sz w:val="22"/>
                    <w:szCs w:val="22"/>
                  </w:rPr>
                  <m:t>*</m:t>
                </m:r>
              </m:sup>
            </m:sSup>
          </m:num>
          <m:den>
            <m:r>
              <w:rPr>
                <w:rFonts w:ascii="Cambria Math" w:eastAsiaTheme="minorEastAsia" w:hAnsi="Cambria Math" w:cs="Times New Roman"/>
                <w:color w:val="000000" w:themeColor="text1"/>
                <w:sz w:val="22"/>
                <w:szCs w:val="22"/>
              </w:rPr>
              <m:t>μ</m:t>
            </m:r>
          </m:den>
        </m:f>
        <m:r>
          <w:rPr>
            <w:rFonts w:ascii="Cambria Math" w:eastAsiaTheme="minorEastAsia" w:hAnsi="Cambria Math" w:cs="Times New Roman"/>
            <w:color w:val="000000" w:themeColor="text1"/>
            <w:sz w:val="22"/>
            <w:szCs w:val="22"/>
          </w:rPr>
          <m:t>y</m:t>
        </m:r>
      </m:oMath>
      <w:r w:rsidR="00EC67BB" w:rsidRPr="006D5A53">
        <w:rPr>
          <w:rFonts w:ascii="Times New Roman" w:eastAsiaTheme="minorEastAsia" w:hAnsi="Times New Roman" w:cs="Times New Roman"/>
          <w:color w:val="000000" w:themeColor="text1"/>
          <w:sz w:val="22"/>
          <w:szCs w:val="22"/>
        </w:rPr>
        <w:t xml:space="preserve"> </w:t>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r>
      <w:r w:rsidR="00EC67BB" w:rsidRPr="006D5A53">
        <w:rPr>
          <w:rFonts w:ascii="Times New Roman" w:eastAsiaTheme="minorEastAsia" w:hAnsi="Times New Roman" w:cs="Times New Roman"/>
          <w:color w:val="000000" w:themeColor="text1"/>
          <w:sz w:val="22"/>
          <w:szCs w:val="22"/>
        </w:rPr>
        <w:tab/>
        <w:t>(</w:t>
      </w:r>
      <w:r w:rsidR="001A3170">
        <w:rPr>
          <w:rFonts w:ascii="Times New Roman" w:eastAsiaTheme="minorEastAsia" w:hAnsi="Times New Roman" w:cs="Times New Roman"/>
          <w:color w:val="000000" w:themeColor="text1"/>
          <w:sz w:val="22"/>
          <w:szCs w:val="22"/>
        </w:rPr>
        <w:t>1</w:t>
      </w:r>
      <w:r w:rsidR="00453465">
        <w:rPr>
          <w:rFonts w:ascii="Times New Roman" w:eastAsiaTheme="minorEastAsia" w:hAnsi="Times New Roman" w:cs="Times New Roman"/>
          <w:color w:val="000000" w:themeColor="text1"/>
          <w:sz w:val="22"/>
          <w:szCs w:val="22"/>
        </w:rPr>
        <w:t>3</w:t>
      </w:r>
      <w:r w:rsidR="00EC67BB" w:rsidRPr="006D5A53">
        <w:rPr>
          <w:rFonts w:ascii="Times New Roman" w:eastAsiaTheme="minorEastAsia" w:hAnsi="Times New Roman" w:cs="Times New Roman"/>
          <w:color w:val="000000" w:themeColor="text1"/>
          <w:sz w:val="22"/>
          <w:szCs w:val="22"/>
        </w:rPr>
        <w:t>)</w:t>
      </w:r>
    </w:p>
    <w:p w14:paraId="08EBD6BE" w14:textId="5F41996A" w:rsidR="00EC67BB" w:rsidRDefault="00EC67BB" w:rsidP="00EC4975">
      <w:pPr>
        <w:spacing w:after="120" w:line="276" w:lineRule="auto"/>
        <w:jc w:val="both"/>
        <w:rPr>
          <w:rFonts w:ascii="Times New Roman" w:eastAsiaTheme="minorEastAsia"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where, </w:t>
      </w: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T</m:t>
            </m:r>
          </m:e>
          <m:sub>
            <m:r>
              <w:rPr>
                <w:rFonts w:ascii="Cambria Math" w:eastAsiaTheme="minorEastAsia" w:hAnsi="Cambria Math" w:cs="Times New Roman"/>
                <w:color w:val="000000" w:themeColor="text1"/>
                <w:sz w:val="22"/>
                <w:szCs w:val="22"/>
              </w:rPr>
              <m:t>w</m:t>
            </m:r>
          </m:sub>
        </m:sSub>
      </m:oMath>
      <w:r w:rsidRPr="006D5A53">
        <w:rPr>
          <w:rFonts w:ascii="Times New Roman" w:eastAsiaTheme="minorEastAsia" w:hAnsi="Times New Roman" w:cs="Times New Roman"/>
          <w:color w:val="000000" w:themeColor="text1"/>
          <w:sz w:val="22"/>
          <w:szCs w:val="22"/>
        </w:rPr>
        <w:t xml:space="preserve"> is the skin friction, </w:t>
      </w:r>
      <m:oMath>
        <m:r>
          <w:rPr>
            <w:rFonts w:ascii="Cambria Math" w:eastAsiaTheme="minorEastAsia" w:hAnsi="Cambria Math" w:cs="Times New Roman"/>
            <w:color w:val="000000" w:themeColor="text1"/>
            <w:sz w:val="22"/>
            <w:szCs w:val="22"/>
          </w:rPr>
          <m:t>u</m:t>
        </m:r>
      </m:oMath>
      <w:r w:rsidRPr="006D5A53">
        <w:rPr>
          <w:rFonts w:ascii="Times New Roman" w:eastAsiaTheme="minorEastAsia" w:hAnsi="Times New Roman" w:cs="Times New Roman"/>
          <w:color w:val="000000" w:themeColor="text1"/>
          <w:sz w:val="22"/>
          <w:szCs w:val="22"/>
        </w:rPr>
        <w:t xml:space="preserve"> is the local velocity, </w:t>
      </w:r>
      <m:oMath>
        <m:r>
          <w:rPr>
            <w:rFonts w:ascii="Cambria Math" w:eastAsiaTheme="minorEastAsia" w:hAnsi="Cambria Math" w:cs="Times New Roman"/>
            <w:color w:val="000000" w:themeColor="text1"/>
            <w:sz w:val="22"/>
            <w:szCs w:val="22"/>
          </w:rPr>
          <m:t>μ</m:t>
        </m:r>
      </m:oMath>
      <w:r w:rsidRPr="006D5A53">
        <w:rPr>
          <w:rFonts w:ascii="Times New Roman" w:eastAsiaTheme="minorEastAsia" w:hAnsi="Times New Roman" w:cs="Times New Roman"/>
          <w:color w:val="000000" w:themeColor="text1"/>
          <w:sz w:val="22"/>
          <w:szCs w:val="22"/>
        </w:rPr>
        <w:t xml:space="preserve"> is the dynamic viscosity of the fluid, and </w:t>
      </w:r>
      <m:oMath>
        <m:r>
          <w:rPr>
            <w:rFonts w:ascii="Cambria Math" w:eastAsiaTheme="minorEastAsia" w:hAnsi="Cambria Math" w:cs="Times New Roman"/>
            <w:color w:val="000000" w:themeColor="text1"/>
            <w:sz w:val="22"/>
            <w:szCs w:val="22"/>
          </w:rPr>
          <m:t>y</m:t>
        </m:r>
      </m:oMath>
      <w:r w:rsidRPr="006D5A53">
        <w:rPr>
          <w:rFonts w:ascii="Times New Roman" w:eastAsiaTheme="minorEastAsia" w:hAnsi="Times New Roman" w:cs="Times New Roman"/>
          <w:color w:val="000000" w:themeColor="text1"/>
          <w:sz w:val="22"/>
          <w:szCs w:val="22"/>
        </w:rPr>
        <w:t xml:space="preserve"> is for the wall-normal coordinate.</w:t>
      </w:r>
    </w:p>
    <w:p w14:paraId="6C2E89AD" w14:textId="60516F70" w:rsidR="006F4B53" w:rsidRPr="006D5A53" w:rsidRDefault="00680436" w:rsidP="00EC67BB">
      <w:pPr>
        <w:spacing w:after="0" w:line="240" w:lineRule="auto"/>
        <w:jc w:val="center"/>
        <w:rPr>
          <w:rFonts w:ascii="Times New Roman" w:eastAsiaTheme="minorEastAsia" w:hAnsi="Times New Roman" w:cs="Times New Roman"/>
          <w:color w:val="000000" w:themeColor="text1"/>
          <w:sz w:val="22"/>
          <w:szCs w:val="22"/>
        </w:rPr>
      </w:pPr>
      <w:r>
        <w:rPr>
          <w:noProof/>
        </w:rPr>
        <w:lastRenderedPageBreak/>
        <w:drawing>
          <wp:inline distT="0" distB="0" distL="0" distR="0" wp14:anchorId="27258796" wp14:editId="23711EB8">
            <wp:extent cx="5760000" cy="2169094"/>
            <wp:effectExtent l="0" t="0" r="0" b="3175"/>
            <wp:docPr id="1833944672" name="Resim 2" descr="ekran görüntüsü, meneviş mavi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44672" name="Resim 2" descr="ekran görüntüsü, meneviş mavisi içeren bir resim&#10;&#10;Yapay zeka tarafından oluşturulan içerik yanlış olabil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169094"/>
                    </a:xfrm>
                    <a:prstGeom prst="rect">
                      <a:avLst/>
                    </a:prstGeom>
                    <a:noFill/>
                    <a:ln>
                      <a:noFill/>
                    </a:ln>
                  </pic:spPr>
                </pic:pic>
              </a:graphicData>
            </a:graphic>
          </wp:inline>
        </w:drawing>
      </w:r>
    </w:p>
    <w:p w14:paraId="5A99E268" w14:textId="796DC09D" w:rsidR="00EC67BB" w:rsidRPr="006D5A53" w:rsidRDefault="00EC67BB" w:rsidP="00EC67BB">
      <w:pPr>
        <w:spacing w:after="120" w:line="240" w:lineRule="auto"/>
        <w:jc w:val="center"/>
        <w:rPr>
          <w:rFonts w:ascii="Times New Roman" w:eastAsiaTheme="minorEastAsia" w:hAnsi="Times New Roman" w:cs="Times New Roman"/>
          <w:color w:val="000000" w:themeColor="text1"/>
          <w:sz w:val="22"/>
          <w:szCs w:val="22"/>
        </w:rPr>
      </w:pPr>
      <w:r w:rsidRPr="006D5A53">
        <w:rPr>
          <w:rFonts w:ascii="Times New Roman" w:eastAsiaTheme="minorEastAsia" w:hAnsi="Times New Roman" w:cs="Times New Roman"/>
          <w:color w:val="000000" w:themeColor="text1"/>
          <w:sz w:val="22"/>
          <w:szCs w:val="22"/>
        </w:rPr>
        <w:t xml:space="preserve">Figure </w:t>
      </w:r>
      <w:r w:rsidR="005C3CDC">
        <w:rPr>
          <w:rFonts w:ascii="Times New Roman" w:eastAsiaTheme="minorEastAsia" w:hAnsi="Times New Roman" w:cs="Times New Roman"/>
          <w:color w:val="000000" w:themeColor="text1"/>
          <w:sz w:val="22"/>
          <w:szCs w:val="22"/>
        </w:rPr>
        <w:t>4</w:t>
      </w:r>
      <w:r w:rsidRPr="006D5A53">
        <w:rPr>
          <w:rFonts w:ascii="Times New Roman" w:eastAsiaTheme="minorEastAsia" w:hAnsi="Times New Roman" w:cs="Times New Roman"/>
          <w:color w:val="000000" w:themeColor="text1"/>
          <w:sz w:val="22"/>
          <w:szCs w:val="22"/>
        </w:rPr>
        <w:t>. Distribution of y</w:t>
      </w:r>
      <w:r w:rsidRPr="006D5A53">
        <w:rPr>
          <w:rFonts w:ascii="Times New Roman" w:eastAsiaTheme="minorEastAsia" w:hAnsi="Times New Roman" w:cs="Times New Roman"/>
          <w:color w:val="000000" w:themeColor="text1"/>
          <w:sz w:val="22"/>
          <w:szCs w:val="22"/>
          <w:vertAlign w:val="superscript"/>
        </w:rPr>
        <w:t>+</w:t>
      </w:r>
      <w:r w:rsidRPr="006D5A53">
        <w:rPr>
          <w:rFonts w:ascii="Times New Roman" w:eastAsiaTheme="minorEastAsia" w:hAnsi="Times New Roman" w:cs="Times New Roman"/>
          <w:color w:val="000000" w:themeColor="text1"/>
          <w:sz w:val="22"/>
          <w:szCs w:val="22"/>
        </w:rPr>
        <w:t xml:space="preserve"> values on the hull surface</w:t>
      </w:r>
    </w:p>
    <w:p w14:paraId="09319B46" w14:textId="02832D51" w:rsidR="00EC67BB" w:rsidRPr="006D5A53" w:rsidRDefault="006770B9" w:rsidP="00767612">
      <w:pPr>
        <w:spacing w:after="120" w:line="276" w:lineRule="auto"/>
        <w:jc w:val="both"/>
        <w:rPr>
          <w:rFonts w:ascii="Times New Roman" w:hAnsi="Times New Roman" w:cs="Times New Roman"/>
          <w:color w:val="000000" w:themeColor="text1"/>
          <w:sz w:val="22"/>
          <w:szCs w:val="22"/>
        </w:rPr>
      </w:pPr>
      <w:r w:rsidRPr="006770B9">
        <w:rPr>
          <w:rFonts w:ascii="Times New Roman" w:hAnsi="Times New Roman" w:cs="Times New Roman"/>
          <w:color w:val="000000" w:themeColor="text1"/>
          <w:sz w:val="22"/>
          <w:szCs w:val="22"/>
        </w:rPr>
        <w:t>The choice of turbulence model and the associated wall treatment strategy is directly dependent on the required near-wall mesh resolution, y</w:t>
      </w:r>
      <w:r w:rsidRPr="0022792F">
        <w:rPr>
          <w:rFonts w:ascii="Times New Roman" w:hAnsi="Times New Roman" w:cs="Times New Roman"/>
          <w:color w:val="000000" w:themeColor="text1"/>
          <w:sz w:val="22"/>
          <w:szCs w:val="22"/>
          <w:vertAlign w:val="superscript"/>
        </w:rPr>
        <w:t>+</w:t>
      </w:r>
      <w:r w:rsidRPr="006770B9">
        <w:rPr>
          <w:rFonts w:ascii="Times New Roman" w:hAnsi="Times New Roman" w:cs="Times New Roman"/>
          <w:color w:val="000000" w:themeColor="text1"/>
          <w:sz w:val="22"/>
          <w:szCs w:val="22"/>
        </w:rPr>
        <w:t>. Since the use of wall functions is preferred, a relatively coarse mesh targeting y</w:t>
      </w:r>
      <w:r w:rsidRPr="0022792F">
        <w:rPr>
          <w:rFonts w:ascii="Times New Roman" w:hAnsi="Times New Roman" w:cs="Times New Roman"/>
          <w:color w:val="000000" w:themeColor="text1"/>
          <w:sz w:val="22"/>
          <w:szCs w:val="22"/>
          <w:vertAlign w:val="superscript"/>
        </w:rPr>
        <w:t>+</w:t>
      </w:r>
      <w:r w:rsidRPr="006770B9">
        <w:rPr>
          <w:rFonts w:ascii="Times New Roman" w:hAnsi="Times New Roman" w:cs="Times New Roman"/>
          <w:color w:val="000000" w:themeColor="text1"/>
          <w:sz w:val="22"/>
          <w:szCs w:val="22"/>
        </w:rPr>
        <w:t>&gt;30 is appropriate, positioning the first cell within the log-law region. This decision reflects a balance between near-wall accuracy requirements and computational cost, and verification of the resulting y</w:t>
      </w:r>
      <w:r w:rsidRPr="0022792F">
        <w:rPr>
          <w:rFonts w:ascii="Times New Roman" w:hAnsi="Times New Roman" w:cs="Times New Roman"/>
          <w:color w:val="000000" w:themeColor="text1"/>
          <w:sz w:val="22"/>
          <w:szCs w:val="22"/>
          <w:vertAlign w:val="superscript"/>
        </w:rPr>
        <w:t>+</w:t>
      </w:r>
      <w:r w:rsidRPr="006770B9">
        <w:rPr>
          <w:rFonts w:ascii="Times New Roman" w:hAnsi="Times New Roman" w:cs="Times New Roman"/>
          <w:color w:val="000000" w:themeColor="text1"/>
          <w:sz w:val="22"/>
          <w:szCs w:val="22"/>
        </w:rPr>
        <w:t xml:space="preserve"> values after simulation is essential to ensure compatibility with the selected turbulence modelling approach</w:t>
      </w:r>
      <w:r w:rsidR="00457698" w:rsidRPr="00457698">
        <w:rPr>
          <w:rFonts w:ascii="Times New Roman" w:hAnsi="Times New Roman" w:cs="Times New Roman"/>
          <w:color w:val="000000" w:themeColor="text1"/>
          <w:sz w:val="22"/>
          <w:szCs w:val="22"/>
        </w:rPr>
        <w:t>.</w:t>
      </w:r>
    </w:p>
    <w:p w14:paraId="573A7E3B" w14:textId="1D0B9803" w:rsidR="00C93156" w:rsidRPr="006D5A53" w:rsidRDefault="00C93156" w:rsidP="007A0F7F">
      <w:pPr>
        <w:pStyle w:val="ListeParagraf"/>
        <w:numPr>
          <w:ilvl w:val="3"/>
          <w:numId w:val="2"/>
        </w:numPr>
        <w:spacing w:after="120" w:line="276" w:lineRule="auto"/>
        <w:ind w:left="851" w:hanging="851"/>
        <w:jc w:val="both"/>
        <w:rPr>
          <w:rFonts w:ascii="Times New Roman" w:hAnsi="Times New Roman" w:cs="Times New Roman"/>
          <w:i/>
          <w:iCs/>
          <w:color w:val="000000" w:themeColor="text1"/>
          <w:sz w:val="22"/>
          <w:szCs w:val="22"/>
        </w:rPr>
      </w:pPr>
      <w:r w:rsidRPr="006D5A53">
        <w:rPr>
          <w:rFonts w:ascii="Times New Roman" w:hAnsi="Times New Roman" w:cs="Times New Roman"/>
          <w:i/>
          <w:iCs/>
          <w:color w:val="000000" w:themeColor="text1"/>
          <w:sz w:val="22"/>
          <w:szCs w:val="22"/>
        </w:rPr>
        <w:t>Physic</w:t>
      </w:r>
      <w:r w:rsidR="0016281C">
        <w:rPr>
          <w:rFonts w:ascii="Times New Roman" w:hAnsi="Times New Roman" w:cs="Times New Roman"/>
          <w:i/>
          <w:iCs/>
          <w:color w:val="000000" w:themeColor="text1"/>
          <w:sz w:val="22"/>
          <w:szCs w:val="22"/>
        </w:rPr>
        <w:t xml:space="preserve">s </w:t>
      </w:r>
      <w:r w:rsidR="007828ED">
        <w:rPr>
          <w:rFonts w:ascii="Times New Roman" w:hAnsi="Times New Roman" w:cs="Times New Roman"/>
          <w:i/>
          <w:iCs/>
          <w:color w:val="000000" w:themeColor="text1"/>
          <w:sz w:val="22"/>
          <w:szCs w:val="22"/>
        </w:rPr>
        <w:t>m</w:t>
      </w:r>
      <w:r w:rsidR="0016281C">
        <w:rPr>
          <w:rFonts w:ascii="Times New Roman" w:hAnsi="Times New Roman" w:cs="Times New Roman"/>
          <w:i/>
          <w:iCs/>
          <w:color w:val="000000" w:themeColor="text1"/>
          <w:sz w:val="22"/>
          <w:szCs w:val="22"/>
        </w:rPr>
        <w:t>odelling</w:t>
      </w:r>
    </w:p>
    <w:p w14:paraId="744E6CFE" w14:textId="06DA467A" w:rsidR="00A95BD6" w:rsidRPr="006D5A53" w:rsidRDefault="00A95BD6" w:rsidP="00A95BD6">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The finite volume method </w:t>
      </w:r>
      <w:r w:rsidR="00B834D6" w:rsidRPr="006D5A53">
        <w:rPr>
          <w:rFonts w:ascii="Times New Roman" w:hAnsi="Times New Roman" w:cs="Times New Roman"/>
          <w:color w:val="000000" w:themeColor="text1"/>
          <w:sz w:val="22"/>
          <w:szCs w:val="22"/>
        </w:rPr>
        <w:t>was</w:t>
      </w:r>
      <w:r w:rsidRPr="006D5A53">
        <w:rPr>
          <w:rFonts w:ascii="Times New Roman" w:hAnsi="Times New Roman" w:cs="Times New Roman"/>
          <w:color w:val="000000" w:themeColor="text1"/>
          <w:sz w:val="22"/>
          <w:szCs w:val="22"/>
        </w:rPr>
        <w:t xml:space="preserve"> </w:t>
      </w:r>
      <w:r w:rsidR="00366C9F" w:rsidRPr="006D5A53">
        <w:rPr>
          <w:rFonts w:ascii="Times New Roman" w:hAnsi="Times New Roman" w:cs="Times New Roman"/>
          <w:color w:val="000000" w:themeColor="text1"/>
          <w:sz w:val="22"/>
          <w:szCs w:val="22"/>
        </w:rPr>
        <w:t xml:space="preserve">utilised </w:t>
      </w:r>
      <w:r w:rsidRPr="006D5A53">
        <w:rPr>
          <w:rFonts w:ascii="Times New Roman" w:hAnsi="Times New Roman" w:cs="Times New Roman"/>
          <w:color w:val="000000" w:themeColor="text1"/>
          <w:sz w:val="22"/>
          <w:szCs w:val="22"/>
        </w:rPr>
        <w:t xml:space="preserve">to conduct ship resistance analyses </w:t>
      </w:r>
      <w:r w:rsidR="0048469F" w:rsidRPr="006D5A53">
        <w:rPr>
          <w:rFonts w:ascii="Times New Roman" w:hAnsi="Times New Roman" w:cs="Times New Roman"/>
          <w:color w:val="000000" w:themeColor="text1"/>
          <w:sz w:val="22"/>
          <w:szCs w:val="22"/>
        </w:rPr>
        <w:t>using</w:t>
      </w:r>
      <w:r w:rsidRPr="006D5A53">
        <w:rPr>
          <w:rFonts w:ascii="Times New Roman" w:hAnsi="Times New Roman" w:cs="Times New Roman"/>
          <w:color w:val="000000" w:themeColor="text1"/>
          <w:sz w:val="22"/>
          <w:szCs w:val="22"/>
        </w:rPr>
        <w:t xml:space="preserve"> Star</w:t>
      </w:r>
      <w:r w:rsidR="004151FF"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CCM+</w:t>
      </w:r>
      <w:r w:rsidR="00F129F6"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 </w:t>
      </w:r>
      <w:r w:rsidR="00F129F6" w:rsidRPr="006D5A53">
        <w:rPr>
          <w:rFonts w:ascii="Times New Roman" w:hAnsi="Times New Roman" w:cs="Times New Roman"/>
          <w:color w:val="000000" w:themeColor="text1"/>
          <w:sz w:val="22"/>
          <w:szCs w:val="22"/>
        </w:rPr>
        <w:t>which</w:t>
      </w:r>
      <w:r w:rsidRPr="006D5A53">
        <w:rPr>
          <w:rFonts w:ascii="Times New Roman" w:hAnsi="Times New Roman" w:cs="Times New Roman"/>
          <w:color w:val="000000" w:themeColor="text1"/>
          <w:sz w:val="22"/>
          <w:szCs w:val="22"/>
        </w:rPr>
        <w:t xml:space="preserve"> offers a high-resolution inter</w:t>
      </w:r>
      <w:r w:rsidR="004C4AD1">
        <w:rPr>
          <w:rFonts w:ascii="Times New Roman" w:hAnsi="Times New Roman" w:cs="Times New Roman"/>
          <w:color w:val="000000" w:themeColor="text1"/>
          <w:sz w:val="22"/>
          <w:szCs w:val="22"/>
        </w:rPr>
        <w:t>f</w:t>
      </w:r>
      <w:r w:rsidRPr="006D5A53">
        <w:rPr>
          <w:rFonts w:ascii="Times New Roman" w:hAnsi="Times New Roman" w:cs="Times New Roman"/>
          <w:color w:val="000000" w:themeColor="text1"/>
          <w:sz w:val="22"/>
          <w:szCs w:val="22"/>
        </w:rPr>
        <w:t>a</w:t>
      </w:r>
      <w:r w:rsidR="006E70C1">
        <w:rPr>
          <w:rFonts w:ascii="Times New Roman" w:hAnsi="Times New Roman" w:cs="Times New Roman"/>
          <w:color w:val="000000" w:themeColor="text1"/>
          <w:sz w:val="22"/>
          <w:szCs w:val="22"/>
        </w:rPr>
        <w:t>c</w:t>
      </w:r>
      <w:r w:rsidRPr="006D5A53">
        <w:rPr>
          <w:rFonts w:ascii="Times New Roman" w:hAnsi="Times New Roman" w:cs="Times New Roman"/>
          <w:color w:val="000000" w:themeColor="text1"/>
          <w:sz w:val="22"/>
          <w:szCs w:val="22"/>
        </w:rPr>
        <w:t xml:space="preserve">e-capturing (HRIC) methodology that </w:t>
      </w:r>
      <w:r w:rsidR="00AF453B" w:rsidRPr="006D5A53">
        <w:rPr>
          <w:rFonts w:ascii="Times New Roman" w:hAnsi="Times New Roman" w:cs="Times New Roman"/>
          <w:color w:val="000000" w:themeColor="text1"/>
          <w:sz w:val="22"/>
          <w:szCs w:val="22"/>
        </w:rPr>
        <w:t xml:space="preserve">improves </w:t>
      </w:r>
      <w:r w:rsidRPr="006D5A53">
        <w:rPr>
          <w:rFonts w:ascii="Times New Roman" w:hAnsi="Times New Roman" w:cs="Times New Roman"/>
          <w:color w:val="000000" w:themeColor="text1"/>
          <w:sz w:val="22"/>
          <w:szCs w:val="22"/>
        </w:rPr>
        <w:t xml:space="preserve">the </w:t>
      </w:r>
      <w:r w:rsidR="00AF453B" w:rsidRPr="006D5A53">
        <w:rPr>
          <w:rFonts w:ascii="Times New Roman" w:hAnsi="Times New Roman" w:cs="Times New Roman"/>
          <w:color w:val="000000" w:themeColor="text1"/>
          <w:sz w:val="22"/>
          <w:szCs w:val="22"/>
        </w:rPr>
        <w:t xml:space="preserve">characterisation </w:t>
      </w:r>
      <w:r w:rsidRPr="006D5A53">
        <w:rPr>
          <w:rFonts w:ascii="Times New Roman" w:hAnsi="Times New Roman" w:cs="Times New Roman"/>
          <w:color w:val="000000" w:themeColor="text1"/>
          <w:sz w:val="22"/>
          <w:szCs w:val="22"/>
        </w:rPr>
        <w:t xml:space="preserve">of the free surface. </w:t>
      </w:r>
      <w:r w:rsidR="00B212E4" w:rsidRPr="006D5A53">
        <w:rPr>
          <w:rFonts w:ascii="Times New Roman" w:hAnsi="Times New Roman" w:cs="Times New Roman"/>
          <w:color w:val="000000" w:themeColor="text1"/>
          <w:sz w:val="22"/>
          <w:szCs w:val="22"/>
        </w:rPr>
        <w:t>Consistent alignment between the overset domain and the towing tank domain ensures accurate tracking of the ship</w:t>
      </w:r>
      <w:r w:rsidR="005029FB">
        <w:rPr>
          <w:rFonts w:ascii="Times New Roman" w:hAnsi="Times New Roman" w:cs="Times New Roman"/>
          <w:color w:val="000000" w:themeColor="text1"/>
          <w:sz w:val="22"/>
          <w:szCs w:val="22"/>
        </w:rPr>
        <w:t>’</w:t>
      </w:r>
      <w:r w:rsidR="00B212E4" w:rsidRPr="006D5A53">
        <w:rPr>
          <w:rFonts w:ascii="Times New Roman" w:hAnsi="Times New Roman" w:cs="Times New Roman"/>
          <w:color w:val="000000" w:themeColor="text1"/>
          <w:sz w:val="22"/>
          <w:szCs w:val="22"/>
        </w:rPr>
        <w:t xml:space="preserve">s position, providing an ideal framework for modelling ship-water interactions. </w:t>
      </w:r>
    </w:p>
    <w:p w14:paraId="7FB83D69" w14:textId="3066BD14" w:rsidR="00A95BD6" w:rsidRPr="006D5A53" w:rsidRDefault="00A95BD6" w:rsidP="00A95BD6">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The Volume of Fluid (VOF) method, in conjunction with the K-ε Realizable turbulence model, offers a strong foundation for simulating intricate multiphase flows</w:t>
      </w:r>
      <w:r w:rsidR="0023505F" w:rsidRPr="006D5A53">
        <w:rPr>
          <w:rFonts w:ascii="Times New Roman" w:hAnsi="Times New Roman" w:cs="Times New Roman"/>
          <w:color w:val="000000" w:themeColor="text1"/>
          <w:sz w:val="22"/>
          <w:szCs w:val="22"/>
        </w:rPr>
        <w:t xml:space="preserve"> </w:t>
      </w:r>
      <w:r w:rsidR="0023505F" w:rsidRPr="006D5A53">
        <w:rPr>
          <w:rFonts w:ascii="Times New Roman" w:hAnsi="Times New Roman" w:cs="Times New Roman"/>
          <w:color w:val="000000" w:themeColor="text1"/>
          <w:sz w:val="22"/>
          <w:szCs w:val="22"/>
        </w:rPr>
        <w:fldChar w:fldCharType="begin" w:fldLock="1"/>
      </w:r>
      <w:r w:rsidR="00E86B19" w:rsidRPr="006D5A53">
        <w:rPr>
          <w:rFonts w:ascii="Times New Roman" w:hAnsi="Times New Roman" w:cs="Times New Roman"/>
          <w:color w:val="000000" w:themeColor="text1"/>
          <w:sz w:val="22"/>
          <w:szCs w:val="22"/>
        </w:rPr>
        <w:instrText>ADDIN CSL_CITATION {"citationItems":[{"id":"ITEM-1","itemData":{"DOI":"10.14445/22315381/ijett-v18p269","abstract":"Practical application of Computational Fluid Dynamics (CFD) for predicting flow pattern around a ship hull and calculation of total resistance has been a topic of great interest for researchers in ship hydrodynamics. Today, several CFD tools have been developed to analyse and capture the free surface around a ship. The flow problem is rich in complexity and poses many challenges during simulation. Many mesh sizes were tried during modelling with Realizable − and shear stress Transport (SST) − turbulent models. The free surface wave pattern and the total resistance (shear and pressure resistances) were calculated. The effects of sinkage and trim were also studied using STAR-CCM+ software implementing a Reynolds averaged Nervier stokes (RANS) equation solver with free-surface capabilities. Predicted results were compared against empirical data showing good agreement. The method is found to be stable and is believed to predict the resistance for any ship with or without trim and sinkage.","author":[{"dropping-particle":"","family":"Atreyapurapu","given":"Krishna","non-dropping-particle":"","parse-names":false,"suffix":""},{"dropping-particle":"","family":"Tallapragada","given":"Bhanuprakash","non-dropping-particle":"","parse-names":false,"suffix":""},{"dropping-particle":"","family":"Voonna","given":"Kiran","non-dropping-particle":"","parse-names":false,"suffix":""}],"container-title":"International Journal of Engineering Trends and Technology","id":"ITEM-1","issue":"7","issued":{"date-parts":[["2014"]]},"page":"334-339","title":"Simulation of a Free Surface Flow over a Container Vessel Using CFD","type":"article-journal","volume":"18"},"uris":["http://www.mendeley.com/documents/?uuid=c3ea951c-9fab-41b7-837a-e20097511d36"]}],"mendeley":{"formattedCitation":"(Atreyapurapu et al., 2014)","plainTextFormattedCitation":"(Atreyapurapu et al., 2014)","previouslyFormattedCitation":"(Atreyapurapu et al., 2014)"},"properties":{"noteIndex":0},"schema":"https://github.com/citation-style-language/schema/raw/master/csl-citation.json"}</w:instrText>
      </w:r>
      <w:r w:rsidR="0023505F" w:rsidRPr="006D5A53">
        <w:rPr>
          <w:rFonts w:ascii="Times New Roman" w:hAnsi="Times New Roman" w:cs="Times New Roman"/>
          <w:color w:val="000000" w:themeColor="text1"/>
          <w:sz w:val="22"/>
          <w:szCs w:val="22"/>
        </w:rPr>
        <w:fldChar w:fldCharType="separate"/>
      </w:r>
      <w:r w:rsidR="0023505F" w:rsidRPr="006D5A53">
        <w:rPr>
          <w:rFonts w:ascii="Times New Roman" w:hAnsi="Times New Roman" w:cs="Times New Roman"/>
          <w:noProof/>
          <w:color w:val="000000" w:themeColor="text1"/>
          <w:sz w:val="22"/>
          <w:szCs w:val="22"/>
        </w:rPr>
        <w:t>(Atreyapurapu et al., 2014)</w:t>
      </w:r>
      <w:r w:rsidR="0023505F" w:rsidRPr="006D5A53">
        <w:rPr>
          <w:rFonts w:ascii="Times New Roman" w:hAnsi="Times New Roman" w:cs="Times New Roman"/>
          <w:color w:val="000000" w:themeColor="text1"/>
          <w:sz w:val="22"/>
          <w:szCs w:val="22"/>
        </w:rPr>
        <w:fldChar w:fldCharType="end"/>
      </w:r>
      <w:r w:rsidRPr="006D5A53">
        <w:rPr>
          <w:rFonts w:ascii="Times New Roman" w:hAnsi="Times New Roman" w:cs="Times New Roman"/>
          <w:color w:val="000000" w:themeColor="text1"/>
          <w:sz w:val="22"/>
          <w:szCs w:val="22"/>
        </w:rPr>
        <w:t xml:space="preserve">, where precise modelling of interfacial dynamics and turbulent mixing is </w:t>
      </w:r>
      <w:r w:rsidR="00224625" w:rsidRPr="006D5A53">
        <w:rPr>
          <w:rFonts w:ascii="Times New Roman" w:hAnsi="Times New Roman" w:cs="Times New Roman"/>
          <w:color w:val="000000" w:themeColor="text1"/>
          <w:sz w:val="22"/>
          <w:szCs w:val="22"/>
        </w:rPr>
        <w:t>crucial</w:t>
      </w:r>
      <w:r w:rsidRPr="006D5A53">
        <w:rPr>
          <w:rFonts w:ascii="Times New Roman" w:hAnsi="Times New Roman" w:cs="Times New Roman"/>
          <w:color w:val="000000" w:themeColor="text1"/>
          <w:sz w:val="22"/>
          <w:szCs w:val="22"/>
        </w:rPr>
        <w:t xml:space="preserve">. The VOF method accurately </w:t>
      </w:r>
      <w:r w:rsidR="00224625" w:rsidRPr="006D5A53">
        <w:rPr>
          <w:rFonts w:ascii="Times New Roman" w:hAnsi="Times New Roman" w:cs="Times New Roman"/>
          <w:color w:val="000000" w:themeColor="text1"/>
          <w:sz w:val="22"/>
          <w:szCs w:val="22"/>
        </w:rPr>
        <w:t xml:space="preserve">captures </w:t>
      </w:r>
      <w:r w:rsidRPr="006D5A53">
        <w:rPr>
          <w:rFonts w:ascii="Times New Roman" w:hAnsi="Times New Roman" w:cs="Times New Roman"/>
          <w:color w:val="000000" w:themeColor="text1"/>
          <w:sz w:val="22"/>
          <w:szCs w:val="22"/>
        </w:rPr>
        <w:t xml:space="preserve">the changes in the fluid interface, </w:t>
      </w:r>
      <w:r w:rsidR="008D6CAB" w:rsidRPr="006D5A53">
        <w:rPr>
          <w:rFonts w:ascii="Times New Roman" w:hAnsi="Times New Roman" w:cs="Times New Roman"/>
          <w:color w:val="000000" w:themeColor="text1"/>
          <w:sz w:val="22"/>
          <w:szCs w:val="22"/>
        </w:rPr>
        <w:t xml:space="preserve">while </w:t>
      </w:r>
      <w:r w:rsidRPr="006D5A53">
        <w:rPr>
          <w:rFonts w:ascii="Times New Roman" w:hAnsi="Times New Roman" w:cs="Times New Roman"/>
          <w:color w:val="000000" w:themeColor="text1"/>
          <w:sz w:val="22"/>
          <w:szCs w:val="22"/>
        </w:rPr>
        <w:t xml:space="preserve">the K-ε Realizable model </w:t>
      </w:r>
      <w:r w:rsidR="00EB4C53" w:rsidRPr="006D5A53">
        <w:rPr>
          <w:rFonts w:ascii="Times New Roman" w:hAnsi="Times New Roman" w:cs="Times New Roman"/>
          <w:color w:val="000000" w:themeColor="text1"/>
          <w:sz w:val="22"/>
          <w:szCs w:val="22"/>
        </w:rPr>
        <w:t xml:space="preserve">reliably presents </w:t>
      </w:r>
      <w:r w:rsidR="00131DD6">
        <w:rPr>
          <w:rFonts w:ascii="Times New Roman" w:hAnsi="Times New Roman" w:cs="Times New Roman"/>
          <w:color w:val="000000" w:themeColor="text1"/>
          <w:sz w:val="22"/>
          <w:szCs w:val="22"/>
        </w:rPr>
        <w:t xml:space="preserve">(or </w:t>
      </w:r>
      <w:r w:rsidR="00DD50AF">
        <w:rPr>
          <w:rFonts w:ascii="Times New Roman" w:hAnsi="Times New Roman" w:cs="Times New Roman"/>
          <w:color w:val="000000" w:themeColor="text1"/>
          <w:sz w:val="22"/>
          <w:szCs w:val="22"/>
        </w:rPr>
        <w:t xml:space="preserve">predicts) </w:t>
      </w:r>
      <w:r w:rsidRPr="006D5A53">
        <w:rPr>
          <w:rFonts w:ascii="Times New Roman" w:hAnsi="Times New Roman" w:cs="Times New Roman"/>
          <w:color w:val="000000" w:themeColor="text1"/>
          <w:sz w:val="22"/>
          <w:szCs w:val="22"/>
        </w:rPr>
        <w:t xml:space="preserve">turbulent stresses. </w:t>
      </w:r>
      <w:r w:rsidR="00EB4C53" w:rsidRPr="006D5A53">
        <w:rPr>
          <w:rFonts w:ascii="Times New Roman" w:hAnsi="Times New Roman" w:cs="Times New Roman"/>
          <w:color w:val="000000" w:themeColor="text1"/>
          <w:sz w:val="22"/>
          <w:szCs w:val="22"/>
        </w:rPr>
        <w:t xml:space="preserve">Together, they provide valuable </w:t>
      </w:r>
      <w:r w:rsidRPr="006D5A53">
        <w:rPr>
          <w:rFonts w:ascii="Times New Roman" w:hAnsi="Times New Roman" w:cs="Times New Roman"/>
          <w:color w:val="000000" w:themeColor="text1"/>
          <w:sz w:val="22"/>
          <w:szCs w:val="22"/>
        </w:rPr>
        <w:t>insights into flow behaviour</w:t>
      </w:r>
      <w:r w:rsidR="00955716"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 </w:t>
      </w:r>
      <w:r w:rsidR="00955716" w:rsidRPr="006D5A53">
        <w:rPr>
          <w:rFonts w:ascii="Times New Roman" w:hAnsi="Times New Roman" w:cs="Times New Roman"/>
          <w:color w:val="000000" w:themeColor="text1"/>
          <w:sz w:val="22"/>
          <w:szCs w:val="22"/>
        </w:rPr>
        <w:t>supporting the optimisation of</w:t>
      </w:r>
      <w:r w:rsidR="00776682" w:rsidRPr="006D5A53">
        <w:rPr>
          <w:rFonts w:ascii="Times New Roman" w:hAnsi="Times New Roman" w:cs="Times New Roman"/>
          <w:color w:val="000000" w:themeColor="text1"/>
          <w:sz w:val="22"/>
          <w:szCs w:val="22"/>
        </w:rPr>
        <w:t xml:space="preserve"> designs across various</w:t>
      </w:r>
      <w:r w:rsidRPr="006D5A53">
        <w:rPr>
          <w:rFonts w:ascii="Times New Roman" w:hAnsi="Times New Roman" w:cs="Times New Roman"/>
          <w:color w:val="000000" w:themeColor="text1"/>
          <w:sz w:val="22"/>
          <w:szCs w:val="22"/>
        </w:rPr>
        <w:t xml:space="preserve"> engineering applications.</w:t>
      </w:r>
    </w:p>
    <w:p w14:paraId="0D45D477" w14:textId="37A28D5D" w:rsidR="007A0F7F" w:rsidRPr="006D5A53" w:rsidRDefault="00776682" w:rsidP="007A0F7F">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Resistance analyses</w:t>
      </w:r>
      <w:r w:rsidR="007A0F7F" w:rsidRPr="006D5A53">
        <w:rPr>
          <w:rFonts w:ascii="Times New Roman" w:hAnsi="Times New Roman" w:cs="Times New Roman"/>
          <w:color w:val="000000" w:themeColor="text1"/>
          <w:sz w:val="22"/>
          <w:szCs w:val="22"/>
        </w:rPr>
        <w:t xml:space="preserve"> in calm water conditions for the ship model </w:t>
      </w:r>
      <w:r w:rsidR="00277A2E" w:rsidRPr="006D5A53">
        <w:rPr>
          <w:rFonts w:ascii="Times New Roman" w:hAnsi="Times New Roman" w:cs="Times New Roman"/>
          <w:color w:val="000000" w:themeColor="text1"/>
          <w:sz w:val="22"/>
          <w:szCs w:val="22"/>
        </w:rPr>
        <w:t>w</w:t>
      </w:r>
      <w:r w:rsidRPr="006D5A53">
        <w:rPr>
          <w:rFonts w:ascii="Times New Roman" w:hAnsi="Times New Roman" w:cs="Times New Roman"/>
          <w:color w:val="000000" w:themeColor="text1"/>
          <w:sz w:val="22"/>
          <w:szCs w:val="22"/>
        </w:rPr>
        <w:t>ere</w:t>
      </w:r>
      <w:r w:rsidR="007A0F7F" w:rsidRPr="006D5A53">
        <w:rPr>
          <w:rFonts w:ascii="Times New Roman" w:hAnsi="Times New Roman" w:cs="Times New Roman"/>
          <w:color w:val="000000" w:themeColor="text1"/>
          <w:sz w:val="22"/>
          <w:szCs w:val="22"/>
        </w:rPr>
        <w:t xml:space="preserve"> conducted </w:t>
      </w:r>
      <w:r w:rsidRPr="006D5A53">
        <w:rPr>
          <w:rFonts w:ascii="Times New Roman" w:hAnsi="Times New Roman" w:cs="Times New Roman"/>
          <w:color w:val="000000" w:themeColor="text1"/>
          <w:sz w:val="22"/>
          <w:szCs w:val="22"/>
        </w:rPr>
        <w:t xml:space="preserve">using </w:t>
      </w:r>
      <w:r w:rsidR="007A0F7F" w:rsidRPr="006D5A53">
        <w:rPr>
          <w:rFonts w:ascii="Times New Roman" w:hAnsi="Times New Roman" w:cs="Times New Roman"/>
          <w:color w:val="000000" w:themeColor="text1"/>
          <w:sz w:val="22"/>
          <w:szCs w:val="22"/>
        </w:rPr>
        <w:t xml:space="preserve">water </w:t>
      </w:r>
      <w:r w:rsidRPr="006D5A53">
        <w:rPr>
          <w:rFonts w:ascii="Times New Roman" w:hAnsi="Times New Roman" w:cs="Times New Roman"/>
          <w:color w:val="000000" w:themeColor="text1"/>
          <w:sz w:val="22"/>
          <w:szCs w:val="22"/>
        </w:rPr>
        <w:t xml:space="preserve">properties with a </w:t>
      </w:r>
      <w:r w:rsidR="007A0F7F" w:rsidRPr="006D5A53">
        <w:rPr>
          <w:rFonts w:ascii="Times New Roman" w:hAnsi="Times New Roman" w:cs="Times New Roman"/>
          <w:color w:val="000000" w:themeColor="text1"/>
          <w:sz w:val="22"/>
          <w:szCs w:val="22"/>
        </w:rPr>
        <w:t xml:space="preserve">density </w:t>
      </w:r>
      <w:r w:rsidRPr="006D5A53">
        <w:rPr>
          <w:rFonts w:ascii="Times New Roman" w:hAnsi="Times New Roman" w:cs="Times New Roman"/>
          <w:color w:val="000000" w:themeColor="text1"/>
          <w:sz w:val="22"/>
          <w:szCs w:val="22"/>
        </w:rPr>
        <w:t>of</w:t>
      </w:r>
      <w:r w:rsidR="007A0F7F" w:rsidRPr="006D5A53">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 xml:space="preserve">999.1026 </m:t>
        </m:r>
        <m:f>
          <m:fPr>
            <m:type m:val="lin"/>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kg</m:t>
            </m:r>
          </m:num>
          <m:den>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3</m:t>
                </m:r>
              </m:sup>
            </m:sSup>
          </m:den>
        </m:f>
      </m:oMath>
      <w:r w:rsidR="007A0F7F" w:rsidRPr="006D5A53">
        <w:rPr>
          <w:rFonts w:ascii="Times New Roman" w:hAnsi="Times New Roman" w:cs="Times New Roman"/>
          <w:color w:val="000000" w:themeColor="text1"/>
          <w:sz w:val="22"/>
          <w:szCs w:val="22"/>
        </w:rPr>
        <w:t xml:space="preserve"> and </w:t>
      </w:r>
      <w:r w:rsidRPr="006D5A53">
        <w:rPr>
          <w:rFonts w:ascii="Times New Roman" w:hAnsi="Times New Roman" w:cs="Times New Roman"/>
          <w:color w:val="000000" w:themeColor="text1"/>
          <w:sz w:val="22"/>
          <w:szCs w:val="22"/>
        </w:rPr>
        <w:t xml:space="preserve">a </w:t>
      </w:r>
      <w:r w:rsidR="007A0F7F" w:rsidRPr="006D5A53">
        <w:rPr>
          <w:rFonts w:ascii="Times New Roman" w:hAnsi="Times New Roman" w:cs="Times New Roman"/>
          <w:color w:val="000000" w:themeColor="text1"/>
          <w:sz w:val="22"/>
          <w:szCs w:val="22"/>
        </w:rPr>
        <w:t xml:space="preserve">dynamic viscosity </w:t>
      </w:r>
      <w:r w:rsidRPr="006D5A53">
        <w:rPr>
          <w:rFonts w:ascii="Times New Roman" w:hAnsi="Times New Roman" w:cs="Times New Roman"/>
          <w:color w:val="000000" w:themeColor="text1"/>
          <w:sz w:val="22"/>
          <w:szCs w:val="22"/>
        </w:rPr>
        <w:t>of</w:t>
      </w:r>
      <w:r w:rsidR="007A0F7F" w:rsidRPr="006D5A53">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0.001138 Pa.s</m:t>
        </m:r>
      </m:oMath>
      <w:r w:rsidRPr="006D5A53">
        <w:rPr>
          <w:rFonts w:ascii="Times New Roman" w:hAnsi="Times New Roman" w:cs="Times New Roman"/>
          <w:color w:val="000000" w:themeColor="text1"/>
          <w:sz w:val="22"/>
          <w:szCs w:val="22"/>
        </w:rPr>
        <w:t>. A</w:t>
      </w:r>
      <w:proofErr w:type="spellStart"/>
      <w:r w:rsidR="007A0F7F" w:rsidRPr="006D5A53">
        <w:rPr>
          <w:rFonts w:ascii="Times New Roman" w:hAnsi="Times New Roman" w:cs="Times New Roman"/>
          <w:color w:val="000000" w:themeColor="text1"/>
          <w:sz w:val="22"/>
          <w:szCs w:val="22"/>
        </w:rPr>
        <w:t>ir</w:t>
      </w:r>
      <w:proofErr w:type="spellEnd"/>
      <w:r w:rsidR="007A0F7F"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properties were specified as a </w:t>
      </w:r>
      <w:r w:rsidR="007A0F7F" w:rsidRPr="006D5A53">
        <w:rPr>
          <w:rFonts w:ascii="Times New Roman" w:hAnsi="Times New Roman" w:cs="Times New Roman"/>
          <w:color w:val="000000" w:themeColor="text1"/>
          <w:sz w:val="22"/>
          <w:szCs w:val="22"/>
        </w:rPr>
        <w:t xml:space="preserve">density </w:t>
      </w:r>
      <w:r w:rsidRPr="006D5A53">
        <w:rPr>
          <w:rFonts w:ascii="Times New Roman" w:hAnsi="Times New Roman" w:cs="Times New Roman"/>
          <w:color w:val="000000" w:themeColor="text1"/>
          <w:sz w:val="22"/>
          <w:szCs w:val="22"/>
        </w:rPr>
        <w:t>of</w:t>
      </w:r>
      <w:r w:rsidR="007A0F7F" w:rsidRPr="006D5A53">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 xml:space="preserve">1.18415 </m:t>
        </m:r>
        <m:f>
          <m:fPr>
            <m:type m:val="lin"/>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kg</m:t>
            </m:r>
          </m:num>
          <m:den>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3</m:t>
                </m:r>
              </m:sup>
            </m:sSup>
          </m:den>
        </m:f>
      </m:oMath>
      <w:r w:rsidR="007A0F7F" w:rsidRPr="006D5A53">
        <w:rPr>
          <w:rFonts w:ascii="Times New Roman" w:hAnsi="Times New Roman" w:cs="Times New Roman"/>
          <w:color w:val="000000" w:themeColor="text1"/>
          <w:sz w:val="22"/>
          <w:szCs w:val="22"/>
        </w:rPr>
        <w:t xml:space="preserve"> and </w:t>
      </w:r>
      <w:r w:rsidRPr="006D5A53">
        <w:rPr>
          <w:rFonts w:ascii="Times New Roman" w:hAnsi="Times New Roman" w:cs="Times New Roman"/>
          <w:color w:val="000000" w:themeColor="text1"/>
          <w:sz w:val="22"/>
          <w:szCs w:val="22"/>
        </w:rPr>
        <w:t xml:space="preserve">a </w:t>
      </w:r>
      <w:r w:rsidR="007A0F7F" w:rsidRPr="006D5A53">
        <w:rPr>
          <w:rFonts w:ascii="Times New Roman" w:hAnsi="Times New Roman" w:cs="Times New Roman"/>
          <w:color w:val="000000" w:themeColor="text1"/>
          <w:sz w:val="22"/>
          <w:szCs w:val="22"/>
        </w:rPr>
        <w:t xml:space="preserve">dynamic viscosity </w:t>
      </w:r>
      <w:r w:rsidRPr="006D5A53">
        <w:rPr>
          <w:rFonts w:ascii="Times New Roman" w:hAnsi="Times New Roman" w:cs="Times New Roman"/>
          <w:color w:val="000000" w:themeColor="text1"/>
          <w:sz w:val="22"/>
          <w:szCs w:val="22"/>
        </w:rPr>
        <w:t>of</w:t>
      </w:r>
      <w:r w:rsidR="007A0F7F" w:rsidRPr="006D5A53">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1.855x</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10</m:t>
            </m:r>
          </m:e>
          <m:sup>
            <m:r>
              <w:rPr>
                <w:rFonts w:ascii="Cambria Math" w:hAnsi="Cambria Math" w:cs="Times New Roman"/>
                <w:color w:val="000000" w:themeColor="text1"/>
                <w:sz w:val="22"/>
                <w:szCs w:val="22"/>
              </w:rPr>
              <m:t>-5</m:t>
            </m:r>
          </m:sup>
        </m:sSup>
        <m:r>
          <w:rPr>
            <w:rFonts w:ascii="Cambria Math" w:hAnsi="Cambria Math" w:cs="Times New Roman"/>
            <w:color w:val="000000" w:themeColor="text1"/>
            <w:sz w:val="22"/>
            <w:szCs w:val="22"/>
          </w:rPr>
          <m:t xml:space="preserve"> Pa.s</m:t>
        </m:r>
      </m:oMath>
      <w:r w:rsidR="007A0F7F" w:rsidRPr="006D5A53">
        <w:rPr>
          <w:rFonts w:ascii="Times New Roman" w:hAnsi="Times New Roman" w:cs="Times New Roman"/>
          <w:color w:val="000000" w:themeColor="text1"/>
          <w:sz w:val="22"/>
          <w:szCs w:val="22"/>
        </w:rPr>
        <w:t>.</w:t>
      </w:r>
    </w:p>
    <w:p w14:paraId="55533EA1" w14:textId="4F02FFA0" w:rsidR="00AF1CDE" w:rsidRPr="006D5A53" w:rsidRDefault="00152120" w:rsidP="007A0F7F">
      <w:pPr>
        <w:spacing w:after="12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As mentioned previously</w:t>
      </w:r>
      <w:r w:rsidR="00D179B2">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t</w:t>
      </w:r>
      <w:r w:rsidR="00C12084" w:rsidRPr="00C12084">
        <w:rPr>
          <w:rFonts w:ascii="Times New Roman" w:hAnsi="Times New Roman" w:cs="Times New Roman"/>
          <w:color w:val="000000" w:themeColor="text1"/>
          <w:sz w:val="22"/>
          <w:szCs w:val="22"/>
        </w:rPr>
        <w:t>o accurately replicate the ship’s dynamics, the Dynamic Fluid Body Interaction (DFBI) model was employed, allowing the vessel to trim and sink freely. This approach enables the RANS solver to calculate the hydrodynamic forces and moments acting on the hull, which are then used to solve the rigid body motion equations and update the vessel’s position and orientation accordingly</w:t>
      </w:r>
      <w:r w:rsidR="00D702D8" w:rsidRPr="00D702D8">
        <w:rPr>
          <w:rFonts w:ascii="Times New Roman" w:hAnsi="Times New Roman" w:cs="Times New Roman"/>
          <w:color w:val="000000" w:themeColor="text1"/>
          <w:sz w:val="22"/>
          <w:szCs w:val="22"/>
        </w:rPr>
        <w:t>.</w:t>
      </w:r>
    </w:p>
    <w:p w14:paraId="792CAF9B" w14:textId="251E4707" w:rsidR="00CE0804" w:rsidRPr="006D5A53" w:rsidRDefault="00CE0804" w:rsidP="007A0F7F">
      <w:pPr>
        <w:pStyle w:val="ListeParagraf"/>
        <w:numPr>
          <w:ilvl w:val="3"/>
          <w:numId w:val="2"/>
        </w:numPr>
        <w:spacing w:after="120" w:line="276" w:lineRule="auto"/>
        <w:ind w:left="851" w:hanging="851"/>
        <w:jc w:val="both"/>
        <w:rPr>
          <w:rFonts w:ascii="Times New Roman" w:hAnsi="Times New Roman" w:cs="Times New Roman"/>
          <w:i/>
          <w:iCs/>
          <w:color w:val="000000" w:themeColor="text1"/>
          <w:sz w:val="22"/>
          <w:szCs w:val="22"/>
        </w:rPr>
      </w:pPr>
      <w:r w:rsidRPr="006D5A53">
        <w:rPr>
          <w:rFonts w:ascii="Times New Roman" w:hAnsi="Times New Roman" w:cs="Times New Roman"/>
          <w:i/>
          <w:iCs/>
          <w:color w:val="000000" w:themeColor="text1"/>
          <w:sz w:val="22"/>
          <w:szCs w:val="22"/>
        </w:rPr>
        <w:t>Time step</w:t>
      </w:r>
      <w:r w:rsidR="00800AEC">
        <w:rPr>
          <w:rFonts w:ascii="Times New Roman" w:hAnsi="Times New Roman" w:cs="Times New Roman"/>
          <w:i/>
          <w:iCs/>
          <w:color w:val="000000" w:themeColor="text1"/>
          <w:sz w:val="22"/>
          <w:szCs w:val="22"/>
        </w:rPr>
        <w:t xml:space="preserve"> selection</w:t>
      </w:r>
      <w:r w:rsidR="00445372" w:rsidRPr="006D5A53">
        <w:rPr>
          <w:rFonts w:ascii="Times New Roman" w:hAnsi="Times New Roman" w:cs="Times New Roman"/>
          <w:i/>
          <w:iCs/>
          <w:color w:val="000000" w:themeColor="text1"/>
          <w:sz w:val="22"/>
          <w:szCs w:val="22"/>
        </w:rPr>
        <w:t xml:space="preserve"> </w:t>
      </w:r>
      <w:r w:rsidR="000A38ED" w:rsidRPr="006D5A53">
        <w:rPr>
          <w:rFonts w:ascii="Times New Roman" w:hAnsi="Times New Roman" w:cs="Times New Roman"/>
          <w:i/>
          <w:iCs/>
          <w:color w:val="000000" w:themeColor="text1"/>
          <w:sz w:val="22"/>
          <w:szCs w:val="22"/>
        </w:rPr>
        <w:t xml:space="preserve">and </w:t>
      </w:r>
      <w:r w:rsidR="00E2271D">
        <w:rPr>
          <w:rFonts w:ascii="Times New Roman" w:hAnsi="Times New Roman" w:cs="Times New Roman"/>
          <w:i/>
          <w:iCs/>
          <w:color w:val="000000" w:themeColor="text1"/>
          <w:sz w:val="22"/>
          <w:szCs w:val="22"/>
        </w:rPr>
        <w:t>CFL calculations</w:t>
      </w:r>
    </w:p>
    <w:p w14:paraId="6DFA42C2" w14:textId="73A3CE75" w:rsidR="00D00892" w:rsidRPr="006D5A53" w:rsidRDefault="00120CE9" w:rsidP="00AA4F26">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To </w:t>
      </w:r>
      <w:r w:rsidR="00DE7F24" w:rsidRPr="006D5A53">
        <w:rPr>
          <w:rFonts w:ascii="Times New Roman" w:hAnsi="Times New Roman" w:cs="Times New Roman"/>
          <w:color w:val="000000" w:themeColor="text1"/>
          <w:sz w:val="22"/>
          <w:szCs w:val="22"/>
        </w:rPr>
        <w:t xml:space="preserve">ensure </w:t>
      </w:r>
      <w:r w:rsidR="00541BB9">
        <w:rPr>
          <w:rFonts w:ascii="Times New Roman" w:hAnsi="Times New Roman" w:cs="Times New Roman"/>
          <w:color w:val="000000" w:themeColor="text1"/>
          <w:sz w:val="22"/>
          <w:szCs w:val="22"/>
        </w:rPr>
        <w:t xml:space="preserve">accurate </w:t>
      </w:r>
      <w:r w:rsidRPr="006D5A53">
        <w:rPr>
          <w:rFonts w:ascii="Times New Roman" w:hAnsi="Times New Roman" w:cs="Times New Roman"/>
          <w:color w:val="000000" w:themeColor="text1"/>
          <w:sz w:val="22"/>
          <w:szCs w:val="22"/>
        </w:rPr>
        <w:t>turbulence model</w:t>
      </w:r>
      <w:r w:rsidR="00541BB9">
        <w:rPr>
          <w:rFonts w:ascii="Times New Roman" w:hAnsi="Times New Roman" w:cs="Times New Roman"/>
          <w:color w:val="000000" w:themeColor="text1"/>
          <w:sz w:val="22"/>
          <w:szCs w:val="22"/>
        </w:rPr>
        <w:t>ling</w:t>
      </w:r>
      <w:r w:rsidRPr="006D5A53">
        <w:rPr>
          <w:rFonts w:ascii="Times New Roman" w:hAnsi="Times New Roman" w:cs="Times New Roman"/>
          <w:color w:val="000000" w:themeColor="text1"/>
          <w:sz w:val="22"/>
          <w:szCs w:val="22"/>
        </w:rPr>
        <w:t>, a</w:t>
      </w:r>
      <w:r w:rsidR="00541BB9">
        <w:rPr>
          <w:rFonts w:ascii="Times New Roman" w:hAnsi="Times New Roman" w:cs="Times New Roman"/>
          <w:color w:val="000000" w:themeColor="text1"/>
          <w:sz w:val="22"/>
          <w:szCs w:val="22"/>
        </w:rPr>
        <w:t>ll simulations employed a</w:t>
      </w:r>
      <w:r w:rsidRPr="006D5A53">
        <w:rPr>
          <w:rFonts w:ascii="Times New Roman" w:hAnsi="Times New Roman" w:cs="Times New Roman"/>
          <w:color w:val="000000" w:themeColor="text1"/>
          <w:sz w:val="22"/>
          <w:szCs w:val="22"/>
        </w:rPr>
        <w:t xml:space="preserve"> </w:t>
      </w:r>
      <w:r w:rsidR="00541BB9">
        <w:rPr>
          <w:rFonts w:ascii="Times New Roman" w:hAnsi="Times New Roman" w:cs="Times New Roman"/>
          <w:color w:val="000000" w:themeColor="text1"/>
          <w:sz w:val="22"/>
          <w:szCs w:val="22"/>
        </w:rPr>
        <w:t>fixed time step of</w:t>
      </w:r>
      <w:r w:rsidRPr="006D5A53">
        <w:rPr>
          <w:rFonts w:ascii="Times New Roman" w:hAnsi="Times New Roman" w:cs="Times New Roman"/>
          <w:color w:val="000000" w:themeColor="text1"/>
          <w:sz w:val="22"/>
          <w:szCs w:val="22"/>
        </w:rPr>
        <w:t xml:space="preserve"> 0.004</w:t>
      </w:r>
      <w:r w:rsidR="00541BB9">
        <w:rPr>
          <w:rFonts w:ascii="Times New Roman" w:hAnsi="Times New Roman" w:cs="Times New Roman"/>
          <w:color w:val="000000" w:themeColor="text1"/>
          <w:sz w:val="22"/>
          <w:szCs w:val="22"/>
        </w:rPr>
        <w:t xml:space="preserve"> s</w:t>
      </w:r>
      <w:r w:rsidR="00F41EC2">
        <w:rPr>
          <w:rFonts w:ascii="Times New Roman" w:hAnsi="Times New Roman" w:cs="Times New Roman"/>
          <w:color w:val="000000" w:themeColor="text1"/>
          <w:sz w:val="22"/>
          <w:szCs w:val="22"/>
        </w:rPr>
        <w:t xml:space="preserve"> </w:t>
      </w:r>
      <w:r w:rsidR="00064F88">
        <w:rPr>
          <w:rFonts w:ascii="Times New Roman" w:hAnsi="Times New Roman" w:cs="Times New Roman"/>
          <w:color w:val="000000" w:themeColor="text1"/>
          <w:sz w:val="22"/>
          <w:szCs w:val="22"/>
        </w:rPr>
        <w:t>and</w:t>
      </w:r>
      <w:r w:rsidR="00F41EC2">
        <w:rPr>
          <w:rFonts w:ascii="Times New Roman" w:hAnsi="Times New Roman" w:cs="Times New Roman"/>
          <w:color w:val="000000" w:themeColor="text1"/>
          <w:sz w:val="22"/>
          <w:szCs w:val="22"/>
        </w:rPr>
        <w:t xml:space="preserve"> </w:t>
      </w:r>
      <w:r w:rsidR="00064F88">
        <w:rPr>
          <w:rFonts w:ascii="Times New Roman" w:hAnsi="Times New Roman" w:cs="Times New Roman"/>
          <w:color w:val="000000" w:themeColor="text1"/>
          <w:sz w:val="22"/>
          <w:szCs w:val="22"/>
        </w:rPr>
        <w:t>a</w:t>
      </w:r>
      <w:r w:rsidRPr="006D5A53">
        <w:rPr>
          <w:rFonts w:ascii="Times New Roman" w:hAnsi="Times New Roman" w:cs="Times New Roman"/>
          <w:color w:val="000000" w:themeColor="text1"/>
          <w:sz w:val="22"/>
          <w:szCs w:val="22"/>
        </w:rPr>
        <w:t xml:space="preserve"> second</w:t>
      </w:r>
      <w:r w:rsidR="00064F88">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order </w:t>
      </w:r>
      <w:r w:rsidR="00064F88">
        <w:rPr>
          <w:rFonts w:ascii="Times New Roman" w:hAnsi="Times New Roman" w:cs="Times New Roman"/>
          <w:color w:val="000000" w:themeColor="text1"/>
          <w:sz w:val="22"/>
          <w:szCs w:val="22"/>
        </w:rPr>
        <w:t>time-</w:t>
      </w:r>
      <w:r w:rsidRPr="006D5A53">
        <w:rPr>
          <w:rFonts w:ascii="Times New Roman" w:hAnsi="Times New Roman" w:cs="Times New Roman"/>
          <w:color w:val="000000" w:themeColor="text1"/>
          <w:sz w:val="22"/>
          <w:szCs w:val="22"/>
        </w:rPr>
        <w:t>discreti</w:t>
      </w:r>
      <w:r w:rsidR="00DE7F24" w:rsidRPr="006D5A53">
        <w:rPr>
          <w:rFonts w:ascii="Times New Roman" w:hAnsi="Times New Roman" w:cs="Times New Roman"/>
          <w:color w:val="000000" w:themeColor="text1"/>
          <w:sz w:val="22"/>
          <w:szCs w:val="22"/>
        </w:rPr>
        <w:t>s</w:t>
      </w:r>
      <w:r w:rsidRPr="006D5A53">
        <w:rPr>
          <w:rFonts w:ascii="Times New Roman" w:hAnsi="Times New Roman" w:cs="Times New Roman"/>
          <w:color w:val="000000" w:themeColor="text1"/>
          <w:sz w:val="22"/>
          <w:szCs w:val="22"/>
        </w:rPr>
        <w:t>ation</w:t>
      </w:r>
      <w:r w:rsidR="00064F88">
        <w:rPr>
          <w:rFonts w:ascii="Times New Roman" w:hAnsi="Times New Roman" w:cs="Times New Roman"/>
          <w:color w:val="000000" w:themeColor="text1"/>
          <w:sz w:val="22"/>
          <w:szCs w:val="22"/>
        </w:rPr>
        <w:t xml:space="preserve"> scheme.</w:t>
      </w:r>
      <w:r w:rsidR="00A9126B" w:rsidRPr="006D5A53">
        <w:rPr>
          <w:rFonts w:ascii="Times New Roman" w:hAnsi="Times New Roman" w:cs="Times New Roman"/>
          <w:color w:val="000000" w:themeColor="text1"/>
          <w:sz w:val="22"/>
          <w:szCs w:val="22"/>
        </w:rPr>
        <w:t xml:space="preserve"> In comparable studies, the time step value </w:t>
      </w:r>
      <w:r w:rsidR="00ED7D43" w:rsidRPr="006D5A53">
        <w:rPr>
          <w:rFonts w:ascii="Times New Roman" w:hAnsi="Times New Roman" w:cs="Times New Roman"/>
          <w:color w:val="000000" w:themeColor="text1"/>
          <w:sz w:val="22"/>
          <w:szCs w:val="22"/>
        </w:rPr>
        <w:t xml:space="preserve">is </w:t>
      </w:r>
      <w:r w:rsidR="00A9126B" w:rsidRPr="006D5A53">
        <w:rPr>
          <w:rFonts w:ascii="Times New Roman" w:hAnsi="Times New Roman" w:cs="Times New Roman"/>
          <w:color w:val="000000" w:themeColor="text1"/>
          <w:sz w:val="22"/>
          <w:szCs w:val="22"/>
        </w:rPr>
        <w:t xml:space="preserve">typically </w:t>
      </w:r>
      <w:r w:rsidR="00ED7D43" w:rsidRPr="006D5A53">
        <w:rPr>
          <w:rFonts w:ascii="Times New Roman" w:hAnsi="Times New Roman" w:cs="Times New Roman"/>
          <w:color w:val="000000" w:themeColor="text1"/>
          <w:sz w:val="22"/>
          <w:szCs w:val="22"/>
        </w:rPr>
        <w:t xml:space="preserve">limited </w:t>
      </w:r>
      <w:r w:rsidR="00A9126B" w:rsidRPr="006D5A53">
        <w:rPr>
          <w:rFonts w:ascii="Times New Roman" w:hAnsi="Times New Roman" w:cs="Times New Roman"/>
          <w:color w:val="000000" w:themeColor="text1"/>
          <w:sz w:val="22"/>
          <w:szCs w:val="22"/>
        </w:rPr>
        <w:t xml:space="preserve">to an upper limit of </w:t>
      </w:r>
      <m:oMath>
        <m:r>
          <w:rPr>
            <w:rFonts w:ascii="Cambria Math" w:hAnsi="Cambria Math" w:cs="Times New Roman"/>
            <w:color w:val="000000" w:themeColor="text1"/>
            <w:sz w:val="22"/>
            <w:szCs w:val="22"/>
          </w:rPr>
          <m:t>0.0035L/U</m:t>
        </m:r>
      </m:oMath>
      <w:r w:rsidR="002F79B2" w:rsidRPr="006D5A53">
        <w:rPr>
          <w:rFonts w:ascii="Times New Roman" w:hAnsi="Times New Roman" w:cs="Times New Roman"/>
          <w:color w:val="000000" w:themeColor="text1"/>
          <w:sz w:val="22"/>
          <w:szCs w:val="22"/>
        </w:rPr>
        <w:t xml:space="preserve">, where </w:t>
      </w:r>
      <m:oMath>
        <m:r>
          <w:rPr>
            <w:rFonts w:ascii="Cambria Math" w:hAnsi="Cambria Math" w:cs="Times New Roman"/>
            <w:color w:val="000000" w:themeColor="text1"/>
            <w:sz w:val="22"/>
            <w:szCs w:val="22"/>
          </w:rPr>
          <m:t>L</m:t>
        </m:r>
      </m:oMath>
      <w:r w:rsidR="002F79B2" w:rsidRPr="006D5A53">
        <w:rPr>
          <w:rFonts w:ascii="Times New Roman" w:eastAsiaTheme="minorEastAsia" w:hAnsi="Times New Roman" w:cs="Times New Roman"/>
          <w:color w:val="000000" w:themeColor="text1"/>
          <w:sz w:val="22"/>
          <w:szCs w:val="22"/>
        </w:rPr>
        <w:t xml:space="preserve"> is for </w:t>
      </w:r>
      <w:r w:rsidR="00624170">
        <w:rPr>
          <w:rFonts w:ascii="Times New Roman" w:eastAsiaTheme="minorEastAsia" w:hAnsi="Times New Roman" w:cs="Times New Roman"/>
          <w:color w:val="000000" w:themeColor="text1"/>
          <w:sz w:val="22"/>
          <w:szCs w:val="22"/>
        </w:rPr>
        <w:t>model</w:t>
      </w:r>
      <w:r w:rsidR="003B3AD8" w:rsidRPr="006D5A53">
        <w:rPr>
          <w:rFonts w:ascii="Times New Roman" w:eastAsiaTheme="minorEastAsia" w:hAnsi="Times New Roman" w:cs="Times New Roman"/>
          <w:color w:val="000000" w:themeColor="text1"/>
          <w:sz w:val="22"/>
          <w:szCs w:val="22"/>
        </w:rPr>
        <w:t xml:space="preserve"> length</w:t>
      </w:r>
      <w:r w:rsidR="001F0B10" w:rsidRPr="006D5A53">
        <w:rPr>
          <w:rFonts w:ascii="Times New Roman" w:eastAsiaTheme="minorEastAsia" w:hAnsi="Times New Roman" w:cs="Times New Roman"/>
          <w:color w:val="000000" w:themeColor="text1"/>
          <w:sz w:val="22"/>
          <w:szCs w:val="22"/>
        </w:rPr>
        <w:t xml:space="preserve"> [m]</w:t>
      </w:r>
      <w:r w:rsidR="003B3AD8" w:rsidRPr="006D5A53">
        <w:rPr>
          <w:rFonts w:ascii="Times New Roman" w:eastAsiaTheme="minorEastAsia" w:hAnsi="Times New Roman" w:cs="Times New Roman"/>
          <w:color w:val="000000" w:themeColor="text1"/>
          <w:sz w:val="22"/>
          <w:szCs w:val="22"/>
        </w:rPr>
        <w:t xml:space="preserve"> and </w:t>
      </w:r>
      <m:oMath>
        <m:r>
          <w:rPr>
            <w:rFonts w:ascii="Cambria Math" w:hAnsi="Cambria Math" w:cs="Times New Roman"/>
            <w:color w:val="000000" w:themeColor="text1"/>
            <w:sz w:val="22"/>
            <w:szCs w:val="22"/>
          </w:rPr>
          <m:t>U</m:t>
        </m:r>
      </m:oMath>
      <w:r w:rsidR="003B3AD8" w:rsidRPr="006D5A53">
        <w:rPr>
          <w:rFonts w:ascii="Times New Roman" w:eastAsiaTheme="minorEastAsia" w:hAnsi="Times New Roman" w:cs="Times New Roman"/>
          <w:color w:val="000000" w:themeColor="text1"/>
          <w:sz w:val="22"/>
          <w:szCs w:val="22"/>
        </w:rPr>
        <w:t xml:space="preserve"> defines </w:t>
      </w:r>
      <w:r w:rsidR="00624170">
        <w:rPr>
          <w:rFonts w:ascii="Times New Roman" w:eastAsiaTheme="minorEastAsia" w:hAnsi="Times New Roman" w:cs="Times New Roman"/>
          <w:color w:val="000000" w:themeColor="text1"/>
          <w:sz w:val="22"/>
          <w:szCs w:val="22"/>
        </w:rPr>
        <w:t>model</w:t>
      </w:r>
      <w:r w:rsidR="001F0B10" w:rsidRPr="006D5A53">
        <w:rPr>
          <w:rFonts w:ascii="Times New Roman" w:eastAsiaTheme="minorEastAsia" w:hAnsi="Times New Roman" w:cs="Times New Roman"/>
          <w:color w:val="000000" w:themeColor="text1"/>
          <w:sz w:val="22"/>
          <w:szCs w:val="22"/>
        </w:rPr>
        <w:t xml:space="preserve"> speed [m/s]</w:t>
      </w:r>
      <w:r w:rsidR="002F79B2" w:rsidRPr="006D5A53">
        <w:rPr>
          <w:rFonts w:ascii="Times New Roman" w:hAnsi="Times New Roman" w:cs="Times New Roman"/>
          <w:color w:val="000000" w:themeColor="text1"/>
          <w:sz w:val="22"/>
          <w:szCs w:val="22"/>
        </w:rPr>
        <w:t>.</w:t>
      </w:r>
      <w:r w:rsidR="00A9126B" w:rsidRPr="006D5A53">
        <w:rPr>
          <w:rFonts w:ascii="Times New Roman" w:hAnsi="Times New Roman" w:cs="Times New Roman"/>
          <w:color w:val="000000" w:themeColor="text1"/>
          <w:sz w:val="22"/>
          <w:szCs w:val="22"/>
        </w:rPr>
        <w:t xml:space="preserve"> </w:t>
      </w:r>
      <w:r w:rsidR="00AB10AD" w:rsidRPr="006D5A53">
        <w:rPr>
          <w:rFonts w:ascii="Times New Roman" w:hAnsi="Times New Roman" w:cs="Times New Roman"/>
          <w:color w:val="000000" w:themeColor="text1"/>
          <w:sz w:val="22"/>
          <w:szCs w:val="22"/>
        </w:rPr>
        <w:t xml:space="preserve">The time step employed in this study adheres to this guideline, being below the upper limit for the </w:t>
      </w:r>
      <w:r w:rsidR="000F16EA">
        <w:rPr>
          <w:rFonts w:ascii="Times New Roman" w:hAnsi="Times New Roman" w:cs="Times New Roman"/>
          <w:color w:val="000000" w:themeColor="text1"/>
          <w:sz w:val="22"/>
          <w:szCs w:val="22"/>
        </w:rPr>
        <w:t>Froude numbers</w:t>
      </w:r>
      <w:r w:rsidR="00AB10AD" w:rsidRPr="006D5A53">
        <w:rPr>
          <w:rFonts w:ascii="Times New Roman" w:hAnsi="Times New Roman" w:cs="Times New Roman"/>
          <w:color w:val="000000" w:themeColor="text1"/>
          <w:sz w:val="22"/>
          <w:szCs w:val="22"/>
        </w:rPr>
        <w:t xml:space="preserve"> of </w:t>
      </w:r>
      <w:r w:rsidR="000F16EA">
        <w:rPr>
          <w:rFonts w:ascii="Times New Roman" w:hAnsi="Times New Roman" w:cs="Times New Roman"/>
          <w:color w:val="000000" w:themeColor="text1"/>
          <w:sz w:val="22"/>
          <w:szCs w:val="22"/>
        </w:rPr>
        <w:t>0.194</w:t>
      </w:r>
      <w:r w:rsidR="00AB10AD" w:rsidRPr="006D5A53">
        <w:rPr>
          <w:rFonts w:ascii="Times New Roman" w:hAnsi="Times New Roman" w:cs="Times New Roman"/>
          <w:color w:val="000000" w:themeColor="text1"/>
          <w:sz w:val="22"/>
          <w:szCs w:val="22"/>
        </w:rPr>
        <w:t xml:space="preserve"> and </w:t>
      </w:r>
      <w:r w:rsidR="000F16EA">
        <w:rPr>
          <w:rFonts w:ascii="Times New Roman" w:hAnsi="Times New Roman" w:cs="Times New Roman"/>
          <w:color w:val="000000" w:themeColor="text1"/>
          <w:sz w:val="22"/>
          <w:szCs w:val="22"/>
        </w:rPr>
        <w:t>0.246</w:t>
      </w:r>
      <w:r w:rsidR="006A4513">
        <w:rPr>
          <w:rFonts w:ascii="Times New Roman" w:hAnsi="Times New Roman" w:cs="Times New Roman"/>
          <w:color w:val="000000" w:themeColor="text1"/>
          <w:sz w:val="22"/>
          <w:szCs w:val="22"/>
        </w:rPr>
        <w:t>.</w:t>
      </w:r>
    </w:p>
    <w:p w14:paraId="6A0ECA18" w14:textId="6E34477A" w:rsidR="00FE1452" w:rsidRPr="006D5A53" w:rsidRDefault="00AA4F26" w:rsidP="00AA4F26">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lastRenderedPageBreak/>
        <w:t xml:space="preserve">The </w:t>
      </w:r>
      <w:r w:rsidR="00E07352" w:rsidRPr="006D5A53">
        <w:rPr>
          <w:rFonts w:ascii="Times New Roman" w:hAnsi="Times New Roman" w:cs="Times New Roman"/>
          <w:color w:val="000000" w:themeColor="text1"/>
          <w:sz w:val="22"/>
          <w:szCs w:val="22"/>
        </w:rPr>
        <w:t>Courant–Friedrichs–Lewy (</w:t>
      </w:r>
      <w:r w:rsidRPr="006D5A53">
        <w:rPr>
          <w:rFonts w:ascii="Times New Roman" w:hAnsi="Times New Roman" w:cs="Times New Roman"/>
          <w:color w:val="000000" w:themeColor="text1"/>
          <w:sz w:val="22"/>
          <w:szCs w:val="22"/>
        </w:rPr>
        <w:t>CFL</w:t>
      </w:r>
      <w:r w:rsidR="00E07352"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 number</w:t>
      </w:r>
      <w:r w:rsidR="00DC03EA">
        <w:rPr>
          <w:rFonts w:ascii="Times New Roman" w:hAnsi="Times New Roman" w:cs="Times New Roman"/>
          <w:color w:val="000000" w:themeColor="text1"/>
          <w:sz w:val="22"/>
          <w:szCs w:val="22"/>
        </w:rPr>
        <w:t xml:space="preserve"> </w:t>
      </w:r>
      <w:r w:rsidR="006A4513"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a dimensionless </w:t>
      </w:r>
      <w:r w:rsidR="00DC03EA">
        <w:rPr>
          <w:rFonts w:ascii="Times New Roman" w:hAnsi="Times New Roman" w:cs="Times New Roman"/>
          <w:color w:val="000000" w:themeColor="text1"/>
          <w:sz w:val="22"/>
          <w:szCs w:val="22"/>
        </w:rPr>
        <w:t>ratio</w:t>
      </w:r>
      <w:r w:rsidRPr="006D5A53">
        <w:rPr>
          <w:rFonts w:ascii="Times New Roman" w:hAnsi="Times New Roman" w:cs="Times New Roman"/>
          <w:color w:val="000000" w:themeColor="text1"/>
          <w:sz w:val="22"/>
          <w:szCs w:val="22"/>
        </w:rPr>
        <w:t xml:space="preserve"> </w:t>
      </w:r>
      <w:r w:rsidR="000F7777">
        <w:rPr>
          <w:rFonts w:ascii="Times New Roman" w:hAnsi="Times New Roman" w:cs="Times New Roman"/>
          <w:color w:val="000000" w:themeColor="text1"/>
          <w:sz w:val="22"/>
          <w:szCs w:val="22"/>
        </w:rPr>
        <w:t>of local flow velocity to numerical-grid travel distance</w:t>
      </w:r>
      <w:r w:rsidR="006A4513" w:rsidRPr="006D5A53">
        <w:rPr>
          <w:rFonts w:ascii="Times New Roman" w:hAnsi="Times New Roman" w:cs="Times New Roman"/>
          <w:color w:val="000000" w:themeColor="text1"/>
          <w:sz w:val="22"/>
          <w:szCs w:val="22"/>
        </w:rPr>
        <w:t>–</w:t>
      </w:r>
      <w:r w:rsidR="000F7777">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is </w:t>
      </w:r>
      <w:r w:rsidR="00F251AA">
        <w:rPr>
          <w:rFonts w:ascii="Times New Roman" w:hAnsi="Times New Roman" w:cs="Times New Roman"/>
          <w:color w:val="000000" w:themeColor="text1"/>
          <w:sz w:val="22"/>
          <w:szCs w:val="22"/>
        </w:rPr>
        <w:t xml:space="preserve">a key </w:t>
      </w:r>
      <w:r w:rsidRPr="006D5A53">
        <w:rPr>
          <w:rFonts w:ascii="Times New Roman" w:hAnsi="Times New Roman" w:cs="Times New Roman"/>
          <w:color w:val="000000" w:themeColor="text1"/>
          <w:sz w:val="22"/>
          <w:szCs w:val="22"/>
        </w:rPr>
        <w:t>stability</w:t>
      </w:r>
      <w:r w:rsidR="00F251AA">
        <w:rPr>
          <w:rFonts w:ascii="Times New Roman" w:hAnsi="Times New Roman" w:cs="Times New Roman"/>
          <w:color w:val="000000" w:themeColor="text1"/>
          <w:sz w:val="22"/>
          <w:szCs w:val="22"/>
        </w:rPr>
        <w:t xml:space="preserve"> criterion for time-dependent simulations</w:t>
      </w:r>
      <w:r w:rsidRPr="006D5A53">
        <w:rPr>
          <w:rFonts w:ascii="Times New Roman" w:hAnsi="Times New Roman" w:cs="Times New Roman"/>
          <w:color w:val="000000" w:themeColor="text1"/>
          <w:sz w:val="22"/>
          <w:szCs w:val="22"/>
        </w:rPr>
        <w:t xml:space="preserve">. </w:t>
      </w:r>
      <w:r w:rsidR="00F251AA">
        <w:rPr>
          <w:rFonts w:ascii="Times New Roman" w:hAnsi="Times New Roman" w:cs="Times New Roman"/>
          <w:color w:val="000000" w:themeColor="text1"/>
          <w:sz w:val="22"/>
          <w:szCs w:val="22"/>
        </w:rPr>
        <w:t>A value below 1</w:t>
      </w:r>
      <w:r w:rsidR="009855A7">
        <w:rPr>
          <w:rFonts w:ascii="Times New Roman" w:hAnsi="Times New Roman" w:cs="Times New Roman"/>
          <w:color w:val="000000" w:themeColor="text1"/>
          <w:sz w:val="22"/>
          <w:szCs w:val="22"/>
        </w:rPr>
        <w:t xml:space="preserve"> is g</w:t>
      </w:r>
      <w:r w:rsidRPr="006D5A53">
        <w:rPr>
          <w:rFonts w:ascii="Times New Roman" w:hAnsi="Times New Roman" w:cs="Times New Roman"/>
          <w:color w:val="000000" w:themeColor="text1"/>
          <w:sz w:val="22"/>
          <w:szCs w:val="22"/>
        </w:rPr>
        <w:t xml:space="preserve">enerally recommended, </w:t>
      </w:r>
      <w:r w:rsidR="009855A7">
        <w:rPr>
          <w:rFonts w:ascii="Times New Roman" w:hAnsi="Times New Roman" w:cs="Times New Roman"/>
          <w:color w:val="000000" w:themeColor="text1"/>
          <w:sz w:val="22"/>
          <w:szCs w:val="22"/>
        </w:rPr>
        <w:t>and this guideline</w:t>
      </w:r>
      <w:r w:rsidRPr="006D5A53">
        <w:rPr>
          <w:rFonts w:ascii="Times New Roman" w:hAnsi="Times New Roman" w:cs="Times New Roman"/>
          <w:color w:val="000000" w:themeColor="text1"/>
          <w:sz w:val="22"/>
          <w:szCs w:val="22"/>
        </w:rPr>
        <w:t xml:space="preserve"> </w:t>
      </w:r>
      <w:r w:rsidR="009855A7">
        <w:rPr>
          <w:rFonts w:ascii="Times New Roman" w:hAnsi="Times New Roman" w:cs="Times New Roman"/>
          <w:color w:val="000000" w:themeColor="text1"/>
          <w:sz w:val="22"/>
          <w:szCs w:val="22"/>
        </w:rPr>
        <w:t>was observed</w:t>
      </w:r>
      <w:r w:rsidRPr="006D5A53">
        <w:rPr>
          <w:rFonts w:ascii="Times New Roman" w:hAnsi="Times New Roman" w:cs="Times New Roman"/>
          <w:color w:val="000000" w:themeColor="text1"/>
          <w:sz w:val="22"/>
          <w:szCs w:val="22"/>
        </w:rPr>
        <w:t xml:space="preserve"> in th</w:t>
      </w:r>
      <w:r w:rsidR="009855A7">
        <w:rPr>
          <w:rFonts w:ascii="Times New Roman" w:hAnsi="Times New Roman" w:cs="Times New Roman"/>
          <w:color w:val="000000" w:themeColor="text1"/>
          <w:sz w:val="22"/>
          <w:szCs w:val="22"/>
        </w:rPr>
        <w:t>e present</w:t>
      </w:r>
      <w:r w:rsidRPr="006D5A53">
        <w:rPr>
          <w:rFonts w:ascii="Times New Roman" w:hAnsi="Times New Roman" w:cs="Times New Roman"/>
          <w:color w:val="000000" w:themeColor="text1"/>
          <w:sz w:val="22"/>
          <w:szCs w:val="22"/>
        </w:rPr>
        <w:t xml:space="preserve"> stu</w:t>
      </w:r>
      <w:r w:rsidR="009855A7">
        <w:rPr>
          <w:rFonts w:ascii="Times New Roman" w:hAnsi="Times New Roman" w:cs="Times New Roman"/>
          <w:color w:val="000000" w:themeColor="text1"/>
          <w:sz w:val="22"/>
          <w:szCs w:val="22"/>
        </w:rPr>
        <w:t xml:space="preserve">dy (see </w:t>
      </w:r>
      <w:r w:rsidR="00D437F0" w:rsidRPr="006D5A53">
        <w:rPr>
          <w:rFonts w:ascii="Times New Roman" w:hAnsi="Times New Roman" w:cs="Times New Roman"/>
          <w:color w:val="000000" w:themeColor="text1"/>
          <w:sz w:val="22"/>
          <w:szCs w:val="22"/>
        </w:rPr>
        <w:t xml:space="preserve">Table </w:t>
      </w:r>
      <w:r w:rsidR="007B6729" w:rsidRPr="006D5A53">
        <w:rPr>
          <w:rFonts w:ascii="Times New Roman" w:hAnsi="Times New Roman" w:cs="Times New Roman"/>
          <w:color w:val="000000" w:themeColor="text1"/>
          <w:sz w:val="22"/>
          <w:szCs w:val="22"/>
        </w:rPr>
        <w:t>2</w:t>
      </w:r>
      <w:r w:rsidR="009855A7">
        <w:rPr>
          <w:rFonts w:ascii="Times New Roman" w:hAnsi="Times New Roman" w:cs="Times New Roman"/>
          <w:color w:val="000000" w:themeColor="text1"/>
          <w:sz w:val="22"/>
          <w:szCs w:val="22"/>
        </w:rPr>
        <w:t>).</w:t>
      </w:r>
      <w:r w:rsidR="00FB658F">
        <w:rPr>
          <w:rFonts w:ascii="Times New Roman" w:hAnsi="Times New Roman" w:cs="Times New Roman"/>
          <w:color w:val="000000" w:themeColor="text1"/>
          <w:sz w:val="22"/>
          <w:szCs w:val="22"/>
        </w:rPr>
        <w:t xml:space="preserve"> The exact upper limit,</w:t>
      </w:r>
      <w:r w:rsidRPr="006D5A53">
        <w:rPr>
          <w:rFonts w:ascii="Times New Roman"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max</m:t>
            </m:r>
          </m:sub>
        </m:sSub>
      </m:oMath>
      <w:r w:rsidR="00FB658F">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 </w:t>
      </w:r>
      <w:r w:rsidR="00FB658F">
        <w:rPr>
          <w:rFonts w:ascii="Times New Roman" w:hAnsi="Times New Roman" w:cs="Times New Roman"/>
          <w:color w:val="000000" w:themeColor="text1"/>
          <w:sz w:val="22"/>
          <w:szCs w:val="22"/>
        </w:rPr>
        <w:t xml:space="preserve">can </w:t>
      </w:r>
      <w:r w:rsidRPr="006D5A53">
        <w:rPr>
          <w:rFonts w:ascii="Times New Roman" w:hAnsi="Times New Roman" w:cs="Times New Roman"/>
          <w:color w:val="000000" w:themeColor="text1"/>
          <w:sz w:val="22"/>
          <w:szCs w:val="22"/>
        </w:rPr>
        <w:t xml:space="preserve">vary </w:t>
      </w:r>
      <w:r w:rsidR="00FB658F">
        <w:rPr>
          <w:rFonts w:ascii="Times New Roman" w:hAnsi="Times New Roman" w:cs="Times New Roman"/>
          <w:color w:val="000000" w:themeColor="text1"/>
          <w:sz w:val="22"/>
          <w:szCs w:val="22"/>
        </w:rPr>
        <w:t>with</w:t>
      </w:r>
      <w:r w:rsidR="00740E15">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the </w:t>
      </w:r>
      <w:r w:rsidR="00740E15">
        <w:rPr>
          <w:rFonts w:ascii="Times New Roman" w:hAnsi="Times New Roman" w:cs="Times New Roman"/>
          <w:color w:val="000000" w:themeColor="text1"/>
          <w:sz w:val="22"/>
          <w:szCs w:val="22"/>
        </w:rPr>
        <w:t>problem type</w:t>
      </w:r>
      <w:r w:rsidR="00891C4A" w:rsidRPr="006D5A53">
        <w:rPr>
          <w:rFonts w:ascii="Times New Roman" w:hAnsi="Times New Roman" w:cs="Times New Roman"/>
          <w:color w:val="000000" w:themeColor="text1"/>
          <w:sz w:val="22"/>
          <w:szCs w:val="22"/>
        </w:rPr>
        <w:t xml:space="preserve">, as </w:t>
      </w:r>
      <w:r w:rsidR="00740E15">
        <w:rPr>
          <w:rFonts w:ascii="Times New Roman" w:hAnsi="Times New Roman" w:cs="Times New Roman"/>
          <w:color w:val="000000" w:themeColor="text1"/>
          <w:sz w:val="22"/>
          <w:szCs w:val="22"/>
        </w:rPr>
        <w:t>indicated by</w:t>
      </w:r>
      <w:r w:rsidR="00891C4A" w:rsidRPr="006D5A53">
        <w:rPr>
          <w:rFonts w:ascii="Times New Roman" w:hAnsi="Times New Roman" w:cs="Times New Roman"/>
          <w:color w:val="000000" w:themeColor="text1"/>
          <w:sz w:val="22"/>
          <w:szCs w:val="22"/>
        </w:rPr>
        <w:t xml:space="preserve"> E</w:t>
      </w:r>
      <w:r w:rsidR="00982FD8" w:rsidRPr="006D5A53">
        <w:rPr>
          <w:rFonts w:ascii="Times New Roman" w:hAnsi="Times New Roman" w:cs="Times New Roman"/>
          <w:color w:val="000000" w:themeColor="text1"/>
          <w:sz w:val="22"/>
          <w:szCs w:val="22"/>
        </w:rPr>
        <w:t>q. (</w:t>
      </w:r>
      <w:r w:rsidR="006C6203">
        <w:rPr>
          <w:rFonts w:ascii="Times New Roman" w:hAnsi="Times New Roman" w:cs="Times New Roman"/>
          <w:color w:val="000000" w:themeColor="text1"/>
          <w:sz w:val="22"/>
          <w:szCs w:val="22"/>
        </w:rPr>
        <w:t>1</w:t>
      </w:r>
      <w:r w:rsidR="003B5E5D">
        <w:rPr>
          <w:rFonts w:ascii="Times New Roman" w:hAnsi="Times New Roman" w:cs="Times New Roman"/>
          <w:color w:val="000000" w:themeColor="text1"/>
          <w:sz w:val="22"/>
          <w:szCs w:val="22"/>
        </w:rPr>
        <w:t>4</w:t>
      </w:r>
      <w:r w:rsidR="00982FD8" w:rsidRPr="006D5A53">
        <w:rPr>
          <w:rFonts w:ascii="Times New Roman" w:hAnsi="Times New Roman" w:cs="Times New Roman"/>
          <w:color w:val="000000" w:themeColor="text1"/>
          <w:sz w:val="22"/>
          <w:szCs w:val="22"/>
        </w:rPr>
        <w:t>)</w:t>
      </w:r>
      <w:r w:rsidR="00740E15">
        <w:rPr>
          <w:rFonts w:ascii="Times New Roman" w:hAnsi="Times New Roman" w:cs="Times New Roman"/>
          <w:color w:val="000000" w:themeColor="text1"/>
          <w:sz w:val="22"/>
          <w:szCs w:val="22"/>
        </w:rPr>
        <w:t xml:space="preserve"> and the </w:t>
      </w:r>
      <w:r w:rsidR="004D25C0">
        <w:rPr>
          <w:rFonts w:ascii="Times New Roman" w:hAnsi="Times New Roman" w:cs="Times New Roman"/>
          <w:color w:val="000000" w:themeColor="text1"/>
          <w:sz w:val="22"/>
          <w:szCs w:val="22"/>
        </w:rPr>
        <w:t xml:space="preserve"> </w:t>
      </w:r>
      <w:r w:rsidR="00E907D5">
        <w:rPr>
          <w:rFonts w:ascii="Times New Roman" w:hAnsi="Times New Roman" w:cs="Times New Roman"/>
          <w:color w:val="000000" w:themeColor="text1"/>
          <w:sz w:val="22"/>
          <w:szCs w:val="22"/>
        </w:rPr>
        <w:t xml:space="preserve">ITTC guidelines </w:t>
      </w:r>
      <w:r w:rsidR="00D11D89">
        <w:rPr>
          <w:rFonts w:ascii="Times New Roman" w:hAnsi="Times New Roman" w:cs="Times New Roman"/>
          <w:color w:val="000000" w:themeColor="text1"/>
          <w:sz w:val="22"/>
          <w:szCs w:val="22"/>
        </w:rPr>
        <w:fldChar w:fldCharType="begin" w:fldLock="1"/>
      </w:r>
      <w:r w:rsidR="00396DEB">
        <w:rPr>
          <w:rFonts w:ascii="Times New Roman" w:hAnsi="Times New Roman" w:cs="Times New Roman"/>
          <w:color w:val="000000" w:themeColor="text1"/>
          <w:sz w:val="22"/>
          <w:szCs w:val="22"/>
        </w:rPr>
        <w:instrText>ADDIN CSL_CITATION {"citationItems":[{"id":"ITEM-1","itemData":{"author":[{"dropping-particle":"","family":"ITTC","given":"","non-dropping-particle":"","parse-names":false,"suffix":""}],"id":"ITEM-1","issued":{"date-parts":[["2014"]]},"title":"ITTC – Recommended Procedures and Guidelines Practical Guidelines for Ship CFD Applications","type":"report"},"uris":["http://www.mendeley.com/documents/?uuid=105ef774-4932-4d03-8490-13aec78969bf"]}],"mendeley":{"formattedCitation":"(ITTC, 2014)","plainTextFormattedCitation":"(ITTC, 2014)","previouslyFormattedCitation":"(ITTC, 2014)"},"properties":{"noteIndex":0},"schema":"https://github.com/citation-style-language/schema/raw/master/csl-citation.json"}</w:instrText>
      </w:r>
      <w:r w:rsidR="00D11D89">
        <w:rPr>
          <w:rFonts w:ascii="Times New Roman" w:hAnsi="Times New Roman" w:cs="Times New Roman"/>
          <w:color w:val="000000" w:themeColor="text1"/>
          <w:sz w:val="22"/>
          <w:szCs w:val="22"/>
        </w:rPr>
        <w:fldChar w:fldCharType="separate"/>
      </w:r>
      <w:r w:rsidR="00D11D89" w:rsidRPr="00D11D89">
        <w:rPr>
          <w:rFonts w:ascii="Times New Roman" w:hAnsi="Times New Roman" w:cs="Times New Roman"/>
          <w:noProof/>
          <w:color w:val="000000" w:themeColor="text1"/>
          <w:sz w:val="22"/>
          <w:szCs w:val="22"/>
        </w:rPr>
        <w:t>(ITTC, 2014)</w:t>
      </w:r>
      <w:r w:rsidR="00D11D89">
        <w:rPr>
          <w:rFonts w:ascii="Times New Roman" w:hAnsi="Times New Roman" w:cs="Times New Roman"/>
          <w:color w:val="000000" w:themeColor="text1"/>
          <w:sz w:val="22"/>
          <w:szCs w:val="22"/>
        </w:rPr>
        <w:fldChar w:fldCharType="end"/>
      </w:r>
      <w:r w:rsidRPr="006D5A53">
        <w:rPr>
          <w:rFonts w:ascii="Times New Roman" w:hAnsi="Times New Roman" w:cs="Times New Roman"/>
          <w:color w:val="000000" w:themeColor="text1"/>
          <w:sz w:val="22"/>
          <w:szCs w:val="22"/>
        </w:rPr>
        <w:t>.</w:t>
      </w:r>
    </w:p>
    <w:p w14:paraId="55C8F4C3" w14:textId="66A6FF97" w:rsidR="00727D2D" w:rsidRPr="006D5A53" w:rsidRDefault="008B4000" w:rsidP="003121EA">
      <w:pPr>
        <w:spacing w:after="120" w:line="276" w:lineRule="auto"/>
        <w:jc w:val="right"/>
        <w:rPr>
          <w:rFonts w:ascii="Times New Roman" w:eastAsiaTheme="minorEastAsia" w:hAnsi="Times New Roman" w:cs="Times New Roman"/>
          <w:color w:val="000000" w:themeColor="text1"/>
          <w:sz w:val="22"/>
          <w:szCs w:val="22"/>
        </w:rPr>
      </w:pPr>
      <m:oMath>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t</m:t>
            </m:r>
            <m:d>
              <m:dPr>
                <m:begChr m:val="|"/>
                <m:endChr m:val="|"/>
                <m:ctrlPr>
                  <w:rPr>
                    <w:rFonts w:ascii="Cambria Math" w:hAnsi="Cambria Math" w:cs="Times New Roman"/>
                    <w:i/>
                    <w:color w:val="000000" w:themeColor="text1"/>
                    <w:sz w:val="22"/>
                    <w:szCs w:val="22"/>
                  </w:rPr>
                </m:ctrlPr>
              </m:d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u</m:t>
                    </m:r>
                  </m:e>
                </m:acc>
              </m:e>
            </m:d>
          </m:num>
          <m:den>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x</m:t>
            </m:r>
          </m:den>
        </m:f>
        <m:r>
          <w:rPr>
            <w:rFonts w:ascii="Cambria Math" w:hAnsi="Cambria Math" w:cs="Times New Roman"/>
            <w:color w:val="000000" w:themeColor="text1"/>
            <w:sz w:val="22"/>
            <w:szCs w:val="22"/>
          </w:rPr>
          <m:t>&lt;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max</m:t>
            </m:r>
          </m:sub>
        </m:sSub>
      </m:oMath>
      <w:r w:rsidR="003121EA" w:rsidRPr="006D5A53">
        <w:rPr>
          <w:rFonts w:ascii="Times New Roman" w:eastAsiaTheme="minorEastAsia" w:hAnsi="Times New Roman" w:cs="Times New Roman"/>
          <w:color w:val="000000" w:themeColor="text1"/>
          <w:sz w:val="22"/>
          <w:szCs w:val="22"/>
        </w:rPr>
        <w:t xml:space="preserve"> </w:t>
      </w:r>
      <w:r w:rsidR="003121EA" w:rsidRPr="006D5A53">
        <w:rPr>
          <w:rFonts w:ascii="Times New Roman" w:eastAsiaTheme="minorEastAsia" w:hAnsi="Times New Roman" w:cs="Times New Roman"/>
          <w:color w:val="000000" w:themeColor="text1"/>
          <w:sz w:val="22"/>
          <w:szCs w:val="22"/>
        </w:rPr>
        <w:tab/>
      </w:r>
      <w:r w:rsidR="003121EA" w:rsidRPr="006D5A53">
        <w:rPr>
          <w:rFonts w:ascii="Times New Roman" w:eastAsiaTheme="minorEastAsia" w:hAnsi="Times New Roman" w:cs="Times New Roman"/>
          <w:color w:val="000000" w:themeColor="text1"/>
          <w:sz w:val="22"/>
          <w:szCs w:val="22"/>
        </w:rPr>
        <w:tab/>
      </w:r>
      <w:r w:rsidR="003121EA" w:rsidRPr="006D5A53">
        <w:rPr>
          <w:rFonts w:ascii="Times New Roman" w:eastAsiaTheme="minorEastAsia" w:hAnsi="Times New Roman" w:cs="Times New Roman"/>
          <w:color w:val="000000" w:themeColor="text1"/>
          <w:sz w:val="22"/>
          <w:szCs w:val="22"/>
        </w:rPr>
        <w:tab/>
      </w:r>
      <w:r w:rsidR="003121EA" w:rsidRPr="006D5A53">
        <w:rPr>
          <w:rFonts w:ascii="Times New Roman" w:eastAsiaTheme="minorEastAsia" w:hAnsi="Times New Roman" w:cs="Times New Roman"/>
          <w:color w:val="000000" w:themeColor="text1"/>
          <w:sz w:val="22"/>
          <w:szCs w:val="22"/>
        </w:rPr>
        <w:tab/>
      </w:r>
      <w:r w:rsidR="003121EA" w:rsidRPr="006D5A53">
        <w:rPr>
          <w:rFonts w:ascii="Times New Roman" w:eastAsiaTheme="minorEastAsia" w:hAnsi="Times New Roman" w:cs="Times New Roman"/>
          <w:color w:val="000000" w:themeColor="text1"/>
          <w:sz w:val="22"/>
          <w:szCs w:val="22"/>
        </w:rPr>
        <w:tab/>
        <w:t>(</w:t>
      </w:r>
      <w:r w:rsidR="006C6203">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4</w:t>
      </w:r>
      <w:r w:rsidR="003121EA" w:rsidRPr="006D5A53">
        <w:rPr>
          <w:rFonts w:ascii="Times New Roman" w:eastAsiaTheme="minorEastAsia" w:hAnsi="Times New Roman" w:cs="Times New Roman"/>
          <w:color w:val="000000" w:themeColor="text1"/>
          <w:sz w:val="22"/>
          <w:szCs w:val="22"/>
        </w:rPr>
        <w:t>)</w:t>
      </w:r>
    </w:p>
    <w:p w14:paraId="6A98D83B" w14:textId="61FFADC0" w:rsidR="003328C2" w:rsidRPr="006D5A53" w:rsidRDefault="003328C2" w:rsidP="003328C2">
      <w:pPr>
        <w:spacing w:after="120" w:line="276" w:lineRule="auto"/>
        <w:jc w:val="both"/>
        <w:rPr>
          <w:rFonts w:ascii="Times New Roman" w:eastAsiaTheme="minorEastAsia" w:hAnsi="Times New Roman" w:cs="Times New Roman"/>
          <w:color w:val="000000" w:themeColor="text1"/>
          <w:sz w:val="22"/>
          <w:szCs w:val="22"/>
        </w:rPr>
      </w:pPr>
      <w:proofErr w:type="gramStart"/>
      <w:r w:rsidRPr="006D5A53">
        <w:rPr>
          <w:rFonts w:ascii="Times New Roman" w:eastAsiaTheme="minorEastAsia" w:hAnsi="Times New Roman" w:cs="Times New Roman"/>
          <w:color w:val="000000" w:themeColor="text1"/>
          <w:sz w:val="22"/>
          <w:szCs w:val="22"/>
        </w:rPr>
        <w:t>where</w:t>
      </w:r>
      <w:proofErr w:type="gramEnd"/>
      <w:r w:rsidRPr="006D5A53">
        <w:rPr>
          <w:rFonts w:ascii="Times New Roman" w:eastAsiaTheme="minorEastAsia" w:hAnsi="Times New Roman" w:cs="Times New Roman"/>
          <w:color w:val="000000" w:themeColor="text1"/>
          <w:sz w:val="22"/>
          <w:szCs w:val="22"/>
        </w:rPr>
        <w:t>,</w:t>
      </w:r>
    </w:p>
    <w:p w14:paraId="74E23D79" w14:textId="7316AA25" w:rsidR="003328C2" w:rsidRPr="006D5A53" w:rsidRDefault="002817E6" w:rsidP="003328C2">
      <w:pPr>
        <w:spacing w:after="120" w:line="276" w:lineRule="auto"/>
        <w:jc w:val="both"/>
        <w:rPr>
          <w:rFonts w:ascii="Times New Roman" w:eastAsiaTheme="minorEastAsia" w:hAnsi="Times New Roman" w:cs="Times New Roman"/>
          <w:color w:val="000000" w:themeColor="text1"/>
          <w:sz w:val="22"/>
          <w:szCs w:val="22"/>
        </w:rPr>
      </w:pPr>
      <m:oMath>
        <m:r>
          <w:rPr>
            <w:rFonts w:ascii="Cambria Math" w:hAnsi="Cambria Math" w:cs="Times New Roman"/>
            <w:color w:val="000000" w:themeColor="text1"/>
            <w:sz w:val="22"/>
            <w:szCs w:val="22"/>
          </w:rPr>
          <m:t>∆t</m:t>
        </m:r>
      </m:oMath>
      <w:r w:rsidR="004702A1" w:rsidRPr="006D5A53">
        <w:rPr>
          <w:rFonts w:ascii="Times New Roman" w:eastAsiaTheme="minorEastAsia" w:hAnsi="Times New Roman" w:cs="Times New Roman"/>
          <w:color w:val="000000" w:themeColor="text1"/>
          <w:sz w:val="22"/>
          <w:szCs w:val="22"/>
        </w:rPr>
        <w:t>:</w:t>
      </w:r>
      <w:r w:rsidRPr="006D5A53">
        <w:rPr>
          <w:rFonts w:ascii="Times New Roman" w:eastAsiaTheme="minorEastAsia" w:hAnsi="Times New Roman" w:cs="Times New Roman"/>
          <w:color w:val="000000" w:themeColor="text1"/>
          <w:sz w:val="22"/>
          <w:szCs w:val="22"/>
        </w:rPr>
        <w:t xml:space="preserve"> </w:t>
      </w:r>
      <w:r w:rsidR="00B532DB" w:rsidRPr="006D5A53">
        <w:rPr>
          <w:rFonts w:ascii="Times New Roman" w:eastAsiaTheme="minorEastAsia" w:hAnsi="Times New Roman" w:cs="Times New Roman"/>
          <w:color w:val="000000" w:themeColor="text1"/>
          <w:sz w:val="22"/>
          <w:szCs w:val="22"/>
        </w:rPr>
        <w:t>is for the time step</w:t>
      </w:r>
      <w:r w:rsidR="00351C76">
        <w:rPr>
          <w:rFonts w:ascii="Times New Roman" w:eastAsiaTheme="minorEastAsia" w:hAnsi="Times New Roman" w:cs="Times New Roman"/>
          <w:color w:val="000000" w:themeColor="text1"/>
          <w:sz w:val="22"/>
          <w:szCs w:val="22"/>
        </w:rPr>
        <w:t xml:space="preserve"> </w:t>
      </w:r>
      <w:r w:rsidR="00F2739F">
        <w:rPr>
          <w:rFonts w:ascii="Times New Roman" w:eastAsiaTheme="minorEastAsia" w:hAnsi="Times New Roman" w:cs="Times New Roman"/>
          <w:color w:val="000000" w:themeColor="text1"/>
          <w:sz w:val="22"/>
          <w:szCs w:val="22"/>
        </w:rPr>
        <w:t>[</w:t>
      </w:r>
      <w:r w:rsidR="00351C76">
        <w:rPr>
          <w:rFonts w:ascii="Times New Roman" w:eastAsiaTheme="minorEastAsia" w:hAnsi="Times New Roman" w:cs="Times New Roman"/>
          <w:color w:val="000000" w:themeColor="text1"/>
          <w:sz w:val="22"/>
          <w:szCs w:val="22"/>
        </w:rPr>
        <w:t>s</w:t>
      </w:r>
      <w:r w:rsidR="00F2739F">
        <w:rPr>
          <w:rFonts w:ascii="Times New Roman" w:eastAsiaTheme="minorEastAsia" w:hAnsi="Times New Roman" w:cs="Times New Roman"/>
          <w:color w:val="000000" w:themeColor="text1"/>
          <w:sz w:val="22"/>
          <w:szCs w:val="22"/>
        </w:rPr>
        <w:t>]</w:t>
      </w:r>
    </w:p>
    <w:p w14:paraId="0839C765" w14:textId="1E36771C" w:rsidR="00B532DB" w:rsidRPr="006D5A53" w:rsidRDefault="008B4000" w:rsidP="003328C2">
      <w:pPr>
        <w:spacing w:after="120" w:line="276" w:lineRule="auto"/>
        <w:jc w:val="both"/>
        <w:rPr>
          <w:rFonts w:ascii="Times New Roman" w:eastAsiaTheme="minorEastAsia"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u</m:t>
            </m:r>
          </m:e>
        </m:acc>
      </m:oMath>
      <w:r w:rsidR="004702A1" w:rsidRPr="006D5A53">
        <w:rPr>
          <w:rFonts w:ascii="Times New Roman" w:eastAsiaTheme="minorEastAsia" w:hAnsi="Times New Roman" w:cs="Times New Roman"/>
          <w:color w:val="000000" w:themeColor="text1"/>
          <w:sz w:val="22"/>
          <w:szCs w:val="22"/>
        </w:rPr>
        <w:t>:</w:t>
      </w:r>
      <w:r w:rsidR="00385EB4" w:rsidRPr="006D5A53">
        <w:rPr>
          <w:rFonts w:ascii="Times New Roman" w:eastAsiaTheme="minorEastAsia" w:hAnsi="Times New Roman" w:cs="Times New Roman"/>
          <w:color w:val="000000" w:themeColor="text1"/>
          <w:sz w:val="22"/>
          <w:szCs w:val="22"/>
        </w:rPr>
        <w:t xml:space="preserve"> is for the local velocity</w:t>
      </w:r>
      <w:r w:rsidR="00351C76">
        <w:rPr>
          <w:rFonts w:ascii="Times New Roman" w:eastAsiaTheme="minorEastAsia" w:hAnsi="Times New Roman" w:cs="Times New Roman"/>
          <w:color w:val="000000" w:themeColor="text1"/>
          <w:sz w:val="22"/>
          <w:szCs w:val="22"/>
        </w:rPr>
        <w:t xml:space="preserve"> </w:t>
      </w:r>
      <w:r w:rsidR="00F2739F">
        <w:rPr>
          <w:rFonts w:ascii="Times New Roman" w:eastAsiaTheme="minorEastAsia" w:hAnsi="Times New Roman" w:cs="Times New Roman"/>
          <w:color w:val="000000" w:themeColor="text1"/>
          <w:sz w:val="22"/>
          <w:szCs w:val="22"/>
        </w:rPr>
        <w:t>[</w:t>
      </w:r>
      <w:r w:rsidR="00351C76">
        <w:rPr>
          <w:rFonts w:ascii="Times New Roman" w:eastAsiaTheme="minorEastAsia" w:hAnsi="Times New Roman" w:cs="Times New Roman"/>
          <w:color w:val="000000" w:themeColor="text1"/>
          <w:sz w:val="22"/>
          <w:szCs w:val="22"/>
        </w:rPr>
        <w:t>m/s</w:t>
      </w:r>
      <w:r w:rsidR="00F2739F">
        <w:rPr>
          <w:rFonts w:ascii="Times New Roman" w:eastAsiaTheme="minorEastAsia" w:hAnsi="Times New Roman" w:cs="Times New Roman"/>
          <w:color w:val="000000" w:themeColor="text1"/>
          <w:sz w:val="22"/>
          <w:szCs w:val="22"/>
        </w:rPr>
        <w:t>]</w:t>
      </w:r>
    </w:p>
    <w:p w14:paraId="4E6B42EA" w14:textId="2BE7DAD4" w:rsidR="00385EB4" w:rsidRPr="006D5A53" w:rsidRDefault="00385EB4" w:rsidP="003328C2">
      <w:pPr>
        <w:spacing w:after="120" w:line="276" w:lineRule="auto"/>
        <w:jc w:val="both"/>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∆x</m:t>
        </m:r>
      </m:oMath>
      <w:r w:rsidR="004702A1" w:rsidRPr="006D5A53">
        <w:rPr>
          <w:rFonts w:ascii="Times New Roman" w:eastAsiaTheme="minorEastAsia" w:hAnsi="Times New Roman" w:cs="Times New Roman"/>
          <w:color w:val="000000" w:themeColor="text1"/>
          <w:sz w:val="22"/>
          <w:szCs w:val="22"/>
        </w:rPr>
        <w:t>:</w:t>
      </w:r>
      <w:r w:rsidRPr="006D5A53">
        <w:rPr>
          <w:rFonts w:ascii="Times New Roman" w:eastAsiaTheme="minorEastAsia" w:hAnsi="Times New Roman" w:cs="Times New Roman"/>
          <w:color w:val="000000" w:themeColor="text1"/>
          <w:sz w:val="22"/>
          <w:szCs w:val="22"/>
        </w:rPr>
        <w:t xml:space="preserve"> </w:t>
      </w:r>
      <w:r w:rsidR="00C8089D" w:rsidRPr="006D5A53">
        <w:rPr>
          <w:rFonts w:ascii="Times New Roman" w:eastAsiaTheme="minorEastAsia" w:hAnsi="Times New Roman" w:cs="Times New Roman"/>
          <w:color w:val="000000" w:themeColor="text1"/>
          <w:sz w:val="22"/>
          <w:szCs w:val="22"/>
        </w:rPr>
        <w:t xml:space="preserve">is for the </w:t>
      </w:r>
      <w:r w:rsidR="004232CE">
        <w:rPr>
          <w:rFonts w:ascii="Times New Roman" w:eastAsiaTheme="minorEastAsia" w:hAnsi="Times New Roman" w:cs="Times New Roman"/>
          <w:color w:val="000000" w:themeColor="text1"/>
          <w:sz w:val="22"/>
          <w:szCs w:val="22"/>
        </w:rPr>
        <w:t xml:space="preserve">mesh length on </w:t>
      </w:r>
      <w:r w:rsidR="0068100E">
        <w:rPr>
          <w:rFonts w:ascii="Times New Roman" w:eastAsiaTheme="minorEastAsia" w:hAnsi="Times New Roman" w:cs="Times New Roman"/>
          <w:color w:val="000000" w:themeColor="text1"/>
          <w:sz w:val="22"/>
          <w:szCs w:val="22"/>
        </w:rPr>
        <w:t xml:space="preserve">the </w:t>
      </w:r>
      <w:r w:rsidR="00492388">
        <w:rPr>
          <w:rFonts w:ascii="Times New Roman" w:eastAsiaTheme="minorEastAsia" w:hAnsi="Times New Roman" w:cs="Times New Roman"/>
          <w:color w:val="000000" w:themeColor="text1"/>
          <w:sz w:val="22"/>
          <w:szCs w:val="22"/>
        </w:rPr>
        <w:t>longitudinal</w:t>
      </w:r>
      <w:r w:rsidR="00A43F78" w:rsidRPr="006D5A53">
        <w:rPr>
          <w:rFonts w:ascii="Times New Roman" w:eastAsiaTheme="minorEastAsia" w:hAnsi="Times New Roman" w:cs="Times New Roman"/>
          <w:color w:val="000000" w:themeColor="text1"/>
          <w:sz w:val="22"/>
          <w:szCs w:val="22"/>
        </w:rPr>
        <w:t xml:space="preserve"> direction</w:t>
      </w:r>
      <w:r w:rsidR="00351C76">
        <w:rPr>
          <w:rFonts w:ascii="Times New Roman" w:eastAsiaTheme="minorEastAsia" w:hAnsi="Times New Roman" w:cs="Times New Roman"/>
          <w:color w:val="000000" w:themeColor="text1"/>
          <w:sz w:val="22"/>
          <w:szCs w:val="22"/>
        </w:rPr>
        <w:t xml:space="preserve"> </w:t>
      </w:r>
      <w:r w:rsidR="00F2739F">
        <w:rPr>
          <w:rFonts w:ascii="Times New Roman" w:eastAsiaTheme="minorEastAsia" w:hAnsi="Times New Roman" w:cs="Times New Roman"/>
          <w:color w:val="000000" w:themeColor="text1"/>
          <w:sz w:val="22"/>
          <w:szCs w:val="22"/>
        </w:rPr>
        <w:t>[</w:t>
      </w:r>
      <w:r w:rsidR="00351C76">
        <w:rPr>
          <w:rFonts w:ascii="Times New Roman" w:eastAsiaTheme="minorEastAsia" w:hAnsi="Times New Roman" w:cs="Times New Roman"/>
          <w:color w:val="000000" w:themeColor="text1"/>
          <w:sz w:val="22"/>
          <w:szCs w:val="22"/>
        </w:rPr>
        <w:t>m</w:t>
      </w:r>
      <w:r w:rsidR="00F2739F">
        <w:rPr>
          <w:rFonts w:ascii="Times New Roman" w:eastAsiaTheme="minorEastAsia" w:hAnsi="Times New Roman" w:cs="Times New Roman"/>
          <w:color w:val="000000" w:themeColor="text1"/>
          <w:sz w:val="22"/>
          <w:szCs w:val="22"/>
        </w:rPr>
        <w:t>]</w:t>
      </w:r>
    </w:p>
    <w:p w14:paraId="52E1ECD9" w14:textId="3AD841AA" w:rsidR="00B82E23" w:rsidRPr="006D5A53" w:rsidRDefault="00D10C5A" w:rsidP="008E1767">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Table </w:t>
      </w:r>
      <w:r w:rsidR="007B6729" w:rsidRPr="006D5A53">
        <w:rPr>
          <w:rFonts w:ascii="Times New Roman" w:hAnsi="Times New Roman" w:cs="Times New Roman"/>
          <w:color w:val="000000" w:themeColor="text1"/>
          <w:sz w:val="22"/>
          <w:szCs w:val="22"/>
        </w:rPr>
        <w:t>2</w:t>
      </w:r>
      <w:r w:rsidR="00BD325B" w:rsidRPr="006D5A53">
        <w:rPr>
          <w:rFonts w:ascii="Times New Roman" w:hAnsi="Times New Roman" w:cs="Times New Roman"/>
          <w:color w:val="000000" w:themeColor="text1"/>
          <w:sz w:val="22"/>
          <w:szCs w:val="22"/>
        </w:rPr>
        <w:t xml:space="preserve">. </w:t>
      </w:r>
      <w:r w:rsidR="00C94F7E" w:rsidRPr="006D5A53">
        <w:rPr>
          <w:rFonts w:ascii="Times New Roman" w:hAnsi="Times New Roman" w:cs="Times New Roman"/>
          <w:color w:val="000000" w:themeColor="text1"/>
          <w:sz w:val="22"/>
          <w:szCs w:val="22"/>
        </w:rPr>
        <w:t>Numerical solution parameters related with CFL number</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688"/>
        <w:gridCol w:w="1688"/>
        <w:gridCol w:w="2210"/>
        <w:gridCol w:w="1686"/>
      </w:tblGrid>
      <w:tr w:rsidR="007719CE" w:rsidRPr="006D5A53" w14:paraId="735FDB15" w14:textId="77777777" w:rsidTr="00F273FC">
        <w:trPr>
          <w:trHeight w:val="227"/>
        </w:trPr>
        <w:tc>
          <w:tcPr>
            <w:tcW w:w="972" w:type="pct"/>
            <w:tcBorders>
              <w:top w:val="single" w:sz="4" w:space="0" w:color="auto"/>
              <w:bottom w:val="single" w:sz="4" w:space="0" w:color="auto"/>
            </w:tcBorders>
            <w:hideMark/>
          </w:tcPr>
          <w:p w14:paraId="02F1E7D1" w14:textId="103C72CF" w:rsidR="00B82E23" w:rsidRPr="006D5A53" w:rsidRDefault="00B82E23" w:rsidP="00B82E23">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V</w:t>
            </w:r>
            <w:r w:rsidRPr="006D5A53">
              <w:rPr>
                <w:rFonts w:ascii="Times New Roman" w:hAnsi="Times New Roman" w:cs="Times New Roman"/>
                <w:b/>
                <w:bCs/>
                <w:color w:val="000000" w:themeColor="text1"/>
                <w:sz w:val="20"/>
                <w:szCs w:val="20"/>
                <w:vertAlign w:val="subscript"/>
              </w:rPr>
              <w:t>s</w:t>
            </w:r>
            <w:r w:rsidRPr="006D5A53">
              <w:rPr>
                <w:rFonts w:ascii="Times New Roman" w:hAnsi="Times New Roman" w:cs="Times New Roman"/>
                <w:b/>
                <w:bCs/>
                <w:color w:val="000000" w:themeColor="text1"/>
                <w:sz w:val="20"/>
                <w:szCs w:val="20"/>
              </w:rPr>
              <w:t xml:space="preserve"> [knot]</w:t>
            </w:r>
          </w:p>
        </w:tc>
        <w:tc>
          <w:tcPr>
            <w:tcW w:w="935" w:type="pct"/>
            <w:tcBorders>
              <w:top w:val="single" w:sz="4" w:space="0" w:color="auto"/>
              <w:bottom w:val="single" w:sz="4" w:space="0" w:color="auto"/>
            </w:tcBorders>
            <w:hideMark/>
          </w:tcPr>
          <w:p w14:paraId="1556E59D" w14:textId="67D237AB" w:rsidR="00B82E23" w:rsidRPr="006D5A53" w:rsidRDefault="00B82E23" w:rsidP="00B82E23">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V</w:t>
            </w:r>
            <w:r w:rsidRPr="006D5A53">
              <w:rPr>
                <w:rFonts w:ascii="Times New Roman" w:hAnsi="Times New Roman" w:cs="Times New Roman"/>
                <w:b/>
                <w:bCs/>
                <w:color w:val="000000" w:themeColor="text1"/>
                <w:sz w:val="20"/>
                <w:szCs w:val="20"/>
                <w:vertAlign w:val="subscript"/>
              </w:rPr>
              <w:t>m</w:t>
            </w:r>
            <w:r w:rsidRPr="006D5A53">
              <w:rPr>
                <w:rFonts w:ascii="Times New Roman" w:hAnsi="Times New Roman" w:cs="Times New Roman"/>
                <w:b/>
                <w:bCs/>
                <w:color w:val="000000" w:themeColor="text1"/>
                <w:sz w:val="20"/>
                <w:szCs w:val="20"/>
              </w:rPr>
              <w:t xml:space="preserve"> [m/s]</w:t>
            </w:r>
          </w:p>
        </w:tc>
        <w:tc>
          <w:tcPr>
            <w:tcW w:w="935" w:type="pct"/>
            <w:tcBorders>
              <w:top w:val="single" w:sz="4" w:space="0" w:color="auto"/>
              <w:bottom w:val="single" w:sz="4" w:space="0" w:color="auto"/>
            </w:tcBorders>
            <w:hideMark/>
          </w:tcPr>
          <w:p w14:paraId="41B383B7" w14:textId="05B6E8AA" w:rsidR="00B82E23" w:rsidRPr="006D5A53" w:rsidRDefault="00B82E23" w:rsidP="00B82E23">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∆t [s]</w:t>
            </w:r>
          </w:p>
        </w:tc>
        <w:tc>
          <w:tcPr>
            <w:tcW w:w="1224" w:type="pct"/>
            <w:tcBorders>
              <w:top w:val="single" w:sz="4" w:space="0" w:color="auto"/>
              <w:bottom w:val="single" w:sz="4" w:space="0" w:color="auto"/>
            </w:tcBorders>
            <w:hideMark/>
          </w:tcPr>
          <w:p w14:paraId="1ED0DF7F" w14:textId="5E0B64F4" w:rsidR="00B82E23" w:rsidRPr="006D5A53" w:rsidRDefault="00B82E23" w:rsidP="00B82E23">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∆x [m]</w:t>
            </w:r>
          </w:p>
        </w:tc>
        <w:tc>
          <w:tcPr>
            <w:tcW w:w="934" w:type="pct"/>
            <w:tcBorders>
              <w:top w:val="single" w:sz="4" w:space="0" w:color="auto"/>
              <w:bottom w:val="single" w:sz="4" w:space="0" w:color="auto"/>
            </w:tcBorders>
            <w:noWrap/>
            <w:hideMark/>
          </w:tcPr>
          <w:p w14:paraId="4E1AC0B6" w14:textId="77777777" w:rsidR="00B82E23" w:rsidRPr="006D5A53" w:rsidRDefault="00B82E23" w:rsidP="00B82E23">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CFL</w:t>
            </w:r>
          </w:p>
        </w:tc>
      </w:tr>
      <w:tr w:rsidR="007719CE" w:rsidRPr="006D5A53" w14:paraId="32CC0480" w14:textId="77777777" w:rsidTr="00F273FC">
        <w:trPr>
          <w:trHeight w:val="227"/>
        </w:trPr>
        <w:tc>
          <w:tcPr>
            <w:tcW w:w="972" w:type="pct"/>
            <w:tcBorders>
              <w:top w:val="single" w:sz="4" w:space="0" w:color="auto"/>
            </w:tcBorders>
            <w:noWrap/>
            <w:hideMark/>
          </w:tcPr>
          <w:p w14:paraId="3F64B415"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8</w:t>
            </w:r>
          </w:p>
        </w:tc>
        <w:tc>
          <w:tcPr>
            <w:tcW w:w="935" w:type="pct"/>
            <w:tcBorders>
              <w:top w:val="single" w:sz="4" w:space="0" w:color="auto"/>
            </w:tcBorders>
            <w:noWrap/>
            <w:hideMark/>
          </w:tcPr>
          <w:p w14:paraId="155D626C"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0.727</w:t>
            </w:r>
          </w:p>
        </w:tc>
        <w:tc>
          <w:tcPr>
            <w:tcW w:w="935" w:type="pct"/>
            <w:tcBorders>
              <w:top w:val="single" w:sz="4" w:space="0" w:color="auto"/>
            </w:tcBorders>
            <w:noWrap/>
            <w:hideMark/>
          </w:tcPr>
          <w:p w14:paraId="3A958614"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0.004</w:t>
            </w:r>
          </w:p>
        </w:tc>
        <w:tc>
          <w:tcPr>
            <w:tcW w:w="1224" w:type="pct"/>
            <w:tcBorders>
              <w:top w:val="single" w:sz="4" w:space="0" w:color="auto"/>
            </w:tcBorders>
            <w:noWrap/>
            <w:hideMark/>
          </w:tcPr>
          <w:p w14:paraId="154573A0"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0.00625</w:t>
            </w:r>
          </w:p>
        </w:tc>
        <w:tc>
          <w:tcPr>
            <w:tcW w:w="934" w:type="pct"/>
            <w:tcBorders>
              <w:top w:val="single" w:sz="4" w:space="0" w:color="auto"/>
            </w:tcBorders>
            <w:noWrap/>
            <w:hideMark/>
          </w:tcPr>
          <w:p w14:paraId="24718A1B"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0.466</w:t>
            </w:r>
          </w:p>
        </w:tc>
      </w:tr>
      <w:tr w:rsidR="007719CE" w:rsidRPr="006D5A53" w14:paraId="77CD20F7" w14:textId="77777777" w:rsidTr="00F273FC">
        <w:trPr>
          <w:trHeight w:val="227"/>
        </w:trPr>
        <w:tc>
          <w:tcPr>
            <w:tcW w:w="972" w:type="pct"/>
            <w:noWrap/>
            <w:hideMark/>
          </w:tcPr>
          <w:p w14:paraId="57D58268"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9</w:t>
            </w:r>
          </w:p>
        </w:tc>
        <w:tc>
          <w:tcPr>
            <w:tcW w:w="935" w:type="pct"/>
            <w:noWrap/>
            <w:hideMark/>
          </w:tcPr>
          <w:p w14:paraId="34F8BCCE"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0.818</w:t>
            </w:r>
          </w:p>
        </w:tc>
        <w:tc>
          <w:tcPr>
            <w:tcW w:w="935" w:type="pct"/>
            <w:noWrap/>
            <w:hideMark/>
          </w:tcPr>
          <w:p w14:paraId="456FE953"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0.004</w:t>
            </w:r>
          </w:p>
        </w:tc>
        <w:tc>
          <w:tcPr>
            <w:tcW w:w="1224" w:type="pct"/>
            <w:noWrap/>
            <w:hideMark/>
          </w:tcPr>
          <w:p w14:paraId="715701B9"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0.00625</w:t>
            </w:r>
          </w:p>
        </w:tc>
        <w:tc>
          <w:tcPr>
            <w:tcW w:w="934" w:type="pct"/>
            <w:noWrap/>
            <w:hideMark/>
          </w:tcPr>
          <w:p w14:paraId="31E9F79D"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0.524</w:t>
            </w:r>
          </w:p>
        </w:tc>
      </w:tr>
      <w:tr w:rsidR="007719CE" w:rsidRPr="006D5A53" w14:paraId="3FA57A5D" w14:textId="77777777" w:rsidTr="00F273FC">
        <w:trPr>
          <w:trHeight w:val="227"/>
        </w:trPr>
        <w:tc>
          <w:tcPr>
            <w:tcW w:w="972" w:type="pct"/>
            <w:noWrap/>
            <w:hideMark/>
          </w:tcPr>
          <w:p w14:paraId="1376A941"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10</w:t>
            </w:r>
          </w:p>
        </w:tc>
        <w:tc>
          <w:tcPr>
            <w:tcW w:w="935" w:type="pct"/>
            <w:noWrap/>
            <w:hideMark/>
          </w:tcPr>
          <w:p w14:paraId="4A47F077"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0.909</w:t>
            </w:r>
          </w:p>
        </w:tc>
        <w:tc>
          <w:tcPr>
            <w:tcW w:w="935" w:type="pct"/>
            <w:noWrap/>
            <w:hideMark/>
          </w:tcPr>
          <w:p w14:paraId="44E0D481"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0.004</w:t>
            </w:r>
          </w:p>
        </w:tc>
        <w:tc>
          <w:tcPr>
            <w:tcW w:w="1224" w:type="pct"/>
            <w:noWrap/>
            <w:hideMark/>
          </w:tcPr>
          <w:p w14:paraId="00453973"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0.00625</w:t>
            </w:r>
          </w:p>
        </w:tc>
        <w:tc>
          <w:tcPr>
            <w:tcW w:w="934" w:type="pct"/>
            <w:noWrap/>
            <w:hideMark/>
          </w:tcPr>
          <w:p w14:paraId="7AB9A96B"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0.582</w:t>
            </w:r>
          </w:p>
        </w:tc>
      </w:tr>
      <w:tr w:rsidR="007719CE" w:rsidRPr="006D5A53" w14:paraId="0EACC274" w14:textId="77777777" w:rsidTr="00F273FC">
        <w:trPr>
          <w:trHeight w:val="227"/>
        </w:trPr>
        <w:tc>
          <w:tcPr>
            <w:tcW w:w="972" w:type="pct"/>
            <w:noWrap/>
            <w:hideMark/>
          </w:tcPr>
          <w:p w14:paraId="4A5419D3"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11</w:t>
            </w:r>
          </w:p>
        </w:tc>
        <w:tc>
          <w:tcPr>
            <w:tcW w:w="935" w:type="pct"/>
            <w:noWrap/>
            <w:hideMark/>
          </w:tcPr>
          <w:p w14:paraId="176F9DE7"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1.000</w:t>
            </w:r>
          </w:p>
        </w:tc>
        <w:tc>
          <w:tcPr>
            <w:tcW w:w="935" w:type="pct"/>
            <w:noWrap/>
            <w:hideMark/>
          </w:tcPr>
          <w:p w14:paraId="30097020"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0.004</w:t>
            </w:r>
          </w:p>
        </w:tc>
        <w:tc>
          <w:tcPr>
            <w:tcW w:w="1224" w:type="pct"/>
            <w:noWrap/>
            <w:hideMark/>
          </w:tcPr>
          <w:p w14:paraId="751F40DB"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0.00625</w:t>
            </w:r>
          </w:p>
        </w:tc>
        <w:tc>
          <w:tcPr>
            <w:tcW w:w="934" w:type="pct"/>
            <w:noWrap/>
            <w:hideMark/>
          </w:tcPr>
          <w:p w14:paraId="4B080B77"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0.640</w:t>
            </w:r>
          </w:p>
        </w:tc>
      </w:tr>
      <w:tr w:rsidR="007719CE" w:rsidRPr="006D5A53" w14:paraId="7584D203" w14:textId="77777777" w:rsidTr="00F273FC">
        <w:trPr>
          <w:trHeight w:val="227"/>
        </w:trPr>
        <w:tc>
          <w:tcPr>
            <w:tcW w:w="972" w:type="pct"/>
            <w:noWrap/>
            <w:hideMark/>
          </w:tcPr>
          <w:p w14:paraId="14AC970A"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12</w:t>
            </w:r>
          </w:p>
        </w:tc>
        <w:tc>
          <w:tcPr>
            <w:tcW w:w="935" w:type="pct"/>
            <w:noWrap/>
            <w:hideMark/>
          </w:tcPr>
          <w:p w14:paraId="3C2B0544"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1.091</w:t>
            </w:r>
          </w:p>
        </w:tc>
        <w:tc>
          <w:tcPr>
            <w:tcW w:w="935" w:type="pct"/>
            <w:noWrap/>
            <w:hideMark/>
          </w:tcPr>
          <w:p w14:paraId="5975E91A"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0.004</w:t>
            </w:r>
          </w:p>
        </w:tc>
        <w:tc>
          <w:tcPr>
            <w:tcW w:w="1224" w:type="pct"/>
            <w:noWrap/>
            <w:hideMark/>
          </w:tcPr>
          <w:p w14:paraId="1B7C7DC3"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0.00625</w:t>
            </w:r>
          </w:p>
        </w:tc>
        <w:tc>
          <w:tcPr>
            <w:tcW w:w="934" w:type="pct"/>
            <w:noWrap/>
            <w:hideMark/>
          </w:tcPr>
          <w:p w14:paraId="11F16A39"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0.698</w:t>
            </w:r>
          </w:p>
        </w:tc>
      </w:tr>
      <w:tr w:rsidR="007719CE" w:rsidRPr="006D5A53" w14:paraId="18327561" w14:textId="77777777" w:rsidTr="00F273FC">
        <w:trPr>
          <w:trHeight w:val="227"/>
        </w:trPr>
        <w:tc>
          <w:tcPr>
            <w:tcW w:w="972" w:type="pct"/>
            <w:noWrap/>
            <w:hideMark/>
          </w:tcPr>
          <w:p w14:paraId="0379BDF8"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13</w:t>
            </w:r>
          </w:p>
        </w:tc>
        <w:tc>
          <w:tcPr>
            <w:tcW w:w="935" w:type="pct"/>
            <w:noWrap/>
            <w:hideMark/>
          </w:tcPr>
          <w:p w14:paraId="707996C0"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1.182</w:t>
            </w:r>
          </w:p>
        </w:tc>
        <w:tc>
          <w:tcPr>
            <w:tcW w:w="935" w:type="pct"/>
            <w:noWrap/>
            <w:hideMark/>
          </w:tcPr>
          <w:p w14:paraId="039944C8"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0.004</w:t>
            </w:r>
          </w:p>
        </w:tc>
        <w:tc>
          <w:tcPr>
            <w:tcW w:w="1224" w:type="pct"/>
            <w:noWrap/>
            <w:hideMark/>
          </w:tcPr>
          <w:p w14:paraId="29F0580B"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0.00625</w:t>
            </w:r>
          </w:p>
        </w:tc>
        <w:tc>
          <w:tcPr>
            <w:tcW w:w="934" w:type="pct"/>
            <w:noWrap/>
            <w:hideMark/>
          </w:tcPr>
          <w:p w14:paraId="046E57FF"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0.757</w:t>
            </w:r>
          </w:p>
        </w:tc>
      </w:tr>
      <w:tr w:rsidR="007A6B4E" w:rsidRPr="006D5A53" w14:paraId="61F4F7A4" w14:textId="77777777" w:rsidTr="00F273FC">
        <w:trPr>
          <w:trHeight w:val="227"/>
        </w:trPr>
        <w:tc>
          <w:tcPr>
            <w:tcW w:w="972" w:type="pct"/>
            <w:noWrap/>
            <w:hideMark/>
          </w:tcPr>
          <w:p w14:paraId="62CDD65D"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14</w:t>
            </w:r>
          </w:p>
        </w:tc>
        <w:tc>
          <w:tcPr>
            <w:tcW w:w="935" w:type="pct"/>
            <w:noWrap/>
            <w:hideMark/>
          </w:tcPr>
          <w:p w14:paraId="0DA59C9C"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1.273</w:t>
            </w:r>
          </w:p>
        </w:tc>
        <w:tc>
          <w:tcPr>
            <w:tcW w:w="935" w:type="pct"/>
            <w:noWrap/>
            <w:hideMark/>
          </w:tcPr>
          <w:p w14:paraId="2575B296"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0.004</w:t>
            </w:r>
          </w:p>
        </w:tc>
        <w:tc>
          <w:tcPr>
            <w:tcW w:w="1224" w:type="pct"/>
            <w:noWrap/>
            <w:hideMark/>
          </w:tcPr>
          <w:p w14:paraId="2F50FAE3"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0.00625</w:t>
            </w:r>
          </w:p>
        </w:tc>
        <w:tc>
          <w:tcPr>
            <w:tcW w:w="934" w:type="pct"/>
            <w:noWrap/>
            <w:hideMark/>
          </w:tcPr>
          <w:p w14:paraId="50B59A80" w14:textId="77777777" w:rsidR="00B82E23" w:rsidRPr="006D5A53" w:rsidRDefault="00B82E23" w:rsidP="00D10C5A">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0.815</w:t>
            </w:r>
          </w:p>
        </w:tc>
      </w:tr>
    </w:tbl>
    <w:p w14:paraId="5047DF39" w14:textId="77777777" w:rsidR="00D427E7" w:rsidRPr="0022792F" w:rsidRDefault="00D427E7" w:rsidP="0022792F">
      <w:pPr>
        <w:spacing w:after="120" w:line="276" w:lineRule="auto"/>
        <w:jc w:val="both"/>
        <w:rPr>
          <w:rFonts w:ascii="Times New Roman" w:hAnsi="Times New Roman" w:cs="Times New Roman"/>
          <w:color w:val="000000" w:themeColor="text1"/>
          <w:sz w:val="22"/>
          <w:szCs w:val="22"/>
        </w:rPr>
      </w:pPr>
    </w:p>
    <w:p w14:paraId="6B9BC63F" w14:textId="0D57F8DB" w:rsidR="00D427E7" w:rsidRPr="0022792F" w:rsidRDefault="000E7150" w:rsidP="0022792F">
      <w:pPr>
        <w:spacing w:after="120" w:line="276" w:lineRule="auto"/>
        <w:jc w:val="both"/>
        <w:rPr>
          <w:rFonts w:ascii="Times New Roman" w:hAnsi="Times New Roman" w:cs="Times New Roman"/>
          <w:color w:val="000000" w:themeColor="text1"/>
          <w:sz w:val="22"/>
          <w:szCs w:val="22"/>
        </w:rPr>
      </w:pPr>
      <w:r w:rsidRPr="000E7150">
        <w:rPr>
          <w:rFonts w:ascii="Times New Roman" w:hAnsi="Times New Roman" w:cs="Times New Roman"/>
          <w:color w:val="000000" w:themeColor="text1"/>
          <w:sz w:val="22"/>
          <w:szCs w:val="22"/>
        </w:rPr>
        <w:t xml:space="preserve">For consistency with the base‐mesh dimensions adopted in the uncertainty analysis (see Verification Study), the streamwise cell size was fixed at </w:t>
      </w:r>
      <m:oMath>
        <m:r>
          <w:rPr>
            <w:rFonts w:ascii="Cambria Math" w:hAnsi="Cambria Math" w:cs="Times New Roman"/>
            <w:color w:val="000000" w:themeColor="text1"/>
            <w:sz w:val="22"/>
            <w:szCs w:val="22"/>
          </w:rPr>
          <m:t>Δx = 0.00625 m</m:t>
        </m:r>
      </m:oMath>
      <w:r w:rsidRPr="000E7150">
        <w:rPr>
          <w:rFonts w:ascii="Times New Roman" w:hAnsi="Times New Roman" w:cs="Times New Roman"/>
          <w:color w:val="000000" w:themeColor="text1"/>
          <w:sz w:val="22"/>
          <w:szCs w:val="22"/>
        </w:rPr>
        <w:t>. At this resolution, the chosen time step keeps the CFL number safely below 1</w:t>
      </w:r>
      <w:r>
        <w:rPr>
          <w:rFonts w:ascii="Times New Roman" w:hAnsi="Times New Roman" w:cs="Times New Roman"/>
          <w:color w:val="000000" w:themeColor="text1"/>
          <w:sz w:val="22"/>
          <w:szCs w:val="22"/>
        </w:rPr>
        <w:t>.</w:t>
      </w:r>
    </w:p>
    <w:p w14:paraId="641EF6C9" w14:textId="7BD36ED6" w:rsidR="003D69AF" w:rsidRPr="006D5A53" w:rsidRDefault="008C37D2" w:rsidP="0022792F">
      <w:pPr>
        <w:pStyle w:val="ListeParagraf"/>
        <w:numPr>
          <w:ilvl w:val="0"/>
          <w:numId w:val="2"/>
        </w:numPr>
        <w:spacing w:after="120" w:line="276" w:lineRule="auto"/>
        <w:ind w:left="284" w:hanging="284"/>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VERIFICATION STUDY</w:t>
      </w:r>
    </w:p>
    <w:p w14:paraId="1F46B9D0" w14:textId="623FA80A" w:rsidR="005D073B" w:rsidRPr="0066783C" w:rsidRDefault="006B640F" w:rsidP="0066783C">
      <w:pPr>
        <w:spacing w:after="12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convergence test</w:t>
      </w:r>
      <w:r w:rsidR="00EC4E1F" w:rsidRPr="0066783C">
        <w:rPr>
          <w:rFonts w:ascii="Times New Roman" w:hAnsi="Times New Roman" w:cs="Times New Roman"/>
          <w:color w:val="000000" w:themeColor="text1"/>
          <w:sz w:val="22"/>
          <w:szCs w:val="22"/>
        </w:rPr>
        <w:t xml:space="preserve"> is an essential element of computational modelling. It quantifies the uncertainties in model inputs, tracks how they propagate through the simulation, and assesses their impact on the results’ reliability. Over the years, many researchers have proposed strategies to reduce numerical </w:t>
      </w:r>
      <w:r w:rsidR="00557C67">
        <w:rPr>
          <w:rFonts w:ascii="Times New Roman" w:hAnsi="Times New Roman" w:cs="Times New Roman"/>
          <w:color w:val="000000" w:themeColor="text1"/>
          <w:sz w:val="22"/>
          <w:szCs w:val="22"/>
        </w:rPr>
        <w:t>discrepancies</w:t>
      </w:r>
      <w:r w:rsidR="00557C67" w:rsidRPr="0066783C" w:rsidDel="00EC4E1F">
        <w:rPr>
          <w:rFonts w:ascii="Times New Roman" w:hAnsi="Times New Roman" w:cs="Times New Roman"/>
          <w:color w:val="000000" w:themeColor="text1"/>
          <w:sz w:val="22"/>
          <w:szCs w:val="22"/>
        </w:rPr>
        <w:t xml:space="preserve"> </w:t>
      </w:r>
      <w:r w:rsidR="00D840EC" w:rsidRPr="0066783C">
        <w:rPr>
          <w:rFonts w:ascii="Times New Roman" w:hAnsi="Times New Roman" w:cs="Times New Roman"/>
          <w:color w:val="000000" w:themeColor="text1"/>
          <w:sz w:val="22"/>
          <w:szCs w:val="22"/>
        </w:rPr>
        <w:fldChar w:fldCharType="begin" w:fldLock="1"/>
      </w:r>
      <w:r w:rsidR="00871E39" w:rsidRPr="0066783C">
        <w:rPr>
          <w:rFonts w:ascii="Times New Roman" w:hAnsi="Times New Roman" w:cs="Times New Roman"/>
          <w:color w:val="000000" w:themeColor="text1"/>
          <w:sz w:val="22"/>
          <w:szCs w:val="22"/>
        </w:rPr>
        <w:instrText>ADDIN CSL_CITATION {"citationItems":[{"id":"ITEM-1","itemData":{"DOI":"10.1115/1.1363700","ISSN":"00982202","abstract":"The operation of a micro-pump system driven by a magnetoelastic polymeric membrane developed at Texas A&amp;M University is analyzed by numerical simulations. Unsteady, incompressible Navier-Stokes equations in a moving boundary system are solved by a spectral element methodology, employing an Arbitrary Lagrangian Eulerian (ALE) formulation on unstructured meshes. The performance of the micro-pump is evaluated as a function of the Reynolds number and the geometric parameters. The volumetric flowrate is shown to increase as a function of the Reynolds number. The system is simulated by assuming the deformation of the membrane. The required voltage and current are then calculated by a lumped parameter analysis. © 2001 ASME.","author":[{"dropping-particle":"","family":"Coleman","given":"Hugh W.","non-dropping-particle":"","parse-names":false,"suffix":""},{"dropping-particle":"","family":"Stern","given":"Fred","non-dropping-particle":"","parse-names":false,"suffix":""},{"dropping-particle":"Di","family":"Mascio","given":"Andrea","non-dropping-particle":"","parse-names":false,"suffix":""},{"dropping-particle":"","family":"Campana","given":"Emilio","non-dropping-particle":"","parse-names":false,"suffix":""}],"container-title":"Journal of Fluids Engineering","id":"ITEM-1","issue":"2","issued":{"date-parts":[["2001"]]},"page":"438-439","title":"The problem with oscillatory behavior in grid convergence studies","type":"article-journal","volume":"123"},"uris":["http://www.mendeley.com/documents/?uuid=fd083141-72d8-49ad-a0aa-e5628beb4a0f"]},{"id":"ITEM-2","itemData":{"DOI":"10.2514/6.2002-904","abstract":"The objectives of the present paper are: (i) to provide detailed documentation of levels of V&amp;V for RANS simulation of a naval surface combatant in support of CFD code certification; (ii) to compare correction factor and factor of safety multiple-grid verification procedures; and (in) to develop procedures and tools for efficient generation of multiple solutions and grids, all in support of establishing standards for V&amp;V of CFD simulations. A recently developed comprehensive V&amp;V approach developed by the present authors and colleagues is followed and extended for comparisons of verification procedures and practical application for DTMB model ship 5415, which is an established CFD validation benchmark for ship hydrodynamics. Correction factors provide better error and uncertainty estimates than factor of safety, which is shown to be over conservative when solutions are close to the asymptotic range and under conservative when solutions are far from the asymptotic range. The levels of V&amp;V are established and provide confidence in recommendations for appropriate use of the CFD code and numerical and modeling improvements for reduced levels of V&amp;V. Presumably, a sufficient number of documented solutions will provide a basis for CFD code certification within a specified range of applications. © 2001 by the American Institute of Aeronautics and Astronautics, Inc. All rights reserved.","author":[{"dropping-particle":"","family":"Wilson","given":"Robert","non-dropping-particle":"","parse-names":false,"suffix":""},{"dropping-particle":"","family":"Stern","given":"Fred","non-dropping-particle":"","parse-names":false,"suffix":""}],"container-title":"40th AIAA Aerospace Sciences Meeting and Exhibit","id":"ITEM-2","issued":{"date-parts":[["2002"]]},"page":"904","title":"Verification and validation for RANS simulation of a naval surface combatant","type":"article-journal"},"uris":["http://www.mendeley.com/documents/?uuid=1e493e9d-660b-46c8-b252-3b513f966c0e"]},{"id":"ITEM-3","itemData":{"abstract":"This paper presents Solution Verification and Validation exercises for the flow over a backward facing step. Two completely different flow solvers are applied: Re- FRESCO, using a finite-volume discretization of the momentum equations in strong con- servation form and a pressure-correction algorithm based on the SIMPLE approach; PAR- NASSOS, discretizing the non-conservative continuity and momentum equations written in Contravariant form with finite-differences. Two sets of geometrically similar single- block structured grids are selected to perform Solution Verification. A procedure based on a least squares version of the Grid Convergence Index is used to estimate the numerical uncertainty of functional and local flow quantities. The iterative error is evaluated for the ReFRESCO calculations by comparing solutions obtained with less demanding convergence criteria to flow fields converged to machine ac- curacy. As already experienced in similar exercises with PARNASSOS, the iterative error may be 2 to 3 orders of magnitude larger than the L∞ norm of normalized residuals and/or flow variable changes between consecutive iterations at the last iteration performed. Fur- thermore, the iterative errors must be two orders of magnitude smaller than the discretiza- tion error to have a negligible influence on the determination of the latter. The present Solution Verification exercise confirms that misleading conclusions may be drawn from numerical simulations without the knowledge of the numerical uncertainty. An example of the application of the ASME V&amp;V-20 Validation procedure is presented for an horizontal velocity profile downstream of the step. It is clear that the proposed pro- cedure is a step forward compared to the simple graphical comparisons between numerical predictions and experimental data. 1","author":[{"dropping-particle":"","family":"Eça","given":"L","non-dropping-particle":"","parse-names":false,"suffix":""},{"dropping-particle":"","family":"Vaz","given":"G","non-dropping-particle":"","parse-names":false,"suffix":""},{"dropping-particle":"","family":"Hoekstra","given":"M","non-dropping-particle":"","parse-names":false,"suffix":""}],"container-title":"V European Conference on Computational Fluid Dynamics","id":"ITEM-3","issued":{"date-parts":[["2010"]]},"page":"14-17","title":"A Verification and Validation Exercise for the Flow Over a Backward Facing Step","type":"paper-conference"},"uris":["http://www.mendeley.com/documents/?uuid=6709dd4f-df0c-476a-913b-c54002784e2c"]},{"id":"ITEM-4","itemData":{"DOI":"10.2514/2.457","ISSN":"00011452","abstract":"Background discussion, definitions, and descriptions are given for some terms related to confidence building in computational fluid dynamics. The two principal distinctions made are between verification vs validation and between verification of codes vs verification of individual calculations. Also discussed are numerical errors vs conceptual modeling errors; iterative convergence vs grid convergence (or residual accuracy vs discretization accuracy); confirmation, calibration, tuning, and certification; error taxonomies; and customer illusions vs customer care. Emphasis is given to rigorous code verification via systematic grid convergence using the method of manufactured solutions, and a simple method for uniform reporting of grid convergence studies using the Grid Convergence Index (GCI). Also discussed are surrogate single-grid error indicators.","author":[{"dropping-particle":"","family":"Roache","given":"Patrick J.","non-dropping-particle":"","parse-names":false,"suffix":""}],"container-title":"AIAA Journal","id":"ITEM-4","issue":"5","issued":{"date-parts":[["1998"]]},"page":"696-702","title":"Verification of codes and calculations","type":"article-journal","volume":"36"},"uris":["http://www.mendeley.com/documents/?uuid=1dc0d647-58ba-488d-937e-b29211b788a1"]},{"id":"ITEM-5","itemData":{"DOI":"10.1016/j.jcp.2017.04.077","ISSN":"10902716","abstract":"This paper studies if adaptive grid refinement combined with finite-volume simulation of the incompressible RANS equations can be used to obtain grid-independent solutions of realistic flow problems. It is shown that grid adaptation based on metric tensors can generate series of meshes for grid convergence studies in a straightforward way. For a two-dimensional airfoil and the flow around a tanker ship, the grid convergence of the observed forces is sufficiently smooth for numerical uncertainty estimation. Grid refinement captures the details of the local flow in the wake, which is shown to be grid converged on reasonably-sized meshes. Thus, grid convergence studies using automatic refinement are suitable for high-Reynolds incompressible flows.","author":[{"dropping-particle":"","family":"Wackers","given":"Jeroen","non-dropping-particle":"","parse-names":false,"suffix":""},{"dropping-particle":"","family":"Deng","given":"Ganbo","non-dropping-particle":"","parse-names":false,"suffix":""},{"dropping-particle":"","family":"Guilmineau","given":"Emmanuel","non-dropping-particle":"","parse-names":false,"suffix":""},{"dropping-particle":"","family":"Leroyer","given":"Alban","non-dropping-particle":"","parse-names":false,"suffix":""},{"dropping-particle":"","family":"Queutey","given":"Patrick","non-dropping-particle":"","parse-names":false,"suffix":""},{"dropping-particle":"","family":"Visonneau","given":"Michel","non-dropping-particle":"","parse-names":false,"suffix":""},{"dropping-particle":"","family":"Palmieri","given":"Alexandro","non-dropping-particle":"","parse-names":false,"suffix":""},{"dropping-particle":"","family":"Liverani","given":"Alfredo","non-dropping-particle":"","parse-names":false,"suffix":""}],"container-title":"Journal of Computational Physics","id":"ITEM-5","issued":{"date-parts":[["2017"]]},"page":"364-380","publisher":"Elsevier Inc.","title":"Can adaptive grid refinement produce grid-independent solutions for incompressible flows?","type":"article-journal","volume":"344"},"uris":["http://www.mendeley.com/documents/?uuid=d91ee2c4-6580-40b1-91db-f206332c0831"]}],"mendeley":{"formattedCitation":"(Coleman et al., 2001; Eça et al., 2010; Roache, 1998; Wackers et al., 2017; Wilson and Stern, 2002)","plainTextFormattedCitation":"(Coleman et al., 2001; Eça et al., 2010; Roache, 1998; Wackers et al., 2017; Wilson and Stern, 2002)","previouslyFormattedCitation":"(Coleman et al., 2001; Eça et al., 2010; Roache, 1998; Wackers et al., 2017; Wilson and Stern, 2002)"},"properties":{"noteIndex":0},"schema":"https://github.com/citation-style-language/schema/raw/master/csl-citation.json"}</w:instrText>
      </w:r>
      <w:r w:rsidR="00D840EC" w:rsidRPr="0066783C">
        <w:rPr>
          <w:rFonts w:ascii="Times New Roman" w:hAnsi="Times New Roman" w:cs="Times New Roman"/>
          <w:color w:val="000000" w:themeColor="text1"/>
          <w:sz w:val="22"/>
          <w:szCs w:val="22"/>
        </w:rPr>
        <w:fldChar w:fldCharType="separate"/>
      </w:r>
      <w:r w:rsidR="00D840EC" w:rsidRPr="0066783C">
        <w:rPr>
          <w:rFonts w:ascii="Times New Roman" w:hAnsi="Times New Roman" w:cs="Times New Roman"/>
          <w:noProof/>
          <w:color w:val="000000" w:themeColor="text1"/>
          <w:sz w:val="22"/>
          <w:szCs w:val="22"/>
        </w:rPr>
        <w:t>(Coleman et al., 2001; Eça et al., 2010; Roache, 1998; Wackers et al., 2017; Wilson and Stern, 2002)</w:t>
      </w:r>
      <w:r w:rsidR="00D840EC" w:rsidRPr="0066783C">
        <w:rPr>
          <w:rFonts w:ascii="Times New Roman" w:hAnsi="Times New Roman" w:cs="Times New Roman"/>
          <w:color w:val="000000" w:themeColor="text1"/>
          <w:sz w:val="22"/>
          <w:szCs w:val="22"/>
        </w:rPr>
        <w:fldChar w:fldCharType="end"/>
      </w:r>
      <w:r w:rsidR="00EC1459" w:rsidRPr="0066783C">
        <w:rPr>
          <w:rFonts w:ascii="Times New Roman" w:hAnsi="Times New Roman" w:cs="Times New Roman"/>
          <w:color w:val="000000" w:themeColor="text1"/>
          <w:sz w:val="22"/>
          <w:szCs w:val="22"/>
        </w:rPr>
        <w:t>.</w:t>
      </w:r>
    </w:p>
    <w:p w14:paraId="19DFDBAC" w14:textId="2FD2C251" w:rsidR="00DF4C34" w:rsidRPr="006D5A53" w:rsidRDefault="000C5AD1" w:rsidP="005D073B">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A series of geometrically comparable grids are necessary to estimate numerical </w:t>
      </w:r>
      <w:r w:rsidR="000D6DB0">
        <w:rPr>
          <w:rFonts w:ascii="Times New Roman" w:hAnsi="Times New Roman" w:cs="Times New Roman"/>
          <w:color w:val="000000" w:themeColor="text1"/>
          <w:sz w:val="22"/>
          <w:szCs w:val="22"/>
        </w:rPr>
        <w:t>convergence check</w:t>
      </w:r>
      <w:r w:rsidRPr="006D5A53">
        <w:rPr>
          <w:rFonts w:ascii="Times New Roman" w:hAnsi="Times New Roman" w:cs="Times New Roman"/>
          <w:color w:val="000000" w:themeColor="text1"/>
          <w:sz w:val="22"/>
          <w:szCs w:val="22"/>
        </w:rPr>
        <w:t xml:space="preserve">, ensuring consistent grid attributes and a </w:t>
      </w:r>
      <w:r w:rsidR="00DC4DC0" w:rsidRPr="006D5A53">
        <w:rPr>
          <w:rFonts w:ascii="Times New Roman" w:hAnsi="Times New Roman" w:cs="Times New Roman"/>
          <w:color w:val="000000" w:themeColor="text1"/>
          <w:sz w:val="22"/>
          <w:szCs w:val="22"/>
        </w:rPr>
        <w:t>proportional</w:t>
      </w:r>
      <w:r w:rsidRPr="006D5A53">
        <w:rPr>
          <w:rFonts w:ascii="Times New Roman" w:hAnsi="Times New Roman" w:cs="Times New Roman"/>
          <w:color w:val="000000" w:themeColor="text1"/>
          <w:sz w:val="22"/>
          <w:szCs w:val="22"/>
        </w:rPr>
        <w:t xml:space="preserve"> refinement ratio throughout the computational domain. Generating a succession of embedded grids by coarsening a fine grid or refining a coarse grid is feasible with grid generators, and a</w:t>
      </w:r>
      <w:r w:rsidR="00803373" w:rsidRPr="006D5A53">
        <w:rPr>
          <w:rFonts w:ascii="Times New Roman" w:hAnsi="Times New Roman" w:cs="Times New Roman"/>
          <w:color w:val="000000" w:themeColor="text1"/>
          <w:sz w:val="22"/>
          <w:szCs w:val="22"/>
        </w:rPr>
        <w:t>n</w:t>
      </w:r>
      <w:r w:rsidRPr="006D5A53">
        <w:rPr>
          <w:rFonts w:ascii="Times New Roman" w:hAnsi="Times New Roman" w:cs="Times New Roman"/>
          <w:color w:val="000000" w:themeColor="text1"/>
          <w:sz w:val="22"/>
          <w:szCs w:val="22"/>
        </w:rPr>
        <w:t xml:space="preserve"> example</w:t>
      </w:r>
      <w:r w:rsidR="00803373" w:rsidRPr="006D5A53">
        <w:rPr>
          <w:rFonts w:ascii="Times New Roman" w:hAnsi="Times New Roman" w:cs="Times New Roman"/>
          <w:color w:val="000000" w:themeColor="text1"/>
          <w:sz w:val="22"/>
          <w:szCs w:val="22"/>
        </w:rPr>
        <w:t xml:space="preserve"> of this series</w:t>
      </w:r>
      <w:r w:rsidRPr="006D5A53">
        <w:rPr>
          <w:rFonts w:ascii="Times New Roman" w:hAnsi="Times New Roman" w:cs="Times New Roman"/>
          <w:color w:val="000000" w:themeColor="text1"/>
          <w:sz w:val="22"/>
          <w:szCs w:val="22"/>
        </w:rPr>
        <w:t xml:space="preserve"> is shown in Figure </w:t>
      </w:r>
      <w:r w:rsidR="005C3CDC">
        <w:rPr>
          <w:rFonts w:ascii="Times New Roman" w:hAnsi="Times New Roman" w:cs="Times New Roman"/>
          <w:color w:val="000000" w:themeColor="text1"/>
          <w:sz w:val="22"/>
          <w:szCs w:val="22"/>
        </w:rPr>
        <w:t>5</w:t>
      </w:r>
      <w:r w:rsidR="005C3CDC" w:rsidRPr="006D5A53">
        <w:rPr>
          <w:rFonts w:ascii="Times New Roman" w:hAnsi="Times New Roman" w:cs="Times New Roman"/>
          <w:color w:val="000000" w:themeColor="text1"/>
          <w:sz w:val="22"/>
          <w:szCs w:val="22"/>
        </w:rPr>
        <w:t xml:space="preserve"> </w:t>
      </w:r>
      <w:r w:rsidR="00871E39" w:rsidRPr="006D5A53">
        <w:rPr>
          <w:rFonts w:ascii="Times New Roman" w:hAnsi="Times New Roman" w:cs="Times New Roman"/>
          <w:color w:val="000000" w:themeColor="text1"/>
          <w:sz w:val="22"/>
          <w:szCs w:val="22"/>
        </w:rPr>
        <w:fldChar w:fldCharType="begin" w:fldLock="1"/>
      </w:r>
      <w:r w:rsidR="00081564" w:rsidRPr="006D5A53">
        <w:rPr>
          <w:rFonts w:ascii="Times New Roman" w:hAnsi="Times New Roman" w:cs="Times New Roman"/>
          <w:color w:val="000000" w:themeColor="text1"/>
          <w:sz w:val="22"/>
          <w:szCs w:val="22"/>
        </w:rPr>
        <w:instrText>ADDIN CSL_CITATION {"citationItems":[{"id":"ITEM-1","itemData":{"author":[{"dropping-particle":"","family":"ITTC","given":"","non-dropping-particle":"","parse-names":false,"suffix":""}],"id":"ITEM-1","issued":{"date-parts":[["2021"]]},"title":"ITTC-Recommended Procedures and Guidelines Uncertainty Analysis in CFD Verification and Validation Methodology and Procedures","type":"report"},"uris":["http://www.mendeley.com/documents/?uuid=fcdbc897-0edb-449d-9445-b4339b9db793"]}],"mendeley":{"formattedCitation":"(ITTC, 2021)","plainTextFormattedCitation":"(ITTC, 2021)","previouslyFormattedCitation":"(ITTC, 2021)"},"properties":{"noteIndex":0},"schema":"https://github.com/citation-style-language/schema/raw/master/csl-citation.json"}</w:instrText>
      </w:r>
      <w:r w:rsidR="00871E39" w:rsidRPr="006D5A53">
        <w:rPr>
          <w:rFonts w:ascii="Times New Roman" w:hAnsi="Times New Roman" w:cs="Times New Roman"/>
          <w:color w:val="000000" w:themeColor="text1"/>
          <w:sz w:val="22"/>
          <w:szCs w:val="22"/>
        </w:rPr>
        <w:fldChar w:fldCharType="separate"/>
      </w:r>
      <w:r w:rsidR="00EE693C" w:rsidRPr="006D5A53">
        <w:rPr>
          <w:rFonts w:ascii="Times New Roman" w:hAnsi="Times New Roman" w:cs="Times New Roman"/>
          <w:noProof/>
          <w:color w:val="000000" w:themeColor="text1"/>
          <w:sz w:val="22"/>
          <w:szCs w:val="22"/>
        </w:rPr>
        <w:t>(ITTC, 2021)</w:t>
      </w:r>
      <w:r w:rsidR="00871E39" w:rsidRPr="006D5A53">
        <w:rPr>
          <w:rFonts w:ascii="Times New Roman" w:hAnsi="Times New Roman" w:cs="Times New Roman"/>
          <w:color w:val="000000" w:themeColor="text1"/>
          <w:sz w:val="22"/>
          <w:szCs w:val="22"/>
        </w:rPr>
        <w:fldChar w:fldCharType="end"/>
      </w:r>
      <w:r w:rsidR="00C86F1F" w:rsidRPr="006D5A53">
        <w:rPr>
          <w:rFonts w:ascii="Times New Roman" w:hAnsi="Times New Roman" w:cs="Times New Roman"/>
          <w:color w:val="000000" w:themeColor="text1"/>
          <w:sz w:val="22"/>
          <w:szCs w:val="22"/>
        </w:rPr>
        <w:t>.</w:t>
      </w:r>
    </w:p>
    <w:p w14:paraId="4ABB83B7" w14:textId="6ACD2043" w:rsidR="005D073B" w:rsidRPr="006D5A53" w:rsidRDefault="005A74D5" w:rsidP="008E1767">
      <w:pPr>
        <w:spacing w:after="0" w:line="240" w:lineRule="auto"/>
        <w:jc w:val="center"/>
        <w:rPr>
          <w:rFonts w:ascii="Times New Roman" w:hAnsi="Times New Roman" w:cs="Times New Roman"/>
          <w:color w:val="000000" w:themeColor="text1"/>
          <w:sz w:val="22"/>
          <w:szCs w:val="22"/>
        </w:rPr>
      </w:pPr>
      <w:r w:rsidRPr="006D5A53">
        <w:rPr>
          <w:rFonts w:ascii="Times New Roman" w:hAnsi="Times New Roman" w:cs="Times New Roman"/>
          <w:noProof/>
          <w:color w:val="000000" w:themeColor="text1"/>
          <w:sz w:val="22"/>
          <w:szCs w:val="22"/>
        </w:rPr>
        <w:lastRenderedPageBreak/>
        <w:drawing>
          <wp:inline distT="0" distB="0" distL="0" distR="0" wp14:anchorId="5A5B97F5" wp14:editId="30C7F404">
            <wp:extent cx="2520000" cy="2571929"/>
            <wp:effectExtent l="0" t="0" r="0" b="0"/>
            <wp:docPr id="455556769" name="Resim 1" descr="metin, dikdörtgen, paralel, ka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56769" name="Resim 1" descr="metin, dikdörtgen, paralel, kare içeren bir resim&#10;&#10;Açıklama otomatik olarak oluşturuldu"/>
                    <pic:cNvPicPr/>
                  </pic:nvPicPr>
                  <pic:blipFill>
                    <a:blip r:embed="rId20"/>
                    <a:stretch>
                      <a:fillRect/>
                    </a:stretch>
                  </pic:blipFill>
                  <pic:spPr>
                    <a:xfrm>
                      <a:off x="0" y="0"/>
                      <a:ext cx="2520000" cy="2571929"/>
                    </a:xfrm>
                    <a:prstGeom prst="rect">
                      <a:avLst/>
                    </a:prstGeom>
                  </pic:spPr>
                </pic:pic>
              </a:graphicData>
            </a:graphic>
          </wp:inline>
        </w:drawing>
      </w:r>
    </w:p>
    <w:p w14:paraId="3064109E" w14:textId="43756A27" w:rsidR="005A74D5" w:rsidRPr="006D5A53" w:rsidRDefault="005A74D5" w:rsidP="005A74D5">
      <w:pPr>
        <w:spacing w:after="120" w:line="276"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Figure </w:t>
      </w:r>
      <w:r w:rsidR="005C3CDC">
        <w:rPr>
          <w:rFonts w:ascii="Times New Roman" w:hAnsi="Times New Roman" w:cs="Times New Roman"/>
          <w:color w:val="000000" w:themeColor="text1"/>
          <w:sz w:val="22"/>
          <w:szCs w:val="22"/>
        </w:rPr>
        <w:t>5</w:t>
      </w:r>
      <w:r w:rsidRPr="006D5A53">
        <w:rPr>
          <w:rFonts w:ascii="Times New Roman" w:hAnsi="Times New Roman" w:cs="Times New Roman"/>
          <w:color w:val="000000" w:themeColor="text1"/>
          <w:sz w:val="22"/>
          <w:szCs w:val="22"/>
        </w:rPr>
        <w:t xml:space="preserve">. </w:t>
      </w:r>
      <w:r w:rsidR="00B01857">
        <w:rPr>
          <w:rFonts w:ascii="Times New Roman" w:hAnsi="Times New Roman" w:cs="Times New Roman"/>
          <w:color w:val="000000" w:themeColor="text1"/>
          <w:sz w:val="22"/>
          <w:szCs w:val="22"/>
        </w:rPr>
        <w:t>E</w:t>
      </w:r>
      <w:r w:rsidRPr="006D5A53">
        <w:rPr>
          <w:rFonts w:ascii="Times New Roman" w:hAnsi="Times New Roman" w:cs="Times New Roman"/>
          <w:color w:val="000000" w:themeColor="text1"/>
          <w:sz w:val="22"/>
          <w:szCs w:val="22"/>
        </w:rPr>
        <w:t xml:space="preserve">xample </w:t>
      </w:r>
      <w:r w:rsidR="0096399C" w:rsidRPr="006D5A53">
        <w:rPr>
          <w:rFonts w:ascii="Times New Roman" w:hAnsi="Times New Roman" w:cs="Times New Roman"/>
          <w:color w:val="000000" w:themeColor="text1"/>
          <w:sz w:val="22"/>
          <w:szCs w:val="22"/>
        </w:rPr>
        <w:t xml:space="preserve">mesh structure </w:t>
      </w:r>
      <w:r w:rsidR="0096399C">
        <w:rPr>
          <w:rFonts w:ascii="Times New Roman" w:hAnsi="Times New Roman" w:cs="Times New Roman"/>
          <w:color w:val="000000" w:themeColor="text1"/>
          <w:sz w:val="22"/>
          <w:szCs w:val="22"/>
        </w:rPr>
        <w:t>cases</w:t>
      </w:r>
      <w:r w:rsidRPr="006D5A53">
        <w:rPr>
          <w:rFonts w:ascii="Times New Roman" w:hAnsi="Times New Roman" w:cs="Times New Roman"/>
          <w:color w:val="000000" w:themeColor="text1"/>
          <w:sz w:val="22"/>
          <w:szCs w:val="22"/>
        </w:rPr>
        <w:t xml:space="preserve"> </w:t>
      </w:r>
      <w:r w:rsidR="00252BFE" w:rsidRPr="006D5A53">
        <w:rPr>
          <w:rFonts w:ascii="Times New Roman" w:hAnsi="Times New Roman" w:cs="Times New Roman"/>
          <w:color w:val="000000" w:themeColor="text1"/>
          <w:sz w:val="22"/>
          <w:szCs w:val="22"/>
        </w:rPr>
        <w:t xml:space="preserve">from coarser (a) to finer (d) </w:t>
      </w:r>
      <w:r w:rsidR="009E3744" w:rsidRPr="006D5A53">
        <w:rPr>
          <w:rFonts w:ascii="Times New Roman" w:hAnsi="Times New Roman" w:cs="Times New Roman"/>
          <w:color w:val="000000" w:themeColor="text1"/>
          <w:sz w:val="22"/>
          <w:szCs w:val="22"/>
        </w:rPr>
        <w:fldChar w:fldCharType="begin" w:fldLock="1"/>
      </w:r>
      <w:r w:rsidR="00081564" w:rsidRPr="006D5A53">
        <w:rPr>
          <w:rFonts w:ascii="Times New Roman" w:hAnsi="Times New Roman" w:cs="Times New Roman"/>
          <w:color w:val="000000" w:themeColor="text1"/>
          <w:sz w:val="22"/>
          <w:szCs w:val="22"/>
        </w:rPr>
        <w:instrText>ADDIN CSL_CITATION {"citationItems":[{"id":"ITEM-1","itemData":{"author":[{"dropping-particle":"","family":"ITTC","given":"","non-dropping-particle":"","parse-names":false,"suffix":""}],"id":"ITEM-1","issued":{"date-parts":[["2021"]]},"title":"ITTC-Recommended Procedures and Guidelines Uncertainty Analysis in CFD Verification and Validation Methodology and Procedures","type":"report"},"uris":["http://www.mendeley.com/documents/?uuid=fcdbc897-0edb-449d-9445-b4339b9db793"]}],"mendeley":{"formattedCitation":"(ITTC, 2021)","plainTextFormattedCitation":"(ITTC, 2021)","previouslyFormattedCitation":"(ITTC, 2021)"},"properties":{"noteIndex":0},"schema":"https://github.com/citation-style-language/schema/raw/master/csl-citation.json"}</w:instrText>
      </w:r>
      <w:r w:rsidR="009E3744" w:rsidRPr="006D5A53">
        <w:rPr>
          <w:rFonts w:ascii="Times New Roman" w:hAnsi="Times New Roman" w:cs="Times New Roman"/>
          <w:color w:val="000000" w:themeColor="text1"/>
          <w:sz w:val="22"/>
          <w:szCs w:val="22"/>
        </w:rPr>
        <w:fldChar w:fldCharType="separate"/>
      </w:r>
      <w:r w:rsidR="00EE693C" w:rsidRPr="006D5A53">
        <w:rPr>
          <w:rFonts w:ascii="Times New Roman" w:hAnsi="Times New Roman" w:cs="Times New Roman"/>
          <w:noProof/>
          <w:color w:val="000000" w:themeColor="text1"/>
          <w:sz w:val="22"/>
          <w:szCs w:val="22"/>
        </w:rPr>
        <w:t>(ITTC, 2021)</w:t>
      </w:r>
      <w:r w:rsidR="009E3744" w:rsidRPr="006D5A53">
        <w:rPr>
          <w:rFonts w:ascii="Times New Roman" w:hAnsi="Times New Roman" w:cs="Times New Roman"/>
          <w:color w:val="000000" w:themeColor="text1"/>
          <w:sz w:val="22"/>
          <w:szCs w:val="22"/>
        </w:rPr>
        <w:fldChar w:fldCharType="end"/>
      </w:r>
    </w:p>
    <w:p w14:paraId="67DEDCE0" w14:textId="73B60265" w:rsidR="00F961B0" w:rsidRPr="006D5A53" w:rsidRDefault="00D60DDE" w:rsidP="005A2263">
      <w:pPr>
        <w:spacing w:after="120" w:line="276" w:lineRule="auto"/>
        <w:jc w:val="both"/>
        <w:rPr>
          <w:rFonts w:ascii="Times New Roman" w:hAnsi="Times New Roman" w:cs="Times New Roman"/>
          <w:color w:val="000000" w:themeColor="text1"/>
          <w:sz w:val="22"/>
          <w:szCs w:val="22"/>
        </w:rPr>
      </w:pPr>
      <w:r w:rsidRPr="00D60DDE">
        <w:rPr>
          <w:rFonts w:ascii="Times New Roman" w:hAnsi="Times New Roman" w:cs="Times New Roman"/>
          <w:color w:val="000000" w:themeColor="text1"/>
          <w:sz w:val="22"/>
          <w:szCs w:val="22"/>
        </w:rPr>
        <w:t xml:space="preserve">In applying </w:t>
      </w:r>
      <w:r w:rsidR="009E1447">
        <w:rPr>
          <w:rFonts w:ascii="Times New Roman" w:hAnsi="Times New Roman" w:cs="Times New Roman"/>
          <w:color w:val="000000" w:themeColor="text1"/>
          <w:sz w:val="22"/>
          <w:szCs w:val="22"/>
        </w:rPr>
        <w:t>convergence te</w:t>
      </w:r>
      <w:r w:rsidR="005A492D">
        <w:rPr>
          <w:rFonts w:ascii="Times New Roman" w:hAnsi="Times New Roman" w:cs="Times New Roman"/>
          <w:color w:val="000000" w:themeColor="text1"/>
          <w:sz w:val="22"/>
          <w:szCs w:val="22"/>
        </w:rPr>
        <w:t>st</w:t>
      </w:r>
      <w:r w:rsidRPr="00D60DDE">
        <w:rPr>
          <w:rFonts w:ascii="Times New Roman" w:hAnsi="Times New Roman" w:cs="Times New Roman"/>
          <w:color w:val="000000" w:themeColor="text1"/>
          <w:sz w:val="22"/>
          <w:szCs w:val="22"/>
        </w:rPr>
        <w:t xml:space="preserve"> to the CFD </w:t>
      </w:r>
      <w:r w:rsidR="005A492D">
        <w:rPr>
          <w:rFonts w:ascii="Times New Roman" w:hAnsi="Times New Roman" w:cs="Times New Roman"/>
          <w:color w:val="000000" w:themeColor="text1"/>
          <w:sz w:val="22"/>
          <w:szCs w:val="22"/>
        </w:rPr>
        <w:t>analysis</w:t>
      </w:r>
      <w:r w:rsidRPr="00D60DDE">
        <w:rPr>
          <w:rFonts w:ascii="Times New Roman" w:hAnsi="Times New Roman" w:cs="Times New Roman"/>
          <w:color w:val="000000" w:themeColor="text1"/>
          <w:sz w:val="22"/>
          <w:szCs w:val="22"/>
        </w:rPr>
        <w:t xml:space="preserve">, we systematically refined the mesh (see Table 3) and used </w:t>
      </w:r>
      <w:proofErr w:type="gramStart"/>
      <w:r w:rsidRPr="00D60DDE">
        <w:rPr>
          <w:rFonts w:ascii="Times New Roman" w:hAnsi="Times New Roman" w:cs="Times New Roman"/>
          <w:color w:val="000000" w:themeColor="text1"/>
          <w:sz w:val="22"/>
          <w:szCs w:val="22"/>
        </w:rPr>
        <w:t>four time</w:t>
      </w:r>
      <w:proofErr w:type="gramEnd"/>
      <w:r w:rsidRPr="00D60DDE">
        <w:rPr>
          <w:rFonts w:ascii="Times New Roman" w:hAnsi="Times New Roman" w:cs="Times New Roman"/>
          <w:color w:val="000000" w:themeColor="text1"/>
          <w:sz w:val="22"/>
          <w:szCs w:val="22"/>
        </w:rPr>
        <w:t xml:space="preserve"> steps (0.008 s, 0.00528 s, 0.004 s, 0.0032 s), resulting in a total of 16 simulations. The base mesh size was varied (with corresponding adjustments to surface mesh and boundary layer settings) to produce a series of hull mesh configurations. Notably, we kept the local hull surface mesh properties constant across these configurations, so any differences in results reflect mesh coarseness. As expected, coarser meshes yielded results that diverged more from the fine-mesh solution (the objective baseline)</w:t>
      </w:r>
      <w:r w:rsidR="00277610" w:rsidRPr="006D5A53">
        <w:rPr>
          <w:rFonts w:ascii="Times New Roman" w:hAnsi="Times New Roman" w:cs="Times New Roman"/>
          <w:color w:val="000000" w:themeColor="text1"/>
          <w:sz w:val="22"/>
          <w:szCs w:val="22"/>
        </w:rPr>
        <w:t xml:space="preserve">. The refinement </w:t>
      </w:r>
      <w:r w:rsidR="002F3948">
        <w:rPr>
          <w:rFonts w:ascii="Times New Roman" w:hAnsi="Times New Roman" w:cs="Times New Roman"/>
          <w:color w:val="000000" w:themeColor="text1"/>
          <w:sz w:val="22"/>
          <w:szCs w:val="22"/>
        </w:rPr>
        <w:t>process</w:t>
      </w:r>
      <w:r w:rsidR="002F3948" w:rsidRPr="006D5A53">
        <w:rPr>
          <w:rFonts w:ascii="Times New Roman" w:hAnsi="Times New Roman" w:cs="Times New Roman"/>
          <w:color w:val="000000" w:themeColor="text1"/>
          <w:sz w:val="22"/>
          <w:szCs w:val="22"/>
        </w:rPr>
        <w:t xml:space="preserve"> </w:t>
      </w:r>
      <w:r w:rsidR="00277610" w:rsidRPr="006D5A53">
        <w:rPr>
          <w:rFonts w:ascii="Times New Roman" w:hAnsi="Times New Roman" w:cs="Times New Roman"/>
          <w:color w:val="000000" w:themeColor="text1"/>
          <w:sz w:val="22"/>
          <w:szCs w:val="22"/>
        </w:rPr>
        <w:t>used for the base mesh size</w:t>
      </w:r>
      <w:r w:rsidR="003B4773" w:rsidRPr="006D5A53">
        <w:rPr>
          <w:rFonts w:ascii="Times New Roman" w:hAnsi="Times New Roman" w:cs="Times New Roman"/>
          <w:color w:val="000000" w:themeColor="text1"/>
          <w:sz w:val="22"/>
          <w:szCs w:val="22"/>
        </w:rPr>
        <w:t xml:space="preserve"> </w:t>
      </w:r>
      <w:r w:rsidR="00277610" w:rsidRPr="006D5A53">
        <w:rPr>
          <w:rFonts w:ascii="Times New Roman" w:hAnsi="Times New Roman" w:cs="Times New Roman"/>
          <w:color w:val="000000" w:themeColor="text1"/>
          <w:sz w:val="22"/>
          <w:szCs w:val="22"/>
        </w:rPr>
        <w:t>is similarly applied to the time step values to assess the impact of the computation</w:t>
      </w:r>
      <w:r w:rsidR="00E7581B">
        <w:rPr>
          <w:rFonts w:ascii="Times New Roman" w:hAnsi="Times New Roman" w:cs="Times New Roman"/>
          <w:color w:val="000000" w:themeColor="text1"/>
          <w:sz w:val="22"/>
          <w:szCs w:val="22"/>
        </w:rPr>
        <w:t>al</w:t>
      </w:r>
      <w:r w:rsidR="00277610" w:rsidRPr="006D5A53">
        <w:rPr>
          <w:rFonts w:ascii="Times New Roman" w:hAnsi="Times New Roman" w:cs="Times New Roman"/>
          <w:color w:val="000000" w:themeColor="text1"/>
          <w:sz w:val="22"/>
          <w:szCs w:val="22"/>
        </w:rPr>
        <w:t xml:space="preserve"> time step on the results.</w:t>
      </w:r>
    </w:p>
    <w:p w14:paraId="07C5E1EE" w14:textId="2886DC72" w:rsidR="005A2263" w:rsidRPr="006D5A53" w:rsidRDefault="005A2263" w:rsidP="00907C38">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Table </w:t>
      </w:r>
      <w:r w:rsidR="007B6729" w:rsidRPr="006D5A53">
        <w:rPr>
          <w:rFonts w:ascii="Times New Roman" w:hAnsi="Times New Roman" w:cs="Times New Roman"/>
          <w:color w:val="000000" w:themeColor="text1"/>
          <w:sz w:val="22"/>
          <w:szCs w:val="22"/>
        </w:rPr>
        <w:t>3</w:t>
      </w:r>
      <w:r w:rsidRPr="006D5A53">
        <w:rPr>
          <w:rFonts w:ascii="Times New Roman" w:hAnsi="Times New Roman" w:cs="Times New Roman"/>
          <w:color w:val="000000" w:themeColor="text1"/>
          <w:sz w:val="22"/>
          <w:szCs w:val="22"/>
        </w:rPr>
        <w:t xml:space="preserve">. </w:t>
      </w:r>
      <w:r w:rsidR="0039034A" w:rsidRPr="006D5A53">
        <w:rPr>
          <w:rFonts w:ascii="Times New Roman" w:hAnsi="Times New Roman" w:cs="Times New Roman"/>
          <w:color w:val="000000" w:themeColor="text1"/>
          <w:sz w:val="22"/>
          <w:szCs w:val="22"/>
        </w:rPr>
        <w:t>Defined mesh properties</w:t>
      </w:r>
      <w:r w:rsidR="0097608C">
        <w:rPr>
          <w:rFonts w:ascii="Times New Roman" w:hAnsi="Times New Roman" w:cs="Times New Roman"/>
          <w:color w:val="000000" w:themeColor="text1"/>
          <w:sz w:val="22"/>
          <w:szCs w:val="22"/>
        </w:rPr>
        <w:t xml:space="preserve"> of the converge</w:t>
      </w:r>
      <w:r w:rsidR="00FB597A">
        <w:rPr>
          <w:rFonts w:ascii="Times New Roman" w:hAnsi="Times New Roman" w:cs="Times New Roman"/>
          <w:color w:val="000000" w:themeColor="text1"/>
          <w:sz w:val="22"/>
          <w:szCs w:val="22"/>
        </w:rPr>
        <w:t>nce test</w:t>
      </w:r>
      <w:r w:rsidR="0039034A" w:rsidRPr="006D5A53">
        <w:rPr>
          <w:rFonts w:ascii="Times New Roman" w:hAnsi="Times New Roman" w:cs="Times New Roman"/>
          <w:color w:val="000000" w:themeColor="text1"/>
          <w:sz w:val="22"/>
          <w:szCs w:val="22"/>
        </w:rPr>
        <w:t xml:space="preserve"> for CFD analysis</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6"/>
        <w:gridCol w:w="2257"/>
        <w:gridCol w:w="2257"/>
      </w:tblGrid>
      <w:tr w:rsidR="007719CE" w:rsidRPr="006D5A53" w14:paraId="23538E98" w14:textId="444E1A87" w:rsidTr="00F273FC">
        <w:trPr>
          <w:trHeight w:val="227"/>
        </w:trPr>
        <w:tc>
          <w:tcPr>
            <w:tcW w:w="1250" w:type="pct"/>
            <w:tcBorders>
              <w:top w:val="single" w:sz="4" w:space="0" w:color="auto"/>
              <w:bottom w:val="single" w:sz="4" w:space="0" w:color="auto"/>
            </w:tcBorders>
          </w:tcPr>
          <w:p w14:paraId="47A0C13F" w14:textId="07CB95BE" w:rsidR="00810D1E" w:rsidRPr="006D5A53" w:rsidRDefault="004034D0" w:rsidP="00CF721E">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 xml:space="preserve">Mesh </w:t>
            </w:r>
            <w:r w:rsidR="000470D6" w:rsidRPr="006D5A53">
              <w:rPr>
                <w:rFonts w:ascii="Times New Roman" w:hAnsi="Times New Roman" w:cs="Times New Roman"/>
                <w:b/>
                <w:bCs/>
                <w:color w:val="000000" w:themeColor="text1"/>
                <w:sz w:val="20"/>
                <w:szCs w:val="20"/>
              </w:rPr>
              <w:t>label</w:t>
            </w:r>
          </w:p>
        </w:tc>
        <w:tc>
          <w:tcPr>
            <w:tcW w:w="1250" w:type="pct"/>
            <w:tcBorders>
              <w:top w:val="single" w:sz="4" w:space="0" w:color="auto"/>
              <w:bottom w:val="single" w:sz="4" w:space="0" w:color="auto"/>
            </w:tcBorders>
            <w:noWrap/>
            <w:vAlign w:val="center"/>
          </w:tcPr>
          <w:p w14:paraId="2C71A653" w14:textId="14421EB5" w:rsidR="00810D1E" w:rsidRPr="006D5A53" w:rsidRDefault="00810D1E" w:rsidP="00CF721E">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Mesh name</w:t>
            </w:r>
          </w:p>
        </w:tc>
        <w:tc>
          <w:tcPr>
            <w:tcW w:w="1250" w:type="pct"/>
            <w:tcBorders>
              <w:top w:val="single" w:sz="4" w:space="0" w:color="auto"/>
              <w:bottom w:val="single" w:sz="4" w:space="0" w:color="auto"/>
            </w:tcBorders>
            <w:noWrap/>
            <w:vAlign w:val="center"/>
          </w:tcPr>
          <w:p w14:paraId="1F069166" w14:textId="40865784" w:rsidR="00810D1E" w:rsidRPr="006D5A53" w:rsidRDefault="00810D1E" w:rsidP="00CF721E">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Base mesh sizes [m]</w:t>
            </w:r>
          </w:p>
        </w:tc>
        <w:tc>
          <w:tcPr>
            <w:tcW w:w="1250" w:type="pct"/>
            <w:tcBorders>
              <w:top w:val="single" w:sz="4" w:space="0" w:color="auto"/>
              <w:bottom w:val="single" w:sz="4" w:space="0" w:color="auto"/>
            </w:tcBorders>
          </w:tcPr>
          <w:p w14:paraId="20FB4ECE" w14:textId="4E81D4C9" w:rsidR="00810D1E" w:rsidRPr="006D5A53" w:rsidRDefault="00E21359" w:rsidP="00CF721E">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Total number of mesh</w:t>
            </w:r>
          </w:p>
        </w:tc>
      </w:tr>
      <w:tr w:rsidR="007719CE" w:rsidRPr="006D5A53" w14:paraId="1C73710D" w14:textId="5B7E26D9" w:rsidTr="00F273FC">
        <w:trPr>
          <w:trHeight w:val="227"/>
        </w:trPr>
        <w:tc>
          <w:tcPr>
            <w:tcW w:w="1250" w:type="pct"/>
            <w:tcBorders>
              <w:top w:val="single" w:sz="4" w:space="0" w:color="auto"/>
            </w:tcBorders>
          </w:tcPr>
          <w:p w14:paraId="572C4959" w14:textId="687ED0A4" w:rsidR="00810D1E" w:rsidRPr="006D5A53" w:rsidRDefault="000470D6"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r w:rsidR="009E39AB">
              <w:rPr>
                <w:rFonts w:ascii="Times New Roman" w:hAnsi="Times New Roman" w:cs="Times New Roman"/>
                <w:color w:val="000000" w:themeColor="text1"/>
                <w:sz w:val="20"/>
                <w:szCs w:val="20"/>
              </w:rPr>
              <w:t>3</w:t>
            </w:r>
          </w:p>
        </w:tc>
        <w:tc>
          <w:tcPr>
            <w:tcW w:w="1250" w:type="pct"/>
            <w:tcBorders>
              <w:top w:val="single" w:sz="4" w:space="0" w:color="auto"/>
            </w:tcBorders>
            <w:noWrap/>
            <w:vAlign w:val="center"/>
            <w:hideMark/>
          </w:tcPr>
          <w:p w14:paraId="54BF2148" w14:textId="599A2B09" w:rsidR="00810D1E" w:rsidRPr="006D5A53" w:rsidRDefault="00810D1E"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Coarse mesh</w:t>
            </w:r>
          </w:p>
        </w:tc>
        <w:tc>
          <w:tcPr>
            <w:tcW w:w="1250" w:type="pct"/>
            <w:tcBorders>
              <w:top w:val="single" w:sz="4" w:space="0" w:color="auto"/>
            </w:tcBorders>
            <w:noWrap/>
            <w:vAlign w:val="center"/>
            <w:hideMark/>
          </w:tcPr>
          <w:p w14:paraId="436CB00E" w14:textId="564966D8" w:rsidR="00810D1E" w:rsidRPr="006D5A53" w:rsidRDefault="00810D1E"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0.50</w:t>
            </w:r>
            <w:r w:rsidR="00C21C84">
              <w:rPr>
                <w:rFonts w:ascii="Times New Roman" w:hAnsi="Times New Roman" w:cs="Times New Roman"/>
                <w:color w:val="000000" w:themeColor="text1"/>
                <w:sz w:val="20"/>
                <w:szCs w:val="20"/>
              </w:rPr>
              <w:t>0</w:t>
            </w:r>
          </w:p>
        </w:tc>
        <w:tc>
          <w:tcPr>
            <w:tcW w:w="1250" w:type="pct"/>
            <w:tcBorders>
              <w:top w:val="single" w:sz="4" w:space="0" w:color="auto"/>
            </w:tcBorders>
          </w:tcPr>
          <w:p w14:paraId="4F5EA000" w14:textId="60BD375E" w:rsidR="00810D1E" w:rsidRPr="006D5A53" w:rsidRDefault="00810D1E"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5,126,579</w:t>
            </w:r>
          </w:p>
        </w:tc>
      </w:tr>
      <w:tr w:rsidR="007719CE" w:rsidRPr="006D5A53" w14:paraId="4ACE9AD6" w14:textId="2EDB5C2D" w:rsidTr="00F273FC">
        <w:trPr>
          <w:trHeight w:val="227"/>
        </w:trPr>
        <w:tc>
          <w:tcPr>
            <w:tcW w:w="1250" w:type="pct"/>
          </w:tcPr>
          <w:p w14:paraId="4FC016F9" w14:textId="6416FF83" w:rsidR="00810D1E" w:rsidRPr="006D5A53" w:rsidRDefault="000470D6"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r w:rsidR="009E39AB">
              <w:rPr>
                <w:rFonts w:ascii="Times New Roman" w:hAnsi="Times New Roman" w:cs="Times New Roman"/>
                <w:color w:val="000000" w:themeColor="text1"/>
                <w:sz w:val="20"/>
                <w:szCs w:val="20"/>
              </w:rPr>
              <w:t>2</w:t>
            </w:r>
          </w:p>
        </w:tc>
        <w:tc>
          <w:tcPr>
            <w:tcW w:w="1250" w:type="pct"/>
            <w:noWrap/>
            <w:vAlign w:val="center"/>
            <w:hideMark/>
          </w:tcPr>
          <w:p w14:paraId="13C4CD47" w14:textId="4BC78431" w:rsidR="00810D1E" w:rsidRPr="006D5A53" w:rsidRDefault="00256C34" w:rsidP="00CF721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Medium</w:t>
            </w:r>
            <w:r w:rsidR="00810D1E" w:rsidRPr="006D5A53">
              <w:rPr>
                <w:rFonts w:ascii="Times New Roman" w:hAnsi="Times New Roman" w:cs="Times New Roman"/>
                <w:color w:val="000000" w:themeColor="text1"/>
                <w:sz w:val="20"/>
                <w:szCs w:val="20"/>
              </w:rPr>
              <w:t xml:space="preserve"> mesh</w:t>
            </w:r>
          </w:p>
        </w:tc>
        <w:tc>
          <w:tcPr>
            <w:tcW w:w="1250" w:type="pct"/>
            <w:noWrap/>
            <w:vAlign w:val="center"/>
            <w:hideMark/>
          </w:tcPr>
          <w:p w14:paraId="0003D033" w14:textId="61553FEC" w:rsidR="00810D1E" w:rsidRPr="006D5A53" w:rsidRDefault="00810D1E"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0.3</w:t>
            </w:r>
            <w:r w:rsidR="00C21C84">
              <w:rPr>
                <w:rFonts w:ascii="Times New Roman" w:hAnsi="Times New Roman" w:cs="Times New Roman"/>
                <w:color w:val="000000" w:themeColor="text1"/>
                <w:sz w:val="20"/>
                <w:szCs w:val="20"/>
              </w:rPr>
              <w:t>50</w:t>
            </w:r>
          </w:p>
        </w:tc>
        <w:tc>
          <w:tcPr>
            <w:tcW w:w="1250" w:type="pct"/>
          </w:tcPr>
          <w:p w14:paraId="3FFA4943" w14:textId="1E8219D4" w:rsidR="00810D1E" w:rsidRPr="006D5A53" w:rsidRDefault="00246DEC" w:rsidP="00CF721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9,754,971</w:t>
            </w:r>
          </w:p>
        </w:tc>
      </w:tr>
      <w:tr w:rsidR="007719CE" w:rsidRPr="006D5A53" w14:paraId="6B526D76" w14:textId="69A3F90D" w:rsidTr="00F273FC">
        <w:trPr>
          <w:trHeight w:val="227"/>
        </w:trPr>
        <w:tc>
          <w:tcPr>
            <w:tcW w:w="1250" w:type="pct"/>
          </w:tcPr>
          <w:p w14:paraId="194A8CC6" w14:textId="00258C5F" w:rsidR="00810D1E" w:rsidRPr="006D5A53" w:rsidRDefault="000470D6"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r w:rsidR="009E39AB">
              <w:rPr>
                <w:rFonts w:ascii="Times New Roman" w:hAnsi="Times New Roman" w:cs="Times New Roman"/>
                <w:color w:val="000000" w:themeColor="text1"/>
                <w:sz w:val="20"/>
                <w:szCs w:val="20"/>
              </w:rPr>
              <w:t>1</w:t>
            </w:r>
          </w:p>
        </w:tc>
        <w:tc>
          <w:tcPr>
            <w:tcW w:w="1250" w:type="pct"/>
            <w:noWrap/>
            <w:vAlign w:val="center"/>
            <w:hideMark/>
          </w:tcPr>
          <w:p w14:paraId="7316EEBD" w14:textId="5CCF5707" w:rsidR="00810D1E" w:rsidRPr="006D5A53" w:rsidRDefault="00810D1E"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Fine mesh</w:t>
            </w:r>
          </w:p>
        </w:tc>
        <w:tc>
          <w:tcPr>
            <w:tcW w:w="1250" w:type="pct"/>
            <w:noWrap/>
            <w:vAlign w:val="center"/>
            <w:hideMark/>
          </w:tcPr>
          <w:p w14:paraId="51D1B12F" w14:textId="4387721C" w:rsidR="00810D1E" w:rsidRPr="006D5A53" w:rsidRDefault="00810D1E"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0.25</w:t>
            </w:r>
            <w:r w:rsidR="00C21C84">
              <w:rPr>
                <w:rFonts w:ascii="Times New Roman" w:hAnsi="Times New Roman" w:cs="Times New Roman"/>
                <w:color w:val="000000" w:themeColor="text1"/>
                <w:sz w:val="20"/>
                <w:szCs w:val="20"/>
              </w:rPr>
              <w:t>0</w:t>
            </w:r>
          </w:p>
        </w:tc>
        <w:tc>
          <w:tcPr>
            <w:tcW w:w="1250" w:type="pct"/>
          </w:tcPr>
          <w:p w14:paraId="11F22ADE" w14:textId="293E7BED" w:rsidR="00810D1E" w:rsidRPr="006D5A53" w:rsidRDefault="00810D1E"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20,196,960</w:t>
            </w:r>
          </w:p>
        </w:tc>
      </w:tr>
      <w:tr w:rsidR="00810D1E" w:rsidRPr="006D5A53" w14:paraId="28CA9FBC" w14:textId="40A9B430" w:rsidTr="00F273FC">
        <w:trPr>
          <w:trHeight w:val="227"/>
        </w:trPr>
        <w:tc>
          <w:tcPr>
            <w:tcW w:w="1250" w:type="pct"/>
          </w:tcPr>
          <w:p w14:paraId="3CF63DCB" w14:textId="3B86CE63" w:rsidR="00810D1E" w:rsidRPr="006D5A53" w:rsidRDefault="000470D6"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M</w:t>
            </w:r>
            <w:r w:rsidR="009E39AB">
              <w:rPr>
                <w:rFonts w:ascii="Times New Roman" w:hAnsi="Times New Roman" w:cs="Times New Roman"/>
                <w:color w:val="000000" w:themeColor="text1"/>
                <w:sz w:val="20"/>
                <w:szCs w:val="20"/>
              </w:rPr>
              <w:t>0</w:t>
            </w:r>
          </w:p>
        </w:tc>
        <w:tc>
          <w:tcPr>
            <w:tcW w:w="1250" w:type="pct"/>
            <w:noWrap/>
            <w:vAlign w:val="center"/>
            <w:hideMark/>
          </w:tcPr>
          <w:p w14:paraId="543E4A51" w14:textId="3A5D62EC" w:rsidR="00810D1E" w:rsidRPr="006D5A53" w:rsidRDefault="00720052" w:rsidP="00CF721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Extra-</w:t>
            </w:r>
            <w:r w:rsidR="00043DE9">
              <w:rPr>
                <w:rFonts w:ascii="Times New Roman" w:hAnsi="Times New Roman" w:cs="Times New Roman"/>
                <w:color w:val="000000" w:themeColor="text1"/>
                <w:sz w:val="20"/>
                <w:szCs w:val="20"/>
              </w:rPr>
              <w:t>F</w:t>
            </w:r>
            <w:r w:rsidR="00810D1E" w:rsidRPr="006D5A53">
              <w:rPr>
                <w:rFonts w:ascii="Times New Roman" w:hAnsi="Times New Roman" w:cs="Times New Roman"/>
                <w:color w:val="000000" w:themeColor="text1"/>
                <w:sz w:val="20"/>
                <w:szCs w:val="20"/>
              </w:rPr>
              <w:t>ine mesh</w:t>
            </w:r>
          </w:p>
        </w:tc>
        <w:tc>
          <w:tcPr>
            <w:tcW w:w="1250" w:type="pct"/>
            <w:noWrap/>
            <w:vAlign w:val="center"/>
            <w:hideMark/>
          </w:tcPr>
          <w:p w14:paraId="74B5E867" w14:textId="3DA87672" w:rsidR="00810D1E" w:rsidRPr="006D5A53" w:rsidRDefault="00810D1E" w:rsidP="00CF721E">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w:t>
            </w:r>
            <w:r w:rsidR="00C21C84">
              <w:rPr>
                <w:rFonts w:ascii="Times New Roman" w:hAnsi="Times New Roman" w:cs="Times New Roman"/>
                <w:color w:val="000000" w:themeColor="text1"/>
                <w:sz w:val="20"/>
                <w:szCs w:val="20"/>
              </w:rPr>
              <w:t>175</w:t>
            </w:r>
          </w:p>
        </w:tc>
        <w:tc>
          <w:tcPr>
            <w:tcW w:w="1250" w:type="pct"/>
          </w:tcPr>
          <w:p w14:paraId="7325A3DD" w14:textId="02D4CA69" w:rsidR="00810D1E" w:rsidRPr="006D5A53" w:rsidRDefault="006560EC" w:rsidP="00CF721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42,186,</w:t>
            </w:r>
            <w:r w:rsidR="006374A0">
              <w:rPr>
                <w:rFonts w:ascii="Times New Roman" w:hAnsi="Times New Roman" w:cs="Times New Roman"/>
                <w:color w:val="000000" w:themeColor="text1"/>
                <w:sz w:val="20"/>
                <w:szCs w:val="20"/>
              </w:rPr>
              <w:t>892</w:t>
            </w:r>
          </w:p>
        </w:tc>
      </w:tr>
    </w:tbl>
    <w:p w14:paraId="57104BA8" w14:textId="2BBF338C" w:rsidR="005D073B" w:rsidRPr="006D5A53" w:rsidRDefault="005D073B" w:rsidP="005D073B">
      <w:pPr>
        <w:spacing w:after="120" w:line="276" w:lineRule="auto"/>
        <w:jc w:val="both"/>
        <w:rPr>
          <w:rFonts w:ascii="Times New Roman" w:hAnsi="Times New Roman" w:cs="Times New Roman"/>
          <w:color w:val="000000" w:themeColor="text1"/>
          <w:sz w:val="22"/>
          <w:szCs w:val="22"/>
        </w:rPr>
      </w:pPr>
    </w:p>
    <w:p w14:paraId="69397437" w14:textId="58C3CFB7" w:rsidR="00B2412D" w:rsidRPr="006D5A53" w:rsidRDefault="001D58BB" w:rsidP="005D073B">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The total resistance value</w:t>
      </w:r>
      <w:r w:rsidR="008773F4" w:rsidRPr="006D5A53">
        <w:rPr>
          <w:rFonts w:ascii="Times New Roman" w:hAnsi="Times New Roman" w:cs="Times New Roman"/>
          <w:color w:val="000000" w:themeColor="text1"/>
          <w:sz w:val="22"/>
          <w:szCs w:val="22"/>
        </w:rPr>
        <w:t>s</w:t>
      </w:r>
      <w:r w:rsidR="00090389" w:rsidRPr="006D5A53">
        <w:rPr>
          <w:rFonts w:ascii="Times New Roman" w:hAnsi="Times New Roman" w:cs="Times New Roman"/>
          <w:color w:val="000000" w:themeColor="text1"/>
          <w:sz w:val="22"/>
          <w:szCs w:val="22"/>
        </w:rPr>
        <w:t xml:space="preserve"> [N]</w:t>
      </w:r>
      <w:r w:rsidRPr="006D5A53">
        <w:rPr>
          <w:rFonts w:ascii="Times New Roman" w:hAnsi="Times New Roman" w:cs="Times New Roman"/>
          <w:color w:val="000000" w:themeColor="text1"/>
          <w:sz w:val="22"/>
          <w:szCs w:val="22"/>
        </w:rPr>
        <w:t xml:space="preserve"> for the model ship operating at a</w:t>
      </w:r>
      <w:r w:rsidR="00A97D95">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Fr</m:t>
        </m:r>
      </m:oMath>
      <w:r w:rsidR="000E3965">
        <w:rPr>
          <w:rFonts w:ascii="Times New Roman" w:eastAsiaTheme="minorEastAsia" w:hAnsi="Times New Roman" w:cs="Times New Roman"/>
          <w:color w:val="000000" w:themeColor="text1"/>
          <w:sz w:val="22"/>
          <w:szCs w:val="22"/>
        </w:rPr>
        <w:t xml:space="preserve"> 0.194</w:t>
      </w:r>
      <w:r w:rsidRPr="006D5A53">
        <w:rPr>
          <w:rFonts w:ascii="Times New Roman" w:hAnsi="Times New Roman" w:cs="Times New Roman"/>
          <w:color w:val="000000" w:themeColor="text1"/>
          <w:sz w:val="22"/>
          <w:szCs w:val="22"/>
        </w:rPr>
        <w:t xml:space="preserve">, with </w:t>
      </w:r>
      <w:r w:rsidR="00997668" w:rsidRPr="006D5A53">
        <w:rPr>
          <w:rFonts w:ascii="Times New Roman" w:hAnsi="Times New Roman" w:cs="Times New Roman"/>
          <w:color w:val="000000" w:themeColor="text1"/>
          <w:sz w:val="22"/>
          <w:szCs w:val="22"/>
        </w:rPr>
        <w:t xml:space="preserve">a leeway angle of </w:t>
      </w:r>
      <w:r w:rsidRPr="006D5A53">
        <w:rPr>
          <w:rFonts w:ascii="Times New Roman" w:hAnsi="Times New Roman" w:cs="Times New Roman"/>
          <w:color w:val="000000" w:themeColor="text1"/>
          <w:sz w:val="22"/>
          <w:szCs w:val="22"/>
        </w:rPr>
        <w:t>0</w:t>
      </w:r>
      <w:r w:rsidR="00B8403E">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xml:space="preserve"> and </w:t>
      </w:r>
      <w:r w:rsidR="00B5439A">
        <w:rPr>
          <w:rFonts w:ascii="Times New Roman" w:hAnsi="Times New Roman" w:cs="Times New Roman"/>
          <w:color w:val="000000" w:themeColor="text1"/>
          <w:sz w:val="22"/>
          <w:szCs w:val="22"/>
        </w:rPr>
        <w:t xml:space="preserve">a </w:t>
      </w:r>
      <w:r w:rsidRPr="006D5A53">
        <w:rPr>
          <w:rFonts w:ascii="Times New Roman" w:hAnsi="Times New Roman" w:cs="Times New Roman"/>
          <w:color w:val="000000" w:themeColor="text1"/>
          <w:sz w:val="22"/>
          <w:szCs w:val="22"/>
        </w:rPr>
        <w:t>rudder angle</w:t>
      </w:r>
      <w:r w:rsidR="00992D68" w:rsidRPr="006D5A53">
        <w:rPr>
          <w:rFonts w:ascii="Times New Roman" w:hAnsi="Times New Roman" w:cs="Times New Roman"/>
          <w:color w:val="000000" w:themeColor="text1"/>
          <w:sz w:val="22"/>
          <w:szCs w:val="22"/>
        </w:rPr>
        <w:t xml:space="preserve"> of 0</w:t>
      </w:r>
      <w:r w:rsidR="00B8403E">
        <w:rPr>
          <w:rFonts w:ascii="Times New Roman" w:hAnsi="Times New Roman" w:cs="Times New Roman"/>
          <w:color w:val="000000" w:themeColor="text1"/>
          <w:sz w:val="22"/>
          <w:szCs w:val="22"/>
        </w:rPr>
        <w:t>°</w:t>
      </w:r>
      <w:r w:rsidR="00937719">
        <w:rPr>
          <w:rFonts w:ascii="Times New Roman" w:hAnsi="Times New Roman" w:cs="Times New Roman"/>
          <w:color w:val="000000" w:themeColor="text1"/>
          <w:sz w:val="22"/>
          <w:szCs w:val="22"/>
        </w:rPr>
        <w:t xml:space="preserve">. </w:t>
      </w:r>
      <w:r w:rsidR="00937719" w:rsidRPr="00937719">
        <w:rPr>
          <w:rFonts w:ascii="Times New Roman" w:hAnsi="Times New Roman" w:cs="Times New Roman"/>
          <w:color w:val="000000" w:themeColor="text1"/>
          <w:sz w:val="22"/>
          <w:szCs w:val="22"/>
        </w:rPr>
        <w:t>Table 4 lists the total resistance values obtained for each mesh/time-step combination</w:t>
      </w:r>
      <w:r w:rsidR="000C79D3">
        <w:rPr>
          <w:rFonts w:ascii="Times New Roman" w:hAnsi="Times New Roman" w:cs="Times New Roman"/>
          <w:color w:val="000000" w:themeColor="text1"/>
          <w:sz w:val="22"/>
          <w:szCs w:val="22"/>
        </w:rPr>
        <w:t xml:space="preserve">, and </w:t>
      </w:r>
      <w:r w:rsidR="000C79D3" w:rsidRPr="000C79D3">
        <w:rPr>
          <w:rFonts w:ascii="Times New Roman" w:hAnsi="Times New Roman" w:cs="Times New Roman"/>
          <w:color w:val="000000" w:themeColor="text1"/>
          <w:sz w:val="22"/>
          <w:szCs w:val="22"/>
        </w:rPr>
        <w:t xml:space="preserve">Figure </w:t>
      </w:r>
      <w:r w:rsidR="00F04DAA">
        <w:rPr>
          <w:rFonts w:ascii="Times New Roman" w:hAnsi="Times New Roman" w:cs="Times New Roman"/>
          <w:color w:val="000000" w:themeColor="text1"/>
          <w:sz w:val="22"/>
          <w:szCs w:val="22"/>
        </w:rPr>
        <w:t>6</w:t>
      </w:r>
      <w:r w:rsidR="00F04DAA" w:rsidRPr="000C79D3">
        <w:rPr>
          <w:rFonts w:ascii="Times New Roman" w:hAnsi="Times New Roman" w:cs="Times New Roman"/>
          <w:color w:val="000000" w:themeColor="text1"/>
          <w:sz w:val="22"/>
          <w:szCs w:val="22"/>
        </w:rPr>
        <w:t xml:space="preserve"> </w:t>
      </w:r>
      <w:r w:rsidR="000C79D3" w:rsidRPr="000C79D3">
        <w:rPr>
          <w:rFonts w:ascii="Times New Roman" w:hAnsi="Times New Roman" w:cs="Times New Roman"/>
          <w:color w:val="000000" w:themeColor="text1"/>
          <w:sz w:val="22"/>
          <w:szCs w:val="22"/>
        </w:rPr>
        <w:t>compares the resistance results across different mesh densities to illustrate grid convergence</w:t>
      </w:r>
      <w:r w:rsidR="007115DD">
        <w:rPr>
          <w:rFonts w:ascii="Times New Roman" w:hAnsi="Times New Roman" w:cs="Times New Roman"/>
          <w:color w:val="000000" w:themeColor="text1"/>
          <w:sz w:val="22"/>
          <w:szCs w:val="22"/>
        </w:rPr>
        <w:t>.</w:t>
      </w:r>
    </w:p>
    <w:p w14:paraId="72A65D94" w14:textId="6B047233" w:rsidR="00AB2EAC" w:rsidRPr="006D5A53" w:rsidRDefault="00F87DF0" w:rsidP="00907C38">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Table </w:t>
      </w:r>
      <w:r w:rsidR="007B6729" w:rsidRPr="006D5A53">
        <w:rPr>
          <w:rFonts w:ascii="Times New Roman" w:hAnsi="Times New Roman" w:cs="Times New Roman"/>
          <w:color w:val="000000" w:themeColor="text1"/>
          <w:sz w:val="22"/>
          <w:szCs w:val="22"/>
        </w:rPr>
        <w:t>4</w:t>
      </w:r>
      <w:r w:rsidRPr="006D5A53">
        <w:rPr>
          <w:rFonts w:ascii="Times New Roman" w:hAnsi="Times New Roman" w:cs="Times New Roman"/>
          <w:color w:val="000000" w:themeColor="text1"/>
          <w:sz w:val="22"/>
          <w:szCs w:val="22"/>
        </w:rPr>
        <w:t xml:space="preserve">. </w:t>
      </w:r>
      <w:r w:rsidR="000D15B4" w:rsidRPr="006D5A53">
        <w:rPr>
          <w:rFonts w:ascii="Times New Roman" w:hAnsi="Times New Roman" w:cs="Times New Roman"/>
          <w:color w:val="000000" w:themeColor="text1"/>
          <w:sz w:val="22"/>
          <w:szCs w:val="22"/>
        </w:rPr>
        <w:t>Resistance values</w:t>
      </w:r>
      <w:r w:rsidR="00BA707D" w:rsidRPr="006D5A53">
        <w:rPr>
          <w:rFonts w:ascii="Times New Roman" w:hAnsi="Times New Roman" w:cs="Times New Roman"/>
          <w:color w:val="000000" w:themeColor="text1"/>
          <w:sz w:val="22"/>
          <w:szCs w:val="22"/>
        </w:rPr>
        <w:t>, as Newton,</w:t>
      </w:r>
      <w:r w:rsidR="000D15B4" w:rsidRPr="006D5A53">
        <w:rPr>
          <w:rFonts w:ascii="Times New Roman" w:hAnsi="Times New Roman" w:cs="Times New Roman"/>
          <w:color w:val="000000" w:themeColor="text1"/>
          <w:sz w:val="22"/>
          <w:szCs w:val="22"/>
        </w:rPr>
        <w:t xml:space="preserve"> obtained by </w:t>
      </w:r>
      <w:r w:rsidR="00FB597A">
        <w:rPr>
          <w:rFonts w:ascii="Times New Roman" w:hAnsi="Times New Roman" w:cs="Times New Roman"/>
          <w:color w:val="000000" w:themeColor="text1"/>
          <w:sz w:val="22"/>
          <w:szCs w:val="22"/>
        </w:rPr>
        <w:t xml:space="preserve">convergence </w:t>
      </w:r>
      <w:r w:rsidR="00F677FE">
        <w:rPr>
          <w:rFonts w:ascii="Times New Roman" w:hAnsi="Times New Roman" w:cs="Times New Roman"/>
          <w:color w:val="000000" w:themeColor="text1"/>
          <w:sz w:val="22"/>
          <w:szCs w:val="22"/>
        </w:rPr>
        <w:t>test</w:t>
      </w:r>
      <w:r w:rsidR="009C223F" w:rsidRPr="006D5A53">
        <w:rPr>
          <w:rFonts w:ascii="Times New Roman" w:hAnsi="Times New Roman" w:cs="Times New Roman"/>
          <w:color w:val="000000" w:themeColor="text1"/>
          <w:sz w:val="22"/>
          <w:szCs w:val="22"/>
        </w:rPr>
        <w:t xml:space="preserve"> </w:t>
      </w:r>
      <w:r w:rsidR="00992D68" w:rsidRPr="006D5A53">
        <w:rPr>
          <w:rFonts w:ascii="Times New Roman" w:hAnsi="Times New Roman" w:cs="Times New Roman"/>
          <w:color w:val="000000" w:themeColor="text1"/>
          <w:sz w:val="22"/>
          <w:szCs w:val="22"/>
        </w:rPr>
        <w:t xml:space="preserve">of </w:t>
      </w:r>
      <w:r w:rsidR="009C223F" w:rsidRPr="006D5A53">
        <w:rPr>
          <w:rFonts w:ascii="Times New Roman" w:hAnsi="Times New Roman" w:cs="Times New Roman"/>
          <w:color w:val="000000" w:themeColor="text1"/>
          <w:sz w:val="22"/>
          <w:szCs w:val="22"/>
        </w:rPr>
        <w:t>CFD parameters</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
        <w:gridCol w:w="1731"/>
        <w:gridCol w:w="1731"/>
        <w:gridCol w:w="1731"/>
        <w:gridCol w:w="1729"/>
      </w:tblGrid>
      <w:tr w:rsidR="007719CE" w:rsidRPr="006D5A53" w14:paraId="4C89D12B" w14:textId="77777777" w:rsidTr="00F273FC">
        <w:trPr>
          <w:trHeight w:val="227"/>
        </w:trPr>
        <w:tc>
          <w:tcPr>
            <w:tcW w:w="1165" w:type="pct"/>
            <w:vMerge w:val="restart"/>
            <w:tcBorders>
              <w:top w:val="single" w:sz="4" w:space="0" w:color="auto"/>
              <w:bottom w:val="nil"/>
            </w:tcBorders>
            <w:vAlign w:val="center"/>
            <w:hideMark/>
          </w:tcPr>
          <w:p w14:paraId="65C3F309" w14:textId="77777777" w:rsidR="00C90585"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Base mesh</w:t>
            </w:r>
          </w:p>
          <w:p w14:paraId="6723F211" w14:textId="33EA6247" w:rsidR="00AB2EAC" w:rsidRPr="006D5A53" w:rsidRDefault="00C90585"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s</w:t>
            </w:r>
            <w:r w:rsidR="00AB2EAC" w:rsidRPr="006D5A53">
              <w:rPr>
                <w:rFonts w:ascii="Times New Roman" w:hAnsi="Times New Roman" w:cs="Times New Roman"/>
                <w:b/>
                <w:bCs/>
                <w:color w:val="000000" w:themeColor="text1"/>
                <w:sz w:val="20"/>
                <w:szCs w:val="20"/>
              </w:rPr>
              <w:t>izes</w:t>
            </w:r>
            <w:r w:rsidRPr="006D5A53">
              <w:rPr>
                <w:rFonts w:ascii="Times New Roman" w:hAnsi="Times New Roman" w:cs="Times New Roman"/>
                <w:b/>
                <w:bCs/>
                <w:color w:val="000000" w:themeColor="text1"/>
                <w:sz w:val="20"/>
                <w:szCs w:val="20"/>
              </w:rPr>
              <w:t xml:space="preserve"> </w:t>
            </w:r>
            <w:r w:rsidR="00AB2EAC" w:rsidRPr="006D5A53">
              <w:rPr>
                <w:rFonts w:ascii="Times New Roman" w:hAnsi="Times New Roman" w:cs="Times New Roman"/>
                <w:b/>
                <w:bCs/>
                <w:color w:val="000000" w:themeColor="text1"/>
                <w:sz w:val="20"/>
                <w:szCs w:val="20"/>
              </w:rPr>
              <w:t>[m]</w:t>
            </w:r>
          </w:p>
        </w:tc>
        <w:tc>
          <w:tcPr>
            <w:tcW w:w="3835" w:type="pct"/>
            <w:gridSpan w:val="4"/>
            <w:tcBorders>
              <w:top w:val="single" w:sz="4" w:space="0" w:color="auto"/>
              <w:bottom w:val="nil"/>
            </w:tcBorders>
            <w:noWrap/>
            <w:vAlign w:val="center"/>
            <w:hideMark/>
          </w:tcPr>
          <w:p w14:paraId="690A55C8" w14:textId="7592B11A" w:rsidR="00AB2EAC" w:rsidRPr="006D5A53" w:rsidRDefault="00AB2EAC" w:rsidP="001B5935">
            <w:pPr>
              <w:jc w:val="cente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Time step</w:t>
            </w:r>
            <w:r w:rsidR="001B5935" w:rsidRPr="006D5A53">
              <w:rPr>
                <w:rFonts w:ascii="Times New Roman" w:hAnsi="Times New Roman" w:cs="Times New Roman"/>
                <w:b/>
                <w:bCs/>
                <w:color w:val="000000" w:themeColor="text1"/>
                <w:sz w:val="20"/>
                <w:szCs w:val="20"/>
              </w:rPr>
              <w:t>s</w:t>
            </w:r>
            <w:r w:rsidRPr="006D5A53">
              <w:rPr>
                <w:rFonts w:ascii="Times New Roman" w:hAnsi="Times New Roman" w:cs="Times New Roman"/>
                <w:b/>
                <w:bCs/>
                <w:color w:val="000000" w:themeColor="text1"/>
                <w:sz w:val="20"/>
                <w:szCs w:val="20"/>
              </w:rPr>
              <w:t xml:space="preserve"> [s]</w:t>
            </w:r>
          </w:p>
        </w:tc>
      </w:tr>
      <w:tr w:rsidR="007719CE" w:rsidRPr="006D5A53" w14:paraId="6030FCD0" w14:textId="77777777" w:rsidTr="00F273FC">
        <w:trPr>
          <w:trHeight w:val="227"/>
        </w:trPr>
        <w:tc>
          <w:tcPr>
            <w:tcW w:w="1165" w:type="pct"/>
            <w:vMerge/>
            <w:tcBorders>
              <w:top w:val="nil"/>
              <w:bottom w:val="single" w:sz="4" w:space="0" w:color="auto"/>
            </w:tcBorders>
            <w:vAlign w:val="center"/>
            <w:hideMark/>
          </w:tcPr>
          <w:p w14:paraId="5E2A2D98" w14:textId="77777777" w:rsidR="00AB2EAC" w:rsidRPr="006D5A53" w:rsidRDefault="00AB2EAC" w:rsidP="001B5935">
            <w:pPr>
              <w:rPr>
                <w:rFonts w:ascii="Times New Roman" w:hAnsi="Times New Roman" w:cs="Times New Roman"/>
                <w:b/>
                <w:bCs/>
                <w:color w:val="000000" w:themeColor="text1"/>
                <w:sz w:val="20"/>
                <w:szCs w:val="20"/>
              </w:rPr>
            </w:pPr>
          </w:p>
        </w:tc>
        <w:tc>
          <w:tcPr>
            <w:tcW w:w="959" w:type="pct"/>
            <w:tcBorders>
              <w:top w:val="nil"/>
              <w:bottom w:val="single" w:sz="4" w:space="0" w:color="auto"/>
            </w:tcBorders>
            <w:noWrap/>
            <w:vAlign w:val="center"/>
            <w:hideMark/>
          </w:tcPr>
          <w:p w14:paraId="13240B4B" w14:textId="77777777" w:rsidR="00AB2EAC"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0.00800</w:t>
            </w:r>
          </w:p>
        </w:tc>
        <w:tc>
          <w:tcPr>
            <w:tcW w:w="959" w:type="pct"/>
            <w:tcBorders>
              <w:top w:val="nil"/>
              <w:bottom w:val="single" w:sz="4" w:space="0" w:color="auto"/>
            </w:tcBorders>
            <w:noWrap/>
            <w:vAlign w:val="center"/>
            <w:hideMark/>
          </w:tcPr>
          <w:p w14:paraId="68D20560" w14:textId="77777777" w:rsidR="00AB2EAC"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0.00528</w:t>
            </w:r>
          </w:p>
        </w:tc>
        <w:tc>
          <w:tcPr>
            <w:tcW w:w="959" w:type="pct"/>
            <w:tcBorders>
              <w:top w:val="nil"/>
              <w:bottom w:val="single" w:sz="4" w:space="0" w:color="auto"/>
            </w:tcBorders>
            <w:noWrap/>
            <w:vAlign w:val="center"/>
            <w:hideMark/>
          </w:tcPr>
          <w:p w14:paraId="5C251881" w14:textId="77777777" w:rsidR="00AB2EAC"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0.00400</w:t>
            </w:r>
          </w:p>
        </w:tc>
        <w:tc>
          <w:tcPr>
            <w:tcW w:w="959" w:type="pct"/>
            <w:tcBorders>
              <w:top w:val="nil"/>
              <w:bottom w:val="single" w:sz="4" w:space="0" w:color="auto"/>
            </w:tcBorders>
            <w:noWrap/>
            <w:vAlign w:val="center"/>
            <w:hideMark/>
          </w:tcPr>
          <w:p w14:paraId="1629E488" w14:textId="77777777" w:rsidR="00AB2EAC"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0.00320</w:t>
            </w:r>
          </w:p>
        </w:tc>
      </w:tr>
      <w:tr w:rsidR="007719CE" w:rsidRPr="006D5A53" w14:paraId="46CB0F67" w14:textId="77777777" w:rsidTr="00F273FC">
        <w:trPr>
          <w:trHeight w:val="227"/>
        </w:trPr>
        <w:tc>
          <w:tcPr>
            <w:tcW w:w="1165" w:type="pct"/>
            <w:tcBorders>
              <w:top w:val="single" w:sz="4" w:space="0" w:color="auto"/>
            </w:tcBorders>
            <w:noWrap/>
            <w:vAlign w:val="center"/>
            <w:hideMark/>
          </w:tcPr>
          <w:p w14:paraId="525F955F" w14:textId="683103C3" w:rsidR="00AB2EAC"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0.50</w:t>
            </w:r>
            <w:r w:rsidR="00CB133E">
              <w:rPr>
                <w:rFonts w:ascii="Times New Roman" w:hAnsi="Times New Roman" w:cs="Times New Roman"/>
                <w:b/>
                <w:bCs/>
                <w:color w:val="000000" w:themeColor="text1"/>
                <w:sz w:val="20"/>
                <w:szCs w:val="20"/>
              </w:rPr>
              <w:t>0</w:t>
            </w:r>
          </w:p>
        </w:tc>
        <w:tc>
          <w:tcPr>
            <w:tcW w:w="959" w:type="pct"/>
            <w:tcBorders>
              <w:top w:val="single" w:sz="4" w:space="0" w:color="auto"/>
            </w:tcBorders>
            <w:noWrap/>
            <w:vAlign w:val="center"/>
            <w:hideMark/>
          </w:tcPr>
          <w:p w14:paraId="37F2473D" w14:textId="1DE97F89" w:rsidR="00873A88" w:rsidRPr="006D5A53" w:rsidRDefault="00873A88"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6.458</w:t>
            </w:r>
          </w:p>
        </w:tc>
        <w:tc>
          <w:tcPr>
            <w:tcW w:w="959" w:type="pct"/>
            <w:tcBorders>
              <w:top w:val="single" w:sz="4" w:space="0" w:color="auto"/>
            </w:tcBorders>
            <w:noWrap/>
            <w:vAlign w:val="center"/>
            <w:hideMark/>
          </w:tcPr>
          <w:p w14:paraId="64A3ADF3" w14:textId="3D98209E" w:rsidR="00AB2EAC" w:rsidRPr="006D5A53" w:rsidRDefault="00FF52A1"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6.639</w:t>
            </w:r>
          </w:p>
        </w:tc>
        <w:tc>
          <w:tcPr>
            <w:tcW w:w="959" w:type="pct"/>
            <w:tcBorders>
              <w:top w:val="single" w:sz="4" w:space="0" w:color="auto"/>
            </w:tcBorders>
            <w:noWrap/>
            <w:vAlign w:val="center"/>
            <w:hideMark/>
          </w:tcPr>
          <w:p w14:paraId="7655255B" w14:textId="272254D8" w:rsidR="00AB2EAC" w:rsidRPr="006D5A53" w:rsidRDefault="007628D8"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6.700</w:t>
            </w:r>
          </w:p>
        </w:tc>
        <w:tc>
          <w:tcPr>
            <w:tcW w:w="959" w:type="pct"/>
            <w:tcBorders>
              <w:top w:val="single" w:sz="4" w:space="0" w:color="auto"/>
            </w:tcBorders>
            <w:noWrap/>
            <w:vAlign w:val="center"/>
            <w:hideMark/>
          </w:tcPr>
          <w:p w14:paraId="3B870B58" w14:textId="0A4639A0" w:rsidR="00AB2EAC" w:rsidRPr="006D5A53" w:rsidRDefault="007628D8"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6.682</w:t>
            </w:r>
          </w:p>
        </w:tc>
      </w:tr>
      <w:tr w:rsidR="007719CE" w:rsidRPr="006D5A53" w14:paraId="66C87241" w14:textId="77777777" w:rsidTr="00F273FC">
        <w:trPr>
          <w:trHeight w:val="227"/>
        </w:trPr>
        <w:tc>
          <w:tcPr>
            <w:tcW w:w="1165" w:type="pct"/>
            <w:noWrap/>
            <w:vAlign w:val="center"/>
            <w:hideMark/>
          </w:tcPr>
          <w:p w14:paraId="771AB37D" w14:textId="70044AB5" w:rsidR="00AB2EAC"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0.3</w:t>
            </w:r>
            <w:r w:rsidR="00CB133E">
              <w:rPr>
                <w:rFonts w:ascii="Times New Roman" w:hAnsi="Times New Roman" w:cs="Times New Roman"/>
                <w:b/>
                <w:bCs/>
                <w:color w:val="000000" w:themeColor="text1"/>
                <w:sz w:val="20"/>
                <w:szCs w:val="20"/>
              </w:rPr>
              <w:t>50</w:t>
            </w:r>
          </w:p>
        </w:tc>
        <w:tc>
          <w:tcPr>
            <w:tcW w:w="959" w:type="pct"/>
            <w:noWrap/>
            <w:vAlign w:val="center"/>
            <w:hideMark/>
          </w:tcPr>
          <w:p w14:paraId="5664B0C7" w14:textId="6FB301CE" w:rsidR="00AB2EAC" w:rsidRPr="006D5A53" w:rsidRDefault="003F366D" w:rsidP="001B5935">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5.86</w:t>
            </w:r>
            <w:r w:rsidR="0049502A">
              <w:rPr>
                <w:rFonts w:ascii="Times New Roman" w:hAnsi="Times New Roman" w:cs="Times New Roman"/>
                <w:color w:val="000000" w:themeColor="text1"/>
                <w:sz w:val="20"/>
                <w:szCs w:val="20"/>
              </w:rPr>
              <w:t>3</w:t>
            </w:r>
          </w:p>
        </w:tc>
        <w:tc>
          <w:tcPr>
            <w:tcW w:w="959" w:type="pct"/>
            <w:noWrap/>
            <w:vAlign w:val="center"/>
            <w:hideMark/>
          </w:tcPr>
          <w:p w14:paraId="6FDEB18F" w14:textId="41592602" w:rsidR="00AB2EAC" w:rsidRPr="006D5A53" w:rsidRDefault="003F366D" w:rsidP="001B5935">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00B46064">
              <w:rPr>
                <w:rFonts w:ascii="Times New Roman" w:hAnsi="Times New Roman" w:cs="Times New Roman"/>
                <w:color w:val="000000" w:themeColor="text1"/>
                <w:sz w:val="20"/>
                <w:szCs w:val="20"/>
              </w:rPr>
              <w:t>930</w:t>
            </w:r>
          </w:p>
        </w:tc>
        <w:tc>
          <w:tcPr>
            <w:tcW w:w="959" w:type="pct"/>
            <w:noWrap/>
            <w:vAlign w:val="center"/>
            <w:hideMark/>
          </w:tcPr>
          <w:p w14:paraId="4D4EB109" w14:textId="14140368" w:rsidR="00AB2EAC" w:rsidRPr="006D5A53" w:rsidRDefault="003F366D" w:rsidP="001B5935">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5.8</w:t>
            </w:r>
            <w:r w:rsidR="00B46064">
              <w:rPr>
                <w:rFonts w:ascii="Times New Roman" w:hAnsi="Times New Roman" w:cs="Times New Roman"/>
                <w:color w:val="000000" w:themeColor="text1"/>
                <w:sz w:val="20"/>
                <w:szCs w:val="20"/>
              </w:rPr>
              <w:t>26</w:t>
            </w:r>
          </w:p>
        </w:tc>
        <w:tc>
          <w:tcPr>
            <w:tcW w:w="959" w:type="pct"/>
            <w:noWrap/>
            <w:vAlign w:val="center"/>
            <w:hideMark/>
          </w:tcPr>
          <w:p w14:paraId="5EEA8A4C" w14:textId="5ED356BD" w:rsidR="00AB2EAC" w:rsidRPr="006D5A53" w:rsidRDefault="00716C54" w:rsidP="001B5935">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00B46064">
              <w:rPr>
                <w:rFonts w:ascii="Times New Roman" w:hAnsi="Times New Roman" w:cs="Times New Roman"/>
                <w:color w:val="000000" w:themeColor="text1"/>
                <w:sz w:val="20"/>
                <w:szCs w:val="20"/>
              </w:rPr>
              <w:t>907</w:t>
            </w:r>
          </w:p>
        </w:tc>
      </w:tr>
      <w:tr w:rsidR="007719CE" w:rsidRPr="006D5A53" w14:paraId="6B09313E" w14:textId="77777777" w:rsidTr="00F273FC">
        <w:trPr>
          <w:trHeight w:val="227"/>
        </w:trPr>
        <w:tc>
          <w:tcPr>
            <w:tcW w:w="1165" w:type="pct"/>
            <w:noWrap/>
            <w:vAlign w:val="center"/>
            <w:hideMark/>
          </w:tcPr>
          <w:p w14:paraId="32D40FFD" w14:textId="0FD07937" w:rsidR="00AB2EAC"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0.25</w:t>
            </w:r>
            <w:r w:rsidR="00CB133E">
              <w:rPr>
                <w:rFonts w:ascii="Times New Roman" w:hAnsi="Times New Roman" w:cs="Times New Roman"/>
                <w:b/>
                <w:bCs/>
                <w:color w:val="000000" w:themeColor="text1"/>
                <w:sz w:val="20"/>
                <w:szCs w:val="20"/>
              </w:rPr>
              <w:t>0</w:t>
            </w:r>
          </w:p>
        </w:tc>
        <w:tc>
          <w:tcPr>
            <w:tcW w:w="959" w:type="pct"/>
            <w:noWrap/>
            <w:vAlign w:val="center"/>
            <w:hideMark/>
          </w:tcPr>
          <w:p w14:paraId="0C7637BA" w14:textId="08A5BEA9" w:rsidR="00AB2EAC" w:rsidRPr="006D5A53" w:rsidRDefault="00873A88"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5.613</w:t>
            </w:r>
          </w:p>
        </w:tc>
        <w:tc>
          <w:tcPr>
            <w:tcW w:w="959" w:type="pct"/>
            <w:noWrap/>
            <w:vAlign w:val="center"/>
            <w:hideMark/>
          </w:tcPr>
          <w:p w14:paraId="2E4493BE" w14:textId="6F6201BC" w:rsidR="00AB2EAC" w:rsidRPr="006D5A53" w:rsidRDefault="00FF52A1"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5.543</w:t>
            </w:r>
          </w:p>
        </w:tc>
        <w:tc>
          <w:tcPr>
            <w:tcW w:w="959" w:type="pct"/>
            <w:noWrap/>
            <w:vAlign w:val="center"/>
            <w:hideMark/>
          </w:tcPr>
          <w:p w14:paraId="17E4AA35" w14:textId="2ED7A164" w:rsidR="00AB2EAC" w:rsidRPr="006D5A53" w:rsidRDefault="007628D8"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5.501</w:t>
            </w:r>
          </w:p>
        </w:tc>
        <w:tc>
          <w:tcPr>
            <w:tcW w:w="959" w:type="pct"/>
            <w:noWrap/>
            <w:vAlign w:val="center"/>
            <w:hideMark/>
          </w:tcPr>
          <w:p w14:paraId="3A625FFD" w14:textId="6020E9DF" w:rsidR="00AB2EAC" w:rsidRPr="006D5A53" w:rsidRDefault="007628D8"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5.490</w:t>
            </w:r>
          </w:p>
        </w:tc>
      </w:tr>
      <w:tr w:rsidR="00AB2EAC" w:rsidRPr="006D5A53" w14:paraId="75545C08" w14:textId="77777777" w:rsidTr="00F273FC">
        <w:trPr>
          <w:trHeight w:val="227"/>
        </w:trPr>
        <w:tc>
          <w:tcPr>
            <w:tcW w:w="1165" w:type="pct"/>
            <w:noWrap/>
            <w:vAlign w:val="center"/>
            <w:hideMark/>
          </w:tcPr>
          <w:p w14:paraId="5AB30A89" w14:textId="6CB38612" w:rsidR="00AB2EAC" w:rsidRPr="006D5A53" w:rsidRDefault="00AB2EAC" w:rsidP="001B5935">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0.</w:t>
            </w:r>
            <w:r w:rsidR="00CB133E">
              <w:rPr>
                <w:rFonts w:ascii="Times New Roman" w:hAnsi="Times New Roman" w:cs="Times New Roman"/>
                <w:b/>
                <w:bCs/>
                <w:color w:val="000000" w:themeColor="text1"/>
                <w:sz w:val="20"/>
                <w:szCs w:val="20"/>
              </w:rPr>
              <w:t>175</w:t>
            </w:r>
          </w:p>
        </w:tc>
        <w:tc>
          <w:tcPr>
            <w:tcW w:w="959" w:type="pct"/>
            <w:noWrap/>
            <w:vAlign w:val="center"/>
            <w:hideMark/>
          </w:tcPr>
          <w:p w14:paraId="21A82315" w14:textId="3E2B5295" w:rsidR="00AB2EAC" w:rsidRPr="006D5A53" w:rsidRDefault="00FF52A1"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CB7D32">
              <w:rPr>
                <w:rFonts w:ascii="Times New Roman" w:hAnsi="Times New Roman" w:cs="Times New Roman"/>
                <w:color w:val="000000" w:themeColor="text1"/>
                <w:sz w:val="20"/>
                <w:szCs w:val="20"/>
              </w:rPr>
              <w:t>546</w:t>
            </w:r>
          </w:p>
        </w:tc>
        <w:tc>
          <w:tcPr>
            <w:tcW w:w="959" w:type="pct"/>
            <w:noWrap/>
            <w:vAlign w:val="center"/>
            <w:hideMark/>
          </w:tcPr>
          <w:p w14:paraId="4A569307" w14:textId="1F0BE34A" w:rsidR="00AB2EAC" w:rsidRPr="006D5A53" w:rsidRDefault="00FF52A1"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CB7D32">
              <w:rPr>
                <w:rFonts w:ascii="Times New Roman" w:hAnsi="Times New Roman" w:cs="Times New Roman"/>
                <w:color w:val="000000" w:themeColor="text1"/>
                <w:sz w:val="20"/>
                <w:szCs w:val="20"/>
              </w:rPr>
              <w:t>505</w:t>
            </w:r>
          </w:p>
        </w:tc>
        <w:tc>
          <w:tcPr>
            <w:tcW w:w="959" w:type="pct"/>
            <w:noWrap/>
            <w:vAlign w:val="center"/>
            <w:hideMark/>
          </w:tcPr>
          <w:p w14:paraId="7653486F" w14:textId="261B5A76" w:rsidR="00AB2EAC" w:rsidRPr="006D5A53" w:rsidRDefault="007628D8"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CB7D32">
              <w:rPr>
                <w:rFonts w:ascii="Times New Roman" w:hAnsi="Times New Roman" w:cs="Times New Roman"/>
                <w:color w:val="000000" w:themeColor="text1"/>
                <w:sz w:val="20"/>
                <w:szCs w:val="20"/>
              </w:rPr>
              <w:t>496</w:t>
            </w:r>
          </w:p>
        </w:tc>
        <w:tc>
          <w:tcPr>
            <w:tcW w:w="959" w:type="pct"/>
            <w:noWrap/>
            <w:vAlign w:val="center"/>
            <w:hideMark/>
          </w:tcPr>
          <w:p w14:paraId="740EC2CE" w14:textId="026A2CC6" w:rsidR="00AB2EAC" w:rsidRPr="006D5A53" w:rsidRDefault="007628D8" w:rsidP="001B5935">
            <w:pPr>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CB7D32">
              <w:rPr>
                <w:rFonts w:ascii="Times New Roman" w:hAnsi="Times New Roman" w:cs="Times New Roman"/>
                <w:color w:val="000000" w:themeColor="text1"/>
                <w:sz w:val="20"/>
                <w:szCs w:val="20"/>
              </w:rPr>
              <w:t>567</w:t>
            </w:r>
          </w:p>
        </w:tc>
      </w:tr>
    </w:tbl>
    <w:p w14:paraId="465E716C" w14:textId="77777777" w:rsidR="00C3122A" w:rsidRPr="006D5A53" w:rsidRDefault="00C3122A" w:rsidP="00D27C3C">
      <w:pPr>
        <w:spacing w:after="120" w:line="276" w:lineRule="auto"/>
        <w:jc w:val="both"/>
        <w:rPr>
          <w:rFonts w:ascii="Times New Roman" w:hAnsi="Times New Roman" w:cs="Times New Roman"/>
          <w:color w:val="000000" w:themeColor="text1"/>
          <w:sz w:val="22"/>
          <w:szCs w:val="22"/>
        </w:rPr>
      </w:pPr>
    </w:p>
    <w:p w14:paraId="7D19A414" w14:textId="5BF60CB8" w:rsidR="00064E6E" w:rsidRDefault="00501D63" w:rsidP="0022792F">
      <w:pPr>
        <w:spacing w:after="120" w:line="276" w:lineRule="auto"/>
        <w:jc w:val="both"/>
        <w:rPr>
          <w:rFonts w:ascii="Times New Roman" w:hAnsi="Times New Roman" w:cs="Times New Roman"/>
          <w:color w:val="000000" w:themeColor="text1"/>
          <w:sz w:val="22"/>
          <w:szCs w:val="22"/>
        </w:rPr>
      </w:pPr>
      <w:r w:rsidRPr="00501D63">
        <w:rPr>
          <w:rFonts w:ascii="Times New Roman" w:hAnsi="Times New Roman" w:cs="Times New Roman"/>
          <w:color w:val="000000" w:themeColor="text1"/>
          <w:sz w:val="22"/>
          <w:szCs w:val="22"/>
        </w:rPr>
        <w:t xml:space="preserve">Figure </w:t>
      </w:r>
      <w:r w:rsidR="00F04DAA">
        <w:rPr>
          <w:rFonts w:ascii="Times New Roman" w:hAnsi="Times New Roman" w:cs="Times New Roman"/>
          <w:color w:val="000000" w:themeColor="text1"/>
          <w:sz w:val="22"/>
          <w:szCs w:val="22"/>
        </w:rPr>
        <w:t>6</w:t>
      </w:r>
      <w:r w:rsidR="00F04DAA" w:rsidRPr="00501D63">
        <w:rPr>
          <w:rFonts w:ascii="Times New Roman" w:hAnsi="Times New Roman" w:cs="Times New Roman"/>
          <w:color w:val="000000" w:themeColor="text1"/>
          <w:sz w:val="22"/>
          <w:szCs w:val="22"/>
        </w:rPr>
        <w:t xml:space="preserve"> </w:t>
      </w:r>
      <w:r w:rsidRPr="00501D63">
        <w:rPr>
          <w:rFonts w:ascii="Times New Roman" w:hAnsi="Times New Roman" w:cs="Times New Roman"/>
          <w:color w:val="000000" w:themeColor="text1"/>
          <w:sz w:val="22"/>
          <w:szCs w:val="22"/>
        </w:rPr>
        <w:t xml:space="preserve">is provided to help visualize and compare the resistance results for the different mesh and time-step parameters in the </w:t>
      </w:r>
      <w:r w:rsidR="009E7A2F">
        <w:rPr>
          <w:rFonts w:ascii="Times New Roman" w:hAnsi="Times New Roman" w:cs="Times New Roman"/>
          <w:color w:val="000000" w:themeColor="text1"/>
          <w:sz w:val="22"/>
          <w:szCs w:val="22"/>
        </w:rPr>
        <w:t>convergence test</w:t>
      </w:r>
      <w:r w:rsidR="00352325" w:rsidRPr="006D5A53">
        <w:rPr>
          <w:rFonts w:ascii="Times New Roman" w:hAnsi="Times New Roman" w:cs="Times New Roman"/>
          <w:color w:val="000000" w:themeColor="text1"/>
          <w:sz w:val="22"/>
          <w:szCs w:val="22"/>
        </w:rPr>
        <w:t>.</w:t>
      </w:r>
    </w:p>
    <w:p w14:paraId="490D1FF7" w14:textId="257B00AE" w:rsidR="00870BD6" w:rsidRPr="006D5A53" w:rsidRDefault="00870BD6" w:rsidP="00907C38">
      <w:pPr>
        <w:spacing w:after="0" w:line="240" w:lineRule="auto"/>
        <w:jc w:val="center"/>
        <w:rPr>
          <w:rFonts w:ascii="Times New Roman" w:hAnsi="Times New Roman" w:cs="Times New Roman"/>
          <w:color w:val="000000" w:themeColor="text1"/>
          <w:sz w:val="22"/>
          <w:szCs w:val="22"/>
        </w:rPr>
      </w:pPr>
      <w:r w:rsidRPr="00870BD6">
        <w:rPr>
          <w:rFonts w:ascii="Times New Roman" w:hAnsi="Times New Roman" w:cs="Times New Roman"/>
          <w:noProof/>
          <w:color w:val="000000" w:themeColor="text1"/>
          <w:sz w:val="22"/>
          <w:szCs w:val="22"/>
        </w:rPr>
        <w:lastRenderedPageBreak/>
        <w:drawing>
          <wp:inline distT="0" distB="0" distL="0" distR="0" wp14:anchorId="7AD5E075" wp14:editId="580D268E">
            <wp:extent cx="5760000" cy="2234186"/>
            <wp:effectExtent l="0" t="0" r="0" b="0"/>
            <wp:docPr id="1695371292" name="Resim 1" descr="metin, ekran görüntüsü, çizg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71292" name="Resim 1" descr="metin, ekran görüntüsü, çizgi, diyagram içeren bir resim&#10;&#10;Yapay zeka tarafından oluşturulan içerik yanlış olabilir."/>
                    <pic:cNvPicPr/>
                  </pic:nvPicPr>
                  <pic:blipFill>
                    <a:blip r:embed="rId21"/>
                    <a:stretch>
                      <a:fillRect/>
                    </a:stretch>
                  </pic:blipFill>
                  <pic:spPr>
                    <a:xfrm>
                      <a:off x="0" y="0"/>
                      <a:ext cx="5760000" cy="2234186"/>
                    </a:xfrm>
                    <a:prstGeom prst="rect">
                      <a:avLst/>
                    </a:prstGeom>
                  </pic:spPr>
                </pic:pic>
              </a:graphicData>
            </a:graphic>
          </wp:inline>
        </w:drawing>
      </w:r>
    </w:p>
    <w:p w14:paraId="303E34E5" w14:textId="47A1D67B" w:rsidR="00D072FF" w:rsidRPr="006D5A53" w:rsidRDefault="00D072FF" w:rsidP="00D072FF">
      <w:pPr>
        <w:spacing w:after="120" w:line="276"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Figure </w:t>
      </w:r>
      <w:r w:rsidR="00F04DAA">
        <w:rPr>
          <w:rFonts w:ascii="Times New Roman" w:hAnsi="Times New Roman" w:cs="Times New Roman"/>
          <w:color w:val="000000" w:themeColor="text1"/>
          <w:sz w:val="22"/>
          <w:szCs w:val="22"/>
        </w:rPr>
        <w:t>6</w:t>
      </w:r>
      <w:r w:rsidRPr="006D5A53">
        <w:rPr>
          <w:rFonts w:ascii="Times New Roman" w:hAnsi="Times New Roman" w:cs="Times New Roman"/>
          <w:color w:val="000000" w:themeColor="text1"/>
          <w:sz w:val="22"/>
          <w:szCs w:val="22"/>
        </w:rPr>
        <w:t xml:space="preserve">. Comparison of </w:t>
      </w:r>
      <w:r w:rsidR="00F2768E" w:rsidRPr="006D5A53">
        <w:rPr>
          <w:rFonts w:ascii="Times New Roman" w:hAnsi="Times New Roman" w:cs="Times New Roman"/>
          <w:color w:val="000000" w:themeColor="text1"/>
          <w:sz w:val="22"/>
          <w:szCs w:val="22"/>
        </w:rPr>
        <w:t>resistance</w:t>
      </w:r>
      <w:r w:rsidRPr="006D5A53">
        <w:rPr>
          <w:rFonts w:ascii="Times New Roman" w:hAnsi="Times New Roman" w:cs="Times New Roman"/>
          <w:color w:val="000000" w:themeColor="text1"/>
          <w:sz w:val="22"/>
          <w:szCs w:val="22"/>
        </w:rPr>
        <w:t xml:space="preserve"> values for </w:t>
      </w:r>
      <w:r w:rsidR="009779C5">
        <w:rPr>
          <w:rFonts w:ascii="Times New Roman" w:hAnsi="Times New Roman" w:cs="Times New Roman"/>
          <w:color w:val="000000" w:themeColor="text1"/>
          <w:sz w:val="22"/>
          <w:szCs w:val="22"/>
        </w:rPr>
        <w:t>convergence check</w:t>
      </w:r>
    </w:p>
    <w:p w14:paraId="4D034C4C" w14:textId="7B5D09F2" w:rsidR="00D072FF" w:rsidRPr="006D5A53" w:rsidRDefault="000E241C" w:rsidP="00A8411C">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To </w:t>
      </w:r>
      <w:r w:rsidR="00B2343E" w:rsidRPr="006D5A53">
        <w:rPr>
          <w:rFonts w:ascii="Times New Roman" w:hAnsi="Times New Roman" w:cs="Times New Roman"/>
          <w:color w:val="000000" w:themeColor="text1"/>
          <w:sz w:val="22"/>
          <w:szCs w:val="22"/>
        </w:rPr>
        <w:t xml:space="preserve">evaluate </w:t>
      </w:r>
      <w:r w:rsidRPr="006D5A53">
        <w:rPr>
          <w:rFonts w:ascii="Times New Roman" w:hAnsi="Times New Roman" w:cs="Times New Roman"/>
          <w:color w:val="000000" w:themeColor="text1"/>
          <w:sz w:val="22"/>
          <w:szCs w:val="22"/>
        </w:rPr>
        <w:t xml:space="preserve">the </w:t>
      </w:r>
      <w:r w:rsidR="00B2343E" w:rsidRPr="006D5A53">
        <w:rPr>
          <w:rFonts w:ascii="Times New Roman" w:hAnsi="Times New Roman" w:cs="Times New Roman"/>
          <w:color w:val="000000" w:themeColor="text1"/>
          <w:sz w:val="22"/>
          <w:szCs w:val="22"/>
        </w:rPr>
        <w:t xml:space="preserve">effect </w:t>
      </w:r>
      <w:r w:rsidRPr="006D5A53">
        <w:rPr>
          <w:rFonts w:ascii="Times New Roman" w:hAnsi="Times New Roman" w:cs="Times New Roman"/>
          <w:color w:val="000000" w:themeColor="text1"/>
          <w:sz w:val="22"/>
          <w:szCs w:val="22"/>
        </w:rPr>
        <w:t xml:space="preserve">of mesh density on the accuracy of solutions in numerical analyses, the grid convergence index (GCI) is </w:t>
      </w:r>
      <w:r w:rsidR="00230E1B" w:rsidRPr="006D5A53">
        <w:rPr>
          <w:rFonts w:ascii="Times New Roman" w:hAnsi="Times New Roman" w:cs="Times New Roman"/>
          <w:color w:val="000000" w:themeColor="text1"/>
          <w:sz w:val="22"/>
          <w:szCs w:val="22"/>
        </w:rPr>
        <w:t>recommended by</w:t>
      </w:r>
      <w:r w:rsidR="00BA7FB7" w:rsidRPr="006D5A53">
        <w:rPr>
          <w:rFonts w:ascii="Times New Roman" w:hAnsi="Times New Roman" w:cs="Times New Roman"/>
          <w:color w:val="000000" w:themeColor="text1"/>
          <w:sz w:val="22"/>
          <w:szCs w:val="22"/>
        </w:rPr>
        <w:t xml:space="preserve"> </w:t>
      </w:r>
      <w:r w:rsidR="00BA7FB7" w:rsidRPr="006D5A53">
        <w:rPr>
          <w:rFonts w:ascii="Times New Roman" w:hAnsi="Times New Roman" w:cs="Times New Roman"/>
          <w:color w:val="000000" w:themeColor="text1"/>
          <w:sz w:val="22"/>
          <w:szCs w:val="22"/>
        </w:rPr>
        <w:fldChar w:fldCharType="begin" w:fldLock="1"/>
      </w:r>
      <w:r w:rsidR="007A728E" w:rsidRPr="006D5A53">
        <w:rPr>
          <w:rFonts w:ascii="Times New Roman" w:hAnsi="Times New Roman" w:cs="Times New Roman"/>
          <w:color w:val="000000" w:themeColor="text1"/>
          <w:sz w:val="22"/>
          <w:szCs w:val="22"/>
        </w:rPr>
        <w:instrText>ADDIN CSL_CITATION {"citationItems":[{"id":"ITEM-1","itemData":{"DOI":"10.1115/1.2960953","ISSN":"00982202","abstract":"Since 1990, the Fluids Engineering Division of ASME has pursued activities concerning the detection, estimation and control of numerical uncertainty and/or error in computational fluid dynamics (CFD) studies. The first quality-control measures in this area were issued in 1986 (1986, \"Editorial Policy Statement on Control of Numerical Accuracy,\" ASME J. Fluids Eng., 108, p. 2) and revised in 1993 (1993, \"Journal of Fluids Engineering Editorial Policy Statement on the Control of Numerical Accuracy,\" ASME J. Fluids Eng., 115, pp. 339-340). Given the continued increase in CFD related publications, and the many significant advancements in computational techniques and computer technology, it has become necessary to revisit the issue and formulate a more detailed policy to further improve the quality of publications in this area. This brief note provides specific guidelines for prospective authors for calculation and reporting of discretization error estimates in CFD simulations where experimental data may or may not be available for comparison. The underlying perspective is that CFD-related studies will eventually aim to predict the outcome of a physical event for which experimental data is not available. It should be emphasized that the requirements outlined in this note do not preclude those already published in the previous two policy statements. It is also important to keep in mind that the procedure recommended in this note cannot possibly encompass all possible scenarios or applications. © 2008 by ASME.","author":[{"dropping-particle":"","family":"Celik","given":"Ismail B.","non-dropping-particle":"","parse-names":false,"suffix":""},{"dropping-particle":"","family":"Ghia","given":"Urmila","non-dropping-particle":"","parse-names":false,"suffix":""},{"dropping-particle":"","family":"Roache","given":"Patrick J.","non-dropping-particle":"","parse-names":false,"suffix":""},{"dropping-particle":"","family":"Freitas","given":"Christopher J.","non-dropping-particle":"","parse-names":false,"suffix":""},{"dropping-particle":"","family":"Coleman","given":"Hugh","non-dropping-particle":"","parse-names":false,"suffix":""},{"dropping-particle":"","family":"Raad","given":"Peter E.","non-dropping-particle":"","parse-names":false,"suffix":""}],"container-title":"Journal of Fluids Engineering-Transactions of the ASME","id":"ITEM-1","issue":"7","issued":{"date-parts":[["2008"]]},"title":"Procedure for estimation and reporting of uncertainty due to discretization in CFD applications","type":"article-journal","volume":"130"},"uris":["http://www.mendeley.com/documents/?uuid=5130e38b-0c43-47c6-bce9-fd29cb4f806e"]}],"mendeley":{"formattedCitation":"(Celik et al., 2008)","manualFormatting":"Celik et al. (2008)","plainTextFormattedCitation":"(Celik et al., 2008)","previouslyFormattedCitation":"(Celik et al., 2008)"},"properties":{"noteIndex":0},"schema":"https://github.com/citation-style-language/schema/raw/master/csl-citation.json"}</w:instrText>
      </w:r>
      <w:r w:rsidR="00BA7FB7" w:rsidRPr="006D5A53">
        <w:rPr>
          <w:rFonts w:ascii="Times New Roman" w:hAnsi="Times New Roman" w:cs="Times New Roman"/>
          <w:color w:val="000000" w:themeColor="text1"/>
          <w:sz w:val="22"/>
          <w:szCs w:val="22"/>
        </w:rPr>
        <w:fldChar w:fldCharType="separate"/>
      </w:r>
      <w:r w:rsidR="00BA7FB7" w:rsidRPr="006D5A53">
        <w:rPr>
          <w:rFonts w:ascii="Times New Roman" w:hAnsi="Times New Roman" w:cs="Times New Roman"/>
          <w:noProof/>
          <w:color w:val="000000" w:themeColor="text1"/>
          <w:sz w:val="22"/>
          <w:szCs w:val="22"/>
        </w:rPr>
        <w:t xml:space="preserve">Celik et al. </w:t>
      </w:r>
      <w:r w:rsidR="008D2C46" w:rsidRPr="006D5A53">
        <w:rPr>
          <w:rFonts w:ascii="Times New Roman" w:hAnsi="Times New Roman" w:cs="Times New Roman"/>
          <w:noProof/>
          <w:color w:val="000000" w:themeColor="text1"/>
          <w:sz w:val="22"/>
          <w:szCs w:val="22"/>
        </w:rPr>
        <w:t>(</w:t>
      </w:r>
      <w:r w:rsidR="00BA7FB7" w:rsidRPr="006D5A53">
        <w:rPr>
          <w:rFonts w:ascii="Times New Roman" w:hAnsi="Times New Roman" w:cs="Times New Roman"/>
          <w:noProof/>
          <w:color w:val="000000" w:themeColor="text1"/>
          <w:sz w:val="22"/>
          <w:szCs w:val="22"/>
        </w:rPr>
        <w:t>2008)</w:t>
      </w:r>
      <w:r w:rsidR="00BA7FB7" w:rsidRPr="006D5A53">
        <w:rPr>
          <w:rFonts w:ascii="Times New Roman" w:hAnsi="Times New Roman" w:cs="Times New Roman"/>
          <w:color w:val="000000" w:themeColor="text1"/>
          <w:sz w:val="22"/>
          <w:szCs w:val="22"/>
        </w:rPr>
        <w:fldChar w:fldCharType="end"/>
      </w:r>
      <w:r w:rsidRPr="006D5A53">
        <w:rPr>
          <w:rFonts w:ascii="Times New Roman" w:hAnsi="Times New Roman" w:cs="Times New Roman"/>
          <w:color w:val="000000" w:themeColor="text1"/>
          <w:sz w:val="22"/>
          <w:szCs w:val="22"/>
        </w:rPr>
        <w:t xml:space="preserve">. </w:t>
      </w:r>
      <w:r w:rsidR="00230E1B" w:rsidRPr="006D5A53">
        <w:rPr>
          <w:rFonts w:ascii="Times New Roman" w:hAnsi="Times New Roman" w:cs="Times New Roman"/>
          <w:color w:val="000000" w:themeColor="text1"/>
          <w:sz w:val="22"/>
          <w:szCs w:val="22"/>
        </w:rPr>
        <w:t>In t</w:t>
      </w:r>
      <w:r w:rsidRPr="006D5A53">
        <w:rPr>
          <w:rFonts w:ascii="Times New Roman" w:hAnsi="Times New Roman" w:cs="Times New Roman"/>
          <w:color w:val="000000" w:themeColor="text1"/>
          <w:sz w:val="22"/>
          <w:szCs w:val="22"/>
        </w:rPr>
        <w:t>his</w:t>
      </w:r>
      <w:r w:rsidR="00230E1B" w:rsidRPr="006D5A53">
        <w:rPr>
          <w:rFonts w:ascii="Times New Roman" w:hAnsi="Times New Roman" w:cs="Times New Roman"/>
          <w:color w:val="000000" w:themeColor="text1"/>
          <w:sz w:val="22"/>
          <w:szCs w:val="22"/>
        </w:rPr>
        <w:t xml:space="preserve"> study, four distinct mesh structures were</w:t>
      </w:r>
      <w:r w:rsidRPr="006D5A53">
        <w:rPr>
          <w:rFonts w:ascii="Times New Roman" w:hAnsi="Times New Roman" w:cs="Times New Roman"/>
          <w:color w:val="000000" w:themeColor="text1"/>
          <w:sz w:val="22"/>
          <w:szCs w:val="22"/>
        </w:rPr>
        <w:t xml:space="preserve"> </w:t>
      </w:r>
      <w:r w:rsidR="0047608C">
        <w:rPr>
          <w:rFonts w:ascii="Times New Roman" w:hAnsi="Times New Roman" w:cs="Times New Roman"/>
          <w:color w:val="000000" w:themeColor="text1"/>
          <w:sz w:val="22"/>
          <w:szCs w:val="22"/>
        </w:rPr>
        <w:t>created</w:t>
      </w:r>
      <w:r w:rsidR="0047608C" w:rsidRPr="006D5A53">
        <w:rPr>
          <w:rFonts w:ascii="Times New Roman" w:hAnsi="Times New Roman" w:cs="Times New Roman"/>
          <w:color w:val="000000" w:themeColor="text1"/>
          <w:sz w:val="22"/>
          <w:szCs w:val="22"/>
        </w:rPr>
        <w:t xml:space="preserve"> </w:t>
      </w:r>
      <w:r w:rsidR="0047608C">
        <w:rPr>
          <w:rFonts w:ascii="Times New Roman" w:hAnsi="Times New Roman" w:cs="Times New Roman"/>
          <w:color w:val="000000" w:themeColor="text1"/>
          <w:sz w:val="22"/>
          <w:szCs w:val="22"/>
        </w:rPr>
        <w:t>for</w:t>
      </w:r>
      <w:r w:rsidRPr="006D5A53">
        <w:rPr>
          <w:rFonts w:ascii="Times New Roman" w:hAnsi="Times New Roman" w:cs="Times New Roman"/>
          <w:color w:val="000000" w:themeColor="text1"/>
          <w:sz w:val="22"/>
          <w:szCs w:val="22"/>
        </w:rPr>
        <w:t xml:space="preserve"> </w:t>
      </w:r>
      <w:r w:rsidR="00230E1B" w:rsidRPr="006D5A53">
        <w:rPr>
          <w:rFonts w:ascii="Times New Roman" w:hAnsi="Times New Roman" w:cs="Times New Roman"/>
          <w:color w:val="000000" w:themeColor="text1"/>
          <w:sz w:val="22"/>
          <w:szCs w:val="22"/>
        </w:rPr>
        <w:t xml:space="preserve">the </w:t>
      </w:r>
      <w:r w:rsidR="00D24EE2">
        <w:rPr>
          <w:rFonts w:ascii="Times New Roman" w:hAnsi="Times New Roman" w:cs="Times New Roman"/>
          <w:color w:val="000000" w:themeColor="text1"/>
          <w:sz w:val="22"/>
          <w:szCs w:val="22"/>
        </w:rPr>
        <w:t xml:space="preserve">convergence </w:t>
      </w:r>
      <w:r w:rsidR="00300BFF">
        <w:rPr>
          <w:rFonts w:ascii="Times New Roman" w:hAnsi="Times New Roman" w:cs="Times New Roman"/>
          <w:color w:val="000000" w:themeColor="text1"/>
          <w:sz w:val="22"/>
          <w:szCs w:val="22"/>
        </w:rPr>
        <w:t>analysis</w:t>
      </w:r>
      <w:r w:rsidRPr="006D5A53">
        <w:rPr>
          <w:rFonts w:ascii="Times New Roman" w:hAnsi="Times New Roman" w:cs="Times New Roman"/>
          <w:color w:val="000000" w:themeColor="text1"/>
          <w:sz w:val="22"/>
          <w:szCs w:val="22"/>
        </w:rPr>
        <w:t xml:space="preserve">. </w:t>
      </w:r>
      <w:r w:rsidR="00A06221" w:rsidRPr="00A06221">
        <w:rPr>
          <w:rFonts w:ascii="Times New Roman" w:hAnsi="Times New Roman" w:cs="Times New Roman"/>
          <w:color w:val="000000" w:themeColor="text1"/>
          <w:sz w:val="22"/>
          <w:szCs w:val="22"/>
        </w:rPr>
        <w:t>To assess solution convergence, the group of mesh structures M3 (coarse), M2 (</w:t>
      </w:r>
      <w:r w:rsidR="008B6EA1">
        <w:rPr>
          <w:rFonts w:ascii="Times New Roman" w:hAnsi="Times New Roman" w:cs="Times New Roman"/>
          <w:color w:val="000000" w:themeColor="text1"/>
          <w:sz w:val="22"/>
          <w:szCs w:val="22"/>
        </w:rPr>
        <w:t>medium</w:t>
      </w:r>
      <w:r w:rsidR="00A06221" w:rsidRPr="00A06221">
        <w:rPr>
          <w:rFonts w:ascii="Times New Roman" w:hAnsi="Times New Roman" w:cs="Times New Roman"/>
          <w:color w:val="000000" w:themeColor="text1"/>
          <w:sz w:val="22"/>
          <w:szCs w:val="22"/>
        </w:rPr>
        <w:t>), and M1 (fine) were analysed, and an M0 (extra-fine) mesh was generated for cases where the convergence criteria were not satisfied</w:t>
      </w:r>
      <w:r w:rsidR="006C704B" w:rsidRPr="006D5A53">
        <w:rPr>
          <w:rFonts w:ascii="Times New Roman" w:hAnsi="Times New Roman" w:cs="Times New Roman"/>
          <w:color w:val="000000" w:themeColor="text1"/>
          <w:sz w:val="22"/>
          <w:szCs w:val="22"/>
        </w:rPr>
        <w:t xml:space="preserve">. </w:t>
      </w:r>
      <w:r w:rsidR="008E4151" w:rsidRPr="008E4151">
        <w:rPr>
          <w:rFonts w:ascii="Times New Roman" w:hAnsi="Times New Roman" w:cs="Times New Roman"/>
          <w:color w:val="000000" w:themeColor="text1"/>
          <w:sz w:val="22"/>
          <w:szCs w:val="22"/>
        </w:rPr>
        <w:t>Similarly, a finer time step of 0.0032 s was used as a reference to assess convergence against larger time steps (0.008 s, 0.00528 s, and 0.004 s). This approach ensured that the numerical solution was convergent</w:t>
      </w:r>
      <w:r w:rsidR="006C704B" w:rsidRPr="006D5A53">
        <w:rPr>
          <w:rFonts w:ascii="Times New Roman" w:hAnsi="Times New Roman" w:cs="Times New Roman"/>
          <w:color w:val="000000" w:themeColor="text1"/>
          <w:sz w:val="22"/>
          <w:szCs w:val="22"/>
        </w:rPr>
        <w:t>. Subsequently, the results related to solution accuracy were determined</w:t>
      </w:r>
      <w:r w:rsidR="00C218B0" w:rsidRPr="006D5A53">
        <w:rPr>
          <w:rFonts w:ascii="Times New Roman" w:hAnsi="Times New Roman" w:cs="Times New Roman"/>
          <w:color w:val="000000" w:themeColor="text1"/>
          <w:sz w:val="22"/>
          <w:szCs w:val="22"/>
        </w:rPr>
        <w:t>.</w:t>
      </w:r>
    </w:p>
    <w:p w14:paraId="71904A77" w14:textId="3B538658" w:rsidR="0095411D" w:rsidRPr="006D5A53" w:rsidRDefault="006D3749" w:rsidP="00A8411C">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Upon acquiring the </w:t>
      </w:r>
      <w:proofErr w:type="gramStart"/>
      <w:r w:rsidRPr="006D5A53">
        <w:rPr>
          <w:rFonts w:ascii="Times New Roman" w:hAnsi="Times New Roman" w:cs="Times New Roman"/>
          <w:color w:val="000000" w:themeColor="text1"/>
          <w:sz w:val="22"/>
          <w:szCs w:val="22"/>
        </w:rPr>
        <w:t>aforementioned solutions</w:t>
      </w:r>
      <w:proofErr w:type="gramEnd"/>
      <w:r w:rsidRPr="006D5A53">
        <w:rPr>
          <w:rFonts w:ascii="Times New Roman" w:hAnsi="Times New Roman" w:cs="Times New Roman"/>
          <w:color w:val="000000" w:themeColor="text1"/>
          <w:sz w:val="22"/>
          <w:szCs w:val="22"/>
        </w:rPr>
        <w:t>, one can ascertain if the solution converges monotonically, oscillates, or diverges. This is executed according to the convergence ratio, as indicated in Eq. (</w:t>
      </w:r>
      <w:r w:rsidR="0075748C">
        <w:rPr>
          <w:rFonts w:ascii="Times New Roman" w:hAnsi="Times New Roman" w:cs="Times New Roman"/>
          <w:color w:val="000000" w:themeColor="text1"/>
          <w:sz w:val="22"/>
          <w:szCs w:val="22"/>
        </w:rPr>
        <w:t>1</w:t>
      </w:r>
      <w:r w:rsidR="003B5E5D">
        <w:rPr>
          <w:rFonts w:ascii="Times New Roman" w:hAnsi="Times New Roman" w:cs="Times New Roman"/>
          <w:color w:val="000000" w:themeColor="text1"/>
          <w:sz w:val="22"/>
          <w:szCs w:val="22"/>
        </w:rPr>
        <w:t>5</w:t>
      </w:r>
      <w:r w:rsidRPr="006D5A53">
        <w:rPr>
          <w:rFonts w:ascii="Times New Roman" w:hAnsi="Times New Roman" w:cs="Times New Roman"/>
          <w:color w:val="000000" w:themeColor="text1"/>
          <w:sz w:val="22"/>
          <w:szCs w:val="22"/>
        </w:rPr>
        <w:t>)</w:t>
      </w:r>
      <w:r w:rsidR="006C704B" w:rsidRPr="006D5A53">
        <w:rPr>
          <w:color w:val="000000" w:themeColor="text1"/>
        </w:rPr>
        <w:t xml:space="preserve"> </w:t>
      </w:r>
      <w:r w:rsidR="006C704B" w:rsidRPr="006D5A53">
        <w:rPr>
          <w:rFonts w:ascii="Times New Roman" w:hAnsi="Times New Roman" w:cs="Times New Roman"/>
          <w:color w:val="000000" w:themeColor="text1"/>
          <w:sz w:val="22"/>
          <w:szCs w:val="22"/>
        </w:rPr>
        <w:t>(Celik et al., 2008)</w:t>
      </w:r>
      <w:r w:rsidRPr="006D5A53">
        <w:rPr>
          <w:rFonts w:ascii="Times New Roman" w:hAnsi="Times New Roman" w:cs="Times New Roman"/>
          <w:color w:val="000000" w:themeColor="text1"/>
          <w:sz w:val="22"/>
          <w:szCs w:val="22"/>
        </w:rPr>
        <w:t>.</w:t>
      </w:r>
    </w:p>
    <w:p w14:paraId="2C187A9C" w14:textId="0E55BA82" w:rsidR="00653E0C" w:rsidRPr="006D5A53" w:rsidRDefault="00AE40CA" w:rsidP="001776DC">
      <w:pPr>
        <w:spacing w:after="120" w:line="276" w:lineRule="auto"/>
        <w:jc w:val="right"/>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R=</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21</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32</m:t>
            </m:r>
          </m:sub>
        </m:sSub>
      </m:oMath>
      <w:r w:rsidR="001776DC" w:rsidRPr="006D5A53">
        <w:rPr>
          <w:rFonts w:ascii="Times New Roman" w:eastAsiaTheme="minorEastAsia" w:hAnsi="Times New Roman" w:cs="Times New Roman"/>
          <w:color w:val="000000" w:themeColor="text1"/>
          <w:sz w:val="22"/>
          <w:szCs w:val="22"/>
        </w:rPr>
        <w:t xml:space="preserve"> </w:t>
      </w:r>
      <w:r w:rsidR="001776DC" w:rsidRPr="006D5A53">
        <w:rPr>
          <w:rFonts w:ascii="Times New Roman" w:eastAsiaTheme="minorEastAsia" w:hAnsi="Times New Roman" w:cs="Times New Roman"/>
          <w:color w:val="000000" w:themeColor="text1"/>
          <w:sz w:val="22"/>
          <w:szCs w:val="22"/>
        </w:rPr>
        <w:tab/>
      </w:r>
      <w:r w:rsidR="001776DC" w:rsidRPr="006D5A53">
        <w:rPr>
          <w:rFonts w:ascii="Times New Roman" w:eastAsiaTheme="minorEastAsia" w:hAnsi="Times New Roman" w:cs="Times New Roman"/>
          <w:color w:val="000000" w:themeColor="text1"/>
          <w:sz w:val="22"/>
          <w:szCs w:val="22"/>
        </w:rPr>
        <w:tab/>
      </w:r>
      <w:r w:rsidR="00CA0240" w:rsidRPr="006D5A53">
        <w:rPr>
          <w:rFonts w:ascii="Times New Roman" w:eastAsiaTheme="minorEastAsia" w:hAnsi="Times New Roman" w:cs="Times New Roman"/>
          <w:color w:val="000000" w:themeColor="text1"/>
          <w:sz w:val="22"/>
          <w:szCs w:val="22"/>
        </w:rPr>
        <w:tab/>
      </w:r>
      <w:r w:rsidR="001776DC" w:rsidRPr="006D5A53">
        <w:rPr>
          <w:rFonts w:ascii="Times New Roman" w:eastAsiaTheme="minorEastAsia" w:hAnsi="Times New Roman" w:cs="Times New Roman"/>
          <w:color w:val="000000" w:themeColor="text1"/>
          <w:sz w:val="22"/>
          <w:szCs w:val="22"/>
        </w:rPr>
        <w:tab/>
      </w:r>
      <w:r w:rsidR="001776DC" w:rsidRPr="006D5A53">
        <w:rPr>
          <w:rFonts w:ascii="Times New Roman" w:eastAsiaTheme="minorEastAsia" w:hAnsi="Times New Roman" w:cs="Times New Roman"/>
          <w:color w:val="000000" w:themeColor="text1"/>
          <w:sz w:val="22"/>
          <w:szCs w:val="22"/>
        </w:rPr>
        <w:tab/>
      </w:r>
      <w:r w:rsidR="001776DC" w:rsidRPr="006D5A53">
        <w:rPr>
          <w:rFonts w:ascii="Times New Roman" w:eastAsiaTheme="minorEastAsia" w:hAnsi="Times New Roman" w:cs="Times New Roman"/>
          <w:color w:val="000000" w:themeColor="text1"/>
          <w:sz w:val="22"/>
          <w:szCs w:val="22"/>
        </w:rPr>
        <w:tab/>
        <w:t>(</w:t>
      </w:r>
      <w:r w:rsidR="0075748C">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5</w:t>
      </w:r>
      <w:r w:rsidR="001776DC" w:rsidRPr="006D5A53">
        <w:rPr>
          <w:rFonts w:ascii="Times New Roman" w:eastAsiaTheme="minorEastAsia" w:hAnsi="Times New Roman" w:cs="Times New Roman"/>
          <w:color w:val="000000" w:themeColor="text1"/>
          <w:sz w:val="22"/>
          <w:szCs w:val="22"/>
        </w:rPr>
        <w:t>)</w:t>
      </w:r>
    </w:p>
    <w:p w14:paraId="27ACB6F1" w14:textId="1846361E" w:rsidR="00D072FF" w:rsidRPr="006D5A53" w:rsidRDefault="00A95DEC" w:rsidP="00A8411C">
      <w:pPr>
        <w:spacing w:after="120" w:line="276" w:lineRule="auto"/>
        <w:jc w:val="both"/>
        <w:rPr>
          <w:rFonts w:ascii="Times New Roman" w:eastAsiaTheme="minorEastAsia" w:hAnsi="Times New Roman" w:cs="Times New Roman"/>
          <w:color w:val="000000" w:themeColor="text1"/>
          <w:sz w:val="22"/>
          <w:szCs w:val="22"/>
        </w:rPr>
      </w:pPr>
      <w:r w:rsidRPr="006D5A53">
        <w:rPr>
          <w:rFonts w:ascii="Times New Roman" w:hAnsi="Times New Roman" w:cs="Times New Roman"/>
          <w:color w:val="000000" w:themeColor="text1"/>
          <w:sz w:val="22"/>
          <w:szCs w:val="22"/>
        </w:rPr>
        <w:t>w</w:t>
      </w:r>
      <w:r w:rsidR="00371EDB" w:rsidRPr="006D5A53">
        <w:rPr>
          <w:rFonts w:ascii="Times New Roman" w:hAnsi="Times New Roman" w:cs="Times New Roman"/>
          <w:color w:val="000000" w:themeColor="text1"/>
          <w:sz w:val="22"/>
          <w:szCs w:val="22"/>
        </w:rPr>
        <w:t>here</w:t>
      </w:r>
      <w:r w:rsidR="00DE3A4F" w:rsidRPr="006D5A53">
        <w:rPr>
          <w:rFonts w:ascii="Times New Roman" w:hAnsi="Times New Roman" w:cs="Times New Roman"/>
          <w:color w:val="000000" w:themeColor="text1"/>
          <w:sz w:val="22"/>
          <w:szCs w:val="22"/>
        </w:rPr>
        <w:t>,</w:t>
      </w:r>
      <w:r w:rsidR="0042661C" w:rsidRPr="006D5A53">
        <w:rPr>
          <w:rFonts w:ascii="Times New Roman"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 xml:space="preserve"> and </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3</m:t>
            </m:r>
          </m:sub>
        </m:sSub>
      </m:oMath>
      <w:r w:rsidR="00F03B4F" w:rsidRPr="006D5A53">
        <w:rPr>
          <w:rFonts w:ascii="Times New Roman" w:eastAsiaTheme="minorEastAsia" w:hAnsi="Times New Roman" w:cs="Times New Roman"/>
          <w:color w:val="000000" w:themeColor="text1"/>
          <w:sz w:val="22"/>
          <w:szCs w:val="22"/>
        </w:rPr>
        <w:t xml:space="preserve"> are the results and</w:t>
      </w:r>
      <w:r w:rsidRPr="006D5A53">
        <w:rPr>
          <w:rFonts w:ascii="Times New Roman" w:hAnsi="Times New Roman" w:cs="Times New Roman"/>
          <w:color w:val="000000" w:themeColor="text1"/>
          <w:sz w:val="22"/>
          <w:szCs w:val="22"/>
        </w:rPr>
        <w:t xml:space="preserve"> changes between medium-fine</w:t>
      </w:r>
      <w:r w:rsidR="00371EDB" w:rsidRPr="006D5A53">
        <w:rPr>
          <w:rFonts w:ascii="Times New Roman" w:hAnsi="Times New Roman" w:cs="Times New Roman"/>
          <w:color w:val="000000" w:themeColor="text1"/>
          <w:sz w:val="22"/>
          <w:szCs w:val="22"/>
        </w:rPr>
        <w:t xml:space="preserve"> </w:t>
      </w:r>
      <w:r w:rsidR="004E5005" w:rsidRPr="006D5A53">
        <w:rPr>
          <w:rFonts w:ascii="Times New Roman" w:eastAsiaTheme="minorEastAsia" w:hAnsi="Times New Roman" w:cs="Times New Roman"/>
          <w:color w:val="000000" w:themeColor="text1"/>
          <w:sz w:val="22"/>
          <w:szCs w:val="22"/>
        </w:rPr>
        <w:t>(</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21</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1</m:t>
            </m:r>
          </m:sub>
        </m:sSub>
      </m:oMath>
      <w:r w:rsidR="004E5005" w:rsidRPr="006D5A53">
        <w:rPr>
          <w:rFonts w:ascii="Times New Roman" w:eastAsiaTheme="minorEastAsia" w:hAnsi="Times New Roman" w:cs="Times New Roman"/>
          <w:color w:val="000000" w:themeColor="text1"/>
          <w:sz w:val="22"/>
          <w:szCs w:val="22"/>
        </w:rPr>
        <w:t>)</w:t>
      </w:r>
      <w:r w:rsidR="005B3983" w:rsidRPr="006D5A53">
        <w:rPr>
          <w:rFonts w:ascii="Times New Roman" w:eastAsiaTheme="minorEastAsia" w:hAnsi="Times New Roman" w:cs="Times New Roman"/>
          <w:color w:val="000000" w:themeColor="text1"/>
          <w:sz w:val="22"/>
          <w:szCs w:val="22"/>
        </w:rPr>
        <w:t>, and</w:t>
      </w:r>
      <w:r w:rsidRPr="006D5A53">
        <w:rPr>
          <w:rFonts w:ascii="Times New Roman" w:eastAsiaTheme="minorEastAsia" w:hAnsi="Times New Roman" w:cs="Times New Roman"/>
          <w:color w:val="000000" w:themeColor="text1"/>
          <w:sz w:val="22"/>
          <w:szCs w:val="22"/>
        </w:rPr>
        <w:t xml:space="preserve"> changes between</w:t>
      </w:r>
      <w:r w:rsidR="004E5005" w:rsidRPr="006D5A53">
        <w:rPr>
          <w:rFonts w:ascii="Times New Roman" w:eastAsiaTheme="minorEastAsia" w:hAnsi="Times New Roman" w:cs="Times New Roman"/>
          <w:color w:val="000000" w:themeColor="text1"/>
          <w:sz w:val="22"/>
          <w:szCs w:val="22"/>
        </w:rPr>
        <w:t xml:space="preserve"> coarse-medium</w:t>
      </w:r>
      <w:r w:rsidR="005B3983" w:rsidRPr="006D5A53">
        <w:rPr>
          <w:rFonts w:ascii="Times New Roman" w:eastAsiaTheme="minorEastAsia" w:hAnsi="Times New Roman" w:cs="Times New Roman"/>
          <w:color w:val="000000" w:themeColor="text1"/>
          <w:sz w:val="22"/>
          <w:szCs w:val="22"/>
        </w:rPr>
        <w:t xml:space="preserve"> </w:t>
      </w:r>
      <w:r w:rsidR="004E5005" w:rsidRPr="006D5A53">
        <w:rPr>
          <w:rFonts w:ascii="Times New Roman" w:eastAsiaTheme="minorEastAsia" w:hAnsi="Times New Roman" w:cs="Times New Roman"/>
          <w:color w:val="000000" w:themeColor="text1"/>
          <w:sz w:val="22"/>
          <w:szCs w:val="22"/>
        </w:rPr>
        <w:t>(</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32</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2</m:t>
            </m:r>
          </m:sub>
        </m:sSub>
      </m:oMath>
      <w:r w:rsidR="004E5005" w:rsidRPr="006D5A53">
        <w:rPr>
          <w:rFonts w:ascii="Times New Roman" w:eastAsiaTheme="minorEastAsia" w:hAnsi="Times New Roman" w:cs="Times New Roman"/>
          <w:color w:val="000000" w:themeColor="text1"/>
          <w:sz w:val="22"/>
          <w:szCs w:val="22"/>
        </w:rPr>
        <w:t>)</w:t>
      </w:r>
      <w:r w:rsidR="00D006C0" w:rsidRPr="006D5A53">
        <w:rPr>
          <w:rFonts w:ascii="Times New Roman" w:eastAsiaTheme="minorEastAsia" w:hAnsi="Times New Roman" w:cs="Times New Roman"/>
          <w:color w:val="000000" w:themeColor="text1"/>
          <w:sz w:val="22"/>
          <w:szCs w:val="22"/>
        </w:rPr>
        <w:t xml:space="preserve">. The convergence conditions defined by the </w:t>
      </w:r>
      <w:r w:rsidR="00003D5E" w:rsidRPr="006D5A53">
        <w:rPr>
          <w:rFonts w:ascii="Times New Roman" w:eastAsiaTheme="minorEastAsia" w:hAnsi="Times New Roman" w:cs="Times New Roman"/>
          <w:color w:val="000000" w:themeColor="text1"/>
          <w:sz w:val="22"/>
          <w:szCs w:val="22"/>
        </w:rPr>
        <w:fldChar w:fldCharType="begin" w:fldLock="1"/>
      </w:r>
      <w:r w:rsidR="00081564" w:rsidRPr="006D5A53">
        <w:rPr>
          <w:rFonts w:ascii="Times New Roman" w:eastAsiaTheme="minorEastAsia" w:hAnsi="Times New Roman" w:cs="Times New Roman"/>
          <w:color w:val="000000" w:themeColor="text1"/>
          <w:sz w:val="22"/>
          <w:szCs w:val="22"/>
        </w:rPr>
        <w:instrText>ADDIN CSL_CITATION {"citationItems":[{"id":"ITEM-1","itemData":{"author":[{"dropping-particle":"","family":"ITTC","given":"","non-dropping-particle":"","parse-names":false,"suffix":""}],"id":"ITEM-1","issued":{"date-parts":[["2021"]]},"title":"ITTC-Recommended Procedures and Guidelines Uncertainty Analysis in CFD Verification and Validation Methodology and Procedures","type":"report"},"uris":["http://www.mendeley.com/documents/?uuid=fcdbc897-0edb-449d-9445-b4339b9db793"]}],"mendeley":{"formattedCitation":"(ITTC, 2021)","plainTextFormattedCitation":"(ITTC, 2021)","previouslyFormattedCitation":"(ITTC, 2021)"},"properties":{"noteIndex":0},"schema":"https://github.com/citation-style-language/schema/raw/master/csl-citation.json"}</w:instrText>
      </w:r>
      <w:r w:rsidR="00003D5E" w:rsidRPr="006D5A53">
        <w:rPr>
          <w:rFonts w:ascii="Times New Roman" w:eastAsiaTheme="minorEastAsia" w:hAnsi="Times New Roman" w:cs="Times New Roman"/>
          <w:color w:val="000000" w:themeColor="text1"/>
          <w:sz w:val="22"/>
          <w:szCs w:val="22"/>
        </w:rPr>
        <w:fldChar w:fldCharType="separate"/>
      </w:r>
      <w:r w:rsidR="00EE693C" w:rsidRPr="006D5A53">
        <w:rPr>
          <w:rFonts w:ascii="Times New Roman" w:eastAsiaTheme="minorEastAsia" w:hAnsi="Times New Roman" w:cs="Times New Roman"/>
          <w:noProof/>
          <w:color w:val="000000" w:themeColor="text1"/>
          <w:sz w:val="22"/>
          <w:szCs w:val="22"/>
        </w:rPr>
        <w:t>(ITTC, 2021)</w:t>
      </w:r>
      <w:r w:rsidR="00003D5E" w:rsidRPr="006D5A53">
        <w:rPr>
          <w:rFonts w:ascii="Times New Roman" w:eastAsiaTheme="minorEastAsia" w:hAnsi="Times New Roman" w:cs="Times New Roman"/>
          <w:color w:val="000000" w:themeColor="text1"/>
          <w:sz w:val="22"/>
          <w:szCs w:val="22"/>
        </w:rPr>
        <w:fldChar w:fldCharType="end"/>
      </w:r>
      <w:r w:rsidR="006A2FF8" w:rsidRPr="006D5A53">
        <w:rPr>
          <w:rFonts w:ascii="Times New Roman" w:eastAsiaTheme="minorEastAsia" w:hAnsi="Times New Roman" w:cs="Times New Roman"/>
          <w:color w:val="000000" w:themeColor="text1"/>
          <w:sz w:val="22"/>
          <w:szCs w:val="22"/>
        </w:rPr>
        <w:t>.</w:t>
      </w:r>
    </w:p>
    <w:p w14:paraId="6B35AB5F" w14:textId="23270FDF" w:rsidR="006A2FF8" w:rsidRPr="006D5A53" w:rsidRDefault="001957F8" w:rsidP="007E6692">
      <w:pPr>
        <w:pStyle w:val="ListeParagraf"/>
        <w:numPr>
          <w:ilvl w:val="0"/>
          <w:numId w:val="3"/>
        </w:num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for</w:t>
      </w:r>
      <w:r w:rsidR="007E6692" w:rsidRPr="006D5A53">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0&lt;R&lt;1</m:t>
        </m:r>
      </m:oMath>
      <w:r w:rsidRPr="006D5A53">
        <w:rPr>
          <w:rFonts w:ascii="Times New Roman" w:eastAsiaTheme="minorEastAsia" w:hAnsi="Times New Roman" w:cs="Times New Roman"/>
          <w:color w:val="000000" w:themeColor="text1"/>
          <w:sz w:val="22"/>
          <w:szCs w:val="22"/>
        </w:rPr>
        <w:t>; Monotonic convergence</w:t>
      </w:r>
      <w:r w:rsidR="00FE5AEB" w:rsidRPr="006D5A53">
        <w:rPr>
          <w:rFonts w:ascii="Times New Roman" w:eastAsiaTheme="minorEastAsia" w:hAnsi="Times New Roman" w:cs="Times New Roman"/>
          <w:color w:val="000000" w:themeColor="text1"/>
          <w:sz w:val="22"/>
          <w:szCs w:val="22"/>
        </w:rPr>
        <w:t>,</w:t>
      </w:r>
    </w:p>
    <w:p w14:paraId="75514BB9" w14:textId="102D9578" w:rsidR="00FE5AEB" w:rsidRPr="006D5A53" w:rsidRDefault="00FE5AEB" w:rsidP="007E6692">
      <w:pPr>
        <w:pStyle w:val="ListeParagraf"/>
        <w:numPr>
          <w:ilvl w:val="0"/>
          <w:numId w:val="3"/>
        </w:num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for </w:t>
      </w:r>
      <m:oMath>
        <m:r>
          <w:rPr>
            <w:rFonts w:ascii="Cambria Math" w:hAnsi="Cambria Math" w:cs="Times New Roman"/>
            <w:color w:val="000000" w:themeColor="text1"/>
            <w:sz w:val="22"/>
            <w:szCs w:val="22"/>
          </w:rPr>
          <m:t>R&lt;0</m:t>
        </m:r>
      </m:oMath>
      <w:r w:rsidRPr="006D5A53">
        <w:rPr>
          <w:rFonts w:ascii="Times New Roman" w:eastAsiaTheme="minorEastAsia" w:hAnsi="Times New Roman" w:cs="Times New Roman"/>
          <w:color w:val="000000" w:themeColor="text1"/>
          <w:sz w:val="22"/>
          <w:szCs w:val="22"/>
        </w:rPr>
        <w:t>; Oscillatory convergence,</w:t>
      </w:r>
    </w:p>
    <w:p w14:paraId="187CEFF0" w14:textId="1244D0BF" w:rsidR="00FE5AEB" w:rsidRPr="006D5A53" w:rsidRDefault="001C4C51" w:rsidP="007E6692">
      <w:pPr>
        <w:pStyle w:val="ListeParagraf"/>
        <w:numPr>
          <w:ilvl w:val="0"/>
          <w:numId w:val="3"/>
        </w:num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for </w:t>
      </w:r>
      <m:oMath>
        <m:r>
          <w:rPr>
            <w:rFonts w:ascii="Cambria Math" w:hAnsi="Cambria Math" w:cs="Times New Roman"/>
            <w:color w:val="000000" w:themeColor="text1"/>
            <w:sz w:val="22"/>
            <w:szCs w:val="22"/>
          </w:rPr>
          <m:t>R&gt;1</m:t>
        </m:r>
      </m:oMath>
      <w:r w:rsidRPr="006D5A53">
        <w:rPr>
          <w:rFonts w:ascii="Times New Roman" w:eastAsiaTheme="minorEastAsia" w:hAnsi="Times New Roman" w:cs="Times New Roman"/>
          <w:color w:val="000000" w:themeColor="text1"/>
          <w:sz w:val="22"/>
          <w:szCs w:val="22"/>
        </w:rPr>
        <w:t>; Divergence.</w:t>
      </w:r>
    </w:p>
    <w:p w14:paraId="6ECB96E2" w14:textId="3FCBD1F1" w:rsidR="00371EDB" w:rsidRPr="006D5A53" w:rsidRDefault="003439E5" w:rsidP="00A8411C">
      <w:pPr>
        <w:spacing w:after="120" w:line="276" w:lineRule="auto"/>
        <w:jc w:val="both"/>
        <w:rPr>
          <w:rFonts w:ascii="Times New Roman" w:eastAsiaTheme="minorEastAsia"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To calculate </w:t>
      </w:r>
      <w:r w:rsidR="00B404B1" w:rsidRPr="006D5A53">
        <w:rPr>
          <w:rFonts w:ascii="Times New Roman" w:hAnsi="Times New Roman" w:cs="Times New Roman"/>
          <w:color w:val="000000" w:themeColor="text1"/>
          <w:sz w:val="22"/>
          <w:szCs w:val="22"/>
        </w:rPr>
        <w:t>the order of accuracy (</w:t>
      </w:r>
      <m:oMath>
        <m:r>
          <w:rPr>
            <w:rFonts w:ascii="Cambria Math" w:hAnsi="Cambria Math" w:cs="Times New Roman"/>
            <w:color w:val="000000" w:themeColor="text1"/>
            <w:sz w:val="22"/>
            <w:szCs w:val="22"/>
          </w:rPr>
          <m:t>p</m:t>
        </m:r>
      </m:oMath>
      <w:r w:rsidR="00B404B1" w:rsidRPr="006D5A53">
        <w:rPr>
          <w:rFonts w:ascii="Times New Roman" w:eastAsiaTheme="minorEastAsia" w:hAnsi="Times New Roman" w:cs="Times New Roman"/>
          <w:color w:val="000000" w:themeColor="text1"/>
          <w:sz w:val="22"/>
          <w:szCs w:val="22"/>
        </w:rPr>
        <w:t>)</w:t>
      </w:r>
      <w:r w:rsidR="00FF6F4B" w:rsidRPr="006D5A53">
        <w:rPr>
          <w:rFonts w:ascii="Times New Roman" w:eastAsiaTheme="minorEastAsia" w:hAnsi="Times New Roman" w:cs="Times New Roman"/>
          <w:color w:val="000000" w:themeColor="text1"/>
          <w:sz w:val="22"/>
          <w:szCs w:val="22"/>
        </w:rPr>
        <w:t>, Eq. (</w:t>
      </w:r>
      <w:r w:rsidR="0075748C">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6</w:t>
      </w:r>
      <w:r w:rsidR="00FF6F4B" w:rsidRPr="006D5A53">
        <w:rPr>
          <w:rFonts w:ascii="Times New Roman" w:eastAsiaTheme="minorEastAsia" w:hAnsi="Times New Roman" w:cs="Times New Roman"/>
          <w:color w:val="000000" w:themeColor="text1"/>
          <w:sz w:val="22"/>
          <w:szCs w:val="22"/>
        </w:rPr>
        <w:t xml:space="preserve">) </w:t>
      </w:r>
      <w:r w:rsidR="008476F7" w:rsidRPr="006D5A53">
        <w:rPr>
          <w:rFonts w:ascii="Times New Roman" w:eastAsiaTheme="minorEastAsia" w:hAnsi="Times New Roman" w:cs="Times New Roman"/>
          <w:color w:val="000000" w:themeColor="text1"/>
          <w:sz w:val="22"/>
          <w:szCs w:val="22"/>
        </w:rPr>
        <w:t>is given</w:t>
      </w:r>
      <w:r w:rsidR="008662C2" w:rsidRPr="006D5A53">
        <w:rPr>
          <w:rFonts w:ascii="Times New Roman" w:eastAsiaTheme="minorEastAsia" w:hAnsi="Times New Roman" w:cs="Times New Roman"/>
          <w:color w:val="000000" w:themeColor="text1"/>
          <w:sz w:val="22"/>
          <w:szCs w:val="22"/>
        </w:rPr>
        <w:t xml:space="preserve"> </w:t>
      </w:r>
      <w:r w:rsidR="001B429F" w:rsidRPr="006D5A53">
        <w:rPr>
          <w:rFonts w:ascii="Times New Roman" w:eastAsiaTheme="minorEastAsia" w:hAnsi="Times New Roman" w:cs="Times New Roman"/>
          <w:color w:val="000000" w:themeColor="text1"/>
          <w:sz w:val="22"/>
          <w:szCs w:val="22"/>
        </w:rPr>
        <w:fldChar w:fldCharType="begin" w:fldLock="1"/>
      </w:r>
      <w:r w:rsidR="00BA7FB7" w:rsidRPr="006D5A53">
        <w:rPr>
          <w:rFonts w:ascii="Times New Roman" w:eastAsiaTheme="minorEastAsia" w:hAnsi="Times New Roman" w:cs="Times New Roman"/>
          <w:color w:val="000000" w:themeColor="text1"/>
          <w:sz w:val="22"/>
          <w:szCs w:val="22"/>
        </w:rPr>
        <w:instrText>ADDIN CSL_CITATION {"citationItems":[{"id":"ITEM-1","itemData":{"DOI":"10.1115/1.2960953","ISSN":"00982202","abstract":"Since 1990, the Fluids Engineering Division of ASME has pursued activities concerning the detection, estimation and control of numerical uncertainty and/or error in computational fluid dynamics (CFD) studies. The first quality-control measures in this area were issued in 1986 (1986, \"Editorial Policy Statement on Control of Numerical Accuracy,\" ASME J. Fluids Eng., 108, p. 2) and revised in 1993 (1993, \"Journal of Fluids Engineering Editorial Policy Statement on the Control of Numerical Accuracy,\" ASME J. Fluids Eng., 115, pp. 339-340). Given the continued increase in CFD related publications, and the many significant advancements in computational techniques and computer technology, it has become necessary to revisit the issue and formulate a more detailed policy to further improve the quality of publications in this area. This brief note provides specific guidelines for prospective authors for calculation and reporting of discretization error estimates in CFD simulations where experimental data may or may not be available for comparison. The underlying perspective is that CFD-related studies will eventually aim to predict the outcome of a physical event for which experimental data is not available. It should be emphasized that the requirements outlined in this note do not preclude those already published in the previous two policy statements. It is also important to keep in mind that the procedure recommended in this note cannot possibly encompass all possible scenarios or applications. © 2008 by ASME.","author":[{"dropping-particle":"","family":"Celik","given":"Ismail B.","non-dropping-particle":"","parse-names":false,"suffix":""},{"dropping-particle":"","family":"Ghia","given":"Urmila","non-dropping-particle":"","parse-names":false,"suffix":""},{"dropping-particle":"","family":"Roache","given":"Patrick J.","non-dropping-particle":"","parse-names":false,"suffix":""},{"dropping-particle":"","family":"Freitas","given":"Christopher J.","non-dropping-particle":"","parse-names":false,"suffix":""},{"dropping-particle":"","family":"Coleman","given":"Hugh","non-dropping-particle":"","parse-names":false,"suffix":""},{"dropping-particle":"","family":"Raad","given":"Peter E.","non-dropping-particle":"","parse-names":false,"suffix":""}],"container-title":"Journal of Fluids Engineering-Transactions of the ASME","id":"ITEM-1","issue":"7","issued":{"date-parts":[["2008"]]},"title":"Procedure for estimation and reporting of uncertainty due to discretization in CFD applications","type":"article-journal","volume":"130"},"uris":["http://www.mendeley.com/documents/?uuid=5130e38b-0c43-47c6-bce9-fd29cb4f806e"]}],"mendeley":{"formattedCitation":"(Celik et al., 2008)","plainTextFormattedCitation":"(Celik et al., 2008)","previouslyFormattedCitation":"(Celik et al., 2008)"},"properties":{"noteIndex":0},"schema":"https://github.com/citation-style-language/schema/raw/master/csl-citation.json"}</w:instrText>
      </w:r>
      <w:r w:rsidR="001B429F" w:rsidRPr="006D5A53">
        <w:rPr>
          <w:rFonts w:ascii="Times New Roman" w:eastAsiaTheme="minorEastAsia" w:hAnsi="Times New Roman" w:cs="Times New Roman"/>
          <w:color w:val="000000" w:themeColor="text1"/>
          <w:sz w:val="22"/>
          <w:szCs w:val="22"/>
        </w:rPr>
        <w:fldChar w:fldCharType="separate"/>
      </w:r>
      <w:r w:rsidR="001B429F" w:rsidRPr="006D5A53">
        <w:rPr>
          <w:rFonts w:ascii="Times New Roman" w:eastAsiaTheme="minorEastAsia" w:hAnsi="Times New Roman" w:cs="Times New Roman"/>
          <w:noProof/>
          <w:color w:val="000000" w:themeColor="text1"/>
          <w:sz w:val="22"/>
          <w:szCs w:val="22"/>
        </w:rPr>
        <w:t>(Celik et al., 2008)</w:t>
      </w:r>
      <w:r w:rsidR="001B429F" w:rsidRPr="006D5A53">
        <w:rPr>
          <w:rFonts w:ascii="Times New Roman" w:eastAsiaTheme="minorEastAsia" w:hAnsi="Times New Roman" w:cs="Times New Roman"/>
          <w:color w:val="000000" w:themeColor="text1"/>
          <w:sz w:val="22"/>
          <w:szCs w:val="22"/>
        </w:rPr>
        <w:fldChar w:fldCharType="end"/>
      </w:r>
      <w:r w:rsidR="00166B89" w:rsidRPr="006D5A53">
        <w:rPr>
          <w:rFonts w:ascii="Times New Roman" w:eastAsiaTheme="minorEastAsia" w:hAnsi="Times New Roman" w:cs="Times New Roman"/>
          <w:color w:val="000000" w:themeColor="text1"/>
          <w:sz w:val="22"/>
          <w:szCs w:val="22"/>
        </w:rPr>
        <w:t>.</w:t>
      </w:r>
    </w:p>
    <w:p w14:paraId="6E7175A0" w14:textId="0941F0FB" w:rsidR="00166B89" w:rsidRPr="006D5A53" w:rsidRDefault="0010314D" w:rsidP="00CA0240">
      <w:pPr>
        <w:spacing w:after="120" w:line="276" w:lineRule="auto"/>
        <w:jc w:val="right"/>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p=</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1</m:t>
            </m:r>
          </m:num>
          <m:den>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ln</m:t>
                </m:r>
              </m:fName>
              <m:e>
                <m:r>
                  <w:rPr>
                    <w:rFonts w:ascii="Cambria Math" w:hAnsi="Cambria Math" w:cs="Times New Roman"/>
                    <w:color w:val="000000" w:themeColor="text1"/>
                    <w:sz w:val="22"/>
                    <w:szCs w:val="22"/>
                  </w:rPr>
                  <m:t>r</m:t>
                </m:r>
              </m:e>
            </m:func>
          </m:den>
        </m:f>
        <m:d>
          <m:dPr>
            <m:begChr m:val="|"/>
            <m:endChr m:val="|"/>
            <m:ctrlPr>
              <w:rPr>
                <w:rFonts w:ascii="Cambria Math" w:hAnsi="Cambria Math" w:cs="Times New Roman"/>
                <w:i/>
                <w:color w:val="000000" w:themeColor="text1"/>
                <w:sz w:val="22"/>
                <w:szCs w:val="22"/>
              </w:rPr>
            </m:ctrlPr>
          </m:dPr>
          <m:e>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ln</m:t>
                </m:r>
              </m:fName>
              <m:e>
                <m:d>
                  <m:dPr>
                    <m:begChr m:val="|"/>
                    <m:endChr m:val="|"/>
                    <m:ctrlPr>
                      <w:rPr>
                        <w:rFonts w:ascii="Cambria Math" w:hAnsi="Cambria Math" w:cs="Times New Roman"/>
                        <w:i/>
                        <w:color w:val="000000" w:themeColor="text1"/>
                        <w:sz w:val="22"/>
                        <w:szCs w:val="22"/>
                      </w:rPr>
                    </m:ctrlPr>
                  </m:dPr>
                  <m:e>
                    <m:f>
                      <m:fPr>
                        <m:type m:val="skw"/>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32</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21</m:t>
                            </m:r>
                          </m:sub>
                        </m:sSub>
                      </m:den>
                    </m:f>
                  </m:e>
                </m:d>
              </m:e>
            </m:func>
            <m:r>
              <w:rPr>
                <w:rFonts w:ascii="Cambria Math" w:hAnsi="Cambria Math" w:cs="Times New Roman"/>
                <w:color w:val="000000" w:themeColor="text1"/>
                <w:sz w:val="22"/>
                <w:szCs w:val="22"/>
              </w:rPr>
              <m:t>+q(p)</m:t>
            </m:r>
          </m:e>
        </m:d>
      </m:oMath>
      <w:r w:rsidR="00CA0240" w:rsidRPr="006D5A53">
        <w:rPr>
          <w:rFonts w:ascii="Times New Roman" w:eastAsiaTheme="minorEastAsia" w:hAnsi="Times New Roman" w:cs="Times New Roman"/>
          <w:color w:val="000000" w:themeColor="text1"/>
          <w:sz w:val="22"/>
          <w:szCs w:val="22"/>
        </w:rPr>
        <w:t xml:space="preserve"> </w:t>
      </w:r>
      <w:r w:rsidR="00CA0240" w:rsidRPr="006D5A53">
        <w:rPr>
          <w:rFonts w:ascii="Times New Roman" w:eastAsiaTheme="minorEastAsia" w:hAnsi="Times New Roman" w:cs="Times New Roman"/>
          <w:color w:val="000000" w:themeColor="text1"/>
          <w:sz w:val="22"/>
          <w:szCs w:val="22"/>
        </w:rPr>
        <w:tab/>
      </w:r>
      <w:r w:rsidR="00CA0240" w:rsidRPr="006D5A53">
        <w:rPr>
          <w:rFonts w:ascii="Times New Roman" w:eastAsiaTheme="minorEastAsia" w:hAnsi="Times New Roman" w:cs="Times New Roman"/>
          <w:color w:val="000000" w:themeColor="text1"/>
          <w:sz w:val="22"/>
          <w:szCs w:val="22"/>
        </w:rPr>
        <w:tab/>
      </w:r>
      <w:r w:rsidR="00CA0240" w:rsidRPr="006D5A53">
        <w:rPr>
          <w:rFonts w:ascii="Times New Roman" w:eastAsiaTheme="minorEastAsia" w:hAnsi="Times New Roman" w:cs="Times New Roman"/>
          <w:color w:val="000000" w:themeColor="text1"/>
          <w:sz w:val="22"/>
          <w:szCs w:val="22"/>
        </w:rPr>
        <w:tab/>
      </w:r>
      <w:r w:rsidR="00CA0240" w:rsidRPr="006D5A53">
        <w:rPr>
          <w:rFonts w:ascii="Times New Roman" w:eastAsiaTheme="minorEastAsia" w:hAnsi="Times New Roman" w:cs="Times New Roman"/>
          <w:color w:val="000000" w:themeColor="text1"/>
          <w:sz w:val="22"/>
          <w:szCs w:val="22"/>
        </w:rPr>
        <w:tab/>
        <w:t>(</w:t>
      </w:r>
      <w:r w:rsidR="0075748C">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6</w:t>
      </w:r>
      <w:r w:rsidR="00CA0240" w:rsidRPr="006D5A53">
        <w:rPr>
          <w:rFonts w:ascii="Times New Roman" w:eastAsiaTheme="minorEastAsia" w:hAnsi="Times New Roman" w:cs="Times New Roman"/>
          <w:color w:val="000000" w:themeColor="text1"/>
          <w:sz w:val="22"/>
          <w:szCs w:val="22"/>
        </w:rPr>
        <w:t>)</w:t>
      </w:r>
    </w:p>
    <w:p w14:paraId="72417AF4" w14:textId="41C68C46" w:rsidR="001C4C51" w:rsidRPr="006D5A53" w:rsidRDefault="00B05116" w:rsidP="00A8411C">
      <w:pPr>
        <w:spacing w:after="120" w:line="276" w:lineRule="auto"/>
        <w:jc w:val="both"/>
        <w:rPr>
          <w:rFonts w:ascii="Times New Roman" w:eastAsiaTheme="minorEastAsia" w:hAnsi="Times New Roman" w:cs="Times New Roman"/>
          <w:color w:val="000000" w:themeColor="text1"/>
          <w:sz w:val="22"/>
          <w:szCs w:val="22"/>
        </w:rPr>
      </w:pPr>
      <w:r w:rsidRPr="006D5A53">
        <w:rPr>
          <w:rFonts w:ascii="Times New Roman" w:hAnsi="Times New Roman" w:cs="Times New Roman"/>
          <w:color w:val="000000" w:themeColor="text1"/>
          <w:sz w:val="22"/>
          <w:szCs w:val="22"/>
        </w:rPr>
        <w:t>w</w:t>
      </w:r>
      <w:r w:rsidR="00936CDE" w:rsidRPr="006D5A53">
        <w:rPr>
          <w:rFonts w:ascii="Times New Roman" w:hAnsi="Times New Roman" w:cs="Times New Roman"/>
          <w:color w:val="000000" w:themeColor="text1"/>
          <w:sz w:val="22"/>
          <w:szCs w:val="22"/>
        </w:rPr>
        <w:t xml:space="preserve">here the function </w:t>
      </w:r>
      <m:oMath>
        <m:r>
          <w:rPr>
            <w:rFonts w:ascii="Cambria Math" w:hAnsi="Cambria Math" w:cs="Times New Roman"/>
            <w:color w:val="000000" w:themeColor="text1"/>
            <w:sz w:val="22"/>
            <w:szCs w:val="22"/>
          </w:rPr>
          <m:t>q</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p</m:t>
            </m:r>
          </m:e>
        </m:d>
        <m:r>
          <w:rPr>
            <w:rFonts w:ascii="Cambria Math" w:hAnsi="Cambria Math" w:cs="Times New Roman"/>
            <w:color w:val="000000" w:themeColor="text1"/>
            <w:sz w:val="22"/>
            <w:szCs w:val="22"/>
          </w:rPr>
          <m:t>=0</m:t>
        </m:r>
      </m:oMath>
      <w:r w:rsidR="00B40CB6" w:rsidRPr="006D5A53">
        <w:rPr>
          <w:rFonts w:ascii="Times New Roman" w:eastAsiaTheme="minorEastAsia" w:hAnsi="Times New Roman" w:cs="Times New Roman"/>
          <w:color w:val="000000" w:themeColor="text1"/>
          <w:sz w:val="22"/>
          <w:szCs w:val="22"/>
        </w:rPr>
        <w:t xml:space="preserve"> for uniform refinement ratio, for the non-uniform refinement </w:t>
      </w:r>
      <w:r w:rsidR="009D617C" w:rsidRPr="006D5A53">
        <w:rPr>
          <w:rFonts w:ascii="Times New Roman" w:eastAsiaTheme="minorEastAsia" w:hAnsi="Times New Roman" w:cs="Times New Roman"/>
          <w:color w:val="000000" w:themeColor="text1"/>
          <w:sz w:val="22"/>
          <w:szCs w:val="22"/>
        </w:rPr>
        <w:t>ratio it is given in E</w:t>
      </w:r>
      <w:r w:rsidR="00975007" w:rsidRPr="006D5A53">
        <w:rPr>
          <w:rFonts w:ascii="Times New Roman" w:eastAsiaTheme="minorEastAsia" w:hAnsi="Times New Roman" w:cs="Times New Roman"/>
          <w:color w:val="000000" w:themeColor="text1"/>
          <w:sz w:val="22"/>
          <w:szCs w:val="22"/>
        </w:rPr>
        <w:t>q. (</w:t>
      </w:r>
      <w:r w:rsidR="00582EB3">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7</w:t>
      </w:r>
      <w:r w:rsidR="00975007" w:rsidRPr="006D5A53">
        <w:rPr>
          <w:rFonts w:ascii="Times New Roman" w:eastAsiaTheme="minorEastAsia" w:hAnsi="Times New Roman" w:cs="Times New Roman"/>
          <w:color w:val="000000" w:themeColor="text1"/>
          <w:sz w:val="22"/>
          <w:szCs w:val="22"/>
        </w:rPr>
        <w:t>).</w:t>
      </w:r>
    </w:p>
    <w:p w14:paraId="1BAFEC5E" w14:textId="79003105" w:rsidR="00975007" w:rsidRPr="006D5A53" w:rsidRDefault="00F61FF1" w:rsidP="00CF44A1">
      <w:pPr>
        <w:spacing w:after="120" w:line="276" w:lineRule="auto"/>
        <w:jc w:val="right"/>
        <w:rPr>
          <w:rFonts w:ascii="Times New Roman" w:eastAsiaTheme="minorEastAsia" w:hAnsi="Times New Roman" w:cs="Times New Roman"/>
          <w:color w:val="000000" w:themeColor="text1"/>
          <w:sz w:val="22"/>
          <w:szCs w:val="22"/>
        </w:rPr>
      </w:pPr>
      <m:oMath>
        <m:r>
          <w:rPr>
            <w:rFonts w:ascii="Cambria Math" w:hAnsi="Cambria Math" w:cs="Times New Roman"/>
            <w:color w:val="000000" w:themeColor="text1"/>
            <w:sz w:val="22"/>
            <w:szCs w:val="22"/>
          </w:rPr>
          <m:t>q</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p</m:t>
            </m:r>
          </m:e>
        </m:d>
        <m:r>
          <w:rPr>
            <w:rFonts w:ascii="Cambria Math" w:hAnsi="Cambria Math" w:cs="Times New Roman"/>
            <w:color w:val="000000" w:themeColor="text1"/>
            <w:sz w:val="22"/>
            <w:szCs w:val="22"/>
          </w:rPr>
          <m:t>=</m:t>
        </m:r>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ln</m:t>
            </m:r>
          </m:fName>
          <m:e>
            <m:d>
              <m:dPr>
                <m:ctrlPr>
                  <w:rPr>
                    <w:rFonts w:ascii="Cambria Math" w:hAnsi="Cambria Math" w:cs="Times New Roman"/>
                    <w:i/>
                    <w:color w:val="000000" w:themeColor="text1"/>
                    <w:sz w:val="22"/>
                    <w:szCs w:val="22"/>
                  </w:rPr>
                </m:ctrlPr>
              </m:dPr>
              <m:e>
                <m:f>
                  <m:fPr>
                    <m:ctrlPr>
                      <w:rPr>
                        <w:rFonts w:ascii="Cambria Math" w:hAnsi="Cambria Math" w:cs="Times New Roman"/>
                        <w:i/>
                        <w:color w:val="000000" w:themeColor="text1"/>
                        <w:sz w:val="22"/>
                        <w:szCs w:val="22"/>
                      </w:rPr>
                    </m:ctrlPr>
                  </m:fPr>
                  <m:num>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-s</m:t>
                    </m:r>
                  </m:num>
                  <m:den>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32</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-s</m:t>
                    </m:r>
                  </m:den>
                </m:f>
              </m:e>
            </m:d>
          </m:e>
        </m:func>
      </m:oMath>
      <w:r w:rsidR="00CF44A1" w:rsidRPr="006D5A53">
        <w:rPr>
          <w:rFonts w:ascii="Times New Roman" w:eastAsiaTheme="minorEastAsia" w:hAnsi="Times New Roman" w:cs="Times New Roman"/>
          <w:color w:val="000000" w:themeColor="text1"/>
          <w:sz w:val="22"/>
          <w:szCs w:val="22"/>
        </w:rPr>
        <w:t xml:space="preserve"> </w:t>
      </w:r>
      <w:r w:rsidR="00CF44A1" w:rsidRPr="006D5A53">
        <w:rPr>
          <w:rFonts w:ascii="Times New Roman" w:eastAsiaTheme="minorEastAsia" w:hAnsi="Times New Roman" w:cs="Times New Roman"/>
          <w:color w:val="000000" w:themeColor="text1"/>
          <w:sz w:val="22"/>
          <w:szCs w:val="22"/>
        </w:rPr>
        <w:tab/>
      </w:r>
      <w:r w:rsidR="00CF44A1" w:rsidRPr="006D5A53">
        <w:rPr>
          <w:rFonts w:ascii="Times New Roman" w:eastAsiaTheme="minorEastAsia" w:hAnsi="Times New Roman" w:cs="Times New Roman"/>
          <w:color w:val="000000" w:themeColor="text1"/>
          <w:sz w:val="22"/>
          <w:szCs w:val="22"/>
        </w:rPr>
        <w:tab/>
      </w:r>
      <w:r w:rsidR="00CF44A1" w:rsidRPr="006D5A53">
        <w:rPr>
          <w:rFonts w:ascii="Times New Roman" w:eastAsiaTheme="minorEastAsia" w:hAnsi="Times New Roman" w:cs="Times New Roman"/>
          <w:color w:val="000000" w:themeColor="text1"/>
          <w:sz w:val="22"/>
          <w:szCs w:val="22"/>
        </w:rPr>
        <w:tab/>
      </w:r>
      <w:r w:rsidR="00CF44A1" w:rsidRPr="006D5A53">
        <w:rPr>
          <w:rFonts w:ascii="Times New Roman" w:eastAsiaTheme="minorEastAsia" w:hAnsi="Times New Roman" w:cs="Times New Roman"/>
          <w:color w:val="000000" w:themeColor="text1"/>
          <w:sz w:val="22"/>
          <w:szCs w:val="22"/>
        </w:rPr>
        <w:tab/>
      </w:r>
      <w:r w:rsidR="00CF44A1" w:rsidRPr="006D5A53">
        <w:rPr>
          <w:rFonts w:ascii="Times New Roman" w:eastAsiaTheme="minorEastAsia" w:hAnsi="Times New Roman" w:cs="Times New Roman"/>
          <w:color w:val="000000" w:themeColor="text1"/>
          <w:sz w:val="22"/>
          <w:szCs w:val="22"/>
        </w:rPr>
        <w:tab/>
        <w:t>(</w:t>
      </w:r>
      <w:r w:rsidR="00582EB3">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7</w:t>
      </w:r>
      <w:r w:rsidR="00CF44A1" w:rsidRPr="006D5A53">
        <w:rPr>
          <w:rFonts w:ascii="Times New Roman" w:eastAsiaTheme="minorEastAsia" w:hAnsi="Times New Roman" w:cs="Times New Roman"/>
          <w:color w:val="000000" w:themeColor="text1"/>
          <w:sz w:val="22"/>
          <w:szCs w:val="22"/>
        </w:rPr>
        <w:t>)</w:t>
      </w:r>
    </w:p>
    <w:p w14:paraId="20121CCD" w14:textId="1765739F" w:rsidR="00975007" w:rsidRPr="006D5A53" w:rsidRDefault="000B377F" w:rsidP="00A8411C">
      <w:pPr>
        <w:spacing w:after="120" w:line="276" w:lineRule="auto"/>
        <w:jc w:val="both"/>
        <w:rPr>
          <w:rFonts w:ascii="Times New Roman" w:eastAsiaTheme="minorEastAsia" w:hAnsi="Times New Roman" w:cs="Times New Roman"/>
          <w:color w:val="000000" w:themeColor="text1"/>
          <w:sz w:val="22"/>
          <w:szCs w:val="22"/>
        </w:rPr>
      </w:pPr>
      <w:r w:rsidRPr="006D5A53">
        <w:rPr>
          <w:rFonts w:ascii="Times New Roman" w:eastAsiaTheme="minorEastAsia" w:hAnsi="Times New Roman" w:cs="Times New Roman"/>
          <w:color w:val="000000" w:themeColor="text1"/>
          <w:sz w:val="22"/>
          <w:szCs w:val="22"/>
        </w:rPr>
        <w:t xml:space="preserve">where </w:t>
      </w:r>
      <m:oMath>
        <m:r>
          <w:rPr>
            <w:rFonts w:ascii="Cambria Math" w:eastAsiaTheme="minorEastAsia" w:hAnsi="Cambria Math" w:cs="Times New Roman"/>
            <w:color w:val="000000" w:themeColor="text1"/>
            <w:sz w:val="22"/>
            <w:szCs w:val="22"/>
          </w:rPr>
          <m:t>s=sign(</m:t>
        </m:r>
        <m:f>
          <m:fPr>
            <m:type m:val="lin"/>
            <m:ctrlPr>
              <w:rPr>
                <w:rFonts w:ascii="Cambria Math" w:eastAsiaTheme="minorEastAsia"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32</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21</m:t>
                </m:r>
              </m:sub>
            </m:sSub>
          </m:den>
        </m:f>
        <m:r>
          <w:rPr>
            <w:rFonts w:ascii="Cambria Math" w:eastAsiaTheme="minorEastAsia" w:hAnsi="Cambria Math" w:cs="Times New Roman"/>
            <w:color w:val="000000" w:themeColor="text1"/>
            <w:sz w:val="22"/>
            <w:szCs w:val="22"/>
          </w:rPr>
          <m:t>)</m:t>
        </m:r>
      </m:oMath>
      <w:r w:rsidR="00224DAD" w:rsidRPr="006D5A53">
        <w:rPr>
          <w:rFonts w:ascii="Times New Roman" w:eastAsiaTheme="minorEastAsia" w:hAnsi="Times New Roman" w:cs="Times New Roman"/>
          <w:color w:val="000000" w:themeColor="text1"/>
          <w:sz w:val="22"/>
          <w:szCs w:val="22"/>
        </w:rPr>
        <w:t xml:space="preserve">, </w:t>
      </w:r>
      <w:r w:rsidR="00D1596A" w:rsidRPr="006D5A53">
        <w:rPr>
          <w:rFonts w:ascii="Times New Roman" w:eastAsiaTheme="minorEastAsia" w:hAnsi="Times New Roman" w:cs="Times New Roman"/>
          <w:color w:val="000000" w:themeColor="text1"/>
          <w:sz w:val="22"/>
          <w:szCs w:val="22"/>
        </w:rPr>
        <w:t>refinement ratio</w:t>
      </w:r>
      <w:r w:rsidR="00E94E5E" w:rsidRPr="006D5A53">
        <w:rPr>
          <w:rFonts w:ascii="Times New Roman" w:eastAsiaTheme="minorEastAsia" w:hAnsi="Times New Roman" w:cs="Times New Roman"/>
          <w:color w:val="000000" w:themeColor="text1"/>
          <w:sz w:val="22"/>
          <w:szCs w:val="22"/>
        </w:rPr>
        <w:t>s</w:t>
      </w:r>
      <w:r w:rsidR="00D1596A" w:rsidRPr="006D5A53">
        <w:rPr>
          <w:rFonts w:ascii="Times New Roman" w:eastAsiaTheme="minorEastAsia" w:hAnsi="Times New Roman" w:cs="Times New Roman"/>
          <w:color w:val="000000" w:themeColor="text1"/>
          <w:sz w:val="22"/>
          <w:szCs w:val="22"/>
        </w:rPr>
        <w:t xml:space="preserve"> between medium-fine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21</m:t>
            </m:r>
          </m:sub>
          <m:sup>
            <m:r>
              <w:rPr>
                <w:rFonts w:ascii="Cambria Math" w:hAnsi="Cambria Math" w:cs="Times New Roman"/>
                <w:color w:val="000000" w:themeColor="text1"/>
                <w:sz w:val="22"/>
                <w:szCs w:val="22"/>
              </w:rPr>
              <m:t>p</m:t>
            </m:r>
          </m:sup>
        </m:sSubSup>
      </m:oMath>
      <w:r w:rsidR="00D1596A" w:rsidRPr="006D5A53">
        <w:rPr>
          <w:rFonts w:ascii="Times New Roman" w:eastAsiaTheme="minorEastAsia" w:hAnsi="Times New Roman" w:cs="Times New Roman"/>
          <w:color w:val="000000" w:themeColor="text1"/>
          <w:sz w:val="22"/>
          <w:szCs w:val="22"/>
        </w:rPr>
        <w:t>)</w:t>
      </w:r>
      <w:r w:rsidR="00E94E5E" w:rsidRPr="006D5A53">
        <w:rPr>
          <w:rFonts w:ascii="Times New Roman" w:eastAsiaTheme="minorEastAsia" w:hAnsi="Times New Roman" w:cs="Times New Roman"/>
          <w:color w:val="000000" w:themeColor="text1"/>
          <w:sz w:val="22"/>
          <w:szCs w:val="22"/>
        </w:rPr>
        <w:t xml:space="preserve"> and </w:t>
      </w:r>
      <w:r w:rsidR="00E36251" w:rsidRPr="006D5A53">
        <w:rPr>
          <w:rFonts w:ascii="Times New Roman" w:eastAsiaTheme="minorEastAsia" w:hAnsi="Times New Roman" w:cs="Times New Roman"/>
          <w:color w:val="000000" w:themeColor="text1"/>
          <w:sz w:val="22"/>
          <w:szCs w:val="22"/>
        </w:rPr>
        <w:t>coarse-</w:t>
      </w:r>
      <w:r w:rsidR="00ED7F2B" w:rsidRPr="006D5A53">
        <w:rPr>
          <w:rFonts w:ascii="Times New Roman" w:eastAsiaTheme="minorEastAsia" w:hAnsi="Times New Roman" w:cs="Times New Roman"/>
          <w:color w:val="000000" w:themeColor="text1"/>
          <w:sz w:val="22"/>
          <w:szCs w:val="22"/>
        </w:rPr>
        <w:t>medium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32</m:t>
            </m:r>
          </m:sub>
          <m:sup>
            <m:r>
              <w:rPr>
                <w:rFonts w:ascii="Cambria Math" w:hAnsi="Cambria Math" w:cs="Times New Roman"/>
                <w:color w:val="000000" w:themeColor="text1"/>
                <w:sz w:val="22"/>
                <w:szCs w:val="22"/>
              </w:rPr>
              <m:t>p</m:t>
            </m:r>
          </m:sup>
        </m:sSubSup>
      </m:oMath>
      <w:r w:rsidR="00ED7F2B" w:rsidRPr="006D5A53">
        <w:rPr>
          <w:rFonts w:ascii="Times New Roman" w:eastAsiaTheme="minorEastAsia" w:hAnsi="Times New Roman" w:cs="Times New Roman"/>
          <w:color w:val="000000" w:themeColor="text1"/>
          <w:sz w:val="22"/>
          <w:szCs w:val="22"/>
        </w:rPr>
        <w:t>)</w:t>
      </w:r>
      <w:r w:rsidR="00964848" w:rsidRPr="006D5A53">
        <w:rPr>
          <w:rFonts w:ascii="Times New Roman" w:eastAsiaTheme="minorEastAsia" w:hAnsi="Times New Roman" w:cs="Times New Roman"/>
          <w:color w:val="000000" w:themeColor="text1"/>
          <w:sz w:val="22"/>
          <w:szCs w:val="22"/>
        </w:rPr>
        <w:t xml:space="preserve">. </w:t>
      </w:r>
      <w:r w:rsidR="00631A78" w:rsidRPr="006D5A53">
        <w:rPr>
          <w:rFonts w:ascii="Times New Roman" w:eastAsiaTheme="minorEastAsia" w:hAnsi="Times New Roman" w:cs="Times New Roman"/>
          <w:color w:val="000000" w:themeColor="text1"/>
          <w:sz w:val="22"/>
          <w:szCs w:val="22"/>
        </w:rPr>
        <w:t xml:space="preserve">Then, the calculation of </w:t>
      </w:r>
      <w:r w:rsidR="00FD20F9" w:rsidRPr="006D5A53">
        <w:rPr>
          <w:rFonts w:ascii="Times New Roman" w:eastAsiaTheme="minorEastAsia" w:hAnsi="Times New Roman" w:cs="Times New Roman"/>
          <w:color w:val="000000" w:themeColor="text1"/>
          <w:sz w:val="22"/>
          <w:szCs w:val="22"/>
        </w:rPr>
        <w:t>extrapolated solution is predicted by Eq. (</w:t>
      </w:r>
      <w:r w:rsidR="00582EB3">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8</w:t>
      </w:r>
      <w:r w:rsidR="00FD20F9" w:rsidRPr="006D5A53">
        <w:rPr>
          <w:rFonts w:ascii="Times New Roman" w:eastAsiaTheme="minorEastAsia" w:hAnsi="Times New Roman" w:cs="Times New Roman"/>
          <w:color w:val="000000" w:themeColor="text1"/>
          <w:sz w:val="22"/>
          <w:szCs w:val="22"/>
        </w:rPr>
        <w:t>).</w:t>
      </w:r>
    </w:p>
    <w:p w14:paraId="16D07DA1" w14:textId="2A115655" w:rsidR="00FD20F9" w:rsidRPr="006D5A53" w:rsidRDefault="008B4000" w:rsidP="0035292F">
      <w:pPr>
        <w:spacing w:after="120" w:line="276" w:lineRule="auto"/>
        <w:jc w:val="right"/>
        <w:rPr>
          <w:rFonts w:ascii="Times New Roman" w:eastAsiaTheme="minorEastAsia" w:hAnsi="Times New Roman" w:cs="Times New Roman"/>
          <w:color w:val="000000" w:themeColor="text1"/>
          <w:sz w:val="22"/>
          <w:szCs w:val="22"/>
        </w:rPr>
      </w:pP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f</m:t>
            </m:r>
          </m:e>
          <m:sub>
            <m:r>
              <w:rPr>
                <w:rFonts w:ascii="Cambria Math" w:eastAsiaTheme="minorEastAsia" w:hAnsi="Cambria Math" w:cs="Times New Roman"/>
                <w:color w:val="000000" w:themeColor="text1"/>
                <w:sz w:val="22"/>
                <w:szCs w:val="22"/>
              </w:rPr>
              <m:t>ext</m:t>
            </m:r>
          </m:sub>
        </m:sSub>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r</m:t>
            </m:r>
          </m:e>
          <m:sub>
            <m:r>
              <w:rPr>
                <w:rFonts w:ascii="Cambria Math" w:eastAsiaTheme="minorEastAsia" w:hAnsi="Cambria Math" w:cs="Times New Roman"/>
                <w:color w:val="000000" w:themeColor="text1"/>
                <w:sz w:val="22"/>
                <w:szCs w:val="22"/>
              </w:rPr>
              <m:t>21</m:t>
            </m:r>
          </m:sub>
          <m:sup>
            <m:r>
              <w:rPr>
                <w:rFonts w:ascii="Cambria Math" w:eastAsiaTheme="minorEastAsia" w:hAnsi="Cambria Math" w:cs="Times New Roman"/>
                <w:color w:val="000000" w:themeColor="text1"/>
                <w:sz w:val="22"/>
                <w:szCs w:val="22"/>
              </w:rPr>
              <m:t>p</m:t>
            </m:r>
          </m:sup>
        </m:sSubSup>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f</m:t>
            </m:r>
          </m:e>
          <m:sub>
            <m:r>
              <w:rPr>
                <w:rFonts w:ascii="Cambria Math" w:eastAsiaTheme="minorEastAsia" w:hAnsi="Cambria Math" w:cs="Times New Roman"/>
                <w:color w:val="000000" w:themeColor="text1"/>
                <w:sz w:val="22"/>
                <w:szCs w:val="22"/>
              </w:rPr>
              <m:t>1</m:t>
            </m:r>
          </m:sub>
        </m:sSub>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f</m:t>
            </m:r>
          </m:e>
          <m:sub>
            <m:r>
              <w:rPr>
                <w:rFonts w:ascii="Cambria Math" w:eastAsiaTheme="minorEastAsia" w:hAnsi="Cambria Math" w:cs="Times New Roman"/>
                <w:color w:val="000000" w:themeColor="text1"/>
                <w:sz w:val="22"/>
                <w:szCs w:val="22"/>
              </w:rPr>
              <m:t>2</m:t>
            </m:r>
          </m:sub>
        </m:sSub>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r</m:t>
            </m:r>
          </m:e>
          <m:sub>
            <m:r>
              <w:rPr>
                <w:rFonts w:ascii="Cambria Math" w:eastAsiaTheme="minorEastAsia" w:hAnsi="Cambria Math" w:cs="Times New Roman"/>
                <w:color w:val="000000" w:themeColor="text1"/>
                <w:sz w:val="22"/>
                <w:szCs w:val="22"/>
              </w:rPr>
              <m:t>21</m:t>
            </m:r>
          </m:sub>
          <m:sup>
            <m:r>
              <w:rPr>
                <w:rFonts w:ascii="Cambria Math" w:eastAsiaTheme="minorEastAsia" w:hAnsi="Cambria Math" w:cs="Times New Roman"/>
                <w:color w:val="000000" w:themeColor="text1"/>
                <w:sz w:val="22"/>
                <w:szCs w:val="22"/>
              </w:rPr>
              <m:t>p</m:t>
            </m:r>
          </m:sup>
        </m:sSubSup>
        <m:r>
          <w:rPr>
            <w:rFonts w:ascii="Cambria Math" w:eastAsiaTheme="minorEastAsia" w:hAnsi="Cambria Math" w:cs="Times New Roman"/>
            <w:color w:val="000000" w:themeColor="text1"/>
            <w:sz w:val="22"/>
            <w:szCs w:val="22"/>
          </w:rPr>
          <m:t>-</m:t>
        </m:r>
        <m:r>
          <w:rPr>
            <w:rFonts w:ascii="Cambria Math" w:eastAsiaTheme="minorEastAsia" w:hAnsi="Cambria Math" w:cs="Times New Roman"/>
            <w:color w:val="000000" w:themeColor="text1"/>
            <w:sz w:val="22"/>
            <w:szCs w:val="22"/>
          </w:rPr>
          <m:t>1)</m:t>
        </m:r>
      </m:oMath>
      <w:r w:rsidR="0035292F" w:rsidRPr="006D5A53">
        <w:rPr>
          <w:rFonts w:ascii="Times New Roman" w:eastAsiaTheme="minorEastAsia" w:hAnsi="Times New Roman" w:cs="Times New Roman"/>
          <w:color w:val="000000" w:themeColor="text1"/>
          <w:sz w:val="22"/>
          <w:szCs w:val="22"/>
        </w:rPr>
        <w:t xml:space="preserve"> </w:t>
      </w:r>
      <w:r w:rsidR="0035292F" w:rsidRPr="006D5A53">
        <w:rPr>
          <w:rFonts w:ascii="Times New Roman" w:eastAsiaTheme="minorEastAsia" w:hAnsi="Times New Roman" w:cs="Times New Roman"/>
          <w:color w:val="000000" w:themeColor="text1"/>
          <w:sz w:val="22"/>
          <w:szCs w:val="22"/>
        </w:rPr>
        <w:tab/>
      </w:r>
      <w:r w:rsidR="0035292F" w:rsidRPr="006D5A53">
        <w:rPr>
          <w:rFonts w:ascii="Times New Roman" w:eastAsiaTheme="minorEastAsia" w:hAnsi="Times New Roman" w:cs="Times New Roman"/>
          <w:color w:val="000000" w:themeColor="text1"/>
          <w:sz w:val="22"/>
          <w:szCs w:val="22"/>
        </w:rPr>
        <w:tab/>
      </w:r>
      <w:r w:rsidR="0035292F" w:rsidRPr="006D5A53">
        <w:rPr>
          <w:rFonts w:ascii="Times New Roman" w:eastAsiaTheme="minorEastAsia" w:hAnsi="Times New Roman" w:cs="Times New Roman"/>
          <w:color w:val="000000" w:themeColor="text1"/>
          <w:sz w:val="22"/>
          <w:szCs w:val="22"/>
        </w:rPr>
        <w:tab/>
      </w:r>
      <w:r w:rsidR="0035292F" w:rsidRPr="006D5A53">
        <w:rPr>
          <w:rFonts w:ascii="Times New Roman" w:eastAsiaTheme="minorEastAsia" w:hAnsi="Times New Roman" w:cs="Times New Roman"/>
          <w:color w:val="000000" w:themeColor="text1"/>
          <w:sz w:val="22"/>
          <w:szCs w:val="22"/>
        </w:rPr>
        <w:tab/>
        <w:t>(</w:t>
      </w:r>
      <w:r w:rsidR="00582EB3">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8</w:t>
      </w:r>
      <w:r w:rsidR="0035292F" w:rsidRPr="006D5A53">
        <w:rPr>
          <w:rFonts w:ascii="Times New Roman" w:eastAsiaTheme="minorEastAsia" w:hAnsi="Times New Roman" w:cs="Times New Roman"/>
          <w:color w:val="000000" w:themeColor="text1"/>
          <w:sz w:val="22"/>
          <w:szCs w:val="22"/>
        </w:rPr>
        <w:t>)</w:t>
      </w:r>
    </w:p>
    <w:p w14:paraId="5CABD7B9" w14:textId="7629BDDD" w:rsidR="00975007" w:rsidRPr="006D5A53" w:rsidRDefault="00294CFE" w:rsidP="00A8411C">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For </w:t>
      </w:r>
      <w:r w:rsidR="00EF790D" w:rsidRPr="006D5A53">
        <w:rPr>
          <w:rFonts w:ascii="Times New Roman" w:hAnsi="Times New Roman" w:cs="Times New Roman"/>
          <w:color w:val="000000" w:themeColor="text1"/>
          <w:sz w:val="22"/>
          <w:szCs w:val="22"/>
        </w:rPr>
        <w:t>grid convergence index, Eq. (</w:t>
      </w:r>
      <w:r w:rsidR="00582EB3">
        <w:rPr>
          <w:rFonts w:ascii="Times New Roman" w:hAnsi="Times New Roman" w:cs="Times New Roman"/>
          <w:color w:val="000000" w:themeColor="text1"/>
          <w:sz w:val="22"/>
          <w:szCs w:val="22"/>
        </w:rPr>
        <w:t>1</w:t>
      </w:r>
      <w:r w:rsidR="003B5E5D">
        <w:rPr>
          <w:rFonts w:ascii="Times New Roman" w:hAnsi="Times New Roman" w:cs="Times New Roman"/>
          <w:color w:val="000000" w:themeColor="text1"/>
          <w:sz w:val="22"/>
          <w:szCs w:val="22"/>
        </w:rPr>
        <w:t>9</w:t>
      </w:r>
      <w:r w:rsidR="00EF790D" w:rsidRPr="006D5A53">
        <w:rPr>
          <w:rFonts w:ascii="Times New Roman" w:hAnsi="Times New Roman" w:cs="Times New Roman"/>
          <w:color w:val="000000" w:themeColor="text1"/>
          <w:sz w:val="22"/>
          <w:szCs w:val="22"/>
        </w:rPr>
        <w:t xml:space="preserve">) </w:t>
      </w:r>
      <w:r w:rsidR="00E6366A" w:rsidRPr="006D5A53">
        <w:rPr>
          <w:rFonts w:ascii="Times New Roman" w:hAnsi="Times New Roman" w:cs="Times New Roman"/>
          <w:color w:val="000000" w:themeColor="text1"/>
          <w:sz w:val="22"/>
          <w:szCs w:val="22"/>
        </w:rPr>
        <w:t>was given.</w:t>
      </w:r>
    </w:p>
    <w:p w14:paraId="73511A8B" w14:textId="3A65AFF6" w:rsidR="009D4C0F" w:rsidRPr="006D5A53" w:rsidRDefault="008B4000" w:rsidP="00D251F0">
      <w:pPr>
        <w:spacing w:after="120" w:line="276" w:lineRule="auto"/>
        <w:jc w:val="right"/>
        <w:rPr>
          <w:rFonts w:ascii="Times New Roman" w:eastAsiaTheme="minorEastAsia"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GCI</m:t>
            </m:r>
          </m:e>
          <m:sub>
            <m:r>
              <w:rPr>
                <w:rFonts w:ascii="Cambria Math" w:hAnsi="Cambria Math" w:cs="Times New Roman"/>
                <w:color w:val="000000" w:themeColor="text1"/>
                <w:sz w:val="22"/>
                <w:szCs w:val="22"/>
              </w:rPr>
              <m:t>21</m:t>
            </m:r>
          </m:sub>
        </m:sSub>
        <m:r>
          <w:rPr>
            <w:rFonts w:ascii="Cambria Math" w:hAnsi="Cambria Math" w:cs="Times New Roman"/>
            <w:color w:val="000000" w:themeColor="text1"/>
            <w:sz w:val="22"/>
            <w:szCs w:val="22"/>
          </w:rPr>
          <m:t>=1.25</m:t>
        </m:r>
        <m:f>
          <m:fPr>
            <m:type m:val="lin"/>
            <m:ctrlPr>
              <w:rPr>
                <w:rFonts w:ascii="Cambria Math" w:hAnsi="Cambria Math" w:cs="Times New Roman"/>
                <w:i/>
                <w:color w:val="000000" w:themeColor="text1"/>
                <w:sz w:val="22"/>
                <w:szCs w:val="22"/>
              </w:rPr>
            </m:ctrlPr>
          </m:fPr>
          <m:num>
            <m:d>
              <m:dPr>
                <m:begChr m:val="|"/>
                <m:endChr m:val="|"/>
                <m:ctrlPr>
                  <w:rPr>
                    <w:rFonts w:ascii="Cambria Math" w:hAnsi="Cambria Math" w:cs="Times New Roman"/>
                    <w:i/>
                    <w:color w:val="000000" w:themeColor="text1"/>
                    <w:sz w:val="22"/>
                    <w:szCs w:val="22"/>
                  </w:rPr>
                </m:ctrlPr>
              </m:dPr>
              <m:e>
                <m:f>
                  <m:fPr>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2</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1</m:t>
                        </m:r>
                      </m:sub>
                    </m:sSub>
                  </m:den>
                </m:f>
              </m:e>
            </m:d>
          </m:num>
          <m:den>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21</m:t>
                </m:r>
              </m:sub>
              <m:sup>
                <m:r>
                  <w:rPr>
                    <w:rFonts w:ascii="Cambria Math" w:hAnsi="Cambria Math" w:cs="Times New Roman"/>
                    <w:color w:val="000000" w:themeColor="text1"/>
                    <w:sz w:val="22"/>
                    <w:szCs w:val="22"/>
                  </w:rPr>
                  <m:t>p</m:t>
                </m:r>
              </m:sup>
            </m:sSubSup>
          </m:den>
        </m:f>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1)</m:t>
        </m:r>
      </m:oMath>
      <w:r w:rsidR="005A65FD" w:rsidRPr="006D5A53">
        <w:rPr>
          <w:rFonts w:ascii="Times New Roman" w:eastAsiaTheme="minorEastAsia" w:hAnsi="Times New Roman" w:cs="Times New Roman"/>
          <w:color w:val="000000" w:themeColor="text1"/>
          <w:sz w:val="22"/>
          <w:szCs w:val="22"/>
        </w:rPr>
        <w:t xml:space="preserve"> </w:t>
      </w:r>
      <w:r w:rsidR="005A65FD" w:rsidRPr="006D5A53">
        <w:rPr>
          <w:rFonts w:ascii="Times New Roman" w:eastAsiaTheme="minorEastAsia" w:hAnsi="Times New Roman" w:cs="Times New Roman"/>
          <w:color w:val="000000" w:themeColor="text1"/>
          <w:sz w:val="22"/>
          <w:szCs w:val="22"/>
        </w:rPr>
        <w:tab/>
      </w:r>
      <w:r w:rsidR="005A65FD" w:rsidRPr="006D5A53">
        <w:rPr>
          <w:rFonts w:ascii="Times New Roman" w:eastAsiaTheme="minorEastAsia" w:hAnsi="Times New Roman" w:cs="Times New Roman"/>
          <w:color w:val="000000" w:themeColor="text1"/>
          <w:sz w:val="22"/>
          <w:szCs w:val="22"/>
        </w:rPr>
        <w:tab/>
      </w:r>
      <w:r w:rsidR="005A65FD" w:rsidRPr="006D5A53">
        <w:rPr>
          <w:rFonts w:ascii="Times New Roman" w:eastAsiaTheme="minorEastAsia" w:hAnsi="Times New Roman" w:cs="Times New Roman"/>
          <w:color w:val="000000" w:themeColor="text1"/>
          <w:sz w:val="22"/>
          <w:szCs w:val="22"/>
        </w:rPr>
        <w:tab/>
      </w:r>
      <w:r w:rsidR="005A65FD" w:rsidRPr="006D5A53">
        <w:rPr>
          <w:rFonts w:ascii="Times New Roman" w:eastAsiaTheme="minorEastAsia" w:hAnsi="Times New Roman" w:cs="Times New Roman"/>
          <w:color w:val="000000" w:themeColor="text1"/>
          <w:sz w:val="22"/>
          <w:szCs w:val="22"/>
        </w:rPr>
        <w:tab/>
        <w:t>(</w:t>
      </w:r>
      <w:r w:rsidR="00582EB3">
        <w:rPr>
          <w:rFonts w:ascii="Times New Roman" w:eastAsiaTheme="minorEastAsia" w:hAnsi="Times New Roman" w:cs="Times New Roman"/>
          <w:color w:val="000000" w:themeColor="text1"/>
          <w:sz w:val="22"/>
          <w:szCs w:val="22"/>
        </w:rPr>
        <w:t>1</w:t>
      </w:r>
      <w:r w:rsidR="003B5E5D">
        <w:rPr>
          <w:rFonts w:ascii="Times New Roman" w:eastAsiaTheme="minorEastAsia" w:hAnsi="Times New Roman" w:cs="Times New Roman"/>
          <w:color w:val="000000" w:themeColor="text1"/>
          <w:sz w:val="22"/>
          <w:szCs w:val="22"/>
        </w:rPr>
        <w:t>9</w:t>
      </w:r>
      <w:r w:rsidR="005A65FD" w:rsidRPr="006D5A53">
        <w:rPr>
          <w:rFonts w:ascii="Times New Roman" w:eastAsiaTheme="minorEastAsia" w:hAnsi="Times New Roman" w:cs="Times New Roman"/>
          <w:color w:val="000000" w:themeColor="text1"/>
          <w:sz w:val="22"/>
          <w:szCs w:val="22"/>
        </w:rPr>
        <w:t>)</w:t>
      </w:r>
    </w:p>
    <w:p w14:paraId="66FFB709" w14:textId="7360A13B" w:rsidR="00763F25" w:rsidRPr="006D5A53" w:rsidRDefault="00D5453F" w:rsidP="00907C38">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lastRenderedPageBreak/>
        <w:t xml:space="preserve">Table </w:t>
      </w:r>
      <w:r w:rsidR="007B6729" w:rsidRPr="006D5A53">
        <w:rPr>
          <w:rFonts w:ascii="Times New Roman" w:hAnsi="Times New Roman" w:cs="Times New Roman"/>
          <w:color w:val="000000" w:themeColor="text1"/>
          <w:sz w:val="22"/>
          <w:szCs w:val="22"/>
        </w:rPr>
        <w:t>5</w:t>
      </w:r>
      <w:r w:rsidRPr="006D5A53">
        <w:rPr>
          <w:rFonts w:ascii="Times New Roman" w:hAnsi="Times New Roman" w:cs="Times New Roman"/>
          <w:color w:val="000000" w:themeColor="text1"/>
          <w:sz w:val="22"/>
          <w:szCs w:val="22"/>
        </w:rPr>
        <w:t xml:space="preserve">. </w:t>
      </w:r>
      <w:r w:rsidR="00B004A4" w:rsidRPr="006D5A53">
        <w:rPr>
          <w:rFonts w:ascii="Times New Roman" w:hAnsi="Times New Roman" w:cs="Times New Roman"/>
          <w:color w:val="000000" w:themeColor="text1"/>
          <w:sz w:val="22"/>
          <w:szCs w:val="22"/>
        </w:rPr>
        <w:t>Grid and time step convergence</w:t>
      </w:r>
      <w:r w:rsidR="0092656D" w:rsidRPr="006D5A53">
        <w:rPr>
          <w:rFonts w:ascii="Times New Roman" w:hAnsi="Times New Roman" w:cs="Times New Roman"/>
          <w:color w:val="000000" w:themeColor="text1"/>
          <w:sz w:val="22"/>
          <w:szCs w:val="22"/>
        </w:rPr>
        <w:t xml:space="preserve"> study for total resistance</w:t>
      </w:r>
    </w:p>
    <w:tbl>
      <w:tblPr>
        <w:tblW w:w="7540" w:type="dxa"/>
        <w:tblLook w:val="04A0" w:firstRow="1" w:lastRow="0" w:firstColumn="1" w:lastColumn="0" w:noHBand="0" w:noVBand="1"/>
      </w:tblPr>
      <w:tblGrid>
        <w:gridCol w:w="1417"/>
        <w:gridCol w:w="3118"/>
        <w:gridCol w:w="3005"/>
      </w:tblGrid>
      <w:tr w:rsidR="007719CE" w:rsidRPr="006D5A53" w14:paraId="7EC867C1" w14:textId="77777777" w:rsidTr="00751B79">
        <w:trPr>
          <w:trHeight w:val="227"/>
        </w:trPr>
        <w:tc>
          <w:tcPr>
            <w:tcW w:w="1417" w:type="dxa"/>
            <w:tcBorders>
              <w:top w:val="single" w:sz="4" w:space="0" w:color="auto"/>
              <w:bottom w:val="single" w:sz="4" w:space="0" w:color="auto"/>
            </w:tcBorders>
            <w:shd w:val="clear" w:color="auto" w:fill="auto"/>
            <w:noWrap/>
            <w:vAlign w:val="bottom"/>
          </w:tcPr>
          <w:p w14:paraId="4971A2DA" w14:textId="77777777" w:rsidR="00BD5036" w:rsidRPr="006D5A53" w:rsidRDefault="00BD5036" w:rsidP="00492401">
            <w:pPr>
              <w:spacing w:after="0" w:line="240" w:lineRule="auto"/>
              <w:rPr>
                <w:rFonts w:ascii="Times New Roman" w:hAnsi="Times New Roman" w:cs="Times New Roman"/>
                <w:b/>
                <w:bCs/>
                <w:color w:val="000000" w:themeColor="text1"/>
                <w:sz w:val="20"/>
                <w:szCs w:val="20"/>
              </w:rPr>
            </w:pPr>
          </w:p>
        </w:tc>
        <w:tc>
          <w:tcPr>
            <w:tcW w:w="3118" w:type="dxa"/>
            <w:tcBorders>
              <w:top w:val="single" w:sz="4" w:space="0" w:color="auto"/>
              <w:bottom w:val="single" w:sz="4" w:space="0" w:color="auto"/>
            </w:tcBorders>
            <w:shd w:val="clear" w:color="auto" w:fill="auto"/>
            <w:noWrap/>
            <w:vAlign w:val="bottom"/>
          </w:tcPr>
          <w:p w14:paraId="278169C0" w14:textId="6D03B2D2" w:rsidR="00BD5036" w:rsidRPr="006D5A53" w:rsidRDefault="002E73CB" w:rsidP="00492401">
            <w:pPr>
              <w:spacing w:after="0" w:line="240" w:lineRule="auto"/>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R</w:t>
            </w:r>
            <w:r w:rsidRPr="006D5A53">
              <w:rPr>
                <w:rFonts w:ascii="Times New Roman" w:hAnsi="Times New Roman" w:cs="Times New Roman"/>
                <w:b/>
                <w:bCs/>
                <w:color w:val="000000" w:themeColor="text1"/>
                <w:sz w:val="20"/>
                <w:szCs w:val="20"/>
                <w:vertAlign w:val="subscript"/>
              </w:rPr>
              <w:t>t</w:t>
            </w:r>
            <w:r w:rsidRPr="006D5A53">
              <w:rPr>
                <w:rFonts w:ascii="Times New Roman" w:hAnsi="Times New Roman" w:cs="Times New Roman"/>
                <w:b/>
                <w:bCs/>
                <w:color w:val="000000" w:themeColor="text1"/>
                <w:sz w:val="20"/>
                <w:szCs w:val="20"/>
              </w:rPr>
              <w:t xml:space="preserve"> </w:t>
            </w:r>
            <w:r w:rsidR="00F35B37" w:rsidRPr="006D5A53">
              <w:rPr>
                <w:rFonts w:ascii="Times New Roman" w:hAnsi="Times New Roman" w:cs="Times New Roman"/>
                <w:b/>
                <w:bCs/>
                <w:color w:val="000000" w:themeColor="text1"/>
                <w:sz w:val="20"/>
                <w:szCs w:val="20"/>
              </w:rPr>
              <w:t>for mesh base size convergence (</w:t>
            </w:r>
            <w:r w:rsidR="0089551E" w:rsidRPr="006D5A53">
              <w:rPr>
                <w:rFonts w:ascii="Times New Roman" w:hAnsi="Times New Roman" w:cs="Times New Roman"/>
                <w:b/>
                <w:bCs/>
                <w:color w:val="000000" w:themeColor="text1"/>
                <w:sz w:val="20"/>
                <w:szCs w:val="20"/>
              </w:rPr>
              <w:t xml:space="preserve">with </w:t>
            </w:r>
            <w:r w:rsidR="00B34F4F">
              <w:rPr>
                <w:rFonts w:ascii="Times New Roman" w:hAnsi="Times New Roman" w:cs="Times New Roman"/>
                <w:b/>
                <w:bCs/>
                <w:color w:val="000000" w:themeColor="text1"/>
                <w:sz w:val="20"/>
                <w:szCs w:val="20"/>
              </w:rPr>
              <w:t>monotonic</w:t>
            </w:r>
            <w:r w:rsidR="00B34F4F" w:rsidRPr="006D5A53">
              <w:rPr>
                <w:rFonts w:ascii="Times New Roman" w:hAnsi="Times New Roman" w:cs="Times New Roman"/>
                <w:b/>
                <w:bCs/>
                <w:color w:val="000000" w:themeColor="text1"/>
                <w:sz w:val="20"/>
                <w:szCs w:val="20"/>
              </w:rPr>
              <w:t xml:space="preserve"> </w:t>
            </w:r>
            <w:r w:rsidR="0089551E" w:rsidRPr="006D5A53">
              <w:rPr>
                <w:rFonts w:ascii="Times New Roman" w:hAnsi="Times New Roman" w:cs="Times New Roman"/>
                <w:b/>
                <w:bCs/>
                <w:color w:val="000000" w:themeColor="text1"/>
                <w:sz w:val="20"/>
                <w:szCs w:val="20"/>
              </w:rPr>
              <w:t>convergence)</w:t>
            </w:r>
          </w:p>
        </w:tc>
        <w:tc>
          <w:tcPr>
            <w:tcW w:w="3005" w:type="dxa"/>
            <w:tcBorders>
              <w:top w:val="single" w:sz="4" w:space="0" w:color="auto"/>
              <w:bottom w:val="single" w:sz="4" w:space="0" w:color="auto"/>
            </w:tcBorders>
            <w:shd w:val="clear" w:color="auto" w:fill="auto"/>
            <w:noWrap/>
            <w:vAlign w:val="bottom"/>
          </w:tcPr>
          <w:p w14:paraId="2AC2BB73" w14:textId="64E80580" w:rsidR="00BD5036" w:rsidRPr="006D5A53" w:rsidRDefault="0089551E" w:rsidP="00492401">
            <w:pPr>
              <w:spacing w:after="0" w:line="240" w:lineRule="auto"/>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R</w:t>
            </w:r>
            <w:r w:rsidRPr="006D5A53">
              <w:rPr>
                <w:rFonts w:ascii="Times New Roman" w:hAnsi="Times New Roman" w:cs="Times New Roman"/>
                <w:b/>
                <w:bCs/>
                <w:color w:val="000000" w:themeColor="text1"/>
                <w:sz w:val="20"/>
                <w:szCs w:val="20"/>
                <w:vertAlign w:val="subscript"/>
              </w:rPr>
              <w:t>t</w:t>
            </w:r>
            <w:r w:rsidRPr="006D5A53">
              <w:rPr>
                <w:rFonts w:ascii="Times New Roman" w:hAnsi="Times New Roman" w:cs="Times New Roman"/>
                <w:b/>
                <w:bCs/>
                <w:color w:val="000000" w:themeColor="text1"/>
                <w:sz w:val="20"/>
                <w:szCs w:val="20"/>
              </w:rPr>
              <w:t xml:space="preserve"> for time step convergence (with </w:t>
            </w:r>
            <w:r w:rsidR="00751B79" w:rsidRPr="006D5A53">
              <w:rPr>
                <w:rFonts w:ascii="Times New Roman" w:hAnsi="Times New Roman" w:cs="Times New Roman"/>
                <w:b/>
                <w:bCs/>
                <w:color w:val="000000" w:themeColor="text1"/>
                <w:sz w:val="20"/>
                <w:szCs w:val="20"/>
              </w:rPr>
              <w:t>monotonic</w:t>
            </w:r>
            <w:r w:rsidRPr="006D5A53">
              <w:rPr>
                <w:rFonts w:ascii="Times New Roman" w:hAnsi="Times New Roman" w:cs="Times New Roman"/>
                <w:b/>
                <w:bCs/>
                <w:color w:val="000000" w:themeColor="text1"/>
                <w:sz w:val="20"/>
                <w:szCs w:val="20"/>
              </w:rPr>
              <w:t xml:space="preserve"> convergence)</w:t>
            </w:r>
          </w:p>
        </w:tc>
      </w:tr>
      <w:tr w:rsidR="007719CE" w:rsidRPr="006D5A53" w14:paraId="26A12A2F" w14:textId="77777777" w:rsidTr="00751B79">
        <w:trPr>
          <w:trHeight w:val="227"/>
        </w:trPr>
        <w:tc>
          <w:tcPr>
            <w:tcW w:w="1417" w:type="dxa"/>
            <w:tcBorders>
              <w:top w:val="single" w:sz="4" w:space="0" w:color="auto"/>
            </w:tcBorders>
            <w:shd w:val="clear" w:color="auto" w:fill="auto"/>
            <w:noWrap/>
            <w:vAlign w:val="bottom"/>
            <w:hideMark/>
          </w:tcPr>
          <w:p w14:paraId="4B4D3C7A" w14:textId="77777777" w:rsidR="008B1EA4" w:rsidRPr="006D5A53" w:rsidRDefault="008B1EA4" w:rsidP="00492401">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r</w:t>
            </w:r>
            <w:r w:rsidRPr="006D5A53">
              <w:rPr>
                <w:rFonts w:ascii="Times New Roman" w:hAnsi="Times New Roman" w:cs="Times New Roman"/>
                <w:color w:val="000000" w:themeColor="text1"/>
                <w:sz w:val="20"/>
                <w:szCs w:val="20"/>
                <w:vertAlign w:val="subscript"/>
              </w:rPr>
              <w:t>21</w:t>
            </w:r>
            <w:r w:rsidRPr="006D5A53">
              <w:rPr>
                <w:rFonts w:ascii="Times New Roman" w:hAnsi="Times New Roman" w:cs="Times New Roman"/>
                <w:color w:val="000000" w:themeColor="text1"/>
                <w:sz w:val="20"/>
                <w:szCs w:val="20"/>
              </w:rPr>
              <w:t>, r</w:t>
            </w:r>
            <w:r w:rsidRPr="006D5A53">
              <w:rPr>
                <w:rFonts w:ascii="Times New Roman" w:hAnsi="Times New Roman" w:cs="Times New Roman"/>
                <w:color w:val="000000" w:themeColor="text1"/>
                <w:sz w:val="20"/>
                <w:szCs w:val="20"/>
                <w:vertAlign w:val="subscript"/>
              </w:rPr>
              <w:t>32</w:t>
            </w:r>
          </w:p>
        </w:tc>
        <w:tc>
          <w:tcPr>
            <w:tcW w:w="3118" w:type="dxa"/>
            <w:tcBorders>
              <w:top w:val="single" w:sz="4" w:space="0" w:color="auto"/>
            </w:tcBorders>
            <w:shd w:val="clear" w:color="auto" w:fill="auto"/>
            <w:noWrap/>
            <w:vAlign w:val="bottom"/>
            <w:hideMark/>
          </w:tcPr>
          <w:p w14:paraId="6D15F1E7" w14:textId="322367A5" w:rsidR="008B1EA4" w:rsidRPr="006D5A53" w:rsidRDefault="00721A9F" w:rsidP="00A4492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r w:rsidR="00536C22" w:rsidRPr="006D5A53">
              <w:rPr>
                <w:rFonts w:ascii="Times New Roman" w:hAnsi="Times New Roman" w:cs="Times New Roman"/>
                <w:color w:val="000000" w:themeColor="text1"/>
                <w:sz w:val="20"/>
                <w:szCs w:val="20"/>
              </w:rPr>
              <w:t>;</w:t>
            </w:r>
            <w:r w:rsidR="008B1EA4" w:rsidRPr="006D5A5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1.9</w:t>
            </w:r>
          </w:p>
        </w:tc>
        <w:tc>
          <w:tcPr>
            <w:tcW w:w="3005" w:type="dxa"/>
            <w:tcBorders>
              <w:top w:val="single" w:sz="4" w:space="0" w:color="auto"/>
            </w:tcBorders>
            <w:shd w:val="clear" w:color="auto" w:fill="auto"/>
            <w:noWrap/>
            <w:vAlign w:val="bottom"/>
            <w:hideMark/>
          </w:tcPr>
          <w:p w14:paraId="7DEE2619" w14:textId="134BF9C3" w:rsidR="008B1EA4" w:rsidRPr="006D5A53" w:rsidRDefault="008B1EA4" w:rsidP="00A4492B">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1.32</w:t>
            </w:r>
            <w:r w:rsidR="00536C22" w:rsidRPr="006D5A53">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 xml:space="preserve"> 1.5</w:t>
            </w:r>
          </w:p>
        </w:tc>
      </w:tr>
      <w:tr w:rsidR="007719CE" w:rsidRPr="006D5A53" w14:paraId="7D461B20" w14:textId="77777777" w:rsidTr="00751B79">
        <w:trPr>
          <w:trHeight w:val="227"/>
        </w:trPr>
        <w:tc>
          <w:tcPr>
            <w:tcW w:w="1417" w:type="dxa"/>
            <w:shd w:val="clear" w:color="auto" w:fill="auto"/>
            <w:noWrap/>
            <w:vAlign w:val="bottom"/>
            <w:hideMark/>
          </w:tcPr>
          <w:p w14:paraId="765D949C" w14:textId="77777777"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f</w:t>
            </w:r>
            <w:r w:rsidRPr="006D5A53">
              <w:rPr>
                <w:rFonts w:ascii="Times New Roman" w:hAnsi="Times New Roman" w:cs="Times New Roman"/>
                <w:color w:val="000000" w:themeColor="text1"/>
                <w:sz w:val="20"/>
                <w:szCs w:val="20"/>
                <w:vertAlign w:val="subscript"/>
              </w:rPr>
              <w:t>1</w:t>
            </w:r>
          </w:p>
        </w:tc>
        <w:tc>
          <w:tcPr>
            <w:tcW w:w="3118" w:type="dxa"/>
            <w:shd w:val="clear" w:color="auto" w:fill="auto"/>
            <w:noWrap/>
            <w:vAlign w:val="bottom"/>
            <w:hideMark/>
          </w:tcPr>
          <w:p w14:paraId="7F1B2D7D" w14:textId="64B978FE"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D415CC">
              <w:rPr>
                <w:rFonts w:ascii="Times New Roman" w:hAnsi="Times New Roman" w:cs="Times New Roman"/>
                <w:color w:val="000000" w:themeColor="text1"/>
                <w:sz w:val="20"/>
                <w:szCs w:val="20"/>
              </w:rPr>
              <w:t>501</w:t>
            </w:r>
          </w:p>
        </w:tc>
        <w:tc>
          <w:tcPr>
            <w:tcW w:w="3005" w:type="dxa"/>
            <w:shd w:val="clear" w:color="auto" w:fill="auto"/>
            <w:noWrap/>
            <w:vAlign w:val="bottom"/>
            <w:hideMark/>
          </w:tcPr>
          <w:p w14:paraId="50AD0853" w14:textId="3A63893B"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5243B8">
              <w:rPr>
                <w:rFonts w:ascii="Times New Roman" w:hAnsi="Times New Roman" w:cs="Times New Roman"/>
                <w:color w:val="000000" w:themeColor="text1"/>
                <w:sz w:val="20"/>
                <w:szCs w:val="20"/>
              </w:rPr>
              <w:t>501</w:t>
            </w:r>
          </w:p>
        </w:tc>
      </w:tr>
      <w:tr w:rsidR="007719CE" w:rsidRPr="006D5A53" w14:paraId="11A92CDA" w14:textId="77777777" w:rsidTr="00751B79">
        <w:trPr>
          <w:trHeight w:val="227"/>
        </w:trPr>
        <w:tc>
          <w:tcPr>
            <w:tcW w:w="1417" w:type="dxa"/>
            <w:shd w:val="clear" w:color="auto" w:fill="auto"/>
            <w:noWrap/>
            <w:vAlign w:val="bottom"/>
            <w:hideMark/>
          </w:tcPr>
          <w:p w14:paraId="42FBAEF2" w14:textId="77777777"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f</w:t>
            </w:r>
            <w:r w:rsidRPr="006D5A53">
              <w:rPr>
                <w:rFonts w:ascii="Times New Roman" w:hAnsi="Times New Roman" w:cs="Times New Roman"/>
                <w:color w:val="000000" w:themeColor="text1"/>
                <w:sz w:val="20"/>
                <w:szCs w:val="20"/>
                <w:vertAlign w:val="subscript"/>
              </w:rPr>
              <w:t>2</w:t>
            </w:r>
          </w:p>
        </w:tc>
        <w:tc>
          <w:tcPr>
            <w:tcW w:w="3118" w:type="dxa"/>
            <w:shd w:val="clear" w:color="auto" w:fill="auto"/>
            <w:noWrap/>
            <w:vAlign w:val="bottom"/>
            <w:hideMark/>
          </w:tcPr>
          <w:p w14:paraId="4C73534E" w14:textId="179477ED" w:rsidR="008B1EA4" w:rsidRPr="006D5A53" w:rsidRDefault="0069600E" w:rsidP="008B1EA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5.586</w:t>
            </w:r>
          </w:p>
        </w:tc>
        <w:tc>
          <w:tcPr>
            <w:tcW w:w="3005" w:type="dxa"/>
            <w:shd w:val="clear" w:color="auto" w:fill="auto"/>
            <w:noWrap/>
            <w:vAlign w:val="bottom"/>
            <w:hideMark/>
          </w:tcPr>
          <w:p w14:paraId="7F4FA58F" w14:textId="35C96A42"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6101B1">
              <w:rPr>
                <w:rFonts w:ascii="Times New Roman" w:hAnsi="Times New Roman" w:cs="Times New Roman"/>
                <w:color w:val="000000" w:themeColor="text1"/>
                <w:sz w:val="20"/>
                <w:szCs w:val="20"/>
              </w:rPr>
              <w:t>543</w:t>
            </w:r>
          </w:p>
        </w:tc>
      </w:tr>
      <w:tr w:rsidR="007719CE" w:rsidRPr="006D5A53" w14:paraId="01EA6AB2" w14:textId="77777777" w:rsidTr="00751B79">
        <w:trPr>
          <w:trHeight w:val="227"/>
        </w:trPr>
        <w:tc>
          <w:tcPr>
            <w:tcW w:w="1417" w:type="dxa"/>
            <w:shd w:val="clear" w:color="auto" w:fill="auto"/>
            <w:noWrap/>
            <w:vAlign w:val="bottom"/>
            <w:hideMark/>
          </w:tcPr>
          <w:p w14:paraId="6E25C53A" w14:textId="77777777"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f</w:t>
            </w:r>
            <w:r w:rsidRPr="006D5A53">
              <w:rPr>
                <w:rFonts w:ascii="Times New Roman" w:hAnsi="Times New Roman" w:cs="Times New Roman"/>
                <w:color w:val="000000" w:themeColor="text1"/>
                <w:sz w:val="20"/>
                <w:szCs w:val="20"/>
                <w:vertAlign w:val="subscript"/>
              </w:rPr>
              <w:t>3</w:t>
            </w:r>
          </w:p>
        </w:tc>
        <w:tc>
          <w:tcPr>
            <w:tcW w:w="3118" w:type="dxa"/>
            <w:shd w:val="clear" w:color="auto" w:fill="auto"/>
            <w:noWrap/>
            <w:vAlign w:val="bottom"/>
            <w:hideMark/>
          </w:tcPr>
          <w:p w14:paraId="3A0C29EC" w14:textId="0AFE316F"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6.7</w:t>
            </w:r>
            <w:r w:rsidR="006F65C3">
              <w:rPr>
                <w:rFonts w:ascii="Times New Roman" w:hAnsi="Times New Roman" w:cs="Times New Roman"/>
                <w:color w:val="000000" w:themeColor="text1"/>
                <w:sz w:val="20"/>
                <w:szCs w:val="20"/>
              </w:rPr>
              <w:t>00</w:t>
            </w:r>
          </w:p>
        </w:tc>
        <w:tc>
          <w:tcPr>
            <w:tcW w:w="3005" w:type="dxa"/>
            <w:shd w:val="clear" w:color="auto" w:fill="auto"/>
            <w:noWrap/>
            <w:vAlign w:val="bottom"/>
            <w:hideMark/>
          </w:tcPr>
          <w:p w14:paraId="7FB11347" w14:textId="54BB1F6D"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6101B1">
              <w:rPr>
                <w:rFonts w:ascii="Times New Roman" w:hAnsi="Times New Roman" w:cs="Times New Roman"/>
                <w:color w:val="000000" w:themeColor="text1"/>
                <w:sz w:val="20"/>
                <w:szCs w:val="20"/>
              </w:rPr>
              <w:t>613</w:t>
            </w:r>
          </w:p>
        </w:tc>
      </w:tr>
      <w:tr w:rsidR="007719CE" w:rsidRPr="006D5A53" w14:paraId="31C7961F" w14:textId="77777777" w:rsidTr="00751B79">
        <w:trPr>
          <w:trHeight w:val="227"/>
        </w:trPr>
        <w:tc>
          <w:tcPr>
            <w:tcW w:w="1417" w:type="dxa"/>
            <w:shd w:val="clear" w:color="auto" w:fill="auto"/>
            <w:noWrap/>
            <w:vAlign w:val="bottom"/>
            <w:hideMark/>
          </w:tcPr>
          <w:p w14:paraId="208E3900" w14:textId="77777777"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R</w:t>
            </w:r>
          </w:p>
        </w:tc>
        <w:tc>
          <w:tcPr>
            <w:tcW w:w="3118" w:type="dxa"/>
            <w:shd w:val="clear" w:color="auto" w:fill="auto"/>
            <w:noWrap/>
            <w:vAlign w:val="bottom"/>
            <w:hideMark/>
          </w:tcPr>
          <w:p w14:paraId="0B2D8913" w14:textId="29B189F7" w:rsidR="008B1EA4" w:rsidRPr="006D5A53" w:rsidRDefault="006F65C3" w:rsidP="008B1EA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69600E">
              <w:rPr>
                <w:rFonts w:ascii="Times New Roman" w:hAnsi="Times New Roman" w:cs="Times New Roman"/>
                <w:color w:val="000000" w:themeColor="text1"/>
                <w:sz w:val="20"/>
                <w:szCs w:val="20"/>
              </w:rPr>
              <w:t>372</w:t>
            </w:r>
          </w:p>
        </w:tc>
        <w:tc>
          <w:tcPr>
            <w:tcW w:w="3005" w:type="dxa"/>
            <w:shd w:val="clear" w:color="auto" w:fill="auto"/>
            <w:noWrap/>
            <w:vAlign w:val="bottom"/>
            <w:hideMark/>
          </w:tcPr>
          <w:p w14:paraId="6CF049BC" w14:textId="1B069BC1"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w:t>
            </w:r>
            <w:r w:rsidR="006101B1">
              <w:rPr>
                <w:rFonts w:ascii="Times New Roman" w:hAnsi="Times New Roman" w:cs="Times New Roman"/>
                <w:color w:val="000000" w:themeColor="text1"/>
                <w:sz w:val="20"/>
                <w:szCs w:val="20"/>
              </w:rPr>
              <w:t>600</w:t>
            </w:r>
          </w:p>
        </w:tc>
      </w:tr>
      <w:tr w:rsidR="007719CE" w:rsidRPr="006D5A53" w14:paraId="3E6F6DB7" w14:textId="77777777" w:rsidTr="00751B79">
        <w:trPr>
          <w:trHeight w:val="227"/>
        </w:trPr>
        <w:tc>
          <w:tcPr>
            <w:tcW w:w="1417" w:type="dxa"/>
            <w:shd w:val="clear" w:color="auto" w:fill="auto"/>
            <w:noWrap/>
            <w:vAlign w:val="bottom"/>
            <w:hideMark/>
          </w:tcPr>
          <w:p w14:paraId="76E9DE2F" w14:textId="194394F8" w:rsidR="008B1EA4" w:rsidRPr="006D5A53" w:rsidRDefault="00BD5036"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p</w:t>
            </w:r>
          </w:p>
        </w:tc>
        <w:tc>
          <w:tcPr>
            <w:tcW w:w="3118" w:type="dxa"/>
            <w:shd w:val="clear" w:color="auto" w:fill="auto"/>
            <w:noWrap/>
            <w:vAlign w:val="bottom"/>
            <w:hideMark/>
          </w:tcPr>
          <w:p w14:paraId="04FDA5D1" w14:textId="6791F87A" w:rsidR="008B1EA4" w:rsidRPr="006D5A53" w:rsidRDefault="0069600E" w:rsidP="008B1EA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1.444</w:t>
            </w:r>
          </w:p>
        </w:tc>
        <w:tc>
          <w:tcPr>
            <w:tcW w:w="3005" w:type="dxa"/>
            <w:shd w:val="clear" w:color="auto" w:fill="auto"/>
            <w:noWrap/>
            <w:vAlign w:val="bottom"/>
            <w:hideMark/>
          </w:tcPr>
          <w:p w14:paraId="11CEF668" w14:textId="65F65774" w:rsidR="008B1EA4" w:rsidRPr="006D5A53" w:rsidRDefault="006101B1" w:rsidP="008B1EA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0.628</w:t>
            </w:r>
          </w:p>
        </w:tc>
      </w:tr>
      <w:tr w:rsidR="007719CE" w:rsidRPr="006D5A53" w14:paraId="6BDCFD4E" w14:textId="77777777" w:rsidTr="00751B79">
        <w:trPr>
          <w:trHeight w:val="227"/>
        </w:trPr>
        <w:tc>
          <w:tcPr>
            <w:tcW w:w="1417" w:type="dxa"/>
            <w:shd w:val="clear" w:color="auto" w:fill="auto"/>
            <w:noWrap/>
            <w:vAlign w:val="bottom"/>
            <w:hideMark/>
          </w:tcPr>
          <w:p w14:paraId="77170EBE" w14:textId="77777777"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q</w:t>
            </w:r>
          </w:p>
        </w:tc>
        <w:tc>
          <w:tcPr>
            <w:tcW w:w="3118" w:type="dxa"/>
            <w:shd w:val="clear" w:color="auto" w:fill="auto"/>
            <w:noWrap/>
            <w:vAlign w:val="bottom"/>
            <w:hideMark/>
          </w:tcPr>
          <w:p w14:paraId="4A9D839D" w14:textId="16C5E5AF"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w:t>
            </w:r>
            <w:r w:rsidR="0093536F">
              <w:rPr>
                <w:rFonts w:ascii="Times New Roman" w:hAnsi="Times New Roman" w:cs="Times New Roman"/>
                <w:color w:val="000000" w:themeColor="text1"/>
                <w:sz w:val="20"/>
                <w:szCs w:val="20"/>
              </w:rPr>
              <w:t>170</w:t>
            </w:r>
          </w:p>
        </w:tc>
        <w:tc>
          <w:tcPr>
            <w:tcW w:w="3005" w:type="dxa"/>
            <w:shd w:val="clear" w:color="auto" w:fill="auto"/>
            <w:noWrap/>
            <w:vAlign w:val="bottom"/>
            <w:hideMark/>
          </w:tcPr>
          <w:p w14:paraId="17CEE9CA" w14:textId="41093A73"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w:t>
            </w:r>
            <w:r w:rsidR="00512DDD">
              <w:rPr>
                <w:rFonts w:ascii="Times New Roman" w:hAnsi="Times New Roman" w:cs="Times New Roman"/>
                <w:color w:val="000000" w:themeColor="text1"/>
                <w:sz w:val="20"/>
                <w:szCs w:val="20"/>
              </w:rPr>
              <w:t>476</w:t>
            </w:r>
          </w:p>
        </w:tc>
      </w:tr>
      <w:tr w:rsidR="007719CE" w:rsidRPr="006D5A53" w14:paraId="7EBE3DD7" w14:textId="77777777" w:rsidTr="00751B79">
        <w:trPr>
          <w:trHeight w:val="227"/>
        </w:trPr>
        <w:tc>
          <w:tcPr>
            <w:tcW w:w="1417" w:type="dxa"/>
            <w:shd w:val="clear" w:color="auto" w:fill="auto"/>
            <w:noWrap/>
            <w:vAlign w:val="bottom"/>
            <w:hideMark/>
          </w:tcPr>
          <w:p w14:paraId="28BFC84E" w14:textId="561A2820" w:rsidR="008B1EA4" w:rsidRPr="006D5A53" w:rsidRDefault="008B1EA4" w:rsidP="008B1EA4">
            <w:pPr>
              <w:spacing w:after="0" w:line="240" w:lineRule="auto"/>
              <w:rPr>
                <w:rFonts w:ascii="Times New Roman" w:hAnsi="Times New Roman" w:cs="Times New Roman"/>
                <w:color w:val="000000" w:themeColor="text1"/>
                <w:sz w:val="20"/>
                <w:szCs w:val="20"/>
              </w:rPr>
            </w:pPr>
            <w:proofErr w:type="spellStart"/>
            <w:r w:rsidRPr="006D5A53">
              <w:rPr>
                <w:rFonts w:ascii="Times New Roman" w:hAnsi="Times New Roman" w:cs="Times New Roman"/>
                <w:color w:val="000000" w:themeColor="text1"/>
                <w:sz w:val="20"/>
                <w:szCs w:val="20"/>
              </w:rPr>
              <w:t>f</w:t>
            </w:r>
            <w:r w:rsidRPr="006D5A53">
              <w:rPr>
                <w:rFonts w:ascii="Times New Roman" w:hAnsi="Times New Roman" w:cs="Times New Roman"/>
                <w:color w:val="000000" w:themeColor="text1"/>
                <w:sz w:val="20"/>
                <w:szCs w:val="20"/>
                <w:vertAlign w:val="subscript"/>
              </w:rPr>
              <w:t>ext</w:t>
            </w:r>
            <w:proofErr w:type="spellEnd"/>
          </w:p>
        </w:tc>
        <w:tc>
          <w:tcPr>
            <w:tcW w:w="3118" w:type="dxa"/>
            <w:shd w:val="clear" w:color="auto" w:fill="auto"/>
            <w:noWrap/>
            <w:vAlign w:val="bottom"/>
            <w:hideMark/>
          </w:tcPr>
          <w:p w14:paraId="60742CEE" w14:textId="1A141962"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93536F">
              <w:rPr>
                <w:rFonts w:ascii="Times New Roman" w:hAnsi="Times New Roman" w:cs="Times New Roman"/>
                <w:color w:val="000000" w:themeColor="text1"/>
                <w:sz w:val="20"/>
                <w:szCs w:val="20"/>
              </w:rPr>
              <w:t>197</w:t>
            </w:r>
          </w:p>
        </w:tc>
        <w:tc>
          <w:tcPr>
            <w:tcW w:w="3005" w:type="dxa"/>
            <w:shd w:val="clear" w:color="auto" w:fill="auto"/>
            <w:noWrap/>
            <w:vAlign w:val="bottom"/>
            <w:hideMark/>
          </w:tcPr>
          <w:p w14:paraId="63EC8312" w14:textId="101E82A5"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512DDD">
              <w:rPr>
                <w:rFonts w:ascii="Times New Roman" w:hAnsi="Times New Roman" w:cs="Times New Roman"/>
                <w:color w:val="000000" w:themeColor="text1"/>
                <w:sz w:val="20"/>
                <w:szCs w:val="20"/>
              </w:rPr>
              <w:t>370</w:t>
            </w:r>
          </w:p>
        </w:tc>
      </w:tr>
      <w:tr w:rsidR="007A6B4E" w:rsidRPr="006D5A53" w14:paraId="5AD97192" w14:textId="77777777" w:rsidTr="00751B79">
        <w:trPr>
          <w:trHeight w:val="227"/>
        </w:trPr>
        <w:tc>
          <w:tcPr>
            <w:tcW w:w="1417" w:type="dxa"/>
            <w:tcBorders>
              <w:bottom w:val="single" w:sz="4" w:space="0" w:color="auto"/>
            </w:tcBorders>
            <w:shd w:val="clear" w:color="auto" w:fill="auto"/>
            <w:noWrap/>
            <w:vAlign w:val="bottom"/>
            <w:hideMark/>
          </w:tcPr>
          <w:p w14:paraId="0FDE704A" w14:textId="77777777" w:rsidR="008B1EA4" w:rsidRPr="006D5A53" w:rsidRDefault="008B1EA4" w:rsidP="008B1EA4">
            <w:pPr>
              <w:spacing w:after="0" w:line="240" w:lineRule="auto"/>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GCI</w:t>
            </w:r>
            <w:r w:rsidRPr="006D5A53">
              <w:rPr>
                <w:rFonts w:ascii="Times New Roman" w:hAnsi="Times New Roman" w:cs="Times New Roman"/>
                <w:color w:val="000000" w:themeColor="text1"/>
                <w:sz w:val="20"/>
                <w:szCs w:val="20"/>
                <w:vertAlign w:val="subscript"/>
              </w:rPr>
              <w:t>21</w:t>
            </w:r>
          </w:p>
        </w:tc>
        <w:tc>
          <w:tcPr>
            <w:tcW w:w="3118" w:type="dxa"/>
            <w:tcBorders>
              <w:bottom w:val="single" w:sz="4" w:space="0" w:color="auto"/>
            </w:tcBorders>
            <w:shd w:val="clear" w:color="auto" w:fill="auto"/>
            <w:noWrap/>
            <w:vAlign w:val="bottom"/>
            <w:hideMark/>
          </w:tcPr>
          <w:p w14:paraId="63867C9B" w14:textId="341BEB29" w:rsidR="008B1EA4" w:rsidRPr="006D5A53" w:rsidRDefault="00AA7731" w:rsidP="008B1EA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r w:rsidR="008B1EA4" w:rsidRPr="006D5A53">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0</w:t>
            </w:r>
            <w:r w:rsidR="008B1EA4" w:rsidRPr="006D5A53">
              <w:rPr>
                <w:rFonts w:ascii="Times New Roman" w:hAnsi="Times New Roman" w:cs="Times New Roman"/>
                <w:color w:val="000000" w:themeColor="text1"/>
                <w:sz w:val="20"/>
                <w:szCs w:val="20"/>
              </w:rPr>
              <w:t>%</w:t>
            </w:r>
          </w:p>
        </w:tc>
        <w:tc>
          <w:tcPr>
            <w:tcW w:w="3005" w:type="dxa"/>
            <w:tcBorders>
              <w:bottom w:val="single" w:sz="4" w:space="0" w:color="auto"/>
            </w:tcBorders>
            <w:shd w:val="clear" w:color="auto" w:fill="auto"/>
            <w:noWrap/>
            <w:vAlign w:val="bottom"/>
            <w:hideMark/>
          </w:tcPr>
          <w:p w14:paraId="39672937" w14:textId="1EA0C1CC" w:rsidR="008B1EA4" w:rsidRPr="006D5A53" w:rsidRDefault="00512DDD" w:rsidP="008B1EA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r w:rsidR="008B1EA4" w:rsidRPr="006D5A53">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98</w:t>
            </w:r>
            <w:r w:rsidR="008B1EA4" w:rsidRPr="006D5A53">
              <w:rPr>
                <w:rFonts w:ascii="Times New Roman" w:hAnsi="Times New Roman" w:cs="Times New Roman"/>
                <w:color w:val="000000" w:themeColor="text1"/>
                <w:sz w:val="20"/>
                <w:szCs w:val="20"/>
              </w:rPr>
              <w:t>%</w:t>
            </w:r>
          </w:p>
        </w:tc>
      </w:tr>
    </w:tbl>
    <w:p w14:paraId="563D1D4C" w14:textId="77777777" w:rsidR="00015C39" w:rsidRPr="006D5A53" w:rsidRDefault="00015C39" w:rsidP="007D0FAA">
      <w:pPr>
        <w:spacing w:after="0" w:line="276" w:lineRule="auto"/>
        <w:jc w:val="both"/>
        <w:rPr>
          <w:rFonts w:ascii="Times New Roman" w:hAnsi="Times New Roman" w:cs="Times New Roman"/>
          <w:color w:val="000000" w:themeColor="text1"/>
          <w:sz w:val="22"/>
          <w:szCs w:val="22"/>
        </w:rPr>
      </w:pPr>
    </w:p>
    <w:p w14:paraId="0B0BE242" w14:textId="1860EA52" w:rsidR="002919B5" w:rsidRPr="006D5A53" w:rsidRDefault="001D6532" w:rsidP="00A8411C">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The objective of this investigation is to analyse the influence of </w:t>
      </w:r>
      <w:r w:rsidR="005D35F2" w:rsidRPr="006D5A53">
        <w:rPr>
          <w:rFonts w:ascii="Times New Roman" w:hAnsi="Times New Roman" w:cs="Times New Roman"/>
          <w:color w:val="000000" w:themeColor="text1"/>
          <w:sz w:val="22"/>
          <w:szCs w:val="22"/>
        </w:rPr>
        <w:t xml:space="preserve">base mesh size and </w:t>
      </w:r>
      <w:r w:rsidRPr="006D5A53">
        <w:rPr>
          <w:rFonts w:ascii="Times New Roman" w:hAnsi="Times New Roman" w:cs="Times New Roman"/>
          <w:color w:val="000000" w:themeColor="text1"/>
          <w:sz w:val="22"/>
          <w:szCs w:val="22"/>
        </w:rPr>
        <w:t xml:space="preserve">time-step on convergence assessment, leading to the derivation of the values presented in Table </w:t>
      </w:r>
      <w:r w:rsidR="007B6729" w:rsidRPr="006D5A53">
        <w:rPr>
          <w:rFonts w:ascii="Times New Roman" w:hAnsi="Times New Roman" w:cs="Times New Roman"/>
          <w:color w:val="000000" w:themeColor="text1"/>
          <w:sz w:val="22"/>
          <w:szCs w:val="22"/>
        </w:rPr>
        <w:t>5</w:t>
      </w:r>
      <w:r w:rsidRPr="006D5A53">
        <w:rPr>
          <w:rFonts w:ascii="Times New Roman" w:hAnsi="Times New Roman" w:cs="Times New Roman"/>
          <w:color w:val="000000" w:themeColor="text1"/>
          <w:sz w:val="22"/>
          <w:szCs w:val="22"/>
        </w:rPr>
        <w:t>. The results indicate</w:t>
      </w:r>
      <w:r w:rsidR="00F466D1" w:rsidRPr="006D5A53">
        <w:rPr>
          <w:rFonts w:ascii="Times New Roman" w:hAnsi="Times New Roman" w:cs="Times New Roman"/>
          <w:color w:val="000000" w:themeColor="text1"/>
          <w:sz w:val="22"/>
          <w:szCs w:val="22"/>
        </w:rPr>
        <w:t xml:space="preserve"> that</w:t>
      </w:r>
      <w:r w:rsidRPr="006D5A53">
        <w:rPr>
          <w:rFonts w:ascii="Times New Roman" w:hAnsi="Times New Roman" w:cs="Times New Roman"/>
          <w:color w:val="000000" w:themeColor="text1"/>
          <w:sz w:val="22"/>
          <w:szCs w:val="22"/>
        </w:rPr>
        <w:t xml:space="preserve"> </w:t>
      </w:r>
      <w:r w:rsidR="00F466D1" w:rsidRPr="006D5A53">
        <w:rPr>
          <w:rFonts w:ascii="Times New Roman" w:hAnsi="Times New Roman" w:cs="Times New Roman"/>
          <w:color w:val="000000" w:themeColor="text1"/>
          <w:sz w:val="22"/>
          <w:szCs w:val="22"/>
        </w:rPr>
        <w:t>the grid convergence</w:t>
      </w:r>
      <w:r w:rsidR="0056478D" w:rsidRPr="006D5A53">
        <w:rPr>
          <w:rFonts w:ascii="Times New Roman" w:hAnsi="Times New Roman" w:cs="Times New Roman"/>
          <w:color w:val="000000" w:themeColor="text1"/>
          <w:sz w:val="22"/>
          <w:szCs w:val="22"/>
        </w:rPr>
        <w:t xml:space="preserve"> has</w:t>
      </w:r>
      <w:r w:rsidR="00F466D1" w:rsidRPr="006D5A53">
        <w:rPr>
          <w:rFonts w:ascii="Times New Roman" w:hAnsi="Times New Roman" w:cs="Times New Roman"/>
          <w:color w:val="000000" w:themeColor="text1"/>
          <w:sz w:val="22"/>
          <w:szCs w:val="22"/>
        </w:rPr>
        <w:t xml:space="preserve"> </w:t>
      </w:r>
      <w:r w:rsidR="001F5FB4" w:rsidRPr="006D5A53">
        <w:rPr>
          <w:rFonts w:ascii="Times New Roman" w:hAnsi="Times New Roman" w:cs="Times New Roman"/>
          <w:color w:val="000000" w:themeColor="text1"/>
          <w:sz w:val="22"/>
          <w:szCs w:val="22"/>
        </w:rPr>
        <w:t>a</w:t>
      </w:r>
      <w:r w:rsidRPr="006D5A53">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GCI</m:t>
        </m:r>
      </m:oMath>
      <w:r w:rsidRPr="006D5A53">
        <w:rPr>
          <w:rFonts w:ascii="Times New Roman" w:hAnsi="Times New Roman" w:cs="Times New Roman"/>
          <w:color w:val="000000" w:themeColor="text1"/>
          <w:sz w:val="22"/>
          <w:szCs w:val="22"/>
        </w:rPr>
        <w:t xml:space="preserve"> value of </w:t>
      </w:r>
      <w:r w:rsidR="00A33EB2">
        <w:rPr>
          <w:rFonts w:ascii="Times New Roman" w:hAnsi="Times New Roman" w:cs="Times New Roman"/>
          <w:color w:val="000000" w:themeColor="text1"/>
          <w:sz w:val="22"/>
          <w:szCs w:val="22"/>
        </w:rPr>
        <w:t>6</w:t>
      </w:r>
      <w:r w:rsidR="0056478D" w:rsidRPr="006D5A53">
        <w:rPr>
          <w:rFonts w:ascii="Times New Roman" w:hAnsi="Times New Roman" w:cs="Times New Roman"/>
          <w:color w:val="000000" w:themeColor="text1"/>
          <w:sz w:val="22"/>
          <w:szCs w:val="22"/>
        </w:rPr>
        <w:t>.9</w:t>
      </w:r>
      <w:r w:rsidR="00923077">
        <w:rPr>
          <w:rFonts w:ascii="Times New Roman" w:hAnsi="Times New Roman" w:cs="Times New Roman"/>
          <w:color w:val="000000" w:themeColor="text1"/>
          <w:sz w:val="22"/>
          <w:szCs w:val="22"/>
        </w:rPr>
        <w:t>0</w:t>
      </w:r>
      <w:r w:rsidR="0056478D" w:rsidRPr="006D5A53">
        <w:rPr>
          <w:rFonts w:ascii="Times New Roman" w:hAnsi="Times New Roman" w:cs="Times New Roman"/>
          <w:color w:val="000000" w:themeColor="text1"/>
          <w:sz w:val="22"/>
          <w:szCs w:val="22"/>
        </w:rPr>
        <w:t>%</w:t>
      </w:r>
      <w:r w:rsidRPr="006D5A53">
        <w:rPr>
          <w:rFonts w:ascii="Times New Roman" w:hAnsi="Times New Roman" w:cs="Times New Roman"/>
          <w:color w:val="000000" w:themeColor="text1"/>
          <w:sz w:val="22"/>
          <w:szCs w:val="22"/>
        </w:rPr>
        <w:t>, accompanied by</w:t>
      </w:r>
      <w:r w:rsidR="001D4827" w:rsidRPr="006D5A53">
        <w:rPr>
          <w:rFonts w:ascii="Times New Roman" w:hAnsi="Times New Roman" w:cs="Times New Roman"/>
          <w:color w:val="000000" w:themeColor="text1"/>
          <w:sz w:val="22"/>
          <w:szCs w:val="22"/>
        </w:rPr>
        <w:t xml:space="preserve"> </w:t>
      </w:r>
      <w:r w:rsidR="001F5FB4" w:rsidRPr="006D5A53">
        <w:rPr>
          <w:rFonts w:ascii="Times New Roman" w:hAnsi="Times New Roman" w:cs="Times New Roman"/>
          <w:color w:val="000000" w:themeColor="text1"/>
          <w:sz w:val="22"/>
          <w:szCs w:val="22"/>
        </w:rPr>
        <w:t>a</w:t>
      </w:r>
      <w:r w:rsidR="001D4827" w:rsidRPr="006D5A53">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GCI</m:t>
        </m:r>
      </m:oMath>
      <w:r w:rsidR="001D4827" w:rsidRPr="006D5A53">
        <w:rPr>
          <w:rFonts w:ascii="Times New Roman" w:eastAsiaTheme="minorEastAsia" w:hAnsi="Times New Roman" w:cs="Times New Roman"/>
          <w:color w:val="000000" w:themeColor="text1"/>
          <w:sz w:val="22"/>
          <w:szCs w:val="22"/>
        </w:rPr>
        <w:t xml:space="preserve"> </w:t>
      </w:r>
      <w:r w:rsidR="00552195" w:rsidRPr="006D5A53">
        <w:rPr>
          <w:rFonts w:ascii="Times New Roman" w:eastAsiaTheme="minorEastAsia" w:hAnsi="Times New Roman" w:cs="Times New Roman"/>
          <w:color w:val="000000" w:themeColor="text1"/>
          <w:sz w:val="22"/>
          <w:szCs w:val="22"/>
        </w:rPr>
        <w:t xml:space="preserve">of </w:t>
      </w:r>
      <w:r w:rsidR="00923077">
        <w:rPr>
          <w:rFonts w:ascii="Times New Roman" w:eastAsiaTheme="minorEastAsia" w:hAnsi="Times New Roman" w:cs="Times New Roman"/>
          <w:color w:val="000000" w:themeColor="text1"/>
          <w:sz w:val="22"/>
          <w:szCs w:val="22"/>
        </w:rPr>
        <w:t>2</w:t>
      </w:r>
      <w:r w:rsidR="00552195" w:rsidRPr="006D5A53">
        <w:rPr>
          <w:rFonts w:ascii="Times New Roman" w:eastAsiaTheme="minorEastAsia" w:hAnsi="Times New Roman" w:cs="Times New Roman"/>
          <w:color w:val="000000" w:themeColor="text1"/>
          <w:sz w:val="22"/>
          <w:szCs w:val="22"/>
        </w:rPr>
        <w:t>.</w:t>
      </w:r>
      <w:r w:rsidR="00923077">
        <w:rPr>
          <w:rFonts w:ascii="Times New Roman" w:eastAsiaTheme="minorEastAsia" w:hAnsi="Times New Roman" w:cs="Times New Roman"/>
          <w:color w:val="000000" w:themeColor="text1"/>
          <w:sz w:val="22"/>
          <w:szCs w:val="22"/>
        </w:rPr>
        <w:t>98</w:t>
      </w:r>
      <w:r w:rsidR="00552195" w:rsidRPr="006D5A53">
        <w:rPr>
          <w:rFonts w:ascii="Times New Roman" w:eastAsiaTheme="minorEastAsia" w:hAnsi="Times New Roman" w:cs="Times New Roman"/>
          <w:color w:val="000000" w:themeColor="text1"/>
          <w:sz w:val="22"/>
          <w:szCs w:val="22"/>
        </w:rPr>
        <w:t>% for time-step convergence.</w:t>
      </w:r>
      <w:r w:rsidR="001B73D2">
        <w:rPr>
          <w:rFonts w:ascii="Times New Roman" w:eastAsiaTheme="minorEastAsia" w:hAnsi="Times New Roman" w:cs="Times New Roman"/>
          <w:color w:val="000000" w:themeColor="text1"/>
          <w:sz w:val="22"/>
          <w:szCs w:val="22"/>
        </w:rPr>
        <w:t xml:space="preserve"> </w:t>
      </w:r>
      <w:r w:rsidR="001B73D2" w:rsidRPr="001B73D2">
        <w:rPr>
          <w:rFonts w:ascii="Times New Roman" w:eastAsiaTheme="minorEastAsia" w:hAnsi="Times New Roman" w:cs="Times New Roman"/>
          <w:color w:val="000000" w:themeColor="text1"/>
          <w:sz w:val="22"/>
          <w:szCs w:val="22"/>
        </w:rPr>
        <w:t>This shows that the sufficient convergence criterion was reached by M3, M2, and M1 meshes, and the time step values of 0.008 s, 0.</w:t>
      </w:r>
      <w:r w:rsidR="00AB6873">
        <w:rPr>
          <w:rFonts w:ascii="Times New Roman" w:eastAsiaTheme="minorEastAsia" w:hAnsi="Times New Roman" w:cs="Times New Roman"/>
          <w:color w:val="000000" w:themeColor="text1"/>
          <w:sz w:val="22"/>
          <w:szCs w:val="22"/>
        </w:rPr>
        <w:t>00</w:t>
      </w:r>
      <w:r w:rsidR="001B73D2" w:rsidRPr="001B73D2">
        <w:rPr>
          <w:rFonts w:ascii="Times New Roman" w:eastAsiaTheme="minorEastAsia" w:hAnsi="Times New Roman" w:cs="Times New Roman"/>
          <w:color w:val="000000" w:themeColor="text1"/>
          <w:sz w:val="22"/>
          <w:szCs w:val="22"/>
        </w:rPr>
        <w:t>528 s, and 0.004 s.</w:t>
      </w:r>
      <w:r w:rsidR="007D0FAA" w:rsidRPr="006D5A53">
        <w:rPr>
          <w:rFonts w:ascii="Times New Roman" w:eastAsiaTheme="minorEastAsia" w:hAnsi="Times New Roman" w:cs="Times New Roman"/>
          <w:color w:val="000000" w:themeColor="text1"/>
          <w:sz w:val="22"/>
          <w:szCs w:val="22"/>
        </w:rPr>
        <w:t xml:space="preserve"> </w:t>
      </w:r>
      <w:r w:rsidR="00972B84" w:rsidRPr="006D5A53">
        <w:rPr>
          <w:rFonts w:ascii="Times New Roman" w:hAnsi="Times New Roman" w:cs="Times New Roman"/>
          <w:color w:val="000000" w:themeColor="text1"/>
          <w:sz w:val="22"/>
          <w:szCs w:val="22"/>
        </w:rPr>
        <w:t>It is important to acknowledge that the implementation of the GCI procedure results in the generation of an extrapolated solution. The extrapolated solution is commonly known as the mesh-independent solution. Nevertheless, it is inappropriate to consider this value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ext</m:t>
            </m:r>
          </m:sub>
        </m:sSub>
      </m:oMath>
      <w:r w:rsidR="00972B84" w:rsidRPr="006D5A53">
        <w:rPr>
          <w:rFonts w:ascii="Times New Roman" w:hAnsi="Times New Roman" w:cs="Times New Roman"/>
          <w:color w:val="000000" w:themeColor="text1"/>
          <w:sz w:val="22"/>
          <w:szCs w:val="22"/>
        </w:rPr>
        <w:t>) as the definitive solution. This is due to the inability to establish that such solutions adhere to the principles of conservation laws.</w:t>
      </w:r>
    </w:p>
    <w:p w14:paraId="524BB09C" w14:textId="6EF18271" w:rsidR="00481AA4" w:rsidRPr="006D5A53" w:rsidRDefault="002C46B5" w:rsidP="00A8411C">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The </w:t>
      </w:r>
      <w:r w:rsidR="00884C56">
        <w:rPr>
          <w:rFonts w:ascii="Times New Roman" w:hAnsi="Times New Roman" w:cs="Times New Roman"/>
          <w:color w:val="000000" w:themeColor="text1"/>
          <w:sz w:val="22"/>
          <w:szCs w:val="22"/>
        </w:rPr>
        <w:t>convergence study</w:t>
      </w:r>
      <w:r w:rsidR="00BB4808" w:rsidRPr="006D5A53">
        <w:rPr>
          <w:rFonts w:ascii="Times New Roman" w:hAnsi="Times New Roman" w:cs="Times New Roman"/>
          <w:color w:val="000000" w:themeColor="text1"/>
          <w:sz w:val="22"/>
          <w:szCs w:val="22"/>
        </w:rPr>
        <w:t xml:space="preserve"> conducted using various parameter values to assess solution sensitivity, </w:t>
      </w:r>
      <w:r w:rsidR="00A73DF1" w:rsidRPr="006D5A53">
        <w:rPr>
          <w:rFonts w:ascii="Times New Roman" w:hAnsi="Times New Roman" w:cs="Times New Roman"/>
          <w:color w:val="000000" w:themeColor="text1"/>
          <w:sz w:val="22"/>
          <w:szCs w:val="22"/>
        </w:rPr>
        <w:t>utilise</w:t>
      </w:r>
      <w:r w:rsidR="00692C25" w:rsidRPr="006D5A53">
        <w:rPr>
          <w:rFonts w:ascii="Times New Roman" w:hAnsi="Times New Roman" w:cs="Times New Roman"/>
          <w:color w:val="000000" w:themeColor="text1"/>
          <w:sz w:val="22"/>
          <w:szCs w:val="22"/>
        </w:rPr>
        <w:t>d</w:t>
      </w:r>
      <w:r w:rsidR="00A73DF1" w:rsidRPr="006D5A53">
        <w:rPr>
          <w:rFonts w:ascii="Times New Roman" w:hAnsi="Times New Roman" w:cs="Times New Roman"/>
          <w:color w:val="000000" w:themeColor="text1"/>
          <w:sz w:val="22"/>
          <w:szCs w:val="22"/>
        </w:rPr>
        <w:t xml:space="preserve"> </w:t>
      </w:r>
      <w:r w:rsidR="00BB4808" w:rsidRPr="006D5A53">
        <w:rPr>
          <w:rFonts w:ascii="Times New Roman" w:hAnsi="Times New Roman" w:cs="Times New Roman"/>
          <w:color w:val="000000" w:themeColor="text1"/>
          <w:sz w:val="22"/>
          <w:szCs w:val="22"/>
        </w:rPr>
        <w:t>a coarsest base mesh size of 0.5</w:t>
      </w:r>
      <w:r w:rsidR="00807137">
        <w:rPr>
          <w:rFonts w:ascii="Times New Roman" w:hAnsi="Times New Roman" w:cs="Times New Roman"/>
          <w:color w:val="000000" w:themeColor="text1"/>
          <w:sz w:val="22"/>
          <w:szCs w:val="22"/>
        </w:rPr>
        <w:t>00</w:t>
      </w:r>
      <w:r w:rsidR="00D46C08" w:rsidRPr="006D5A53">
        <w:rPr>
          <w:rFonts w:ascii="Times New Roman" w:hAnsi="Times New Roman" w:cs="Times New Roman"/>
          <w:color w:val="000000" w:themeColor="text1"/>
          <w:sz w:val="22"/>
          <w:szCs w:val="22"/>
        </w:rPr>
        <w:t xml:space="preserve"> </w:t>
      </w:r>
      <w:r w:rsidR="00BB4808" w:rsidRPr="006D5A53">
        <w:rPr>
          <w:rFonts w:ascii="Times New Roman" w:hAnsi="Times New Roman" w:cs="Times New Roman"/>
          <w:color w:val="000000" w:themeColor="text1"/>
          <w:sz w:val="22"/>
          <w:szCs w:val="22"/>
        </w:rPr>
        <w:t>m and</w:t>
      </w:r>
      <w:r w:rsidR="00190DAB">
        <w:rPr>
          <w:rFonts w:ascii="Times New Roman" w:hAnsi="Times New Roman" w:cs="Times New Roman"/>
          <w:color w:val="000000" w:themeColor="text1"/>
          <w:sz w:val="22"/>
          <w:szCs w:val="22"/>
        </w:rPr>
        <w:t xml:space="preserve"> the fines</w:t>
      </w:r>
      <w:r w:rsidR="0073718B">
        <w:rPr>
          <w:rFonts w:ascii="Times New Roman" w:hAnsi="Times New Roman" w:cs="Times New Roman"/>
          <w:color w:val="000000" w:themeColor="text1"/>
          <w:sz w:val="22"/>
          <w:szCs w:val="22"/>
        </w:rPr>
        <w:t>t</w:t>
      </w:r>
      <w:r w:rsidR="00BB4808" w:rsidRPr="006D5A53">
        <w:rPr>
          <w:rFonts w:ascii="Times New Roman" w:hAnsi="Times New Roman" w:cs="Times New Roman"/>
          <w:color w:val="000000" w:themeColor="text1"/>
          <w:sz w:val="22"/>
          <w:szCs w:val="22"/>
        </w:rPr>
        <w:t xml:space="preserve"> base mesh size of 0.</w:t>
      </w:r>
      <w:r w:rsidR="00807137">
        <w:rPr>
          <w:rFonts w:ascii="Times New Roman" w:hAnsi="Times New Roman" w:cs="Times New Roman"/>
          <w:color w:val="000000" w:themeColor="text1"/>
          <w:sz w:val="22"/>
          <w:szCs w:val="22"/>
        </w:rPr>
        <w:t>175</w:t>
      </w:r>
      <w:r w:rsidR="00D46C08" w:rsidRPr="006D5A53">
        <w:rPr>
          <w:rFonts w:ascii="Times New Roman" w:hAnsi="Times New Roman" w:cs="Times New Roman"/>
          <w:color w:val="000000" w:themeColor="text1"/>
          <w:sz w:val="22"/>
          <w:szCs w:val="22"/>
        </w:rPr>
        <w:t xml:space="preserve"> </w:t>
      </w:r>
      <w:r w:rsidR="00BB4808" w:rsidRPr="006D5A53">
        <w:rPr>
          <w:rFonts w:ascii="Times New Roman" w:hAnsi="Times New Roman" w:cs="Times New Roman"/>
          <w:color w:val="000000" w:themeColor="text1"/>
          <w:sz w:val="22"/>
          <w:szCs w:val="22"/>
        </w:rPr>
        <w:t>m, in accordance with ITTC recommendations. It is evident that as the mesh size decrease</w:t>
      </w:r>
      <w:r w:rsidR="00692C25" w:rsidRPr="006D5A53">
        <w:rPr>
          <w:rFonts w:ascii="Times New Roman" w:hAnsi="Times New Roman" w:cs="Times New Roman"/>
          <w:color w:val="000000" w:themeColor="text1"/>
          <w:sz w:val="22"/>
          <w:szCs w:val="22"/>
        </w:rPr>
        <w:t>d</w:t>
      </w:r>
      <w:r w:rsidR="00BB4808" w:rsidRPr="006D5A53">
        <w:rPr>
          <w:rFonts w:ascii="Times New Roman" w:hAnsi="Times New Roman" w:cs="Times New Roman"/>
          <w:color w:val="000000" w:themeColor="text1"/>
          <w:sz w:val="22"/>
          <w:szCs w:val="22"/>
        </w:rPr>
        <w:t xml:space="preserve">, </w:t>
      </w:r>
      <w:r w:rsidR="00411452" w:rsidRPr="006D5A53">
        <w:rPr>
          <w:rFonts w:ascii="Times New Roman" w:hAnsi="Times New Roman" w:cs="Times New Roman"/>
          <w:color w:val="000000" w:themeColor="text1"/>
          <w:sz w:val="22"/>
          <w:szCs w:val="22"/>
        </w:rPr>
        <w:t>discrepancies between results diminished, demonstrating mesh independence</w:t>
      </w:r>
      <w:r w:rsidR="00BB4808" w:rsidRPr="006D5A53">
        <w:rPr>
          <w:rFonts w:ascii="Times New Roman" w:hAnsi="Times New Roman" w:cs="Times New Roman"/>
          <w:color w:val="000000" w:themeColor="text1"/>
          <w:sz w:val="22"/>
          <w:szCs w:val="22"/>
        </w:rPr>
        <w:t xml:space="preserve">. When examining the impact of the time step on the solution, it </w:t>
      </w:r>
      <w:r w:rsidR="005756CA" w:rsidRPr="006D5A53">
        <w:rPr>
          <w:rFonts w:ascii="Times New Roman" w:hAnsi="Times New Roman" w:cs="Times New Roman"/>
          <w:color w:val="000000" w:themeColor="text1"/>
          <w:sz w:val="22"/>
          <w:szCs w:val="22"/>
        </w:rPr>
        <w:t>was</w:t>
      </w:r>
      <w:r w:rsidR="00BB4808" w:rsidRPr="006D5A53">
        <w:rPr>
          <w:rFonts w:ascii="Times New Roman" w:hAnsi="Times New Roman" w:cs="Times New Roman"/>
          <w:color w:val="000000" w:themeColor="text1"/>
          <w:sz w:val="22"/>
          <w:szCs w:val="22"/>
        </w:rPr>
        <w:t xml:space="preserve"> observed that the results </w:t>
      </w:r>
      <w:r w:rsidR="00671D6E" w:rsidRPr="006D5A53">
        <w:rPr>
          <w:rFonts w:ascii="Times New Roman" w:hAnsi="Times New Roman" w:cs="Times New Roman"/>
          <w:color w:val="000000" w:themeColor="text1"/>
          <w:sz w:val="22"/>
          <w:szCs w:val="22"/>
        </w:rPr>
        <w:t>remained largely consistent</w:t>
      </w:r>
      <w:r w:rsidR="00BB4808" w:rsidRPr="006D5A53">
        <w:rPr>
          <w:rFonts w:ascii="Times New Roman" w:hAnsi="Times New Roman" w:cs="Times New Roman"/>
          <w:color w:val="000000" w:themeColor="text1"/>
          <w:sz w:val="22"/>
          <w:szCs w:val="22"/>
        </w:rPr>
        <w:t xml:space="preserve">. </w:t>
      </w:r>
      <w:r w:rsidR="00671D6E" w:rsidRPr="006D5A53">
        <w:rPr>
          <w:rFonts w:ascii="Times New Roman" w:hAnsi="Times New Roman" w:cs="Times New Roman"/>
          <w:color w:val="000000" w:themeColor="text1"/>
          <w:sz w:val="22"/>
          <w:szCs w:val="22"/>
        </w:rPr>
        <w:t xml:space="preserve">However, </w:t>
      </w:r>
      <w:r w:rsidR="00C566ED" w:rsidRPr="006D5A53">
        <w:rPr>
          <w:rFonts w:ascii="Times New Roman" w:hAnsi="Times New Roman" w:cs="Times New Roman"/>
          <w:color w:val="000000" w:themeColor="text1"/>
          <w:sz w:val="22"/>
          <w:szCs w:val="22"/>
        </w:rPr>
        <w:t xml:space="preserve">the </w:t>
      </w:r>
      <w:r w:rsidR="00F70E57" w:rsidRPr="00F70E57">
        <w:rPr>
          <w:rFonts w:ascii="Times New Roman" w:hAnsi="Times New Roman" w:cs="Times New Roman"/>
          <w:color w:val="000000" w:themeColor="text1"/>
          <w:sz w:val="22"/>
          <w:szCs w:val="22"/>
        </w:rPr>
        <w:t>impact of the time step increased as the base mesh size increased (i.e., mesh became coarser)</w:t>
      </w:r>
      <w:r w:rsidR="00BB4808" w:rsidRPr="006D5A53">
        <w:rPr>
          <w:rFonts w:ascii="Times New Roman" w:hAnsi="Times New Roman" w:cs="Times New Roman"/>
          <w:color w:val="000000" w:themeColor="text1"/>
          <w:sz w:val="22"/>
          <w:szCs w:val="22"/>
        </w:rPr>
        <w:t xml:space="preserve">. </w:t>
      </w:r>
      <w:r w:rsidR="00C566ED" w:rsidRPr="006D5A53">
        <w:rPr>
          <w:rFonts w:ascii="Times New Roman" w:hAnsi="Times New Roman" w:cs="Times New Roman"/>
          <w:color w:val="000000" w:themeColor="text1"/>
          <w:sz w:val="22"/>
          <w:szCs w:val="22"/>
        </w:rPr>
        <w:t>Conversely</w:t>
      </w:r>
      <w:r w:rsidR="00BB4808" w:rsidRPr="006D5A53">
        <w:rPr>
          <w:rFonts w:ascii="Times New Roman" w:hAnsi="Times New Roman" w:cs="Times New Roman"/>
          <w:color w:val="000000" w:themeColor="text1"/>
          <w:sz w:val="22"/>
          <w:szCs w:val="22"/>
        </w:rPr>
        <w:t xml:space="preserve">, </w:t>
      </w:r>
      <w:r w:rsidR="00481AA4" w:rsidRPr="006D5A53">
        <w:rPr>
          <w:rFonts w:ascii="Times New Roman" w:hAnsi="Times New Roman" w:cs="Times New Roman"/>
          <w:color w:val="000000" w:themeColor="text1"/>
          <w:sz w:val="22"/>
          <w:szCs w:val="22"/>
        </w:rPr>
        <w:t>this impact was minimal in analyses performed with smaller mesh units</w:t>
      </w:r>
      <w:r w:rsidR="00BB4808" w:rsidRPr="006D5A53">
        <w:rPr>
          <w:rFonts w:ascii="Times New Roman" w:hAnsi="Times New Roman" w:cs="Times New Roman"/>
          <w:color w:val="000000" w:themeColor="text1"/>
          <w:sz w:val="22"/>
          <w:szCs w:val="22"/>
        </w:rPr>
        <w:t xml:space="preserve">. </w:t>
      </w:r>
    </w:p>
    <w:p w14:paraId="775224A0" w14:textId="42260D3B" w:rsidR="00FD735E" w:rsidRPr="006D5A53" w:rsidRDefault="00481AA4" w:rsidP="00A8411C">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The results were comparable across simulations conducted with time steps of 0.004</w:t>
      </w:r>
      <w:r w:rsidR="00D46C08"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s and 0.0032</w:t>
      </w:r>
      <w:r w:rsidR="00D46C08"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s for a base mesh size of 0.25</w:t>
      </w:r>
      <w:r w:rsidR="00856D95">
        <w:rPr>
          <w:rFonts w:ascii="Times New Roman" w:hAnsi="Times New Roman" w:cs="Times New Roman"/>
          <w:color w:val="000000" w:themeColor="text1"/>
          <w:sz w:val="22"/>
          <w:szCs w:val="22"/>
        </w:rPr>
        <w:t>0</w:t>
      </w:r>
      <w:r w:rsidR="00D46C08"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m. Notably, using a time step of 0.004</w:t>
      </w:r>
      <w:r w:rsidR="00D46C08"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s instead of 0.0032</w:t>
      </w:r>
      <w:r w:rsidR="00D46C08"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s for the same base mesh size resulted in a 25% reduction in overall solution time. Additionally, </w:t>
      </w:r>
      <w:r w:rsidR="00AF3767" w:rsidRPr="00AF3767">
        <w:rPr>
          <w:rFonts w:ascii="Times New Roman" w:hAnsi="Times New Roman" w:cs="Times New Roman"/>
          <w:color w:val="000000" w:themeColor="text1"/>
          <w:sz w:val="22"/>
          <w:szCs w:val="22"/>
        </w:rPr>
        <w:t>as the mesh is refined (i.e., base mesh size decreases and the total number of mesh elements increases), the computational time required for each phase would approximately double with each significant refinement step</w:t>
      </w:r>
      <w:r w:rsidRPr="006D5A53">
        <w:rPr>
          <w:rFonts w:ascii="Times New Roman" w:hAnsi="Times New Roman" w:cs="Times New Roman"/>
          <w:color w:val="000000" w:themeColor="text1"/>
          <w:sz w:val="22"/>
          <w:szCs w:val="22"/>
        </w:rPr>
        <w:t>. Taking these factors into account, a base mesh size of 0.25</w:t>
      </w:r>
      <w:r w:rsidR="00856D95">
        <w:rPr>
          <w:rFonts w:ascii="Times New Roman" w:hAnsi="Times New Roman" w:cs="Times New Roman"/>
          <w:color w:val="000000" w:themeColor="text1"/>
          <w:sz w:val="22"/>
          <w:szCs w:val="22"/>
        </w:rPr>
        <w:t>0</w:t>
      </w:r>
      <w:r w:rsidR="00D46C08"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m and a time step of 0.004 s were deemed appropriate for this study</w:t>
      </w:r>
      <w:r w:rsidR="00BB4808" w:rsidRPr="006D5A53">
        <w:rPr>
          <w:rFonts w:ascii="Times New Roman" w:hAnsi="Times New Roman" w:cs="Times New Roman"/>
          <w:color w:val="000000" w:themeColor="text1"/>
          <w:sz w:val="22"/>
          <w:szCs w:val="22"/>
        </w:rPr>
        <w:t>.</w:t>
      </w:r>
    </w:p>
    <w:p w14:paraId="4119A26D" w14:textId="30052995" w:rsidR="00C21AAC" w:rsidRDefault="006A6CC6" w:rsidP="005F71A0">
      <w:pPr>
        <w:spacing w:after="120" w:line="276" w:lineRule="auto"/>
        <w:jc w:val="both"/>
        <w:rPr>
          <w:rFonts w:ascii="Times New Roman" w:hAnsi="Times New Roman" w:cs="Times New Roman"/>
          <w:color w:val="000000" w:themeColor="text1"/>
          <w:sz w:val="22"/>
          <w:szCs w:val="22"/>
        </w:rPr>
      </w:pPr>
      <w:r w:rsidRPr="006A6CC6">
        <w:rPr>
          <w:rFonts w:ascii="Times New Roman" w:hAnsi="Times New Roman" w:cs="Times New Roman"/>
          <w:color w:val="000000" w:themeColor="text1"/>
          <w:sz w:val="22"/>
          <w:szCs w:val="22"/>
        </w:rPr>
        <w:t xml:space="preserve">As mentioned in Section 2.2.2, the double body model was </w:t>
      </w:r>
      <w:r w:rsidR="00662F52">
        <w:rPr>
          <w:rFonts w:ascii="Times New Roman" w:hAnsi="Times New Roman" w:cs="Times New Roman"/>
          <w:color w:val="000000" w:themeColor="text1"/>
          <w:sz w:val="22"/>
          <w:szCs w:val="22"/>
        </w:rPr>
        <w:t>to</w:t>
      </w:r>
      <w:r w:rsidRPr="006A6CC6">
        <w:rPr>
          <w:rFonts w:ascii="Times New Roman" w:hAnsi="Times New Roman" w:cs="Times New Roman"/>
          <w:color w:val="000000" w:themeColor="text1"/>
          <w:sz w:val="22"/>
          <w:szCs w:val="22"/>
        </w:rPr>
        <w:t xml:space="preserve"> determin</w:t>
      </w:r>
      <w:r w:rsidR="00662F52">
        <w:rPr>
          <w:rFonts w:ascii="Times New Roman" w:hAnsi="Times New Roman" w:cs="Times New Roman"/>
          <w:color w:val="000000" w:themeColor="text1"/>
          <w:sz w:val="22"/>
          <w:szCs w:val="22"/>
        </w:rPr>
        <w:t>e</w:t>
      </w:r>
      <w:r w:rsidRPr="006A6CC6">
        <w:rPr>
          <w:rFonts w:ascii="Times New Roman" w:hAnsi="Times New Roman" w:cs="Times New Roman"/>
          <w:color w:val="000000" w:themeColor="text1"/>
          <w:sz w:val="22"/>
          <w:szCs w:val="22"/>
        </w:rPr>
        <w:t xml:space="preserve"> the form factor for the extrapolation studies and </w:t>
      </w:r>
      <w:r w:rsidR="009A0109">
        <w:rPr>
          <w:rFonts w:ascii="Times New Roman" w:hAnsi="Times New Roman" w:cs="Times New Roman"/>
          <w:color w:val="000000" w:themeColor="text1"/>
          <w:sz w:val="22"/>
          <w:szCs w:val="22"/>
        </w:rPr>
        <w:t xml:space="preserve">to calculate </w:t>
      </w:r>
      <w:r w:rsidRPr="006A6CC6">
        <w:rPr>
          <w:rFonts w:ascii="Times New Roman" w:hAnsi="Times New Roman" w:cs="Times New Roman"/>
          <w:color w:val="000000" w:themeColor="text1"/>
          <w:sz w:val="22"/>
          <w:szCs w:val="22"/>
        </w:rPr>
        <w:t xml:space="preserve">the friction resistance coefficients at model scale. The </w:t>
      </w:r>
      <w:r w:rsidR="00D60659">
        <w:rPr>
          <w:rFonts w:ascii="Times New Roman" w:hAnsi="Times New Roman" w:cs="Times New Roman"/>
          <w:color w:val="000000" w:themeColor="text1"/>
          <w:sz w:val="22"/>
          <w:szCs w:val="22"/>
        </w:rPr>
        <w:t xml:space="preserve">form factors obtained </w:t>
      </w:r>
      <w:r w:rsidRPr="006A6CC6">
        <w:rPr>
          <w:rFonts w:ascii="Times New Roman" w:hAnsi="Times New Roman" w:cs="Times New Roman"/>
          <w:color w:val="000000" w:themeColor="text1"/>
          <w:sz w:val="22"/>
          <w:szCs w:val="22"/>
        </w:rPr>
        <w:t xml:space="preserve">at different speed conditions are </w:t>
      </w:r>
      <w:r w:rsidR="00416923">
        <w:rPr>
          <w:rFonts w:ascii="Times New Roman" w:hAnsi="Times New Roman" w:cs="Times New Roman"/>
          <w:color w:val="000000" w:themeColor="text1"/>
          <w:sz w:val="22"/>
          <w:szCs w:val="22"/>
        </w:rPr>
        <w:t>presented</w:t>
      </w:r>
      <w:r w:rsidRPr="006A6CC6">
        <w:rPr>
          <w:rFonts w:ascii="Times New Roman" w:hAnsi="Times New Roman" w:cs="Times New Roman"/>
          <w:color w:val="000000" w:themeColor="text1"/>
          <w:sz w:val="22"/>
          <w:szCs w:val="22"/>
        </w:rPr>
        <w:t xml:space="preserve"> in Figure </w:t>
      </w:r>
      <w:r w:rsidR="00F04DAA">
        <w:rPr>
          <w:rFonts w:ascii="Times New Roman" w:hAnsi="Times New Roman" w:cs="Times New Roman"/>
          <w:color w:val="000000" w:themeColor="text1"/>
          <w:sz w:val="22"/>
          <w:szCs w:val="22"/>
        </w:rPr>
        <w:t>7</w:t>
      </w:r>
      <w:r w:rsidR="0020712C">
        <w:rPr>
          <w:rFonts w:ascii="Times New Roman" w:hAnsi="Times New Roman" w:cs="Times New Roman"/>
          <w:color w:val="000000" w:themeColor="text1"/>
          <w:sz w:val="22"/>
          <w:szCs w:val="22"/>
        </w:rPr>
        <w:t>.</w:t>
      </w:r>
      <w:r w:rsidRPr="006A6CC6">
        <w:rPr>
          <w:rFonts w:ascii="Times New Roman" w:hAnsi="Times New Roman" w:cs="Times New Roman"/>
          <w:color w:val="000000" w:themeColor="text1"/>
          <w:sz w:val="22"/>
          <w:szCs w:val="22"/>
        </w:rPr>
        <w:t xml:space="preserve"> </w:t>
      </w:r>
      <w:r w:rsidR="0020712C">
        <w:rPr>
          <w:rFonts w:ascii="Times New Roman" w:hAnsi="Times New Roman" w:cs="Times New Roman"/>
          <w:color w:val="000000" w:themeColor="text1"/>
          <w:sz w:val="22"/>
          <w:szCs w:val="22"/>
        </w:rPr>
        <w:t>F</w:t>
      </w:r>
      <w:r w:rsidRPr="006A6CC6">
        <w:rPr>
          <w:rFonts w:ascii="Times New Roman" w:hAnsi="Times New Roman" w:cs="Times New Roman"/>
          <w:color w:val="000000" w:themeColor="text1"/>
          <w:sz w:val="22"/>
          <w:szCs w:val="22"/>
        </w:rPr>
        <w:t xml:space="preserve">or </w:t>
      </w:r>
      <w:r w:rsidR="0020712C">
        <w:rPr>
          <w:rFonts w:ascii="Times New Roman" w:hAnsi="Times New Roman" w:cs="Times New Roman"/>
          <w:color w:val="000000" w:themeColor="text1"/>
          <w:sz w:val="22"/>
          <w:szCs w:val="22"/>
        </w:rPr>
        <w:t>subsequent</w:t>
      </w:r>
      <w:r w:rsidRPr="006A6CC6">
        <w:rPr>
          <w:rFonts w:ascii="Times New Roman" w:hAnsi="Times New Roman" w:cs="Times New Roman"/>
          <w:color w:val="000000" w:themeColor="text1"/>
          <w:sz w:val="22"/>
          <w:szCs w:val="22"/>
        </w:rPr>
        <w:t xml:space="preserve"> calculations, the </w:t>
      </w:r>
      <w:r w:rsidR="004D707F">
        <w:rPr>
          <w:rFonts w:ascii="Times New Roman" w:hAnsi="Times New Roman" w:cs="Times New Roman"/>
          <w:color w:val="000000" w:themeColor="text1"/>
          <w:sz w:val="22"/>
          <w:szCs w:val="22"/>
        </w:rPr>
        <w:t xml:space="preserve">average </w:t>
      </w:r>
      <w:r w:rsidRPr="006A6CC6">
        <w:rPr>
          <w:rFonts w:ascii="Times New Roman" w:hAnsi="Times New Roman" w:cs="Times New Roman"/>
          <w:color w:val="000000" w:themeColor="text1"/>
          <w:sz w:val="22"/>
          <w:szCs w:val="22"/>
        </w:rPr>
        <w:t>form factor value</w:t>
      </w:r>
      <w:r w:rsidR="004D707F">
        <w:rPr>
          <w:rFonts w:ascii="Times New Roman" w:hAnsi="Times New Roman" w:cs="Times New Roman"/>
          <w:color w:val="000000" w:themeColor="text1"/>
          <w:sz w:val="22"/>
          <w:szCs w:val="22"/>
        </w:rPr>
        <w:t xml:space="preserve"> of 1.33</w:t>
      </w:r>
      <w:r w:rsidRPr="006A6CC6">
        <w:rPr>
          <w:rFonts w:ascii="Times New Roman" w:hAnsi="Times New Roman" w:cs="Times New Roman"/>
          <w:color w:val="000000" w:themeColor="text1"/>
          <w:sz w:val="22"/>
          <w:szCs w:val="22"/>
        </w:rPr>
        <w:t xml:space="preserve"> was used.</w:t>
      </w:r>
    </w:p>
    <w:p w14:paraId="74BF8D85" w14:textId="65142C7E" w:rsidR="006A6CC6" w:rsidRDefault="003D7657" w:rsidP="005F71A0">
      <w:pPr>
        <w:spacing w:after="120" w:line="276" w:lineRule="auto"/>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lastRenderedPageBreak/>
        <w:drawing>
          <wp:inline distT="0" distB="0" distL="0" distR="0" wp14:anchorId="0C93E179" wp14:editId="1E893E3F">
            <wp:extent cx="5760000" cy="2025383"/>
            <wp:effectExtent l="0" t="0" r="0" b="0"/>
            <wp:docPr id="181244114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2025383"/>
                    </a:xfrm>
                    <a:prstGeom prst="rect">
                      <a:avLst/>
                    </a:prstGeom>
                    <a:noFill/>
                  </pic:spPr>
                </pic:pic>
              </a:graphicData>
            </a:graphic>
          </wp:inline>
        </w:drawing>
      </w:r>
    </w:p>
    <w:p w14:paraId="731A9F3F" w14:textId="7AE773E2" w:rsidR="003D7657" w:rsidRDefault="003D7657" w:rsidP="00114765">
      <w:pPr>
        <w:spacing w:after="120" w:line="276"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w:t>
      </w:r>
      <w:r w:rsidR="00F04DAA">
        <w:rPr>
          <w:rFonts w:ascii="Times New Roman" w:hAnsi="Times New Roman" w:cs="Times New Roman"/>
          <w:color w:val="000000" w:themeColor="text1"/>
          <w:sz w:val="22"/>
          <w:szCs w:val="22"/>
        </w:rPr>
        <w:t>7</w:t>
      </w:r>
      <w:r>
        <w:rPr>
          <w:rFonts w:ascii="Times New Roman" w:hAnsi="Times New Roman" w:cs="Times New Roman"/>
          <w:color w:val="000000" w:themeColor="text1"/>
          <w:sz w:val="22"/>
          <w:szCs w:val="22"/>
        </w:rPr>
        <w:t xml:space="preserve">. The form factor values at different speed </w:t>
      </w:r>
      <w:r w:rsidR="004F48A4">
        <w:rPr>
          <w:rFonts w:ascii="Times New Roman" w:hAnsi="Times New Roman" w:cs="Times New Roman"/>
          <w:color w:val="000000" w:themeColor="text1"/>
          <w:sz w:val="22"/>
          <w:szCs w:val="22"/>
        </w:rPr>
        <w:t>conditions</w:t>
      </w:r>
    </w:p>
    <w:p w14:paraId="45560656" w14:textId="5FFF27FD" w:rsidR="006D074B" w:rsidRDefault="00665A19" w:rsidP="005F71A0">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This research investigates the hydrodynamic behaviour through the application of computational fluid dynamics simulations alongside towing tank experiments, specifically validating </w:t>
      </w:r>
      <w:r w:rsidR="000D4C2F">
        <w:rPr>
          <w:rFonts w:ascii="Times New Roman" w:hAnsi="Times New Roman" w:cs="Times New Roman"/>
          <w:color w:val="000000" w:themeColor="text1"/>
          <w:sz w:val="22"/>
          <w:szCs w:val="22"/>
        </w:rPr>
        <w:t>Froude numbers</w:t>
      </w:r>
      <w:r w:rsidRPr="006D5A53">
        <w:rPr>
          <w:rFonts w:ascii="Times New Roman" w:hAnsi="Times New Roman" w:cs="Times New Roman"/>
          <w:color w:val="000000" w:themeColor="text1"/>
          <w:sz w:val="22"/>
          <w:szCs w:val="22"/>
        </w:rPr>
        <w:t xml:space="preserve"> of </w:t>
      </w:r>
      <w:r w:rsidR="000D4C2F">
        <w:rPr>
          <w:rFonts w:ascii="Times New Roman" w:hAnsi="Times New Roman" w:cs="Times New Roman"/>
          <w:color w:val="000000" w:themeColor="text1"/>
          <w:sz w:val="22"/>
          <w:szCs w:val="22"/>
        </w:rPr>
        <w:t>0.194</w:t>
      </w:r>
      <w:r w:rsidRPr="006D5A53">
        <w:rPr>
          <w:rFonts w:ascii="Times New Roman" w:hAnsi="Times New Roman" w:cs="Times New Roman"/>
          <w:color w:val="000000" w:themeColor="text1"/>
          <w:sz w:val="22"/>
          <w:szCs w:val="22"/>
        </w:rPr>
        <w:t xml:space="preserve"> and </w:t>
      </w:r>
      <w:r w:rsidR="000D4C2F">
        <w:rPr>
          <w:rFonts w:ascii="Times New Roman" w:hAnsi="Times New Roman" w:cs="Times New Roman"/>
          <w:color w:val="000000" w:themeColor="text1"/>
          <w:sz w:val="22"/>
          <w:szCs w:val="22"/>
        </w:rPr>
        <w:t>0.246</w:t>
      </w:r>
      <w:r w:rsidRPr="006D5A53">
        <w:rPr>
          <w:rFonts w:ascii="Times New Roman" w:hAnsi="Times New Roman" w:cs="Times New Roman"/>
          <w:color w:val="000000" w:themeColor="text1"/>
          <w:sz w:val="22"/>
          <w:szCs w:val="22"/>
        </w:rPr>
        <w:t>.</w:t>
      </w:r>
      <w:r w:rsidR="00D84D10" w:rsidRPr="006D5A53">
        <w:rPr>
          <w:rFonts w:ascii="Times New Roman" w:hAnsi="Times New Roman" w:cs="Times New Roman"/>
          <w:color w:val="000000" w:themeColor="text1"/>
          <w:sz w:val="22"/>
          <w:szCs w:val="22"/>
        </w:rPr>
        <w:t xml:space="preserve"> </w:t>
      </w:r>
      <w:r w:rsidR="000F4A2E" w:rsidRPr="000F4A2E">
        <w:rPr>
          <w:rFonts w:ascii="Times New Roman" w:hAnsi="Times New Roman" w:cs="Times New Roman"/>
          <w:color w:val="000000" w:themeColor="text1"/>
          <w:sz w:val="22"/>
          <w:szCs w:val="22"/>
        </w:rPr>
        <w:t>Seven different speeds were evaluated at both ship scale and model scale (Table 6). The corresponding Reynolds numbers and friction coefficients were calculated using Eq. (1) and Eq. (</w:t>
      </w:r>
      <w:r w:rsidR="007D5980">
        <w:rPr>
          <w:rFonts w:ascii="Times New Roman" w:hAnsi="Times New Roman" w:cs="Times New Roman"/>
          <w:color w:val="000000" w:themeColor="text1"/>
          <w:sz w:val="22"/>
          <w:szCs w:val="22"/>
        </w:rPr>
        <w:t>9</w:t>
      </w:r>
      <w:r w:rsidR="000F4A2E" w:rsidRPr="000F4A2E">
        <w:rPr>
          <w:rFonts w:ascii="Times New Roman" w:hAnsi="Times New Roman" w:cs="Times New Roman"/>
          <w:color w:val="000000" w:themeColor="text1"/>
          <w:sz w:val="22"/>
          <w:szCs w:val="22"/>
        </w:rPr>
        <w:t>), respectively</w:t>
      </w:r>
      <w:r w:rsidR="009831AE" w:rsidRPr="006D5A53">
        <w:rPr>
          <w:rFonts w:ascii="Times New Roman" w:hAnsi="Times New Roman" w:cs="Times New Roman"/>
          <w:color w:val="000000" w:themeColor="text1"/>
          <w:sz w:val="22"/>
          <w:szCs w:val="22"/>
        </w:rPr>
        <w:t>.</w:t>
      </w:r>
    </w:p>
    <w:p w14:paraId="2ED7805A" w14:textId="1A90F929" w:rsidR="004A57CD" w:rsidRPr="006D5A53" w:rsidRDefault="004A57CD" w:rsidP="00734FBB">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Table </w:t>
      </w:r>
      <w:r w:rsidR="007B6729" w:rsidRPr="006D5A53">
        <w:rPr>
          <w:rFonts w:ascii="Times New Roman" w:hAnsi="Times New Roman" w:cs="Times New Roman"/>
          <w:color w:val="000000" w:themeColor="text1"/>
          <w:sz w:val="22"/>
          <w:szCs w:val="22"/>
        </w:rPr>
        <w:t>6</w:t>
      </w:r>
      <w:r w:rsidRPr="006D5A53">
        <w:rPr>
          <w:rFonts w:ascii="Times New Roman" w:hAnsi="Times New Roman" w:cs="Times New Roman"/>
          <w:color w:val="000000" w:themeColor="text1"/>
          <w:sz w:val="22"/>
          <w:szCs w:val="22"/>
        </w:rPr>
        <w:t>. Description of the analysis cases</w:t>
      </w:r>
      <w:r w:rsidR="00D04C04" w:rsidRPr="006D5A53">
        <w:rPr>
          <w:rFonts w:ascii="Times New Roman" w:hAnsi="Times New Roman" w:cs="Times New Roman"/>
          <w:color w:val="000000" w:themeColor="text1"/>
          <w:sz w:val="22"/>
          <w:szCs w:val="22"/>
        </w:rPr>
        <w:t xml:space="preserve"> and some key </w:t>
      </w:r>
      <w:r w:rsidR="00820362" w:rsidRPr="006D5A53">
        <w:rPr>
          <w:rFonts w:ascii="Times New Roman" w:hAnsi="Times New Roman" w:cs="Times New Roman"/>
          <w:color w:val="000000" w:themeColor="text1"/>
          <w:sz w:val="22"/>
          <w:szCs w:val="22"/>
        </w:rPr>
        <w:t>parameters</w:t>
      </w:r>
    </w:p>
    <w:tbl>
      <w:tblPr>
        <w:tblStyle w:val="TabloKlavuzu"/>
        <w:tblW w:w="498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906"/>
        <w:gridCol w:w="1019"/>
        <w:gridCol w:w="1019"/>
        <w:gridCol w:w="1254"/>
        <w:gridCol w:w="1410"/>
        <w:gridCol w:w="1245"/>
        <w:gridCol w:w="1414"/>
      </w:tblGrid>
      <w:tr w:rsidR="007719CE" w:rsidRPr="006D5A53" w14:paraId="4FDB7168" w14:textId="77777777" w:rsidTr="00C64476">
        <w:trPr>
          <w:trHeight w:val="227"/>
        </w:trPr>
        <w:tc>
          <w:tcPr>
            <w:tcW w:w="410" w:type="pct"/>
            <w:tcBorders>
              <w:top w:val="single" w:sz="4" w:space="0" w:color="auto"/>
              <w:bottom w:val="single" w:sz="4" w:space="0" w:color="auto"/>
            </w:tcBorders>
            <w:noWrap/>
            <w:hideMark/>
          </w:tcPr>
          <w:p w14:paraId="1C63DC15" w14:textId="77777777"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Case</w:t>
            </w:r>
          </w:p>
        </w:tc>
        <w:tc>
          <w:tcPr>
            <w:tcW w:w="503" w:type="pct"/>
            <w:tcBorders>
              <w:top w:val="single" w:sz="4" w:space="0" w:color="auto"/>
              <w:bottom w:val="single" w:sz="4" w:space="0" w:color="auto"/>
            </w:tcBorders>
          </w:tcPr>
          <w:p w14:paraId="3DFECDDF" w14:textId="1338FF88"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F</w:t>
            </w:r>
            <w:r w:rsidR="00C5511A">
              <w:rPr>
                <w:rFonts w:ascii="Times New Roman" w:hAnsi="Times New Roman" w:cs="Times New Roman"/>
                <w:b/>
                <w:bCs/>
                <w:color w:val="000000" w:themeColor="text1"/>
                <w:sz w:val="20"/>
                <w:szCs w:val="20"/>
              </w:rPr>
              <w:t>r</w:t>
            </w:r>
          </w:p>
        </w:tc>
        <w:tc>
          <w:tcPr>
            <w:tcW w:w="566" w:type="pct"/>
            <w:tcBorders>
              <w:top w:val="single" w:sz="4" w:space="0" w:color="auto"/>
              <w:bottom w:val="single" w:sz="4" w:space="0" w:color="auto"/>
            </w:tcBorders>
            <w:hideMark/>
          </w:tcPr>
          <w:p w14:paraId="732CBF59" w14:textId="0CAFBD35"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V</w:t>
            </w:r>
            <w:r w:rsidR="00C5511A">
              <w:rPr>
                <w:rFonts w:ascii="Times New Roman" w:hAnsi="Times New Roman" w:cs="Times New Roman"/>
                <w:b/>
                <w:bCs/>
                <w:color w:val="000000" w:themeColor="text1"/>
                <w:sz w:val="20"/>
                <w:szCs w:val="20"/>
                <w:vertAlign w:val="subscript"/>
              </w:rPr>
              <w:t>S</w:t>
            </w:r>
          </w:p>
          <w:p w14:paraId="16B5A349" w14:textId="77777777"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[knot]</w:t>
            </w:r>
          </w:p>
        </w:tc>
        <w:tc>
          <w:tcPr>
            <w:tcW w:w="566" w:type="pct"/>
            <w:tcBorders>
              <w:top w:val="single" w:sz="4" w:space="0" w:color="auto"/>
              <w:bottom w:val="single" w:sz="4" w:space="0" w:color="auto"/>
            </w:tcBorders>
            <w:hideMark/>
          </w:tcPr>
          <w:p w14:paraId="5145D500" w14:textId="4CFA4197"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V</w:t>
            </w:r>
            <w:r w:rsidR="00C5511A">
              <w:rPr>
                <w:rFonts w:ascii="Times New Roman" w:hAnsi="Times New Roman" w:cs="Times New Roman"/>
                <w:b/>
                <w:bCs/>
                <w:color w:val="000000" w:themeColor="text1"/>
                <w:sz w:val="20"/>
                <w:szCs w:val="20"/>
                <w:vertAlign w:val="subscript"/>
              </w:rPr>
              <w:t>M</w:t>
            </w:r>
          </w:p>
          <w:p w14:paraId="7F0944A7" w14:textId="77777777"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[m/s]</w:t>
            </w:r>
          </w:p>
        </w:tc>
        <w:tc>
          <w:tcPr>
            <w:tcW w:w="696" w:type="pct"/>
            <w:tcBorders>
              <w:top w:val="single" w:sz="4" w:space="0" w:color="auto"/>
              <w:bottom w:val="single" w:sz="4" w:space="0" w:color="auto"/>
            </w:tcBorders>
            <w:shd w:val="clear" w:color="auto" w:fill="auto"/>
          </w:tcPr>
          <w:p w14:paraId="4A98443B" w14:textId="2D450F4E"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R</w:t>
            </w:r>
            <w:r w:rsidR="00685A30" w:rsidRPr="006D5A53">
              <w:rPr>
                <w:rFonts w:ascii="Times New Roman" w:hAnsi="Times New Roman" w:cs="Times New Roman"/>
                <w:b/>
                <w:bCs/>
                <w:color w:val="000000" w:themeColor="text1"/>
                <w:sz w:val="20"/>
                <w:szCs w:val="20"/>
              </w:rPr>
              <w:t>e</w:t>
            </w:r>
            <w:r w:rsidRPr="006D5A53">
              <w:rPr>
                <w:rFonts w:ascii="Times New Roman" w:hAnsi="Times New Roman" w:cs="Times New Roman"/>
                <w:b/>
                <w:bCs/>
                <w:color w:val="000000" w:themeColor="text1"/>
                <w:sz w:val="20"/>
                <w:szCs w:val="20"/>
              </w:rPr>
              <w:t xml:space="preserve"> (ship)</w:t>
            </w:r>
          </w:p>
        </w:tc>
        <w:tc>
          <w:tcPr>
            <w:tcW w:w="783" w:type="pct"/>
            <w:tcBorders>
              <w:top w:val="single" w:sz="4" w:space="0" w:color="auto"/>
              <w:bottom w:val="single" w:sz="4" w:space="0" w:color="auto"/>
            </w:tcBorders>
            <w:shd w:val="clear" w:color="auto" w:fill="auto"/>
          </w:tcPr>
          <w:p w14:paraId="7B7AA2D7" w14:textId="4D68DCCE"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R</w:t>
            </w:r>
            <w:r w:rsidR="00685A30" w:rsidRPr="006D5A53">
              <w:rPr>
                <w:rFonts w:ascii="Times New Roman" w:hAnsi="Times New Roman" w:cs="Times New Roman"/>
                <w:b/>
                <w:bCs/>
                <w:color w:val="000000" w:themeColor="text1"/>
                <w:sz w:val="20"/>
                <w:szCs w:val="20"/>
              </w:rPr>
              <w:t>e</w:t>
            </w:r>
            <w:r w:rsidRPr="006D5A53">
              <w:rPr>
                <w:rFonts w:ascii="Times New Roman" w:hAnsi="Times New Roman" w:cs="Times New Roman"/>
                <w:b/>
                <w:bCs/>
                <w:color w:val="000000" w:themeColor="text1"/>
                <w:sz w:val="20"/>
                <w:szCs w:val="20"/>
              </w:rPr>
              <w:t xml:space="preserve"> (model)</w:t>
            </w:r>
          </w:p>
        </w:tc>
        <w:tc>
          <w:tcPr>
            <w:tcW w:w="691" w:type="pct"/>
            <w:tcBorders>
              <w:top w:val="single" w:sz="4" w:space="0" w:color="auto"/>
              <w:bottom w:val="single" w:sz="4" w:space="0" w:color="auto"/>
            </w:tcBorders>
            <w:shd w:val="clear" w:color="auto" w:fill="auto"/>
          </w:tcPr>
          <w:p w14:paraId="5C9606DB" w14:textId="6EB4A168"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C</w:t>
            </w:r>
            <w:r w:rsidRPr="0022792F">
              <w:rPr>
                <w:rFonts w:ascii="Times New Roman" w:hAnsi="Times New Roman" w:cs="Times New Roman"/>
                <w:b/>
                <w:bCs/>
                <w:color w:val="000000" w:themeColor="text1"/>
                <w:sz w:val="20"/>
                <w:szCs w:val="20"/>
                <w:vertAlign w:val="subscript"/>
              </w:rPr>
              <w:t>F</w:t>
            </w:r>
            <w:r w:rsidR="004547DB">
              <w:rPr>
                <w:rFonts w:ascii="Times New Roman" w:hAnsi="Times New Roman" w:cs="Times New Roman"/>
                <w:b/>
                <w:bCs/>
                <w:color w:val="000000" w:themeColor="text1"/>
                <w:sz w:val="20"/>
                <w:szCs w:val="20"/>
                <w:vertAlign w:val="subscript"/>
              </w:rPr>
              <w:t>S</w:t>
            </w:r>
            <w:r w:rsidRPr="006D5A53">
              <w:rPr>
                <w:rFonts w:ascii="Times New Roman" w:hAnsi="Times New Roman" w:cs="Times New Roman"/>
                <w:b/>
                <w:bCs/>
                <w:color w:val="000000" w:themeColor="text1"/>
                <w:sz w:val="20"/>
                <w:szCs w:val="20"/>
              </w:rPr>
              <w:t xml:space="preserve"> </w:t>
            </w:r>
          </w:p>
        </w:tc>
        <w:tc>
          <w:tcPr>
            <w:tcW w:w="786" w:type="pct"/>
            <w:tcBorders>
              <w:top w:val="single" w:sz="4" w:space="0" w:color="auto"/>
              <w:bottom w:val="single" w:sz="4" w:space="0" w:color="auto"/>
            </w:tcBorders>
            <w:shd w:val="clear" w:color="auto" w:fill="auto"/>
          </w:tcPr>
          <w:p w14:paraId="7D3751B1" w14:textId="190BB7BE" w:rsidR="001C049F" w:rsidRPr="006D5A53" w:rsidRDefault="001C049F" w:rsidP="001C4DB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C</w:t>
            </w:r>
            <w:r w:rsidRPr="0022792F">
              <w:rPr>
                <w:rFonts w:ascii="Times New Roman" w:hAnsi="Times New Roman" w:cs="Times New Roman"/>
                <w:b/>
                <w:bCs/>
                <w:color w:val="000000" w:themeColor="text1"/>
                <w:sz w:val="20"/>
                <w:szCs w:val="20"/>
                <w:vertAlign w:val="subscript"/>
              </w:rPr>
              <w:t>F</w:t>
            </w:r>
            <w:r w:rsidR="004547DB">
              <w:rPr>
                <w:rFonts w:ascii="Times New Roman" w:hAnsi="Times New Roman" w:cs="Times New Roman"/>
                <w:b/>
                <w:bCs/>
                <w:color w:val="000000" w:themeColor="text1"/>
                <w:sz w:val="20"/>
                <w:szCs w:val="20"/>
                <w:vertAlign w:val="subscript"/>
              </w:rPr>
              <w:t>M</w:t>
            </w:r>
            <w:r w:rsidRPr="006D5A53">
              <w:rPr>
                <w:rFonts w:ascii="Times New Roman" w:hAnsi="Times New Roman" w:cs="Times New Roman"/>
                <w:b/>
                <w:bCs/>
                <w:color w:val="000000" w:themeColor="text1"/>
                <w:sz w:val="20"/>
                <w:szCs w:val="20"/>
              </w:rPr>
              <w:t xml:space="preserve"> </w:t>
            </w:r>
          </w:p>
        </w:tc>
      </w:tr>
      <w:tr w:rsidR="007719CE" w:rsidRPr="006D5A53" w14:paraId="22A483DC" w14:textId="77777777" w:rsidTr="00C64476">
        <w:trPr>
          <w:trHeight w:val="227"/>
        </w:trPr>
        <w:tc>
          <w:tcPr>
            <w:tcW w:w="410" w:type="pct"/>
            <w:tcBorders>
              <w:top w:val="single" w:sz="4" w:space="0" w:color="auto"/>
            </w:tcBorders>
            <w:noWrap/>
            <w:hideMark/>
          </w:tcPr>
          <w:p w14:paraId="309A7E58"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w:t>
            </w:r>
          </w:p>
        </w:tc>
        <w:tc>
          <w:tcPr>
            <w:tcW w:w="503" w:type="pct"/>
            <w:tcBorders>
              <w:top w:val="single" w:sz="4" w:space="0" w:color="auto"/>
            </w:tcBorders>
          </w:tcPr>
          <w:p w14:paraId="31EDCE76"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0.141</w:t>
            </w:r>
          </w:p>
        </w:tc>
        <w:tc>
          <w:tcPr>
            <w:tcW w:w="566" w:type="pct"/>
            <w:tcBorders>
              <w:top w:val="single" w:sz="4" w:space="0" w:color="auto"/>
            </w:tcBorders>
            <w:noWrap/>
            <w:hideMark/>
          </w:tcPr>
          <w:p w14:paraId="0B164C34"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8</w:t>
            </w:r>
          </w:p>
        </w:tc>
        <w:tc>
          <w:tcPr>
            <w:tcW w:w="566" w:type="pct"/>
            <w:tcBorders>
              <w:top w:val="single" w:sz="4" w:space="0" w:color="auto"/>
            </w:tcBorders>
            <w:noWrap/>
            <w:hideMark/>
          </w:tcPr>
          <w:p w14:paraId="7176175E"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0.727</w:t>
            </w:r>
          </w:p>
        </w:tc>
        <w:tc>
          <w:tcPr>
            <w:tcW w:w="696" w:type="pct"/>
            <w:tcBorders>
              <w:top w:val="single" w:sz="4" w:space="0" w:color="auto"/>
            </w:tcBorders>
            <w:shd w:val="clear" w:color="auto" w:fill="auto"/>
            <w:noWrap/>
            <w:vAlign w:val="center"/>
          </w:tcPr>
          <w:p w14:paraId="5A6B5EFE" w14:textId="6EFECA44"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3</w:t>
            </w:r>
            <w:r w:rsidR="001F20B0">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014E</w:t>
            </w:r>
            <w:r w:rsidR="001F20B0">
              <w:rPr>
                <w:rFonts w:ascii="Times New Roman" w:hAnsi="Times New Roman" w:cs="Times New Roman"/>
                <w:color w:val="000000" w:themeColor="text1"/>
                <w:sz w:val="20"/>
                <w:szCs w:val="20"/>
              </w:rPr>
              <w:t>8</w:t>
            </w:r>
          </w:p>
        </w:tc>
        <w:tc>
          <w:tcPr>
            <w:tcW w:w="783" w:type="pct"/>
            <w:tcBorders>
              <w:top w:val="single" w:sz="4" w:space="0" w:color="auto"/>
            </w:tcBorders>
            <w:shd w:val="clear" w:color="auto" w:fill="auto"/>
            <w:noWrap/>
            <w:vAlign w:val="center"/>
          </w:tcPr>
          <w:p w14:paraId="64281B33" w14:textId="5A2DB80C"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1.74E6</w:t>
            </w:r>
          </w:p>
        </w:tc>
        <w:tc>
          <w:tcPr>
            <w:tcW w:w="691" w:type="pct"/>
            <w:tcBorders>
              <w:top w:val="single" w:sz="4" w:space="0" w:color="auto"/>
            </w:tcBorders>
            <w:shd w:val="clear" w:color="auto" w:fill="auto"/>
            <w:noWrap/>
            <w:vAlign w:val="center"/>
          </w:tcPr>
          <w:p w14:paraId="71A86710" w14:textId="508F2A2F"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0.001587</w:t>
            </w:r>
          </w:p>
        </w:tc>
        <w:tc>
          <w:tcPr>
            <w:tcW w:w="786" w:type="pct"/>
            <w:tcBorders>
              <w:top w:val="single" w:sz="4" w:space="0" w:color="auto"/>
            </w:tcBorders>
            <w:shd w:val="clear" w:color="auto" w:fill="auto"/>
            <w:noWrap/>
            <w:vAlign w:val="center"/>
          </w:tcPr>
          <w:p w14:paraId="6486D476" w14:textId="77A054EF"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0.003</w:t>
            </w:r>
            <w:r w:rsidR="00AB67CC">
              <w:rPr>
                <w:rFonts w:ascii="Times New Roman" w:hAnsi="Times New Roman" w:cs="Times New Roman"/>
                <w:color w:val="000000" w:themeColor="text1"/>
                <w:sz w:val="20"/>
                <w:szCs w:val="20"/>
              </w:rPr>
              <w:t>723</w:t>
            </w:r>
          </w:p>
        </w:tc>
      </w:tr>
      <w:tr w:rsidR="007719CE" w:rsidRPr="006D5A53" w14:paraId="241049FE" w14:textId="77777777" w:rsidTr="00C64476">
        <w:trPr>
          <w:trHeight w:val="227"/>
        </w:trPr>
        <w:tc>
          <w:tcPr>
            <w:tcW w:w="410" w:type="pct"/>
            <w:noWrap/>
            <w:hideMark/>
          </w:tcPr>
          <w:p w14:paraId="1C6343E6"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w:t>
            </w:r>
          </w:p>
        </w:tc>
        <w:tc>
          <w:tcPr>
            <w:tcW w:w="503" w:type="pct"/>
          </w:tcPr>
          <w:p w14:paraId="27309224"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0.158</w:t>
            </w:r>
          </w:p>
        </w:tc>
        <w:tc>
          <w:tcPr>
            <w:tcW w:w="566" w:type="pct"/>
            <w:noWrap/>
            <w:hideMark/>
          </w:tcPr>
          <w:p w14:paraId="0D6342C7"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9</w:t>
            </w:r>
          </w:p>
        </w:tc>
        <w:tc>
          <w:tcPr>
            <w:tcW w:w="566" w:type="pct"/>
            <w:noWrap/>
            <w:hideMark/>
          </w:tcPr>
          <w:p w14:paraId="34057BA6"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0.818</w:t>
            </w:r>
          </w:p>
        </w:tc>
        <w:tc>
          <w:tcPr>
            <w:tcW w:w="696" w:type="pct"/>
            <w:shd w:val="clear" w:color="auto" w:fill="auto"/>
            <w:noWrap/>
            <w:vAlign w:val="center"/>
          </w:tcPr>
          <w:p w14:paraId="5165615A" w14:textId="568992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3</w:t>
            </w:r>
            <w:r w:rsidR="001F20B0">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391E</w:t>
            </w:r>
            <w:r w:rsidR="001F20B0">
              <w:rPr>
                <w:rFonts w:ascii="Times New Roman" w:hAnsi="Times New Roman" w:cs="Times New Roman"/>
                <w:color w:val="000000" w:themeColor="text1"/>
                <w:sz w:val="20"/>
                <w:szCs w:val="20"/>
              </w:rPr>
              <w:t>8</w:t>
            </w:r>
          </w:p>
        </w:tc>
        <w:tc>
          <w:tcPr>
            <w:tcW w:w="783" w:type="pct"/>
            <w:shd w:val="clear" w:color="auto" w:fill="auto"/>
            <w:noWrap/>
            <w:vAlign w:val="center"/>
          </w:tcPr>
          <w:p w14:paraId="39548F90" w14:textId="1F2F0CD1"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1.96E6</w:t>
            </w:r>
          </w:p>
        </w:tc>
        <w:tc>
          <w:tcPr>
            <w:tcW w:w="691" w:type="pct"/>
            <w:shd w:val="clear" w:color="auto" w:fill="auto"/>
            <w:noWrap/>
            <w:vAlign w:val="center"/>
          </w:tcPr>
          <w:p w14:paraId="7C14674B" w14:textId="1F523CF2"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0.001562</w:t>
            </w:r>
          </w:p>
        </w:tc>
        <w:tc>
          <w:tcPr>
            <w:tcW w:w="786" w:type="pct"/>
            <w:shd w:val="clear" w:color="auto" w:fill="auto"/>
            <w:noWrap/>
            <w:vAlign w:val="center"/>
          </w:tcPr>
          <w:p w14:paraId="35CB9C3C" w14:textId="5CE74CEF"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0.003</w:t>
            </w:r>
            <w:r w:rsidR="00AB67CC">
              <w:rPr>
                <w:rFonts w:ascii="Times New Roman" w:hAnsi="Times New Roman" w:cs="Times New Roman"/>
                <w:color w:val="000000" w:themeColor="text1"/>
                <w:sz w:val="20"/>
                <w:szCs w:val="20"/>
              </w:rPr>
              <w:t>635</w:t>
            </w:r>
          </w:p>
        </w:tc>
      </w:tr>
      <w:tr w:rsidR="007719CE" w:rsidRPr="006D5A53" w14:paraId="3BB7FC1A" w14:textId="77777777" w:rsidTr="00C64476">
        <w:trPr>
          <w:trHeight w:val="227"/>
        </w:trPr>
        <w:tc>
          <w:tcPr>
            <w:tcW w:w="410" w:type="pct"/>
            <w:noWrap/>
            <w:hideMark/>
          </w:tcPr>
          <w:p w14:paraId="1FF34CCC"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3</w:t>
            </w:r>
          </w:p>
        </w:tc>
        <w:tc>
          <w:tcPr>
            <w:tcW w:w="503" w:type="pct"/>
          </w:tcPr>
          <w:p w14:paraId="53D5F870"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0.176</w:t>
            </w:r>
          </w:p>
        </w:tc>
        <w:tc>
          <w:tcPr>
            <w:tcW w:w="566" w:type="pct"/>
            <w:noWrap/>
            <w:hideMark/>
          </w:tcPr>
          <w:p w14:paraId="52A8C1B8"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10</w:t>
            </w:r>
          </w:p>
        </w:tc>
        <w:tc>
          <w:tcPr>
            <w:tcW w:w="566" w:type="pct"/>
            <w:noWrap/>
            <w:hideMark/>
          </w:tcPr>
          <w:p w14:paraId="2F1C924D"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0.909</w:t>
            </w:r>
          </w:p>
        </w:tc>
        <w:tc>
          <w:tcPr>
            <w:tcW w:w="696" w:type="pct"/>
            <w:shd w:val="clear" w:color="auto" w:fill="auto"/>
            <w:noWrap/>
            <w:vAlign w:val="center"/>
          </w:tcPr>
          <w:p w14:paraId="7625615F" w14:textId="745B94F1"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3</w:t>
            </w:r>
            <w:r w:rsidR="001F20B0">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767E</w:t>
            </w:r>
            <w:r w:rsidR="001F20B0">
              <w:rPr>
                <w:rFonts w:ascii="Times New Roman" w:hAnsi="Times New Roman" w:cs="Times New Roman"/>
                <w:color w:val="000000" w:themeColor="text1"/>
                <w:sz w:val="20"/>
                <w:szCs w:val="20"/>
              </w:rPr>
              <w:t>8</w:t>
            </w:r>
          </w:p>
        </w:tc>
        <w:tc>
          <w:tcPr>
            <w:tcW w:w="783" w:type="pct"/>
            <w:shd w:val="clear" w:color="auto" w:fill="auto"/>
            <w:noWrap/>
            <w:vAlign w:val="center"/>
          </w:tcPr>
          <w:p w14:paraId="13156BB5" w14:textId="6B0B6C1D"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2.17E6</w:t>
            </w:r>
          </w:p>
        </w:tc>
        <w:tc>
          <w:tcPr>
            <w:tcW w:w="691" w:type="pct"/>
            <w:shd w:val="clear" w:color="auto" w:fill="auto"/>
            <w:noWrap/>
            <w:vAlign w:val="center"/>
          </w:tcPr>
          <w:p w14:paraId="37D1AB56" w14:textId="30F8CAA9"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0.001540</w:t>
            </w:r>
          </w:p>
        </w:tc>
        <w:tc>
          <w:tcPr>
            <w:tcW w:w="786" w:type="pct"/>
            <w:shd w:val="clear" w:color="auto" w:fill="auto"/>
            <w:noWrap/>
            <w:vAlign w:val="center"/>
          </w:tcPr>
          <w:p w14:paraId="01A6DF02" w14:textId="307F4D42"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0.003</w:t>
            </w:r>
            <w:r w:rsidR="00AB67CC">
              <w:rPr>
                <w:rFonts w:ascii="Times New Roman" w:hAnsi="Times New Roman" w:cs="Times New Roman"/>
                <w:color w:val="000000" w:themeColor="text1"/>
                <w:sz w:val="20"/>
                <w:szCs w:val="20"/>
              </w:rPr>
              <w:t>558</w:t>
            </w:r>
          </w:p>
        </w:tc>
      </w:tr>
      <w:tr w:rsidR="007719CE" w:rsidRPr="006D5A53" w14:paraId="7E647023" w14:textId="77777777" w:rsidTr="00C64476">
        <w:trPr>
          <w:trHeight w:val="227"/>
        </w:trPr>
        <w:tc>
          <w:tcPr>
            <w:tcW w:w="410" w:type="pct"/>
            <w:noWrap/>
            <w:hideMark/>
          </w:tcPr>
          <w:p w14:paraId="1C4F3376"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4</w:t>
            </w:r>
          </w:p>
        </w:tc>
        <w:tc>
          <w:tcPr>
            <w:tcW w:w="503" w:type="pct"/>
          </w:tcPr>
          <w:p w14:paraId="2575EA52"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0.194</w:t>
            </w:r>
          </w:p>
        </w:tc>
        <w:tc>
          <w:tcPr>
            <w:tcW w:w="566" w:type="pct"/>
            <w:noWrap/>
            <w:hideMark/>
          </w:tcPr>
          <w:p w14:paraId="37AB04F6"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11</w:t>
            </w:r>
          </w:p>
        </w:tc>
        <w:tc>
          <w:tcPr>
            <w:tcW w:w="566" w:type="pct"/>
            <w:noWrap/>
            <w:hideMark/>
          </w:tcPr>
          <w:p w14:paraId="36EA1B8C"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1.000</w:t>
            </w:r>
          </w:p>
        </w:tc>
        <w:tc>
          <w:tcPr>
            <w:tcW w:w="696" w:type="pct"/>
            <w:shd w:val="clear" w:color="auto" w:fill="auto"/>
            <w:noWrap/>
            <w:vAlign w:val="center"/>
          </w:tcPr>
          <w:p w14:paraId="4E2F9CF4" w14:textId="274A1F9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4</w:t>
            </w:r>
            <w:r w:rsidR="001F20B0">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144E</w:t>
            </w:r>
            <w:r w:rsidR="001F20B0">
              <w:rPr>
                <w:rFonts w:ascii="Times New Roman" w:hAnsi="Times New Roman" w:cs="Times New Roman"/>
                <w:color w:val="000000" w:themeColor="text1"/>
                <w:sz w:val="20"/>
                <w:szCs w:val="20"/>
              </w:rPr>
              <w:t>8</w:t>
            </w:r>
          </w:p>
        </w:tc>
        <w:tc>
          <w:tcPr>
            <w:tcW w:w="783" w:type="pct"/>
            <w:shd w:val="clear" w:color="auto" w:fill="auto"/>
            <w:noWrap/>
            <w:vAlign w:val="center"/>
          </w:tcPr>
          <w:p w14:paraId="13A52757" w14:textId="303F8B99"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2.39E6</w:t>
            </w:r>
          </w:p>
        </w:tc>
        <w:tc>
          <w:tcPr>
            <w:tcW w:w="691" w:type="pct"/>
            <w:shd w:val="clear" w:color="auto" w:fill="auto"/>
            <w:noWrap/>
            <w:vAlign w:val="center"/>
          </w:tcPr>
          <w:p w14:paraId="41E30142" w14:textId="53837874"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0.001521</w:t>
            </w:r>
          </w:p>
        </w:tc>
        <w:tc>
          <w:tcPr>
            <w:tcW w:w="786" w:type="pct"/>
            <w:shd w:val="clear" w:color="auto" w:fill="auto"/>
            <w:noWrap/>
            <w:vAlign w:val="center"/>
          </w:tcPr>
          <w:p w14:paraId="3CB413D9" w14:textId="1EC3AE0D"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0.003</w:t>
            </w:r>
            <w:r w:rsidR="00AB67CC">
              <w:rPr>
                <w:rFonts w:ascii="Times New Roman" w:hAnsi="Times New Roman" w:cs="Times New Roman"/>
                <w:color w:val="000000" w:themeColor="text1"/>
                <w:sz w:val="20"/>
                <w:szCs w:val="20"/>
              </w:rPr>
              <w:t>490</w:t>
            </w:r>
          </w:p>
        </w:tc>
      </w:tr>
      <w:tr w:rsidR="007719CE" w:rsidRPr="006D5A53" w14:paraId="62EFD4CC" w14:textId="77777777" w:rsidTr="00C64476">
        <w:trPr>
          <w:trHeight w:val="227"/>
        </w:trPr>
        <w:tc>
          <w:tcPr>
            <w:tcW w:w="410" w:type="pct"/>
            <w:noWrap/>
            <w:hideMark/>
          </w:tcPr>
          <w:p w14:paraId="6E2EE6D3"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p>
        </w:tc>
        <w:tc>
          <w:tcPr>
            <w:tcW w:w="503" w:type="pct"/>
          </w:tcPr>
          <w:p w14:paraId="185A0D16"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0.211</w:t>
            </w:r>
          </w:p>
        </w:tc>
        <w:tc>
          <w:tcPr>
            <w:tcW w:w="566" w:type="pct"/>
            <w:noWrap/>
            <w:hideMark/>
          </w:tcPr>
          <w:p w14:paraId="51B4D624"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12</w:t>
            </w:r>
          </w:p>
        </w:tc>
        <w:tc>
          <w:tcPr>
            <w:tcW w:w="566" w:type="pct"/>
            <w:noWrap/>
            <w:hideMark/>
          </w:tcPr>
          <w:p w14:paraId="2187F20E"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1.091</w:t>
            </w:r>
          </w:p>
        </w:tc>
        <w:tc>
          <w:tcPr>
            <w:tcW w:w="696" w:type="pct"/>
            <w:shd w:val="clear" w:color="auto" w:fill="auto"/>
            <w:noWrap/>
            <w:vAlign w:val="center"/>
          </w:tcPr>
          <w:p w14:paraId="775DC7CB" w14:textId="6C64BC8B"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4</w:t>
            </w:r>
            <w:r w:rsidR="001F20B0">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521E</w:t>
            </w:r>
            <w:r w:rsidR="001F20B0">
              <w:rPr>
                <w:rFonts w:ascii="Times New Roman" w:hAnsi="Times New Roman" w:cs="Times New Roman"/>
                <w:color w:val="000000" w:themeColor="text1"/>
                <w:sz w:val="20"/>
                <w:szCs w:val="20"/>
              </w:rPr>
              <w:t>8</w:t>
            </w:r>
          </w:p>
        </w:tc>
        <w:tc>
          <w:tcPr>
            <w:tcW w:w="783" w:type="pct"/>
            <w:shd w:val="clear" w:color="auto" w:fill="auto"/>
            <w:noWrap/>
            <w:vAlign w:val="center"/>
          </w:tcPr>
          <w:p w14:paraId="63C6A63D" w14:textId="10DB3830"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2.61E6</w:t>
            </w:r>
          </w:p>
        </w:tc>
        <w:tc>
          <w:tcPr>
            <w:tcW w:w="691" w:type="pct"/>
            <w:shd w:val="clear" w:color="auto" w:fill="auto"/>
            <w:noWrap/>
            <w:vAlign w:val="center"/>
          </w:tcPr>
          <w:p w14:paraId="56E456CA" w14:textId="75B0E9C8"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0.001504</w:t>
            </w:r>
          </w:p>
        </w:tc>
        <w:tc>
          <w:tcPr>
            <w:tcW w:w="786" w:type="pct"/>
            <w:shd w:val="clear" w:color="auto" w:fill="auto"/>
            <w:noWrap/>
            <w:vAlign w:val="center"/>
          </w:tcPr>
          <w:p w14:paraId="10E25B0D" w14:textId="53F8F0BA"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0.003</w:t>
            </w:r>
            <w:r w:rsidR="00AB67CC">
              <w:rPr>
                <w:rFonts w:ascii="Times New Roman" w:hAnsi="Times New Roman" w:cs="Times New Roman"/>
                <w:color w:val="000000" w:themeColor="text1"/>
                <w:sz w:val="20"/>
                <w:szCs w:val="20"/>
              </w:rPr>
              <w:t>431</w:t>
            </w:r>
          </w:p>
        </w:tc>
      </w:tr>
      <w:tr w:rsidR="007719CE" w:rsidRPr="006D5A53" w14:paraId="3BBA9B1E" w14:textId="77777777" w:rsidTr="00C64476">
        <w:trPr>
          <w:trHeight w:val="227"/>
        </w:trPr>
        <w:tc>
          <w:tcPr>
            <w:tcW w:w="410" w:type="pct"/>
            <w:noWrap/>
            <w:hideMark/>
          </w:tcPr>
          <w:p w14:paraId="25C37FD6"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6</w:t>
            </w:r>
          </w:p>
        </w:tc>
        <w:tc>
          <w:tcPr>
            <w:tcW w:w="503" w:type="pct"/>
          </w:tcPr>
          <w:p w14:paraId="580BF388"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0.229</w:t>
            </w:r>
          </w:p>
        </w:tc>
        <w:tc>
          <w:tcPr>
            <w:tcW w:w="566" w:type="pct"/>
            <w:noWrap/>
            <w:hideMark/>
          </w:tcPr>
          <w:p w14:paraId="5D8A8A7C"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13</w:t>
            </w:r>
          </w:p>
        </w:tc>
        <w:tc>
          <w:tcPr>
            <w:tcW w:w="566" w:type="pct"/>
            <w:noWrap/>
            <w:hideMark/>
          </w:tcPr>
          <w:p w14:paraId="26EFAE56"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1.182</w:t>
            </w:r>
          </w:p>
        </w:tc>
        <w:tc>
          <w:tcPr>
            <w:tcW w:w="696" w:type="pct"/>
            <w:shd w:val="clear" w:color="auto" w:fill="auto"/>
            <w:noWrap/>
            <w:vAlign w:val="center"/>
          </w:tcPr>
          <w:p w14:paraId="53FFD350" w14:textId="37889EE6"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4</w:t>
            </w:r>
            <w:r w:rsidR="001F20B0">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898E</w:t>
            </w:r>
            <w:r w:rsidR="001F20B0">
              <w:rPr>
                <w:rFonts w:ascii="Times New Roman" w:hAnsi="Times New Roman" w:cs="Times New Roman"/>
                <w:color w:val="000000" w:themeColor="text1"/>
                <w:sz w:val="20"/>
                <w:szCs w:val="20"/>
              </w:rPr>
              <w:t>8</w:t>
            </w:r>
          </w:p>
        </w:tc>
        <w:tc>
          <w:tcPr>
            <w:tcW w:w="783" w:type="pct"/>
            <w:shd w:val="clear" w:color="auto" w:fill="auto"/>
            <w:noWrap/>
            <w:vAlign w:val="center"/>
          </w:tcPr>
          <w:p w14:paraId="185A7523" w14:textId="4507477A"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2.82E6</w:t>
            </w:r>
          </w:p>
        </w:tc>
        <w:tc>
          <w:tcPr>
            <w:tcW w:w="691" w:type="pct"/>
            <w:shd w:val="clear" w:color="auto" w:fill="auto"/>
            <w:noWrap/>
            <w:vAlign w:val="center"/>
          </w:tcPr>
          <w:p w14:paraId="614C87B8" w14:textId="1F059039"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0.001488</w:t>
            </w:r>
          </w:p>
        </w:tc>
        <w:tc>
          <w:tcPr>
            <w:tcW w:w="786" w:type="pct"/>
            <w:shd w:val="clear" w:color="auto" w:fill="auto"/>
            <w:noWrap/>
            <w:vAlign w:val="center"/>
          </w:tcPr>
          <w:p w14:paraId="4FFF8D09" w14:textId="1037FEC4"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0.003</w:t>
            </w:r>
            <w:r w:rsidR="00FB0DDF">
              <w:rPr>
                <w:rFonts w:ascii="Times New Roman" w:hAnsi="Times New Roman" w:cs="Times New Roman"/>
                <w:color w:val="000000" w:themeColor="text1"/>
                <w:sz w:val="20"/>
                <w:szCs w:val="20"/>
              </w:rPr>
              <w:t>377</w:t>
            </w:r>
          </w:p>
        </w:tc>
      </w:tr>
      <w:tr w:rsidR="007A6B4E" w:rsidRPr="006D5A53" w14:paraId="1AD4D549" w14:textId="77777777" w:rsidTr="00C64476">
        <w:trPr>
          <w:trHeight w:val="227"/>
        </w:trPr>
        <w:tc>
          <w:tcPr>
            <w:tcW w:w="410" w:type="pct"/>
            <w:noWrap/>
            <w:hideMark/>
          </w:tcPr>
          <w:p w14:paraId="00DD93D0"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7</w:t>
            </w:r>
          </w:p>
        </w:tc>
        <w:tc>
          <w:tcPr>
            <w:tcW w:w="503" w:type="pct"/>
          </w:tcPr>
          <w:p w14:paraId="4F7C31BB"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0.246</w:t>
            </w:r>
          </w:p>
        </w:tc>
        <w:tc>
          <w:tcPr>
            <w:tcW w:w="566" w:type="pct"/>
            <w:noWrap/>
            <w:hideMark/>
          </w:tcPr>
          <w:p w14:paraId="6A8CC25A"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14</w:t>
            </w:r>
          </w:p>
        </w:tc>
        <w:tc>
          <w:tcPr>
            <w:tcW w:w="566" w:type="pct"/>
            <w:noWrap/>
            <w:hideMark/>
          </w:tcPr>
          <w:p w14:paraId="3508DFD2" w14:textId="77777777"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1.273</w:t>
            </w:r>
          </w:p>
        </w:tc>
        <w:tc>
          <w:tcPr>
            <w:tcW w:w="696" w:type="pct"/>
            <w:shd w:val="clear" w:color="auto" w:fill="auto"/>
            <w:noWrap/>
            <w:vAlign w:val="center"/>
          </w:tcPr>
          <w:p w14:paraId="307F4F0F" w14:textId="597EB7E6"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r w:rsidR="001F20B0">
              <w:rPr>
                <w:rFonts w:ascii="Times New Roman" w:hAnsi="Times New Roman" w:cs="Times New Roman"/>
                <w:color w:val="000000" w:themeColor="text1"/>
                <w:sz w:val="20"/>
                <w:szCs w:val="20"/>
              </w:rPr>
              <w:t>.</w:t>
            </w:r>
            <w:r w:rsidRPr="006D5A53">
              <w:rPr>
                <w:rFonts w:ascii="Times New Roman" w:hAnsi="Times New Roman" w:cs="Times New Roman"/>
                <w:color w:val="000000" w:themeColor="text1"/>
                <w:sz w:val="20"/>
                <w:szCs w:val="20"/>
              </w:rPr>
              <w:t>274E</w:t>
            </w:r>
            <w:r w:rsidR="001F20B0">
              <w:rPr>
                <w:rFonts w:ascii="Times New Roman" w:hAnsi="Times New Roman" w:cs="Times New Roman"/>
                <w:color w:val="000000" w:themeColor="text1"/>
                <w:sz w:val="20"/>
                <w:szCs w:val="20"/>
              </w:rPr>
              <w:t>8</w:t>
            </w:r>
          </w:p>
        </w:tc>
        <w:tc>
          <w:tcPr>
            <w:tcW w:w="783" w:type="pct"/>
            <w:shd w:val="clear" w:color="auto" w:fill="auto"/>
            <w:noWrap/>
            <w:vAlign w:val="center"/>
          </w:tcPr>
          <w:p w14:paraId="1F08CF23" w14:textId="434DFC72"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3.04E6</w:t>
            </w:r>
          </w:p>
        </w:tc>
        <w:tc>
          <w:tcPr>
            <w:tcW w:w="691" w:type="pct"/>
            <w:shd w:val="clear" w:color="auto" w:fill="auto"/>
            <w:noWrap/>
            <w:vAlign w:val="center"/>
          </w:tcPr>
          <w:p w14:paraId="2FFF3FA4" w14:textId="337AAA35"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0.001474</w:t>
            </w:r>
          </w:p>
        </w:tc>
        <w:tc>
          <w:tcPr>
            <w:tcW w:w="786" w:type="pct"/>
            <w:shd w:val="clear" w:color="auto" w:fill="auto"/>
            <w:noWrap/>
            <w:vAlign w:val="center"/>
          </w:tcPr>
          <w:p w14:paraId="6E394CD1" w14:textId="4F356DF5" w:rsidR="001C049F" w:rsidRPr="006D5A53" w:rsidRDefault="001C049F" w:rsidP="001C049F">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0.003</w:t>
            </w:r>
            <w:r w:rsidR="00FB0DDF">
              <w:rPr>
                <w:rFonts w:ascii="Times New Roman" w:hAnsi="Times New Roman" w:cs="Times New Roman"/>
                <w:color w:val="000000" w:themeColor="text1"/>
                <w:sz w:val="20"/>
                <w:szCs w:val="20"/>
              </w:rPr>
              <w:t>328</w:t>
            </w:r>
          </w:p>
        </w:tc>
      </w:tr>
    </w:tbl>
    <w:p w14:paraId="54DDD8EF" w14:textId="77777777" w:rsidR="00115BB2" w:rsidRPr="006D5A53" w:rsidRDefault="00115BB2" w:rsidP="00767612">
      <w:pPr>
        <w:spacing w:after="120" w:line="276" w:lineRule="auto"/>
        <w:jc w:val="both"/>
        <w:rPr>
          <w:rFonts w:ascii="Times New Roman" w:hAnsi="Times New Roman" w:cs="Times New Roman"/>
          <w:color w:val="000000" w:themeColor="text1"/>
          <w:sz w:val="22"/>
          <w:szCs w:val="22"/>
        </w:rPr>
      </w:pPr>
    </w:p>
    <w:p w14:paraId="4BC20C73" w14:textId="4FC83827" w:rsidR="00392C8D" w:rsidRDefault="00463D32" w:rsidP="0022792F">
      <w:pPr>
        <w:spacing w:after="120" w:line="276" w:lineRule="auto"/>
        <w:jc w:val="both"/>
        <w:rPr>
          <w:rFonts w:ascii="Times New Roman" w:hAnsi="Times New Roman" w:cs="Times New Roman"/>
          <w:color w:val="000000" w:themeColor="text1"/>
          <w:sz w:val="22"/>
          <w:szCs w:val="22"/>
        </w:rPr>
      </w:pPr>
      <w:r w:rsidRPr="00463D32">
        <w:rPr>
          <w:rFonts w:ascii="Times New Roman" w:hAnsi="Times New Roman" w:cs="Times New Roman"/>
          <w:color w:val="000000" w:themeColor="text1"/>
          <w:sz w:val="22"/>
          <w:szCs w:val="22"/>
        </w:rPr>
        <w:t xml:space="preserve">Figure </w:t>
      </w:r>
      <w:r w:rsidR="00653182">
        <w:rPr>
          <w:rFonts w:ascii="Times New Roman" w:hAnsi="Times New Roman" w:cs="Times New Roman"/>
          <w:color w:val="000000" w:themeColor="text1"/>
          <w:sz w:val="22"/>
          <w:szCs w:val="22"/>
        </w:rPr>
        <w:t>8</w:t>
      </w:r>
      <w:r w:rsidR="0061584E" w:rsidRPr="00463D32">
        <w:rPr>
          <w:rFonts w:ascii="Times New Roman" w:hAnsi="Times New Roman" w:cs="Times New Roman"/>
          <w:color w:val="000000" w:themeColor="text1"/>
          <w:sz w:val="22"/>
          <w:szCs w:val="22"/>
        </w:rPr>
        <w:t xml:space="preserve"> </w:t>
      </w:r>
      <w:r w:rsidRPr="00463D32">
        <w:rPr>
          <w:rFonts w:ascii="Times New Roman" w:hAnsi="Times New Roman" w:cs="Times New Roman"/>
          <w:color w:val="000000" w:themeColor="text1"/>
          <w:sz w:val="22"/>
          <w:szCs w:val="22"/>
        </w:rPr>
        <w:t xml:space="preserve">shows the resistance coefficients obtained from CFD for the zero-leeway, zero-rudder case. As speed (Fr= 0.141–0.246) increases, the friction coefficient </w:t>
      </w:r>
      <w:r w:rsidR="0093537B">
        <w:rPr>
          <w:rFonts w:ascii="Times New Roman" w:hAnsi="Times New Roman" w:cs="Times New Roman"/>
          <w:color w:val="000000" w:themeColor="text1"/>
          <w:sz w:val="22"/>
          <w:szCs w:val="22"/>
        </w:rPr>
        <w:t>C</w:t>
      </w:r>
      <w:r w:rsidR="0093537B" w:rsidRPr="0066783C">
        <w:rPr>
          <w:rFonts w:ascii="Times New Roman" w:hAnsi="Times New Roman" w:cs="Times New Roman"/>
          <w:color w:val="000000" w:themeColor="text1"/>
          <w:sz w:val="22"/>
          <w:szCs w:val="22"/>
          <w:vertAlign w:val="subscript"/>
        </w:rPr>
        <w:t>F</w:t>
      </w:r>
      <w:r w:rsidRPr="00463D32">
        <w:rPr>
          <w:rFonts w:ascii="Times New Roman" w:hAnsi="Times New Roman" w:cs="Times New Roman"/>
          <w:color w:val="000000" w:themeColor="text1"/>
          <w:sz w:val="22"/>
          <w:szCs w:val="22"/>
        </w:rPr>
        <w:t xml:space="preserve">​ falls, whereas the wave-making </w:t>
      </w:r>
      <w:r w:rsidR="0093537B">
        <w:rPr>
          <w:rFonts w:ascii="Times New Roman" w:hAnsi="Times New Roman" w:cs="Times New Roman"/>
          <w:color w:val="000000" w:themeColor="text1"/>
          <w:sz w:val="22"/>
          <w:szCs w:val="22"/>
        </w:rPr>
        <w:t xml:space="preserve">resistance </w:t>
      </w:r>
      <w:r w:rsidRPr="00463D32">
        <w:rPr>
          <w:rFonts w:ascii="Times New Roman" w:hAnsi="Times New Roman" w:cs="Times New Roman"/>
          <w:color w:val="000000" w:themeColor="text1"/>
          <w:sz w:val="22"/>
          <w:szCs w:val="22"/>
        </w:rPr>
        <w:t xml:space="preserve">coefficient </w:t>
      </w:r>
      <w:r w:rsidR="0093537B">
        <w:rPr>
          <w:rFonts w:ascii="Times New Roman" w:hAnsi="Times New Roman" w:cs="Times New Roman"/>
          <w:color w:val="000000" w:themeColor="text1"/>
          <w:sz w:val="22"/>
          <w:szCs w:val="22"/>
        </w:rPr>
        <w:t>C</w:t>
      </w:r>
      <w:r w:rsidR="0093537B" w:rsidRPr="0066783C">
        <w:rPr>
          <w:rFonts w:ascii="Times New Roman" w:hAnsi="Times New Roman" w:cs="Times New Roman"/>
          <w:color w:val="000000" w:themeColor="text1"/>
          <w:sz w:val="22"/>
          <w:szCs w:val="22"/>
          <w:vertAlign w:val="subscript"/>
        </w:rPr>
        <w:t>W</w:t>
      </w:r>
      <w:r w:rsidRPr="00463D32">
        <w:rPr>
          <w:rFonts w:ascii="Times New Roman" w:hAnsi="Times New Roman" w:cs="Times New Roman"/>
          <w:color w:val="000000" w:themeColor="text1"/>
          <w:sz w:val="22"/>
          <w:szCs w:val="22"/>
        </w:rPr>
        <w:t xml:space="preserve">​ rises. These opposing trends almost cancel, producing the nearly horizontal curve observed for the total-resistance coefficient. The rise in </w:t>
      </w:r>
      <w:r w:rsidR="0093537B">
        <w:rPr>
          <w:rFonts w:ascii="Times New Roman" w:hAnsi="Times New Roman" w:cs="Times New Roman"/>
          <w:color w:val="000000" w:themeColor="text1"/>
          <w:sz w:val="22"/>
          <w:szCs w:val="22"/>
        </w:rPr>
        <w:t>C</w:t>
      </w:r>
      <w:r w:rsidR="0093537B" w:rsidRPr="0066783C">
        <w:rPr>
          <w:rFonts w:ascii="Times New Roman" w:hAnsi="Times New Roman" w:cs="Times New Roman"/>
          <w:color w:val="000000" w:themeColor="text1"/>
          <w:sz w:val="22"/>
          <w:szCs w:val="22"/>
          <w:vertAlign w:val="subscript"/>
        </w:rPr>
        <w:t>W</w:t>
      </w:r>
      <w:r w:rsidRPr="00463D32">
        <w:rPr>
          <w:rFonts w:ascii="Times New Roman" w:hAnsi="Times New Roman" w:cs="Times New Roman"/>
          <w:color w:val="000000" w:themeColor="text1"/>
          <w:sz w:val="22"/>
          <w:szCs w:val="22"/>
        </w:rPr>
        <w:t xml:space="preserve">​—which exceeds the compensating drop in </w:t>
      </w:r>
      <w:r w:rsidR="0093537B">
        <w:rPr>
          <w:rFonts w:ascii="Times New Roman" w:hAnsi="Times New Roman" w:cs="Times New Roman"/>
          <w:color w:val="000000" w:themeColor="text1"/>
          <w:sz w:val="22"/>
          <w:szCs w:val="22"/>
        </w:rPr>
        <w:t>C</w:t>
      </w:r>
      <w:r w:rsidR="0093537B" w:rsidRPr="0066783C">
        <w:rPr>
          <w:rFonts w:ascii="Times New Roman" w:hAnsi="Times New Roman" w:cs="Times New Roman"/>
          <w:color w:val="000000" w:themeColor="text1"/>
          <w:sz w:val="22"/>
          <w:szCs w:val="22"/>
          <w:vertAlign w:val="subscript"/>
        </w:rPr>
        <w:t>F</w:t>
      </w:r>
      <w:r w:rsidRPr="00463D32">
        <w:rPr>
          <w:rFonts w:ascii="Times New Roman" w:hAnsi="Times New Roman" w:cs="Times New Roman"/>
          <w:color w:val="000000" w:themeColor="text1"/>
          <w:sz w:val="22"/>
          <w:szCs w:val="22"/>
        </w:rPr>
        <w:t>​—is linked to the hull form, especially the geometry of the forebody at the first point of water contact. The combined evolution of C</w:t>
      </w:r>
      <w:r w:rsidRPr="0066783C">
        <w:rPr>
          <w:rFonts w:ascii="Times New Roman" w:hAnsi="Times New Roman" w:cs="Times New Roman"/>
          <w:color w:val="000000" w:themeColor="text1"/>
          <w:sz w:val="22"/>
          <w:szCs w:val="22"/>
          <w:vertAlign w:val="subscript"/>
        </w:rPr>
        <w:t>W</w:t>
      </w:r>
      <w:r w:rsidRPr="00463D32">
        <w:rPr>
          <w:rFonts w:ascii="Times New Roman" w:hAnsi="Times New Roman" w:cs="Times New Roman"/>
          <w:color w:val="000000" w:themeColor="text1"/>
          <w:sz w:val="22"/>
          <w:szCs w:val="22"/>
        </w:rPr>
        <w:t>​ and C</w:t>
      </w:r>
      <w:r w:rsidRPr="0066783C">
        <w:rPr>
          <w:rFonts w:ascii="Times New Roman" w:hAnsi="Times New Roman" w:cs="Times New Roman"/>
          <w:color w:val="000000" w:themeColor="text1"/>
          <w:sz w:val="22"/>
          <w:szCs w:val="22"/>
          <w:vertAlign w:val="subscript"/>
        </w:rPr>
        <w:t>F</w:t>
      </w:r>
      <w:r w:rsidRPr="00463D32">
        <w:rPr>
          <w:rFonts w:ascii="Times New Roman" w:hAnsi="Times New Roman" w:cs="Times New Roman"/>
          <w:color w:val="000000" w:themeColor="text1"/>
          <w:sz w:val="22"/>
          <w:szCs w:val="22"/>
        </w:rPr>
        <w:t>​ therefore constrains the ship’s energy-efficient operating speed</w:t>
      </w:r>
      <w:r w:rsidR="00815082" w:rsidRPr="006D5A53">
        <w:rPr>
          <w:rFonts w:ascii="Times New Roman" w:hAnsi="Times New Roman" w:cs="Times New Roman"/>
          <w:color w:val="000000" w:themeColor="text1"/>
          <w:sz w:val="22"/>
          <w:szCs w:val="22"/>
        </w:rPr>
        <w:t>.</w:t>
      </w:r>
      <w:r w:rsidR="00DE64C0" w:rsidRPr="006D5A53">
        <w:rPr>
          <w:rFonts w:ascii="Times New Roman" w:hAnsi="Times New Roman" w:cs="Times New Roman"/>
          <w:color w:val="000000" w:themeColor="text1"/>
          <w:sz w:val="22"/>
          <w:szCs w:val="22"/>
        </w:rPr>
        <w:t xml:space="preserve"> </w:t>
      </w:r>
    </w:p>
    <w:p w14:paraId="5F6CD73F" w14:textId="4F1F1C70" w:rsidR="001A33B3" w:rsidRDefault="001A33B3" w:rsidP="0022792F">
      <w:pPr>
        <w:spacing w:after="0" w:line="240" w:lineRule="auto"/>
        <w:jc w:val="center"/>
        <w:rPr>
          <w:rFonts w:ascii="Times New Roman" w:hAnsi="Times New Roman" w:cs="Times New Roman"/>
          <w:color w:val="000000" w:themeColor="text1"/>
          <w:sz w:val="22"/>
          <w:szCs w:val="22"/>
        </w:rPr>
      </w:pPr>
    </w:p>
    <w:p w14:paraId="2712A2CB" w14:textId="71536AB8" w:rsidR="0061584E" w:rsidRPr="006D5A53" w:rsidRDefault="00CA03FF" w:rsidP="0022792F">
      <w:pPr>
        <w:spacing w:after="0" w:line="240" w:lineRule="auto"/>
        <w:jc w:val="center"/>
        <w:rPr>
          <w:rFonts w:ascii="Times New Roman" w:hAnsi="Times New Roman" w:cs="Times New Roman"/>
          <w:color w:val="000000" w:themeColor="text1"/>
          <w:sz w:val="22"/>
          <w:szCs w:val="22"/>
        </w:rPr>
      </w:pPr>
      <w:r w:rsidRPr="00CA03FF">
        <w:rPr>
          <w:rFonts w:ascii="Times New Roman" w:hAnsi="Times New Roman" w:cs="Times New Roman"/>
          <w:noProof/>
          <w:color w:val="000000" w:themeColor="text1"/>
          <w:sz w:val="22"/>
          <w:szCs w:val="22"/>
        </w:rPr>
        <w:lastRenderedPageBreak/>
        <w:drawing>
          <wp:inline distT="0" distB="0" distL="0" distR="0" wp14:anchorId="283217BF" wp14:editId="2601DA82">
            <wp:extent cx="5760000" cy="2426909"/>
            <wp:effectExtent l="0" t="0" r="0" b="0"/>
            <wp:docPr id="1349067961" name="Resim 1" descr="metin, çizgi, öykü gelişim çizgisi; kumpas; grafiğini çıkarma,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67961" name="Resim 1" descr="metin, çizgi, öykü gelişim çizgisi; kumpas; grafiğini çıkarma, diyagram içeren bir resim&#10;&#10;Yapay zeka tarafından oluşturulan içerik yanlış olabilir."/>
                    <pic:cNvPicPr/>
                  </pic:nvPicPr>
                  <pic:blipFill>
                    <a:blip r:embed="rId23"/>
                    <a:stretch>
                      <a:fillRect/>
                    </a:stretch>
                  </pic:blipFill>
                  <pic:spPr>
                    <a:xfrm>
                      <a:off x="0" y="0"/>
                      <a:ext cx="5760000" cy="2426909"/>
                    </a:xfrm>
                    <a:prstGeom prst="rect">
                      <a:avLst/>
                    </a:prstGeom>
                  </pic:spPr>
                </pic:pic>
              </a:graphicData>
            </a:graphic>
          </wp:inline>
        </w:drawing>
      </w:r>
    </w:p>
    <w:p w14:paraId="13DD49C3" w14:textId="7792E095" w:rsidR="00F21D0A" w:rsidRPr="006D5A53" w:rsidRDefault="00366A28" w:rsidP="00432DBB">
      <w:pPr>
        <w:spacing w:after="120" w:line="276"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Figure </w:t>
      </w:r>
      <w:r w:rsidR="00653182">
        <w:rPr>
          <w:rFonts w:ascii="Times New Roman" w:hAnsi="Times New Roman" w:cs="Times New Roman"/>
          <w:color w:val="000000" w:themeColor="text1"/>
          <w:sz w:val="22"/>
          <w:szCs w:val="22"/>
        </w:rPr>
        <w:t>8</w:t>
      </w:r>
      <w:r w:rsidR="00BA1D84" w:rsidRPr="006D5A53">
        <w:rPr>
          <w:rFonts w:ascii="Times New Roman" w:hAnsi="Times New Roman" w:cs="Times New Roman"/>
          <w:color w:val="000000" w:themeColor="text1"/>
          <w:sz w:val="22"/>
          <w:szCs w:val="22"/>
        </w:rPr>
        <w:t xml:space="preserve">. </w:t>
      </w:r>
      <w:r w:rsidR="009E2A0A" w:rsidRPr="006D5A53">
        <w:rPr>
          <w:rFonts w:ascii="Times New Roman" w:hAnsi="Times New Roman" w:cs="Times New Roman"/>
          <w:color w:val="000000" w:themeColor="text1"/>
          <w:sz w:val="22"/>
          <w:szCs w:val="22"/>
        </w:rPr>
        <w:t xml:space="preserve">Resistance coefficients of the model ship </w:t>
      </w:r>
      <w:r w:rsidR="002D3306" w:rsidRPr="006D5A53">
        <w:rPr>
          <w:rFonts w:ascii="Times New Roman" w:hAnsi="Times New Roman" w:cs="Times New Roman"/>
          <w:color w:val="000000" w:themeColor="text1"/>
          <w:sz w:val="22"/>
          <w:szCs w:val="22"/>
        </w:rPr>
        <w:t xml:space="preserve">at a range of speeds, </w:t>
      </w:r>
      <w:r w:rsidR="009E2A0A" w:rsidRPr="006D5A53">
        <w:rPr>
          <w:rFonts w:ascii="Times New Roman" w:hAnsi="Times New Roman" w:cs="Times New Roman"/>
          <w:color w:val="000000" w:themeColor="text1"/>
          <w:sz w:val="22"/>
          <w:szCs w:val="22"/>
        </w:rPr>
        <w:t xml:space="preserve">derived from </w:t>
      </w:r>
      <w:r w:rsidR="00432DBB" w:rsidRPr="006D5A53">
        <w:rPr>
          <w:rFonts w:ascii="Times New Roman" w:hAnsi="Times New Roman" w:cs="Times New Roman"/>
          <w:color w:val="000000" w:themeColor="text1"/>
          <w:sz w:val="22"/>
          <w:szCs w:val="22"/>
        </w:rPr>
        <w:t>CFD analysis</w:t>
      </w:r>
      <w:r w:rsidR="005A28EB" w:rsidRPr="006D5A53">
        <w:rPr>
          <w:rFonts w:ascii="Times New Roman" w:hAnsi="Times New Roman" w:cs="Times New Roman"/>
          <w:color w:val="000000" w:themeColor="text1"/>
          <w:sz w:val="22"/>
          <w:szCs w:val="22"/>
        </w:rPr>
        <w:t xml:space="preserve"> (rudder</w:t>
      </w:r>
      <w:r w:rsidR="00050956" w:rsidRPr="006D5A53">
        <w:rPr>
          <w:rFonts w:ascii="Times New Roman" w:hAnsi="Times New Roman" w:cs="Times New Roman"/>
          <w:color w:val="000000" w:themeColor="text1"/>
          <w:sz w:val="22"/>
          <w:szCs w:val="22"/>
        </w:rPr>
        <w:t xml:space="preserve"> and</w:t>
      </w:r>
      <w:r w:rsidR="005A28EB" w:rsidRPr="006D5A53">
        <w:rPr>
          <w:rFonts w:ascii="Times New Roman" w:hAnsi="Times New Roman" w:cs="Times New Roman"/>
          <w:color w:val="000000" w:themeColor="text1"/>
          <w:sz w:val="22"/>
          <w:szCs w:val="22"/>
        </w:rPr>
        <w:t xml:space="preserve"> leeway</w:t>
      </w:r>
      <w:r w:rsidR="00050956" w:rsidRPr="006D5A53">
        <w:rPr>
          <w:rFonts w:ascii="Times New Roman" w:hAnsi="Times New Roman" w:cs="Times New Roman"/>
          <w:color w:val="000000" w:themeColor="text1"/>
          <w:sz w:val="22"/>
          <w:szCs w:val="22"/>
        </w:rPr>
        <w:t xml:space="preserve"> angles are 0 degree</w:t>
      </w:r>
      <w:r w:rsidR="002D3306" w:rsidRPr="006D5A53">
        <w:rPr>
          <w:rFonts w:ascii="Times New Roman" w:hAnsi="Times New Roman" w:cs="Times New Roman"/>
          <w:color w:val="000000" w:themeColor="text1"/>
          <w:sz w:val="22"/>
          <w:szCs w:val="22"/>
        </w:rPr>
        <w:t>s</w:t>
      </w:r>
      <w:r w:rsidR="00050956" w:rsidRPr="006D5A53">
        <w:rPr>
          <w:rFonts w:ascii="Times New Roman" w:hAnsi="Times New Roman" w:cs="Times New Roman"/>
          <w:color w:val="000000" w:themeColor="text1"/>
          <w:sz w:val="22"/>
          <w:szCs w:val="22"/>
        </w:rPr>
        <w:t xml:space="preserve">) </w:t>
      </w:r>
    </w:p>
    <w:p w14:paraId="05ACC24F" w14:textId="4E7F67F6" w:rsidR="0062362A" w:rsidRDefault="007174A5" w:rsidP="00B171E0">
      <w:pPr>
        <w:spacing w:after="120" w:line="276" w:lineRule="auto"/>
        <w:jc w:val="both"/>
        <w:rPr>
          <w:rFonts w:ascii="Times New Roman" w:hAnsi="Times New Roman" w:cs="Times New Roman"/>
          <w:color w:val="000000" w:themeColor="text1"/>
          <w:sz w:val="22"/>
          <w:szCs w:val="22"/>
        </w:rPr>
      </w:pPr>
      <w:r w:rsidRPr="007174A5">
        <w:rPr>
          <w:rFonts w:ascii="Times New Roman" w:hAnsi="Times New Roman" w:cs="Times New Roman"/>
          <w:color w:val="000000" w:themeColor="text1"/>
          <w:sz w:val="22"/>
          <w:szCs w:val="22"/>
        </w:rPr>
        <w:t xml:space="preserve">Figure </w:t>
      </w:r>
      <w:r w:rsidR="00653182">
        <w:rPr>
          <w:rFonts w:ascii="Times New Roman" w:hAnsi="Times New Roman" w:cs="Times New Roman"/>
          <w:color w:val="000000" w:themeColor="text1"/>
          <w:sz w:val="22"/>
          <w:szCs w:val="22"/>
        </w:rPr>
        <w:t>9</w:t>
      </w:r>
      <w:r w:rsidR="005372B6" w:rsidRPr="007174A5">
        <w:rPr>
          <w:rFonts w:ascii="Times New Roman" w:hAnsi="Times New Roman" w:cs="Times New Roman"/>
          <w:color w:val="000000" w:themeColor="text1"/>
          <w:sz w:val="22"/>
          <w:szCs w:val="22"/>
        </w:rPr>
        <w:t xml:space="preserve"> </w:t>
      </w:r>
      <w:r w:rsidRPr="007174A5">
        <w:rPr>
          <w:rFonts w:ascii="Times New Roman" w:hAnsi="Times New Roman" w:cs="Times New Roman"/>
          <w:color w:val="000000" w:themeColor="text1"/>
          <w:sz w:val="22"/>
          <w:szCs w:val="22"/>
        </w:rPr>
        <w:t xml:space="preserve">compares resistance values obtained by three methods: CFD, EFD, and sea trials. CFD and EFD results are shown at both model scale and full scale (the latter extrapolated as described in Section 2.2.2), whereas sea-trial data are available only at full scale. Because the sea trials reflect the vessel’s true operating conditions, they provide the reference for estimating the main engine’s instantaneous power demand. Accordingly, the numerical and experimental parameters must be selected so that model-scale results extrapolate realistically to full scale. </w:t>
      </w:r>
      <w:r w:rsidR="008D5DD2" w:rsidRPr="008D5DD2">
        <w:rPr>
          <w:rFonts w:ascii="Times New Roman" w:hAnsi="Times New Roman" w:cs="Times New Roman"/>
          <w:color w:val="000000" w:themeColor="text1"/>
          <w:sz w:val="22"/>
          <w:szCs w:val="22"/>
        </w:rPr>
        <w:t xml:space="preserve">In the present study, the extrapolated CFD predictions agree closely with the sea-trial measurements, and the model-scale CFD results differ from the EFD data by no more than </w:t>
      </w:r>
      <w:r w:rsidR="000F3834" w:rsidRPr="000F3834">
        <w:rPr>
          <w:rFonts w:ascii="Times New Roman" w:hAnsi="Times New Roman" w:cs="Times New Roman"/>
          <w:color w:val="000000" w:themeColor="text1"/>
          <w:sz w:val="22"/>
          <w:szCs w:val="22"/>
        </w:rPr>
        <w:t>approximately</w:t>
      </w:r>
      <w:r w:rsidR="008D5DD2" w:rsidRPr="008D5DD2">
        <w:rPr>
          <w:rFonts w:ascii="Times New Roman" w:hAnsi="Times New Roman" w:cs="Times New Roman"/>
          <w:color w:val="000000" w:themeColor="text1"/>
          <w:sz w:val="22"/>
          <w:szCs w:val="22"/>
        </w:rPr>
        <w:t xml:space="preserve"> 10%</w:t>
      </w:r>
      <w:r w:rsidRPr="007174A5">
        <w:rPr>
          <w:rFonts w:ascii="Times New Roman" w:hAnsi="Times New Roman" w:cs="Times New Roman"/>
          <w:color w:val="000000" w:themeColor="text1"/>
          <w:sz w:val="22"/>
          <w:szCs w:val="22"/>
        </w:rPr>
        <w:t xml:space="preserve">. This agreement confirms that the chosen modelling parameters </w:t>
      </w:r>
      <w:r w:rsidR="009E1E8C">
        <w:rPr>
          <w:rFonts w:ascii="Times New Roman" w:hAnsi="Times New Roman" w:cs="Times New Roman"/>
          <w:color w:val="000000" w:themeColor="text1"/>
          <w:sz w:val="22"/>
          <w:szCs w:val="22"/>
        </w:rPr>
        <w:t>fairly</w:t>
      </w:r>
      <w:r w:rsidRPr="007174A5">
        <w:rPr>
          <w:rFonts w:ascii="Times New Roman" w:hAnsi="Times New Roman" w:cs="Times New Roman"/>
          <w:color w:val="000000" w:themeColor="text1"/>
          <w:sz w:val="22"/>
          <w:szCs w:val="22"/>
        </w:rPr>
        <w:t xml:space="preserve"> represent real-world conditions</w:t>
      </w:r>
      <w:r w:rsidR="00EA6328" w:rsidRPr="006D5A53">
        <w:rPr>
          <w:rFonts w:ascii="Times New Roman" w:hAnsi="Times New Roman" w:cs="Times New Roman"/>
          <w:color w:val="000000" w:themeColor="text1"/>
          <w:sz w:val="22"/>
          <w:szCs w:val="22"/>
        </w:rPr>
        <w:t>.</w:t>
      </w:r>
    </w:p>
    <w:p w14:paraId="78CBA817" w14:textId="4951353B" w:rsidR="00A87DB1" w:rsidRDefault="00FE1D0B" w:rsidP="0022792F">
      <w:pPr>
        <w:spacing w:after="120" w:line="276"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064C69CB" wp14:editId="15F97D12">
            <wp:extent cx="5760000" cy="2509163"/>
            <wp:effectExtent l="0" t="0" r="0" b="5715"/>
            <wp:docPr id="52093887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509163"/>
                    </a:xfrm>
                    <a:prstGeom prst="rect">
                      <a:avLst/>
                    </a:prstGeom>
                    <a:noFill/>
                  </pic:spPr>
                </pic:pic>
              </a:graphicData>
            </a:graphic>
          </wp:inline>
        </w:drawing>
      </w:r>
    </w:p>
    <w:p w14:paraId="74CB22DC" w14:textId="385865BB" w:rsidR="0062362A" w:rsidRPr="006D5A53" w:rsidRDefault="0062362A" w:rsidP="0022792F">
      <w:pPr>
        <w:spacing w:after="120" w:line="276"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w:t>
      </w:r>
      <w:r w:rsidR="00653182">
        <w:rPr>
          <w:rFonts w:ascii="Times New Roman" w:hAnsi="Times New Roman" w:cs="Times New Roman"/>
          <w:color w:val="000000" w:themeColor="text1"/>
          <w:sz w:val="22"/>
          <w:szCs w:val="22"/>
        </w:rPr>
        <w:t>9</w:t>
      </w:r>
      <w:r>
        <w:rPr>
          <w:rFonts w:ascii="Times New Roman" w:hAnsi="Times New Roman" w:cs="Times New Roman"/>
          <w:color w:val="000000" w:themeColor="text1"/>
          <w:sz w:val="22"/>
          <w:szCs w:val="22"/>
        </w:rPr>
        <w:t>. Total resistance coefficients</w:t>
      </w:r>
    </w:p>
    <w:p w14:paraId="38255DB2" w14:textId="324398A4" w:rsidR="000376C6" w:rsidRPr="006D5A53" w:rsidRDefault="00693117" w:rsidP="00767612">
      <w:pPr>
        <w:spacing w:after="120" w:line="276" w:lineRule="auto"/>
        <w:jc w:val="both"/>
        <w:rPr>
          <w:rFonts w:ascii="Times New Roman" w:hAnsi="Times New Roman" w:cs="Times New Roman"/>
          <w:color w:val="000000" w:themeColor="text1"/>
          <w:sz w:val="22"/>
          <w:szCs w:val="22"/>
        </w:rPr>
      </w:pPr>
      <w:r w:rsidRPr="00693117">
        <w:rPr>
          <w:rFonts w:ascii="Times New Roman" w:hAnsi="Times New Roman" w:cs="Times New Roman"/>
          <w:color w:val="000000" w:themeColor="text1"/>
          <w:sz w:val="22"/>
          <w:szCs w:val="22"/>
        </w:rPr>
        <w:t>Table 7 compares full-scale resistance values derived from the three approaches—extrapolated CFD, extrapolated EFD, and sea-trial measurements. The EFD data reported by</w:t>
      </w:r>
      <w:r>
        <w:rPr>
          <w:rFonts w:ascii="Times New Roman" w:hAnsi="Times New Roman" w:cs="Times New Roman"/>
          <w:color w:val="000000" w:themeColor="text1"/>
          <w:sz w:val="22"/>
          <w:szCs w:val="22"/>
        </w:rPr>
        <w:t xml:space="preserve"> </w:t>
      </w:r>
      <w:r w:rsidR="001A4ED5" w:rsidRPr="006D5A53">
        <w:rPr>
          <w:rFonts w:ascii="Times New Roman" w:hAnsi="Times New Roman" w:cs="Times New Roman"/>
          <w:color w:val="000000" w:themeColor="text1"/>
          <w:sz w:val="22"/>
          <w:szCs w:val="22"/>
        </w:rPr>
        <w:fldChar w:fldCharType="begin" w:fldLock="1"/>
      </w:r>
      <w:r w:rsidR="001B7198">
        <w:rPr>
          <w:rFonts w:ascii="Times New Roman" w:hAnsi="Times New Roman" w:cs="Times New Roman"/>
          <w:color w:val="000000" w:themeColor="text1"/>
          <w:sz w:val="22"/>
          <w:szCs w:val="22"/>
        </w:rPr>
        <w:instrText>ADDIN CSL_CITATION {"citationItems":[{"id":"ITEM-1","itemData":{"author":[{"dropping-particle":"","family":"Garad","given":"Suraj","non-dropping-particle":"","parse-names":false,"suffix":""},{"dropping-particle":"","family":"Townsend","given":"Nicholas","non-dropping-particle":"","parse-names":false,"suffix":""},{"dropping-particle":"","family":"Goksu","given":"Burak","non-dropping-particle":"","parse-names":false,"suffix":""},{"dropping-particle":"","family":"Tezdogan","given":"Tahsin","non-dropping-particle":"","parse-names":false,"suffix":""}],"id":"ITEM-1","issued":{"date-parts":[["2024"]]},"number-of-pages":"1-8","title":"CMDC4: Super Charging Wind Propulsion Model Scale Experimental Results v3.0 (confidential)","type":"report"},"uris":["http://www.mendeley.com/documents/?uuid=1f9dce90-7562-4ccd-9df9-f9ef2841e172"]}],"mendeley":{"formattedCitation":"(Garad et al., 2024)","manualFormatting":"Garad et al. (2024)","plainTextFormattedCitation":"(Garad et al., 2024)","previouslyFormattedCitation":"(Garad et al., 2024)"},"properties":{"noteIndex":0},"schema":"https://github.com/citation-style-language/schema/raw/master/csl-citation.json"}</w:instrText>
      </w:r>
      <w:r w:rsidR="001A4ED5" w:rsidRPr="006D5A53">
        <w:rPr>
          <w:rFonts w:ascii="Times New Roman" w:hAnsi="Times New Roman" w:cs="Times New Roman"/>
          <w:color w:val="000000" w:themeColor="text1"/>
          <w:sz w:val="22"/>
          <w:szCs w:val="22"/>
        </w:rPr>
        <w:fldChar w:fldCharType="separate"/>
      </w:r>
      <w:r w:rsidR="001A4ED5" w:rsidRPr="006D5A53">
        <w:rPr>
          <w:rFonts w:ascii="Times New Roman" w:hAnsi="Times New Roman" w:cs="Times New Roman"/>
          <w:noProof/>
          <w:color w:val="000000" w:themeColor="text1"/>
          <w:sz w:val="22"/>
          <w:szCs w:val="22"/>
        </w:rPr>
        <w:t>Garad et al. (2024)</w:t>
      </w:r>
      <w:r w:rsidR="001A4ED5" w:rsidRPr="006D5A53">
        <w:rPr>
          <w:rFonts w:ascii="Times New Roman" w:hAnsi="Times New Roman" w:cs="Times New Roman"/>
          <w:color w:val="000000" w:themeColor="text1"/>
          <w:sz w:val="22"/>
          <w:szCs w:val="22"/>
        </w:rPr>
        <w:fldChar w:fldCharType="end"/>
      </w:r>
      <w:r w:rsidR="00CD6AB4" w:rsidRPr="006D5A53">
        <w:rPr>
          <w:rFonts w:ascii="Times New Roman" w:hAnsi="Times New Roman" w:cs="Times New Roman"/>
          <w:color w:val="000000" w:themeColor="text1"/>
          <w:sz w:val="22"/>
          <w:szCs w:val="22"/>
        </w:rPr>
        <w:t xml:space="preserve"> </w:t>
      </w:r>
      <w:r w:rsidR="00C47B9D" w:rsidRPr="006D5A53">
        <w:rPr>
          <w:rFonts w:ascii="Times New Roman" w:hAnsi="Times New Roman" w:cs="Times New Roman"/>
          <w:color w:val="000000" w:themeColor="text1"/>
          <w:sz w:val="22"/>
          <w:szCs w:val="22"/>
        </w:rPr>
        <w:t>were</w:t>
      </w:r>
      <w:r w:rsidR="00192105" w:rsidRPr="006D5A53">
        <w:rPr>
          <w:rFonts w:ascii="Times New Roman" w:hAnsi="Times New Roman" w:cs="Times New Roman"/>
          <w:color w:val="000000" w:themeColor="text1"/>
          <w:sz w:val="22"/>
          <w:szCs w:val="22"/>
        </w:rPr>
        <w:t xml:space="preserve"> used to calibrate the CFD </w:t>
      </w:r>
      <w:r w:rsidR="00955B16">
        <w:rPr>
          <w:rFonts w:ascii="Times New Roman" w:hAnsi="Times New Roman" w:cs="Times New Roman"/>
          <w:color w:val="000000" w:themeColor="text1"/>
          <w:sz w:val="22"/>
          <w:szCs w:val="22"/>
        </w:rPr>
        <w:t>model, and the side-by-side evalu</w:t>
      </w:r>
      <w:r w:rsidR="000F6969">
        <w:rPr>
          <w:rFonts w:ascii="Times New Roman" w:hAnsi="Times New Roman" w:cs="Times New Roman"/>
          <w:color w:val="000000" w:themeColor="text1"/>
          <w:sz w:val="22"/>
          <w:szCs w:val="22"/>
        </w:rPr>
        <w:t>ation of calibrated CFD predictions, EFD values, and sea-trial results enables robust</w:t>
      </w:r>
      <w:r w:rsidR="00192105" w:rsidRPr="006D5A53">
        <w:rPr>
          <w:rFonts w:ascii="Times New Roman" w:hAnsi="Times New Roman" w:cs="Times New Roman"/>
          <w:color w:val="000000" w:themeColor="text1"/>
          <w:sz w:val="22"/>
          <w:szCs w:val="22"/>
        </w:rPr>
        <w:t xml:space="preserve"> conclusions.</w:t>
      </w:r>
      <w:r w:rsidR="000F6969">
        <w:rPr>
          <w:rFonts w:ascii="Times New Roman" w:hAnsi="Times New Roman" w:cs="Times New Roman"/>
          <w:color w:val="000000" w:themeColor="text1"/>
          <w:sz w:val="22"/>
          <w:szCs w:val="22"/>
        </w:rPr>
        <w:t xml:space="preserve"> </w:t>
      </w:r>
      <w:r w:rsidR="00615093" w:rsidRPr="006D5A53">
        <w:rPr>
          <w:rFonts w:ascii="Times New Roman" w:hAnsi="Times New Roman" w:cs="Times New Roman"/>
          <w:color w:val="000000" w:themeColor="text1"/>
          <w:sz w:val="22"/>
          <w:szCs w:val="22"/>
        </w:rPr>
        <w:t>In a comparative analysis of EFD and CFD methodologies, it was observed that the CFD approach yielded resistance value</w:t>
      </w:r>
      <w:r w:rsidR="00C1536D" w:rsidRPr="006D5A53">
        <w:rPr>
          <w:rFonts w:ascii="Times New Roman" w:hAnsi="Times New Roman" w:cs="Times New Roman"/>
          <w:color w:val="000000" w:themeColor="text1"/>
          <w:sz w:val="22"/>
          <w:szCs w:val="22"/>
        </w:rPr>
        <w:t>s</w:t>
      </w:r>
      <w:r w:rsidR="00615093" w:rsidRPr="006D5A53">
        <w:rPr>
          <w:rFonts w:ascii="Times New Roman" w:hAnsi="Times New Roman" w:cs="Times New Roman"/>
          <w:color w:val="000000" w:themeColor="text1"/>
          <w:sz w:val="22"/>
          <w:szCs w:val="22"/>
        </w:rPr>
        <w:t xml:space="preserve"> 6.38% </w:t>
      </w:r>
      <w:r w:rsidR="00C1536D" w:rsidRPr="006D5A53">
        <w:rPr>
          <w:rFonts w:ascii="Times New Roman" w:hAnsi="Times New Roman" w:cs="Times New Roman"/>
          <w:color w:val="000000" w:themeColor="text1"/>
          <w:sz w:val="22"/>
          <w:szCs w:val="22"/>
        </w:rPr>
        <w:t xml:space="preserve">higher </w:t>
      </w:r>
      <w:r w:rsidR="00615093" w:rsidRPr="006D5A53">
        <w:rPr>
          <w:rFonts w:ascii="Times New Roman" w:hAnsi="Times New Roman" w:cs="Times New Roman"/>
          <w:color w:val="000000" w:themeColor="text1"/>
          <w:sz w:val="22"/>
          <w:szCs w:val="22"/>
        </w:rPr>
        <w:t xml:space="preserve">than </w:t>
      </w:r>
      <w:r w:rsidR="0039380C" w:rsidRPr="006D5A53">
        <w:rPr>
          <w:rFonts w:ascii="Times New Roman" w:hAnsi="Times New Roman" w:cs="Times New Roman"/>
          <w:color w:val="000000" w:themeColor="text1"/>
          <w:sz w:val="22"/>
          <w:szCs w:val="22"/>
        </w:rPr>
        <w:t xml:space="preserve">those </w:t>
      </w:r>
      <w:r w:rsidR="00615093" w:rsidRPr="006D5A53">
        <w:rPr>
          <w:rFonts w:ascii="Times New Roman" w:hAnsi="Times New Roman" w:cs="Times New Roman"/>
          <w:color w:val="000000" w:themeColor="text1"/>
          <w:sz w:val="22"/>
          <w:szCs w:val="22"/>
        </w:rPr>
        <w:t xml:space="preserve">of EFD at a </w:t>
      </w:r>
      <m:oMath>
        <m:r>
          <w:rPr>
            <w:rFonts w:ascii="Cambria Math" w:hAnsi="Cambria Math" w:cs="Times New Roman"/>
            <w:color w:val="000000" w:themeColor="text1"/>
            <w:sz w:val="22"/>
            <w:szCs w:val="22"/>
          </w:rPr>
          <m:t>Fr</m:t>
        </m:r>
      </m:oMath>
      <w:r w:rsidR="00E07FDB">
        <w:rPr>
          <w:rFonts w:ascii="Times New Roman" w:eastAsiaTheme="minorEastAsia" w:hAnsi="Times New Roman" w:cs="Times New Roman"/>
          <w:color w:val="000000" w:themeColor="text1"/>
          <w:sz w:val="22"/>
          <w:szCs w:val="22"/>
        </w:rPr>
        <w:t xml:space="preserve"> 0.194</w:t>
      </w:r>
      <w:r w:rsidR="00615093" w:rsidRPr="006D5A53">
        <w:rPr>
          <w:rFonts w:ascii="Times New Roman" w:hAnsi="Times New Roman" w:cs="Times New Roman"/>
          <w:color w:val="000000" w:themeColor="text1"/>
          <w:sz w:val="22"/>
          <w:szCs w:val="22"/>
        </w:rPr>
        <w:t xml:space="preserve">, and 7.40% </w:t>
      </w:r>
      <w:r w:rsidR="0039380C" w:rsidRPr="006D5A53">
        <w:rPr>
          <w:rFonts w:ascii="Times New Roman" w:hAnsi="Times New Roman" w:cs="Times New Roman"/>
          <w:color w:val="000000" w:themeColor="text1"/>
          <w:sz w:val="22"/>
          <w:szCs w:val="22"/>
        </w:rPr>
        <w:t xml:space="preserve">higher </w:t>
      </w:r>
      <w:r w:rsidR="00615093" w:rsidRPr="006D5A53">
        <w:rPr>
          <w:rFonts w:ascii="Times New Roman" w:hAnsi="Times New Roman" w:cs="Times New Roman"/>
          <w:color w:val="000000" w:themeColor="text1"/>
          <w:sz w:val="22"/>
          <w:szCs w:val="22"/>
        </w:rPr>
        <w:t xml:space="preserve">at a </w:t>
      </w:r>
      <m:oMath>
        <m:r>
          <w:rPr>
            <w:rFonts w:ascii="Cambria Math" w:hAnsi="Cambria Math" w:cs="Times New Roman"/>
            <w:color w:val="000000" w:themeColor="text1"/>
            <w:sz w:val="22"/>
            <w:szCs w:val="22"/>
          </w:rPr>
          <m:t>Fr</m:t>
        </m:r>
      </m:oMath>
      <w:r w:rsidR="009427D6">
        <w:rPr>
          <w:rFonts w:ascii="Times New Roman" w:eastAsiaTheme="minorEastAsia" w:hAnsi="Times New Roman" w:cs="Times New Roman"/>
          <w:color w:val="000000" w:themeColor="text1"/>
          <w:sz w:val="22"/>
          <w:szCs w:val="22"/>
        </w:rPr>
        <w:t xml:space="preserve"> </w:t>
      </w:r>
      <w:r w:rsidR="002A1F21">
        <w:rPr>
          <w:rFonts w:ascii="Times New Roman" w:eastAsiaTheme="minorEastAsia" w:hAnsi="Times New Roman" w:cs="Times New Roman"/>
          <w:color w:val="000000" w:themeColor="text1"/>
          <w:sz w:val="22"/>
          <w:szCs w:val="22"/>
        </w:rPr>
        <w:t>0.246</w:t>
      </w:r>
      <w:r w:rsidR="00615093" w:rsidRPr="006D5A53">
        <w:rPr>
          <w:rFonts w:ascii="Times New Roman" w:hAnsi="Times New Roman" w:cs="Times New Roman"/>
          <w:color w:val="000000" w:themeColor="text1"/>
          <w:sz w:val="22"/>
          <w:szCs w:val="22"/>
        </w:rPr>
        <w:t xml:space="preserve">. </w:t>
      </w:r>
      <w:r w:rsidR="00191D80" w:rsidRPr="00191D80">
        <w:rPr>
          <w:rFonts w:ascii="Times New Roman" w:hAnsi="Times New Roman" w:cs="Times New Roman"/>
          <w:color w:val="000000" w:themeColor="text1"/>
          <w:sz w:val="22"/>
          <w:szCs w:val="22"/>
        </w:rPr>
        <w:t xml:space="preserve">When comparing both methods against </w:t>
      </w:r>
      <w:r w:rsidR="00191D80" w:rsidRPr="00191D80">
        <w:rPr>
          <w:rFonts w:ascii="Times New Roman" w:hAnsi="Times New Roman" w:cs="Times New Roman"/>
          <w:color w:val="000000" w:themeColor="text1"/>
          <w:sz w:val="22"/>
          <w:szCs w:val="22"/>
        </w:rPr>
        <w:lastRenderedPageBreak/>
        <w:t xml:space="preserve">sea trial data, the CFD results aligned more closely with real-world measurements at </w:t>
      </w:r>
      <w:r w:rsidR="00191D80" w:rsidRPr="0066783C">
        <w:rPr>
          <w:rFonts w:ascii="Times New Roman" w:hAnsi="Times New Roman" w:cs="Times New Roman"/>
          <w:i/>
          <w:iCs/>
          <w:color w:val="000000" w:themeColor="text1"/>
          <w:sz w:val="22"/>
          <w:szCs w:val="22"/>
        </w:rPr>
        <w:t>F</w:t>
      </w:r>
      <w:r w:rsidR="00A13F14">
        <w:rPr>
          <w:rFonts w:ascii="Times New Roman" w:hAnsi="Times New Roman" w:cs="Times New Roman"/>
          <w:i/>
          <w:iCs/>
          <w:color w:val="000000" w:themeColor="text1"/>
          <w:sz w:val="22"/>
          <w:szCs w:val="22"/>
        </w:rPr>
        <w:t>r</w:t>
      </w:r>
      <w:r w:rsidR="00191D80" w:rsidRPr="00191D80">
        <w:rPr>
          <w:rFonts w:ascii="Times New Roman" w:hAnsi="Times New Roman" w:cs="Times New Roman"/>
          <w:color w:val="000000" w:themeColor="text1"/>
          <w:sz w:val="22"/>
          <w:szCs w:val="22"/>
        </w:rPr>
        <w:t xml:space="preserve"> = 0.</w:t>
      </w:r>
      <w:r w:rsidR="000269D9">
        <w:rPr>
          <w:rFonts w:ascii="Times New Roman" w:hAnsi="Times New Roman" w:cs="Times New Roman"/>
          <w:color w:val="000000" w:themeColor="text1"/>
          <w:sz w:val="22"/>
          <w:szCs w:val="22"/>
        </w:rPr>
        <w:t>194</w:t>
      </w:r>
      <w:r w:rsidR="00191D80" w:rsidRPr="00191D80">
        <w:rPr>
          <w:rFonts w:ascii="Times New Roman" w:hAnsi="Times New Roman" w:cs="Times New Roman"/>
          <w:color w:val="000000" w:themeColor="text1"/>
          <w:sz w:val="22"/>
          <w:szCs w:val="22"/>
        </w:rPr>
        <w:t xml:space="preserve">, whereas the EFD method showed better agreement at </w:t>
      </w:r>
      <w:r w:rsidR="00191D80" w:rsidRPr="0066783C">
        <w:rPr>
          <w:rFonts w:ascii="Times New Roman" w:hAnsi="Times New Roman" w:cs="Times New Roman"/>
          <w:i/>
          <w:iCs/>
          <w:color w:val="000000" w:themeColor="text1"/>
          <w:sz w:val="22"/>
          <w:szCs w:val="22"/>
        </w:rPr>
        <w:t>F</w:t>
      </w:r>
      <w:r w:rsidR="00A13F14">
        <w:rPr>
          <w:rFonts w:ascii="Times New Roman" w:hAnsi="Times New Roman" w:cs="Times New Roman"/>
          <w:i/>
          <w:iCs/>
          <w:color w:val="000000" w:themeColor="text1"/>
          <w:sz w:val="22"/>
          <w:szCs w:val="22"/>
        </w:rPr>
        <w:t>r</w:t>
      </w:r>
      <w:r w:rsidR="00191D80" w:rsidRPr="00191D80">
        <w:rPr>
          <w:rFonts w:ascii="Times New Roman" w:hAnsi="Times New Roman" w:cs="Times New Roman"/>
          <w:color w:val="000000" w:themeColor="text1"/>
          <w:sz w:val="22"/>
          <w:szCs w:val="22"/>
        </w:rPr>
        <w:t xml:space="preserve"> = 0.246</w:t>
      </w:r>
      <w:r w:rsidR="00615093" w:rsidRPr="006D5A53">
        <w:rPr>
          <w:rFonts w:ascii="Times New Roman" w:hAnsi="Times New Roman" w:cs="Times New Roman"/>
          <w:color w:val="000000" w:themeColor="text1"/>
          <w:sz w:val="22"/>
          <w:szCs w:val="22"/>
        </w:rPr>
        <w:t xml:space="preserve">. </w:t>
      </w:r>
    </w:p>
    <w:p w14:paraId="45FB65C7" w14:textId="0D3B1591" w:rsidR="003D2039" w:rsidRPr="006D5A53" w:rsidRDefault="00102F4C" w:rsidP="00734FBB">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Table </w:t>
      </w:r>
      <w:r w:rsidR="002C2C8C">
        <w:rPr>
          <w:rFonts w:ascii="Times New Roman" w:hAnsi="Times New Roman" w:cs="Times New Roman"/>
          <w:color w:val="000000" w:themeColor="text1"/>
          <w:sz w:val="22"/>
          <w:szCs w:val="22"/>
        </w:rPr>
        <w:t>7</w:t>
      </w:r>
      <w:r w:rsidRPr="006D5A53">
        <w:rPr>
          <w:rFonts w:ascii="Times New Roman" w:hAnsi="Times New Roman" w:cs="Times New Roman"/>
          <w:color w:val="000000" w:themeColor="text1"/>
          <w:sz w:val="22"/>
          <w:szCs w:val="22"/>
        </w:rPr>
        <w:t xml:space="preserve">. </w:t>
      </w:r>
      <w:r w:rsidR="00C4040C" w:rsidRPr="006D5A53">
        <w:rPr>
          <w:rFonts w:ascii="Times New Roman" w:hAnsi="Times New Roman" w:cs="Times New Roman"/>
          <w:color w:val="000000" w:themeColor="text1"/>
          <w:sz w:val="22"/>
          <w:szCs w:val="22"/>
        </w:rPr>
        <w:t>T</w:t>
      </w:r>
      <w:r w:rsidRPr="006D5A53">
        <w:rPr>
          <w:rFonts w:ascii="Times New Roman" w:hAnsi="Times New Roman" w:cs="Times New Roman"/>
          <w:color w:val="000000" w:themeColor="text1"/>
          <w:sz w:val="22"/>
          <w:szCs w:val="22"/>
        </w:rPr>
        <w:t>otal resistance</w:t>
      </w:r>
      <w:r w:rsidR="00C4040C" w:rsidRPr="006D5A53">
        <w:rPr>
          <w:rFonts w:ascii="Times New Roman" w:hAnsi="Times New Roman" w:cs="Times New Roman"/>
          <w:color w:val="000000" w:themeColor="text1"/>
          <w:sz w:val="22"/>
          <w:szCs w:val="22"/>
        </w:rPr>
        <w:t xml:space="preserve"> v</w:t>
      </w:r>
      <w:r w:rsidR="008D3ACE" w:rsidRPr="006D5A53">
        <w:rPr>
          <w:rFonts w:ascii="Times New Roman" w:hAnsi="Times New Roman" w:cs="Times New Roman"/>
          <w:color w:val="000000" w:themeColor="text1"/>
          <w:sz w:val="22"/>
          <w:szCs w:val="22"/>
        </w:rPr>
        <w:t>alue differences</w:t>
      </w:r>
      <w:r w:rsidRPr="006D5A53">
        <w:rPr>
          <w:rFonts w:ascii="Times New Roman" w:hAnsi="Times New Roman" w:cs="Times New Roman"/>
          <w:color w:val="000000" w:themeColor="text1"/>
          <w:sz w:val="22"/>
          <w:szCs w:val="22"/>
        </w:rPr>
        <w:t xml:space="preserve"> at ship scale</w:t>
      </w:r>
    </w:p>
    <w:tbl>
      <w:tblPr>
        <w:tblStyle w:val="TabloKlavuzu"/>
        <w:tblW w:w="47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2551"/>
        <w:gridCol w:w="2551"/>
        <w:gridCol w:w="2551"/>
      </w:tblGrid>
      <w:tr w:rsidR="00517468" w:rsidRPr="006D5A53" w14:paraId="7AD84E6D" w14:textId="77777777" w:rsidTr="0022792F">
        <w:trPr>
          <w:trHeight w:val="227"/>
        </w:trPr>
        <w:tc>
          <w:tcPr>
            <w:tcW w:w="499" w:type="pct"/>
            <w:vMerge w:val="restart"/>
            <w:tcBorders>
              <w:top w:val="single" w:sz="4" w:space="0" w:color="auto"/>
            </w:tcBorders>
            <w:noWrap/>
            <w:vAlign w:val="center"/>
          </w:tcPr>
          <w:p w14:paraId="7DCF0643" w14:textId="473BB1FE" w:rsidR="00517468" w:rsidRPr="006D5A53" w:rsidRDefault="00517468" w:rsidP="0022792F">
            <w:pPr>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Case</w:t>
            </w:r>
          </w:p>
        </w:tc>
        <w:tc>
          <w:tcPr>
            <w:tcW w:w="1500" w:type="pct"/>
            <w:tcBorders>
              <w:top w:val="single" w:sz="4" w:space="0" w:color="auto"/>
              <w:bottom w:val="single" w:sz="4" w:space="0" w:color="auto"/>
            </w:tcBorders>
          </w:tcPr>
          <w:p w14:paraId="0A3042F6" w14:textId="73B3F71F" w:rsidR="00517468" w:rsidRPr="006D5A53" w:rsidRDefault="00517468" w:rsidP="009E669C">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Model-scale</w:t>
            </w:r>
          </w:p>
        </w:tc>
        <w:tc>
          <w:tcPr>
            <w:tcW w:w="3000" w:type="pct"/>
            <w:gridSpan w:val="2"/>
            <w:tcBorders>
              <w:top w:val="single" w:sz="4" w:space="0" w:color="auto"/>
              <w:bottom w:val="single" w:sz="4" w:space="0" w:color="auto"/>
            </w:tcBorders>
          </w:tcPr>
          <w:p w14:paraId="3665CF8E" w14:textId="02E52FFF" w:rsidR="00517468" w:rsidRPr="006D5A53" w:rsidRDefault="00517468" w:rsidP="0022792F">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Full-scale</w:t>
            </w:r>
          </w:p>
        </w:tc>
      </w:tr>
      <w:tr w:rsidR="00517468" w:rsidRPr="006D5A53" w14:paraId="769FC50E" w14:textId="1D3F1A0C" w:rsidTr="00D4308B">
        <w:trPr>
          <w:trHeight w:val="227"/>
        </w:trPr>
        <w:tc>
          <w:tcPr>
            <w:tcW w:w="499" w:type="pct"/>
            <w:vMerge/>
            <w:tcBorders>
              <w:bottom w:val="single" w:sz="4" w:space="0" w:color="auto"/>
            </w:tcBorders>
            <w:noWrap/>
            <w:hideMark/>
          </w:tcPr>
          <w:p w14:paraId="7B9DD6C1" w14:textId="0DDE1A38" w:rsidR="00517468" w:rsidRPr="006D5A53" w:rsidRDefault="00517468" w:rsidP="009E669C">
            <w:pPr>
              <w:jc w:val="both"/>
              <w:rPr>
                <w:rFonts w:ascii="Times New Roman" w:hAnsi="Times New Roman" w:cs="Times New Roman"/>
                <w:b/>
                <w:bCs/>
                <w:color w:val="000000" w:themeColor="text1"/>
                <w:sz w:val="20"/>
                <w:szCs w:val="20"/>
              </w:rPr>
            </w:pPr>
          </w:p>
        </w:tc>
        <w:tc>
          <w:tcPr>
            <w:tcW w:w="1500" w:type="pct"/>
            <w:tcBorders>
              <w:top w:val="single" w:sz="4" w:space="0" w:color="auto"/>
              <w:bottom w:val="single" w:sz="4" w:space="0" w:color="auto"/>
            </w:tcBorders>
          </w:tcPr>
          <w:p w14:paraId="6145A417" w14:textId="2EB70916" w:rsidR="00517468" w:rsidRPr="006D5A53" w:rsidRDefault="00517468" w:rsidP="009E669C">
            <w:pPr>
              <w:jc w:val="both"/>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Difference</w:t>
            </w:r>
            <w:r>
              <w:rPr>
                <w:rFonts w:ascii="Times New Roman" w:hAnsi="Times New Roman" w:cs="Times New Roman"/>
                <w:b/>
                <w:bCs/>
                <w:color w:val="000000" w:themeColor="text1"/>
                <w:sz w:val="20"/>
                <w:szCs w:val="20"/>
              </w:rPr>
              <w:t xml:space="preserve"> between</w:t>
            </w:r>
            <w:r w:rsidRPr="006D5A53">
              <w:rPr>
                <w:rFonts w:ascii="Times New Roman" w:hAnsi="Times New Roman" w:cs="Times New Roman"/>
                <w:b/>
                <w:bCs/>
                <w:color w:val="000000" w:themeColor="text1"/>
                <w:sz w:val="20"/>
                <w:szCs w:val="20"/>
              </w:rPr>
              <w:t xml:space="preserve"> </w:t>
            </w:r>
          </w:p>
          <w:p w14:paraId="6F6C9805" w14:textId="3EE452D1" w:rsidR="00517468" w:rsidRPr="006D5A53" w:rsidRDefault="00517468" w:rsidP="009E669C">
            <w:pPr>
              <w:jc w:val="both"/>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 xml:space="preserve">CFD </w:t>
            </w:r>
            <w:r>
              <w:rPr>
                <w:rFonts w:ascii="Times New Roman" w:hAnsi="Times New Roman" w:cs="Times New Roman"/>
                <w:b/>
                <w:bCs/>
                <w:color w:val="000000" w:themeColor="text1"/>
                <w:sz w:val="20"/>
                <w:szCs w:val="20"/>
              </w:rPr>
              <w:t>and</w:t>
            </w:r>
            <w:r w:rsidRPr="006D5A53">
              <w:rPr>
                <w:rFonts w:ascii="Times New Roman" w:hAnsi="Times New Roman" w:cs="Times New Roman"/>
                <w:b/>
                <w:bCs/>
                <w:color w:val="000000" w:themeColor="text1"/>
                <w:sz w:val="20"/>
                <w:szCs w:val="20"/>
              </w:rPr>
              <w:t xml:space="preserve"> EFD</w:t>
            </w:r>
            <w:r>
              <w:rPr>
                <w:rFonts w:ascii="Times New Roman" w:hAnsi="Times New Roman" w:cs="Times New Roman"/>
                <w:b/>
                <w:bCs/>
                <w:color w:val="000000" w:themeColor="text1"/>
                <w:sz w:val="20"/>
                <w:szCs w:val="20"/>
              </w:rPr>
              <w:t xml:space="preserve"> </w:t>
            </w:r>
            <w:r w:rsidRPr="006D5A53">
              <w:rPr>
                <w:rFonts w:ascii="Times New Roman" w:hAnsi="Times New Roman" w:cs="Times New Roman"/>
                <w:b/>
                <w:bCs/>
                <w:color w:val="000000" w:themeColor="text1"/>
                <w:sz w:val="20"/>
                <w:szCs w:val="20"/>
              </w:rPr>
              <w:t>[%]</w:t>
            </w:r>
          </w:p>
        </w:tc>
        <w:tc>
          <w:tcPr>
            <w:tcW w:w="1500" w:type="pct"/>
            <w:tcBorders>
              <w:top w:val="single" w:sz="4" w:space="0" w:color="auto"/>
              <w:bottom w:val="single" w:sz="4" w:space="0" w:color="auto"/>
            </w:tcBorders>
          </w:tcPr>
          <w:p w14:paraId="10559C53" w14:textId="5849F880" w:rsidR="00517468" w:rsidRPr="006D5A53" w:rsidRDefault="00517468" w:rsidP="006C2360">
            <w:pPr>
              <w:jc w:val="both"/>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Difference</w:t>
            </w:r>
            <w:r>
              <w:rPr>
                <w:rFonts w:ascii="Times New Roman" w:hAnsi="Times New Roman" w:cs="Times New Roman"/>
                <w:b/>
                <w:bCs/>
                <w:color w:val="000000" w:themeColor="text1"/>
                <w:sz w:val="20"/>
                <w:szCs w:val="20"/>
              </w:rPr>
              <w:t xml:space="preserve"> between</w:t>
            </w:r>
            <w:r w:rsidRPr="006D5A53">
              <w:rPr>
                <w:rFonts w:ascii="Times New Roman" w:hAnsi="Times New Roman" w:cs="Times New Roman"/>
                <w:b/>
                <w:bCs/>
                <w:color w:val="000000" w:themeColor="text1"/>
                <w:sz w:val="20"/>
                <w:szCs w:val="20"/>
              </w:rPr>
              <w:t xml:space="preserve"> </w:t>
            </w:r>
          </w:p>
          <w:p w14:paraId="06E88D85" w14:textId="28CF1D1E" w:rsidR="00517468" w:rsidRPr="006D5A53" w:rsidRDefault="00517468" w:rsidP="006C2360">
            <w:pPr>
              <w:jc w:val="both"/>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 xml:space="preserve">CFD </w:t>
            </w:r>
            <w:r>
              <w:rPr>
                <w:rFonts w:ascii="Times New Roman" w:hAnsi="Times New Roman" w:cs="Times New Roman"/>
                <w:b/>
                <w:bCs/>
                <w:color w:val="000000" w:themeColor="text1"/>
                <w:sz w:val="20"/>
                <w:szCs w:val="20"/>
              </w:rPr>
              <w:t>and</w:t>
            </w:r>
            <w:r w:rsidRPr="006D5A53">
              <w:rPr>
                <w:rFonts w:ascii="Times New Roman" w:hAnsi="Times New Roman" w:cs="Times New Roman"/>
                <w:b/>
                <w:bCs/>
                <w:color w:val="000000" w:themeColor="text1"/>
                <w:sz w:val="20"/>
                <w:szCs w:val="20"/>
              </w:rPr>
              <w:t xml:space="preserve"> Sea Trials</w:t>
            </w:r>
            <w:r>
              <w:rPr>
                <w:rFonts w:ascii="Times New Roman" w:hAnsi="Times New Roman" w:cs="Times New Roman"/>
                <w:b/>
                <w:bCs/>
                <w:color w:val="000000" w:themeColor="text1"/>
                <w:sz w:val="20"/>
                <w:szCs w:val="20"/>
              </w:rPr>
              <w:t xml:space="preserve"> </w:t>
            </w:r>
            <w:r w:rsidRPr="006D5A53">
              <w:rPr>
                <w:rFonts w:ascii="Times New Roman" w:hAnsi="Times New Roman" w:cs="Times New Roman"/>
                <w:b/>
                <w:bCs/>
                <w:color w:val="000000" w:themeColor="text1"/>
                <w:sz w:val="20"/>
                <w:szCs w:val="20"/>
              </w:rPr>
              <w:t>[%]</w:t>
            </w:r>
          </w:p>
        </w:tc>
        <w:tc>
          <w:tcPr>
            <w:tcW w:w="1500" w:type="pct"/>
            <w:tcBorders>
              <w:top w:val="single" w:sz="4" w:space="0" w:color="auto"/>
              <w:bottom w:val="single" w:sz="4" w:space="0" w:color="auto"/>
            </w:tcBorders>
          </w:tcPr>
          <w:p w14:paraId="24B90D23" w14:textId="2C9CE0D7" w:rsidR="00517468" w:rsidRPr="006D5A53" w:rsidRDefault="00517468" w:rsidP="006C2360">
            <w:pPr>
              <w:jc w:val="both"/>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Difference</w:t>
            </w:r>
            <w:r>
              <w:rPr>
                <w:rFonts w:ascii="Times New Roman" w:hAnsi="Times New Roman" w:cs="Times New Roman"/>
                <w:b/>
                <w:bCs/>
                <w:color w:val="000000" w:themeColor="text1"/>
                <w:sz w:val="20"/>
                <w:szCs w:val="20"/>
              </w:rPr>
              <w:t xml:space="preserve"> between</w:t>
            </w:r>
            <w:r w:rsidRPr="006D5A53">
              <w:rPr>
                <w:rFonts w:ascii="Times New Roman" w:hAnsi="Times New Roman" w:cs="Times New Roman"/>
                <w:b/>
                <w:bCs/>
                <w:color w:val="000000" w:themeColor="text1"/>
                <w:sz w:val="20"/>
                <w:szCs w:val="20"/>
              </w:rPr>
              <w:t xml:space="preserve"> </w:t>
            </w:r>
          </w:p>
          <w:p w14:paraId="41BB3D67" w14:textId="196A62E3" w:rsidR="00517468" w:rsidRPr="006D5A53" w:rsidRDefault="00517468" w:rsidP="006C2360">
            <w:pPr>
              <w:jc w:val="both"/>
              <w:rPr>
                <w:rFonts w:ascii="Times New Roman" w:hAnsi="Times New Roman" w:cs="Times New Roman"/>
                <w:b/>
                <w:bCs/>
                <w:color w:val="000000" w:themeColor="text1"/>
                <w:sz w:val="20"/>
                <w:szCs w:val="20"/>
              </w:rPr>
            </w:pPr>
            <w:r w:rsidRPr="006D5A53">
              <w:rPr>
                <w:rFonts w:ascii="Times New Roman" w:hAnsi="Times New Roman" w:cs="Times New Roman"/>
                <w:b/>
                <w:bCs/>
                <w:color w:val="000000" w:themeColor="text1"/>
                <w:sz w:val="20"/>
                <w:szCs w:val="20"/>
              </w:rPr>
              <w:t xml:space="preserve">EFD </w:t>
            </w:r>
            <w:r>
              <w:rPr>
                <w:rFonts w:ascii="Times New Roman" w:hAnsi="Times New Roman" w:cs="Times New Roman"/>
                <w:b/>
                <w:bCs/>
                <w:color w:val="000000" w:themeColor="text1"/>
                <w:sz w:val="20"/>
                <w:szCs w:val="20"/>
              </w:rPr>
              <w:t>and</w:t>
            </w:r>
            <w:r w:rsidRPr="006D5A53">
              <w:rPr>
                <w:rFonts w:ascii="Times New Roman" w:hAnsi="Times New Roman" w:cs="Times New Roman"/>
                <w:b/>
                <w:bCs/>
                <w:color w:val="000000" w:themeColor="text1"/>
                <w:sz w:val="20"/>
                <w:szCs w:val="20"/>
              </w:rPr>
              <w:t xml:space="preserve"> Sea Trials</w:t>
            </w:r>
            <w:r>
              <w:rPr>
                <w:rFonts w:ascii="Times New Roman" w:hAnsi="Times New Roman" w:cs="Times New Roman"/>
                <w:b/>
                <w:bCs/>
                <w:color w:val="000000" w:themeColor="text1"/>
                <w:sz w:val="20"/>
                <w:szCs w:val="20"/>
              </w:rPr>
              <w:t xml:space="preserve"> </w:t>
            </w:r>
            <w:r w:rsidRPr="006D5A53">
              <w:rPr>
                <w:rFonts w:ascii="Times New Roman" w:hAnsi="Times New Roman" w:cs="Times New Roman"/>
                <w:b/>
                <w:bCs/>
                <w:color w:val="000000" w:themeColor="text1"/>
                <w:sz w:val="20"/>
                <w:szCs w:val="20"/>
              </w:rPr>
              <w:t>[%]</w:t>
            </w:r>
          </w:p>
        </w:tc>
      </w:tr>
      <w:tr w:rsidR="00ED461E" w:rsidRPr="006D5A53" w14:paraId="416E85C5" w14:textId="668C5971" w:rsidTr="0022792F">
        <w:trPr>
          <w:trHeight w:val="227"/>
        </w:trPr>
        <w:tc>
          <w:tcPr>
            <w:tcW w:w="499" w:type="pct"/>
            <w:tcBorders>
              <w:top w:val="single" w:sz="4" w:space="0" w:color="auto"/>
            </w:tcBorders>
            <w:noWrap/>
            <w:hideMark/>
          </w:tcPr>
          <w:p w14:paraId="6A57A2CB" w14:textId="77777777"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1</w:t>
            </w:r>
          </w:p>
        </w:tc>
        <w:tc>
          <w:tcPr>
            <w:tcW w:w="1500" w:type="pct"/>
            <w:tcBorders>
              <w:top w:val="nil"/>
              <w:left w:val="nil"/>
              <w:bottom w:val="nil"/>
              <w:right w:val="nil"/>
            </w:tcBorders>
            <w:shd w:val="clear" w:color="auto" w:fill="auto"/>
            <w:noWrap/>
            <w:vAlign w:val="center"/>
            <w:hideMark/>
          </w:tcPr>
          <w:p w14:paraId="3F0D3790" w14:textId="43BDCBB3"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c>
          <w:tcPr>
            <w:tcW w:w="1500" w:type="pct"/>
            <w:tcBorders>
              <w:top w:val="nil"/>
              <w:left w:val="nil"/>
              <w:bottom w:val="nil"/>
              <w:right w:val="nil"/>
            </w:tcBorders>
            <w:shd w:val="clear" w:color="auto" w:fill="auto"/>
            <w:noWrap/>
            <w:vAlign w:val="center"/>
          </w:tcPr>
          <w:p w14:paraId="791965C7" w14:textId="6643A005" w:rsidR="00ED461E" w:rsidRPr="006D5A53" w:rsidRDefault="0045686D"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1.19</w:t>
            </w:r>
          </w:p>
        </w:tc>
        <w:tc>
          <w:tcPr>
            <w:tcW w:w="1500" w:type="pct"/>
            <w:tcBorders>
              <w:top w:val="nil"/>
              <w:left w:val="nil"/>
              <w:bottom w:val="nil"/>
              <w:right w:val="nil"/>
            </w:tcBorders>
            <w:shd w:val="clear" w:color="auto" w:fill="auto"/>
            <w:noWrap/>
            <w:vAlign w:val="center"/>
          </w:tcPr>
          <w:p w14:paraId="5E6274A8" w14:textId="2D6B4194"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r>
      <w:tr w:rsidR="00ED461E" w:rsidRPr="006D5A53" w14:paraId="58ADB8BC" w14:textId="279B9732" w:rsidTr="0022792F">
        <w:trPr>
          <w:trHeight w:val="227"/>
        </w:trPr>
        <w:tc>
          <w:tcPr>
            <w:tcW w:w="499" w:type="pct"/>
            <w:noWrap/>
            <w:hideMark/>
          </w:tcPr>
          <w:p w14:paraId="480EB068" w14:textId="77777777"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2</w:t>
            </w:r>
          </w:p>
        </w:tc>
        <w:tc>
          <w:tcPr>
            <w:tcW w:w="1500" w:type="pct"/>
            <w:tcBorders>
              <w:top w:val="nil"/>
              <w:left w:val="nil"/>
              <w:bottom w:val="nil"/>
              <w:right w:val="nil"/>
            </w:tcBorders>
            <w:shd w:val="clear" w:color="auto" w:fill="auto"/>
            <w:noWrap/>
            <w:vAlign w:val="center"/>
            <w:hideMark/>
          </w:tcPr>
          <w:p w14:paraId="76925773" w14:textId="1D0377DA"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c>
          <w:tcPr>
            <w:tcW w:w="1500" w:type="pct"/>
            <w:tcBorders>
              <w:top w:val="nil"/>
              <w:left w:val="nil"/>
              <w:bottom w:val="nil"/>
              <w:right w:val="nil"/>
            </w:tcBorders>
            <w:shd w:val="clear" w:color="auto" w:fill="auto"/>
            <w:noWrap/>
            <w:vAlign w:val="center"/>
          </w:tcPr>
          <w:p w14:paraId="6731D687" w14:textId="4B5ED4DB" w:rsidR="00ED461E" w:rsidRPr="006D5A53" w:rsidRDefault="0045686D"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1.42</w:t>
            </w:r>
          </w:p>
        </w:tc>
        <w:tc>
          <w:tcPr>
            <w:tcW w:w="1500" w:type="pct"/>
            <w:tcBorders>
              <w:top w:val="nil"/>
              <w:left w:val="nil"/>
              <w:bottom w:val="nil"/>
              <w:right w:val="nil"/>
            </w:tcBorders>
            <w:shd w:val="clear" w:color="auto" w:fill="auto"/>
            <w:noWrap/>
            <w:vAlign w:val="center"/>
          </w:tcPr>
          <w:p w14:paraId="7DFFEDB4" w14:textId="06BFA3DC"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r>
      <w:tr w:rsidR="00ED461E" w:rsidRPr="006D5A53" w14:paraId="1131077B" w14:textId="6161A7C7" w:rsidTr="0022792F">
        <w:trPr>
          <w:trHeight w:val="227"/>
        </w:trPr>
        <w:tc>
          <w:tcPr>
            <w:tcW w:w="499" w:type="pct"/>
            <w:noWrap/>
            <w:hideMark/>
          </w:tcPr>
          <w:p w14:paraId="1B94F79D" w14:textId="77777777"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3</w:t>
            </w:r>
          </w:p>
        </w:tc>
        <w:tc>
          <w:tcPr>
            <w:tcW w:w="1500" w:type="pct"/>
            <w:tcBorders>
              <w:top w:val="nil"/>
              <w:left w:val="nil"/>
              <w:bottom w:val="nil"/>
              <w:right w:val="nil"/>
            </w:tcBorders>
            <w:shd w:val="clear" w:color="auto" w:fill="auto"/>
            <w:noWrap/>
            <w:vAlign w:val="center"/>
            <w:hideMark/>
          </w:tcPr>
          <w:p w14:paraId="3CEC0A6B" w14:textId="5A0320CC"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c>
          <w:tcPr>
            <w:tcW w:w="1500" w:type="pct"/>
            <w:tcBorders>
              <w:top w:val="nil"/>
              <w:left w:val="nil"/>
              <w:bottom w:val="nil"/>
              <w:right w:val="nil"/>
            </w:tcBorders>
            <w:shd w:val="clear" w:color="auto" w:fill="auto"/>
            <w:noWrap/>
            <w:vAlign w:val="center"/>
          </w:tcPr>
          <w:p w14:paraId="4658702E" w14:textId="1018A4C3" w:rsidR="00ED461E" w:rsidRPr="006D5A53" w:rsidRDefault="0045686D"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5.18</w:t>
            </w:r>
          </w:p>
        </w:tc>
        <w:tc>
          <w:tcPr>
            <w:tcW w:w="1500" w:type="pct"/>
            <w:tcBorders>
              <w:top w:val="nil"/>
              <w:left w:val="nil"/>
              <w:bottom w:val="nil"/>
              <w:right w:val="nil"/>
            </w:tcBorders>
            <w:shd w:val="clear" w:color="auto" w:fill="auto"/>
            <w:noWrap/>
            <w:vAlign w:val="center"/>
          </w:tcPr>
          <w:p w14:paraId="49D46F39" w14:textId="00FDE147"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r>
      <w:tr w:rsidR="00ED461E" w:rsidRPr="006D5A53" w14:paraId="08117A05" w14:textId="571CCDC1" w:rsidTr="0022792F">
        <w:trPr>
          <w:trHeight w:val="227"/>
        </w:trPr>
        <w:tc>
          <w:tcPr>
            <w:tcW w:w="499" w:type="pct"/>
            <w:noWrap/>
            <w:hideMark/>
          </w:tcPr>
          <w:p w14:paraId="20F8C5E3" w14:textId="77777777"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4</w:t>
            </w:r>
          </w:p>
        </w:tc>
        <w:tc>
          <w:tcPr>
            <w:tcW w:w="1500" w:type="pct"/>
            <w:tcBorders>
              <w:top w:val="nil"/>
              <w:left w:val="nil"/>
              <w:bottom w:val="nil"/>
              <w:right w:val="nil"/>
            </w:tcBorders>
            <w:shd w:val="clear" w:color="auto" w:fill="auto"/>
            <w:noWrap/>
            <w:vAlign w:val="center"/>
            <w:hideMark/>
          </w:tcPr>
          <w:p w14:paraId="02CC64E5" w14:textId="1C758018"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6.38</w:t>
            </w:r>
          </w:p>
        </w:tc>
        <w:tc>
          <w:tcPr>
            <w:tcW w:w="1500" w:type="pct"/>
            <w:tcBorders>
              <w:top w:val="nil"/>
              <w:left w:val="nil"/>
              <w:bottom w:val="nil"/>
              <w:right w:val="nil"/>
            </w:tcBorders>
            <w:shd w:val="clear" w:color="auto" w:fill="auto"/>
            <w:noWrap/>
            <w:vAlign w:val="center"/>
          </w:tcPr>
          <w:p w14:paraId="764746FB" w14:textId="62BFD57C" w:rsidR="00ED461E" w:rsidRPr="006D5A53" w:rsidRDefault="00D22EC2"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-7.08</w:t>
            </w:r>
          </w:p>
        </w:tc>
        <w:tc>
          <w:tcPr>
            <w:tcW w:w="1500" w:type="pct"/>
            <w:tcBorders>
              <w:top w:val="nil"/>
              <w:left w:val="nil"/>
              <w:bottom w:val="nil"/>
              <w:right w:val="nil"/>
            </w:tcBorders>
            <w:shd w:val="clear" w:color="auto" w:fill="auto"/>
            <w:noWrap/>
            <w:vAlign w:val="center"/>
          </w:tcPr>
          <w:p w14:paraId="277B0851" w14:textId="35961493" w:rsidR="00ED461E" w:rsidRPr="006D5A53" w:rsidRDefault="00C9030C"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D22EC2">
              <w:rPr>
                <w:rFonts w:ascii="Times New Roman" w:hAnsi="Times New Roman" w:cs="Times New Roman"/>
                <w:color w:val="000000" w:themeColor="text1"/>
                <w:sz w:val="20"/>
                <w:szCs w:val="20"/>
              </w:rPr>
              <w:t>2.64</w:t>
            </w:r>
          </w:p>
        </w:tc>
      </w:tr>
      <w:tr w:rsidR="00ED461E" w:rsidRPr="006D5A53" w14:paraId="4255C054" w14:textId="5010448A" w:rsidTr="0022792F">
        <w:trPr>
          <w:trHeight w:val="227"/>
        </w:trPr>
        <w:tc>
          <w:tcPr>
            <w:tcW w:w="499" w:type="pct"/>
            <w:noWrap/>
            <w:hideMark/>
          </w:tcPr>
          <w:p w14:paraId="2182B7A8" w14:textId="77777777"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5</w:t>
            </w:r>
          </w:p>
        </w:tc>
        <w:tc>
          <w:tcPr>
            <w:tcW w:w="1500" w:type="pct"/>
            <w:tcBorders>
              <w:top w:val="nil"/>
              <w:left w:val="nil"/>
              <w:bottom w:val="nil"/>
              <w:right w:val="nil"/>
            </w:tcBorders>
            <w:shd w:val="clear" w:color="auto" w:fill="auto"/>
            <w:noWrap/>
            <w:vAlign w:val="center"/>
            <w:hideMark/>
          </w:tcPr>
          <w:p w14:paraId="2ECC7775" w14:textId="47BF1182"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c>
          <w:tcPr>
            <w:tcW w:w="1500" w:type="pct"/>
            <w:tcBorders>
              <w:top w:val="nil"/>
              <w:left w:val="nil"/>
              <w:bottom w:val="nil"/>
              <w:right w:val="nil"/>
            </w:tcBorders>
            <w:shd w:val="clear" w:color="auto" w:fill="auto"/>
            <w:noWrap/>
            <w:vAlign w:val="center"/>
          </w:tcPr>
          <w:p w14:paraId="750F8BA8" w14:textId="59A021CB" w:rsidR="00ED461E" w:rsidRPr="006D5A53" w:rsidRDefault="00330A5D"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D22EC2">
              <w:rPr>
                <w:rFonts w:ascii="Times New Roman" w:hAnsi="Times New Roman" w:cs="Times New Roman"/>
                <w:color w:val="000000" w:themeColor="text1"/>
                <w:sz w:val="20"/>
                <w:szCs w:val="20"/>
              </w:rPr>
              <w:t>2.15</w:t>
            </w:r>
          </w:p>
        </w:tc>
        <w:tc>
          <w:tcPr>
            <w:tcW w:w="1500" w:type="pct"/>
            <w:tcBorders>
              <w:top w:val="nil"/>
              <w:left w:val="nil"/>
              <w:bottom w:val="nil"/>
              <w:right w:val="nil"/>
            </w:tcBorders>
            <w:shd w:val="clear" w:color="auto" w:fill="auto"/>
            <w:noWrap/>
            <w:vAlign w:val="center"/>
          </w:tcPr>
          <w:p w14:paraId="706DA929" w14:textId="26B816AB"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r>
      <w:tr w:rsidR="00ED461E" w:rsidRPr="006D5A53" w14:paraId="58AB5315" w14:textId="3DFB8F1D" w:rsidTr="0022792F">
        <w:trPr>
          <w:trHeight w:val="227"/>
        </w:trPr>
        <w:tc>
          <w:tcPr>
            <w:tcW w:w="499" w:type="pct"/>
            <w:noWrap/>
            <w:hideMark/>
          </w:tcPr>
          <w:p w14:paraId="6EC030F4" w14:textId="77777777"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6</w:t>
            </w:r>
          </w:p>
        </w:tc>
        <w:tc>
          <w:tcPr>
            <w:tcW w:w="1500" w:type="pct"/>
            <w:tcBorders>
              <w:top w:val="nil"/>
              <w:left w:val="nil"/>
              <w:bottom w:val="nil"/>
              <w:right w:val="nil"/>
            </w:tcBorders>
            <w:shd w:val="clear" w:color="auto" w:fill="auto"/>
            <w:noWrap/>
            <w:vAlign w:val="center"/>
            <w:hideMark/>
          </w:tcPr>
          <w:p w14:paraId="5E22E3B2" w14:textId="56D52E26"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c>
          <w:tcPr>
            <w:tcW w:w="1500" w:type="pct"/>
            <w:tcBorders>
              <w:top w:val="nil"/>
              <w:left w:val="nil"/>
              <w:bottom w:val="nil"/>
              <w:right w:val="nil"/>
            </w:tcBorders>
            <w:shd w:val="clear" w:color="auto" w:fill="auto"/>
            <w:noWrap/>
            <w:vAlign w:val="center"/>
          </w:tcPr>
          <w:p w14:paraId="7B860298" w14:textId="6F3D5324" w:rsidR="00ED461E" w:rsidRPr="006D5A53" w:rsidRDefault="00330A5D"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D22EC2">
              <w:rPr>
                <w:rFonts w:ascii="Times New Roman" w:hAnsi="Times New Roman" w:cs="Times New Roman"/>
                <w:color w:val="000000" w:themeColor="text1"/>
                <w:sz w:val="20"/>
                <w:szCs w:val="20"/>
              </w:rPr>
              <w:t>3.57</w:t>
            </w:r>
          </w:p>
        </w:tc>
        <w:tc>
          <w:tcPr>
            <w:tcW w:w="1500" w:type="pct"/>
            <w:tcBorders>
              <w:top w:val="nil"/>
              <w:left w:val="nil"/>
              <w:bottom w:val="nil"/>
              <w:right w:val="nil"/>
            </w:tcBorders>
            <w:shd w:val="clear" w:color="auto" w:fill="auto"/>
            <w:noWrap/>
            <w:vAlign w:val="center"/>
          </w:tcPr>
          <w:p w14:paraId="5F1E86BD" w14:textId="7F4A6899"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w:t>
            </w:r>
          </w:p>
        </w:tc>
      </w:tr>
      <w:tr w:rsidR="00ED461E" w:rsidRPr="006D5A53" w14:paraId="4CBBC9EC" w14:textId="69278CA1" w:rsidTr="0022792F">
        <w:trPr>
          <w:trHeight w:val="227"/>
        </w:trPr>
        <w:tc>
          <w:tcPr>
            <w:tcW w:w="499" w:type="pct"/>
            <w:tcBorders>
              <w:bottom w:val="single" w:sz="4" w:space="0" w:color="auto"/>
            </w:tcBorders>
            <w:noWrap/>
            <w:hideMark/>
          </w:tcPr>
          <w:p w14:paraId="3F9F3CA6" w14:textId="77777777"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7</w:t>
            </w:r>
          </w:p>
        </w:tc>
        <w:tc>
          <w:tcPr>
            <w:tcW w:w="1500" w:type="pct"/>
            <w:tcBorders>
              <w:top w:val="nil"/>
              <w:left w:val="nil"/>
              <w:bottom w:val="single" w:sz="8" w:space="0" w:color="auto"/>
              <w:right w:val="nil"/>
            </w:tcBorders>
            <w:shd w:val="clear" w:color="auto" w:fill="auto"/>
            <w:noWrap/>
            <w:vAlign w:val="center"/>
            <w:hideMark/>
          </w:tcPr>
          <w:p w14:paraId="5AE674FC" w14:textId="1EAB8996" w:rsidR="00ED461E" w:rsidRPr="006D5A53" w:rsidRDefault="00ED461E" w:rsidP="002B6266">
            <w:pPr>
              <w:jc w:val="both"/>
              <w:rPr>
                <w:rFonts w:ascii="Times New Roman" w:hAnsi="Times New Roman" w:cs="Times New Roman"/>
                <w:color w:val="000000" w:themeColor="text1"/>
                <w:sz w:val="20"/>
                <w:szCs w:val="20"/>
              </w:rPr>
            </w:pPr>
            <w:r w:rsidRPr="006D5A53">
              <w:rPr>
                <w:rFonts w:ascii="Times New Roman" w:hAnsi="Times New Roman" w:cs="Times New Roman"/>
                <w:color w:val="000000" w:themeColor="text1"/>
                <w:sz w:val="20"/>
                <w:szCs w:val="20"/>
              </w:rPr>
              <w:t>7.40</w:t>
            </w:r>
          </w:p>
        </w:tc>
        <w:tc>
          <w:tcPr>
            <w:tcW w:w="1500" w:type="pct"/>
            <w:tcBorders>
              <w:top w:val="nil"/>
              <w:left w:val="nil"/>
              <w:bottom w:val="single" w:sz="8" w:space="0" w:color="auto"/>
              <w:right w:val="nil"/>
            </w:tcBorders>
            <w:shd w:val="clear" w:color="auto" w:fill="auto"/>
            <w:noWrap/>
            <w:vAlign w:val="center"/>
          </w:tcPr>
          <w:p w14:paraId="5622C8BA" w14:textId="35C9FC8F" w:rsidR="00ED461E" w:rsidRPr="006D5A53" w:rsidRDefault="00330A5D"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D22EC2">
              <w:rPr>
                <w:rFonts w:ascii="Times New Roman" w:hAnsi="Times New Roman" w:cs="Times New Roman"/>
                <w:color w:val="000000" w:themeColor="text1"/>
                <w:sz w:val="20"/>
                <w:szCs w:val="20"/>
              </w:rPr>
              <w:t>10.26</w:t>
            </w:r>
          </w:p>
        </w:tc>
        <w:tc>
          <w:tcPr>
            <w:tcW w:w="1500" w:type="pct"/>
            <w:tcBorders>
              <w:top w:val="nil"/>
              <w:left w:val="nil"/>
              <w:bottom w:val="single" w:sz="8" w:space="0" w:color="auto"/>
              <w:right w:val="nil"/>
            </w:tcBorders>
            <w:shd w:val="clear" w:color="auto" w:fill="auto"/>
            <w:noWrap/>
            <w:vAlign w:val="center"/>
          </w:tcPr>
          <w:p w14:paraId="0F7B77F7" w14:textId="6C025B98" w:rsidR="00ED461E" w:rsidRPr="006D5A53" w:rsidRDefault="00D22EC2" w:rsidP="002B626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2.67</w:t>
            </w:r>
          </w:p>
        </w:tc>
      </w:tr>
    </w:tbl>
    <w:p w14:paraId="25E2748C" w14:textId="77777777" w:rsidR="0044796E" w:rsidRDefault="0044796E" w:rsidP="00767612">
      <w:pPr>
        <w:spacing w:after="120" w:line="276" w:lineRule="auto"/>
        <w:jc w:val="both"/>
        <w:rPr>
          <w:rFonts w:ascii="Times New Roman" w:hAnsi="Times New Roman" w:cs="Times New Roman"/>
          <w:color w:val="000000" w:themeColor="text1"/>
          <w:sz w:val="22"/>
          <w:szCs w:val="22"/>
        </w:rPr>
      </w:pPr>
    </w:p>
    <w:p w14:paraId="5FACFD2B" w14:textId="6CE3325E" w:rsidR="00D10B0D" w:rsidRPr="00B171E0" w:rsidRDefault="00D10B0D" w:rsidP="00767612">
      <w:pPr>
        <w:pStyle w:val="ListeParagraf"/>
        <w:numPr>
          <w:ilvl w:val="0"/>
          <w:numId w:val="2"/>
        </w:numPr>
        <w:spacing w:after="120" w:line="276" w:lineRule="auto"/>
        <w:ind w:left="284" w:hanging="284"/>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RESULTS AND DISCUSSION</w:t>
      </w:r>
    </w:p>
    <w:p w14:paraId="1792D514" w14:textId="672D563C" w:rsidR="0051406F" w:rsidRPr="0022792F" w:rsidRDefault="00950298" w:rsidP="0022792F">
      <w:pPr>
        <w:pStyle w:val="ListeParagraf"/>
        <w:numPr>
          <w:ilvl w:val="1"/>
          <w:numId w:val="2"/>
        </w:numPr>
        <w:spacing w:after="120" w:line="276" w:lineRule="auto"/>
        <w:ind w:left="426" w:hanging="426"/>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Ship Resistance in Model and Full Scales</w:t>
      </w:r>
    </w:p>
    <w:p w14:paraId="6D31DF18" w14:textId="52BC81CE" w:rsidR="00471BEB" w:rsidRPr="006D5A53" w:rsidRDefault="00694259" w:rsidP="00767612">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To achieve the study’s objectives, </w:t>
      </w:r>
      <w:r w:rsidR="0036115F" w:rsidRPr="0036115F">
        <w:rPr>
          <w:rFonts w:ascii="Times New Roman" w:hAnsi="Times New Roman" w:cs="Times New Roman"/>
          <w:color w:val="000000" w:themeColor="text1"/>
          <w:sz w:val="22"/>
          <w:szCs w:val="22"/>
        </w:rPr>
        <w:t>we defined an analysis matrix that produced 41 distinct resistance values at each speed</w:t>
      </w:r>
      <w:r w:rsidRPr="006D5A53">
        <w:rPr>
          <w:rFonts w:ascii="Times New Roman" w:hAnsi="Times New Roman" w:cs="Times New Roman"/>
          <w:color w:val="000000" w:themeColor="text1"/>
          <w:sz w:val="22"/>
          <w:szCs w:val="22"/>
        </w:rPr>
        <w:t xml:space="preserve">. These values were </w:t>
      </w:r>
      <w:r w:rsidR="0036115F">
        <w:rPr>
          <w:rFonts w:ascii="Times New Roman" w:hAnsi="Times New Roman" w:cs="Times New Roman"/>
          <w:color w:val="000000" w:themeColor="text1"/>
          <w:sz w:val="22"/>
          <w:szCs w:val="22"/>
        </w:rPr>
        <w:t>resolved</w:t>
      </w:r>
      <w:r w:rsidR="0036115F"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along the </w:t>
      </w:r>
      <w:r w:rsidR="005D4822">
        <w:rPr>
          <w:rFonts w:ascii="Times New Roman" w:hAnsi="Times New Roman" w:cs="Times New Roman"/>
          <w:color w:val="000000" w:themeColor="text1"/>
          <w:sz w:val="22"/>
          <w:szCs w:val="22"/>
        </w:rPr>
        <w:t>x-</w:t>
      </w:r>
      <w:r w:rsidR="005D4822"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 xml:space="preserve">and </w:t>
      </w:r>
      <w:r w:rsidR="005D4822">
        <w:rPr>
          <w:rFonts w:ascii="Times New Roman" w:hAnsi="Times New Roman" w:cs="Times New Roman"/>
          <w:color w:val="000000" w:themeColor="text1"/>
          <w:sz w:val="22"/>
          <w:szCs w:val="22"/>
        </w:rPr>
        <w:t>y-</w:t>
      </w:r>
      <w:r w:rsidR="005D4822" w:rsidRPr="006D5A53">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axes, representing the longitudinal and lateral resistance components, respectively. The data correspond to five different leeway angles (0°, 2.5°, 5°, 7.5°, and 10°) and nine different rudder angles (-20°, -15°, -10°, -5°, 0°, 5°, 10°, 15°, and 20°)</w:t>
      </w:r>
      <w:r w:rsidR="00956C17" w:rsidRPr="006D5A53">
        <w:rPr>
          <w:rFonts w:ascii="Times New Roman" w:hAnsi="Times New Roman" w:cs="Times New Roman"/>
          <w:color w:val="000000" w:themeColor="text1"/>
          <w:sz w:val="22"/>
          <w:szCs w:val="22"/>
        </w:rPr>
        <w:t xml:space="preserve">. </w:t>
      </w:r>
      <w:r w:rsidR="0041230B" w:rsidRPr="006D5A53">
        <w:rPr>
          <w:rFonts w:ascii="Times New Roman" w:hAnsi="Times New Roman" w:cs="Times New Roman"/>
          <w:color w:val="000000" w:themeColor="text1"/>
          <w:sz w:val="22"/>
          <w:szCs w:val="22"/>
        </w:rPr>
        <w:t xml:space="preserve">The resistance values were obtained through CFD analyses conducted at </w:t>
      </w:r>
      <w:r w:rsidR="003C69F5">
        <w:rPr>
          <w:rFonts w:ascii="Times New Roman" w:hAnsi="Times New Roman" w:cs="Times New Roman"/>
          <w:color w:val="000000" w:themeColor="text1"/>
          <w:sz w:val="22"/>
          <w:szCs w:val="22"/>
        </w:rPr>
        <w:t>Froude numbers</w:t>
      </w:r>
      <w:r w:rsidR="0041230B" w:rsidRPr="006D5A53">
        <w:rPr>
          <w:rFonts w:ascii="Times New Roman" w:hAnsi="Times New Roman" w:cs="Times New Roman"/>
          <w:color w:val="000000" w:themeColor="text1"/>
          <w:sz w:val="22"/>
          <w:szCs w:val="22"/>
        </w:rPr>
        <w:t xml:space="preserve">, </w:t>
      </w:r>
      <w:r w:rsidR="003C69F5">
        <w:rPr>
          <w:rFonts w:ascii="Times New Roman" w:hAnsi="Times New Roman" w:cs="Times New Roman"/>
          <w:color w:val="000000" w:themeColor="text1"/>
          <w:sz w:val="22"/>
          <w:szCs w:val="22"/>
        </w:rPr>
        <w:t>0.194</w:t>
      </w:r>
      <w:r w:rsidR="0041230B" w:rsidRPr="006D5A53">
        <w:rPr>
          <w:rFonts w:ascii="Times New Roman" w:hAnsi="Times New Roman" w:cs="Times New Roman"/>
          <w:color w:val="000000" w:themeColor="text1"/>
          <w:sz w:val="22"/>
          <w:szCs w:val="22"/>
        </w:rPr>
        <w:t xml:space="preserve"> and </w:t>
      </w:r>
      <w:r w:rsidR="003C69F5">
        <w:rPr>
          <w:rFonts w:ascii="Times New Roman" w:hAnsi="Times New Roman" w:cs="Times New Roman"/>
          <w:color w:val="000000" w:themeColor="text1"/>
          <w:sz w:val="22"/>
          <w:szCs w:val="22"/>
        </w:rPr>
        <w:t>0.246</w:t>
      </w:r>
      <w:r w:rsidR="0041230B" w:rsidRPr="006D5A53">
        <w:rPr>
          <w:rFonts w:ascii="Times New Roman" w:hAnsi="Times New Roman" w:cs="Times New Roman"/>
          <w:color w:val="000000" w:themeColor="text1"/>
          <w:sz w:val="22"/>
          <w:szCs w:val="22"/>
        </w:rPr>
        <w:t xml:space="preserve">. </w:t>
      </w:r>
      <w:r w:rsidR="00295401" w:rsidRPr="00295401">
        <w:rPr>
          <w:rFonts w:ascii="Times New Roman" w:hAnsi="Times New Roman" w:cs="Times New Roman"/>
          <w:color w:val="000000" w:themeColor="text1"/>
          <w:sz w:val="22"/>
          <w:szCs w:val="22"/>
        </w:rPr>
        <w:t xml:space="preserve">Figure </w:t>
      </w:r>
      <w:r w:rsidR="007974DB" w:rsidRPr="00295401">
        <w:rPr>
          <w:rFonts w:ascii="Times New Roman" w:hAnsi="Times New Roman" w:cs="Times New Roman"/>
          <w:color w:val="000000" w:themeColor="text1"/>
          <w:sz w:val="22"/>
          <w:szCs w:val="22"/>
        </w:rPr>
        <w:t>1</w:t>
      </w:r>
      <w:r w:rsidR="00A6210F">
        <w:rPr>
          <w:rFonts w:ascii="Times New Roman" w:hAnsi="Times New Roman" w:cs="Times New Roman"/>
          <w:color w:val="000000" w:themeColor="text1"/>
          <w:sz w:val="22"/>
          <w:szCs w:val="22"/>
        </w:rPr>
        <w:t>0</w:t>
      </w:r>
      <w:r w:rsidR="007974DB" w:rsidRPr="00295401">
        <w:rPr>
          <w:rFonts w:ascii="Times New Roman" w:hAnsi="Times New Roman" w:cs="Times New Roman"/>
          <w:color w:val="000000" w:themeColor="text1"/>
          <w:sz w:val="22"/>
          <w:szCs w:val="22"/>
        </w:rPr>
        <w:t xml:space="preserve"> </w:t>
      </w:r>
      <w:r w:rsidR="00295401" w:rsidRPr="00295401">
        <w:rPr>
          <w:rFonts w:ascii="Times New Roman" w:hAnsi="Times New Roman" w:cs="Times New Roman"/>
          <w:color w:val="000000" w:themeColor="text1"/>
          <w:sz w:val="22"/>
          <w:szCs w:val="22"/>
        </w:rPr>
        <w:t xml:space="preserve">presents the total resistance increase ratios at </w:t>
      </w:r>
      <w:r w:rsidR="00295401" w:rsidRPr="0066783C">
        <w:rPr>
          <w:rFonts w:ascii="Times New Roman" w:hAnsi="Times New Roman" w:cs="Times New Roman"/>
          <w:i/>
          <w:iCs/>
          <w:color w:val="000000" w:themeColor="text1"/>
          <w:sz w:val="22"/>
          <w:szCs w:val="22"/>
        </w:rPr>
        <w:t>F</w:t>
      </w:r>
      <w:r w:rsidR="005B7233">
        <w:rPr>
          <w:rFonts w:ascii="Times New Roman" w:hAnsi="Times New Roman" w:cs="Times New Roman"/>
          <w:i/>
          <w:iCs/>
          <w:color w:val="000000" w:themeColor="text1"/>
          <w:sz w:val="22"/>
          <w:szCs w:val="22"/>
        </w:rPr>
        <w:t>r</w:t>
      </w:r>
      <w:r w:rsidR="00295401" w:rsidRPr="00295401">
        <w:rPr>
          <w:rFonts w:ascii="Times New Roman" w:hAnsi="Times New Roman" w:cs="Times New Roman"/>
          <w:color w:val="000000" w:themeColor="text1"/>
          <w:sz w:val="22"/>
          <w:szCs w:val="22"/>
        </w:rPr>
        <w:t>=0.194 and 0.246</w:t>
      </w:r>
      <w:r w:rsidR="00BB29B3">
        <w:rPr>
          <w:rFonts w:ascii="Times New Roman" w:hAnsi="Times New Roman" w:cs="Times New Roman"/>
          <w:color w:val="000000" w:themeColor="text1"/>
          <w:sz w:val="22"/>
          <w:szCs w:val="22"/>
        </w:rPr>
        <w:t>.</w:t>
      </w:r>
      <w:r w:rsidR="00295401" w:rsidRPr="00295401">
        <w:rPr>
          <w:rFonts w:ascii="Times New Roman" w:hAnsi="Times New Roman" w:cs="Times New Roman"/>
          <w:color w:val="000000" w:themeColor="text1"/>
          <w:sz w:val="22"/>
          <w:szCs w:val="22"/>
        </w:rPr>
        <w:t xml:space="preserve"> In Figure </w:t>
      </w:r>
      <w:r w:rsidR="003F0B44" w:rsidRPr="00295401">
        <w:rPr>
          <w:rFonts w:ascii="Times New Roman" w:hAnsi="Times New Roman" w:cs="Times New Roman"/>
          <w:color w:val="000000" w:themeColor="text1"/>
          <w:sz w:val="22"/>
          <w:szCs w:val="22"/>
        </w:rPr>
        <w:t>1</w:t>
      </w:r>
      <w:r w:rsidR="00A6210F">
        <w:rPr>
          <w:rFonts w:ascii="Times New Roman" w:hAnsi="Times New Roman" w:cs="Times New Roman"/>
          <w:color w:val="000000" w:themeColor="text1"/>
          <w:sz w:val="22"/>
          <w:szCs w:val="22"/>
        </w:rPr>
        <w:t>0</w:t>
      </w:r>
      <w:r w:rsidR="00295401" w:rsidRPr="00295401">
        <w:rPr>
          <w:rFonts w:ascii="Times New Roman" w:hAnsi="Times New Roman" w:cs="Times New Roman"/>
          <w:color w:val="000000" w:themeColor="text1"/>
          <w:sz w:val="22"/>
          <w:szCs w:val="22"/>
        </w:rPr>
        <w:t>, each bar chart indicates the increase in total resistance for various combinations of rudder and leeway angles, relative to the reference case (0° leeway, 0° rudder). Using the zero-angle case as a baseline allows a comprehensive evaluation of hydrodynamic behaviour under different operating conditions.</w:t>
      </w:r>
      <w:r w:rsidR="00AF270A" w:rsidRPr="006D5A53">
        <w:rPr>
          <w:rFonts w:ascii="Times New Roman" w:hAnsi="Times New Roman" w:cs="Times New Roman"/>
          <w:color w:val="000000" w:themeColor="text1"/>
          <w:sz w:val="22"/>
          <w:szCs w:val="22"/>
        </w:rPr>
        <w:t xml:space="preserve"> </w:t>
      </w:r>
    </w:p>
    <w:p w14:paraId="3B209159" w14:textId="24CC9693" w:rsidR="0001459F" w:rsidRPr="006D5A53" w:rsidRDefault="00AA3D50" w:rsidP="00767612">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The reference values are derived from the CFD analyses conducted without rudder </w:t>
      </w:r>
      <w:r w:rsidR="009873C9" w:rsidRPr="006D5A53">
        <w:rPr>
          <w:rFonts w:ascii="Times New Roman" w:hAnsi="Times New Roman" w:cs="Times New Roman"/>
          <w:color w:val="000000" w:themeColor="text1"/>
          <w:sz w:val="22"/>
          <w:szCs w:val="22"/>
        </w:rPr>
        <w:t xml:space="preserve">or </w:t>
      </w:r>
      <w:r w:rsidRPr="006D5A53">
        <w:rPr>
          <w:rFonts w:ascii="Times New Roman" w:hAnsi="Times New Roman" w:cs="Times New Roman"/>
          <w:color w:val="000000" w:themeColor="text1"/>
          <w:sz w:val="22"/>
          <w:szCs w:val="22"/>
        </w:rPr>
        <w:t xml:space="preserve">leeway angle, specifically </w:t>
      </w:r>
      <w:r w:rsidR="009873C9" w:rsidRPr="006D5A53">
        <w:rPr>
          <w:rFonts w:ascii="Times New Roman" w:hAnsi="Times New Roman" w:cs="Times New Roman"/>
          <w:color w:val="000000" w:themeColor="text1"/>
          <w:sz w:val="22"/>
          <w:szCs w:val="22"/>
        </w:rPr>
        <w:t>at</w:t>
      </w:r>
      <w:r w:rsidR="00815865">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Fr</m:t>
        </m:r>
      </m:oMath>
      <w:r w:rsidR="00815865">
        <w:rPr>
          <w:rFonts w:ascii="Times New Roman" w:eastAsiaTheme="minorEastAsia" w:hAnsi="Times New Roman" w:cs="Times New Roman"/>
          <w:color w:val="000000" w:themeColor="text1"/>
          <w:sz w:val="22"/>
          <w:szCs w:val="22"/>
        </w:rPr>
        <w:t xml:space="preserve"> 0.194 and 0.246</w:t>
      </w:r>
      <w:r w:rsidRPr="006D5A53">
        <w:rPr>
          <w:rFonts w:ascii="Times New Roman" w:hAnsi="Times New Roman" w:cs="Times New Roman"/>
          <w:color w:val="000000" w:themeColor="text1"/>
          <w:sz w:val="22"/>
          <w:szCs w:val="22"/>
        </w:rPr>
        <w:t xml:space="preserve">. </w:t>
      </w:r>
      <w:r w:rsidR="00A5327D" w:rsidRPr="00A5327D">
        <w:rPr>
          <w:rFonts w:ascii="Times New Roman" w:hAnsi="Times New Roman" w:cs="Times New Roman"/>
          <w:color w:val="000000" w:themeColor="text1"/>
          <w:sz w:val="22"/>
          <w:szCs w:val="22"/>
        </w:rPr>
        <w:t xml:space="preserve">The data indicate that even with zero leeway, deflecting the rudder increases the longitudinal (x-axis) resistance, primarily due to the rudder’s added drag (angle of attack effect). For instance, at a rudder angle of 20°, the total resistance increased by about 5% at </w:t>
      </w:r>
      <w:r w:rsidR="00A5327D" w:rsidRPr="0066783C">
        <w:rPr>
          <w:rFonts w:ascii="Times New Roman" w:hAnsi="Times New Roman" w:cs="Times New Roman"/>
          <w:i/>
          <w:iCs/>
          <w:color w:val="000000" w:themeColor="text1"/>
          <w:sz w:val="22"/>
          <w:szCs w:val="22"/>
        </w:rPr>
        <w:t>F</w:t>
      </w:r>
      <w:r w:rsidR="00EF1EEF">
        <w:rPr>
          <w:rFonts w:ascii="Times New Roman" w:hAnsi="Times New Roman" w:cs="Times New Roman"/>
          <w:i/>
          <w:iCs/>
          <w:color w:val="000000" w:themeColor="text1"/>
          <w:sz w:val="22"/>
          <w:szCs w:val="22"/>
        </w:rPr>
        <w:t>r</w:t>
      </w:r>
      <w:r w:rsidR="00A5327D" w:rsidRPr="00A5327D">
        <w:rPr>
          <w:rFonts w:ascii="Times New Roman" w:hAnsi="Times New Roman" w:cs="Times New Roman"/>
          <w:color w:val="000000" w:themeColor="text1"/>
          <w:sz w:val="22"/>
          <w:szCs w:val="22"/>
        </w:rPr>
        <w:t xml:space="preserve">=0.194, and the lateral (y-axis) force contributed </w:t>
      </w:r>
      <w:r w:rsidR="00A76A32" w:rsidRPr="00A76A32">
        <w:rPr>
          <w:rFonts w:ascii="Times New Roman" w:hAnsi="Times New Roman" w:cs="Times New Roman"/>
          <w:color w:val="000000" w:themeColor="text1"/>
          <w:sz w:val="22"/>
          <w:szCs w:val="22"/>
        </w:rPr>
        <w:t>approximately</w:t>
      </w:r>
      <w:r w:rsidR="00A5327D" w:rsidRPr="00A5327D">
        <w:rPr>
          <w:rFonts w:ascii="Times New Roman" w:hAnsi="Times New Roman" w:cs="Times New Roman"/>
          <w:color w:val="000000" w:themeColor="text1"/>
          <w:sz w:val="22"/>
          <w:szCs w:val="22"/>
        </w:rPr>
        <w:t xml:space="preserve"> 20% of the total resistance (compared to the calm-water case)</w:t>
      </w:r>
      <w:r w:rsidRPr="006D5A53">
        <w:rPr>
          <w:rFonts w:ascii="Times New Roman" w:hAnsi="Times New Roman" w:cs="Times New Roman"/>
          <w:color w:val="000000" w:themeColor="text1"/>
          <w:sz w:val="22"/>
          <w:szCs w:val="22"/>
        </w:rPr>
        <w:t>.</w:t>
      </w:r>
    </w:p>
    <w:p w14:paraId="069F16A7" w14:textId="2DE49EB0" w:rsidR="009016B6" w:rsidRPr="006D5A53" w:rsidRDefault="007B30EE" w:rsidP="00767612">
      <w:pPr>
        <w:spacing w:after="120" w:line="276" w:lineRule="auto"/>
        <w:jc w:val="both"/>
        <w:rPr>
          <w:rFonts w:ascii="Times New Roman" w:hAnsi="Times New Roman" w:cs="Times New Roman"/>
          <w:color w:val="000000" w:themeColor="text1"/>
          <w:sz w:val="22"/>
          <w:szCs w:val="22"/>
        </w:rPr>
      </w:pPr>
      <w:r w:rsidRPr="007B30EE">
        <w:rPr>
          <w:rFonts w:ascii="Times New Roman" w:hAnsi="Times New Roman" w:cs="Times New Roman"/>
          <w:color w:val="000000" w:themeColor="text1"/>
          <w:sz w:val="22"/>
          <w:szCs w:val="22"/>
        </w:rPr>
        <w:t>With the rudder fixed at 0°, any non-zero leeway causes add</w:t>
      </w:r>
      <w:r w:rsidR="009A432B">
        <w:rPr>
          <w:rFonts w:ascii="Times New Roman" w:hAnsi="Times New Roman" w:cs="Times New Roman"/>
          <w:color w:val="000000" w:themeColor="text1"/>
          <w:sz w:val="22"/>
          <w:szCs w:val="22"/>
        </w:rPr>
        <w:t>ed</w:t>
      </w:r>
      <w:r w:rsidRPr="007B30EE">
        <w:rPr>
          <w:rFonts w:ascii="Times New Roman" w:hAnsi="Times New Roman" w:cs="Times New Roman"/>
          <w:color w:val="000000" w:themeColor="text1"/>
          <w:sz w:val="22"/>
          <w:szCs w:val="22"/>
        </w:rPr>
        <w:t xml:space="preserve"> resistance. For example, at 5° leeway (approximately corresponding to 1 m/s model speed), the longitudinal resistance increases by ~9%, and at 10° leeway it increases by nearly 50%. Based on these findings, limiting leeway to about 5° or less is advisable, as this keeps resistance increases below about 10% (in model-scale results)</w:t>
      </w:r>
      <w:r w:rsidR="00AA3D50" w:rsidRPr="006D5A53">
        <w:rPr>
          <w:rFonts w:ascii="Times New Roman" w:hAnsi="Times New Roman" w:cs="Times New Roman"/>
          <w:color w:val="000000" w:themeColor="text1"/>
          <w:sz w:val="22"/>
          <w:szCs w:val="22"/>
        </w:rPr>
        <w:t xml:space="preserve">. </w:t>
      </w:r>
    </w:p>
    <w:p w14:paraId="31B057E8" w14:textId="7D56C164" w:rsidR="002B2806" w:rsidRDefault="00EE2198" w:rsidP="00767612">
      <w:pPr>
        <w:spacing w:after="120" w:line="276" w:lineRule="auto"/>
        <w:jc w:val="both"/>
        <w:rPr>
          <w:rFonts w:ascii="Times New Roman" w:hAnsi="Times New Roman" w:cs="Times New Roman"/>
          <w:color w:val="000000" w:themeColor="text1"/>
          <w:sz w:val="22"/>
          <w:szCs w:val="22"/>
        </w:rPr>
      </w:pPr>
      <w:r w:rsidRPr="00EE2198">
        <w:rPr>
          <w:rFonts w:ascii="Times New Roman" w:hAnsi="Times New Roman" w:cs="Times New Roman"/>
          <w:color w:val="000000" w:themeColor="text1"/>
          <w:sz w:val="22"/>
          <w:szCs w:val="22"/>
        </w:rPr>
        <w:t xml:space="preserve">Laterally (y-axis), at </w:t>
      </w:r>
      <w:r w:rsidRPr="0066783C">
        <w:rPr>
          <w:rFonts w:ascii="Times New Roman" w:hAnsi="Times New Roman" w:cs="Times New Roman"/>
          <w:i/>
          <w:iCs/>
          <w:color w:val="000000" w:themeColor="text1"/>
          <w:sz w:val="22"/>
          <w:szCs w:val="22"/>
        </w:rPr>
        <w:t>F</w:t>
      </w:r>
      <w:r w:rsidR="004C7B7F">
        <w:rPr>
          <w:rFonts w:ascii="Times New Roman" w:hAnsi="Times New Roman" w:cs="Times New Roman"/>
          <w:i/>
          <w:iCs/>
          <w:color w:val="000000" w:themeColor="text1"/>
          <w:sz w:val="22"/>
          <w:szCs w:val="22"/>
        </w:rPr>
        <w:t>r</w:t>
      </w:r>
      <w:r w:rsidRPr="00EE2198">
        <w:rPr>
          <w:rFonts w:ascii="Times New Roman" w:hAnsi="Times New Roman" w:cs="Times New Roman"/>
          <w:color w:val="000000" w:themeColor="text1"/>
          <w:sz w:val="22"/>
          <w:szCs w:val="22"/>
        </w:rPr>
        <w:t xml:space="preserve">=0.194 with rudder angle 0°, a leeway of 5° generates a side-force resistance component </w:t>
      </w:r>
      <w:r w:rsidR="005B0DC6" w:rsidRPr="005B0DC6">
        <w:rPr>
          <w:rFonts w:ascii="Times New Roman" w:hAnsi="Times New Roman" w:cs="Times New Roman"/>
          <w:color w:val="000000" w:themeColor="text1"/>
          <w:sz w:val="22"/>
          <w:szCs w:val="22"/>
        </w:rPr>
        <w:t>approximately</w:t>
      </w:r>
      <w:r w:rsidRPr="00EE2198">
        <w:rPr>
          <w:rFonts w:ascii="Times New Roman" w:hAnsi="Times New Roman" w:cs="Times New Roman"/>
          <w:color w:val="000000" w:themeColor="text1"/>
          <w:sz w:val="22"/>
          <w:szCs w:val="22"/>
        </w:rPr>
        <w:t xml:space="preserve"> 70% as large as the reference resistance. At 10° leeway, this lateral resistance component grows to </w:t>
      </w:r>
      <w:r w:rsidR="006F6F6D" w:rsidRPr="006F6F6D">
        <w:rPr>
          <w:rFonts w:ascii="Times New Roman" w:hAnsi="Times New Roman" w:cs="Times New Roman"/>
          <w:color w:val="000000" w:themeColor="text1"/>
          <w:sz w:val="22"/>
          <w:szCs w:val="22"/>
        </w:rPr>
        <w:t>approximately</w:t>
      </w:r>
      <w:r w:rsidRPr="00EE2198">
        <w:rPr>
          <w:rFonts w:ascii="Times New Roman" w:hAnsi="Times New Roman" w:cs="Times New Roman"/>
          <w:color w:val="000000" w:themeColor="text1"/>
          <w:sz w:val="22"/>
          <w:szCs w:val="22"/>
        </w:rPr>
        <w:t xml:space="preserve"> 190% of the reference case resistance</w:t>
      </w:r>
      <w:r w:rsidR="0092727C" w:rsidRPr="006D5A53">
        <w:rPr>
          <w:rFonts w:ascii="Times New Roman" w:hAnsi="Times New Roman" w:cs="Times New Roman"/>
          <w:color w:val="000000" w:themeColor="text1"/>
          <w:sz w:val="22"/>
          <w:szCs w:val="22"/>
        </w:rPr>
        <w:t>.</w:t>
      </w:r>
    </w:p>
    <w:p w14:paraId="21AF3B0C" w14:textId="7C105DAA" w:rsidR="00602695" w:rsidRDefault="00266197" w:rsidP="0022792F">
      <w:pPr>
        <w:spacing w:after="120" w:line="276" w:lineRule="auto"/>
        <w:jc w:val="center"/>
        <w:rPr>
          <w:rFonts w:ascii="Times New Roman" w:hAnsi="Times New Roman" w:cs="Times New Roman"/>
          <w:color w:val="000000" w:themeColor="text1"/>
          <w:sz w:val="22"/>
          <w:szCs w:val="22"/>
        </w:rPr>
      </w:pPr>
      <w:r w:rsidRPr="00266197">
        <w:rPr>
          <w:rFonts w:ascii="Times New Roman" w:hAnsi="Times New Roman" w:cs="Times New Roman"/>
          <w:noProof/>
          <w:color w:val="000000" w:themeColor="text1"/>
          <w:sz w:val="22"/>
          <w:szCs w:val="22"/>
        </w:rPr>
        <w:lastRenderedPageBreak/>
        <w:drawing>
          <wp:inline distT="0" distB="0" distL="0" distR="0" wp14:anchorId="1AE63DF1" wp14:editId="303B9C7F">
            <wp:extent cx="5760000" cy="2556455"/>
            <wp:effectExtent l="0" t="0" r="0" b="0"/>
            <wp:docPr id="999531423" name="Resim 1" descr="metin, ekran görüntüsü, çizg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31423" name="Resim 1" descr="metin, ekran görüntüsü, çizgi, diyagram içeren bir resim&#10;&#10;Yapay zeka tarafından oluşturulan içerik yanlış olabilir."/>
                    <pic:cNvPicPr/>
                  </pic:nvPicPr>
                  <pic:blipFill>
                    <a:blip r:embed="rId25"/>
                    <a:stretch>
                      <a:fillRect/>
                    </a:stretch>
                  </pic:blipFill>
                  <pic:spPr>
                    <a:xfrm>
                      <a:off x="0" y="0"/>
                      <a:ext cx="5760000" cy="2556455"/>
                    </a:xfrm>
                    <a:prstGeom prst="rect">
                      <a:avLst/>
                    </a:prstGeom>
                  </pic:spPr>
                </pic:pic>
              </a:graphicData>
            </a:graphic>
          </wp:inline>
        </w:drawing>
      </w:r>
    </w:p>
    <w:p w14:paraId="64C1B2C3" w14:textId="0446126B" w:rsidR="007D6935" w:rsidRDefault="007D6935" w:rsidP="007D6935">
      <w:pPr>
        <w:spacing w:after="120" w:line="276"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w:t>
      </w:r>
      <w:r w:rsidR="007974DB">
        <w:rPr>
          <w:rFonts w:ascii="Times New Roman" w:hAnsi="Times New Roman" w:cs="Times New Roman"/>
          <w:color w:val="000000" w:themeColor="text1"/>
          <w:sz w:val="22"/>
          <w:szCs w:val="22"/>
        </w:rPr>
        <w:t>1</w:t>
      </w:r>
      <w:r w:rsidR="00A6210F">
        <w:rPr>
          <w:rFonts w:ascii="Times New Roman" w:hAnsi="Times New Roman" w:cs="Times New Roman"/>
          <w:color w:val="000000" w:themeColor="text1"/>
          <w:sz w:val="22"/>
          <w:szCs w:val="22"/>
        </w:rPr>
        <w:t>0</w:t>
      </w:r>
      <w:r>
        <w:rPr>
          <w:rFonts w:ascii="Times New Roman" w:hAnsi="Times New Roman" w:cs="Times New Roman"/>
          <w:color w:val="000000" w:themeColor="text1"/>
          <w:sz w:val="22"/>
          <w:szCs w:val="22"/>
        </w:rPr>
        <w:t xml:space="preserve">. </w:t>
      </w:r>
      <w:r w:rsidR="00EF170E" w:rsidRPr="00EF170E">
        <w:rPr>
          <w:rFonts w:ascii="Times New Roman" w:hAnsi="Times New Roman" w:cs="Times New Roman"/>
          <w:color w:val="000000" w:themeColor="text1"/>
          <w:sz w:val="22"/>
          <w:szCs w:val="22"/>
        </w:rPr>
        <w:t>Total resistance-increase ratios at model scale (Fr = 0.194 and 0.246)</w:t>
      </w:r>
    </w:p>
    <w:p w14:paraId="18A9B866" w14:textId="2EE471BA" w:rsidR="005B25DE" w:rsidRDefault="005B25DE" w:rsidP="00B171E0">
      <w:pPr>
        <w:spacing w:after="120" w:line="276" w:lineRule="auto"/>
        <w:jc w:val="both"/>
        <w:rPr>
          <w:rFonts w:ascii="Times New Roman" w:hAnsi="Times New Roman" w:cs="Times New Roman"/>
          <w:color w:val="000000" w:themeColor="text1"/>
          <w:sz w:val="22"/>
          <w:szCs w:val="22"/>
        </w:rPr>
      </w:pPr>
      <w:r w:rsidRPr="0066783C">
        <w:rPr>
          <w:rFonts w:ascii="Times New Roman" w:hAnsi="Times New Roman" w:cs="Times New Roman"/>
          <w:color w:val="000000" w:themeColor="text1"/>
          <w:sz w:val="22"/>
          <w:szCs w:val="22"/>
        </w:rPr>
        <w:t>Extrapolation is used to predict a full-scale vessel’s resistance performance based on model-scale CFD results. This process accounts for changes in flow mechanics and turbulence characteristics at the much higher Reynolds numbers of a real ship. Accurate extrapolation is crucial for reliable ship design and performance prediction, and it helps minimi</w:t>
      </w:r>
      <w:r>
        <w:rPr>
          <w:rFonts w:ascii="Times New Roman" w:hAnsi="Times New Roman" w:cs="Times New Roman"/>
          <w:color w:val="000000" w:themeColor="text1"/>
          <w:sz w:val="22"/>
          <w:szCs w:val="22"/>
        </w:rPr>
        <w:t>s</w:t>
      </w:r>
      <w:r w:rsidRPr="0066783C">
        <w:rPr>
          <w:rFonts w:ascii="Times New Roman" w:hAnsi="Times New Roman" w:cs="Times New Roman"/>
          <w:color w:val="000000" w:themeColor="text1"/>
          <w:sz w:val="22"/>
          <w:szCs w:val="22"/>
        </w:rPr>
        <w:t>e the uncertainties of relying solely on model tests.</w:t>
      </w:r>
    </w:p>
    <w:p w14:paraId="5BC87D3E" w14:textId="395FF43D" w:rsidR="009F7A81" w:rsidRPr="006D5A53" w:rsidRDefault="009F7A81" w:rsidP="005B25DE">
      <w:pPr>
        <w:spacing w:after="0" w:line="240" w:lineRule="auto"/>
        <w:jc w:val="center"/>
        <w:rPr>
          <w:rFonts w:ascii="Times New Roman" w:hAnsi="Times New Roman" w:cs="Times New Roman"/>
          <w:color w:val="000000" w:themeColor="text1"/>
          <w:sz w:val="22"/>
          <w:szCs w:val="22"/>
        </w:rPr>
      </w:pPr>
      <w:r>
        <w:rPr>
          <w:noProof/>
        </w:rPr>
        <w:drawing>
          <wp:inline distT="0" distB="0" distL="0" distR="0" wp14:anchorId="61CAA6FE" wp14:editId="647A1812">
            <wp:extent cx="5760000" cy="2394363"/>
            <wp:effectExtent l="0" t="0" r="0" b="6350"/>
            <wp:docPr id="981993360" name="Resim 5" descr="metin, ekran görüntüsü, çizg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93360" name="Resim 5" descr="metin, ekran görüntüsü, çizgi, diyagram içeren bir resim&#10;&#10;Yapay zeka tarafından oluşturulan içerik yanlış olabil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394363"/>
                    </a:xfrm>
                    <a:prstGeom prst="rect">
                      <a:avLst/>
                    </a:prstGeom>
                    <a:noFill/>
                    <a:ln>
                      <a:noFill/>
                    </a:ln>
                  </pic:spPr>
                </pic:pic>
              </a:graphicData>
            </a:graphic>
          </wp:inline>
        </w:drawing>
      </w:r>
    </w:p>
    <w:p w14:paraId="4213EBE9" w14:textId="25D01E09" w:rsidR="005B25DE" w:rsidRPr="006D5A53" w:rsidRDefault="005B25DE" w:rsidP="005B25DE">
      <w:pPr>
        <w:spacing w:after="120" w:line="276"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Figure 1</w:t>
      </w:r>
      <w:r w:rsidR="00022245">
        <w:rPr>
          <w:rFonts w:ascii="Times New Roman" w:hAnsi="Times New Roman" w:cs="Times New Roman"/>
          <w:color w:val="000000" w:themeColor="text1"/>
          <w:sz w:val="22"/>
          <w:szCs w:val="22"/>
        </w:rPr>
        <w:t>1</w:t>
      </w:r>
      <w:r w:rsidRPr="006D5A53">
        <w:rPr>
          <w:rFonts w:ascii="Times New Roman" w:hAnsi="Times New Roman" w:cs="Times New Roman"/>
          <w:color w:val="000000" w:themeColor="text1"/>
          <w:sz w:val="22"/>
          <w:szCs w:val="22"/>
        </w:rPr>
        <w:t>. Leeway (β) and rudder (α) angle effect on total resistance at ship scale</w:t>
      </w:r>
    </w:p>
    <w:p w14:paraId="149E974A" w14:textId="576F1112" w:rsidR="005A1733" w:rsidRDefault="005B25DE" w:rsidP="005A1733">
      <w:pPr>
        <w:spacing w:after="120" w:line="276" w:lineRule="auto"/>
        <w:jc w:val="both"/>
        <w:rPr>
          <w:rFonts w:ascii="Times New Roman" w:hAnsi="Times New Roman" w:cs="Times New Roman"/>
          <w:color w:val="000000" w:themeColor="text1"/>
          <w:sz w:val="22"/>
          <w:szCs w:val="22"/>
        </w:rPr>
      </w:pPr>
      <w:r w:rsidRPr="00FE7DB6">
        <w:rPr>
          <w:rFonts w:ascii="Times New Roman" w:hAnsi="Times New Roman" w:cs="Times New Roman"/>
          <w:color w:val="000000" w:themeColor="text1"/>
          <w:sz w:val="22"/>
          <w:szCs w:val="22"/>
        </w:rPr>
        <w:t>In this study, we extrapolated the model-scale CFD results to full scale to understand how ship size affects the findings. Figure 1</w:t>
      </w:r>
      <w:r w:rsidR="00022245">
        <w:rPr>
          <w:rFonts w:ascii="Times New Roman" w:hAnsi="Times New Roman" w:cs="Times New Roman"/>
          <w:color w:val="000000" w:themeColor="text1"/>
          <w:sz w:val="22"/>
          <w:szCs w:val="22"/>
        </w:rPr>
        <w:t>1</w:t>
      </w:r>
      <w:r w:rsidRPr="00FE7DB6">
        <w:rPr>
          <w:rFonts w:ascii="Times New Roman" w:hAnsi="Times New Roman" w:cs="Times New Roman"/>
          <w:color w:val="000000" w:themeColor="text1"/>
          <w:sz w:val="22"/>
          <w:szCs w:val="22"/>
        </w:rPr>
        <w:t xml:space="preserve"> was generated to estimate the impact of leeway and rudder changes on full-scale propulsion and total resistance. It shows that increasing leeway above about 5° causes a significant rise in total resistance (consistent with the findings of</w:t>
      </w:r>
      <w:r>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fldChar w:fldCharType="begin" w:fldLock="1"/>
      </w:r>
      <w:r>
        <w:rPr>
          <w:rFonts w:ascii="Times New Roman" w:hAnsi="Times New Roman" w:cs="Times New Roman"/>
          <w:color w:val="000000" w:themeColor="text1"/>
          <w:sz w:val="22"/>
          <w:szCs w:val="22"/>
        </w:rPr>
        <w:instrText>ADDIN CSL_CITATION {"citationItems":[{"id":"ITEM-1","itemData":{"author":[{"dropping-particle":"","family":"Hosseinzadeh","given":"Saeed","non-dropping-particle":"","parse-names":false,"suffix":""},{"dropping-particle":"","family":"Hudson","given":"Dominic","non-dropping-particle":"","parse-names":false,"suffix":""},{"dropping-particle":"","family":"Turnock","given":"Stephen","non-dropping-particle":"","parse-names":false,"suffix":""},{"dropping-particle":"","family":"Banks","given":"Joseph","non-dropping-particle":"","parse-names":false,"suffix":""}],"container-title":"Wind Propulsion 2024","id":"ITEM-1","issued":{"date-parts":[["2024"]]},"page":"291-302","publisher-place":"London, UK","title":"Experimental investigation of the impact of leeway and rudder angles on the yaw moment balance for wind-propelled ships","type":"paper-conference"},"uris":["http://www.mendeley.com/documents/?uuid=ad7a1b2e-e3d6-477b-8656-161b6319db2e"]}],"mendeley":{"formattedCitation":"(Hosseinzadeh et al., 2024)","manualFormatting":"Hosseinzadeh et al. 2024)","plainTextFormattedCitation":"(Hosseinzadeh et al., 2024)","previouslyFormattedCitation":"(Hosseinzadeh et al., 2024)"},"properties":{"noteIndex":0},"schema":"https://github.com/citation-style-language/schema/raw/master/csl-citation.json"}</w:instrText>
      </w:r>
      <w:r w:rsidRPr="006D5A53">
        <w:rPr>
          <w:rFonts w:ascii="Times New Roman" w:hAnsi="Times New Roman" w:cs="Times New Roman"/>
          <w:color w:val="000000" w:themeColor="text1"/>
          <w:sz w:val="22"/>
          <w:szCs w:val="22"/>
        </w:rPr>
        <w:fldChar w:fldCharType="separate"/>
      </w:r>
      <w:r w:rsidRPr="006D5A53">
        <w:rPr>
          <w:rFonts w:ascii="Times New Roman" w:hAnsi="Times New Roman" w:cs="Times New Roman"/>
          <w:noProof/>
          <w:color w:val="000000" w:themeColor="text1"/>
          <w:sz w:val="22"/>
          <w:szCs w:val="22"/>
        </w:rPr>
        <w:t>Hosseinzadeh et al. 2024)</w:t>
      </w:r>
      <w:r w:rsidRPr="006D5A53">
        <w:rPr>
          <w:rFonts w:ascii="Times New Roman" w:hAnsi="Times New Roman" w:cs="Times New Roman"/>
          <w:color w:val="000000" w:themeColor="text1"/>
          <w:sz w:val="22"/>
          <w:szCs w:val="22"/>
        </w:rPr>
        <w:fldChar w:fldCharType="end"/>
      </w:r>
      <w:r w:rsidRPr="006D5A53">
        <w:rPr>
          <w:rFonts w:ascii="Times New Roman" w:hAnsi="Times New Roman" w:cs="Times New Roman"/>
          <w:color w:val="000000" w:themeColor="text1"/>
          <w:sz w:val="22"/>
          <w:szCs w:val="22"/>
        </w:rPr>
        <w:t xml:space="preserve">. </w:t>
      </w:r>
      <w:r w:rsidRPr="00F55DBE">
        <w:rPr>
          <w:rFonts w:ascii="Times New Roman" w:hAnsi="Times New Roman" w:cs="Times New Roman"/>
          <w:color w:val="000000" w:themeColor="text1"/>
          <w:sz w:val="22"/>
          <w:szCs w:val="22"/>
        </w:rPr>
        <w:t>This means the benefits of the wind-assisted propulsion system become limited at higher leeway angles, indicating that additional measures or design adjustments would be needed to maintain efficiency at full scale</w:t>
      </w:r>
      <w:r w:rsidRPr="006D5A53">
        <w:rPr>
          <w:rFonts w:ascii="Times New Roman" w:hAnsi="Times New Roman" w:cs="Times New Roman"/>
          <w:color w:val="000000" w:themeColor="text1"/>
          <w:sz w:val="22"/>
          <w:szCs w:val="22"/>
        </w:rPr>
        <w:t>.</w:t>
      </w:r>
    </w:p>
    <w:p w14:paraId="508475B9" w14:textId="62B9C8BD" w:rsidR="006C50CB" w:rsidRPr="00114765" w:rsidRDefault="006C50CB" w:rsidP="00114765">
      <w:pPr>
        <w:pStyle w:val="ListeParagraf"/>
        <w:numPr>
          <w:ilvl w:val="1"/>
          <w:numId w:val="2"/>
        </w:numPr>
        <w:spacing w:after="120" w:line="276" w:lineRule="auto"/>
        <w:ind w:left="426" w:hanging="426"/>
        <w:jc w:val="both"/>
        <w:rPr>
          <w:rFonts w:ascii="Times New Roman" w:hAnsi="Times New Roman" w:cs="Times New Roman"/>
          <w:b/>
          <w:bCs/>
          <w:color w:val="000000" w:themeColor="text1"/>
          <w:sz w:val="22"/>
          <w:szCs w:val="22"/>
        </w:rPr>
      </w:pPr>
      <w:r w:rsidRPr="00114765">
        <w:rPr>
          <w:rFonts w:ascii="Times New Roman" w:hAnsi="Times New Roman" w:cs="Times New Roman"/>
          <w:b/>
          <w:bCs/>
          <w:color w:val="000000" w:themeColor="text1"/>
          <w:sz w:val="22"/>
          <w:szCs w:val="22"/>
        </w:rPr>
        <w:t>Wave-Making Resistance</w:t>
      </w:r>
    </w:p>
    <w:p w14:paraId="7762C9B3" w14:textId="7E99D73C" w:rsidR="00451822" w:rsidRPr="0066783C" w:rsidRDefault="00451822" w:rsidP="00451822">
      <w:pPr>
        <w:spacing w:after="120" w:line="276" w:lineRule="auto"/>
        <w:jc w:val="both"/>
        <w:rPr>
          <w:rFonts w:ascii="Times New Roman" w:hAnsi="Times New Roman" w:cs="Times New Roman"/>
          <w:color w:val="000000" w:themeColor="text1"/>
          <w:sz w:val="22"/>
          <w:szCs w:val="22"/>
        </w:rPr>
      </w:pPr>
      <w:r w:rsidRPr="0066783C">
        <w:rPr>
          <w:rFonts w:ascii="Times New Roman" w:hAnsi="Times New Roman" w:cs="Times New Roman"/>
          <w:color w:val="000000" w:themeColor="text1"/>
          <w:sz w:val="22"/>
          <w:szCs w:val="22"/>
        </w:rPr>
        <w:t xml:space="preserve">In ship hydrodynamics, accurately capturing the free-surface flow is essential for examining wave-making resistance and pressure distribution around a moving hull. Precise </w:t>
      </w:r>
      <w:r w:rsidRPr="002A5BFA">
        <w:rPr>
          <w:rFonts w:ascii="Times New Roman" w:hAnsi="Times New Roman" w:cs="Times New Roman"/>
          <w:color w:val="000000" w:themeColor="text1"/>
          <w:sz w:val="22"/>
          <w:szCs w:val="22"/>
        </w:rPr>
        <w:t>modelling</w:t>
      </w:r>
      <w:r w:rsidRPr="0066783C">
        <w:rPr>
          <w:rFonts w:ascii="Times New Roman" w:hAnsi="Times New Roman" w:cs="Times New Roman"/>
          <w:color w:val="000000" w:themeColor="text1"/>
          <w:sz w:val="22"/>
          <w:szCs w:val="22"/>
        </w:rPr>
        <w:t xml:space="preserve"> of the free surface leads to better predictions of resistance, which is crucial for design and performance analysis. Figure 1</w:t>
      </w:r>
      <w:r w:rsidR="00022245">
        <w:rPr>
          <w:rFonts w:ascii="Times New Roman" w:hAnsi="Times New Roman" w:cs="Times New Roman"/>
          <w:color w:val="000000" w:themeColor="text1"/>
          <w:sz w:val="22"/>
          <w:szCs w:val="22"/>
        </w:rPr>
        <w:t>2</w:t>
      </w:r>
      <w:r w:rsidRPr="0066783C">
        <w:rPr>
          <w:rFonts w:ascii="Times New Roman" w:hAnsi="Times New Roman" w:cs="Times New Roman"/>
          <w:color w:val="000000" w:themeColor="text1"/>
          <w:sz w:val="22"/>
          <w:szCs w:val="22"/>
        </w:rPr>
        <w:t xml:space="preserve"> illustrates the free surface distributions for various combinations of leeway and rudder angles obtained from CFD simulations at</w:t>
      </w:r>
      <m:oMath>
        <m:r>
          <w:rPr>
            <w:rFonts w:ascii="Cambria Math" w:hAnsi="Cambria Math" w:cs="Times New Roman"/>
            <w:color w:val="000000" w:themeColor="text1"/>
            <w:sz w:val="22"/>
            <w:szCs w:val="22"/>
          </w:rPr>
          <m:t xml:space="preserve"> Fr= 0.246</m:t>
        </m:r>
      </m:oMath>
      <w:r w:rsidRPr="0066783C">
        <w:rPr>
          <w:rFonts w:ascii="Times New Roman" w:hAnsi="Times New Roman" w:cs="Times New Roman"/>
          <w:color w:val="000000" w:themeColor="text1"/>
          <w:sz w:val="22"/>
          <w:szCs w:val="22"/>
        </w:rPr>
        <w:t xml:space="preserve">. The results demonstrate that increasing leeway angles </w:t>
      </w:r>
      <w:r w:rsidRPr="0066783C">
        <w:rPr>
          <w:rFonts w:ascii="Times New Roman" w:hAnsi="Times New Roman" w:cs="Times New Roman"/>
          <w:color w:val="000000" w:themeColor="text1"/>
          <w:sz w:val="22"/>
          <w:szCs w:val="22"/>
        </w:rPr>
        <w:lastRenderedPageBreak/>
        <w:t>(0°, 5°, and 10°) introduce greater asymmetry in the wake patterns, highlighting the influence of lateral flow effects. Similarly, larger rudder angles (e.g., ±20°) significantly amplify wake disturbances, altering the symmetry and strength of the vortices. The combined effects of leeway and rudder angles generate complex wake dynamics, with extreme cases such as Leeway 10°, Rudder -20° exhibiting the most pronounced free surface deformation. Neutral conditions (Leeway 0°, Rudder 0°) result in relatively symmetrical wake profiles, while deviations from these settings lead to progressively nonlinear interactions. These findings, captured effectively through the CFD simulations, provide valuable insights into the hydrodynamic behaviour of the hull and rudder, with implications for optimising ship performance and manoeuvrability.</w:t>
      </w:r>
    </w:p>
    <w:p w14:paraId="23E0D01A" w14:textId="77777777" w:rsidR="00451822" w:rsidRPr="006D5A53" w:rsidRDefault="00451822" w:rsidP="00451822">
      <w:pPr>
        <w:spacing w:after="0" w:line="240" w:lineRule="auto"/>
        <w:jc w:val="both"/>
        <w:rPr>
          <w:rFonts w:ascii="Times New Roman" w:hAnsi="Times New Roman" w:cs="Times New Roman"/>
          <w:color w:val="000000" w:themeColor="text1"/>
          <w:sz w:val="22"/>
          <w:szCs w:val="22"/>
        </w:rPr>
      </w:pPr>
      <w:r w:rsidRPr="006D5A53">
        <w:rPr>
          <w:noProof/>
          <w:color w:val="000000" w:themeColor="text1"/>
        </w:rPr>
        <w:lastRenderedPageBreak/>
        <w:drawing>
          <wp:inline distT="0" distB="0" distL="0" distR="0" wp14:anchorId="0D978691" wp14:editId="091228BE">
            <wp:extent cx="5760000" cy="7880874"/>
            <wp:effectExtent l="0" t="0" r="0" b="6350"/>
            <wp:docPr id="581959935" name="Resim 1" descr="metin, ekran görüntüsü, kalıp, desen, düze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40074" name="Resim 1" descr="metin, ekran görüntüsü, kalıp, desen, düzen, tasarım içeren bir resim&#10;&#10;Açıklama otomatik olarak oluşturuldu"/>
                    <pic:cNvPicPr>
                      <a:picLocks noChangeAspect="1" noChangeArrowheads="1"/>
                    </pic:cNvPicPr>
                  </pic:nvPicPr>
                  <pic:blipFill rotWithShape="1">
                    <a:blip r:embed="rId27">
                      <a:extLst>
                        <a:ext uri="{28A0092B-C50C-407E-A947-70E740481C1C}">
                          <a14:useLocalDpi xmlns:a14="http://schemas.microsoft.com/office/drawing/2010/main" val="0"/>
                        </a:ext>
                      </a:extLst>
                    </a:blip>
                    <a:srcRect b="12358"/>
                    <a:stretch/>
                  </pic:blipFill>
                  <pic:spPr bwMode="auto">
                    <a:xfrm>
                      <a:off x="0" y="0"/>
                      <a:ext cx="5760000" cy="7880874"/>
                    </a:xfrm>
                    <a:prstGeom prst="rect">
                      <a:avLst/>
                    </a:prstGeom>
                    <a:noFill/>
                    <a:ln>
                      <a:noFill/>
                    </a:ln>
                    <a:extLst>
                      <a:ext uri="{53640926-AAD7-44D8-BBD7-CCE9431645EC}">
                        <a14:shadowObscured xmlns:a14="http://schemas.microsoft.com/office/drawing/2010/main"/>
                      </a:ext>
                    </a:extLst>
                  </pic:spPr>
                </pic:pic>
              </a:graphicData>
            </a:graphic>
          </wp:inline>
        </w:drawing>
      </w:r>
    </w:p>
    <w:p w14:paraId="029C3F41" w14:textId="6EE322BD" w:rsidR="00451822" w:rsidRPr="006D5A53" w:rsidRDefault="00451822" w:rsidP="00451822">
      <w:pPr>
        <w:spacing w:after="120" w:line="276"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Figure </w:t>
      </w:r>
      <w:r>
        <w:rPr>
          <w:rFonts w:ascii="Times New Roman" w:hAnsi="Times New Roman" w:cs="Times New Roman"/>
          <w:color w:val="000000" w:themeColor="text1"/>
          <w:sz w:val="22"/>
          <w:szCs w:val="22"/>
        </w:rPr>
        <w:t>1</w:t>
      </w:r>
      <w:r w:rsidR="00022245">
        <w:rPr>
          <w:rFonts w:ascii="Times New Roman" w:hAnsi="Times New Roman" w:cs="Times New Roman"/>
          <w:color w:val="000000" w:themeColor="text1"/>
          <w:sz w:val="22"/>
          <w:szCs w:val="22"/>
        </w:rPr>
        <w:t>2</w:t>
      </w:r>
      <w:r w:rsidRPr="006D5A53">
        <w:rPr>
          <w:rFonts w:ascii="Times New Roman" w:hAnsi="Times New Roman" w:cs="Times New Roman"/>
          <w:color w:val="000000" w:themeColor="text1"/>
          <w:sz w:val="22"/>
          <w:szCs w:val="22"/>
        </w:rPr>
        <w:t>. Free surface distributions for selected cases, obtained from CFD simulations</w:t>
      </w:r>
      <w:r>
        <w:rPr>
          <w:rFonts w:ascii="Times New Roman" w:hAnsi="Times New Roman" w:cs="Times New Roman"/>
          <w:color w:val="000000" w:themeColor="text1"/>
          <w:sz w:val="22"/>
          <w:szCs w:val="22"/>
        </w:rPr>
        <w:t xml:space="preserve"> at </w:t>
      </w:r>
      <m:oMath>
        <m:r>
          <w:rPr>
            <w:rFonts w:ascii="Cambria Math" w:hAnsi="Cambria Math" w:cs="Times New Roman"/>
            <w:color w:val="000000" w:themeColor="text1"/>
            <w:sz w:val="22"/>
            <w:szCs w:val="22"/>
          </w:rPr>
          <m:t>Fr=0.246</m:t>
        </m:r>
      </m:oMath>
    </w:p>
    <w:p w14:paraId="3F3350DE" w14:textId="77777777" w:rsidR="00451822" w:rsidRPr="006D5A53" w:rsidRDefault="00451822" w:rsidP="00451822">
      <w:pPr>
        <w:spacing w:after="120" w:line="276" w:lineRule="auto"/>
        <w:jc w:val="both"/>
        <w:rPr>
          <w:rFonts w:ascii="Times New Roman" w:hAnsi="Times New Roman" w:cs="Times New Roman"/>
          <w:color w:val="000000" w:themeColor="text1"/>
          <w:sz w:val="22"/>
          <w:szCs w:val="22"/>
        </w:rPr>
      </w:pPr>
      <w:r w:rsidRPr="00D618CF">
        <w:rPr>
          <w:rFonts w:ascii="Times New Roman" w:hAnsi="Times New Roman" w:cs="Times New Roman"/>
          <w:color w:val="000000" w:themeColor="text1"/>
          <w:sz w:val="22"/>
          <w:szCs w:val="22"/>
        </w:rPr>
        <w:t xml:space="preserve">The wave-resistance coefficient is a key metric in ship-resistance analysis because it quantifies the share of total resistance attributable to wave making as the vessel moves through water. This numerical measure reveals trends that are not evident from visual inspection of the free-surface wave pattern alone. </w:t>
      </w:r>
      <w:r w:rsidRPr="00D618CF">
        <w:rPr>
          <w:rFonts w:ascii="Times New Roman" w:hAnsi="Times New Roman" w:cs="Times New Roman"/>
          <w:color w:val="000000" w:themeColor="text1"/>
          <w:sz w:val="22"/>
          <w:szCs w:val="22"/>
        </w:rPr>
        <w:lastRenderedPageBreak/>
        <w:t>Tables 8 and 9 list the corresponding wave-resistance (C</w:t>
      </w:r>
      <w:r w:rsidRPr="0066783C">
        <w:rPr>
          <w:rFonts w:ascii="Times New Roman" w:hAnsi="Times New Roman" w:cs="Times New Roman"/>
          <w:color w:val="000000" w:themeColor="text1"/>
          <w:sz w:val="22"/>
          <w:szCs w:val="22"/>
          <w:vertAlign w:val="subscript"/>
        </w:rPr>
        <w:t>W</w:t>
      </w:r>
      <w:r w:rsidRPr="00D618CF">
        <w:rPr>
          <w:rFonts w:ascii="Times New Roman" w:hAnsi="Times New Roman" w:cs="Times New Roman"/>
          <w:color w:val="000000" w:themeColor="text1"/>
          <w:sz w:val="22"/>
          <w:szCs w:val="22"/>
        </w:rPr>
        <w:t>​) and total-resistance (C</w:t>
      </w:r>
      <w:r w:rsidRPr="0066783C">
        <w:rPr>
          <w:rFonts w:ascii="Times New Roman" w:hAnsi="Times New Roman" w:cs="Times New Roman"/>
          <w:color w:val="000000" w:themeColor="text1"/>
          <w:sz w:val="22"/>
          <w:szCs w:val="22"/>
          <w:vertAlign w:val="subscript"/>
        </w:rPr>
        <w:t>T</w:t>
      </w:r>
      <w:r w:rsidRPr="00D618CF">
        <w:rPr>
          <w:rFonts w:ascii="Times New Roman" w:hAnsi="Times New Roman" w:cs="Times New Roman"/>
          <w:color w:val="000000" w:themeColor="text1"/>
          <w:sz w:val="22"/>
          <w:szCs w:val="22"/>
        </w:rPr>
        <w:t>​) coefficients obtained from the longitudinal (x-direction) force component, showing how rudder and leeway angles affect C</w:t>
      </w:r>
      <w:r w:rsidRPr="0066783C">
        <w:rPr>
          <w:rFonts w:ascii="Times New Roman" w:hAnsi="Times New Roman" w:cs="Times New Roman"/>
          <w:color w:val="000000" w:themeColor="text1"/>
          <w:sz w:val="22"/>
          <w:szCs w:val="22"/>
          <w:vertAlign w:val="subscript"/>
        </w:rPr>
        <w:t>W</w:t>
      </w:r>
      <w:r w:rsidRPr="00D618CF">
        <w:rPr>
          <w:rFonts w:ascii="Times New Roman" w:hAnsi="Times New Roman" w:cs="Times New Roman"/>
          <w:color w:val="000000" w:themeColor="text1"/>
          <w:sz w:val="22"/>
          <w:szCs w:val="22"/>
        </w:rPr>
        <w:t>​ at Froude numbers of 0.194 and 0.246, respectively.</w:t>
      </w:r>
    </w:p>
    <w:p w14:paraId="2EB22D98" w14:textId="77777777" w:rsidR="00451822" w:rsidRPr="006D5A53" w:rsidRDefault="00451822" w:rsidP="00451822">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Table </w:t>
      </w:r>
      <w:r>
        <w:rPr>
          <w:rFonts w:ascii="Times New Roman" w:hAnsi="Times New Roman" w:cs="Times New Roman"/>
          <w:color w:val="000000" w:themeColor="text1"/>
          <w:sz w:val="22"/>
          <w:szCs w:val="22"/>
        </w:rPr>
        <w:t>8</w:t>
      </w:r>
      <w:r w:rsidRPr="006D5A53">
        <w:rPr>
          <w:rFonts w:ascii="Times New Roman" w:hAnsi="Times New Roman" w:cs="Times New Roman"/>
          <w:color w:val="000000" w:themeColor="text1"/>
          <w:sz w:val="22"/>
          <w:szCs w:val="22"/>
        </w:rPr>
        <w:t xml:space="preserve">. Wave and total resistance coefficients </w:t>
      </w:r>
      <w:r>
        <w:rPr>
          <w:rFonts w:ascii="Times New Roman" w:hAnsi="Times New Roman" w:cs="Times New Roman"/>
          <w:color w:val="000000" w:themeColor="text1"/>
          <w:sz w:val="22"/>
          <w:szCs w:val="22"/>
        </w:rPr>
        <w:t xml:space="preserve">in model scale </w:t>
      </w:r>
      <w:r w:rsidRPr="006D5A53">
        <w:rPr>
          <w:rFonts w:ascii="Times New Roman" w:hAnsi="Times New Roman" w:cs="Times New Roman"/>
          <w:color w:val="000000" w:themeColor="text1"/>
          <w:sz w:val="22"/>
          <w:szCs w:val="22"/>
        </w:rPr>
        <w:t xml:space="preserve">at </w:t>
      </w:r>
      <m:oMath>
        <m:r>
          <w:rPr>
            <w:rFonts w:ascii="Cambria Math" w:hAnsi="Cambria Math" w:cs="Times New Roman"/>
            <w:color w:val="000000" w:themeColor="text1"/>
            <w:sz w:val="22"/>
            <w:szCs w:val="22"/>
          </w:rPr>
          <m:t>Fr</m:t>
        </m:r>
      </m:oMath>
      <w:r>
        <w:rPr>
          <w:rFonts w:ascii="Times New Roman" w:eastAsiaTheme="minorEastAsia" w:hAnsi="Times New Roman" w:cs="Times New Roman"/>
          <w:color w:val="000000" w:themeColor="text1"/>
          <w:sz w:val="22"/>
          <w:szCs w:val="22"/>
        </w:rPr>
        <w:t xml:space="preserve"> 0.194 </w:t>
      </w:r>
      <w:r>
        <w:rPr>
          <w:rFonts w:ascii="Times New Roman" w:hAnsi="Times New Roman" w:cs="Times New Roman"/>
          <w:color w:val="000000" w:themeColor="text1"/>
          <w:sz w:val="22"/>
          <w:szCs w:val="22"/>
        </w:rPr>
        <w:t>(</w:t>
      </w:r>
      <w:r w:rsidRPr="005F2C44">
        <w:rPr>
          <w:rFonts w:ascii="Times New Roman" w:hAnsi="Times New Roman" w:cs="Times New Roman"/>
          <w:color w:val="000000" w:themeColor="text1"/>
          <w:sz w:val="22"/>
          <w:szCs w:val="22"/>
        </w:rPr>
        <w:t>values ​​are multiplied by 10</w:t>
      </w:r>
      <w:r w:rsidRPr="0022792F">
        <w:rPr>
          <w:rFonts w:ascii="Times New Roman" w:hAnsi="Times New Roman" w:cs="Times New Roman"/>
          <w:color w:val="000000" w:themeColor="text1"/>
          <w:sz w:val="22"/>
          <w:szCs w:val="22"/>
          <w:vertAlign w:val="superscript"/>
        </w:rPr>
        <w:t>3</w:t>
      </w:r>
      <w:r>
        <w:rPr>
          <w:rFonts w:ascii="Times New Roman" w:hAnsi="Times New Roman" w:cs="Times New Roman"/>
          <w:color w:val="000000" w:themeColor="text1"/>
          <w:sz w:val="22"/>
          <w:szCs w:val="22"/>
        </w:rPr>
        <w:t>)</w:t>
      </w:r>
    </w:p>
    <w:tbl>
      <w:tblPr>
        <w:tblW w:w="9072" w:type="dxa"/>
        <w:tblLayout w:type="fixed"/>
        <w:tblCellMar>
          <w:left w:w="0" w:type="dxa"/>
          <w:right w:w="0" w:type="dxa"/>
        </w:tblCellMar>
        <w:tblLook w:val="04A0" w:firstRow="1" w:lastRow="0" w:firstColumn="1" w:lastColumn="0" w:noHBand="0" w:noVBand="1"/>
      </w:tblPr>
      <w:tblGrid>
        <w:gridCol w:w="282"/>
        <w:gridCol w:w="427"/>
        <w:gridCol w:w="794"/>
        <w:gridCol w:w="765"/>
        <w:gridCol w:w="851"/>
        <w:gridCol w:w="850"/>
        <w:gridCol w:w="851"/>
        <w:gridCol w:w="850"/>
        <w:gridCol w:w="851"/>
        <w:gridCol w:w="850"/>
        <w:gridCol w:w="851"/>
        <w:gridCol w:w="850"/>
      </w:tblGrid>
      <w:tr w:rsidR="00451822" w:rsidRPr="006D5A53" w14:paraId="37DE060B" w14:textId="77777777" w:rsidTr="005C0922">
        <w:trPr>
          <w:trHeight w:val="227"/>
        </w:trPr>
        <w:tc>
          <w:tcPr>
            <w:tcW w:w="709" w:type="dxa"/>
            <w:gridSpan w:val="2"/>
            <w:tcBorders>
              <w:top w:val="single" w:sz="8" w:space="0" w:color="auto"/>
              <w:left w:val="nil"/>
              <w:bottom w:val="nil"/>
              <w:right w:val="nil"/>
            </w:tcBorders>
            <w:shd w:val="clear" w:color="auto" w:fill="auto"/>
            <w:noWrap/>
            <w:vAlign w:val="center"/>
            <w:hideMark/>
          </w:tcPr>
          <w:p w14:paraId="048BDBA4"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w:t>
            </w:r>
          </w:p>
        </w:tc>
        <w:tc>
          <w:tcPr>
            <w:tcW w:w="8363" w:type="dxa"/>
            <w:gridSpan w:val="10"/>
            <w:tcBorders>
              <w:top w:val="single" w:sz="8" w:space="0" w:color="auto"/>
              <w:left w:val="nil"/>
              <w:bottom w:val="single" w:sz="8" w:space="0" w:color="auto"/>
              <w:right w:val="nil"/>
            </w:tcBorders>
            <w:shd w:val="clear" w:color="auto" w:fill="auto"/>
            <w:noWrap/>
            <w:vAlign w:val="center"/>
            <w:hideMark/>
          </w:tcPr>
          <w:p w14:paraId="0475D7A2"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hAnsi="Times New Roman" w:cs="Times New Roman"/>
                <w:b/>
                <w:bCs/>
                <w:color w:val="000000" w:themeColor="text1"/>
                <w:sz w:val="20"/>
                <w:szCs w:val="20"/>
              </w:rPr>
              <w:t>Leeway angles [deg.]</w:t>
            </w:r>
          </w:p>
        </w:tc>
      </w:tr>
      <w:tr w:rsidR="00451822" w:rsidRPr="006D5A53" w14:paraId="1EE1EF80" w14:textId="77777777" w:rsidTr="005C0922">
        <w:trPr>
          <w:trHeight w:val="227"/>
        </w:trPr>
        <w:tc>
          <w:tcPr>
            <w:tcW w:w="282" w:type="dxa"/>
            <w:tcBorders>
              <w:top w:val="nil"/>
              <w:left w:val="nil"/>
              <w:bottom w:val="nil"/>
              <w:right w:val="nil"/>
            </w:tcBorders>
            <w:shd w:val="clear" w:color="auto" w:fill="auto"/>
            <w:hideMark/>
          </w:tcPr>
          <w:p w14:paraId="5B9AA392"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hideMark/>
          </w:tcPr>
          <w:p w14:paraId="5681EE21"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p>
        </w:tc>
        <w:tc>
          <w:tcPr>
            <w:tcW w:w="1559" w:type="dxa"/>
            <w:gridSpan w:val="2"/>
            <w:tcBorders>
              <w:top w:val="single" w:sz="8" w:space="0" w:color="auto"/>
              <w:left w:val="nil"/>
              <w:bottom w:val="single" w:sz="8" w:space="0" w:color="auto"/>
              <w:right w:val="nil"/>
            </w:tcBorders>
            <w:shd w:val="clear" w:color="auto" w:fill="auto"/>
            <w:noWrap/>
            <w:vAlign w:val="center"/>
            <w:hideMark/>
          </w:tcPr>
          <w:p w14:paraId="51995CE0"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0</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038CE501"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2.5</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4F3A12DB"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5</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01F23DF2"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7.5</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453F0CFC"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10</w:t>
            </w:r>
          </w:p>
        </w:tc>
      </w:tr>
      <w:tr w:rsidR="00451822" w:rsidRPr="006D5A53" w14:paraId="28C80D79" w14:textId="77777777" w:rsidTr="005C0922">
        <w:trPr>
          <w:trHeight w:val="227"/>
        </w:trPr>
        <w:tc>
          <w:tcPr>
            <w:tcW w:w="282" w:type="dxa"/>
            <w:tcBorders>
              <w:top w:val="nil"/>
              <w:left w:val="nil"/>
              <w:bottom w:val="single" w:sz="8" w:space="0" w:color="auto"/>
              <w:right w:val="nil"/>
            </w:tcBorders>
            <w:shd w:val="clear" w:color="auto" w:fill="auto"/>
            <w:vAlign w:val="center"/>
            <w:hideMark/>
          </w:tcPr>
          <w:p w14:paraId="5CADC4B6"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w:t>
            </w:r>
          </w:p>
        </w:tc>
        <w:tc>
          <w:tcPr>
            <w:tcW w:w="427" w:type="dxa"/>
            <w:tcBorders>
              <w:top w:val="nil"/>
              <w:left w:val="nil"/>
              <w:bottom w:val="single" w:sz="8" w:space="0" w:color="auto"/>
              <w:right w:val="nil"/>
            </w:tcBorders>
            <w:shd w:val="clear" w:color="auto" w:fill="auto"/>
            <w:vAlign w:val="center"/>
            <w:hideMark/>
          </w:tcPr>
          <w:p w14:paraId="11605156"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w:t>
            </w:r>
          </w:p>
        </w:tc>
        <w:tc>
          <w:tcPr>
            <w:tcW w:w="794" w:type="dxa"/>
            <w:tcBorders>
              <w:top w:val="nil"/>
              <w:left w:val="nil"/>
              <w:bottom w:val="single" w:sz="8" w:space="0" w:color="auto"/>
              <w:right w:val="nil"/>
            </w:tcBorders>
            <w:shd w:val="clear" w:color="auto" w:fill="auto"/>
            <w:noWrap/>
            <w:vAlign w:val="center"/>
            <w:hideMark/>
          </w:tcPr>
          <w:p w14:paraId="371D1434"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765" w:type="dxa"/>
            <w:tcBorders>
              <w:top w:val="nil"/>
              <w:left w:val="nil"/>
              <w:bottom w:val="single" w:sz="8" w:space="0" w:color="auto"/>
              <w:right w:val="nil"/>
            </w:tcBorders>
            <w:shd w:val="clear" w:color="auto" w:fill="auto"/>
            <w:noWrap/>
            <w:vAlign w:val="center"/>
            <w:hideMark/>
          </w:tcPr>
          <w:p w14:paraId="719CDF10"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c>
          <w:tcPr>
            <w:tcW w:w="851" w:type="dxa"/>
            <w:tcBorders>
              <w:top w:val="nil"/>
              <w:left w:val="nil"/>
              <w:bottom w:val="single" w:sz="8" w:space="0" w:color="auto"/>
              <w:right w:val="nil"/>
            </w:tcBorders>
            <w:shd w:val="clear" w:color="auto" w:fill="auto"/>
            <w:noWrap/>
            <w:vAlign w:val="center"/>
            <w:hideMark/>
          </w:tcPr>
          <w:p w14:paraId="2A26504A"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850" w:type="dxa"/>
            <w:tcBorders>
              <w:top w:val="nil"/>
              <w:left w:val="nil"/>
              <w:bottom w:val="single" w:sz="8" w:space="0" w:color="auto"/>
              <w:right w:val="nil"/>
            </w:tcBorders>
            <w:shd w:val="clear" w:color="auto" w:fill="auto"/>
            <w:noWrap/>
            <w:vAlign w:val="center"/>
            <w:hideMark/>
          </w:tcPr>
          <w:p w14:paraId="1AE2FAE1"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c>
          <w:tcPr>
            <w:tcW w:w="851" w:type="dxa"/>
            <w:tcBorders>
              <w:top w:val="nil"/>
              <w:left w:val="nil"/>
              <w:bottom w:val="single" w:sz="8" w:space="0" w:color="auto"/>
              <w:right w:val="nil"/>
            </w:tcBorders>
            <w:shd w:val="clear" w:color="auto" w:fill="auto"/>
            <w:noWrap/>
            <w:vAlign w:val="center"/>
            <w:hideMark/>
          </w:tcPr>
          <w:p w14:paraId="10BF54F8"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850" w:type="dxa"/>
            <w:tcBorders>
              <w:top w:val="nil"/>
              <w:left w:val="nil"/>
              <w:bottom w:val="single" w:sz="8" w:space="0" w:color="auto"/>
              <w:right w:val="nil"/>
            </w:tcBorders>
            <w:shd w:val="clear" w:color="auto" w:fill="auto"/>
            <w:noWrap/>
            <w:vAlign w:val="center"/>
            <w:hideMark/>
          </w:tcPr>
          <w:p w14:paraId="172B6FA9"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c>
          <w:tcPr>
            <w:tcW w:w="851" w:type="dxa"/>
            <w:tcBorders>
              <w:top w:val="nil"/>
              <w:left w:val="nil"/>
              <w:bottom w:val="single" w:sz="8" w:space="0" w:color="auto"/>
              <w:right w:val="nil"/>
            </w:tcBorders>
            <w:shd w:val="clear" w:color="auto" w:fill="auto"/>
            <w:noWrap/>
            <w:vAlign w:val="center"/>
            <w:hideMark/>
          </w:tcPr>
          <w:p w14:paraId="78675765"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850" w:type="dxa"/>
            <w:tcBorders>
              <w:top w:val="nil"/>
              <w:left w:val="nil"/>
              <w:bottom w:val="single" w:sz="8" w:space="0" w:color="auto"/>
              <w:right w:val="nil"/>
            </w:tcBorders>
            <w:shd w:val="clear" w:color="auto" w:fill="auto"/>
            <w:noWrap/>
            <w:vAlign w:val="center"/>
            <w:hideMark/>
          </w:tcPr>
          <w:p w14:paraId="2F90B5F4"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c>
          <w:tcPr>
            <w:tcW w:w="851" w:type="dxa"/>
            <w:tcBorders>
              <w:top w:val="nil"/>
              <w:left w:val="nil"/>
              <w:bottom w:val="single" w:sz="8" w:space="0" w:color="auto"/>
              <w:right w:val="nil"/>
            </w:tcBorders>
            <w:shd w:val="clear" w:color="auto" w:fill="auto"/>
            <w:noWrap/>
            <w:vAlign w:val="center"/>
            <w:hideMark/>
          </w:tcPr>
          <w:p w14:paraId="5DA119A5"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850" w:type="dxa"/>
            <w:tcBorders>
              <w:top w:val="nil"/>
              <w:left w:val="nil"/>
              <w:bottom w:val="single" w:sz="8" w:space="0" w:color="auto"/>
              <w:right w:val="nil"/>
            </w:tcBorders>
            <w:shd w:val="clear" w:color="auto" w:fill="auto"/>
            <w:noWrap/>
            <w:vAlign w:val="center"/>
            <w:hideMark/>
          </w:tcPr>
          <w:p w14:paraId="0861BE24"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r>
      <w:tr w:rsidR="00451822" w:rsidRPr="006D5A53" w14:paraId="2DD9FE7E" w14:textId="77777777" w:rsidTr="005C0922">
        <w:trPr>
          <w:trHeight w:val="227"/>
        </w:trPr>
        <w:tc>
          <w:tcPr>
            <w:tcW w:w="282" w:type="dxa"/>
            <w:vMerge w:val="restart"/>
            <w:tcBorders>
              <w:top w:val="nil"/>
              <w:left w:val="nil"/>
              <w:bottom w:val="single" w:sz="8" w:space="0" w:color="000000"/>
              <w:right w:val="nil"/>
            </w:tcBorders>
            <w:shd w:val="clear" w:color="auto" w:fill="auto"/>
            <w:noWrap/>
            <w:textDirection w:val="btLr"/>
            <w:vAlign w:val="center"/>
            <w:hideMark/>
          </w:tcPr>
          <w:p w14:paraId="1DB99CBF"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Rudder angles [deg.]</w:t>
            </w:r>
          </w:p>
        </w:tc>
        <w:tc>
          <w:tcPr>
            <w:tcW w:w="427" w:type="dxa"/>
            <w:tcBorders>
              <w:top w:val="nil"/>
              <w:left w:val="nil"/>
              <w:bottom w:val="nil"/>
              <w:right w:val="nil"/>
            </w:tcBorders>
            <w:shd w:val="clear" w:color="auto" w:fill="auto"/>
            <w:noWrap/>
            <w:vAlign w:val="center"/>
            <w:hideMark/>
          </w:tcPr>
          <w:p w14:paraId="74BF114B"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-20</w:t>
            </w:r>
          </w:p>
        </w:tc>
        <w:tc>
          <w:tcPr>
            <w:tcW w:w="794" w:type="dxa"/>
            <w:tcBorders>
              <w:top w:val="nil"/>
              <w:left w:val="nil"/>
              <w:bottom w:val="nil"/>
              <w:right w:val="nil"/>
            </w:tcBorders>
            <w:shd w:val="clear" w:color="auto" w:fill="auto"/>
            <w:noWrap/>
          </w:tcPr>
          <w:p w14:paraId="61075624"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765" w:type="dxa"/>
            <w:tcBorders>
              <w:top w:val="nil"/>
              <w:left w:val="nil"/>
              <w:bottom w:val="nil"/>
              <w:right w:val="nil"/>
            </w:tcBorders>
            <w:shd w:val="clear" w:color="auto" w:fill="auto"/>
            <w:noWrap/>
          </w:tcPr>
          <w:p w14:paraId="7180927E"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851" w:type="dxa"/>
            <w:tcBorders>
              <w:top w:val="nil"/>
              <w:left w:val="nil"/>
              <w:bottom w:val="nil"/>
              <w:right w:val="nil"/>
            </w:tcBorders>
            <w:shd w:val="clear" w:color="auto" w:fill="auto"/>
            <w:noWrap/>
          </w:tcPr>
          <w:p w14:paraId="6C80EFCB" w14:textId="365CD39B"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1.3</w:t>
            </w:r>
            <w:r w:rsidR="00501218">
              <w:rPr>
                <w:rFonts w:ascii="Times New Roman" w:eastAsia="Times New Roman" w:hAnsi="Times New Roman" w:cs="Times New Roman"/>
                <w:color w:val="000000" w:themeColor="text1"/>
                <w:kern w:val="0"/>
                <w:sz w:val="18"/>
                <w:szCs w:val="18"/>
                <w:lang w:eastAsia="en-GB"/>
                <w14:ligatures w14:val="none"/>
              </w:rPr>
              <w:t>96</w:t>
            </w:r>
          </w:p>
        </w:tc>
        <w:tc>
          <w:tcPr>
            <w:tcW w:w="850" w:type="dxa"/>
            <w:tcBorders>
              <w:top w:val="nil"/>
              <w:left w:val="nil"/>
              <w:bottom w:val="nil"/>
              <w:right w:val="nil"/>
            </w:tcBorders>
            <w:shd w:val="clear" w:color="auto" w:fill="auto"/>
            <w:noWrap/>
          </w:tcPr>
          <w:p w14:paraId="297C410C"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6.0</w:t>
            </w:r>
            <w:r>
              <w:rPr>
                <w:rFonts w:ascii="Times New Roman" w:eastAsia="Times New Roman" w:hAnsi="Times New Roman" w:cs="Times New Roman"/>
                <w:color w:val="000000" w:themeColor="text1"/>
                <w:kern w:val="0"/>
                <w:sz w:val="18"/>
                <w:szCs w:val="18"/>
                <w:lang w:eastAsia="en-GB"/>
                <w14:ligatures w14:val="none"/>
              </w:rPr>
              <w:t>38</w:t>
            </w:r>
          </w:p>
        </w:tc>
        <w:tc>
          <w:tcPr>
            <w:tcW w:w="851" w:type="dxa"/>
            <w:tcBorders>
              <w:top w:val="nil"/>
              <w:left w:val="nil"/>
              <w:bottom w:val="nil"/>
              <w:right w:val="nil"/>
            </w:tcBorders>
            <w:shd w:val="clear" w:color="auto" w:fill="auto"/>
            <w:noWrap/>
          </w:tcPr>
          <w:p w14:paraId="1ED83E68" w14:textId="222EBCB9"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1.4</w:t>
            </w:r>
            <w:r w:rsidR="000B5902">
              <w:rPr>
                <w:rFonts w:ascii="Times New Roman" w:eastAsia="Times New Roman" w:hAnsi="Times New Roman" w:cs="Times New Roman"/>
                <w:color w:val="000000" w:themeColor="text1"/>
                <w:kern w:val="0"/>
                <w:sz w:val="18"/>
                <w:szCs w:val="18"/>
                <w:lang w:eastAsia="en-GB"/>
                <w14:ligatures w14:val="none"/>
              </w:rPr>
              <w:t>41</w:t>
            </w:r>
          </w:p>
        </w:tc>
        <w:tc>
          <w:tcPr>
            <w:tcW w:w="850" w:type="dxa"/>
            <w:tcBorders>
              <w:top w:val="nil"/>
              <w:left w:val="nil"/>
              <w:bottom w:val="nil"/>
              <w:right w:val="nil"/>
            </w:tcBorders>
            <w:shd w:val="clear" w:color="auto" w:fill="auto"/>
            <w:noWrap/>
          </w:tcPr>
          <w:p w14:paraId="68DED57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6.08</w:t>
            </w:r>
            <w:r>
              <w:rPr>
                <w:rFonts w:ascii="Times New Roman" w:eastAsia="Times New Roman" w:hAnsi="Times New Roman" w:cs="Times New Roman"/>
                <w:color w:val="000000" w:themeColor="text1"/>
                <w:kern w:val="0"/>
                <w:sz w:val="18"/>
                <w:szCs w:val="18"/>
                <w:lang w:eastAsia="en-GB"/>
                <w14:ligatures w14:val="none"/>
              </w:rPr>
              <w:t>3</w:t>
            </w:r>
          </w:p>
        </w:tc>
        <w:tc>
          <w:tcPr>
            <w:tcW w:w="851" w:type="dxa"/>
            <w:tcBorders>
              <w:top w:val="nil"/>
              <w:left w:val="nil"/>
              <w:bottom w:val="nil"/>
              <w:right w:val="nil"/>
            </w:tcBorders>
            <w:shd w:val="clear" w:color="auto" w:fill="auto"/>
            <w:noWrap/>
          </w:tcPr>
          <w:p w14:paraId="47B07DEA" w14:textId="17D13B6B"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2.1</w:t>
            </w:r>
            <w:r w:rsidR="00F8263B">
              <w:rPr>
                <w:rFonts w:ascii="Times New Roman" w:eastAsia="Times New Roman" w:hAnsi="Times New Roman" w:cs="Times New Roman"/>
                <w:color w:val="000000" w:themeColor="text1"/>
                <w:kern w:val="0"/>
                <w:sz w:val="18"/>
                <w:szCs w:val="18"/>
                <w:lang w:eastAsia="en-GB"/>
                <w14:ligatures w14:val="none"/>
              </w:rPr>
              <w:t>45</w:t>
            </w:r>
          </w:p>
        </w:tc>
        <w:tc>
          <w:tcPr>
            <w:tcW w:w="850" w:type="dxa"/>
            <w:tcBorders>
              <w:top w:val="nil"/>
              <w:left w:val="nil"/>
              <w:bottom w:val="nil"/>
              <w:right w:val="nil"/>
            </w:tcBorders>
            <w:shd w:val="clear" w:color="auto" w:fill="auto"/>
            <w:noWrap/>
          </w:tcPr>
          <w:p w14:paraId="58DB569E"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6.7</w:t>
            </w:r>
            <w:r>
              <w:rPr>
                <w:rFonts w:ascii="Times New Roman" w:eastAsia="Times New Roman" w:hAnsi="Times New Roman" w:cs="Times New Roman"/>
                <w:color w:val="000000" w:themeColor="text1"/>
                <w:kern w:val="0"/>
                <w:sz w:val="18"/>
                <w:szCs w:val="18"/>
                <w:lang w:eastAsia="en-GB"/>
                <w14:ligatures w14:val="none"/>
              </w:rPr>
              <w:t>87</w:t>
            </w:r>
          </w:p>
        </w:tc>
        <w:tc>
          <w:tcPr>
            <w:tcW w:w="851" w:type="dxa"/>
            <w:tcBorders>
              <w:top w:val="nil"/>
              <w:left w:val="nil"/>
              <w:bottom w:val="nil"/>
              <w:right w:val="nil"/>
            </w:tcBorders>
            <w:shd w:val="clear" w:color="auto" w:fill="auto"/>
            <w:noWrap/>
          </w:tcPr>
          <w:p w14:paraId="7196D8B7" w14:textId="68BECD36"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3.</w:t>
            </w:r>
            <w:r w:rsidR="00602A6F">
              <w:rPr>
                <w:rFonts w:ascii="Times New Roman" w:eastAsia="Times New Roman" w:hAnsi="Times New Roman" w:cs="Times New Roman"/>
                <w:color w:val="000000" w:themeColor="text1"/>
                <w:kern w:val="0"/>
                <w:sz w:val="18"/>
                <w:szCs w:val="18"/>
                <w:lang w:eastAsia="en-GB"/>
                <w14:ligatures w14:val="none"/>
              </w:rPr>
              <w:t>402</w:t>
            </w:r>
          </w:p>
        </w:tc>
        <w:tc>
          <w:tcPr>
            <w:tcW w:w="850" w:type="dxa"/>
            <w:tcBorders>
              <w:top w:val="nil"/>
              <w:left w:val="nil"/>
              <w:bottom w:val="nil"/>
              <w:right w:val="nil"/>
            </w:tcBorders>
            <w:shd w:val="clear" w:color="auto" w:fill="auto"/>
            <w:noWrap/>
          </w:tcPr>
          <w:p w14:paraId="4304E535"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8.04</w:t>
            </w:r>
            <w:r>
              <w:rPr>
                <w:rFonts w:ascii="Times New Roman" w:eastAsia="Times New Roman" w:hAnsi="Times New Roman" w:cs="Times New Roman"/>
                <w:color w:val="000000" w:themeColor="text1"/>
                <w:kern w:val="0"/>
                <w:sz w:val="18"/>
                <w:szCs w:val="18"/>
                <w:lang w:eastAsia="en-GB"/>
                <w14:ligatures w14:val="none"/>
              </w:rPr>
              <w:t>5</w:t>
            </w:r>
          </w:p>
        </w:tc>
      </w:tr>
      <w:tr w:rsidR="00451822" w:rsidRPr="006D5A53" w14:paraId="3B6F5625" w14:textId="77777777" w:rsidTr="005C0922">
        <w:trPr>
          <w:trHeight w:val="227"/>
        </w:trPr>
        <w:tc>
          <w:tcPr>
            <w:tcW w:w="282" w:type="dxa"/>
            <w:vMerge/>
            <w:tcBorders>
              <w:top w:val="nil"/>
              <w:left w:val="nil"/>
              <w:bottom w:val="single" w:sz="8" w:space="0" w:color="000000"/>
              <w:right w:val="nil"/>
            </w:tcBorders>
            <w:vAlign w:val="center"/>
            <w:hideMark/>
          </w:tcPr>
          <w:p w14:paraId="1F04F241"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1BCE7039"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-15</w:t>
            </w:r>
          </w:p>
        </w:tc>
        <w:tc>
          <w:tcPr>
            <w:tcW w:w="794" w:type="dxa"/>
            <w:tcBorders>
              <w:top w:val="nil"/>
              <w:left w:val="nil"/>
              <w:bottom w:val="nil"/>
              <w:right w:val="nil"/>
            </w:tcBorders>
            <w:shd w:val="clear" w:color="auto" w:fill="auto"/>
            <w:noWrap/>
          </w:tcPr>
          <w:p w14:paraId="59B3EE8E"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765" w:type="dxa"/>
            <w:tcBorders>
              <w:top w:val="nil"/>
              <w:left w:val="nil"/>
              <w:bottom w:val="nil"/>
              <w:right w:val="nil"/>
            </w:tcBorders>
            <w:shd w:val="clear" w:color="auto" w:fill="auto"/>
            <w:noWrap/>
          </w:tcPr>
          <w:p w14:paraId="66D3B21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851" w:type="dxa"/>
            <w:tcBorders>
              <w:top w:val="nil"/>
              <w:left w:val="nil"/>
              <w:bottom w:val="nil"/>
              <w:right w:val="nil"/>
            </w:tcBorders>
            <w:shd w:val="clear" w:color="auto" w:fill="auto"/>
            <w:noWrap/>
          </w:tcPr>
          <w:p w14:paraId="6264543A" w14:textId="7AD36FF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1.2</w:t>
            </w:r>
            <w:r w:rsidR="00501218">
              <w:rPr>
                <w:rFonts w:ascii="Times New Roman" w:eastAsia="Times New Roman" w:hAnsi="Times New Roman" w:cs="Times New Roman"/>
                <w:color w:val="000000" w:themeColor="text1"/>
                <w:kern w:val="0"/>
                <w:sz w:val="18"/>
                <w:szCs w:val="18"/>
                <w:lang w:eastAsia="en-GB"/>
                <w14:ligatures w14:val="none"/>
              </w:rPr>
              <w:t>91</w:t>
            </w:r>
          </w:p>
        </w:tc>
        <w:tc>
          <w:tcPr>
            <w:tcW w:w="850" w:type="dxa"/>
            <w:tcBorders>
              <w:top w:val="nil"/>
              <w:left w:val="nil"/>
              <w:bottom w:val="nil"/>
              <w:right w:val="nil"/>
            </w:tcBorders>
            <w:shd w:val="clear" w:color="auto" w:fill="auto"/>
            <w:noWrap/>
          </w:tcPr>
          <w:p w14:paraId="3E002B88"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5.93</w:t>
            </w:r>
            <w:r>
              <w:rPr>
                <w:rFonts w:ascii="Times New Roman" w:eastAsia="Times New Roman" w:hAnsi="Times New Roman" w:cs="Times New Roman"/>
                <w:color w:val="000000" w:themeColor="text1"/>
                <w:kern w:val="0"/>
                <w:sz w:val="18"/>
                <w:szCs w:val="18"/>
                <w:lang w:eastAsia="en-GB"/>
                <w14:ligatures w14:val="none"/>
              </w:rPr>
              <w:t>3</w:t>
            </w:r>
          </w:p>
        </w:tc>
        <w:tc>
          <w:tcPr>
            <w:tcW w:w="851" w:type="dxa"/>
            <w:tcBorders>
              <w:top w:val="nil"/>
              <w:left w:val="nil"/>
              <w:bottom w:val="nil"/>
              <w:right w:val="nil"/>
            </w:tcBorders>
            <w:shd w:val="clear" w:color="auto" w:fill="auto"/>
            <w:noWrap/>
          </w:tcPr>
          <w:p w14:paraId="2792E0EA" w14:textId="72111FA5"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1.3</w:t>
            </w:r>
            <w:r w:rsidR="000B5902">
              <w:rPr>
                <w:rFonts w:ascii="Times New Roman" w:eastAsia="Times New Roman" w:hAnsi="Times New Roman" w:cs="Times New Roman"/>
                <w:color w:val="000000" w:themeColor="text1"/>
                <w:kern w:val="0"/>
                <w:sz w:val="18"/>
                <w:szCs w:val="18"/>
                <w:lang w:eastAsia="en-GB"/>
                <w14:ligatures w14:val="none"/>
              </w:rPr>
              <w:t>54</w:t>
            </w:r>
          </w:p>
        </w:tc>
        <w:tc>
          <w:tcPr>
            <w:tcW w:w="850" w:type="dxa"/>
            <w:tcBorders>
              <w:top w:val="nil"/>
              <w:left w:val="nil"/>
              <w:bottom w:val="nil"/>
              <w:right w:val="nil"/>
            </w:tcBorders>
            <w:shd w:val="clear" w:color="auto" w:fill="auto"/>
            <w:noWrap/>
          </w:tcPr>
          <w:p w14:paraId="48CB490C"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Pr>
                <w:rFonts w:ascii="Times New Roman" w:eastAsia="Times New Roman" w:hAnsi="Times New Roman" w:cs="Times New Roman"/>
                <w:color w:val="000000" w:themeColor="text1"/>
                <w:kern w:val="0"/>
                <w:sz w:val="18"/>
                <w:szCs w:val="18"/>
                <w:lang w:eastAsia="en-GB"/>
                <w14:ligatures w14:val="none"/>
              </w:rPr>
              <w:t>5.996</w:t>
            </w:r>
          </w:p>
        </w:tc>
        <w:tc>
          <w:tcPr>
            <w:tcW w:w="851" w:type="dxa"/>
            <w:tcBorders>
              <w:top w:val="nil"/>
              <w:left w:val="nil"/>
              <w:bottom w:val="nil"/>
              <w:right w:val="nil"/>
            </w:tcBorders>
            <w:shd w:val="clear" w:color="auto" w:fill="auto"/>
            <w:noWrap/>
          </w:tcPr>
          <w:p w14:paraId="39BE3B9C" w14:textId="62618CAC"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2.0</w:t>
            </w:r>
            <w:r w:rsidR="00F8263B">
              <w:rPr>
                <w:rFonts w:ascii="Times New Roman" w:eastAsia="Times New Roman" w:hAnsi="Times New Roman" w:cs="Times New Roman"/>
                <w:color w:val="000000" w:themeColor="text1"/>
                <w:kern w:val="0"/>
                <w:sz w:val="18"/>
                <w:szCs w:val="18"/>
                <w:lang w:eastAsia="en-GB"/>
                <w14:ligatures w14:val="none"/>
              </w:rPr>
              <w:t>69</w:t>
            </w:r>
          </w:p>
        </w:tc>
        <w:tc>
          <w:tcPr>
            <w:tcW w:w="850" w:type="dxa"/>
            <w:tcBorders>
              <w:top w:val="nil"/>
              <w:left w:val="nil"/>
              <w:bottom w:val="nil"/>
              <w:right w:val="nil"/>
            </w:tcBorders>
            <w:shd w:val="clear" w:color="auto" w:fill="auto"/>
            <w:noWrap/>
          </w:tcPr>
          <w:p w14:paraId="520198E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6.71</w:t>
            </w:r>
            <w:r>
              <w:rPr>
                <w:rFonts w:ascii="Times New Roman" w:eastAsia="Times New Roman" w:hAnsi="Times New Roman" w:cs="Times New Roman"/>
                <w:color w:val="000000" w:themeColor="text1"/>
                <w:kern w:val="0"/>
                <w:sz w:val="18"/>
                <w:szCs w:val="18"/>
                <w:lang w:eastAsia="en-GB"/>
                <w14:ligatures w14:val="none"/>
              </w:rPr>
              <w:t>1</w:t>
            </w:r>
          </w:p>
        </w:tc>
        <w:tc>
          <w:tcPr>
            <w:tcW w:w="851" w:type="dxa"/>
            <w:tcBorders>
              <w:top w:val="nil"/>
              <w:left w:val="nil"/>
              <w:bottom w:val="nil"/>
              <w:right w:val="nil"/>
            </w:tcBorders>
            <w:shd w:val="clear" w:color="auto" w:fill="auto"/>
            <w:noWrap/>
          </w:tcPr>
          <w:p w14:paraId="2252B4F9" w14:textId="6C4CDCE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3.</w:t>
            </w:r>
            <w:r w:rsidR="00602A6F">
              <w:rPr>
                <w:rFonts w:ascii="Times New Roman" w:eastAsia="Times New Roman" w:hAnsi="Times New Roman" w:cs="Times New Roman"/>
                <w:color w:val="000000" w:themeColor="text1"/>
                <w:kern w:val="0"/>
                <w:sz w:val="18"/>
                <w:szCs w:val="18"/>
                <w:lang w:eastAsia="en-GB"/>
                <w14:ligatures w14:val="none"/>
              </w:rPr>
              <w:t>308</w:t>
            </w:r>
          </w:p>
        </w:tc>
        <w:tc>
          <w:tcPr>
            <w:tcW w:w="850" w:type="dxa"/>
            <w:tcBorders>
              <w:top w:val="nil"/>
              <w:left w:val="nil"/>
              <w:bottom w:val="nil"/>
              <w:right w:val="nil"/>
            </w:tcBorders>
            <w:shd w:val="clear" w:color="auto" w:fill="auto"/>
            <w:noWrap/>
          </w:tcPr>
          <w:p w14:paraId="59F5880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7.95</w:t>
            </w:r>
            <w:r>
              <w:rPr>
                <w:rFonts w:ascii="Times New Roman" w:eastAsia="Times New Roman" w:hAnsi="Times New Roman" w:cs="Times New Roman"/>
                <w:color w:val="000000" w:themeColor="text1"/>
                <w:kern w:val="0"/>
                <w:sz w:val="18"/>
                <w:szCs w:val="18"/>
                <w:lang w:eastAsia="en-GB"/>
                <w14:ligatures w14:val="none"/>
              </w:rPr>
              <w:t>1</w:t>
            </w:r>
          </w:p>
        </w:tc>
      </w:tr>
      <w:tr w:rsidR="00451822" w:rsidRPr="006D5A53" w14:paraId="6E5DACFA" w14:textId="77777777" w:rsidTr="005C0922">
        <w:trPr>
          <w:trHeight w:val="227"/>
        </w:trPr>
        <w:tc>
          <w:tcPr>
            <w:tcW w:w="282" w:type="dxa"/>
            <w:vMerge/>
            <w:tcBorders>
              <w:top w:val="nil"/>
              <w:left w:val="nil"/>
              <w:bottom w:val="single" w:sz="8" w:space="0" w:color="000000"/>
              <w:right w:val="nil"/>
            </w:tcBorders>
            <w:vAlign w:val="center"/>
            <w:hideMark/>
          </w:tcPr>
          <w:p w14:paraId="3948A3BB"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32BE120E"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-10</w:t>
            </w:r>
          </w:p>
        </w:tc>
        <w:tc>
          <w:tcPr>
            <w:tcW w:w="794" w:type="dxa"/>
            <w:tcBorders>
              <w:top w:val="nil"/>
              <w:left w:val="nil"/>
              <w:bottom w:val="nil"/>
              <w:right w:val="nil"/>
            </w:tcBorders>
            <w:shd w:val="clear" w:color="auto" w:fill="auto"/>
            <w:noWrap/>
          </w:tcPr>
          <w:p w14:paraId="40C763C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765" w:type="dxa"/>
            <w:tcBorders>
              <w:top w:val="nil"/>
              <w:left w:val="nil"/>
              <w:bottom w:val="nil"/>
              <w:right w:val="nil"/>
            </w:tcBorders>
            <w:shd w:val="clear" w:color="auto" w:fill="auto"/>
            <w:noWrap/>
          </w:tcPr>
          <w:p w14:paraId="3C4A8D3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851" w:type="dxa"/>
            <w:tcBorders>
              <w:top w:val="nil"/>
              <w:left w:val="nil"/>
              <w:bottom w:val="nil"/>
              <w:right w:val="nil"/>
            </w:tcBorders>
            <w:shd w:val="clear" w:color="auto" w:fill="auto"/>
            <w:noWrap/>
          </w:tcPr>
          <w:p w14:paraId="1318A0B2" w14:textId="5BC2A0B8"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1.2</w:t>
            </w:r>
            <w:r w:rsidR="00501218">
              <w:rPr>
                <w:rFonts w:ascii="Times New Roman" w:eastAsia="Times New Roman" w:hAnsi="Times New Roman" w:cs="Times New Roman"/>
                <w:color w:val="000000" w:themeColor="text1"/>
                <w:kern w:val="0"/>
                <w:sz w:val="18"/>
                <w:szCs w:val="18"/>
                <w:lang w:eastAsia="en-GB"/>
                <w14:ligatures w14:val="none"/>
              </w:rPr>
              <w:t>30</w:t>
            </w:r>
          </w:p>
        </w:tc>
        <w:tc>
          <w:tcPr>
            <w:tcW w:w="850" w:type="dxa"/>
            <w:tcBorders>
              <w:top w:val="nil"/>
              <w:left w:val="nil"/>
              <w:bottom w:val="nil"/>
              <w:right w:val="nil"/>
            </w:tcBorders>
            <w:shd w:val="clear" w:color="auto" w:fill="auto"/>
            <w:noWrap/>
          </w:tcPr>
          <w:p w14:paraId="32D9901A"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5.87</w:t>
            </w:r>
            <w:r>
              <w:rPr>
                <w:rFonts w:ascii="Times New Roman" w:eastAsia="Times New Roman" w:hAnsi="Times New Roman" w:cs="Times New Roman"/>
                <w:color w:val="000000" w:themeColor="text1"/>
                <w:kern w:val="0"/>
                <w:sz w:val="18"/>
                <w:szCs w:val="18"/>
                <w:lang w:eastAsia="en-GB"/>
                <w14:ligatures w14:val="none"/>
              </w:rPr>
              <w:t>2</w:t>
            </w:r>
          </w:p>
        </w:tc>
        <w:tc>
          <w:tcPr>
            <w:tcW w:w="851" w:type="dxa"/>
            <w:tcBorders>
              <w:top w:val="nil"/>
              <w:left w:val="nil"/>
              <w:bottom w:val="nil"/>
              <w:right w:val="nil"/>
            </w:tcBorders>
            <w:shd w:val="clear" w:color="auto" w:fill="auto"/>
            <w:noWrap/>
          </w:tcPr>
          <w:p w14:paraId="5F79FB34" w14:textId="14AB68CD"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sidR="000B5902">
              <w:rPr>
                <w:rFonts w:ascii="Times New Roman" w:eastAsia="Times New Roman" w:hAnsi="Times New Roman" w:cs="Times New Roman"/>
                <w:color w:val="000000" w:themeColor="text1"/>
                <w:kern w:val="0"/>
                <w:sz w:val="18"/>
                <w:szCs w:val="18"/>
                <w:lang w:eastAsia="en-GB"/>
                <w14:ligatures w14:val="none"/>
              </w:rPr>
              <w:t>303</w:t>
            </w:r>
          </w:p>
        </w:tc>
        <w:tc>
          <w:tcPr>
            <w:tcW w:w="850" w:type="dxa"/>
            <w:tcBorders>
              <w:top w:val="nil"/>
              <w:left w:val="nil"/>
              <w:bottom w:val="nil"/>
              <w:right w:val="nil"/>
            </w:tcBorders>
            <w:shd w:val="clear" w:color="auto" w:fill="auto"/>
            <w:noWrap/>
          </w:tcPr>
          <w:p w14:paraId="65A6D7D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5.9</w:t>
            </w:r>
            <w:r>
              <w:rPr>
                <w:rFonts w:ascii="Times New Roman" w:eastAsia="Times New Roman" w:hAnsi="Times New Roman" w:cs="Times New Roman"/>
                <w:color w:val="000000" w:themeColor="text1"/>
                <w:kern w:val="0"/>
                <w:sz w:val="18"/>
                <w:szCs w:val="18"/>
                <w:lang w:eastAsia="en-GB"/>
                <w14:ligatures w14:val="none"/>
              </w:rPr>
              <w:t>45</w:t>
            </w:r>
          </w:p>
        </w:tc>
        <w:tc>
          <w:tcPr>
            <w:tcW w:w="851" w:type="dxa"/>
            <w:tcBorders>
              <w:top w:val="nil"/>
              <w:left w:val="nil"/>
              <w:bottom w:val="nil"/>
              <w:right w:val="nil"/>
            </w:tcBorders>
            <w:shd w:val="clear" w:color="auto" w:fill="auto"/>
            <w:noWrap/>
          </w:tcPr>
          <w:p w14:paraId="4CB3977E" w14:textId="4BCDF096"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2.0</w:t>
            </w:r>
            <w:r w:rsidR="00F8263B">
              <w:rPr>
                <w:rFonts w:ascii="Times New Roman" w:eastAsia="Times New Roman" w:hAnsi="Times New Roman" w:cs="Times New Roman"/>
                <w:color w:val="000000" w:themeColor="text1"/>
                <w:kern w:val="0"/>
                <w:sz w:val="18"/>
                <w:szCs w:val="18"/>
                <w:lang w:eastAsia="en-GB"/>
                <w14:ligatures w14:val="none"/>
              </w:rPr>
              <w:t>45</w:t>
            </w:r>
          </w:p>
        </w:tc>
        <w:tc>
          <w:tcPr>
            <w:tcW w:w="850" w:type="dxa"/>
            <w:tcBorders>
              <w:top w:val="nil"/>
              <w:left w:val="nil"/>
              <w:bottom w:val="nil"/>
              <w:right w:val="nil"/>
            </w:tcBorders>
            <w:shd w:val="clear" w:color="auto" w:fill="auto"/>
            <w:noWrap/>
          </w:tcPr>
          <w:p w14:paraId="20C799B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6.6</w:t>
            </w:r>
            <w:r>
              <w:rPr>
                <w:rFonts w:ascii="Times New Roman" w:eastAsia="Times New Roman" w:hAnsi="Times New Roman" w:cs="Times New Roman"/>
                <w:color w:val="000000" w:themeColor="text1"/>
                <w:kern w:val="0"/>
                <w:sz w:val="18"/>
                <w:szCs w:val="18"/>
                <w:lang w:eastAsia="en-GB"/>
                <w14:ligatures w14:val="none"/>
              </w:rPr>
              <w:t>87</w:t>
            </w:r>
          </w:p>
        </w:tc>
        <w:tc>
          <w:tcPr>
            <w:tcW w:w="851" w:type="dxa"/>
            <w:tcBorders>
              <w:top w:val="nil"/>
              <w:left w:val="nil"/>
              <w:bottom w:val="nil"/>
              <w:right w:val="nil"/>
            </w:tcBorders>
            <w:shd w:val="clear" w:color="auto" w:fill="auto"/>
            <w:noWrap/>
          </w:tcPr>
          <w:p w14:paraId="245FB168" w14:textId="52C19423"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3.2</w:t>
            </w:r>
            <w:r w:rsidR="00602A6F">
              <w:rPr>
                <w:rFonts w:ascii="Times New Roman" w:eastAsia="Times New Roman" w:hAnsi="Times New Roman" w:cs="Times New Roman"/>
                <w:color w:val="000000" w:themeColor="text1"/>
                <w:kern w:val="0"/>
                <w:sz w:val="18"/>
                <w:szCs w:val="18"/>
                <w:lang w:eastAsia="en-GB"/>
                <w14:ligatures w14:val="none"/>
              </w:rPr>
              <w:t>94</w:t>
            </w:r>
          </w:p>
        </w:tc>
        <w:tc>
          <w:tcPr>
            <w:tcW w:w="850" w:type="dxa"/>
            <w:tcBorders>
              <w:top w:val="nil"/>
              <w:left w:val="nil"/>
              <w:bottom w:val="nil"/>
              <w:right w:val="nil"/>
            </w:tcBorders>
            <w:shd w:val="clear" w:color="auto" w:fill="auto"/>
            <w:noWrap/>
          </w:tcPr>
          <w:p w14:paraId="0625ACAA"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7.9</w:t>
            </w:r>
            <w:r>
              <w:rPr>
                <w:rFonts w:ascii="Times New Roman" w:eastAsia="Times New Roman" w:hAnsi="Times New Roman" w:cs="Times New Roman"/>
                <w:color w:val="000000" w:themeColor="text1"/>
                <w:kern w:val="0"/>
                <w:sz w:val="18"/>
                <w:szCs w:val="18"/>
                <w:lang w:eastAsia="en-GB"/>
                <w14:ligatures w14:val="none"/>
              </w:rPr>
              <w:t>37</w:t>
            </w:r>
          </w:p>
        </w:tc>
      </w:tr>
      <w:tr w:rsidR="00451822" w:rsidRPr="006D5A53" w14:paraId="761742AE" w14:textId="77777777" w:rsidTr="005C0922">
        <w:trPr>
          <w:trHeight w:val="227"/>
        </w:trPr>
        <w:tc>
          <w:tcPr>
            <w:tcW w:w="282" w:type="dxa"/>
            <w:vMerge/>
            <w:tcBorders>
              <w:top w:val="nil"/>
              <w:left w:val="nil"/>
              <w:bottom w:val="single" w:sz="8" w:space="0" w:color="000000"/>
              <w:right w:val="nil"/>
            </w:tcBorders>
            <w:vAlign w:val="center"/>
            <w:hideMark/>
          </w:tcPr>
          <w:p w14:paraId="1AC1EE01"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1CD46785"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-5</w:t>
            </w:r>
          </w:p>
        </w:tc>
        <w:tc>
          <w:tcPr>
            <w:tcW w:w="794" w:type="dxa"/>
            <w:tcBorders>
              <w:top w:val="nil"/>
              <w:left w:val="nil"/>
              <w:bottom w:val="nil"/>
              <w:right w:val="nil"/>
            </w:tcBorders>
            <w:shd w:val="clear" w:color="auto" w:fill="auto"/>
            <w:noWrap/>
          </w:tcPr>
          <w:p w14:paraId="1B9413EA"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765" w:type="dxa"/>
            <w:tcBorders>
              <w:top w:val="nil"/>
              <w:left w:val="nil"/>
              <w:bottom w:val="nil"/>
              <w:right w:val="nil"/>
            </w:tcBorders>
            <w:shd w:val="clear" w:color="auto" w:fill="auto"/>
            <w:noWrap/>
          </w:tcPr>
          <w:p w14:paraId="1ACCAD22"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851" w:type="dxa"/>
            <w:tcBorders>
              <w:top w:val="nil"/>
              <w:left w:val="nil"/>
              <w:bottom w:val="nil"/>
              <w:right w:val="nil"/>
            </w:tcBorders>
            <w:shd w:val="clear" w:color="auto" w:fill="auto"/>
            <w:noWrap/>
          </w:tcPr>
          <w:p w14:paraId="391AC2E0" w14:textId="73F59DAE"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sidR="00501218">
              <w:rPr>
                <w:rFonts w:ascii="Times New Roman" w:eastAsia="Times New Roman" w:hAnsi="Times New Roman" w:cs="Times New Roman"/>
                <w:color w:val="000000" w:themeColor="text1"/>
                <w:kern w:val="0"/>
                <w:sz w:val="18"/>
                <w:szCs w:val="18"/>
                <w:lang w:eastAsia="en-GB"/>
                <w14:ligatures w14:val="none"/>
              </w:rPr>
              <w:t>100</w:t>
            </w:r>
          </w:p>
        </w:tc>
        <w:tc>
          <w:tcPr>
            <w:tcW w:w="850" w:type="dxa"/>
            <w:tcBorders>
              <w:top w:val="nil"/>
              <w:left w:val="nil"/>
              <w:bottom w:val="nil"/>
              <w:right w:val="nil"/>
            </w:tcBorders>
            <w:shd w:val="clear" w:color="auto" w:fill="auto"/>
            <w:noWrap/>
          </w:tcPr>
          <w:p w14:paraId="52B2D6D4"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5.74</w:t>
            </w:r>
            <w:r>
              <w:rPr>
                <w:rFonts w:ascii="Times New Roman" w:eastAsia="Times New Roman" w:hAnsi="Times New Roman" w:cs="Times New Roman"/>
                <w:color w:val="000000" w:themeColor="text1"/>
                <w:kern w:val="0"/>
                <w:sz w:val="18"/>
                <w:szCs w:val="18"/>
                <w:lang w:eastAsia="en-GB"/>
                <w14:ligatures w14:val="none"/>
              </w:rPr>
              <w:t>2</w:t>
            </w:r>
          </w:p>
        </w:tc>
        <w:tc>
          <w:tcPr>
            <w:tcW w:w="851" w:type="dxa"/>
            <w:tcBorders>
              <w:top w:val="nil"/>
              <w:left w:val="nil"/>
              <w:bottom w:val="nil"/>
              <w:right w:val="nil"/>
            </w:tcBorders>
            <w:shd w:val="clear" w:color="auto" w:fill="auto"/>
            <w:noWrap/>
          </w:tcPr>
          <w:p w14:paraId="31E8597C" w14:textId="498E587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1.3</w:t>
            </w:r>
            <w:r w:rsidR="000B5902">
              <w:rPr>
                <w:rFonts w:ascii="Times New Roman" w:eastAsia="Times New Roman" w:hAnsi="Times New Roman" w:cs="Times New Roman"/>
                <w:color w:val="000000" w:themeColor="text1"/>
                <w:kern w:val="0"/>
                <w:sz w:val="18"/>
                <w:szCs w:val="18"/>
                <w:lang w:eastAsia="en-GB"/>
                <w14:ligatures w14:val="none"/>
              </w:rPr>
              <w:t>14</w:t>
            </w:r>
          </w:p>
        </w:tc>
        <w:tc>
          <w:tcPr>
            <w:tcW w:w="850" w:type="dxa"/>
            <w:tcBorders>
              <w:top w:val="nil"/>
              <w:left w:val="nil"/>
              <w:bottom w:val="nil"/>
              <w:right w:val="nil"/>
            </w:tcBorders>
            <w:shd w:val="clear" w:color="auto" w:fill="auto"/>
            <w:noWrap/>
          </w:tcPr>
          <w:p w14:paraId="39BDB50D"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5.9</w:t>
            </w:r>
            <w:r>
              <w:rPr>
                <w:rFonts w:ascii="Times New Roman" w:eastAsia="Times New Roman" w:hAnsi="Times New Roman" w:cs="Times New Roman"/>
                <w:color w:val="000000" w:themeColor="text1"/>
                <w:kern w:val="0"/>
                <w:sz w:val="18"/>
                <w:szCs w:val="18"/>
                <w:lang w:eastAsia="en-GB"/>
                <w14:ligatures w14:val="none"/>
              </w:rPr>
              <w:t>56</w:t>
            </w:r>
          </w:p>
        </w:tc>
        <w:tc>
          <w:tcPr>
            <w:tcW w:w="851" w:type="dxa"/>
            <w:tcBorders>
              <w:top w:val="nil"/>
              <w:left w:val="nil"/>
              <w:bottom w:val="nil"/>
              <w:right w:val="nil"/>
            </w:tcBorders>
            <w:shd w:val="clear" w:color="auto" w:fill="auto"/>
            <w:noWrap/>
          </w:tcPr>
          <w:p w14:paraId="3DD786BE" w14:textId="74E5CF68"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2.0</w:t>
            </w:r>
            <w:r w:rsidR="00F8263B">
              <w:rPr>
                <w:rFonts w:ascii="Times New Roman" w:eastAsia="Times New Roman" w:hAnsi="Times New Roman" w:cs="Times New Roman"/>
                <w:color w:val="000000" w:themeColor="text1"/>
                <w:kern w:val="0"/>
                <w:sz w:val="18"/>
                <w:szCs w:val="18"/>
                <w:lang w:eastAsia="en-GB"/>
                <w14:ligatures w14:val="none"/>
              </w:rPr>
              <w:t>51</w:t>
            </w:r>
          </w:p>
        </w:tc>
        <w:tc>
          <w:tcPr>
            <w:tcW w:w="850" w:type="dxa"/>
            <w:tcBorders>
              <w:top w:val="nil"/>
              <w:left w:val="nil"/>
              <w:bottom w:val="nil"/>
              <w:right w:val="nil"/>
            </w:tcBorders>
            <w:shd w:val="clear" w:color="auto" w:fill="auto"/>
            <w:noWrap/>
          </w:tcPr>
          <w:p w14:paraId="10590AC2"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6.69</w:t>
            </w:r>
            <w:r>
              <w:rPr>
                <w:rFonts w:ascii="Times New Roman" w:eastAsia="Times New Roman" w:hAnsi="Times New Roman" w:cs="Times New Roman"/>
                <w:color w:val="000000" w:themeColor="text1"/>
                <w:kern w:val="0"/>
                <w:sz w:val="18"/>
                <w:szCs w:val="18"/>
                <w:lang w:eastAsia="en-GB"/>
                <w14:ligatures w14:val="none"/>
              </w:rPr>
              <w:t>3</w:t>
            </w:r>
          </w:p>
        </w:tc>
        <w:tc>
          <w:tcPr>
            <w:tcW w:w="851" w:type="dxa"/>
            <w:tcBorders>
              <w:top w:val="nil"/>
              <w:left w:val="nil"/>
              <w:bottom w:val="nil"/>
              <w:right w:val="nil"/>
            </w:tcBorders>
            <w:shd w:val="clear" w:color="auto" w:fill="auto"/>
            <w:noWrap/>
          </w:tcPr>
          <w:p w14:paraId="42FE5EE3" w14:textId="2F52CFBA"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3.3</w:t>
            </w:r>
            <w:r w:rsidR="00602A6F">
              <w:rPr>
                <w:rFonts w:ascii="Times New Roman" w:eastAsia="Times New Roman" w:hAnsi="Times New Roman" w:cs="Times New Roman"/>
                <w:color w:val="000000" w:themeColor="text1"/>
                <w:kern w:val="0"/>
                <w:sz w:val="18"/>
                <w:szCs w:val="18"/>
                <w:lang w:eastAsia="en-GB"/>
                <w14:ligatures w14:val="none"/>
              </w:rPr>
              <w:t>23</w:t>
            </w:r>
          </w:p>
        </w:tc>
        <w:tc>
          <w:tcPr>
            <w:tcW w:w="850" w:type="dxa"/>
            <w:tcBorders>
              <w:top w:val="nil"/>
              <w:left w:val="nil"/>
              <w:bottom w:val="nil"/>
              <w:right w:val="nil"/>
            </w:tcBorders>
            <w:shd w:val="clear" w:color="auto" w:fill="auto"/>
            <w:noWrap/>
          </w:tcPr>
          <w:p w14:paraId="338AFCF6"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7.9</w:t>
            </w:r>
            <w:r>
              <w:rPr>
                <w:rFonts w:ascii="Times New Roman" w:eastAsia="Times New Roman" w:hAnsi="Times New Roman" w:cs="Times New Roman"/>
                <w:color w:val="000000" w:themeColor="text1"/>
                <w:kern w:val="0"/>
                <w:sz w:val="18"/>
                <w:szCs w:val="18"/>
                <w:lang w:eastAsia="en-GB"/>
                <w14:ligatures w14:val="none"/>
              </w:rPr>
              <w:t>66</w:t>
            </w:r>
          </w:p>
        </w:tc>
      </w:tr>
      <w:tr w:rsidR="00451822" w:rsidRPr="006D5A53" w14:paraId="7FC50479" w14:textId="77777777" w:rsidTr="005C0922">
        <w:trPr>
          <w:trHeight w:val="227"/>
        </w:trPr>
        <w:tc>
          <w:tcPr>
            <w:tcW w:w="282" w:type="dxa"/>
            <w:vMerge/>
            <w:tcBorders>
              <w:top w:val="nil"/>
              <w:left w:val="nil"/>
              <w:bottom w:val="single" w:sz="8" w:space="0" w:color="000000"/>
              <w:right w:val="nil"/>
            </w:tcBorders>
            <w:vAlign w:val="center"/>
            <w:hideMark/>
          </w:tcPr>
          <w:p w14:paraId="7565FAD4"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64548D53"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0</w:t>
            </w:r>
          </w:p>
        </w:tc>
        <w:tc>
          <w:tcPr>
            <w:tcW w:w="794" w:type="dxa"/>
            <w:tcBorders>
              <w:top w:val="nil"/>
              <w:left w:val="nil"/>
              <w:bottom w:val="nil"/>
              <w:right w:val="nil"/>
            </w:tcBorders>
            <w:shd w:val="clear" w:color="auto" w:fill="auto"/>
            <w:noWrap/>
          </w:tcPr>
          <w:p w14:paraId="1ABEA22A" w14:textId="16F7F1A8"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Pr>
                <w:rFonts w:ascii="Times New Roman" w:eastAsia="Times New Roman" w:hAnsi="Times New Roman" w:cs="Times New Roman"/>
                <w:color w:val="000000" w:themeColor="text1"/>
                <w:kern w:val="0"/>
                <w:sz w:val="18"/>
                <w:szCs w:val="18"/>
                <w:lang w:eastAsia="en-GB"/>
                <w14:ligatures w14:val="none"/>
              </w:rPr>
              <w:t>0.</w:t>
            </w:r>
            <w:r w:rsidRPr="006D5A53">
              <w:rPr>
                <w:rFonts w:ascii="Times New Roman" w:eastAsia="Times New Roman" w:hAnsi="Times New Roman" w:cs="Times New Roman"/>
                <w:color w:val="000000" w:themeColor="text1"/>
                <w:kern w:val="0"/>
                <w:sz w:val="18"/>
                <w:szCs w:val="18"/>
                <w:lang w:eastAsia="en-GB"/>
                <w14:ligatures w14:val="none"/>
              </w:rPr>
              <w:t>8</w:t>
            </w:r>
            <w:r w:rsidR="00907F06">
              <w:rPr>
                <w:rFonts w:ascii="Times New Roman" w:eastAsia="Times New Roman" w:hAnsi="Times New Roman" w:cs="Times New Roman"/>
                <w:color w:val="000000" w:themeColor="text1"/>
                <w:kern w:val="0"/>
                <w:sz w:val="18"/>
                <w:szCs w:val="18"/>
                <w:lang w:eastAsia="en-GB"/>
                <w14:ligatures w14:val="none"/>
              </w:rPr>
              <w:t>57</w:t>
            </w:r>
          </w:p>
        </w:tc>
        <w:tc>
          <w:tcPr>
            <w:tcW w:w="765" w:type="dxa"/>
            <w:tcBorders>
              <w:top w:val="nil"/>
              <w:left w:val="nil"/>
              <w:bottom w:val="nil"/>
              <w:right w:val="nil"/>
            </w:tcBorders>
            <w:shd w:val="clear" w:color="auto" w:fill="auto"/>
            <w:noWrap/>
          </w:tcPr>
          <w:p w14:paraId="1E5FE626"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Pr>
                <w:rFonts w:ascii="Times New Roman" w:eastAsia="Times New Roman" w:hAnsi="Times New Roman" w:cs="Times New Roman"/>
                <w:color w:val="000000" w:themeColor="text1"/>
                <w:kern w:val="0"/>
                <w:sz w:val="18"/>
                <w:szCs w:val="18"/>
                <w:lang w:eastAsia="en-GB"/>
                <w14:ligatures w14:val="none"/>
              </w:rPr>
              <w:t>5.499</w:t>
            </w:r>
          </w:p>
        </w:tc>
        <w:tc>
          <w:tcPr>
            <w:tcW w:w="851" w:type="dxa"/>
            <w:tcBorders>
              <w:top w:val="nil"/>
              <w:left w:val="nil"/>
              <w:bottom w:val="nil"/>
              <w:right w:val="nil"/>
            </w:tcBorders>
            <w:shd w:val="clear" w:color="auto" w:fill="auto"/>
            <w:noWrap/>
          </w:tcPr>
          <w:p w14:paraId="600CFED1" w14:textId="7E9EA4A8"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1.2</w:t>
            </w:r>
            <w:r w:rsidR="00CB49A3">
              <w:rPr>
                <w:rFonts w:ascii="Times New Roman" w:eastAsia="Times New Roman" w:hAnsi="Times New Roman" w:cs="Times New Roman"/>
                <w:color w:val="000000" w:themeColor="text1"/>
                <w:kern w:val="0"/>
                <w:sz w:val="18"/>
                <w:szCs w:val="18"/>
                <w:lang w:eastAsia="en-GB"/>
                <w14:ligatures w14:val="none"/>
              </w:rPr>
              <w:t>74</w:t>
            </w:r>
          </w:p>
        </w:tc>
        <w:tc>
          <w:tcPr>
            <w:tcW w:w="850" w:type="dxa"/>
            <w:tcBorders>
              <w:top w:val="nil"/>
              <w:left w:val="nil"/>
              <w:bottom w:val="nil"/>
              <w:right w:val="nil"/>
            </w:tcBorders>
            <w:shd w:val="clear" w:color="auto" w:fill="auto"/>
            <w:noWrap/>
          </w:tcPr>
          <w:p w14:paraId="6D988EE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5.9</w:t>
            </w:r>
            <w:r>
              <w:rPr>
                <w:rFonts w:ascii="Times New Roman" w:eastAsia="Times New Roman" w:hAnsi="Times New Roman" w:cs="Times New Roman"/>
                <w:color w:val="000000" w:themeColor="text1"/>
                <w:kern w:val="0"/>
                <w:sz w:val="18"/>
                <w:szCs w:val="18"/>
                <w:lang w:eastAsia="en-GB"/>
                <w14:ligatures w14:val="none"/>
              </w:rPr>
              <w:t>16</w:t>
            </w:r>
          </w:p>
        </w:tc>
        <w:tc>
          <w:tcPr>
            <w:tcW w:w="851" w:type="dxa"/>
            <w:tcBorders>
              <w:top w:val="nil"/>
              <w:left w:val="nil"/>
              <w:bottom w:val="nil"/>
              <w:right w:val="nil"/>
            </w:tcBorders>
            <w:shd w:val="clear" w:color="auto" w:fill="auto"/>
            <w:noWrap/>
          </w:tcPr>
          <w:p w14:paraId="10AF6B92" w14:textId="271FCFD9"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1.3</w:t>
            </w:r>
            <w:r w:rsidR="000B5902">
              <w:rPr>
                <w:rFonts w:ascii="Times New Roman" w:eastAsia="Times New Roman" w:hAnsi="Times New Roman" w:cs="Times New Roman"/>
                <w:color w:val="000000" w:themeColor="text1"/>
                <w:kern w:val="0"/>
                <w:sz w:val="18"/>
                <w:szCs w:val="18"/>
                <w:lang w:eastAsia="en-GB"/>
                <w14:ligatures w14:val="none"/>
              </w:rPr>
              <w:t>40</w:t>
            </w:r>
          </w:p>
        </w:tc>
        <w:tc>
          <w:tcPr>
            <w:tcW w:w="850" w:type="dxa"/>
            <w:tcBorders>
              <w:top w:val="nil"/>
              <w:left w:val="nil"/>
              <w:bottom w:val="nil"/>
              <w:right w:val="nil"/>
            </w:tcBorders>
            <w:shd w:val="clear" w:color="auto" w:fill="auto"/>
            <w:noWrap/>
          </w:tcPr>
          <w:p w14:paraId="34BE7B4F"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5.98</w:t>
            </w:r>
            <w:r>
              <w:rPr>
                <w:rFonts w:ascii="Times New Roman" w:eastAsia="Times New Roman" w:hAnsi="Times New Roman" w:cs="Times New Roman"/>
                <w:color w:val="000000" w:themeColor="text1"/>
                <w:kern w:val="0"/>
                <w:sz w:val="18"/>
                <w:szCs w:val="18"/>
                <w:lang w:eastAsia="en-GB"/>
                <w14:ligatures w14:val="none"/>
              </w:rPr>
              <w:t>2</w:t>
            </w:r>
          </w:p>
        </w:tc>
        <w:tc>
          <w:tcPr>
            <w:tcW w:w="851" w:type="dxa"/>
            <w:tcBorders>
              <w:top w:val="nil"/>
              <w:left w:val="nil"/>
              <w:bottom w:val="nil"/>
              <w:right w:val="nil"/>
            </w:tcBorders>
            <w:shd w:val="clear" w:color="auto" w:fill="auto"/>
            <w:noWrap/>
          </w:tcPr>
          <w:p w14:paraId="0A8D532E" w14:textId="56D8F96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w:t>
            </w:r>
            <w:r w:rsidR="00F8263B">
              <w:rPr>
                <w:rFonts w:ascii="Times New Roman" w:eastAsia="Times New Roman" w:hAnsi="Times New Roman" w:cs="Times New Roman"/>
                <w:color w:val="000000" w:themeColor="text1"/>
                <w:kern w:val="0"/>
                <w:sz w:val="18"/>
                <w:szCs w:val="18"/>
                <w:lang w:eastAsia="en-GB"/>
                <w14:ligatures w14:val="none"/>
              </w:rPr>
              <w:t>104</w:t>
            </w:r>
          </w:p>
        </w:tc>
        <w:tc>
          <w:tcPr>
            <w:tcW w:w="850" w:type="dxa"/>
            <w:tcBorders>
              <w:top w:val="nil"/>
              <w:left w:val="nil"/>
              <w:bottom w:val="nil"/>
              <w:right w:val="nil"/>
            </w:tcBorders>
            <w:shd w:val="clear" w:color="auto" w:fill="auto"/>
            <w:noWrap/>
          </w:tcPr>
          <w:p w14:paraId="6ABCB824"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6.7</w:t>
            </w:r>
            <w:r>
              <w:rPr>
                <w:rFonts w:ascii="Times New Roman" w:eastAsia="Times New Roman" w:hAnsi="Times New Roman" w:cs="Times New Roman"/>
                <w:color w:val="000000" w:themeColor="text1"/>
                <w:kern w:val="0"/>
                <w:sz w:val="18"/>
                <w:szCs w:val="18"/>
                <w:lang w:eastAsia="en-GB"/>
                <w14:ligatures w14:val="none"/>
              </w:rPr>
              <w:t>46</w:t>
            </w:r>
          </w:p>
        </w:tc>
        <w:tc>
          <w:tcPr>
            <w:tcW w:w="851" w:type="dxa"/>
            <w:tcBorders>
              <w:top w:val="nil"/>
              <w:left w:val="nil"/>
              <w:bottom w:val="nil"/>
              <w:right w:val="nil"/>
            </w:tcBorders>
            <w:shd w:val="clear" w:color="auto" w:fill="auto"/>
            <w:noWrap/>
          </w:tcPr>
          <w:p w14:paraId="64F13244" w14:textId="5CE4CD1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3.4</w:t>
            </w:r>
            <w:r w:rsidR="00602A6F">
              <w:rPr>
                <w:rFonts w:ascii="Times New Roman" w:eastAsia="Times New Roman" w:hAnsi="Times New Roman" w:cs="Times New Roman"/>
                <w:color w:val="000000" w:themeColor="text1"/>
                <w:kern w:val="0"/>
                <w:sz w:val="18"/>
                <w:szCs w:val="18"/>
                <w:lang w:eastAsia="en-GB"/>
                <w14:ligatures w14:val="none"/>
              </w:rPr>
              <w:t>30</w:t>
            </w:r>
          </w:p>
        </w:tc>
        <w:tc>
          <w:tcPr>
            <w:tcW w:w="850" w:type="dxa"/>
            <w:tcBorders>
              <w:top w:val="nil"/>
              <w:left w:val="nil"/>
              <w:bottom w:val="nil"/>
              <w:right w:val="nil"/>
            </w:tcBorders>
            <w:shd w:val="clear" w:color="auto" w:fill="auto"/>
            <w:noWrap/>
          </w:tcPr>
          <w:p w14:paraId="142237D8"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8.07</w:t>
            </w:r>
            <w:r>
              <w:rPr>
                <w:rFonts w:ascii="Times New Roman" w:eastAsia="Times New Roman" w:hAnsi="Times New Roman" w:cs="Times New Roman"/>
                <w:color w:val="000000" w:themeColor="text1"/>
                <w:kern w:val="0"/>
                <w:sz w:val="18"/>
                <w:szCs w:val="18"/>
                <w:lang w:eastAsia="en-GB"/>
                <w14:ligatures w14:val="none"/>
              </w:rPr>
              <w:t>3</w:t>
            </w:r>
          </w:p>
        </w:tc>
      </w:tr>
      <w:tr w:rsidR="00451822" w:rsidRPr="006D5A53" w14:paraId="693BCB88" w14:textId="77777777" w:rsidTr="005C0922">
        <w:trPr>
          <w:trHeight w:val="227"/>
        </w:trPr>
        <w:tc>
          <w:tcPr>
            <w:tcW w:w="282" w:type="dxa"/>
            <w:vMerge/>
            <w:tcBorders>
              <w:top w:val="nil"/>
              <w:left w:val="nil"/>
              <w:bottom w:val="single" w:sz="8" w:space="0" w:color="000000"/>
              <w:right w:val="nil"/>
            </w:tcBorders>
            <w:vAlign w:val="center"/>
            <w:hideMark/>
          </w:tcPr>
          <w:p w14:paraId="4449A033"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5793A34F"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5</w:t>
            </w:r>
          </w:p>
        </w:tc>
        <w:tc>
          <w:tcPr>
            <w:tcW w:w="794" w:type="dxa"/>
            <w:tcBorders>
              <w:top w:val="nil"/>
              <w:left w:val="nil"/>
              <w:bottom w:val="nil"/>
              <w:right w:val="nil"/>
            </w:tcBorders>
            <w:shd w:val="clear" w:color="auto" w:fill="auto"/>
            <w:noWrap/>
          </w:tcPr>
          <w:p w14:paraId="55ED0549" w14:textId="509CE20B"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Pr>
                <w:rFonts w:ascii="Times New Roman" w:eastAsia="Times New Roman" w:hAnsi="Times New Roman" w:cs="Times New Roman"/>
                <w:color w:val="000000" w:themeColor="text1"/>
                <w:kern w:val="0"/>
                <w:sz w:val="18"/>
                <w:szCs w:val="18"/>
                <w:lang w:eastAsia="en-GB"/>
                <w14:ligatures w14:val="none"/>
              </w:rPr>
              <w:t>0.</w:t>
            </w:r>
            <w:r w:rsidRPr="006D5A53">
              <w:rPr>
                <w:rFonts w:ascii="Times New Roman" w:eastAsia="Times New Roman" w:hAnsi="Times New Roman" w:cs="Times New Roman"/>
                <w:color w:val="000000" w:themeColor="text1"/>
                <w:kern w:val="0"/>
                <w:sz w:val="18"/>
                <w:szCs w:val="18"/>
                <w:lang w:eastAsia="en-GB"/>
                <w14:ligatures w14:val="none"/>
              </w:rPr>
              <w:t>8</w:t>
            </w:r>
            <w:r w:rsidR="00501218">
              <w:rPr>
                <w:rFonts w:ascii="Times New Roman" w:eastAsia="Times New Roman" w:hAnsi="Times New Roman" w:cs="Times New Roman"/>
                <w:color w:val="000000" w:themeColor="text1"/>
                <w:kern w:val="0"/>
                <w:sz w:val="18"/>
                <w:szCs w:val="18"/>
                <w:lang w:eastAsia="en-GB"/>
                <w14:ligatures w14:val="none"/>
              </w:rPr>
              <w:t>79</w:t>
            </w:r>
          </w:p>
        </w:tc>
        <w:tc>
          <w:tcPr>
            <w:tcW w:w="765" w:type="dxa"/>
            <w:tcBorders>
              <w:top w:val="nil"/>
              <w:left w:val="nil"/>
              <w:bottom w:val="nil"/>
              <w:right w:val="nil"/>
            </w:tcBorders>
            <w:shd w:val="clear" w:color="auto" w:fill="auto"/>
            <w:noWrap/>
          </w:tcPr>
          <w:p w14:paraId="00F09777"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5.52</w:t>
            </w:r>
            <w:r>
              <w:rPr>
                <w:rFonts w:ascii="Times New Roman" w:eastAsia="Times New Roman" w:hAnsi="Times New Roman" w:cs="Times New Roman"/>
                <w:color w:val="000000" w:themeColor="text1"/>
                <w:kern w:val="0"/>
                <w:sz w:val="18"/>
                <w:szCs w:val="18"/>
                <w:lang w:eastAsia="en-GB"/>
                <w14:ligatures w14:val="none"/>
              </w:rPr>
              <w:t>1</w:t>
            </w:r>
          </w:p>
        </w:tc>
        <w:tc>
          <w:tcPr>
            <w:tcW w:w="851" w:type="dxa"/>
            <w:tcBorders>
              <w:top w:val="nil"/>
              <w:left w:val="nil"/>
              <w:bottom w:val="nil"/>
              <w:right w:val="nil"/>
            </w:tcBorders>
            <w:shd w:val="clear" w:color="auto" w:fill="auto"/>
            <w:noWrap/>
          </w:tcPr>
          <w:p w14:paraId="28EF70D2" w14:textId="2D988F0C"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1.2</w:t>
            </w:r>
            <w:r w:rsidR="00CB49A3">
              <w:rPr>
                <w:rFonts w:ascii="Times New Roman" w:eastAsia="Times New Roman" w:hAnsi="Times New Roman" w:cs="Times New Roman"/>
                <w:color w:val="000000" w:themeColor="text1"/>
                <w:kern w:val="0"/>
                <w:sz w:val="18"/>
                <w:szCs w:val="18"/>
                <w:lang w:eastAsia="en-GB"/>
                <w14:ligatures w14:val="none"/>
              </w:rPr>
              <w:t>60</w:t>
            </w:r>
          </w:p>
        </w:tc>
        <w:tc>
          <w:tcPr>
            <w:tcW w:w="850" w:type="dxa"/>
            <w:tcBorders>
              <w:top w:val="nil"/>
              <w:left w:val="nil"/>
              <w:bottom w:val="nil"/>
              <w:right w:val="nil"/>
            </w:tcBorders>
            <w:shd w:val="clear" w:color="auto" w:fill="auto"/>
            <w:noWrap/>
          </w:tcPr>
          <w:p w14:paraId="04C7F1CD"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5.90</w:t>
            </w:r>
            <w:r>
              <w:rPr>
                <w:rFonts w:ascii="Times New Roman" w:eastAsia="Times New Roman" w:hAnsi="Times New Roman" w:cs="Times New Roman"/>
                <w:color w:val="000000" w:themeColor="text1"/>
                <w:kern w:val="0"/>
                <w:sz w:val="18"/>
                <w:szCs w:val="18"/>
                <w:lang w:eastAsia="en-GB"/>
                <w14:ligatures w14:val="none"/>
              </w:rPr>
              <w:t>2</w:t>
            </w:r>
          </w:p>
        </w:tc>
        <w:tc>
          <w:tcPr>
            <w:tcW w:w="851" w:type="dxa"/>
            <w:tcBorders>
              <w:top w:val="nil"/>
              <w:left w:val="nil"/>
              <w:bottom w:val="nil"/>
              <w:right w:val="nil"/>
            </w:tcBorders>
            <w:shd w:val="clear" w:color="auto" w:fill="auto"/>
            <w:noWrap/>
          </w:tcPr>
          <w:p w14:paraId="0593E55C" w14:textId="50B48B09"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1.3</w:t>
            </w:r>
            <w:r w:rsidR="000B5902">
              <w:rPr>
                <w:rFonts w:ascii="Times New Roman" w:eastAsia="Times New Roman" w:hAnsi="Times New Roman" w:cs="Times New Roman"/>
                <w:color w:val="000000" w:themeColor="text1"/>
                <w:kern w:val="0"/>
                <w:sz w:val="18"/>
                <w:szCs w:val="18"/>
                <w:lang w:eastAsia="en-GB"/>
                <w14:ligatures w14:val="none"/>
              </w:rPr>
              <w:t>60</w:t>
            </w:r>
          </w:p>
        </w:tc>
        <w:tc>
          <w:tcPr>
            <w:tcW w:w="850" w:type="dxa"/>
            <w:tcBorders>
              <w:top w:val="nil"/>
              <w:left w:val="nil"/>
              <w:bottom w:val="nil"/>
              <w:right w:val="nil"/>
            </w:tcBorders>
            <w:shd w:val="clear" w:color="auto" w:fill="auto"/>
            <w:noWrap/>
          </w:tcPr>
          <w:p w14:paraId="15D2A5C5"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6.00</w:t>
            </w:r>
            <w:r>
              <w:rPr>
                <w:rFonts w:ascii="Times New Roman" w:eastAsia="Times New Roman" w:hAnsi="Times New Roman" w:cs="Times New Roman"/>
                <w:color w:val="000000" w:themeColor="text1"/>
                <w:kern w:val="0"/>
                <w:sz w:val="18"/>
                <w:szCs w:val="18"/>
                <w:lang w:eastAsia="en-GB"/>
                <w14:ligatures w14:val="none"/>
              </w:rPr>
              <w:t>2</w:t>
            </w:r>
          </w:p>
        </w:tc>
        <w:tc>
          <w:tcPr>
            <w:tcW w:w="851" w:type="dxa"/>
            <w:tcBorders>
              <w:top w:val="nil"/>
              <w:left w:val="nil"/>
              <w:bottom w:val="nil"/>
              <w:right w:val="nil"/>
            </w:tcBorders>
            <w:shd w:val="clear" w:color="auto" w:fill="auto"/>
            <w:noWrap/>
          </w:tcPr>
          <w:p w14:paraId="4D2E4042" w14:textId="6ACC4F94"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2.2</w:t>
            </w:r>
            <w:r w:rsidR="00186F80">
              <w:rPr>
                <w:rFonts w:ascii="Times New Roman" w:eastAsia="Times New Roman" w:hAnsi="Times New Roman" w:cs="Times New Roman"/>
                <w:color w:val="000000" w:themeColor="text1"/>
                <w:kern w:val="0"/>
                <w:sz w:val="18"/>
                <w:szCs w:val="18"/>
                <w:lang w:eastAsia="en-GB"/>
                <w14:ligatures w14:val="none"/>
              </w:rPr>
              <w:t>16</w:t>
            </w:r>
          </w:p>
        </w:tc>
        <w:tc>
          <w:tcPr>
            <w:tcW w:w="850" w:type="dxa"/>
            <w:tcBorders>
              <w:top w:val="nil"/>
              <w:left w:val="nil"/>
              <w:bottom w:val="nil"/>
              <w:right w:val="nil"/>
            </w:tcBorders>
            <w:shd w:val="clear" w:color="auto" w:fill="auto"/>
            <w:noWrap/>
          </w:tcPr>
          <w:p w14:paraId="02640354"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6.8</w:t>
            </w:r>
            <w:r>
              <w:rPr>
                <w:rFonts w:ascii="Times New Roman" w:eastAsia="Times New Roman" w:hAnsi="Times New Roman" w:cs="Times New Roman"/>
                <w:color w:val="000000" w:themeColor="text1"/>
                <w:kern w:val="0"/>
                <w:sz w:val="18"/>
                <w:szCs w:val="18"/>
                <w:lang w:eastAsia="en-GB"/>
                <w14:ligatures w14:val="none"/>
              </w:rPr>
              <w:t>58</w:t>
            </w:r>
          </w:p>
        </w:tc>
        <w:tc>
          <w:tcPr>
            <w:tcW w:w="851" w:type="dxa"/>
            <w:tcBorders>
              <w:top w:val="nil"/>
              <w:left w:val="nil"/>
              <w:bottom w:val="nil"/>
              <w:right w:val="nil"/>
            </w:tcBorders>
            <w:shd w:val="clear" w:color="auto" w:fill="auto"/>
            <w:noWrap/>
          </w:tcPr>
          <w:p w14:paraId="51E05321" w14:textId="5089E5AB"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3.</w:t>
            </w:r>
            <w:r w:rsidR="00602A6F">
              <w:rPr>
                <w:rFonts w:ascii="Times New Roman" w:eastAsia="Times New Roman" w:hAnsi="Times New Roman" w:cs="Times New Roman"/>
                <w:color w:val="000000" w:themeColor="text1"/>
                <w:kern w:val="0"/>
                <w:sz w:val="18"/>
                <w:szCs w:val="18"/>
                <w:lang w:eastAsia="en-GB"/>
                <w14:ligatures w14:val="none"/>
              </w:rPr>
              <w:t>602</w:t>
            </w:r>
          </w:p>
        </w:tc>
        <w:tc>
          <w:tcPr>
            <w:tcW w:w="850" w:type="dxa"/>
            <w:tcBorders>
              <w:top w:val="nil"/>
              <w:left w:val="nil"/>
              <w:bottom w:val="nil"/>
              <w:right w:val="nil"/>
            </w:tcBorders>
            <w:shd w:val="clear" w:color="auto" w:fill="auto"/>
            <w:noWrap/>
          </w:tcPr>
          <w:p w14:paraId="25E1F9E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8.24</w:t>
            </w:r>
            <w:r>
              <w:rPr>
                <w:rFonts w:ascii="Times New Roman" w:eastAsia="Times New Roman" w:hAnsi="Times New Roman" w:cs="Times New Roman"/>
                <w:color w:val="000000" w:themeColor="text1"/>
                <w:kern w:val="0"/>
                <w:sz w:val="18"/>
                <w:szCs w:val="18"/>
                <w:lang w:eastAsia="en-GB"/>
                <w14:ligatures w14:val="none"/>
              </w:rPr>
              <w:t>5</w:t>
            </w:r>
          </w:p>
        </w:tc>
      </w:tr>
      <w:tr w:rsidR="00451822" w:rsidRPr="006D5A53" w14:paraId="406451B3" w14:textId="77777777" w:rsidTr="005C0922">
        <w:trPr>
          <w:trHeight w:val="227"/>
        </w:trPr>
        <w:tc>
          <w:tcPr>
            <w:tcW w:w="282" w:type="dxa"/>
            <w:vMerge/>
            <w:tcBorders>
              <w:top w:val="nil"/>
              <w:left w:val="nil"/>
              <w:bottom w:val="single" w:sz="8" w:space="0" w:color="000000"/>
              <w:right w:val="nil"/>
            </w:tcBorders>
            <w:vAlign w:val="center"/>
            <w:hideMark/>
          </w:tcPr>
          <w:p w14:paraId="35FC1359"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227F093D"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10</w:t>
            </w:r>
          </w:p>
        </w:tc>
        <w:tc>
          <w:tcPr>
            <w:tcW w:w="794" w:type="dxa"/>
            <w:tcBorders>
              <w:top w:val="nil"/>
              <w:left w:val="nil"/>
              <w:bottom w:val="nil"/>
              <w:right w:val="nil"/>
            </w:tcBorders>
            <w:shd w:val="clear" w:color="auto" w:fill="auto"/>
            <w:noWrap/>
          </w:tcPr>
          <w:p w14:paraId="7E921CB5" w14:textId="553CB7C6"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Pr>
                <w:rFonts w:ascii="Times New Roman" w:eastAsia="Times New Roman" w:hAnsi="Times New Roman" w:cs="Times New Roman"/>
                <w:color w:val="000000" w:themeColor="text1"/>
                <w:kern w:val="0"/>
                <w:sz w:val="18"/>
                <w:szCs w:val="18"/>
                <w:lang w:eastAsia="en-GB"/>
                <w14:ligatures w14:val="none"/>
              </w:rPr>
              <w:t>0.</w:t>
            </w:r>
            <w:r w:rsidRPr="006D5A53">
              <w:rPr>
                <w:rFonts w:ascii="Times New Roman" w:eastAsia="Times New Roman" w:hAnsi="Times New Roman" w:cs="Times New Roman"/>
                <w:color w:val="000000" w:themeColor="text1"/>
                <w:kern w:val="0"/>
                <w:sz w:val="18"/>
                <w:szCs w:val="18"/>
                <w:lang w:eastAsia="en-GB"/>
                <w14:ligatures w14:val="none"/>
              </w:rPr>
              <w:t>9</w:t>
            </w:r>
            <w:r w:rsidR="00501218">
              <w:rPr>
                <w:rFonts w:ascii="Times New Roman" w:eastAsia="Times New Roman" w:hAnsi="Times New Roman" w:cs="Times New Roman"/>
                <w:color w:val="000000" w:themeColor="text1"/>
                <w:kern w:val="0"/>
                <w:sz w:val="18"/>
                <w:szCs w:val="18"/>
                <w:lang w:eastAsia="en-GB"/>
                <w14:ligatures w14:val="none"/>
              </w:rPr>
              <w:t>47</w:t>
            </w:r>
          </w:p>
        </w:tc>
        <w:tc>
          <w:tcPr>
            <w:tcW w:w="765" w:type="dxa"/>
            <w:tcBorders>
              <w:top w:val="nil"/>
              <w:left w:val="nil"/>
              <w:bottom w:val="nil"/>
              <w:right w:val="nil"/>
            </w:tcBorders>
            <w:shd w:val="clear" w:color="auto" w:fill="auto"/>
            <w:noWrap/>
          </w:tcPr>
          <w:p w14:paraId="46644AC2"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5.5</w:t>
            </w:r>
            <w:r>
              <w:rPr>
                <w:rFonts w:ascii="Times New Roman" w:eastAsia="Times New Roman" w:hAnsi="Times New Roman" w:cs="Times New Roman"/>
                <w:color w:val="000000" w:themeColor="text1"/>
                <w:kern w:val="0"/>
                <w:sz w:val="18"/>
                <w:szCs w:val="18"/>
                <w:lang w:eastAsia="en-GB"/>
                <w14:ligatures w14:val="none"/>
              </w:rPr>
              <w:t>89</w:t>
            </w:r>
          </w:p>
        </w:tc>
        <w:tc>
          <w:tcPr>
            <w:tcW w:w="851" w:type="dxa"/>
            <w:tcBorders>
              <w:top w:val="nil"/>
              <w:left w:val="nil"/>
              <w:bottom w:val="nil"/>
              <w:right w:val="nil"/>
            </w:tcBorders>
            <w:shd w:val="clear" w:color="auto" w:fill="auto"/>
            <w:noWrap/>
          </w:tcPr>
          <w:p w14:paraId="1094C9D3" w14:textId="11412154"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1.3</w:t>
            </w:r>
            <w:r w:rsidR="00CB49A3">
              <w:rPr>
                <w:rFonts w:ascii="Times New Roman" w:eastAsia="Times New Roman" w:hAnsi="Times New Roman" w:cs="Times New Roman"/>
                <w:color w:val="000000" w:themeColor="text1"/>
                <w:kern w:val="0"/>
                <w:sz w:val="18"/>
                <w:szCs w:val="18"/>
                <w:lang w:eastAsia="en-GB"/>
                <w14:ligatures w14:val="none"/>
              </w:rPr>
              <w:t>36</w:t>
            </w:r>
          </w:p>
        </w:tc>
        <w:tc>
          <w:tcPr>
            <w:tcW w:w="850" w:type="dxa"/>
            <w:tcBorders>
              <w:top w:val="nil"/>
              <w:left w:val="nil"/>
              <w:bottom w:val="nil"/>
              <w:right w:val="nil"/>
            </w:tcBorders>
            <w:shd w:val="clear" w:color="auto" w:fill="auto"/>
            <w:noWrap/>
          </w:tcPr>
          <w:p w14:paraId="370F52DC"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5.9</w:t>
            </w:r>
            <w:r>
              <w:rPr>
                <w:rFonts w:ascii="Times New Roman" w:eastAsia="Times New Roman" w:hAnsi="Times New Roman" w:cs="Times New Roman"/>
                <w:color w:val="000000" w:themeColor="text1"/>
                <w:kern w:val="0"/>
                <w:sz w:val="18"/>
                <w:szCs w:val="18"/>
                <w:lang w:eastAsia="en-GB"/>
                <w14:ligatures w14:val="none"/>
              </w:rPr>
              <w:t>78</w:t>
            </w:r>
          </w:p>
        </w:tc>
        <w:tc>
          <w:tcPr>
            <w:tcW w:w="851" w:type="dxa"/>
            <w:tcBorders>
              <w:top w:val="nil"/>
              <w:left w:val="nil"/>
              <w:bottom w:val="nil"/>
              <w:right w:val="nil"/>
            </w:tcBorders>
            <w:shd w:val="clear" w:color="auto" w:fill="auto"/>
            <w:noWrap/>
          </w:tcPr>
          <w:p w14:paraId="61EA8608" w14:textId="76D4B7A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sidR="00F8263B">
              <w:rPr>
                <w:rFonts w:ascii="Times New Roman" w:eastAsia="Times New Roman" w:hAnsi="Times New Roman" w:cs="Times New Roman"/>
                <w:color w:val="000000" w:themeColor="text1"/>
                <w:kern w:val="0"/>
                <w:sz w:val="18"/>
                <w:szCs w:val="18"/>
                <w:lang w:eastAsia="en-GB"/>
                <w14:ligatures w14:val="none"/>
              </w:rPr>
              <w:t>502</w:t>
            </w:r>
          </w:p>
        </w:tc>
        <w:tc>
          <w:tcPr>
            <w:tcW w:w="850" w:type="dxa"/>
            <w:tcBorders>
              <w:top w:val="nil"/>
              <w:left w:val="nil"/>
              <w:bottom w:val="nil"/>
              <w:right w:val="nil"/>
            </w:tcBorders>
            <w:shd w:val="clear" w:color="auto" w:fill="auto"/>
            <w:noWrap/>
          </w:tcPr>
          <w:p w14:paraId="7D24BF03"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6.14</w:t>
            </w:r>
            <w:r>
              <w:rPr>
                <w:rFonts w:ascii="Times New Roman" w:eastAsia="Times New Roman" w:hAnsi="Times New Roman" w:cs="Times New Roman"/>
                <w:color w:val="000000" w:themeColor="text1"/>
                <w:kern w:val="0"/>
                <w:sz w:val="18"/>
                <w:szCs w:val="18"/>
                <w:lang w:eastAsia="en-GB"/>
                <w14:ligatures w14:val="none"/>
              </w:rPr>
              <w:t>4</w:t>
            </w:r>
          </w:p>
        </w:tc>
        <w:tc>
          <w:tcPr>
            <w:tcW w:w="851" w:type="dxa"/>
            <w:tcBorders>
              <w:top w:val="nil"/>
              <w:left w:val="nil"/>
              <w:bottom w:val="nil"/>
              <w:right w:val="nil"/>
            </w:tcBorders>
            <w:shd w:val="clear" w:color="auto" w:fill="auto"/>
            <w:noWrap/>
          </w:tcPr>
          <w:p w14:paraId="05C0DBB1" w14:textId="599593B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2.3</w:t>
            </w:r>
            <w:r w:rsidR="00186F80">
              <w:rPr>
                <w:rFonts w:ascii="Times New Roman" w:eastAsia="Times New Roman" w:hAnsi="Times New Roman" w:cs="Times New Roman"/>
                <w:color w:val="000000" w:themeColor="text1"/>
                <w:kern w:val="0"/>
                <w:sz w:val="18"/>
                <w:szCs w:val="18"/>
                <w:lang w:eastAsia="en-GB"/>
                <w14:ligatures w14:val="none"/>
              </w:rPr>
              <w:t>42</w:t>
            </w:r>
          </w:p>
        </w:tc>
        <w:tc>
          <w:tcPr>
            <w:tcW w:w="850" w:type="dxa"/>
            <w:tcBorders>
              <w:top w:val="nil"/>
              <w:left w:val="nil"/>
              <w:bottom w:val="nil"/>
              <w:right w:val="nil"/>
            </w:tcBorders>
            <w:shd w:val="clear" w:color="auto" w:fill="auto"/>
            <w:noWrap/>
          </w:tcPr>
          <w:p w14:paraId="52B8C3AE"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6.98</w:t>
            </w:r>
            <w:r>
              <w:rPr>
                <w:rFonts w:ascii="Times New Roman" w:eastAsia="Times New Roman" w:hAnsi="Times New Roman" w:cs="Times New Roman"/>
                <w:color w:val="000000" w:themeColor="text1"/>
                <w:kern w:val="0"/>
                <w:sz w:val="18"/>
                <w:szCs w:val="18"/>
                <w:lang w:eastAsia="en-GB"/>
                <w14:ligatures w14:val="none"/>
              </w:rPr>
              <w:t>4</w:t>
            </w:r>
          </w:p>
        </w:tc>
        <w:tc>
          <w:tcPr>
            <w:tcW w:w="851" w:type="dxa"/>
            <w:tcBorders>
              <w:top w:val="nil"/>
              <w:left w:val="nil"/>
              <w:bottom w:val="nil"/>
              <w:right w:val="nil"/>
            </w:tcBorders>
            <w:shd w:val="clear" w:color="auto" w:fill="auto"/>
            <w:noWrap/>
          </w:tcPr>
          <w:p w14:paraId="1537D4C3" w14:textId="5A51F4C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3.8</w:t>
            </w:r>
            <w:r w:rsidR="00602A6F">
              <w:rPr>
                <w:rFonts w:ascii="Times New Roman" w:eastAsia="Times New Roman" w:hAnsi="Times New Roman" w:cs="Times New Roman"/>
                <w:color w:val="000000" w:themeColor="text1"/>
                <w:kern w:val="0"/>
                <w:sz w:val="18"/>
                <w:szCs w:val="18"/>
                <w:lang w:eastAsia="en-GB"/>
                <w14:ligatures w14:val="none"/>
              </w:rPr>
              <w:t>21</w:t>
            </w:r>
          </w:p>
        </w:tc>
        <w:tc>
          <w:tcPr>
            <w:tcW w:w="850" w:type="dxa"/>
            <w:tcBorders>
              <w:top w:val="nil"/>
              <w:left w:val="nil"/>
              <w:bottom w:val="nil"/>
              <w:right w:val="nil"/>
            </w:tcBorders>
            <w:shd w:val="clear" w:color="auto" w:fill="auto"/>
            <w:noWrap/>
          </w:tcPr>
          <w:p w14:paraId="19E9FB8F"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8.46</w:t>
            </w:r>
            <w:r>
              <w:rPr>
                <w:rFonts w:ascii="Times New Roman" w:eastAsia="Times New Roman" w:hAnsi="Times New Roman" w:cs="Times New Roman"/>
                <w:color w:val="000000" w:themeColor="text1"/>
                <w:kern w:val="0"/>
                <w:sz w:val="18"/>
                <w:szCs w:val="18"/>
                <w:lang w:eastAsia="en-GB"/>
                <w14:ligatures w14:val="none"/>
              </w:rPr>
              <w:t>3</w:t>
            </w:r>
          </w:p>
        </w:tc>
      </w:tr>
      <w:tr w:rsidR="00451822" w:rsidRPr="006D5A53" w14:paraId="2E394FA1" w14:textId="77777777" w:rsidTr="005C0922">
        <w:trPr>
          <w:trHeight w:val="227"/>
        </w:trPr>
        <w:tc>
          <w:tcPr>
            <w:tcW w:w="282" w:type="dxa"/>
            <w:vMerge/>
            <w:tcBorders>
              <w:top w:val="nil"/>
              <w:left w:val="nil"/>
              <w:bottom w:val="single" w:sz="8" w:space="0" w:color="000000"/>
              <w:right w:val="nil"/>
            </w:tcBorders>
            <w:vAlign w:val="center"/>
            <w:hideMark/>
          </w:tcPr>
          <w:p w14:paraId="639F1512"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68F83398"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15</w:t>
            </w:r>
          </w:p>
        </w:tc>
        <w:tc>
          <w:tcPr>
            <w:tcW w:w="794" w:type="dxa"/>
            <w:tcBorders>
              <w:top w:val="nil"/>
              <w:left w:val="nil"/>
              <w:bottom w:val="nil"/>
              <w:right w:val="nil"/>
            </w:tcBorders>
            <w:shd w:val="clear" w:color="auto" w:fill="auto"/>
            <w:noWrap/>
          </w:tcPr>
          <w:p w14:paraId="14E0492E" w14:textId="274BC275"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1.0</w:t>
            </w:r>
            <w:r w:rsidR="00501218">
              <w:rPr>
                <w:rFonts w:ascii="Times New Roman" w:eastAsia="Times New Roman" w:hAnsi="Times New Roman" w:cs="Times New Roman"/>
                <w:color w:val="000000" w:themeColor="text1"/>
                <w:kern w:val="0"/>
                <w:sz w:val="18"/>
                <w:szCs w:val="18"/>
                <w:lang w:eastAsia="en-GB"/>
                <w14:ligatures w14:val="none"/>
              </w:rPr>
              <w:t>46</w:t>
            </w:r>
          </w:p>
        </w:tc>
        <w:tc>
          <w:tcPr>
            <w:tcW w:w="765" w:type="dxa"/>
            <w:tcBorders>
              <w:top w:val="nil"/>
              <w:left w:val="nil"/>
              <w:bottom w:val="nil"/>
              <w:right w:val="nil"/>
            </w:tcBorders>
            <w:shd w:val="clear" w:color="auto" w:fill="auto"/>
            <w:noWrap/>
          </w:tcPr>
          <w:p w14:paraId="7B641FF5"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5.6</w:t>
            </w:r>
            <w:r>
              <w:rPr>
                <w:rFonts w:ascii="Times New Roman" w:eastAsia="Times New Roman" w:hAnsi="Times New Roman" w:cs="Times New Roman"/>
                <w:color w:val="000000" w:themeColor="text1"/>
                <w:kern w:val="0"/>
                <w:sz w:val="18"/>
                <w:szCs w:val="18"/>
                <w:lang w:eastAsia="en-GB"/>
                <w14:ligatures w14:val="none"/>
              </w:rPr>
              <w:t>88</w:t>
            </w:r>
          </w:p>
        </w:tc>
        <w:tc>
          <w:tcPr>
            <w:tcW w:w="851" w:type="dxa"/>
            <w:tcBorders>
              <w:top w:val="nil"/>
              <w:left w:val="nil"/>
              <w:bottom w:val="nil"/>
              <w:right w:val="nil"/>
            </w:tcBorders>
            <w:shd w:val="clear" w:color="auto" w:fill="auto"/>
            <w:noWrap/>
          </w:tcPr>
          <w:p w14:paraId="4B2AE753" w14:textId="206FC44B"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1.5</w:t>
            </w:r>
            <w:r w:rsidR="00CB49A3">
              <w:rPr>
                <w:rFonts w:ascii="Times New Roman" w:eastAsia="Times New Roman" w:hAnsi="Times New Roman" w:cs="Times New Roman"/>
                <w:color w:val="000000" w:themeColor="text1"/>
                <w:kern w:val="0"/>
                <w:sz w:val="18"/>
                <w:szCs w:val="18"/>
                <w:lang w:eastAsia="en-GB"/>
                <w14:ligatures w14:val="none"/>
              </w:rPr>
              <w:t>32</w:t>
            </w:r>
          </w:p>
        </w:tc>
        <w:tc>
          <w:tcPr>
            <w:tcW w:w="850" w:type="dxa"/>
            <w:tcBorders>
              <w:top w:val="nil"/>
              <w:left w:val="nil"/>
              <w:bottom w:val="nil"/>
              <w:right w:val="nil"/>
            </w:tcBorders>
            <w:shd w:val="clear" w:color="auto" w:fill="auto"/>
            <w:noWrap/>
          </w:tcPr>
          <w:p w14:paraId="47F93597"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6.17</w:t>
            </w:r>
            <w:r>
              <w:rPr>
                <w:rFonts w:ascii="Times New Roman" w:eastAsia="Times New Roman" w:hAnsi="Times New Roman" w:cs="Times New Roman"/>
                <w:color w:val="000000" w:themeColor="text1"/>
                <w:kern w:val="0"/>
                <w:sz w:val="18"/>
                <w:szCs w:val="18"/>
                <w:lang w:eastAsia="en-GB"/>
                <w14:ligatures w14:val="none"/>
              </w:rPr>
              <w:t>4</w:t>
            </w:r>
          </w:p>
        </w:tc>
        <w:tc>
          <w:tcPr>
            <w:tcW w:w="851" w:type="dxa"/>
            <w:tcBorders>
              <w:top w:val="nil"/>
              <w:left w:val="nil"/>
              <w:bottom w:val="nil"/>
              <w:right w:val="nil"/>
            </w:tcBorders>
            <w:shd w:val="clear" w:color="auto" w:fill="auto"/>
            <w:noWrap/>
          </w:tcPr>
          <w:p w14:paraId="3E89C4E9" w14:textId="3AB2BF1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1.5</w:t>
            </w:r>
            <w:r w:rsidR="00F8263B">
              <w:rPr>
                <w:rFonts w:ascii="Times New Roman" w:eastAsia="Times New Roman" w:hAnsi="Times New Roman" w:cs="Times New Roman"/>
                <w:color w:val="000000" w:themeColor="text1"/>
                <w:kern w:val="0"/>
                <w:sz w:val="18"/>
                <w:szCs w:val="18"/>
                <w:lang w:eastAsia="en-GB"/>
                <w14:ligatures w14:val="none"/>
              </w:rPr>
              <w:t>96</w:t>
            </w:r>
          </w:p>
        </w:tc>
        <w:tc>
          <w:tcPr>
            <w:tcW w:w="850" w:type="dxa"/>
            <w:tcBorders>
              <w:top w:val="nil"/>
              <w:left w:val="nil"/>
              <w:bottom w:val="nil"/>
              <w:right w:val="nil"/>
            </w:tcBorders>
            <w:shd w:val="clear" w:color="auto" w:fill="auto"/>
            <w:noWrap/>
          </w:tcPr>
          <w:p w14:paraId="4653FD6E"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6.2</w:t>
            </w:r>
            <w:r>
              <w:rPr>
                <w:rFonts w:ascii="Times New Roman" w:eastAsia="Times New Roman" w:hAnsi="Times New Roman" w:cs="Times New Roman"/>
                <w:color w:val="000000" w:themeColor="text1"/>
                <w:kern w:val="0"/>
                <w:sz w:val="18"/>
                <w:szCs w:val="18"/>
                <w:lang w:eastAsia="en-GB"/>
                <w14:ligatures w14:val="none"/>
              </w:rPr>
              <w:t>38</w:t>
            </w:r>
          </w:p>
        </w:tc>
        <w:tc>
          <w:tcPr>
            <w:tcW w:w="851" w:type="dxa"/>
            <w:tcBorders>
              <w:top w:val="nil"/>
              <w:left w:val="nil"/>
              <w:bottom w:val="nil"/>
              <w:right w:val="nil"/>
            </w:tcBorders>
            <w:shd w:val="clear" w:color="auto" w:fill="auto"/>
            <w:noWrap/>
          </w:tcPr>
          <w:p w14:paraId="1F2E362F" w14:textId="44A08D18"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2.5</w:t>
            </w:r>
            <w:r w:rsidR="00186F80">
              <w:rPr>
                <w:rFonts w:ascii="Times New Roman" w:eastAsia="Times New Roman" w:hAnsi="Times New Roman" w:cs="Times New Roman"/>
                <w:color w:val="000000" w:themeColor="text1"/>
                <w:kern w:val="0"/>
                <w:sz w:val="18"/>
                <w:szCs w:val="18"/>
                <w:lang w:eastAsia="en-GB"/>
                <w14:ligatures w14:val="none"/>
              </w:rPr>
              <w:t>94</w:t>
            </w:r>
          </w:p>
        </w:tc>
        <w:tc>
          <w:tcPr>
            <w:tcW w:w="850" w:type="dxa"/>
            <w:tcBorders>
              <w:top w:val="nil"/>
              <w:left w:val="nil"/>
              <w:bottom w:val="nil"/>
              <w:right w:val="nil"/>
            </w:tcBorders>
            <w:shd w:val="clear" w:color="auto" w:fill="auto"/>
            <w:noWrap/>
          </w:tcPr>
          <w:p w14:paraId="4AE17F04"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7.2</w:t>
            </w:r>
            <w:r>
              <w:rPr>
                <w:rFonts w:ascii="Times New Roman" w:eastAsia="Times New Roman" w:hAnsi="Times New Roman" w:cs="Times New Roman"/>
                <w:color w:val="000000" w:themeColor="text1"/>
                <w:kern w:val="0"/>
                <w:sz w:val="18"/>
                <w:szCs w:val="18"/>
                <w:lang w:eastAsia="en-GB"/>
                <w14:ligatures w14:val="none"/>
              </w:rPr>
              <w:t>36</w:t>
            </w:r>
          </w:p>
        </w:tc>
        <w:tc>
          <w:tcPr>
            <w:tcW w:w="851" w:type="dxa"/>
            <w:tcBorders>
              <w:top w:val="nil"/>
              <w:left w:val="nil"/>
              <w:bottom w:val="nil"/>
              <w:right w:val="nil"/>
            </w:tcBorders>
            <w:shd w:val="clear" w:color="auto" w:fill="auto"/>
            <w:noWrap/>
          </w:tcPr>
          <w:p w14:paraId="47D2A368" w14:textId="7E7FDAF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4.0</w:t>
            </w:r>
            <w:r w:rsidR="00FE343A">
              <w:rPr>
                <w:rFonts w:ascii="Times New Roman" w:eastAsia="Times New Roman" w:hAnsi="Times New Roman" w:cs="Times New Roman"/>
                <w:color w:val="000000" w:themeColor="text1"/>
                <w:kern w:val="0"/>
                <w:sz w:val="18"/>
                <w:szCs w:val="18"/>
                <w:lang w:eastAsia="en-GB"/>
                <w14:ligatures w14:val="none"/>
              </w:rPr>
              <w:t>44</w:t>
            </w:r>
          </w:p>
        </w:tc>
        <w:tc>
          <w:tcPr>
            <w:tcW w:w="850" w:type="dxa"/>
            <w:tcBorders>
              <w:top w:val="nil"/>
              <w:left w:val="nil"/>
              <w:bottom w:val="nil"/>
              <w:right w:val="nil"/>
            </w:tcBorders>
            <w:shd w:val="clear" w:color="auto" w:fill="auto"/>
            <w:noWrap/>
          </w:tcPr>
          <w:p w14:paraId="76D39648"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8.6</w:t>
            </w:r>
            <w:r>
              <w:rPr>
                <w:rFonts w:ascii="Times New Roman" w:eastAsia="Times New Roman" w:hAnsi="Times New Roman" w:cs="Times New Roman"/>
                <w:color w:val="000000" w:themeColor="text1"/>
                <w:kern w:val="0"/>
                <w:sz w:val="18"/>
                <w:szCs w:val="18"/>
                <w:lang w:eastAsia="en-GB"/>
                <w14:ligatures w14:val="none"/>
              </w:rPr>
              <w:t>86</w:t>
            </w:r>
          </w:p>
        </w:tc>
      </w:tr>
      <w:tr w:rsidR="00451822" w:rsidRPr="006D5A53" w14:paraId="192F45EA" w14:textId="77777777" w:rsidTr="005C0922">
        <w:trPr>
          <w:trHeight w:val="227"/>
        </w:trPr>
        <w:tc>
          <w:tcPr>
            <w:tcW w:w="282" w:type="dxa"/>
            <w:vMerge/>
            <w:tcBorders>
              <w:top w:val="nil"/>
              <w:left w:val="nil"/>
              <w:bottom w:val="single" w:sz="8" w:space="0" w:color="000000"/>
              <w:right w:val="nil"/>
            </w:tcBorders>
            <w:vAlign w:val="center"/>
            <w:hideMark/>
          </w:tcPr>
          <w:p w14:paraId="67B0968C"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single" w:sz="8" w:space="0" w:color="auto"/>
              <w:right w:val="nil"/>
            </w:tcBorders>
            <w:shd w:val="clear" w:color="auto" w:fill="auto"/>
            <w:noWrap/>
            <w:vAlign w:val="center"/>
            <w:hideMark/>
          </w:tcPr>
          <w:p w14:paraId="7C8C6880"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20</w:t>
            </w:r>
          </w:p>
        </w:tc>
        <w:tc>
          <w:tcPr>
            <w:tcW w:w="794" w:type="dxa"/>
            <w:tcBorders>
              <w:top w:val="nil"/>
              <w:left w:val="nil"/>
              <w:bottom w:val="single" w:sz="8" w:space="0" w:color="auto"/>
              <w:right w:val="nil"/>
            </w:tcBorders>
            <w:shd w:val="clear" w:color="auto" w:fill="auto"/>
            <w:noWrap/>
          </w:tcPr>
          <w:p w14:paraId="3191E911" w14:textId="73031325"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1.1</w:t>
            </w:r>
            <w:r w:rsidR="00501218">
              <w:rPr>
                <w:rFonts w:ascii="Times New Roman" w:eastAsia="Times New Roman" w:hAnsi="Times New Roman" w:cs="Times New Roman"/>
                <w:color w:val="000000" w:themeColor="text1"/>
                <w:kern w:val="0"/>
                <w:sz w:val="18"/>
                <w:szCs w:val="18"/>
                <w:lang w:eastAsia="en-GB"/>
                <w14:ligatures w14:val="none"/>
              </w:rPr>
              <w:t>18</w:t>
            </w:r>
          </w:p>
        </w:tc>
        <w:tc>
          <w:tcPr>
            <w:tcW w:w="765" w:type="dxa"/>
            <w:tcBorders>
              <w:top w:val="nil"/>
              <w:left w:val="nil"/>
              <w:bottom w:val="single" w:sz="8" w:space="0" w:color="auto"/>
              <w:right w:val="nil"/>
            </w:tcBorders>
            <w:shd w:val="clear" w:color="auto" w:fill="auto"/>
            <w:noWrap/>
          </w:tcPr>
          <w:p w14:paraId="45A700AD"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5.76</w:t>
            </w:r>
            <w:r>
              <w:rPr>
                <w:rFonts w:ascii="Times New Roman" w:eastAsia="Times New Roman" w:hAnsi="Times New Roman" w:cs="Times New Roman"/>
                <w:color w:val="000000" w:themeColor="text1"/>
                <w:kern w:val="0"/>
                <w:sz w:val="18"/>
                <w:szCs w:val="18"/>
                <w:lang w:eastAsia="en-GB"/>
                <w14:ligatures w14:val="none"/>
              </w:rPr>
              <w:t>0</w:t>
            </w:r>
          </w:p>
        </w:tc>
        <w:tc>
          <w:tcPr>
            <w:tcW w:w="851" w:type="dxa"/>
            <w:tcBorders>
              <w:top w:val="nil"/>
              <w:left w:val="nil"/>
              <w:bottom w:val="single" w:sz="8" w:space="0" w:color="auto"/>
              <w:right w:val="nil"/>
            </w:tcBorders>
            <w:shd w:val="clear" w:color="auto" w:fill="auto"/>
            <w:noWrap/>
          </w:tcPr>
          <w:p w14:paraId="32D1BBF9" w14:textId="6C9C87A9"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1.5</w:t>
            </w:r>
            <w:r w:rsidR="00CB49A3">
              <w:rPr>
                <w:rFonts w:ascii="Times New Roman" w:eastAsia="Times New Roman" w:hAnsi="Times New Roman" w:cs="Times New Roman"/>
                <w:color w:val="000000" w:themeColor="text1"/>
                <w:kern w:val="0"/>
                <w:sz w:val="18"/>
                <w:szCs w:val="18"/>
                <w:lang w:eastAsia="en-GB"/>
                <w14:ligatures w14:val="none"/>
              </w:rPr>
              <w:t>98</w:t>
            </w:r>
          </w:p>
        </w:tc>
        <w:tc>
          <w:tcPr>
            <w:tcW w:w="850" w:type="dxa"/>
            <w:tcBorders>
              <w:top w:val="nil"/>
              <w:left w:val="nil"/>
              <w:bottom w:val="single" w:sz="8" w:space="0" w:color="auto"/>
              <w:right w:val="nil"/>
            </w:tcBorders>
            <w:shd w:val="clear" w:color="auto" w:fill="auto"/>
            <w:noWrap/>
          </w:tcPr>
          <w:p w14:paraId="3325121B"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6.24</w:t>
            </w:r>
            <w:r>
              <w:rPr>
                <w:rFonts w:ascii="Times New Roman" w:eastAsia="Times New Roman" w:hAnsi="Times New Roman" w:cs="Times New Roman"/>
                <w:color w:val="000000" w:themeColor="text1"/>
                <w:kern w:val="0"/>
                <w:sz w:val="18"/>
                <w:szCs w:val="18"/>
                <w:lang w:eastAsia="en-GB"/>
                <w14:ligatures w14:val="none"/>
              </w:rPr>
              <w:t>0</w:t>
            </w:r>
          </w:p>
        </w:tc>
        <w:tc>
          <w:tcPr>
            <w:tcW w:w="851" w:type="dxa"/>
            <w:tcBorders>
              <w:top w:val="nil"/>
              <w:left w:val="nil"/>
              <w:bottom w:val="single" w:sz="8" w:space="0" w:color="auto"/>
              <w:right w:val="nil"/>
            </w:tcBorders>
            <w:shd w:val="clear" w:color="auto" w:fill="auto"/>
            <w:noWrap/>
          </w:tcPr>
          <w:p w14:paraId="303456B3" w14:textId="356C228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1.7</w:t>
            </w:r>
            <w:r w:rsidR="00F8263B">
              <w:rPr>
                <w:rFonts w:ascii="Times New Roman" w:eastAsia="Times New Roman" w:hAnsi="Times New Roman" w:cs="Times New Roman"/>
                <w:color w:val="000000" w:themeColor="text1"/>
                <w:kern w:val="0"/>
                <w:sz w:val="18"/>
                <w:szCs w:val="18"/>
                <w:lang w:eastAsia="en-GB"/>
                <w14:ligatures w14:val="none"/>
              </w:rPr>
              <w:t>55</w:t>
            </w:r>
          </w:p>
        </w:tc>
        <w:tc>
          <w:tcPr>
            <w:tcW w:w="850" w:type="dxa"/>
            <w:tcBorders>
              <w:top w:val="nil"/>
              <w:left w:val="nil"/>
              <w:bottom w:val="single" w:sz="8" w:space="0" w:color="auto"/>
              <w:right w:val="nil"/>
            </w:tcBorders>
            <w:shd w:val="clear" w:color="auto" w:fill="auto"/>
            <w:noWrap/>
          </w:tcPr>
          <w:p w14:paraId="62EED00A"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6.</w:t>
            </w:r>
            <w:r>
              <w:rPr>
                <w:rFonts w:ascii="Times New Roman" w:eastAsia="Times New Roman" w:hAnsi="Times New Roman" w:cs="Times New Roman"/>
                <w:color w:val="000000" w:themeColor="text1"/>
                <w:kern w:val="0"/>
                <w:sz w:val="18"/>
                <w:szCs w:val="18"/>
                <w:lang w:eastAsia="en-GB"/>
                <w14:ligatures w14:val="none"/>
              </w:rPr>
              <w:t>397</w:t>
            </w:r>
          </w:p>
        </w:tc>
        <w:tc>
          <w:tcPr>
            <w:tcW w:w="851" w:type="dxa"/>
            <w:tcBorders>
              <w:top w:val="nil"/>
              <w:left w:val="nil"/>
              <w:bottom w:val="single" w:sz="8" w:space="0" w:color="auto"/>
              <w:right w:val="nil"/>
            </w:tcBorders>
            <w:shd w:val="clear" w:color="auto" w:fill="auto"/>
            <w:noWrap/>
          </w:tcPr>
          <w:p w14:paraId="7EB0069E" w14:textId="5EECF2B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2.7</w:t>
            </w:r>
            <w:r w:rsidR="00186F80">
              <w:rPr>
                <w:rFonts w:ascii="Times New Roman" w:eastAsia="Times New Roman" w:hAnsi="Times New Roman" w:cs="Times New Roman"/>
                <w:color w:val="000000" w:themeColor="text1"/>
                <w:kern w:val="0"/>
                <w:sz w:val="18"/>
                <w:szCs w:val="18"/>
                <w:lang w:eastAsia="en-GB"/>
                <w14:ligatures w14:val="none"/>
              </w:rPr>
              <w:t>38</w:t>
            </w:r>
          </w:p>
        </w:tc>
        <w:tc>
          <w:tcPr>
            <w:tcW w:w="850" w:type="dxa"/>
            <w:tcBorders>
              <w:top w:val="nil"/>
              <w:left w:val="nil"/>
              <w:bottom w:val="single" w:sz="8" w:space="0" w:color="auto"/>
              <w:right w:val="nil"/>
            </w:tcBorders>
            <w:shd w:val="clear" w:color="auto" w:fill="auto"/>
            <w:noWrap/>
          </w:tcPr>
          <w:p w14:paraId="41FAC652"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7.38</w:t>
            </w:r>
            <w:r>
              <w:rPr>
                <w:rFonts w:ascii="Times New Roman" w:eastAsia="Times New Roman" w:hAnsi="Times New Roman" w:cs="Times New Roman"/>
                <w:color w:val="000000" w:themeColor="text1"/>
                <w:kern w:val="0"/>
                <w:sz w:val="18"/>
                <w:szCs w:val="18"/>
                <w:lang w:eastAsia="en-GB"/>
                <w14:ligatures w14:val="none"/>
              </w:rPr>
              <w:t>0</w:t>
            </w:r>
          </w:p>
        </w:tc>
        <w:tc>
          <w:tcPr>
            <w:tcW w:w="851" w:type="dxa"/>
            <w:tcBorders>
              <w:top w:val="nil"/>
              <w:left w:val="nil"/>
              <w:bottom w:val="single" w:sz="8" w:space="0" w:color="auto"/>
              <w:right w:val="nil"/>
            </w:tcBorders>
            <w:shd w:val="clear" w:color="auto" w:fill="auto"/>
            <w:noWrap/>
          </w:tcPr>
          <w:p w14:paraId="4C97196C" w14:textId="43296EFD"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4.2</w:t>
            </w:r>
            <w:r w:rsidR="00FE343A">
              <w:rPr>
                <w:rFonts w:ascii="Times New Roman" w:eastAsia="Times New Roman" w:hAnsi="Times New Roman" w:cs="Times New Roman"/>
                <w:color w:val="000000" w:themeColor="text1"/>
                <w:kern w:val="0"/>
                <w:sz w:val="18"/>
                <w:szCs w:val="18"/>
                <w:lang w:eastAsia="en-GB"/>
                <w14:ligatures w14:val="none"/>
              </w:rPr>
              <w:t>30</w:t>
            </w:r>
          </w:p>
        </w:tc>
        <w:tc>
          <w:tcPr>
            <w:tcW w:w="850" w:type="dxa"/>
            <w:tcBorders>
              <w:top w:val="nil"/>
              <w:left w:val="nil"/>
              <w:bottom w:val="single" w:sz="8" w:space="0" w:color="auto"/>
              <w:right w:val="nil"/>
            </w:tcBorders>
            <w:shd w:val="clear" w:color="auto" w:fill="auto"/>
            <w:noWrap/>
          </w:tcPr>
          <w:p w14:paraId="5BB711B5"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8.87</w:t>
            </w:r>
            <w:r>
              <w:rPr>
                <w:rFonts w:ascii="Times New Roman" w:eastAsia="Times New Roman" w:hAnsi="Times New Roman" w:cs="Times New Roman"/>
                <w:color w:val="000000" w:themeColor="text1"/>
                <w:kern w:val="0"/>
                <w:sz w:val="18"/>
                <w:szCs w:val="18"/>
                <w:lang w:eastAsia="en-GB"/>
                <w14:ligatures w14:val="none"/>
              </w:rPr>
              <w:t>2</w:t>
            </w:r>
          </w:p>
        </w:tc>
      </w:tr>
    </w:tbl>
    <w:p w14:paraId="4599F0D5" w14:textId="77777777" w:rsidR="00451822" w:rsidRPr="006D5A53" w:rsidRDefault="00451822" w:rsidP="00451822">
      <w:pPr>
        <w:spacing w:after="120" w:line="276" w:lineRule="auto"/>
        <w:jc w:val="both"/>
        <w:rPr>
          <w:rFonts w:ascii="Times New Roman" w:hAnsi="Times New Roman" w:cs="Times New Roman"/>
          <w:color w:val="000000" w:themeColor="text1"/>
          <w:sz w:val="22"/>
          <w:szCs w:val="22"/>
        </w:rPr>
      </w:pPr>
    </w:p>
    <w:p w14:paraId="3DB8F884" w14:textId="77777777" w:rsidR="00451822" w:rsidRDefault="00451822" w:rsidP="00451822">
      <w:pPr>
        <w:spacing w:after="0" w:line="240"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Table </w:t>
      </w:r>
      <w:r>
        <w:rPr>
          <w:rFonts w:ascii="Times New Roman" w:hAnsi="Times New Roman" w:cs="Times New Roman"/>
          <w:color w:val="000000" w:themeColor="text1"/>
          <w:sz w:val="22"/>
          <w:szCs w:val="22"/>
        </w:rPr>
        <w:t>9</w:t>
      </w:r>
      <w:r w:rsidRPr="006D5A53">
        <w:rPr>
          <w:rFonts w:ascii="Times New Roman" w:hAnsi="Times New Roman" w:cs="Times New Roman"/>
          <w:color w:val="000000" w:themeColor="text1"/>
          <w:sz w:val="22"/>
          <w:szCs w:val="22"/>
        </w:rPr>
        <w:t xml:space="preserve">. Wave and total resistance coefficients </w:t>
      </w:r>
      <w:r>
        <w:rPr>
          <w:rFonts w:ascii="Times New Roman" w:hAnsi="Times New Roman" w:cs="Times New Roman"/>
          <w:color w:val="000000" w:themeColor="text1"/>
          <w:sz w:val="22"/>
          <w:szCs w:val="22"/>
        </w:rPr>
        <w:t xml:space="preserve">in model scale </w:t>
      </w:r>
      <w:r w:rsidRPr="006D5A53">
        <w:rPr>
          <w:rFonts w:ascii="Times New Roman" w:hAnsi="Times New Roman" w:cs="Times New Roman"/>
          <w:color w:val="000000" w:themeColor="text1"/>
          <w:sz w:val="22"/>
          <w:szCs w:val="22"/>
        </w:rPr>
        <w:t xml:space="preserve">at </w:t>
      </w:r>
      <m:oMath>
        <m:r>
          <w:rPr>
            <w:rFonts w:ascii="Cambria Math" w:hAnsi="Cambria Math" w:cs="Times New Roman"/>
            <w:color w:val="000000" w:themeColor="text1"/>
            <w:sz w:val="22"/>
            <w:szCs w:val="22"/>
          </w:rPr>
          <m:t>Fr</m:t>
        </m:r>
      </m:oMath>
      <w:r>
        <w:rPr>
          <w:rFonts w:ascii="Times New Roman" w:eastAsiaTheme="minorEastAsia" w:hAnsi="Times New Roman" w:cs="Times New Roman"/>
          <w:color w:val="000000" w:themeColor="text1"/>
          <w:sz w:val="22"/>
          <w:szCs w:val="22"/>
        </w:rPr>
        <w:t xml:space="preserve"> 0.246 </w:t>
      </w:r>
      <w:r w:rsidRPr="008F5A5F">
        <w:rPr>
          <w:rFonts w:ascii="Times New Roman" w:hAnsi="Times New Roman" w:cs="Times New Roman"/>
          <w:color w:val="000000" w:themeColor="text1"/>
          <w:sz w:val="22"/>
          <w:szCs w:val="22"/>
        </w:rPr>
        <w:t>(values are multiplied by 10</w:t>
      </w:r>
      <w:r w:rsidRPr="0022792F">
        <w:rPr>
          <w:rFonts w:ascii="Times New Roman" w:hAnsi="Times New Roman" w:cs="Times New Roman"/>
          <w:color w:val="000000" w:themeColor="text1"/>
          <w:sz w:val="22"/>
          <w:szCs w:val="22"/>
          <w:vertAlign w:val="superscript"/>
        </w:rPr>
        <w:t>3</w:t>
      </w:r>
      <w:r w:rsidRPr="008F5A5F">
        <w:rPr>
          <w:rFonts w:ascii="Times New Roman" w:hAnsi="Times New Roman" w:cs="Times New Roman"/>
          <w:color w:val="000000" w:themeColor="text1"/>
          <w:sz w:val="22"/>
          <w:szCs w:val="22"/>
        </w:rPr>
        <w:t>)</w:t>
      </w:r>
    </w:p>
    <w:tbl>
      <w:tblPr>
        <w:tblW w:w="9072" w:type="dxa"/>
        <w:tblLayout w:type="fixed"/>
        <w:tblCellMar>
          <w:left w:w="0" w:type="dxa"/>
          <w:right w:w="0" w:type="dxa"/>
        </w:tblCellMar>
        <w:tblLook w:val="04A0" w:firstRow="1" w:lastRow="0" w:firstColumn="1" w:lastColumn="0" w:noHBand="0" w:noVBand="1"/>
      </w:tblPr>
      <w:tblGrid>
        <w:gridCol w:w="282"/>
        <w:gridCol w:w="427"/>
        <w:gridCol w:w="794"/>
        <w:gridCol w:w="765"/>
        <w:gridCol w:w="851"/>
        <w:gridCol w:w="850"/>
        <w:gridCol w:w="851"/>
        <w:gridCol w:w="850"/>
        <w:gridCol w:w="851"/>
        <w:gridCol w:w="850"/>
        <w:gridCol w:w="851"/>
        <w:gridCol w:w="850"/>
      </w:tblGrid>
      <w:tr w:rsidR="00451822" w:rsidRPr="006D5A53" w14:paraId="58A38EB0" w14:textId="77777777" w:rsidTr="005C0922">
        <w:trPr>
          <w:trHeight w:val="227"/>
        </w:trPr>
        <w:tc>
          <w:tcPr>
            <w:tcW w:w="709" w:type="dxa"/>
            <w:gridSpan w:val="2"/>
            <w:tcBorders>
              <w:top w:val="single" w:sz="8" w:space="0" w:color="auto"/>
              <w:left w:val="nil"/>
              <w:bottom w:val="nil"/>
              <w:right w:val="nil"/>
            </w:tcBorders>
            <w:shd w:val="clear" w:color="auto" w:fill="auto"/>
            <w:noWrap/>
            <w:vAlign w:val="center"/>
            <w:hideMark/>
          </w:tcPr>
          <w:p w14:paraId="7C22B152"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w:t>
            </w:r>
          </w:p>
        </w:tc>
        <w:tc>
          <w:tcPr>
            <w:tcW w:w="8363" w:type="dxa"/>
            <w:gridSpan w:val="10"/>
            <w:tcBorders>
              <w:top w:val="single" w:sz="8" w:space="0" w:color="auto"/>
              <w:left w:val="nil"/>
              <w:bottom w:val="single" w:sz="8" w:space="0" w:color="auto"/>
              <w:right w:val="nil"/>
            </w:tcBorders>
            <w:shd w:val="clear" w:color="auto" w:fill="auto"/>
            <w:noWrap/>
            <w:vAlign w:val="center"/>
            <w:hideMark/>
          </w:tcPr>
          <w:p w14:paraId="59F9A108"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hAnsi="Times New Roman" w:cs="Times New Roman"/>
                <w:b/>
                <w:bCs/>
                <w:color w:val="000000" w:themeColor="text1"/>
                <w:sz w:val="20"/>
                <w:szCs w:val="20"/>
              </w:rPr>
              <w:t>Leeway angles [deg.]</w:t>
            </w:r>
          </w:p>
        </w:tc>
      </w:tr>
      <w:tr w:rsidR="00451822" w:rsidRPr="006D5A53" w14:paraId="7577CC33" w14:textId="77777777" w:rsidTr="005C0922">
        <w:trPr>
          <w:trHeight w:val="227"/>
        </w:trPr>
        <w:tc>
          <w:tcPr>
            <w:tcW w:w="282" w:type="dxa"/>
            <w:tcBorders>
              <w:top w:val="nil"/>
              <w:left w:val="nil"/>
              <w:bottom w:val="nil"/>
              <w:right w:val="nil"/>
            </w:tcBorders>
            <w:shd w:val="clear" w:color="auto" w:fill="auto"/>
            <w:hideMark/>
          </w:tcPr>
          <w:p w14:paraId="15A5ED87"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hideMark/>
          </w:tcPr>
          <w:p w14:paraId="199603A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p>
        </w:tc>
        <w:tc>
          <w:tcPr>
            <w:tcW w:w="1559" w:type="dxa"/>
            <w:gridSpan w:val="2"/>
            <w:tcBorders>
              <w:top w:val="single" w:sz="8" w:space="0" w:color="auto"/>
              <w:left w:val="nil"/>
              <w:bottom w:val="single" w:sz="8" w:space="0" w:color="auto"/>
              <w:right w:val="nil"/>
            </w:tcBorders>
            <w:shd w:val="clear" w:color="auto" w:fill="auto"/>
            <w:noWrap/>
            <w:vAlign w:val="center"/>
            <w:hideMark/>
          </w:tcPr>
          <w:p w14:paraId="2B15D1B7"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0</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7F1B22FB"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2.5</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4F19FEA7"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5</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334B3618"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7.5</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6766FFFF"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xml:space="preserve">         10</w:t>
            </w:r>
          </w:p>
        </w:tc>
      </w:tr>
      <w:tr w:rsidR="00451822" w:rsidRPr="006D5A53" w14:paraId="5486509E" w14:textId="77777777" w:rsidTr="005C0922">
        <w:trPr>
          <w:trHeight w:val="227"/>
        </w:trPr>
        <w:tc>
          <w:tcPr>
            <w:tcW w:w="282" w:type="dxa"/>
            <w:tcBorders>
              <w:top w:val="nil"/>
              <w:left w:val="nil"/>
              <w:bottom w:val="single" w:sz="8" w:space="0" w:color="auto"/>
              <w:right w:val="nil"/>
            </w:tcBorders>
            <w:shd w:val="clear" w:color="auto" w:fill="auto"/>
            <w:vAlign w:val="center"/>
            <w:hideMark/>
          </w:tcPr>
          <w:p w14:paraId="0FE1B651"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w:t>
            </w:r>
          </w:p>
        </w:tc>
        <w:tc>
          <w:tcPr>
            <w:tcW w:w="427" w:type="dxa"/>
            <w:tcBorders>
              <w:top w:val="nil"/>
              <w:left w:val="nil"/>
              <w:bottom w:val="single" w:sz="8" w:space="0" w:color="auto"/>
              <w:right w:val="nil"/>
            </w:tcBorders>
            <w:shd w:val="clear" w:color="auto" w:fill="auto"/>
            <w:vAlign w:val="center"/>
            <w:hideMark/>
          </w:tcPr>
          <w:p w14:paraId="611C0994"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 </w:t>
            </w:r>
          </w:p>
        </w:tc>
        <w:tc>
          <w:tcPr>
            <w:tcW w:w="794" w:type="dxa"/>
            <w:tcBorders>
              <w:top w:val="nil"/>
              <w:left w:val="nil"/>
              <w:bottom w:val="single" w:sz="8" w:space="0" w:color="auto"/>
              <w:right w:val="nil"/>
            </w:tcBorders>
            <w:shd w:val="clear" w:color="auto" w:fill="auto"/>
            <w:noWrap/>
            <w:vAlign w:val="center"/>
            <w:hideMark/>
          </w:tcPr>
          <w:p w14:paraId="0BA86FE6"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765" w:type="dxa"/>
            <w:tcBorders>
              <w:top w:val="nil"/>
              <w:left w:val="nil"/>
              <w:bottom w:val="single" w:sz="8" w:space="0" w:color="auto"/>
              <w:right w:val="nil"/>
            </w:tcBorders>
            <w:shd w:val="clear" w:color="auto" w:fill="auto"/>
            <w:noWrap/>
            <w:vAlign w:val="center"/>
            <w:hideMark/>
          </w:tcPr>
          <w:p w14:paraId="57D98B11"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c>
          <w:tcPr>
            <w:tcW w:w="851" w:type="dxa"/>
            <w:tcBorders>
              <w:top w:val="nil"/>
              <w:left w:val="nil"/>
              <w:bottom w:val="single" w:sz="8" w:space="0" w:color="auto"/>
              <w:right w:val="nil"/>
            </w:tcBorders>
            <w:shd w:val="clear" w:color="auto" w:fill="auto"/>
            <w:noWrap/>
            <w:vAlign w:val="center"/>
            <w:hideMark/>
          </w:tcPr>
          <w:p w14:paraId="4FB8F413"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850" w:type="dxa"/>
            <w:tcBorders>
              <w:top w:val="nil"/>
              <w:left w:val="nil"/>
              <w:bottom w:val="single" w:sz="8" w:space="0" w:color="auto"/>
              <w:right w:val="nil"/>
            </w:tcBorders>
            <w:shd w:val="clear" w:color="auto" w:fill="auto"/>
            <w:noWrap/>
            <w:vAlign w:val="center"/>
            <w:hideMark/>
          </w:tcPr>
          <w:p w14:paraId="05786222"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c>
          <w:tcPr>
            <w:tcW w:w="851" w:type="dxa"/>
            <w:tcBorders>
              <w:top w:val="nil"/>
              <w:left w:val="nil"/>
              <w:bottom w:val="single" w:sz="8" w:space="0" w:color="auto"/>
              <w:right w:val="nil"/>
            </w:tcBorders>
            <w:shd w:val="clear" w:color="auto" w:fill="auto"/>
            <w:noWrap/>
            <w:vAlign w:val="center"/>
            <w:hideMark/>
          </w:tcPr>
          <w:p w14:paraId="76597509"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850" w:type="dxa"/>
            <w:tcBorders>
              <w:top w:val="nil"/>
              <w:left w:val="nil"/>
              <w:bottom w:val="single" w:sz="8" w:space="0" w:color="auto"/>
              <w:right w:val="nil"/>
            </w:tcBorders>
            <w:shd w:val="clear" w:color="auto" w:fill="auto"/>
            <w:noWrap/>
            <w:vAlign w:val="center"/>
            <w:hideMark/>
          </w:tcPr>
          <w:p w14:paraId="60EBCD6F"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c>
          <w:tcPr>
            <w:tcW w:w="851" w:type="dxa"/>
            <w:tcBorders>
              <w:top w:val="nil"/>
              <w:left w:val="nil"/>
              <w:bottom w:val="single" w:sz="8" w:space="0" w:color="auto"/>
              <w:right w:val="nil"/>
            </w:tcBorders>
            <w:shd w:val="clear" w:color="auto" w:fill="auto"/>
            <w:noWrap/>
            <w:vAlign w:val="center"/>
            <w:hideMark/>
          </w:tcPr>
          <w:p w14:paraId="5134FC35"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850" w:type="dxa"/>
            <w:tcBorders>
              <w:top w:val="nil"/>
              <w:left w:val="nil"/>
              <w:bottom w:val="single" w:sz="8" w:space="0" w:color="auto"/>
              <w:right w:val="nil"/>
            </w:tcBorders>
            <w:shd w:val="clear" w:color="auto" w:fill="auto"/>
            <w:noWrap/>
            <w:vAlign w:val="center"/>
            <w:hideMark/>
          </w:tcPr>
          <w:p w14:paraId="78BC51C5"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c>
          <w:tcPr>
            <w:tcW w:w="851" w:type="dxa"/>
            <w:tcBorders>
              <w:top w:val="nil"/>
              <w:left w:val="nil"/>
              <w:bottom w:val="single" w:sz="8" w:space="0" w:color="auto"/>
              <w:right w:val="nil"/>
            </w:tcBorders>
            <w:shd w:val="clear" w:color="auto" w:fill="auto"/>
            <w:noWrap/>
            <w:vAlign w:val="center"/>
            <w:hideMark/>
          </w:tcPr>
          <w:p w14:paraId="6B99EE92"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W</m:t>
                    </m:r>
                  </m:sub>
                </m:sSub>
              </m:oMath>
            </m:oMathPara>
          </w:p>
        </w:tc>
        <w:tc>
          <w:tcPr>
            <w:tcW w:w="850" w:type="dxa"/>
            <w:tcBorders>
              <w:top w:val="nil"/>
              <w:left w:val="nil"/>
              <w:bottom w:val="single" w:sz="8" w:space="0" w:color="auto"/>
              <w:right w:val="nil"/>
            </w:tcBorders>
            <w:shd w:val="clear" w:color="auto" w:fill="auto"/>
            <w:noWrap/>
            <w:vAlign w:val="center"/>
            <w:hideMark/>
          </w:tcPr>
          <w:p w14:paraId="0B62488F" w14:textId="77777777" w:rsidR="00451822" w:rsidRPr="00E62690" w:rsidRDefault="008B4000" w:rsidP="005C0922">
            <w:pPr>
              <w:spacing w:after="0" w:line="240" w:lineRule="auto"/>
              <w:rPr>
                <w:rFonts w:ascii="Times New Roman" w:eastAsia="Times New Roman" w:hAnsi="Times New Roman" w:cs="Times New Roman"/>
                <w:b/>
                <w:bCs/>
                <w:color w:val="000000" w:themeColor="text1"/>
                <w:kern w:val="0"/>
                <w:sz w:val="20"/>
                <w:szCs w:val="20"/>
                <w:lang w:eastAsia="en-GB"/>
                <w14:ligatures w14:val="none"/>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TM</m:t>
                    </m:r>
                  </m:sub>
                </m:sSub>
              </m:oMath>
            </m:oMathPara>
          </w:p>
        </w:tc>
      </w:tr>
      <w:tr w:rsidR="00451822" w:rsidRPr="006D5A53" w14:paraId="35AE7F95" w14:textId="77777777" w:rsidTr="005C0922">
        <w:trPr>
          <w:trHeight w:val="227"/>
        </w:trPr>
        <w:tc>
          <w:tcPr>
            <w:tcW w:w="282" w:type="dxa"/>
            <w:vMerge w:val="restart"/>
            <w:tcBorders>
              <w:top w:val="nil"/>
              <w:left w:val="nil"/>
              <w:bottom w:val="single" w:sz="8" w:space="0" w:color="000000"/>
              <w:right w:val="nil"/>
            </w:tcBorders>
            <w:shd w:val="clear" w:color="auto" w:fill="auto"/>
            <w:noWrap/>
            <w:textDirection w:val="btLr"/>
            <w:vAlign w:val="center"/>
            <w:hideMark/>
          </w:tcPr>
          <w:p w14:paraId="3FCF9FDB"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Rudder angles [deg.]</w:t>
            </w:r>
          </w:p>
        </w:tc>
        <w:tc>
          <w:tcPr>
            <w:tcW w:w="427" w:type="dxa"/>
            <w:tcBorders>
              <w:top w:val="nil"/>
              <w:left w:val="nil"/>
              <w:bottom w:val="nil"/>
              <w:right w:val="nil"/>
            </w:tcBorders>
            <w:shd w:val="clear" w:color="auto" w:fill="auto"/>
            <w:noWrap/>
            <w:vAlign w:val="center"/>
            <w:hideMark/>
          </w:tcPr>
          <w:p w14:paraId="1B3461F6"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-20</w:t>
            </w:r>
          </w:p>
        </w:tc>
        <w:tc>
          <w:tcPr>
            <w:tcW w:w="794" w:type="dxa"/>
            <w:tcBorders>
              <w:top w:val="nil"/>
              <w:left w:val="nil"/>
              <w:bottom w:val="nil"/>
              <w:right w:val="nil"/>
            </w:tcBorders>
            <w:shd w:val="clear" w:color="auto" w:fill="auto"/>
            <w:noWrap/>
            <w:hideMark/>
          </w:tcPr>
          <w:p w14:paraId="439EE632"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765" w:type="dxa"/>
            <w:tcBorders>
              <w:top w:val="nil"/>
              <w:left w:val="nil"/>
              <w:bottom w:val="nil"/>
              <w:right w:val="nil"/>
            </w:tcBorders>
            <w:shd w:val="clear" w:color="auto" w:fill="auto"/>
            <w:noWrap/>
            <w:hideMark/>
          </w:tcPr>
          <w:p w14:paraId="41F1DF1C"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851" w:type="dxa"/>
            <w:tcBorders>
              <w:top w:val="nil"/>
              <w:left w:val="nil"/>
              <w:bottom w:val="nil"/>
              <w:right w:val="nil"/>
            </w:tcBorders>
            <w:shd w:val="clear" w:color="auto" w:fill="auto"/>
            <w:noWrap/>
            <w:vAlign w:val="center"/>
            <w:hideMark/>
          </w:tcPr>
          <w:p w14:paraId="770911EE" w14:textId="2793C57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4.2</w:t>
            </w:r>
            <w:r w:rsidR="00BE6633">
              <w:rPr>
                <w:rFonts w:ascii="Times New Roman" w:eastAsia="Times New Roman" w:hAnsi="Times New Roman" w:cs="Times New Roman"/>
                <w:color w:val="000000" w:themeColor="text1"/>
                <w:kern w:val="0"/>
                <w:sz w:val="18"/>
                <w:szCs w:val="18"/>
                <w:lang w:eastAsia="en-GB"/>
                <w14:ligatures w14:val="none"/>
              </w:rPr>
              <w:t>70</w:t>
            </w:r>
          </w:p>
        </w:tc>
        <w:tc>
          <w:tcPr>
            <w:tcW w:w="850" w:type="dxa"/>
            <w:tcBorders>
              <w:top w:val="nil"/>
              <w:left w:val="nil"/>
              <w:bottom w:val="nil"/>
              <w:right w:val="nil"/>
            </w:tcBorders>
            <w:shd w:val="clear" w:color="auto" w:fill="auto"/>
            <w:noWrap/>
            <w:vAlign w:val="center"/>
            <w:hideMark/>
          </w:tcPr>
          <w:p w14:paraId="3201D2B8"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8.696</w:t>
            </w:r>
          </w:p>
        </w:tc>
        <w:tc>
          <w:tcPr>
            <w:tcW w:w="851" w:type="dxa"/>
            <w:tcBorders>
              <w:top w:val="nil"/>
              <w:left w:val="nil"/>
              <w:bottom w:val="nil"/>
              <w:right w:val="nil"/>
            </w:tcBorders>
            <w:shd w:val="clear" w:color="auto" w:fill="auto"/>
            <w:noWrap/>
            <w:vAlign w:val="center"/>
            <w:hideMark/>
          </w:tcPr>
          <w:p w14:paraId="0AFDAF0B" w14:textId="6B0A383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4.4</w:t>
            </w:r>
            <w:r w:rsidR="00BC3623">
              <w:rPr>
                <w:rFonts w:ascii="Times New Roman" w:eastAsia="Times New Roman" w:hAnsi="Times New Roman" w:cs="Times New Roman"/>
                <w:color w:val="000000" w:themeColor="text1"/>
                <w:kern w:val="0"/>
                <w:sz w:val="18"/>
                <w:szCs w:val="18"/>
                <w:lang w:eastAsia="en-GB"/>
                <w14:ligatures w14:val="none"/>
              </w:rPr>
              <w:t>42</w:t>
            </w:r>
          </w:p>
        </w:tc>
        <w:tc>
          <w:tcPr>
            <w:tcW w:w="850" w:type="dxa"/>
            <w:tcBorders>
              <w:top w:val="nil"/>
              <w:left w:val="nil"/>
              <w:bottom w:val="nil"/>
              <w:right w:val="nil"/>
            </w:tcBorders>
            <w:shd w:val="clear" w:color="auto" w:fill="auto"/>
            <w:noWrap/>
            <w:vAlign w:val="center"/>
            <w:hideMark/>
          </w:tcPr>
          <w:p w14:paraId="4130F67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8.868</w:t>
            </w:r>
          </w:p>
        </w:tc>
        <w:tc>
          <w:tcPr>
            <w:tcW w:w="851" w:type="dxa"/>
            <w:tcBorders>
              <w:top w:val="nil"/>
              <w:left w:val="nil"/>
              <w:bottom w:val="nil"/>
              <w:right w:val="nil"/>
            </w:tcBorders>
            <w:shd w:val="clear" w:color="auto" w:fill="auto"/>
            <w:noWrap/>
            <w:vAlign w:val="center"/>
            <w:hideMark/>
          </w:tcPr>
          <w:p w14:paraId="0E6AFE6F" w14:textId="021CAB92"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4.7</w:t>
            </w:r>
            <w:r w:rsidR="00EA59B2">
              <w:rPr>
                <w:rFonts w:ascii="Times New Roman" w:eastAsia="Times New Roman" w:hAnsi="Times New Roman" w:cs="Times New Roman"/>
                <w:color w:val="000000" w:themeColor="text1"/>
                <w:kern w:val="0"/>
                <w:sz w:val="18"/>
                <w:szCs w:val="18"/>
                <w:lang w:eastAsia="en-GB"/>
                <w14:ligatures w14:val="none"/>
              </w:rPr>
              <w:t>43</w:t>
            </w:r>
          </w:p>
        </w:tc>
        <w:tc>
          <w:tcPr>
            <w:tcW w:w="850" w:type="dxa"/>
            <w:tcBorders>
              <w:top w:val="nil"/>
              <w:left w:val="nil"/>
              <w:bottom w:val="nil"/>
              <w:right w:val="nil"/>
            </w:tcBorders>
            <w:shd w:val="clear" w:color="auto" w:fill="auto"/>
            <w:noWrap/>
            <w:vAlign w:val="center"/>
            <w:hideMark/>
          </w:tcPr>
          <w:p w14:paraId="39AF9056"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9.170</w:t>
            </w:r>
          </w:p>
        </w:tc>
        <w:tc>
          <w:tcPr>
            <w:tcW w:w="851" w:type="dxa"/>
            <w:tcBorders>
              <w:top w:val="nil"/>
              <w:left w:val="nil"/>
              <w:bottom w:val="nil"/>
              <w:right w:val="nil"/>
            </w:tcBorders>
            <w:shd w:val="clear" w:color="auto" w:fill="auto"/>
            <w:noWrap/>
            <w:vAlign w:val="center"/>
            <w:hideMark/>
          </w:tcPr>
          <w:p w14:paraId="1F410CEF" w14:textId="20EEBC0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5.6</w:t>
            </w:r>
            <w:r w:rsidR="009718D0">
              <w:rPr>
                <w:rFonts w:ascii="Times New Roman" w:eastAsia="Times New Roman" w:hAnsi="Times New Roman" w:cs="Times New Roman"/>
                <w:color w:val="000000" w:themeColor="text1"/>
                <w:kern w:val="0"/>
                <w:sz w:val="18"/>
                <w:szCs w:val="18"/>
                <w:lang w:eastAsia="en-GB"/>
                <w14:ligatures w14:val="none"/>
              </w:rPr>
              <w:t>65</w:t>
            </w:r>
          </w:p>
        </w:tc>
        <w:tc>
          <w:tcPr>
            <w:tcW w:w="850" w:type="dxa"/>
            <w:tcBorders>
              <w:top w:val="nil"/>
              <w:left w:val="nil"/>
              <w:bottom w:val="nil"/>
              <w:right w:val="nil"/>
            </w:tcBorders>
            <w:shd w:val="clear" w:color="auto" w:fill="auto"/>
            <w:noWrap/>
            <w:hideMark/>
          </w:tcPr>
          <w:p w14:paraId="1D99F09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Pr>
                <w:rFonts w:ascii="Times New Roman" w:eastAsia="Times New Roman" w:hAnsi="Times New Roman" w:cs="Times New Roman"/>
                <w:color w:val="000000" w:themeColor="text1"/>
                <w:kern w:val="0"/>
                <w:sz w:val="18"/>
                <w:szCs w:val="18"/>
                <w:lang w:eastAsia="en-GB"/>
                <w14:ligatures w14:val="none"/>
              </w:rPr>
              <w:t>0.092</w:t>
            </w:r>
          </w:p>
        </w:tc>
      </w:tr>
      <w:tr w:rsidR="00451822" w:rsidRPr="006D5A53" w14:paraId="078C0CF9" w14:textId="77777777" w:rsidTr="005C0922">
        <w:trPr>
          <w:trHeight w:val="227"/>
        </w:trPr>
        <w:tc>
          <w:tcPr>
            <w:tcW w:w="282" w:type="dxa"/>
            <w:vMerge/>
            <w:tcBorders>
              <w:top w:val="nil"/>
              <w:left w:val="nil"/>
              <w:bottom w:val="single" w:sz="8" w:space="0" w:color="000000"/>
              <w:right w:val="nil"/>
            </w:tcBorders>
            <w:vAlign w:val="center"/>
            <w:hideMark/>
          </w:tcPr>
          <w:p w14:paraId="0261449C"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6891C11A"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-15</w:t>
            </w:r>
          </w:p>
        </w:tc>
        <w:tc>
          <w:tcPr>
            <w:tcW w:w="794" w:type="dxa"/>
            <w:tcBorders>
              <w:top w:val="nil"/>
              <w:left w:val="nil"/>
              <w:bottom w:val="nil"/>
              <w:right w:val="nil"/>
            </w:tcBorders>
            <w:shd w:val="clear" w:color="auto" w:fill="auto"/>
            <w:noWrap/>
            <w:hideMark/>
          </w:tcPr>
          <w:p w14:paraId="3AA9F7A3"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765" w:type="dxa"/>
            <w:tcBorders>
              <w:top w:val="nil"/>
              <w:left w:val="nil"/>
              <w:bottom w:val="nil"/>
              <w:right w:val="nil"/>
            </w:tcBorders>
            <w:shd w:val="clear" w:color="auto" w:fill="auto"/>
            <w:noWrap/>
            <w:hideMark/>
          </w:tcPr>
          <w:p w14:paraId="258DF5FE"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851" w:type="dxa"/>
            <w:tcBorders>
              <w:top w:val="nil"/>
              <w:left w:val="nil"/>
              <w:bottom w:val="nil"/>
              <w:right w:val="nil"/>
            </w:tcBorders>
            <w:shd w:val="clear" w:color="auto" w:fill="auto"/>
            <w:noWrap/>
            <w:vAlign w:val="center"/>
            <w:hideMark/>
          </w:tcPr>
          <w:p w14:paraId="5222D994" w14:textId="01B151E3"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w:t>
            </w:r>
            <w:r w:rsidR="00BE6633">
              <w:rPr>
                <w:rFonts w:ascii="Times New Roman" w:eastAsia="Times New Roman" w:hAnsi="Times New Roman" w:cs="Times New Roman"/>
                <w:color w:val="000000" w:themeColor="text1"/>
                <w:kern w:val="0"/>
                <w:sz w:val="18"/>
                <w:szCs w:val="18"/>
                <w:lang w:eastAsia="en-GB"/>
                <w14:ligatures w14:val="none"/>
              </w:rPr>
              <w:t>108</w:t>
            </w:r>
          </w:p>
        </w:tc>
        <w:tc>
          <w:tcPr>
            <w:tcW w:w="850" w:type="dxa"/>
            <w:tcBorders>
              <w:top w:val="nil"/>
              <w:left w:val="nil"/>
              <w:bottom w:val="nil"/>
              <w:right w:val="nil"/>
            </w:tcBorders>
            <w:shd w:val="clear" w:color="auto" w:fill="auto"/>
            <w:noWrap/>
            <w:vAlign w:val="center"/>
            <w:hideMark/>
          </w:tcPr>
          <w:p w14:paraId="1E01E77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8.534</w:t>
            </w:r>
          </w:p>
        </w:tc>
        <w:tc>
          <w:tcPr>
            <w:tcW w:w="851" w:type="dxa"/>
            <w:tcBorders>
              <w:top w:val="nil"/>
              <w:left w:val="nil"/>
              <w:bottom w:val="nil"/>
              <w:right w:val="nil"/>
            </w:tcBorders>
            <w:shd w:val="clear" w:color="auto" w:fill="auto"/>
            <w:noWrap/>
            <w:vAlign w:val="center"/>
            <w:hideMark/>
          </w:tcPr>
          <w:p w14:paraId="4A19C53A" w14:textId="0A9F320E"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4.3</w:t>
            </w:r>
            <w:r w:rsidR="00E81B9D">
              <w:rPr>
                <w:rFonts w:ascii="Times New Roman" w:eastAsia="Times New Roman" w:hAnsi="Times New Roman" w:cs="Times New Roman"/>
                <w:color w:val="000000" w:themeColor="text1"/>
                <w:kern w:val="0"/>
                <w:sz w:val="18"/>
                <w:szCs w:val="18"/>
                <w:lang w:eastAsia="en-GB"/>
                <w14:ligatures w14:val="none"/>
              </w:rPr>
              <w:t>60</w:t>
            </w:r>
          </w:p>
        </w:tc>
        <w:tc>
          <w:tcPr>
            <w:tcW w:w="850" w:type="dxa"/>
            <w:tcBorders>
              <w:top w:val="nil"/>
              <w:left w:val="nil"/>
              <w:bottom w:val="nil"/>
              <w:right w:val="nil"/>
            </w:tcBorders>
            <w:shd w:val="clear" w:color="auto" w:fill="auto"/>
            <w:noWrap/>
            <w:vAlign w:val="center"/>
            <w:hideMark/>
          </w:tcPr>
          <w:p w14:paraId="59B02BB8"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8.787</w:t>
            </w:r>
          </w:p>
        </w:tc>
        <w:tc>
          <w:tcPr>
            <w:tcW w:w="851" w:type="dxa"/>
            <w:tcBorders>
              <w:top w:val="nil"/>
              <w:left w:val="nil"/>
              <w:bottom w:val="nil"/>
              <w:right w:val="nil"/>
            </w:tcBorders>
            <w:shd w:val="clear" w:color="auto" w:fill="auto"/>
            <w:noWrap/>
            <w:vAlign w:val="center"/>
            <w:hideMark/>
          </w:tcPr>
          <w:p w14:paraId="568A1007" w14:textId="18500C98"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4.6</w:t>
            </w:r>
            <w:r w:rsidR="00EA59B2">
              <w:rPr>
                <w:rFonts w:ascii="Times New Roman" w:eastAsia="Times New Roman" w:hAnsi="Times New Roman" w:cs="Times New Roman"/>
                <w:color w:val="000000" w:themeColor="text1"/>
                <w:kern w:val="0"/>
                <w:sz w:val="18"/>
                <w:szCs w:val="18"/>
                <w:lang w:eastAsia="en-GB"/>
                <w14:ligatures w14:val="none"/>
              </w:rPr>
              <w:t>93</w:t>
            </w:r>
          </w:p>
        </w:tc>
        <w:tc>
          <w:tcPr>
            <w:tcW w:w="850" w:type="dxa"/>
            <w:tcBorders>
              <w:top w:val="nil"/>
              <w:left w:val="nil"/>
              <w:bottom w:val="nil"/>
              <w:right w:val="nil"/>
            </w:tcBorders>
            <w:shd w:val="clear" w:color="auto" w:fill="auto"/>
            <w:noWrap/>
            <w:vAlign w:val="center"/>
            <w:hideMark/>
          </w:tcPr>
          <w:p w14:paraId="0995C2C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9.119</w:t>
            </w:r>
          </w:p>
        </w:tc>
        <w:tc>
          <w:tcPr>
            <w:tcW w:w="851" w:type="dxa"/>
            <w:tcBorders>
              <w:top w:val="nil"/>
              <w:left w:val="nil"/>
              <w:bottom w:val="nil"/>
              <w:right w:val="nil"/>
            </w:tcBorders>
            <w:shd w:val="clear" w:color="auto" w:fill="auto"/>
            <w:noWrap/>
            <w:vAlign w:val="center"/>
            <w:hideMark/>
          </w:tcPr>
          <w:p w14:paraId="515CE9EF" w14:textId="51FFF4F5"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5.5</w:t>
            </w:r>
            <w:r w:rsidR="009718D0">
              <w:rPr>
                <w:rFonts w:ascii="Times New Roman" w:eastAsia="Times New Roman" w:hAnsi="Times New Roman" w:cs="Times New Roman"/>
                <w:color w:val="000000" w:themeColor="text1"/>
                <w:kern w:val="0"/>
                <w:sz w:val="18"/>
                <w:szCs w:val="18"/>
                <w:lang w:eastAsia="en-GB"/>
                <w14:ligatures w14:val="none"/>
              </w:rPr>
              <w:t>73</w:t>
            </w:r>
          </w:p>
        </w:tc>
        <w:tc>
          <w:tcPr>
            <w:tcW w:w="850" w:type="dxa"/>
            <w:tcBorders>
              <w:top w:val="nil"/>
              <w:left w:val="nil"/>
              <w:bottom w:val="nil"/>
              <w:right w:val="nil"/>
            </w:tcBorders>
            <w:shd w:val="clear" w:color="auto" w:fill="auto"/>
            <w:noWrap/>
            <w:hideMark/>
          </w:tcPr>
          <w:p w14:paraId="748759C7"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Pr>
                <w:rFonts w:ascii="Times New Roman" w:eastAsia="Times New Roman" w:hAnsi="Times New Roman" w:cs="Times New Roman"/>
                <w:color w:val="000000" w:themeColor="text1"/>
                <w:kern w:val="0"/>
                <w:sz w:val="18"/>
                <w:szCs w:val="18"/>
                <w:lang w:eastAsia="en-GB"/>
                <w14:ligatures w14:val="none"/>
              </w:rPr>
              <w:t>9.999</w:t>
            </w:r>
          </w:p>
        </w:tc>
      </w:tr>
      <w:tr w:rsidR="00451822" w:rsidRPr="006D5A53" w14:paraId="689E093E" w14:textId="77777777" w:rsidTr="005C0922">
        <w:trPr>
          <w:trHeight w:val="227"/>
        </w:trPr>
        <w:tc>
          <w:tcPr>
            <w:tcW w:w="282" w:type="dxa"/>
            <w:vMerge/>
            <w:tcBorders>
              <w:top w:val="nil"/>
              <w:left w:val="nil"/>
              <w:bottom w:val="single" w:sz="8" w:space="0" w:color="000000"/>
              <w:right w:val="nil"/>
            </w:tcBorders>
            <w:vAlign w:val="center"/>
            <w:hideMark/>
          </w:tcPr>
          <w:p w14:paraId="22DA72AB"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316DC52A"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-10</w:t>
            </w:r>
          </w:p>
        </w:tc>
        <w:tc>
          <w:tcPr>
            <w:tcW w:w="794" w:type="dxa"/>
            <w:tcBorders>
              <w:top w:val="nil"/>
              <w:left w:val="nil"/>
              <w:bottom w:val="nil"/>
              <w:right w:val="nil"/>
            </w:tcBorders>
            <w:shd w:val="clear" w:color="auto" w:fill="auto"/>
            <w:noWrap/>
            <w:hideMark/>
          </w:tcPr>
          <w:p w14:paraId="5B31BB31"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765" w:type="dxa"/>
            <w:tcBorders>
              <w:top w:val="nil"/>
              <w:left w:val="nil"/>
              <w:bottom w:val="nil"/>
              <w:right w:val="nil"/>
            </w:tcBorders>
            <w:shd w:val="clear" w:color="auto" w:fill="auto"/>
            <w:noWrap/>
            <w:hideMark/>
          </w:tcPr>
          <w:p w14:paraId="1DE725F6"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851" w:type="dxa"/>
            <w:tcBorders>
              <w:top w:val="nil"/>
              <w:left w:val="nil"/>
              <w:bottom w:val="nil"/>
              <w:right w:val="nil"/>
            </w:tcBorders>
            <w:shd w:val="clear" w:color="auto" w:fill="auto"/>
            <w:noWrap/>
            <w:vAlign w:val="center"/>
            <w:hideMark/>
          </w:tcPr>
          <w:p w14:paraId="47A81C11" w14:textId="63652C1D"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4.0</w:t>
            </w:r>
            <w:r w:rsidR="00BE6633">
              <w:rPr>
                <w:rFonts w:ascii="Times New Roman" w:eastAsia="Times New Roman" w:hAnsi="Times New Roman" w:cs="Times New Roman"/>
                <w:color w:val="000000" w:themeColor="text1"/>
                <w:kern w:val="0"/>
                <w:sz w:val="18"/>
                <w:szCs w:val="18"/>
                <w:lang w:eastAsia="en-GB"/>
                <w14:ligatures w14:val="none"/>
              </w:rPr>
              <w:t>66</w:t>
            </w:r>
          </w:p>
        </w:tc>
        <w:tc>
          <w:tcPr>
            <w:tcW w:w="850" w:type="dxa"/>
            <w:tcBorders>
              <w:top w:val="nil"/>
              <w:left w:val="nil"/>
              <w:bottom w:val="nil"/>
              <w:right w:val="nil"/>
            </w:tcBorders>
            <w:shd w:val="clear" w:color="auto" w:fill="auto"/>
            <w:noWrap/>
            <w:vAlign w:val="center"/>
            <w:hideMark/>
          </w:tcPr>
          <w:p w14:paraId="17499FE1"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8.492</w:t>
            </w:r>
          </w:p>
        </w:tc>
        <w:tc>
          <w:tcPr>
            <w:tcW w:w="851" w:type="dxa"/>
            <w:tcBorders>
              <w:top w:val="nil"/>
              <w:left w:val="nil"/>
              <w:bottom w:val="nil"/>
              <w:right w:val="nil"/>
            </w:tcBorders>
            <w:shd w:val="clear" w:color="auto" w:fill="auto"/>
            <w:noWrap/>
            <w:vAlign w:val="center"/>
            <w:hideMark/>
          </w:tcPr>
          <w:p w14:paraId="7E873D32" w14:textId="3B5A333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4.3</w:t>
            </w:r>
            <w:r w:rsidR="00E81B9D">
              <w:rPr>
                <w:rFonts w:ascii="Times New Roman" w:eastAsia="Times New Roman" w:hAnsi="Times New Roman" w:cs="Times New Roman"/>
                <w:color w:val="000000" w:themeColor="text1"/>
                <w:kern w:val="0"/>
                <w:sz w:val="18"/>
                <w:szCs w:val="18"/>
                <w:lang w:eastAsia="en-GB"/>
                <w14:ligatures w14:val="none"/>
              </w:rPr>
              <w:t>80</w:t>
            </w:r>
          </w:p>
        </w:tc>
        <w:tc>
          <w:tcPr>
            <w:tcW w:w="850" w:type="dxa"/>
            <w:tcBorders>
              <w:top w:val="nil"/>
              <w:left w:val="nil"/>
              <w:bottom w:val="nil"/>
              <w:right w:val="nil"/>
            </w:tcBorders>
            <w:shd w:val="clear" w:color="auto" w:fill="auto"/>
            <w:noWrap/>
            <w:vAlign w:val="center"/>
            <w:hideMark/>
          </w:tcPr>
          <w:p w14:paraId="2543ABCA"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8.806</w:t>
            </w:r>
          </w:p>
        </w:tc>
        <w:tc>
          <w:tcPr>
            <w:tcW w:w="851" w:type="dxa"/>
            <w:tcBorders>
              <w:top w:val="nil"/>
              <w:left w:val="nil"/>
              <w:bottom w:val="nil"/>
              <w:right w:val="nil"/>
            </w:tcBorders>
            <w:shd w:val="clear" w:color="auto" w:fill="auto"/>
            <w:noWrap/>
            <w:vAlign w:val="center"/>
            <w:hideMark/>
          </w:tcPr>
          <w:p w14:paraId="30222B57" w14:textId="0E6CC225"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4.6</w:t>
            </w:r>
            <w:r w:rsidR="00EA59B2">
              <w:rPr>
                <w:rFonts w:ascii="Times New Roman" w:eastAsia="Times New Roman" w:hAnsi="Times New Roman" w:cs="Times New Roman"/>
                <w:color w:val="000000" w:themeColor="text1"/>
                <w:kern w:val="0"/>
                <w:sz w:val="18"/>
                <w:szCs w:val="18"/>
                <w:lang w:eastAsia="en-GB"/>
                <w14:ligatures w14:val="none"/>
              </w:rPr>
              <w:t>66</w:t>
            </w:r>
          </w:p>
        </w:tc>
        <w:tc>
          <w:tcPr>
            <w:tcW w:w="850" w:type="dxa"/>
            <w:tcBorders>
              <w:top w:val="nil"/>
              <w:left w:val="nil"/>
              <w:bottom w:val="nil"/>
              <w:right w:val="nil"/>
            </w:tcBorders>
            <w:shd w:val="clear" w:color="auto" w:fill="auto"/>
            <w:noWrap/>
            <w:vAlign w:val="center"/>
            <w:hideMark/>
          </w:tcPr>
          <w:p w14:paraId="29E582F8"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9.093</w:t>
            </w:r>
          </w:p>
        </w:tc>
        <w:tc>
          <w:tcPr>
            <w:tcW w:w="851" w:type="dxa"/>
            <w:tcBorders>
              <w:top w:val="nil"/>
              <w:left w:val="nil"/>
              <w:bottom w:val="nil"/>
              <w:right w:val="nil"/>
            </w:tcBorders>
            <w:shd w:val="clear" w:color="auto" w:fill="auto"/>
            <w:noWrap/>
            <w:vAlign w:val="center"/>
            <w:hideMark/>
          </w:tcPr>
          <w:p w14:paraId="64DE402E" w14:textId="7D60B923"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5.5</w:t>
            </w:r>
            <w:r w:rsidR="00FB2414">
              <w:rPr>
                <w:rFonts w:ascii="Times New Roman" w:eastAsia="Times New Roman" w:hAnsi="Times New Roman" w:cs="Times New Roman"/>
                <w:color w:val="000000" w:themeColor="text1"/>
                <w:kern w:val="0"/>
                <w:sz w:val="18"/>
                <w:szCs w:val="18"/>
                <w:lang w:eastAsia="en-GB"/>
                <w14:ligatures w14:val="none"/>
              </w:rPr>
              <w:t>98</w:t>
            </w:r>
          </w:p>
        </w:tc>
        <w:tc>
          <w:tcPr>
            <w:tcW w:w="850" w:type="dxa"/>
            <w:tcBorders>
              <w:top w:val="nil"/>
              <w:left w:val="nil"/>
              <w:bottom w:val="nil"/>
              <w:right w:val="nil"/>
            </w:tcBorders>
            <w:shd w:val="clear" w:color="auto" w:fill="auto"/>
            <w:noWrap/>
            <w:hideMark/>
          </w:tcPr>
          <w:p w14:paraId="3D51079E"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Pr>
                <w:rFonts w:ascii="Times New Roman" w:eastAsia="Times New Roman" w:hAnsi="Times New Roman" w:cs="Times New Roman"/>
                <w:color w:val="000000" w:themeColor="text1"/>
                <w:kern w:val="0"/>
                <w:sz w:val="18"/>
                <w:szCs w:val="18"/>
                <w:lang w:eastAsia="en-GB"/>
                <w14:ligatures w14:val="none"/>
              </w:rPr>
              <w:t>0.024</w:t>
            </w:r>
          </w:p>
        </w:tc>
      </w:tr>
      <w:tr w:rsidR="00451822" w:rsidRPr="006D5A53" w14:paraId="7EA7DD8D" w14:textId="77777777" w:rsidTr="005C0922">
        <w:trPr>
          <w:trHeight w:val="227"/>
        </w:trPr>
        <w:tc>
          <w:tcPr>
            <w:tcW w:w="282" w:type="dxa"/>
            <w:vMerge/>
            <w:tcBorders>
              <w:top w:val="nil"/>
              <w:left w:val="nil"/>
              <w:bottom w:val="single" w:sz="8" w:space="0" w:color="000000"/>
              <w:right w:val="nil"/>
            </w:tcBorders>
            <w:vAlign w:val="center"/>
            <w:hideMark/>
          </w:tcPr>
          <w:p w14:paraId="11D58F5B"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48E944E3"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-5</w:t>
            </w:r>
          </w:p>
        </w:tc>
        <w:tc>
          <w:tcPr>
            <w:tcW w:w="794" w:type="dxa"/>
            <w:tcBorders>
              <w:top w:val="nil"/>
              <w:left w:val="nil"/>
              <w:bottom w:val="nil"/>
              <w:right w:val="nil"/>
            </w:tcBorders>
            <w:shd w:val="clear" w:color="auto" w:fill="auto"/>
            <w:noWrap/>
            <w:hideMark/>
          </w:tcPr>
          <w:p w14:paraId="3804A676"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765" w:type="dxa"/>
            <w:tcBorders>
              <w:top w:val="nil"/>
              <w:left w:val="nil"/>
              <w:bottom w:val="nil"/>
              <w:right w:val="nil"/>
            </w:tcBorders>
            <w:shd w:val="clear" w:color="auto" w:fill="auto"/>
            <w:noWrap/>
            <w:hideMark/>
          </w:tcPr>
          <w:p w14:paraId="2572C93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w:t>
            </w:r>
          </w:p>
        </w:tc>
        <w:tc>
          <w:tcPr>
            <w:tcW w:w="851" w:type="dxa"/>
            <w:tcBorders>
              <w:top w:val="nil"/>
              <w:left w:val="nil"/>
              <w:bottom w:val="nil"/>
              <w:right w:val="nil"/>
            </w:tcBorders>
            <w:shd w:val="clear" w:color="auto" w:fill="auto"/>
            <w:noWrap/>
            <w:vAlign w:val="center"/>
            <w:hideMark/>
          </w:tcPr>
          <w:p w14:paraId="3F9E46B4" w14:textId="02AB80A9"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4.0</w:t>
            </w:r>
            <w:r w:rsidR="00BE6633">
              <w:rPr>
                <w:rFonts w:ascii="Times New Roman" w:eastAsia="Times New Roman" w:hAnsi="Times New Roman" w:cs="Times New Roman"/>
                <w:color w:val="000000" w:themeColor="text1"/>
                <w:kern w:val="0"/>
                <w:sz w:val="18"/>
                <w:szCs w:val="18"/>
                <w:lang w:eastAsia="en-GB"/>
                <w14:ligatures w14:val="none"/>
              </w:rPr>
              <w:t>13</w:t>
            </w:r>
          </w:p>
        </w:tc>
        <w:tc>
          <w:tcPr>
            <w:tcW w:w="850" w:type="dxa"/>
            <w:tcBorders>
              <w:top w:val="nil"/>
              <w:left w:val="nil"/>
              <w:bottom w:val="nil"/>
              <w:right w:val="nil"/>
            </w:tcBorders>
            <w:shd w:val="clear" w:color="auto" w:fill="auto"/>
            <w:noWrap/>
            <w:vAlign w:val="center"/>
            <w:hideMark/>
          </w:tcPr>
          <w:p w14:paraId="360B4DAB"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8.440</w:t>
            </w:r>
          </w:p>
        </w:tc>
        <w:tc>
          <w:tcPr>
            <w:tcW w:w="851" w:type="dxa"/>
            <w:tcBorders>
              <w:top w:val="nil"/>
              <w:left w:val="nil"/>
              <w:bottom w:val="nil"/>
              <w:right w:val="nil"/>
            </w:tcBorders>
            <w:shd w:val="clear" w:color="auto" w:fill="auto"/>
            <w:noWrap/>
            <w:vAlign w:val="center"/>
            <w:hideMark/>
          </w:tcPr>
          <w:p w14:paraId="6AAF70A3" w14:textId="08737A23"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4.3</w:t>
            </w:r>
            <w:r w:rsidR="00E81B9D">
              <w:rPr>
                <w:rFonts w:ascii="Times New Roman" w:eastAsia="Times New Roman" w:hAnsi="Times New Roman" w:cs="Times New Roman"/>
                <w:color w:val="000000" w:themeColor="text1"/>
                <w:kern w:val="0"/>
                <w:sz w:val="18"/>
                <w:szCs w:val="18"/>
                <w:lang w:eastAsia="en-GB"/>
                <w14:ligatures w14:val="none"/>
              </w:rPr>
              <w:t>39</w:t>
            </w:r>
          </w:p>
        </w:tc>
        <w:tc>
          <w:tcPr>
            <w:tcW w:w="850" w:type="dxa"/>
            <w:tcBorders>
              <w:top w:val="nil"/>
              <w:left w:val="nil"/>
              <w:bottom w:val="nil"/>
              <w:right w:val="nil"/>
            </w:tcBorders>
            <w:shd w:val="clear" w:color="auto" w:fill="auto"/>
            <w:noWrap/>
            <w:vAlign w:val="center"/>
            <w:hideMark/>
          </w:tcPr>
          <w:p w14:paraId="6780FD0C"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8.766</w:t>
            </w:r>
          </w:p>
        </w:tc>
        <w:tc>
          <w:tcPr>
            <w:tcW w:w="851" w:type="dxa"/>
            <w:tcBorders>
              <w:top w:val="nil"/>
              <w:left w:val="nil"/>
              <w:bottom w:val="nil"/>
              <w:right w:val="nil"/>
            </w:tcBorders>
            <w:shd w:val="clear" w:color="auto" w:fill="auto"/>
            <w:noWrap/>
            <w:vAlign w:val="center"/>
            <w:hideMark/>
          </w:tcPr>
          <w:p w14:paraId="5A789B69" w14:textId="512140AC"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4.6</w:t>
            </w:r>
            <w:r w:rsidR="0097101D">
              <w:rPr>
                <w:rFonts w:ascii="Times New Roman" w:eastAsia="Times New Roman" w:hAnsi="Times New Roman" w:cs="Times New Roman"/>
                <w:color w:val="000000" w:themeColor="text1"/>
                <w:kern w:val="0"/>
                <w:sz w:val="18"/>
                <w:szCs w:val="18"/>
                <w:lang w:eastAsia="en-GB"/>
                <w14:ligatures w14:val="none"/>
              </w:rPr>
              <w:t>61</w:t>
            </w:r>
          </w:p>
        </w:tc>
        <w:tc>
          <w:tcPr>
            <w:tcW w:w="850" w:type="dxa"/>
            <w:tcBorders>
              <w:top w:val="nil"/>
              <w:left w:val="nil"/>
              <w:bottom w:val="nil"/>
              <w:right w:val="nil"/>
            </w:tcBorders>
            <w:shd w:val="clear" w:color="auto" w:fill="auto"/>
            <w:noWrap/>
            <w:vAlign w:val="center"/>
            <w:hideMark/>
          </w:tcPr>
          <w:p w14:paraId="5FEEF41E"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9.087</w:t>
            </w:r>
          </w:p>
        </w:tc>
        <w:tc>
          <w:tcPr>
            <w:tcW w:w="851" w:type="dxa"/>
            <w:tcBorders>
              <w:top w:val="nil"/>
              <w:left w:val="nil"/>
              <w:bottom w:val="nil"/>
              <w:right w:val="nil"/>
            </w:tcBorders>
            <w:shd w:val="clear" w:color="auto" w:fill="auto"/>
            <w:noWrap/>
            <w:vAlign w:val="center"/>
            <w:hideMark/>
          </w:tcPr>
          <w:p w14:paraId="6D180F18" w14:textId="03BADA8C"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5.6</w:t>
            </w:r>
            <w:r w:rsidR="00FB2414">
              <w:rPr>
                <w:rFonts w:ascii="Times New Roman" w:eastAsia="Times New Roman" w:hAnsi="Times New Roman" w:cs="Times New Roman"/>
                <w:color w:val="000000" w:themeColor="text1"/>
                <w:kern w:val="0"/>
                <w:sz w:val="18"/>
                <w:szCs w:val="18"/>
                <w:lang w:eastAsia="en-GB"/>
                <w14:ligatures w14:val="none"/>
              </w:rPr>
              <w:t>13</w:t>
            </w:r>
          </w:p>
        </w:tc>
        <w:tc>
          <w:tcPr>
            <w:tcW w:w="850" w:type="dxa"/>
            <w:tcBorders>
              <w:top w:val="nil"/>
              <w:left w:val="nil"/>
              <w:bottom w:val="nil"/>
              <w:right w:val="nil"/>
            </w:tcBorders>
            <w:shd w:val="clear" w:color="auto" w:fill="auto"/>
            <w:noWrap/>
            <w:hideMark/>
          </w:tcPr>
          <w:p w14:paraId="4F07F0A6"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Pr>
                <w:rFonts w:ascii="Times New Roman" w:eastAsia="Times New Roman" w:hAnsi="Times New Roman" w:cs="Times New Roman"/>
                <w:color w:val="000000" w:themeColor="text1"/>
                <w:kern w:val="0"/>
                <w:sz w:val="18"/>
                <w:szCs w:val="18"/>
                <w:lang w:eastAsia="en-GB"/>
                <w14:ligatures w14:val="none"/>
              </w:rPr>
              <w:t>0.039</w:t>
            </w:r>
          </w:p>
        </w:tc>
      </w:tr>
      <w:tr w:rsidR="00451822" w:rsidRPr="006D5A53" w14:paraId="6E328FD3" w14:textId="77777777" w:rsidTr="005C0922">
        <w:trPr>
          <w:trHeight w:val="227"/>
        </w:trPr>
        <w:tc>
          <w:tcPr>
            <w:tcW w:w="282" w:type="dxa"/>
            <w:vMerge/>
            <w:tcBorders>
              <w:top w:val="nil"/>
              <w:left w:val="nil"/>
              <w:bottom w:val="single" w:sz="8" w:space="0" w:color="000000"/>
              <w:right w:val="nil"/>
            </w:tcBorders>
            <w:vAlign w:val="center"/>
            <w:hideMark/>
          </w:tcPr>
          <w:p w14:paraId="08EB74D8"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4BEE3771"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0</w:t>
            </w:r>
          </w:p>
        </w:tc>
        <w:tc>
          <w:tcPr>
            <w:tcW w:w="794" w:type="dxa"/>
            <w:tcBorders>
              <w:top w:val="nil"/>
              <w:left w:val="nil"/>
              <w:bottom w:val="nil"/>
              <w:right w:val="nil"/>
            </w:tcBorders>
            <w:shd w:val="clear" w:color="auto" w:fill="auto"/>
            <w:noWrap/>
            <w:vAlign w:val="center"/>
            <w:hideMark/>
          </w:tcPr>
          <w:p w14:paraId="0CD1D401" w14:textId="325EEFC6"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3.9</w:t>
            </w:r>
            <w:r w:rsidR="00544C7C">
              <w:rPr>
                <w:rFonts w:ascii="Times New Roman" w:eastAsia="Times New Roman" w:hAnsi="Times New Roman" w:cs="Times New Roman"/>
                <w:color w:val="000000" w:themeColor="text1"/>
                <w:kern w:val="0"/>
                <w:sz w:val="18"/>
                <w:szCs w:val="18"/>
                <w:lang w:eastAsia="en-GB"/>
                <w14:ligatures w14:val="none"/>
              </w:rPr>
              <w:t>81</w:t>
            </w:r>
          </w:p>
        </w:tc>
        <w:tc>
          <w:tcPr>
            <w:tcW w:w="765" w:type="dxa"/>
            <w:tcBorders>
              <w:top w:val="nil"/>
              <w:left w:val="nil"/>
              <w:bottom w:val="nil"/>
              <w:right w:val="nil"/>
            </w:tcBorders>
            <w:shd w:val="clear" w:color="auto" w:fill="auto"/>
            <w:noWrap/>
            <w:vAlign w:val="center"/>
            <w:hideMark/>
          </w:tcPr>
          <w:p w14:paraId="68BED7B1"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8.407</w:t>
            </w:r>
          </w:p>
        </w:tc>
        <w:tc>
          <w:tcPr>
            <w:tcW w:w="851" w:type="dxa"/>
            <w:tcBorders>
              <w:top w:val="nil"/>
              <w:left w:val="nil"/>
              <w:bottom w:val="nil"/>
              <w:right w:val="nil"/>
            </w:tcBorders>
            <w:shd w:val="clear" w:color="auto" w:fill="auto"/>
            <w:noWrap/>
            <w:vAlign w:val="center"/>
            <w:hideMark/>
          </w:tcPr>
          <w:p w14:paraId="7C659D61" w14:textId="7F213A45"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4.0</w:t>
            </w:r>
            <w:r w:rsidR="00BE6633">
              <w:rPr>
                <w:rFonts w:ascii="Times New Roman" w:eastAsia="Times New Roman" w:hAnsi="Times New Roman" w:cs="Times New Roman"/>
                <w:color w:val="000000" w:themeColor="text1"/>
                <w:kern w:val="0"/>
                <w:sz w:val="18"/>
                <w:szCs w:val="18"/>
                <w:lang w:eastAsia="en-GB"/>
                <w14:ligatures w14:val="none"/>
              </w:rPr>
              <w:t>23</w:t>
            </w:r>
          </w:p>
        </w:tc>
        <w:tc>
          <w:tcPr>
            <w:tcW w:w="850" w:type="dxa"/>
            <w:tcBorders>
              <w:top w:val="nil"/>
              <w:left w:val="nil"/>
              <w:bottom w:val="nil"/>
              <w:right w:val="nil"/>
            </w:tcBorders>
            <w:shd w:val="clear" w:color="auto" w:fill="auto"/>
            <w:noWrap/>
            <w:vAlign w:val="center"/>
            <w:hideMark/>
          </w:tcPr>
          <w:p w14:paraId="61538AA5"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8.450</w:t>
            </w:r>
          </w:p>
        </w:tc>
        <w:tc>
          <w:tcPr>
            <w:tcW w:w="851" w:type="dxa"/>
            <w:tcBorders>
              <w:top w:val="nil"/>
              <w:left w:val="nil"/>
              <w:bottom w:val="nil"/>
              <w:right w:val="nil"/>
            </w:tcBorders>
            <w:shd w:val="clear" w:color="auto" w:fill="auto"/>
            <w:noWrap/>
            <w:vAlign w:val="center"/>
            <w:hideMark/>
          </w:tcPr>
          <w:p w14:paraId="5CFAD83F" w14:textId="38C563E0"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4.3</w:t>
            </w:r>
            <w:r w:rsidR="00E81B9D">
              <w:rPr>
                <w:rFonts w:ascii="Times New Roman" w:eastAsia="Times New Roman" w:hAnsi="Times New Roman" w:cs="Times New Roman"/>
                <w:color w:val="000000" w:themeColor="text1"/>
                <w:kern w:val="0"/>
                <w:sz w:val="18"/>
                <w:szCs w:val="18"/>
                <w:lang w:eastAsia="en-GB"/>
                <w14:ligatures w14:val="none"/>
              </w:rPr>
              <w:t>43</w:t>
            </w:r>
          </w:p>
        </w:tc>
        <w:tc>
          <w:tcPr>
            <w:tcW w:w="850" w:type="dxa"/>
            <w:tcBorders>
              <w:top w:val="nil"/>
              <w:left w:val="nil"/>
              <w:bottom w:val="nil"/>
              <w:right w:val="nil"/>
            </w:tcBorders>
            <w:shd w:val="clear" w:color="auto" w:fill="auto"/>
            <w:noWrap/>
            <w:vAlign w:val="center"/>
            <w:hideMark/>
          </w:tcPr>
          <w:p w14:paraId="1E46CFD7"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8.770</w:t>
            </w:r>
          </w:p>
        </w:tc>
        <w:tc>
          <w:tcPr>
            <w:tcW w:w="851" w:type="dxa"/>
            <w:tcBorders>
              <w:top w:val="nil"/>
              <w:left w:val="nil"/>
              <w:bottom w:val="nil"/>
              <w:right w:val="nil"/>
            </w:tcBorders>
            <w:shd w:val="clear" w:color="auto" w:fill="auto"/>
            <w:noWrap/>
            <w:vAlign w:val="center"/>
            <w:hideMark/>
          </w:tcPr>
          <w:p w14:paraId="1DA0349D" w14:textId="0795572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4.6</w:t>
            </w:r>
            <w:r w:rsidR="0097101D">
              <w:rPr>
                <w:rFonts w:ascii="Times New Roman" w:eastAsia="Times New Roman" w:hAnsi="Times New Roman" w:cs="Times New Roman"/>
                <w:color w:val="000000" w:themeColor="text1"/>
                <w:kern w:val="0"/>
                <w:sz w:val="18"/>
                <w:szCs w:val="18"/>
                <w:lang w:eastAsia="en-GB"/>
                <w14:ligatures w14:val="none"/>
              </w:rPr>
              <w:t>74</w:t>
            </w:r>
          </w:p>
        </w:tc>
        <w:tc>
          <w:tcPr>
            <w:tcW w:w="850" w:type="dxa"/>
            <w:tcBorders>
              <w:top w:val="nil"/>
              <w:left w:val="nil"/>
              <w:bottom w:val="nil"/>
              <w:right w:val="nil"/>
            </w:tcBorders>
            <w:shd w:val="clear" w:color="auto" w:fill="auto"/>
            <w:noWrap/>
            <w:vAlign w:val="center"/>
            <w:hideMark/>
          </w:tcPr>
          <w:p w14:paraId="260F25C8"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9.100</w:t>
            </w:r>
          </w:p>
        </w:tc>
        <w:tc>
          <w:tcPr>
            <w:tcW w:w="851" w:type="dxa"/>
            <w:tcBorders>
              <w:top w:val="nil"/>
              <w:left w:val="nil"/>
              <w:bottom w:val="nil"/>
              <w:right w:val="nil"/>
            </w:tcBorders>
            <w:shd w:val="clear" w:color="auto" w:fill="auto"/>
            <w:noWrap/>
            <w:vAlign w:val="center"/>
            <w:hideMark/>
          </w:tcPr>
          <w:p w14:paraId="2E292CB8" w14:textId="073C3CCC"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5.7</w:t>
            </w:r>
            <w:r w:rsidR="00FB2414">
              <w:rPr>
                <w:rFonts w:ascii="Times New Roman" w:eastAsia="Times New Roman" w:hAnsi="Times New Roman" w:cs="Times New Roman"/>
                <w:color w:val="000000" w:themeColor="text1"/>
                <w:kern w:val="0"/>
                <w:sz w:val="18"/>
                <w:szCs w:val="18"/>
                <w:lang w:eastAsia="en-GB"/>
                <w14:ligatures w14:val="none"/>
              </w:rPr>
              <w:t>41</w:t>
            </w:r>
          </w:p>
        </w:tc>
        <w:tc>
          <w:tcPr>
            <w:tcW w:w="850" w:type="dxa"/>
            <w:tcBorders>
              <w:top w:val="nil"/>
              <w:left w:val="nil"/>
              <w:bottom w:val="nil"/>
              <w:right w:val="nil"/>
            </w:tcBorders>
            <w:shd w:val="clear" w:color="auto" w:fill="auto"/>
            <w:noWrap/>
            <w:hideMark/>
          </w:tcPr>
          <w:p w14:paraId="7CA5581F"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Pr>
                <w:rFonts w:ascii="Times New Roman" w:eastAsia="Times New Roman" w:hAnsi="Times New Roman" w:cs="Times New Roman"/>
                <w:color w:val="000000" w:themeColor="text1"/>
                <w:kern w:val="0"/>
                <w:sz w:val="18"/>
                <w:szCs w:val="18"/>
                <w:lang w:eastAsia="en-GB"/>
                <w14:ligatures w14:val="none"/>
              </w:rPr>
              <w:t>0.168</w:t>
            </w:r>
          </w:p>
        </w:tc>
      </w:tr>
      <w:tr w:rsidR="00451822" w:rsidRPr="006D5A53" w14:paraId="1247BB59" w14:textId="77777777" w:rsidTr="005C0922">
        <w:trPr>
          <w:trHeight w:val="227"/>
        </w:trPr>
        <w:tc>
          <w:tcPr>
            <w:tcW w:w="282" w:type="dxa"/>
            <w:vMerge/>
            <w:tcBorders>
              <w:top w:val="nil"/>
              <w:left w:val="nil"/>
              <w:bottom w:val="single" w:sz="8" w:space="0" w:color="000000"/>
              <w:right w:val="nil"/>
            </w:tcBorders>
            <w:vAlign w:val="center"/>
            <w:hideMark/>
          </w:tcPr>
          <w:p w14:paraId="24C48784"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228FA228"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5</w:t>
            </w:r>
          </w:p>
        </w:tc>
        <w:tc>
          <w:tcPr>
            <w:tcW w:w="794" w:type="dxa"/>
            <w:tcBorders>
              <w:top w:val="nil"/>
              <w:left w:val="nil"/>
              <w:bottom w:val="nil"/>
              <w:right w:val="nil"/>
            </w:tcBorders>
            <w:shd w:val="clear" w:color="auto" w:fill="auto"/>
            <w:noWrap/>
            <w:vAlign w:val="center"/>
            <w:hideMark/>
          </w:tcPr>
          <w:p w14:paraId="7B4C8BC7" w14:textId="2CF50D3E"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3.9</w:t>
            </w:r>
            <w:r w:rsidR="00544C7C">
              <w:rPr>
                <w:rFonts w:ascii="Times New Roman" w:eastAsia="Times New Roman" w:hAnsi="Times New Roman" w:cs="Times New Roman"/>
                <w:color w:val="000000" w:themeColor="text1"/>
                <w:kern w:val="0"/>
                <w:sz w:val="18"/>
                <w:szCs w:val="18"/>
                <w:lang w:eastAsia="en-GB"/>
                <w14:ligatures w14:val="none"/>
              </w:rPr>
              <w:t>84</w:t>
            </w:r>
          </w:p>
        </w:tc>
        <w:tc>
          <w:tcPr>
            <w:tcW w:w="765" w:type="dxa"/>
            <w:tcBorders>
              <w:top w:val="nil"/>
              <w:left w:val="nil"/>
              <w:bottom w:val="nil"/>
              <w:right w:val="nil"/>
            </w:tcBorders>
            <w:shd w:val="clear" w:color="auto" w:fill="auto"/>
            <w:noWrap/>
            <w:vAlign w:val="center"/>
            <w:hideMark/>
          </w:tcPr>
          <w:p w14:paraId="429B5AC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8.410</w:t>
            </w:r>
          </w:p>
        </w:tc>
        <w:tc>
          <w:tcPr>
            <w:tcW w:w="851" w:type="dxa"/>
            <w:tcBorders>
              <w:top w:val="nil"/>
              <w:left w:val="nil"/>
              <w:bottom w:val="nil"/>
              <w:right w:val="nil"/>
            </w:tcBorders>
            <w:shd w:val="clear" w:color="auto" w:fill="auto"/>
            <w:noWrap/>
            <w:vAlign w:val="center"/>
            <w:hideMark/>
          </w:tcPr>
          <w:p w14:paraId="5CF6B6D8" w14:textId="5009C0AA"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4.0</w:t>
            </w:r>
            <w:r w:rsidR="00BC3623">
              <w:rPr>
                <w:rFonts w:ascii="Times New Roman" w:eastAsia="Times New Roman" w:hAnsi="Times New Roman" w:cs="Times New Roman"/>
                <w:color w:val="000000" w:themeColor="text1"/>
                <w:kern w:val="0"/>
                <w:sz w:val="18"/>
                <w:szCs w:val="18"/>
                <w:lang w:eastAsia="en-GB"/>
                <w14:ligatures w14:val="none"/>
              </w:rPr>
              <w:t>88</w:t>
            </w:r>
          </w:p>
        </w:tc>
        <w:tc>
          <w:tcPr>
            <w:tcW w:w="850" w:type="dxa"/>
            <w:tcBorders>
              <w:top w:val="nil"/>
              <w:left w:val="nil"/>
              <w:bottom w:val="nil"/>
              <w:right w:val="nil"/>
            </w:tcBorders>
            <w:shd w:val="clear" w:color="auto" w:fill="auto"/>
            <w:noWrap/>
            <w:vAlign w:val="center"/>
            <w:hideMark/>
          </w:tcPr>
          <w:p w14:paraId="7FD176E6"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8.514</w:t>
            </w:r>
          </w:p>
        </w:tc>
        <w:tc>
          <w:tcPr>
            <w:tcW w:w="851" w:type="dxa"/>
            <w:tcBorders>
              <w:top w:val="nil"/>
              <w:left w:val="nil"/>
              <w:bottom w:val="nil"/>
              <w:right w:val="nil"/>
            </w:tcBorders>
            <w:shd w:val="clear" w:color="auto" w:fill="auto"/>
            <w:noWrap/>
            <w:vAlign w:val="center"/>
            <w:hideMark/>
          </w:tcPr>
          <w:p w14:paraId="21CB4E1E" w14:textId="21311BFE"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4.4</w:t>
            </w:r>
            <w:r w:rsidR="00E81B9D">
              <w:rPr>
                <w:rFonts w:ascii="Times New Roman" w:eastAsia="Times New Roman" w:hAnsi="Times New Roman" w:cs="Times New Roman"/>
                <w:color w:val="000000" w:themeColor="text1"/>
                <w:kern w:val="0"/>
                <w:sz w:val="18"/>
                <w:szCs w:val="18"/>
                <w:lang w:eastAsia="en-GB"/>
                <w14:ligatures w14:val="none"/>
              </w:rPr>
              <w:t>18</w:t>
            </w:r>
          </w:p>
        </w:tc>
        <w:tc>
          <w:tcPr>
            <w:tcW w:w="850" w:type="dxa"/>
            <w:tcBorders>
              <w:top w:val="nil"/>
              <w:left w:val="nil"/>
              <w:bottom w:val="nil"/>
              <w:right w:val="nil"/>
            </w:tcBorders>
            <w:shd w:val="clear" w:color="auto" w:fill="auto"/>
            <w:noWrap/>
            <w:vAlign w:val="center"/>
            <w:hideMark/>
          </w:tcPr>
          <w:p w14:paraId="0F80926B"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8.845</w:t>
            </w:r>
          </w:p>
        </w:tc>
        <w:tc>
          <w:tcPr>
            <w:tcW w:w="851" w:type="dxa"/>
            <w:tcBorders>
              <w:top w:val="nil"/>
              <w:left w:val="nil"/>
              <w:bottom w:val="nil"/>
              <w:right w:val="nil"/>
            </w:tcBorders>
            <w:shd w:val="clear" w:color="auto" w:fill="auto"/>
            <w:noWrap/>
            <w:vAlign w:val="center"/>
            <w:hideMark/>
          </w:tcPr>
          <w:p w14:paraId="527DCB37" w14:textId="740B97C4"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4.7</w:t>
            </w:r>
            <w:r w:rsidR="0097101D">
              <w:rPr>
                <w:rFonts w:ascii="Times New Roman" w:eastAsia="Times New Roman" w:hAnsi="Times New Roman" w:cs="Times New Roman"/>
                <w:color w:val="000000" w:themeColor="text1"/>
                <w:kern w:val="0"/>
                <w:sz w:val="18"/>
                <w:szCs w:val="18"/>
                <w:lang w:eastAsia="en-GB"/>
                <w14:ligatures w14:val="none"/>
              </w:rPr>
              <w:t>56</w:t>
            </w:r>
          </w:p>
        </w:tc>
        <w:tc>
          <w:tcPr>
            <w:tcW w:w="850" w:type="dxa"/>
            <w:tcBorders>
              <w:top w:val="nil"/>
              <w:left w:val="nil"/>
              <w:bottom w:val="nil"/>
              <w:right w:val="nil"/>
            </w:tcBorders>
            <w:shd w:val="clear" w:color="auto" w:fill="auto"/>
            <w:noWrap/>
            <w:vAlign w:val="center"/>
            <w:hideMark/>
          </w:tcPr>
          <w:p w14:paraId="3EE9ED9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9.183</w:t>
            </w:r>
          </w:p>
        </w:tc>
        <w:tc>
          <w:tcPr>
            <w:tcW w:w="851" w:type="dxa"/>
            <w:tcBorders>
              <w:top w:val="nil"/>
              <w:left w:val="nil"/>
              <w:bottom w:val="nil"/>
              <w:right w:val="nil"/>
            </w:tcBorders>
            <w:shd w:val="clear" w:color="auto" w:fill="auto"/>
            <w:noWrap/>
            <w:vAlign w:val="center"/>
            <w:hideMark/>
          </w:tcPr>
          <w:p w14:paraId="2F4CE0A6" w14:textId="7BCA38C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5.</w:t>
            </w:r>
            <w:r w:rsidR="00FB2414">
              <w:rPr>
                <w:rFonts w:ascii="Times New Roman" w:eastAsia="Times New Roman" w:hAnsi="Times New Roman" w:cs="Times New Roman"/>
                <w:color w:val="000000" w:themeColor="text1"/>
                <w:kern w:val="0"/>
                <w:sz w:val="18"/>
                <w:szCs w:val="18"/>
                <w:lang w:eastAsia="en-GB"/>
                <w14:ligatures w14:val="none"/>
              </w:rPr>
              <w:t>909</w:t>
            </w:r>
          </w:p>
        </w:tc>
        <w:tc>
          <w:tcPr>
            <w:tcW w:w="850" w:type="dxa"/>
            <w:tcBorders>
              <w:top w:val="nil"/>
              <w:left w:val="nil"/>
              <w:bottom w:val="nil"/>
              <w:right w:val="nil"/>
            </w:tcBorders>
            <w:shd w:val="clear" w:color="auto" w:fill="auto"/>
            <w:noWrap/>
            <w:hideMark/>
          </w:tcPr>
          <w:p w14:paraId="33530085"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Pr>
                <w:rFonts w:ascii="Times New Roman" w:eastAsia="Times New Roman" w:hAnsi="Times New Roman" w:cs="Times New Roman"/>
                <w:color w:val="000000" w:themeColor="text1"/>
                <w:kern w:val="0"/>
                <w:sz w:val="18"/>
                <w:szCs w:val="18"/>
                <w:lang w:eastAsia="en-GB"/>
                <w14:ligatures w14:val="none"/>
              </w:rPr>
              <w:t>0.336</w:t>
            </w:r>
          </w:p>
        </w:tc>
      </w:tr>
      <w:tr w:rsidR="00451822" w:rsidRPr="006D5A53" w14:paraId="636F6C25" w14:textId="77777777" w:rsidTr="005C0922">
        <w:trPr>
          <w:trHeight w:val="227"/>
        </w:trPr>
        <w:tc>
          <w:tcPr>
            <w:tcW w:w="282" w:type="dxa"/>
            <w:vMerge/>
            <w:tcBorders>
              <w:top w:val="nil"/>
              <w:left w:val="nil"/>
              <w:bottom w:val="single" w:sz="8" w:space="0" w:color="000000"/>
              <w:right w:val="nil"/>
            </w:tcBorders>
            <w:vAlign w:val="center"/>
            <w:hideMark/>
          </w:tcPr>
          <w:p w14:paraId="64EAEE51"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nil"/>
              <w:right w:val="nil"/>
            </w:tcBorders>
            <w:shd w:val="clear" w:color="auto" w:fill="auto"/>
            <w:noWrap/>
            <w:vAlign w:val="center"/>
            <w:hideMark/>
          </w:tcPr>
          <w:p w14:paraId="23C580FB"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10</w:t>
            </w:r>
          </w:p>
        </w:tc>
        <w:tc>
          <w:tcPr>
            <w:tcW w:w="794" w:type="dxa"/>
            <w:tcBorders>
              <w:top w:val="nil"/>
              <w:left w:val="nil"/>
              <w:bottom w:val="nil"/>
              <w:right w:val="nil"/>
            </w:tcBorders>
            <w:shd w:val="clear" w:color="auto" w:fill="auto"/>
            <w:noWrap/>
            <w:vAlign w:val="center"/>
            <w:hideMark/>
          </w:tcPr>
          <w:p w14:paraId="6AF1D1B5" w14:textId="17F03C60"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3.9</w:t>
            </w:r>
            <w:r w:rsidR="00544C7C">
              <w:rPr>
                <w:rFonts w:ascii="Times New Roman" w:eastAsia="Times New Roman" w:hAnsi="Times New Roman" w:cs="Times New Roman"/>
                <w:color w:val="000000" w:themeColor="text1"/>
                <w:kern w:val="0"/>
                <w:sz w:val="18"/>
                <w:szCs w:val="18"/>
                <w:lang w:eastAsia="en-GB"/>
                <w14:ligatures w14:val="none"/>
              </w:rPr>
              <w:t>91</w:t>
            </w:r>
          </w:p>
        </w:tc>
        <w:tc>
          <w:tcPr>
            <w:tcW w:w="765" w:type="dxa"/>
            <w:tcBorders>
              <w:top w:val="nil"/>
              <w:left w:val="nil"/>
              <w:bottom w:val="nil"/>
              <w:right w:val="nil"/>
            </w:tcBorders>
            <w:shd w:val="clear" w:color="auto" w:fill="auto"/>
            <w:noWrap/>
            <w:vAlign w:val="center"/>
            <w:hideMark/>
          </w:tcPr>
          <w:p w14:paraId="5A06F341"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8.417</w:t>
            </w:r>
          </w:p>
        </w:tc>
        <w:tc>
          <w:tcPr>
            <w:tcW w:w="851" w:type="dxa"/>
            <w:tcBorders>
              <w:top w:val="nil"/>
              <w:left w:val="nil"/>
              <w:bottom w:val="nil"/>
              <w:right w:val="nil"/>
            </w:tcBorders>
            <w:shd w:val="clear" w:color="auto" w:fill="auto"/>
            <w:noWrap/>
            <w:vAlign w:val="center"/>
            <w:hideMark/>
          </w:tcPr>
          <w:p w14:paraId="57AEF109" w14:textId="7648F6E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4.1</w:t>
            </w:r>
            <w:r w:rsidR="00BC3623">
              <w:rPr>
                <w:rFonts w:ascii="Times New Roman" w:eastAsia="Times New Roman" w:hAnsi="Times New Roman" w:cs="Times New Roman"/>
                <w:color w:val="000000" w:themeColor="text1"/>
                <w:kern w:val="0"/>
                <w:sz w:val="18"/>
                <w:szCs w:val="18"/>
                <w:lang w:eastAsia="en-GB"/>
                <w14:ligatures w14:val="none"/>
              </w:rPr>
              <w:t>84</w:t>
            </w:r>
          </w:p>
        </w:tc>
        <w:tc>
          <w:tcPr>
            <w:tcW w:w="850" w:type="dxa"/>
            <w:tcBorders>
              <w:top w:val="nil"/>
              <w:left w:val="nil"/>
              <w:bottom w:val="nil"/>
              <w:right w:val="nil"/>
            </w:tcBorders>
            <w:shd w:val="clear" w:color="auto" w:fill="auto"/>
            <w:noWrap/>
            <w:vAlign w:val="center"/>
            <w:hideMark/>
          </w:tcPr>
          <w:p w14:paraId="6D61B9BD"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8.611</w:t>
            </w:r>
          </w:p>
        </w:tc>
        <w:tc>
          <w:tcPr>
            <w:tcW w:w="851" w:type="dxa"/>
            <w:tcBorders>
              <w:top w:val="nil"/>
              <w:left w:val="nil"/>
              <w:bottom w:val="nil"/>
              <w:right w:val="nil"/>
            </w:tcBorders>
            <w:shd w:val="clear" w:color="auto" w:fill="auto"/>
            <w:noWrap/>
            <w:vAlign w:val="center"/>
            <w:hideMark/>
          </w:tcPr>
          <w:p w14:paraId="591F6ED6" w14:textId="683404EE"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4.4</w:t>
            </w:r>
            <w:r w:rsidR="00E81B9D">
              <w:rPr>
                <w:rFonts w:ascii="Times New Roman" w:eastAsia="Times New Roman" w:hAnsi="Times New Roman" w:cs="Times New Roman"/>
                <w:color w:val="000000" w:themeColor="text1"/>
                <w:kern w:val="0"/>
                <w:sz w:val="18"/>
                <w:szCs w:val="18"/>
                <w:lang w:eastAsia="en-GB"/>
                <w14:ligatures w14:val="none"/>
              </w:rPr>
              <w:t>78</w:t>
            </w:r>
          </w:p>
        </w:tc>
        <w:tc>
          <w:tcPr>
            <w:tcW w:w="850" w:type="dxa"/>
            <w:tcBorders>
              <w:top w:val="nil"/>
              <w:left w:val="nil"/>
              <w:bottom w:val="nil"/>
              <w:right w:val="nil"/>
            </w:tcBorders>
            <w:shd w:val="clear" w:color="auto" w:fill="auto"/>
            <w:noWrap/>
            <w:vAlign w:val="center"/>
            <w:hideMark/>
          </w:tcPr>
          <w:p w14:paraId="25EBE63B"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8.904</w:t>
            </w:r>
          </w:p>
        </w:tc>
        <w:tc>
          <w:tcPr>
            <w:tcW w:w="851" w:type="dxa"/>
            <w:tcBorders>
              <w:top w:val="nil"/>
              <w:left w:val="nil"/>
              <w:bottom w:val="nil"/>
              <w:right w:val="nil"/>
            </w:tcBorders>
            <w:shd w:val="clear" w:color="auto" w:fill="auto"/>
            <w:noWrap/>
            <w:vAlign w:val="center"/>
            <w:hideMark/>
          </w:tcPr>
          <w:p w14:paraId="65EC1AC8" w14:textId="2EAE0D95"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4.9</w:t>
            </w:r>
            <w:r w:rsidR="009718D0">
              <w:rPr>
                <w:rFonts w:ascii="Times New Roman" w:eastAsia="Times New Roman" w:hAnsi="Times New Roman" w:cs="Times New Roman"/>
                <w:color w:val="000000" w:themeColor="text1"/>
                <w:kern w:val="0"/>
                <w:sz w:val="18"/>
                <w:szCs w:val="18"/>
                <w:lang w:eastAsia="en-GB"/>
                <w14:ligatures w14:val="none"/>
              </w:rPr>
              <w:t>34</w:t>
            </w:r>
          </w:p>
        </w:tc>
        <w:tc>
          <w:tcPr>
            <w:tcW w:w="850" w:type="dxa"/>
            <w:tcBorders>
              <w:top w:val="nil"/>
              <w:left w:val="nil"/>
              <w:bottom w:val="nil"/>
              <w:right w:val="nil"/>
            </w:tcBorders>
            <w:shd w:val="clear" w:color="auto" w:fill="auto"/>
            <w:noWrap/>
            <w:vAlign w:val="center"/>
            <w:hideMark/>
          </w:tcPr>
          <w:p w14:paraId="2DCC5116"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9.361</w:t>
            </w:r>
          </w:p>
        </w:tc>
        <w:tc>
          <w:tcPr>
            <w:tcW w:w="851" w:type="dxa"/>
            <w:tcBorders>
              <w:top w:val="nil"/>
              <w:left w:val="nil"/>
              <w:bottom w:val="nil"/>
              <w:right w:val="nil"/>
            </w:tcBorders>
            <w:shd w:val="clear" w:color="auto" w:fill="auto"/>
            <w:noWrap/>
            <w:vAlign w:val="center"/>
            <w:hideMark/>
          </w:tcPr>
          <w:p w14:paraId="124F7816" w14:textId="664BCEEA"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6.1</w:t>
            </w:r>
            <w:r w:rsidR="00FB2414">
              <w:rPr>
                <w:rFonts w:ascii="Times New Roman" w:eastAsia="Times New Roman" w:hAnsi="Times New Roman" w:cs="Times New Roman"/>
                <w:color w:val="000000" w:themeColor="text1"/>
                <w:kern w:val="0"/>
                <w:sz w:val="18"/>
                <w:szCs w:val="18"/>
                <w:lang w:eastAsia="en-GB"/>
                <w14:ligatures w14:val="none"/>
              </w:rPr>
              <w:t>20</w:t>
            </w:r>
          </w:p>
        </w:tc>
        <w:tc>
          <w:tcPr>
            <w:tcW w:w="850" w:type="dxa"/>
            <w:tcBorders>
              <w:top w:val="nil"/>
              <w:left w:val="nil"/>
              <w:bottom w:val="nil"/>
              <w:right w:val="nil"/>
            </w:tcBorders>
            <w:shd w:val="clear" w:color="auto" w:fill="auto"/>
            <w:noWrap/>
            <w:hideMark/>
          </w:tcPr>
          <w:p w14:paraId="0DBE953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Pr>
                <w:rFonts w:ascii="Times New Roman" w:eastAsia="Times New Roman" w:hAnsi="Times New Roman" w:cs="Times New Roman"/>
                <w:color w:val="000000" w:themeColor="text1"/>
                <w:kern w:val="0"/>
                <w:sz w:val="18"/>
                <w:szCs w:val="18"/>
                <w:lang w:eastAsia="en-GB"/>
                <w14:ligatures w14:val="none"/>
              </w:rPr>
              <w:t>0.547</w:t>
            </w:r>
          </w:p>
        </w:tc>
      </w:tr>
      <w:tr w:rsidR="00451822" w:rsidRPr="006D5A53" w14:paraId="5FD168C4" w14:textId="77777777" w:rsidTr="005C0922">
        <w:trPr>
          <w:trHeight w:val="227"/>
        </w:trPr>
        <w:tc>
          <w:tcPr>
            <w:tcW w:w="282" w:type="dxa"/>
            <w:vMerge/>
            <w:tcBorders>
              <w:top w:val="nil"/>
              <w:left w:val="nil"/>
              <w:bottom w:val="single" w:sz="8" w:space="0" w:color="000000"/>
              <w:right w:val="nil"/>
            </w:tcBorders>
            <w:vAlign w:val="center"/>
            <w:hideMark/>
          </w:tcPr>
          <w:p w14:paraId="4494A95F"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right w:val="nil"/>
            </w:tcBorders>
            <w:shd w:val="clear" w:color="auto" w:fill="auto"/>
            <w:noWrap/>
            <w:vAlign w:val="center"/>
            <w:hideMark/>
          </w:tcPr>
          <w:p w14:paraId="16328ADD"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15</w:t>
            </w:r>
          </w:p>
        </w:tc>
        <w:tc>
          <w:tcPr>
            <w:tcW w:w="794" w:type="dxa"/>
            <w:tcBorders>
              <w:top w:val="nil"/>
              <w:left w:val="nil"/>
              <w:right w:val="nil"/>
            </w:tcBorders>
            <w:shd w:val="clear" w:color="auto" w:fill="auto"/>
            <w:noWrap/>
            <w:vAlign w:val="center"/>
            <w:hideMark/>
          </w:tcPr>
          <w:p w14:paraId="2C060299" w14:textId="054DD348"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4.0</w:t>
            </w:r>
            <w:r w:rsidR="00BE6633">
              <w:rPr>
                <w:rFonts w:ascii="Times New Roman" w:eastAsia="Times New Roman" w:hAnsi="Times New Roman" w:cs="Times New Roman"/>
                <w:color w:val="000000" w:themeColor="text1"/>
                <w:kern w:val="0"/>
                <w:sz w:val="18"/>
                <w:szCs w:val="18"/>
                <w:lang w:eastAsia="en-GB"/>
                <w14:ligatures w14:val="none"/>
              </w:rPr>
              <w:t>63</w:t>
            </w:r>
          </w:p>
        </w:tc>
        <w:tc>
          <w:tcPr>
            <w:tcW w:w="765" w:type="dxa"/>
            <w:tcBorders>
              <w:top w:val="nil"/>
              <w:left w:val="nil"/>
              <w:right w:val="nil"/>
            </w:tcBorders>
            <w:shd w:val="clear" w:color="auto" w:fill="auto"/>
            <w:noWrap/>
            <w:vAlign w:val="center"/>
            <w:hideMark/>
          </w:tcPr>
          <w:p w14:paraId="7D9E77E7"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8.490</w:t>
            </w:r>
          </w:p>
        </w:tc>
        <w:tc>
          <w:tcPr>
            <w:tcW w:w="851" w:type="dxa"/>
            <w:tcBorders>
              <w:top w:val="nil"/>
              <w:left w:val="nil"/>
              <w:right w:val="nil"/>
            </w:tcBorders>
            <w:shd w:val="clear" w:color="auto" w:fill="auto"/>
            <w:noWrap/>
            <w:vAlign w:val="center"/>
            <w:hideMark/>
          </w:tcPr>
          <w:p w14:paraId="436ACE55" w14:textId="15AF36B1"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4.2</w:t>
            </w:r>
            <w:r w:rsidR="00BC3623">
              <w:rPr>
                <w:rFonts w:ascii="Times New Roman" w:eastAsia="Times New Roman" w:hAnsi="Times New Roman" w:cs="Times New Roman"/>
                <w:color w:val="000000" w:themeColor="text1"/>
                <w:kern w:val="0"/>
                <w:sz w:val="18"/>
                <w:szCs w:val="18"/>
                <w:lang w:eastAsia="en-GB"/>
                <w14:ligatures w14:val="none"/>
              </w:rPr>
              <w:t>60</w:t>
            </w:r>
          </w:p>
        </w:tc>
        <w:tc>
          <w:tcPr>
            <w:tcW w:w="850" w:type="dxa"/>
            <w:tcBorders>
              <w:top w:val="nil"/>
              <w:left w:val="nil"/>
              <w:right w:val="nil"/>
            </w:tcBorders>
            <w:shd w:val="clear" w:color="auto" w:fill="auto"/>
            <w:noWrap/>
            <w:vAlign w:val="center"/>
            <w:hideMark/>
          </w:tcPr>
          <w:p w14:paraId="737A5EA1"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8.687</w:t>
            </w:r>
          </w:p>
        </w:tc>
        <w:tc>
          <w:tcPr>
            <w:tcW w:w="851" w:type="dxa"/>
            <w:tcBorders>
              <w:top w:val="nil"/>
              <w:left w:val="nil"/>
              <w:right w:val="nil"/>
            </w:tcBorders>
            <w:shd w:val="clear" w:color="auto" w:fill="auto"/>
            <w:noWrap/>
            <w:vAlign w:val="center"/>
            <w:hideMark/>
          </w:tcPr>
          <w:p w14:paraId="388D38D4" w14:textId="7DD1ED5A"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4.6</w:t>
            </w:r>
            <w:r w:rsidR="00EA59B2">
              <w:rPr>
                <w:rFonts w:ascii="Times New Roman" w:eastAsia="Times New Roman" w:hAnsi="Times New Roman" w:cs="Times New Roman"/>
                <w:color w:val="000000" w:themeColor="text1"/>
                <w:kern w:val="0"/>
                <w:sz w:val="18"/>
                <w:szCs w:val="18"/>
                <w:lang w:eastAsia="en-GB"/>
                <w14:ligatures w14:val="none"/>
              </w:rPr>
              <w:t>33</w:t>
            </w:r>
          </w:p>
        </w:tc>
        <w:tc>
          <w:tcPr>
            <w:tcW w:w="850" w:type="dxa"/>
            <w:tcBorders>
              <w:top w:val="nil"/>
              <w:left w:val="nil"/>
              <w:right w:val="nil"/>
            </w:tcBorders>
            <w:shd w:val="clear" w:color="auto" w:fill="auto"/>
            <w:noWrap/>
            <w:vAlign w:val="center"/>
            <w:hideMark/>
          </w:tcPr>
          <w:p w14:paraId="1CC9FE0D"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9.059</w:t>
            </w:r>
          </w:p>
        </w:tc>
        <w:tc>
          <w:tcPr>
            <w:tcW w:w="851" w:type="dxa"/>
            <w:tcBorders>
              <w:top w:val="nil"/>
              <w:left w:val="nil"/>
              <w:right w:val="nil"/>
            </w:tcBorders>
            <w:shd w:val="clear" w:color="auto" w:fill="auto"/>
            <w:noWrap/>
            <w:vAlign w:val="center"/>
            <w:hideMark/>
          </w:tcPr>
          <w:p w14:paraId="0C23F4D2" w14:textId="798B99B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5.0</w:t>
            </w:r>
            <w:r w:rsidR="009718D0">
              <w:rPr>
                <w:rFonts w:ascii="Times New Roman" w:eastAsia="Times New Roman" w:hAnsi="Times New Roman" w:cs="Times New Roman"/>
                <w:color w:val="000000" w:themeColor="text1"/>
                <w:kern w:val="0"/>
                <w:sz w:val="18"/>
                <w:szCs w:val="18"/>
                <w:lang w:eastAsia="en-GB"/>
                <w14:ligatures w14:val="none"/>
              </w:rPr>
              <w:t>87</w:t>
            </w:r>
          </w:p>
        </w:tc>
        <w:tc>
          <w:tcPr>
            <w:tcW w:w="850" w:type="dxa"/>
            <w:tcBorders>
              <w:top w:val="nil"/>
              <w:left w:val="nil"/>
              <w:right w:val="nil"/>
            </w:tcBorders>
            <w:shd w:val="clear" w:color="auto" w:fill="auto"/>
            <w:noWrap/>
            <w:vAlign w:val="center"/>
            <w:hideMark/>
          </w:tcPr>
          <w:p w14:paraId="5A73C353"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9.514</w:t>
            </w:r>
          </w:p>
        </w:tc>
        <w:tc>
          <w:tcPr>
            <w:tcW w:w="851" w:type="dxa"/>
            <w:tcBorders>
              <w:top w:val="nil"/>
              <w:left w:val="nil"/>
              <w:right w:val="nil"/>
            </w:tcBorders>
            <w:shd w:val="clear" w:color="auto" w:fill="auto"/>
            <w:noWrap/>
            <w:vAlign w:val="center"/>
            <w:hideMark/>
          </w:tcPr>
          <w:p w14:paraId="26193958" w14:textId="7B9503C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6.</w:t>
            </w:r>
            <w:r w:rsidR="00FB2414">
              <w:rPr>
                <w:rFonts w:ascii="Times New Roman" w:eastAsia="Times New Roman" w:hAnsi="Times New Roman" w:cs="Times New Roman"/>
                <w:color w:val="000000" w:themeColor="text1"/>
                <w:kern w:val="0"/>
                <w:sz w:val="18"/>
                <w:szCs w:val="18"/>
                <w:lang w:eastAsia="en-GB"/>
                <w14:ligatures w14:val="none"/>
              </w:rPr>
              <w:t>306</w:t>
            </w:r>
          </w:p>
        </w:tc>
        <w:tc>
          <w:tcPr>
            <w:tcW w:w="850" w:type="dxa"/>
            <w:tcBorders>
              <w:top w:val="nil"/>
              <w:left w:val="nil"/>
              <w:right w:val="nil"/>
            </w:tcBorders>
            <w:shd w:val="clear" w:color="auto" w:fill="auto"/>
            <w:noWrap/>
            <w:hideMark/>
          </w:tcPr>
          <w:p w14:paraId="30B9B7EA"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Pr>
                <w:rFonts w:ascii="Times New Roman" w:eastAsia="Times New Roman" w:hAnsi="Times New Roman" w:cs="Times New Roman"/>
                <w:color w:val="000000" w:themeColor="text1"/>
                <w:kern w:val="0"/>
                <w:sz w:val="18"/>
                <w:szCs w:val="18"/>
                <w:lang w:eastAsia="en-GB"/>
                <w14:ligatures w14:val="none"/>
              </w:rPr>
              <w:t>0.732</w:t>
            </w:r>
          </w:p>
        </w:tc>
      </w:tr>
      <w:tr w:rsidR="00451822" w:rsidRPr="006D5A53" w14:paraId="34DD0A6E" w14:textId="77777777" w:rsidTr="005C0922">
        <w:trPr>
          <w:trHeight w:val="227"/>
        </w:trPr>
        <w:tc>
          <w:tcPr>
            <w:tcW w:w="282" w:type="dxa"/>
            <w:vMerge/>
            <w:tcBorders>
              <w:top w:val="nil"/>
              <w:left w:val="nil"/>
              <w:bottom w:val="single" w:sz="8" w:space="0" w:color="000000"/>
              <w:right w:val="nil"/>
            </w:tcBorders>
            <w:vAlign w:val="center"/>
            <w:hideMark/>
          </w:tcPr>
          <w:p w14:paraId="7FAD2275" w14:textId="77777777" w:rsidR="00451822" w:rsidRPr="006D5A53" w:rsidRDefault="00451822" w:rsidP="005C0922">
            <w:pPr>
              <w:spacing w:after="0" w:line="240" w:lineRule="auto"/>
              <w:rPr>
                <w:rFonts w:ascii="Times New Roman" w:eastAsia="Times New Roman" w:hAnsi="Times New Roman" w:cs="Times New Roman"/>
                <w:b/>
                <w:bCs/>
                <w:color w:val="000000" w:themeColor="text1"/>
                <w:kern w:val="0"/>
                <w:sz w:val="18"/>
                <w:szCs w:val="18"/>
                <w:lang w:eastAsia="en-GB"/>
                <w14:ligatures w14:val="none"/>
              </w:rPr>
            </w:pPr>
          </w:p>
        </w:tc>
        <w:tc>
          <w:tcPr>
            <w:tcW w:w="427" w:type="dxa"/>
            <w:tcBorders>
              <w:top w:val="nil"/>
              <w:left w:val="nil"/>
              <w:bottom w:val="single" w:sz="4" w:space="0" w:color="auto"/>
              <w:right w:val="nil"/>
            </w:tcBorders>
            <w:shd w:val="clear" w:color="auto" w:fill="auto"/>
            <w:noWrap/>
            <w:vAlign w:val="center"/>
            <w:hideMark/>
          </w:tcPr>
          <w:p w14:paraId="300FDAFD" w14:textId="77777777" w:rsidR="00451822" w:rsidRPr="006D5A53" w:rsidRDefault="00451822" w:rsidP="005C0922">
            <w:pPr>
              <w:spacing w:after="0" w:line="240" w:lineRule="auto"/>
              <w:jc w:val="center"/>
              <w:rPr>
                <w:rFonts w:ascii="Times New Roman" w:eastAsia="Times New Roman" w:hAnsi="Times New Roman" w:cs="Times New Roman"/>
                <w:b/>
                <w:bCs/>
                <w:color w:val="000000" w:themeColor="text1"/>
                <w:kern w:val="0"/>
                <w:sz w:val="18"/>
                <w:szCs w:val="18"/>
                <w:lang w:eastAsia="en-GB"/>
                <w14:ligatures w14:val="none"/>
              </w:rPr>
            </w:pPr>
            <w:r w:rsidRPr="006D5A53">
              <w:rPr>
                <w:rFonts w:ascii="Times New Roman" w:eastAsia="Times New Roman" w:hAnsi="Times New Roman" w:cs="Times New Roman"/>
                <w:b/>
                <w:bCs/>
                <w:color w:val="000000" w:themeColor="text1"/>
                <w:kern w:val="0"/>
                <w:sz w:val="18"/>
                <w:szCs w:val="18"/>
                <w:lang w:eastAsia="en-GB"/>
                <w14:ligatures w14:val="none"/>
              </w:rPr>
              <w:t>20</w:t>
            </w:r>
          </w:p>
        </w:tc>
        <w:tc>
          <w:tcPr>
            <w:tcW w:w="794" w:type="dxa"/>
            <w:tcBorders>
              <w:top w:val="nil"/>
              <w:left w:val="nil"/>
              <w:bottom w:val="single" w:sz="4" w:space="0" w:color="auto"/>
              <w:right w:val="nil"/>
            </w:tcBorders>
            <w:shd w:val="clear" w:color="auto" w:fill="auto"/>
            <w:noWrap/>
            <w:vAlign w:val="center"/>
            <w:hideMark/>
          </w:tcPr>
          <w:p w14:paraId="6B50F8BE" w14:textId="1EBEE4B4"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4.1</w:t>
            </w:r>
            <w:r w:rsidR="00BE6633">
              <w:rPr>
                <w:rFonts w:ascii="Times New Roman" w:eastAsia="Times New Roman" w:hAnsi="Times New Roman" w:cs="Times New Roman"/>
                <w:color w:val="000000" w:themeColor="text1"/>
                <w:kern w:val="0"/>
                <w:sz w:val="18"/>
                <w:szCs w:val="18"/>
                <w:lang w:eastAsia="en-GB"/>
                <w14:ligatures w14:val="none"/>
              </w:rPr>
              <w:t>77</w:t>
            </w:r>
          </w:p>
        </w:tc>
        <w:tc>
          <w:tcPr>
            <w:tcW w:w="765" w:type="dxa"/>
            <w:tcBorders>
              <w:top w:val="nil"/>
              <w:left w:val="nil"/>
              <w:bottom w:val="single" w:sz="4" w:space="0" w:color="auto"/>
              <w:right w:val="nil"/>
            </w:tcBorders>
            <w:shd w:val="clear" w:color="auto" w:fill="auto"/>
            <w:noWrap/>
            <w:vAlign w:val="center"/>
            <w:hideMark/>
          </w:tcPr>
          <w:p w14:paraId="1C639340"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8.604</w:t>
            </w:r>
          </w:p>
        </w:tc>
        <w:tc>
          <w:tcPr>
            <w:tcW w:w="851" w:type="dxa"/>
            <w:tcBorders>
              <w:top w:val="nil"/>
              <w:left w:val="nil"/>
              <w:bottom w:val="single" w:sz="4" w:space="0" w:color="auto"/>
              <w:right w:val="nil"/>
            </w:tcBorders>
            <w:shd w:val="clear" w:color="auto" w:fill="auto"/>
            <w:noWrap/>
            <w:vAlign w:val="center"/>
            <w:hideMark/>
          </w:tcPr>
          <w:p w14:paraId="3314CC67" w14:textId="1C58872A"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4.3</w:t>
            </w:r>
            <w:r w:rsidR="00BC3623">
              <w:rPr>
                <w:rFonts w:ascii="Times New Roman" w:eastAsia="Times New Roman" w:hAnsi="Times New Roman" w:cs="Times New Roman"/>
                <w:color w:val="000000" w:themeColor="text1"/>
                <w:kern w:val="0"/>
                <w:sz w:val="18"/>
                <w:szCs w:val="18"/>
                <w:lang w:eastAsia="en-GB"/>
                <w14:ligatures w14:val="none"/>
              </w:rPr>
              <w:t>65</w:t>
            </w:r>
          </w:p>
        </w:tc>
        <w:tc>
          <w:tcPr>
            <w:tcW w:w="850" w:type="dxa"/>
            <w:tcBorders>
              <w:top w:val="nil"/>
              <w:left w:val="nil"/>
              <w:bottom w:val="single" w:sz="4" w:space="0" w:color="auto"/>
              <w:right w:val="nil"/>
            </w:tcBorders>
            <w:shd w:val="clear" w:color="auto" w:fill="auto"/>
            <w:noWrap/>
            <w:vAlign w:val="center"/>
            <w:hideMark/>
          </w:tcPr>
          <w:p w14:paraId="3FF25034"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8.791</w:t>
            </w:r>
          </w:p>
        </w:tc>
        <w:tc>
          <w:tcPr>
            <w:tcW w:w="851" w:type="dxa"/>
            <w:tcBorders>
              <w:top w:val="nil"/>
              <w:left w:val="nil"/>
              <w:bottom w:val="single" w:sz="4" w:space="0" w:color="auto"/>
              <w:right w:val="nil"/>
            </w:tcBorders>
            <w:shd w:val="clear" w:color="auto" w:fill="auto"/>
            <w:noWrap/>
            <w:vAlign w:val="center"/>
            <w:hideMark/>
          </w:tcPr>
          <w:p w14:paraId="4DFBAAFD" w14:textId="0B460B76"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4.7</w:t>
            </w:r>
            <w:r w:rsidR="00EA59B2">
              <w:rPr>
                <w:rFonts w:ascii="Times New Roman" w:eastAsia="Times New Roman" w:hAnsi="Times New Roman" w:cs="Times New Roman"/>
                <w:color w:val="000000" w:themeColor="text1"/>
                <w:kern w:val="0"/>
                <w:sz w:val="18"/>
                <w:szCs w:val="18"/>
                <w:lang w:eastAsia="en-GB"/>
                <w14:ligatures w14:val="none"/>
              </w:rPr>
              <w:t>30</w:t>
            </w:r>
          </w:p>
        </w:tc>
        <w:tc>
          <w:tcPr>
            <w:tcW w:w="850" w:type="dxa"/>
            <w:tcBorders>
              <w:top w:val="nil"/>
              <w:left w:val="nil"/>
              <w:bottom w:val="single" w:sz="4" w:space="0" w:color="auto"/>
              <w:right w:val="nil"/>
            </w:tcBorders>
            <w:shd w:val="clear" w:color="auto" w:fill="auto"/>
            <w:noWrap/>
            <w:vAlign w:val="center"/>
            <w:hideMark/>
          </w:tcPr>
          <w:p w14:paraId="4ADB8C6B"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9.157</w:t>
            </w:r>
          </w:p>
        </w:tc>
        <w:tc>
          <w:tcPr>
            <w:tcW w:w="851" w:type="dxa"/>
            <w:tcBorders>
              <w:top w:val="nil"/>
              <w:left w:val="nil"/>
              <w:bottom w:val="single" w:sz="4" w:space="0" w:color="auto"/>
              <w:right w:val="nil"/>
            </w:tcBorders>
            <w:shd w:val="clear" w:color="auto" w:fill="auto"/>
            <w:noWrap/>
            <w:vAlign w:val="center"/>
            <w:hideMark/>
          </w:tcPr>
          <w:p w14:paraId="63A6BCE9" w14:textId="19325FFF"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5.2</w:t>
            </w:r>
            <w:r w:rsidR="009718D0">
              <w:rPr>
                <w:rFonts w:ascii="Times New Roman" w:eastAsia="Times New Roman" w:hAnsi="Times New Roman" w:cs="Times New Roman"/>
                <w:color w:val="000000" w:themeColor="text1"/>
                <w:kern w:val="0"/>
                <w:sz w:val="18"/>
                <w:szCs w:val="18"/>
                <w:lang w:eastAsia="en-GB"/>
                <w14:ligatures w14:val="none"/>
              </w:rPr>
              <w:t>73</w:t>
            </w:r>
          </w:p>
        </w:tc>
        <w:tc>
          <w:tcPr>
            <w:tcW w:w="850" w:type="dxa"/>
            <w:tcBorders>
              <w:top w:val="nil"/>
              <w:left w:val="nil"/>
              <w:bottom w:val="single" w:sz="4" w:space="0" w:color="auto"/>
              <w:right w:val="nil"/>
            </w:tcBorders>
            <w:shd w:val="clear" w:color="auto" w:fill="auto"/>
            <w:noWrap/>
            <w:vAlign w:val="center"/>
            <w:hideMark/>
          </w:tcPr>
          <w:p w14:paraId="0EAA20E5"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9.699</w:t>
            </w:r>
          </w:p>
        </w:tc>
        <w:tc>
          <w:tcPr>
            <w:tcW w:w="851" w:type="dxa"/>
            <w:tcBorders>
              <w:top w:val="nil"/>
              <w:left w:val="nil"/>
              <w:bottom w:val="single" w:sz="4" w:space="0" w:color="auto"/>
              <w:right w:val="nil"/>
            </w:tcBorders>
            <w:shd w:val="clear" w:color="auto" w:fill="auto"/>
            <w:noWrap/>
            <w:vAlign w:val="center"/>
            <w:hideMark/>
          </w:tcPr>
          <w:p w14:paraId="2FBCBA66" w14:textId="3C9980F8"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EF2E27">
              <w:rPr>
                <w:rFonts w:ascii="Times New Roman" w:eastAsia="Times New Roman" w:hAnsi="Times New Roman" w:cs="Times New Roman"/>
                <w:color w:val="000000" w:themeColor="text1"/>
                <w:kern w:val="0"/>
                <w:sz w:val="18"/>
                <w:szCs w:val="18"/>
                <w:lang w:eastAsia="en-GB"/>
                <w14:ligatures w14:val="none"/>
              </w:rPr>
              <w:t>6.4</w:t>
            </w:r>
            <w:r w:rsidR="00FB2414">
              <w:rPr>
                <w:rFonts w:ascii="Times New Roman" w:eastAsia="Times New Roman" w:hAnsi="Times New Roman" w:cs="Times New Roman"/>
                <w:color w:val="000000" w:themeColor="text1"/>
                <w:kern w:val="0"/>
                <w:sz w:val="18"/>
                <w:szCs w:val="18"/>
                <w:lang w:eastAsia="en-GB"/>
                <w14:ligatures w14:val="none"/>
              </w:rPr>
              <w:t>89</w:t>
            </w:r>
          </w:p>
        </w:tc>
        <w:tc>
          <w:tcPr>
            <w:tcW w:w="850" w:type="dxa"/>
            <w:tcBorders>
              <w:top w:val="nil"/>
              <w:left w:val="nil"/>
              <w:bottom w:val="single" w:sz="4" w:space="0" w:color="auto"/>
              <w:right w:val="nil"/>
            </w:tcBorders>
            <w:shd w:val="clear" w:color="auto" w:fill="auto"/>
            <w:noWrap/>
            <w:hideMark/>
          </w:tcPr>
          <w:p w14:paraId="7647A049" w14:textId="77777777" w:rsidR="00451822" w:rsidRPr="006D5A53" w:rsidRDefault="00451822" w:rsidP="005C0922">
            <w:pPr>
              <w:spacing w:after="0" w:line="240" w:lineRule="auto"/>
              <w:rPr>
                <w:rFonts w:ascii="Times New Roman" w:eastAsia="Times New Roman" w:hAnsi="Times New Roman" w:cs="Times New Roman"/>
                <w:color w:val="000000" w:themeColor="text1"/>
                <w:kern w:val="0"/>
                <w:sz w:val="18"/>
                <w:szCs w:val="18"/>
                <w:lang w:eastAsia="en-GB"/>
                <w14:ligatures w14:val="none"/>
              </w:rPr>
            </w:pPr>
            <w:r w:rsidRPr="006D5A53">
              <w:rPr>
                <w:rFonts w:ascii="Times New Roman" w:eastAsia="Times New Roman" w:hAnsi="Times New Roman" w:cs="Times New Roman"/>
                <w:color w:val="000000" w:themeColor="text1"/>
                <w:kern w:val="0"/>
                <w:sz w:val="18"/>
                <w:szCs w:val="18"/>
                <w:lang w:eastAsia="en-GB"/>
                <w14:ligatures w14:val="none"/>
              </w:rPr>
              <w:t>1</w:t>
            </w:r>
            <w:r>
              <w:rPr>
                <w:rFonts w:ascii="Times New Roman" w:eastAsia="Times New Roman" w:hAnsi="Times New Roman" w:cs="Times New Roman"/>
                <w:color w:val="000000" w:themeColor="text1"/>
                <w:kern w:val="0"/>
                <w:sz w:val="18"/>
                <w:szCs w:val="18"/>
                <w:lang w:eastAsia="en-GB"/>
                <w14:ligatures w14:val="none"/>
              </w:rPr>
              <w:t>0.915</w:t>
            </w:r>
          </w:p>
        </w:tc>
      </w:tr>
    </w:tbl>
    <w:p w14:paraId="74AE642E" w14:textId="77777777" w:rsidR="00451822" w:rsidRDefault="00451822" w:rsidP="00451822">
      <w:pPr>
        <w:spacing w:after="0" w:line="240" w:lineRule="auto"/>
        <w:jc w:val="both"/>
        <w:rPr>
          <w:rFonts w:ascii="Times New Roman" w:hAnsi="Times New Roman" w:cs="Times New Roman"/>
          <w:color w:val="000000" w:themeColor="text1"/>
          <w:sz w:val="22"/>
          <w:szCs w:val="22"/>
        </w:rPr>
      </w:pPr>
    </w:p>
    <w:p w14:paraId="61463012" w14:textId="67F580EF" w:rsidR="00451822" w:rsidRDefault="00451822" w:rsidP="00451822">
      <w:pPr>
        <w:spacing w:after="0" w:line="240" w:lineRule="auto"/>
        <w:jc w:val="center"/>
        <w:rPr>
          <w:rFonts w:ascii="Times New Roman" w:hAnsi="Times New Roman" w:cs="Times New Roman"/>
          <w:color w:val="000000" w:themeColor="text1"/>
          <w:sz w:val="22"/>
          <w:szCs w:val="22"/>
        </w:rPr>
      </w:pPr>
    </w:p>
    <w:p w14:paraId="279F9920" w14:textId="16B96F1C" w:rsidR="00987387" w:rsidRPr="006D5A53" w:rsidRDefault="00987387" w:rsidP="00451822">
      <w:pPr>
        <w:spacing w:after="0" w:line="240" w:lineRule="auto"/>
        <w:jc w:val="center"/>
        <w:rPr>
          <w:rFonts w:ascii="Times New Roman" w:hAnsi="Times New Roman" w:cs="Times New Roman"/>
          <w:color w:val="000000" w:themeColor="text1"/>
          <w:sz w:val="22"/>
          <w:szCs w:val="22"/>
        </w:rPr>
      </w:pPr>
      <w:r w:rsidRPr="00987387">
        <w:rPr>
          <w:rFonts w:ascii="Times New Roman" w:hAnsi="Times New Roman" w:cs="Times New Roman"/>
          <w:noProof/>
          <w:color w:val="000000" w:themeColor="text1"/>
          <w:sz w:val="22"/>
          <w:szCs w:val="22"/>
        </w:rPr>
        <w:drawing>
          <wp:inline distT="0" distB="0" distL="0" distR="0" wp14:anchorId="62E84934" wp14:editId="377A2855">
            <wp:extent cx="5760000" cy="2047206"/>
            <wp:effectExtent l="0" t="0" r="0" b="0"/>
            <wp:docPr id="1353805749" name="Resim 1" descr="çizgi, öykü gelişim çizgisi; kumpas; grafiğini çıkarma, metin,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05749" name="Resim 1" descr="çizgi, öykü gelişim çizgisi; kumpas; grafiğini çıkarma, metin, ekran görüntüsü içeren bir resim&#10;&#10;Yapay zeka tarafından oluşturulan içerik yanlış olabilir."/>
                    <pic:cNvPicPr/>
                  </pic:nvPicPr>
                  <pic:blipFill>
                    <a:blip r:embed="rId28"/>
                    <a:stretch>
                      <a:fillRect/>
                    </a:stretch>
                  </pic:blipFill>
                  <pic:spPr>
                    <a:xfrm>
                      <a:off x="0" y="0"/>
                      <a:ext cx="5760000" cy="2047206"/>
                    </a:xfrm>
                    <a:prstGeom prst="rect">
                      <a:avLst/>
                    </a:prstGeom>
                  </pic:spPr>
                </pic:pic>
              </a:graphicData>
            </a:graphic>
          </wp:inline>
        </w:drawing>
      </w:r>
    </w:p>
    <w:p w14:paraId="5CAF0A03" w14:textId="50603EAB" w:rsidR="00451822" w:rsidRPr="006D5A53" w:rsidRDefault="00451822" w:rsidP="00451822">
      <w:pPr>
        <w:spacing w:after="120" w:line="276"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Figure 1</w:t>
      </w:r>
      <w:r w:rsidR="00022245">
        <w:rPr>
          <w:rFonts w:ascii="Times New Roman" w:hAnsi="Times New Roman" w:cs="Times New Roman"/>
          <w:color w:val="000000" w:themeColor="text1"/>
          <w:sz w:val="22"/>
          <w:szCs w:val="22"/>
        </w:rPr>
        <w:t>3</w:t>
      </w:r>
      <w:r w:rsidRPr="006D5A53">
        <w:rPr>
          <w:rFonts w:ascii="Times New Roman" w:hAnsi="Times New Roman" w:cs="Times New Roman"/>
          <w:color w:val="000000" w:themeColor="text1"/>
          <w:sz w:val="22"/>
          <w:szCs w:val="22"/>
        </w:rPr>
        <w:t xml:space="preserve">. Wave resistance coefficients at </w:t>
      </w:r>
      <m:oMath>
        <m:r>
          <w:rPr>
            <w:rFonts w:ascii="Cambria Math" w:hAnsi="Cambria Math" w:cs="Times New Roman"/>
            <w:color w:val="000000" w:themeColor="text1"/>
            <w:sz w:val="22"/>
            <w:szCs w:val="22"/>
          </w:rPr>
          <m:t>Fr</m:t>
        </m:r>
      </m:oMath>
      <w:r>
        <w:rPr>
          <w:rFonts w:ascii="Times New Roman" w:eastAsiaTheme="minorEastAsia" w:hAnsi="Times New Roman" w:cs="Times New Roman"/>
          <w:color w:val="000000" w:themeColor="text1"/>
          <w:sz w:val="22"/>
          <w:szCs w:val="22"/>
        </w:rPr>
        <w:t xml:space="preserve"> 0.194 </w:t>
      </w:r>
      <w:r w:rsidRPr="006D5A53">
        <w:rPr>
          <w:rFonts w:ascii="Times New Roman" w:hAnsi="Times New Roman" w:cs="Times New Roman"/>
          <w:color w:val="000000" w:themeColor="text1"/>
          <w:sz w:val="22"/>
          <w:szCs w:val="22"/>
        </w:rPr>
        <w:t>(β is for leeway angle degree)</w:t>
      </w:r>
    </w:p>
    <w:p w14:paraId="62FA9A22" w14:textId="77777777" w:rsidR="00451822" w:rsidRPr="006D5A53" w:rsidRDefault="00451822" w:rsidP="00451822">
      <w:pPr>
        <w:spacing w:after="120" w:line="276" w:lineRule="auto"/>
        <w:jc w:val="both"/>
        <w:rPr>
          <w:rFonts w:ascii="Times New Roman" w:hAnsi="Times New Roman" w:cs="Times New Roman"/>
          <w:color w:val="000000" w:themeColor="text1"/>
          <w:sz w:val="22"/>
          <w:szCs w:val="22"/>
        </w:rPr>
      </w:pPr>
    </w:p>
    <w:p w14:paraId="42F7F666" w14:textId="77777777" w:rsidR="00451822" w:rsidRDefault="00451822" w:rsidP="00451822">
      <w:pPr>
        <w:spacing w:after="0" w:line="240" w:lineRule="auto"/>
        <w:jc w:val="both"/>
        <w:rPr>
          <w:rFonts w:ascii="Times New Roman" w:hAnsi="Times New Roman" w:cs="Times New Roman"/>
          <w:color w:val="000000" w:themeColor="text1"/>
          <w:sz w:val="22"/>
          <w:szCs w:val="22"/>
        </w:rPr>
      </w:pPr>
    </w:p>
    <w:p w14:paraId="3DB47E0C" w14:textId="1C188710" w:rsidR="00451822" w:rsidRDefault="00451822" w:rsidP="00451822">
      <w:pPr>
        <w:spacing w:after="0" w:line="240" w:lineRule="auto"/>
        <w:jc w:val="center"/>
        <w:rPr>
          <w:rFonts w:ascii="Times New Roman" w:hAnsi="Times New Roman" w:cs="Times New Roman"/>
          <w:color w:val="000000" w:themeColor="text1"/>
          <w:sz w:val="22"/>
          <w:szCs w:val="22"/>
        </w:rPr>
      </w:pPr>
    </w:p>
    <w:p w14:paraId="6C7E49F9" w14:textId="0F0B2B4F" w:rsidR="007C328B" w:rsidRPr="006D5A53" w:rsidRDefault="007855DB" w:rsidP="00451822">
      <w:pPr>
        <w:spacing w:after="0" w:line="240" w:lineRule="auto"/>
        <w:jc w:val="center"/>
        <w:rPr>
          <w:rFonts w:ascii="Times New Roman" w:hAnsi="Times New Roman" w:cs="Times New Roman"/>
          <w:color w:val="000000" w:themeColor="text1"/>
          <w:sz w:val="22"/>
          <w:szCs w:val="22"/>
        </w:rPr>
      </w:pPr>
      <w:r w:rsidRPr="007855DB">
        <w:rPr>
          <w:rFonts w:ascii="Times New Roman" w:hAnsi="Times New Roman" w:cs="Times New Roman"/>
          <w:noProof/>
          <w:color w:val="000000" w:themeColor="text1"/>
          <w:sz w:val="22"/>
          <w:szCs w:val="22"/>
        </w:rPr>
        <w:lastRenderedPageBreak/>
        <w:drawing>
          <wp:inline distT="0" distB="0" distL="0" distR="0" wp14:anchorId="3A893F81" wp14:editId="004368A0">
            <wp:extent cx="5760000" cy="2148035"/>
            <wp:effectExtent l="0" t="0" r="0" b="5080"/>
            <wp:docPr id="1653036166" name="Resim 1" descr="çizgi, öykü gelişim çizgisi; kumpas; grafiğini çıkarma, diyagram, meti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36166" name="Resim 1" descr="çizgi, öykü gelişim çizgisi; kumpas; grafiğini çıkarma, diyagram, metin içeren bir resim&#10;&#10;Yapay zeka tarafından oluşturulan içerik yanlış olabilir."/>
                    <pic:cNvPicPr/>
                  </pic:nvPicPr>
                  <pic:blipFill>
                    <a:blip r:embed="rId29"/>
                    <a:stretch>
                      <a:fillRect/>
                    </a:stretch>
                  </pic:blipFill>
                  <pic:spPr>
                    <a:xfrm>
                      <a:off x="0" y="0"/>
                      <a:ext cx="5760000" cy="2148035"/>
                    </a:xfrm>
                    <a:prstGeom prst="rect">
                      <a:avLst/>
                    </a:prstGeom>
                  </pic:spPr>
                </pic:pic>
              </a:graphicData>
            </a:graphic>
          </wp:inline>
        </w:drawing>
      </w:r>
    </w:p>
    <w:p w14:paraId="505467C7" w14:textId="74022902" w:rsidR="00451822" w:rsidRPr="006D5A53" w:rsidRDefault="00451822" w:rsidP="00451822">
      <w:pPr>
        <w:spacing w:after="120" w:line="276" w:lineRule="auto"/>
        <w:jc w:val="center"/>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Figure 1</w:t>
      </w:r>
      <w:r w:rsidR="00022245">
        <w:rPr>
          <w:rFonts w:ascii="Times New Roman" w:hAnsi="Times New Roman" w:cs="Times New Roman"/>
          <w:color w:val="000000" w:themeColor="text1"/>
          <w:sz w:val="22"/>
          <w:szCs w:val="22"/>
        </w:rPr>
        <w:t>4</w:t>
      </w:r>
      <w:r w:rsidRPr="006D5A53">
        <w:rPr>
          <w:rFonts w:ascii="Times New Roman" w:hAnsi="Times New Roman" w:cs="Times New Roman"/>
          <w:color w:val="000000" w:themeColor="text1"/>
          <w:sz w:val="22"/>
          <w:szCs w:val="22"/>
        </w:rPr>
        <w:t xml:space="preserve">. Wave resistance coefficients at </w:t>
      </w:r>
      <m:oMath>
        <m:r>
          <w:rPr>
            <w:rFonts w:ascii="Cambria Math" w:hAnsi="Cambria Math" w:cs="Times New Roman"/>
            <w:color w:val="000000" w:themeColor="text1"/>
            <w:sz w:val="22"/>
            <w:szCs w:val="22"/>
          </w:rPr>
          <m:t>Fr</m:t>
        </m:r>
      </m:oMath>
      <w:r>
        <w:rPr>
          <w:rFonts w:ascii="Times New Roman" w:eastAsiaTheme="minorEastAsia" w:hAnsi="Times New Roman" w:cs="Times New Roman"/>
          <w:color w:val="000000" w:themeColor="text1"/>
          <w:sz w:val="22"/>
          <w:szCs w:val="22"/>
        </w:rPr>
        <w:t xml:space="preserve"> 0.246 </w:t>
      </w:r>
      <w:r w:rsidRPr="006D5A53">
        <w:rPr>
          <w:rFonts w:ascii="Times New Roman" w:hAnsi="Times New Roman" w:cs="Times New Roman"/>
          <w:color w:val="000000" w:themeColor="text1"/>
          <w:sz w:val="22"/>
          <w:szCs w:val="22"/>
        </w:rPr>
        <w:t>(β is for leeway angle degree)</w:t>
      </w:r>
    </w:p>
    <w:p w14:paraId="511E19D4" w14:textId="28D7BC2A" w:rsidR="00451822" w:rsidRDefault="00451822" w:rsidP="00451822">
      <w:pPr>
        <w:spacing w:after="120" w:line="276" w:lineRule="auto"/>
        <w:jc w:val="both"/>
        <w:rPr>
          <w:rFonts w:ascii="Times New Roman" w:hAnsi="Times New Roman" w:cs="Times New Roman"/>
          <w:color w:val="000000" w:themeColor="text1"/>
          <w:sz w:val="22"/>
          <w:szCs w:val="22"/>
        </w:rPr>
      </w:pPr>
      <w:r w:rsidRPr="00341851">
        <w:rPr>
          <w:rFonts w:ascii="Times New Roman" w:hAnsi="Times New Roman" w:cs="Times New Roman"/>
          <w:color w:val="000000" w:themeColor="text1"/>
          <w:sz w:val="22"/>
          <w:szCs w:val="22"/>
        </w:rPr>
        <w:t>Figures 1</w:t>
      </w:r>
      <w:r w:rsidR="00022245">
        <w:rPr>
          <w:rFonts w:ascii="Times New Roman" w:hAnsi="Times New Roman" w:cs="Times New Roman"/>
          <w:color w:val="000000" w:themeColor="text1"/>
          <w:sz w:val="22"/>
          <w:szCs w:val="22"/>
        </w:rPr>
        <w:t>3</w:t>
      </w:r>
      <w:r w:rsidRPr="00341851">
        <w:rPr>
          <w:rFonts w:ascii="Times New Roman" w:hAnsi="Times New Roman" w:cs="Times New Roman"/>
          <w:color w:val="000000" w:themeColor="text1"/>
          <w:sz w:val="22"/>
          <w:szCs w:val="22"/>
        </w:rPr>
        <w:t xml:space="preserve"> and 1</w:t>
      </w:r>
      <w:r w:rsidR="00022245">
        <w:rPr>
          <w:rFonts w:ascii="Times New Roman" w:hAnsi="Times New Roman" w:cs="Times New Roman"/>
          <w:color w:val="000000" w:themeColor="text1"/>
          <w:sz w:val="22"/>
          <w:szCs w:val="22"/>
        </w:rPr>
        <w:t>4</w:t>
      </w:r>
      <w:r w:rsidRPr="00341851">
        <w:rPr>
          <w:rFonts w:ascii="Times New Roman" w:hAnsi="Times New Roman" w:cs="Times New Roman"/>
          <w:color w:val="000000" w:themeColor="text1"/>
          <w:sz w:val="22"/>
          <w:szCs w:val="22"/>
        </w:rPr>
        <w:t xml:space="preserve"> plot the wave resistance coefficient as a function of rudder angle for </w:t>
      </w:r>
      <w:r w:rsidRPr="0066783C">
        <w:rPr>
          <w:rFonts w:ascii="Times New Roman" w:hAnsi="Times New Roman" w:cs="Times New Roman"/>
          <w:i/>
          <w:iCs/>
          <w:color w:val="000000" w:themeColor="text1"/>
          <w:sz w:val="22"/>
          <w:szCs w:val="22"/>
        </w:rPr>
        <w:t>F</w:t>
      </w:r>
      <w:r>
        <w:rPr>
          <w:rFonts w:ascii="Times New Roman" w:hAnsi="Times New Roman" w:cs="Times New Roman"/>
          <w:i/>
          <w:iCs/>
          <w:color w:val="000000" w:themeColor="text1"/>
          <w:sz w:val="22"/>
          <w:szCs w:val="22"/>
        </w:rPr>
        <w:t>r</w:t>
      </w:r>
      <w:r w:rsidRPr="00341851">
        <w:rPr>
          <w:rFonts w:ascii="Times New Roman" w:hAnsi="Times New Roman" w:cs="Times New Roman"/>
          <w:color w:val="000000" w:themeColor="text1"/>
          <w:sz w:val="22"/>
          <w:szCs w:val="22"/>
        </w:rPr>
        <w:t>=0.194 and 0.246, respectively, under various leeway angles</w:t>
      </w:r>
      <w:r w:rsidRPr="006D5A53">
        <w:rPr>
          <w:rFonts w:ascii="Times New Roman" w:hAnsi="Times New Roman" w:cs="Times New Roman"/>
          <w:color w:val="000000" w:themeColor="text1"/>
          <w:sz w:val="22"/>
          <w:szCs w:val="22"/>
        </w:rPr>
        <w:t xml:space="preserve">. </w:t>
      </w:r>
      <w:r w:rsidRPr="001449D4">
        <w:rPr>
          <w:rFonts w:ascii="Times New Roman" w:hAnsi="Times New Roman" w:cs="Times New Roman"/>
          <w:color w:val="000000" w:themeColor="text1"/>
          <w:sz w:val="22"/>
          <w:szCs w:val="22"/>
        </w:rPr>
        <w:t>They illustrate that if the rudder is simply set to a positive angle equal to the positive leeway angle (achieving a static force equilibrium but not actually reducing the leeway), the ship continues to experience elevated resistance. In contrast, counteracting a positive leeway angle with a negative rudder angle slightly increases wave resistance, but this method can be more favourable. It realigns the ship’s path closer to the undisturbed flow direction, avoiding the excessive turbulence and drag that occur with large rudder angles fighting a drift.</w:t>
      </w:r>
    </w:p>
    <w:p w14:paraId="0AD1C05F" w14:textId="09020462" w:rsidR="00451822" w:rsidRPr="0087654D" w:rsidRDefault="00451822" w:rsidP="00451822">
      <w:pPr>
        <w:spacing w:after="120"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fldChar w:fldCharType="begin" w:fldLock="1"/>
      </w:r>
      <w:r>
        <w:rPr>
          <w:rFonts w:ascii="Times New Roman" w:hAnsi="Times New Roman" w:cs="Times New Roman"/>
          <w:color w:val="000000" w:themeColor="text1"/>
          <w:sz w:val="22"/>
          <w:szCs w:val="22"/>
        </w:rPr>
        <w:instrText>ADDIN CSL_CITATION {"citationItems":[{"id":"ITEM-1","itemData":{"DOI":"10.1017/9781316494196","ISBN":"9781107142060","abstract":"Predicting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approach.","author":[{"dropping-particle":"","family":"Molland","given":"Anthony F.","non-dropping-particle":"","parse-names":false,"suffix":""},{"dropping-particle":"","family":"Turnock","given":"Stephen R.","non-dropping-particle":"","parse-names":false,"suffix":""},{"dropping-particle":"","family":"Hudson","given":"Dominic A.","non-dropping-particle":"","parse-names":false,"suffix":""}],"container-title":"Cambridge University Press","edition":"Second Edi","id":"ITEM-1","issued":{"date-parts":[["2017"]]},"publisher":"Cambridge University Press","title":"Ship Resistance and Propulsion: Practical Estimation of Ship Propulsive Power","type":"book"},"uris":["http://www.mendeley.com/documents/?uuid=18ec299d-40cf-4046-9d2a-8919aa576d62"]}],"mendeley":{"formattedCitation":"(Molland et al., 2017)","manualFormatting":"Molland et al. (2017","plainTextFormattedCitation":"(Molland et al., 2017)","previouslyFormattedCitation":"(Molland et al., 2017)"},"properties":{"noteIndex":0},"schema":"https://github.com/citation-style-language/schema/raw/master/csl-citation.json"}</w:instrText>
      </w:r>
      <w:r>
        <w:rPr>
          <w:rFonts w:ascii="Times New Roman" w:hAnsi="Times New Roman" w:cs="Times New Roman"/>
          <w:color w:val="000000" w:themeColor="text1"/>
          <w:sz w:val="22"/>
          <w:szCs w:val="22"/>
        </w:rPr>
        <w:fldChar w:fldCharType="separate"/>
      </w:r>
      <w:r w:rsidRPr="003B617F">
        <w:rPr>
          <w:rFonts w:ascii="Times New Roman" w:hAnsi="Times New Roman" w:cs="Times New Roman"/>
          <w:noProof/>
          <w:color w:val="000000" w:themeColor="text1"/>
          <w:sz w:val="22"/>
          <w:szCs w:val="22"/>
        </w:rPr>
        <w:t xml:space="preserve">Molland et al. </w:t>
      </w:r>
      <w:r>
        <w:rPr>
          <w:rFonts w:ascii="Times New Roman" w:hAnsi="Times New Roman" w:cs="Times New Roman"/>
          <w:noProof/>
          <w:color w:val="000000" w:themeColor="text1"/>
          <w:sz w:val="22"/>
          <w:szCs w:val="22"/>
        </w:rPr>
        <w:t>(</w:t>
      </w:r>
      <w:r w:rsidRPr="003B617F">
        <w:rPr>
          <w:rFonts w:ascii="Times New Roman" w:hAnsi="Times New Roman" w:cs="Times New Roman"/>
          <w:noProof/>
          <w:color w:val="000000" w:themeColor="text1"/>
          <w:sz w:val="22"/>
          <w:szCs w:val="22"/>
        </w:rPr>
        <w:t>2017</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w:t>
      </w:r>
      <w:r w:rsidRPr="0087654D">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define </w:t>
      </w:r>
      <w:r w:rsidRPr="00A5580E">
        <w:rPr>
          <w:rFonts w:ascii="Times New Roman" w:hAnsi="Times New Roman" w:cs="Times New Roman"/>
          <w:color w:val="000000" w:themeColor="text1"/>
          <w:sz w:val="22"/>
          <w:szCs w:val="22"/>
        </w:rPr>
        <w:t xml:space="preserve">total wave resistance as the </w:t>
      </w:r>
      <w:r>
        <w:rPr>
          <w:rFonts w:ascii="Times New Roman" w:hAnsi="Times New Roman" w:cs="Times New Roman"/>
          <w:color w:val="000000" w:themeColor="text1"/>
          <w:sz w:val="22"/>
          <w:szCs w:val="22"/>
        </w:rPr>
        <w:t xml:space="preserve">component of </w:t>
      </w:r>
      <w:r w:rsidRPr="00A5580E">
        <w:rPr>
          <w:rFonts w:ascii="Times New Roman" w:hAnsi="Times New Roman" w:cs="Times New Roman"/>
          <w:color w:val="000000" w:themeColor="text1"/>
          <w:sz w:val="22"/>
          <w:szCs w:val="22"/>
        </w:rPr>
        <w:t xml:space="preserve">resistance </w:t>
      </w:r>
      <w:r>
        <w:rPr>
          <w:rFonts w:ascii="Times New Roman" w:hAnsi="Times New Roman" w:cs="Times New Roman"/>
          <w:color w:val="000000" w:themeColor="text1"/>
          <w:sz w:val="22"/>
          <w:szCs w:val="22"/>
        </w:rPr>
        <w:t xml:space="preserve">that </w:t>
      </w:r>
      <w:r w:rsidRPr="00A5580E">
        <w:rPr>
          <w:rFonts w:ascii="Times New Roman" w:hAnsi="Times New Roman" w:cs="Times New Roman"/>
          <w:color w:val="000000" w:themeColor="text1"/>
          <w:sz w:val="22"/>
          <w:szCs w:val="22"/>
        </w:rPr>
        <w:t>aris</w:t>
      </w:r>
      <w:r>
        <w:rPr>
          <w:rFonts w:ascii="Times New Roman" w:hAnsi="Times New Roman" w:cs="Times New Roman"/>
          <w:color w:val="000000" w:themeColor="text1"/>
          <w:sz w:val="22"/>
          <w:szCs w:val="22"/>
        </w:rPr>
        <w:t>e</w:t>
      </w:r>
      <w:r w:rsidR="001636AB">
        <w:rPr>
          <w:rFonts w:ascii="Times New Roman" w:hAnsi="Times New Roman" w:cs="Times New Roman"/>
          <w:color w:val="000000" w:themeColor="text1"/>
          <w:sz w:val="22"/>
          <w:szCs w:val="22"/>
        </w:rPr>
        <w:t>s</w:t>
      </w:r>
      <w:r w:rsidRPr="00A5580E">
        <w:rPr>
          <w:rFonts w:ascii="Times New Roman" w:hAnsi="Times New Roman" w:cs="Times New Roman"/>
          <w:color w:val="000000" w:themeColor="text1"/>
          <w:sz w:val="22"/>
          <w:szCs w:val="22"/>
        </w:rPr>
        <w:t xml:space="preserve"> from the energy </w:t>
      </w:r>
      <w:r>
        <w:rPr>
          <w:rFonts w:ascii="Times New Roman" w:hAnsi="Times New Roman" w:cs="Times New Roman"/>
          <w:color w:val="000000" w:themeColor="text1"/>
          <w:sz w:val="22"/>
          <w:szCs w:val="22"/>
        </w:rPr>
        <w:t xml:space="preserve">a ship </w:t>
      </w:r>
      <w:r w:rsidRPr="00A5580E">
        <w:rPr>
          <w:rFonts w:ascii="Times New Roman" w:hAnsi="Times New Roman" w:cs="Times New Roman"/>
          <w:color w:val="000000" w:themeColor="text1"/>
          <w:sz w:val="22"/>
          <w:szCs w:val="22"/>
        </w:rPr>
        <w:t>expen</w:t>
      </w:r>
      <w:r>
        <w:rPr>
          <w:rFonts w:ascii="Times New Roman" w:hAnsi="Times New Roman" w:cs="Times New Roman"/>
          <w:color w:val="000000" w:themeColor="text1"/>
          <w:sz w:val="22"/>
          <w:szCs w:val="22"/>
        </w:rPr>
        <w:t>ds</w:t>
      </w:r>
      <w:r w:rsidRPr="00A5580E">
        <w:rPr>
          <w:rFonts w:ascii="Times New Roman" w:hAnsi="Times New Roman" w:cs="Times New Roman"/>
          <w:color w:val="000000" w:themeColor="text1"/>
          <w:sz w:val="22"/>
          <w:szCs w:val="22"/>
        </w:rPr>
        <w:t xml:space="preserve"> to generate waves </w:t>
      </w:r>
      <w:r>
        <w:rPr>
          <w:rFonts w:ascii="Times New Roman" w:hAnsi="Times New Roman" w:cs="Times New Roman"/>
          <w:color w:val="000000" w:themeColor="text1"/>
          <w:sz w:val="22"/>
          <w:szCs w:val="22"/>
        </w:rPr>
        <w:t xml:space="preserve">while </w:t>
      </w:r>
      <w:r w:rsidRPr="00A5580E">
        <w:rPr>
          <w:rFonts w:ascii="Times New Roman" w:hAnsi="Times New Roman" w:cs="Times New Roman"/>
          <w:color w:val="000000" w:themeColor="text1"/>
          <w:sz w:val="22"/>
          <w:szCs w:val="22"/>
        </w:rPr>
        <w:t>mov</w:t>
      </w:r>
      <w:r>
        <w:rPr>
          <w:rFonts w:ascii="Times New Roman" w:hAnsi="Times New Roman" w:cs="Times New Roman"/>
          <w:color w:val="000000" w:themeColor="text1"/>
          <w:sz w:val="22"/>
          <w:szCs w:val="22"/>
        </w:rPr>
        <w:t>ing</w:t>
      </w:r>
      <w:r w:rsidRPr="00A5580E">
        <w:rPr>
          <w:rFonts w:ascii="Times New Roman" w:hAnsi="Times New Roman" w:cs="Times New Roman"/>
          <w:color w:val="000000" w:themeColor="text1"/>
          <w:sz w:val="22"/>
          <w:szCs w:val="22"/>
        </w:rPr>
        <w:t xml:space="preserve"> through water. A ship in motion produces waves primarily at the bow and stern. There are divergent waves (spreading outward, contributing relatively little to resistance) and transverse waves (with crests perpendicular to the direction of travel, being the main source of wave-making resistance). The ship’s propulsion must supply energy to create these waves, effectively adding to the resistance opposing forward motion. Thus, the wave-making resistance quantifies the portion of energy lost to wave formation</w:t>
      </w:r>
      <w:r w:rsidRPr="0087654D">
        <w:rPr>
          <w:rFonts w:ascii="Times New Roman" w:hAnsi="Times New Roman" w:cs="Times New Roman"/>
          <w:color w:val="000000" w:themeColor="text1"/>
          <w:sz w:val="22"/>
          <w:szCs w:val="22"/>
        </w:rPr>
        <w:t>.</w:t>
      </w:r>
    </w:p>
    <w:p w14:paraId="7349440E" w14:textId="13E7343F" w:rsidR="00F47888" w:rsidRDefault="00451822" w:rsidP="005A1733">
      <w:pPr>
        <w:spacing w:after="120" w:line="276" w:lineRule="auto"/>
        <w:jc w:val="both"/>
        <w:rPr>
          <w:rFonts w:ascii="Times New Roman" w:hAnsi="Times New Roman" w:cs="Times New Roman"/>
          <w:color w:val="000000" w:themeColor="text1"/>
          <w:sz w:val="22"/>
          <w:szCs w:val="22"/>
        </w:rPr>
      </w:pPr>
      <w:r w:rsidRPr="00A5580E">
        <w:rPr>
          <w:rFonts w:ascii="Times New Roman" w:hAnsi="Times New Roman" w:cs="Times New Roman"/>
          <w:color w:val="000000" w:themeColor="text1"/>
          <w:sz w:val="22"/>
          <w:szCs w:val="22"/>
        </w:rPr>
        <w:t>As shown in Figure 1</w:t>
      </w:r>
      <w:r w:rsidR="00766F3D">
        <w:rPr>
          <w:rFonts w:ascii="Times New Roman" w:hAnsi="Times New Roman" w:cs="Times New Roman"/>
          <w:color w:val="000000" w:themeColor="text1"/>
          <w:sz w:val="22"/>
          <w:szCs w:val="22"/>
        </w:rPr>
        <w:t>2</w:t>
      </w:r>
      <w:r w:rsidRPr="00A5580E">
        <w:rPr>
          <w:rFonts w:ascii="Times New Roman" w:hAnsi="Times New Roman" w:cs="Times New Roman"/>
          <w:color w:val="000000" w:themeColor="text1"/>
          <w:sz w:val="22"/>
          <w:szCs w:val="22"/>
        </w:rPr>
        <w:t>, the free-surface wave system is notably altered by the leeway angle. In neutral conditions (0° leeway, 0° rudder), the wave pattern resembles that of a conventional straight-running ship. Deviations from this (non</w:t>
      </w:r>
      <w:r>
        <w:rPr>
          <w:rFonts w:ascii="Times New Roman" w:hAnsi="Times New Roman" w:cs="Times New Roman"/>
          <w:color w:val="000000" w:themeColor="text1"/>
          <w:sz w:val="22"/>
          <w:szCs w:val="22"/>
        </w:rPr>
        <w:t>-</w:t>
      </w:r>
      <w:r w:rsidRPr="00A5580E">
        <w:rPr>
          <w:rFonts w:ascii="Times New Roman" w:hAnsi="Times New Roman" w:cs="Times New Roman"/>
          <w:color w:val="000000" w:themeColor="text1"/>
          <w:sz w:val="22"/>
          <w:szCs w:val="22"/>
        </w:rPr>
        <w:t>zero leeway or rudder) introduce asymmetry and additional wave-making. Figures 1</w:t>
      </w:r>
      <w:r w:rsidR="00766F3D">
        <w:rPr>
          <w:rFonts w:ascii="Times New Roman" w:hAnsi="Times New Roman" w:cs="Times New Roman"/>
          <w:color w:val="000000" w:themeColor="text1"/>
          <w:sz w:val="22"/>
          <w:szCs w:val="22"/>
        </w:rPr>
        <w:t>3</w:t>
      </w:r>
      <w:r w:rsidRPr="00A5580E">
        <w:rPr>
          <w:rFonts w:ascii="Times New Roman" w:hAnsi="Times New Roman" w:cs="Times New Roman"/>
          <w:color w:val="000000" w:themeColor="text1"/>
          <w:sz w:val="22"/>
          <w:szCs w:val="22"/>
        </w:rPr>
        <w:t xml:space="preserve"> and 1</w:t>
      </w:r>
      <w:r w:rsidR="00766F3D">
        <w:rPr>
          <w:rFonts w:ascii="Times New Roman" w:hAnsi="Times New Roman" w:cs="Times New Roman"/>
          <w:color w:val="000000" w:themeColor="text1"/>
          <w:sz w:val="22"/>
          <w:szCs w:val="22"/>
        </w:rPr>
        <w:t>4</w:t>
      </w:r>
      <w:r w:rsidRPr="00A5580E">
        <w:rPr>
          <w:rFonts w:ascii="Times New Roman" w:hAnsi="Times New Roman" w:cs="Times New Roman"/>
          <w:color w:val="000000" w:themeColor="text1"/>
          <w:sz w:val="22"/>
          <w:szCs w:val="22"/>
        </w:rPr>
        <w:t xml:space="preserve"> delve further into these effects, illustrating how leeway and rudder angles quantitatively influence the wave resistance coefficient. For a small leeway angle, rudder angle has a limited effect on wave resistance. However, as the leeway angle grows, the combined effect of leeway and rudder deflection produces a much larger increase in overall wave resistance</w:t>
      </w:r>
      <w:r w:rsidRPr="0087654D">
        <w:rPr>
          <w:rFonts w:ascii="Times New Roman" w:hAnsi="Times New Roman" w:cs="Times New Roman"/>
          <w:color w:val="000000" w:themeColor="text1"/>
          <w:sz w:val="22"/>
          <w:szCs w:val="22"/>
        </w:rPr>
        <w:t>.</w:t>
      </w:r>
    </w:p>
    <w:p w14:paraId="43B2E40E" w14:textId="0FE06A71" w:rsidR="00451822" w:rsidRPr="00114765" w:rsidRDefault="00A64F5A" w:rsidP="00114765">
      <w:pPr>
        <w:pStyle w:val="ListeParagraf"/>
        <w:numPr>
          <w:ilvl w:val="1"/>
          <w:numId w:val="2"/>
        </w:numPr>
        <w:spacing w:after="120" w:line="276" w:lineRule="auto"/>
        <w:ind w:left="426" w:hanging="426"/>
        <w:jc w:val="both"/>
        <w:rPr>
          <w:rFonts w:ascii="Times New Roman" w:hAnsi="Times New Roman" w:cs="Times New Roman"/>
          <w:b/>
          <w:bCs/>
          <w:color w:val="000000" w:themeColor="text1"/>
          <w:sz w:val="22"/>
          <w:szCs w:val="22"/>
        </w:rPr>
      </w:pPr>
      <w:r w:rsidRPr="00114765">
        <w:rPr>
          <w:rFonts w:ascii="Times New Roman" w:hAnsi="Times New Roman" w:cs="Times New Roman"/>
          <w:b/>
          <w:bCs/>
          <w:color w:val="000000" w:themeColor="text1"/>
          <w:sz w:val="22"/>
          <w:szCs w:val="22"/>
        </w:rPr>
        <w:t>Side Force and Yawing Moment</w:t>
      </w:r>
    </w:p>
    <w:p w14:paraId="236F22A0" w14:textId="0E44E64B" w:rsidR="00163DB7" w:rsidRDefault="00524691" w:rsidP="00114765">
      <w:pPr>
        <w:spacing w:after="120" w:line="276" w:lineRule="auto"/>
        <w:jc w:val="both"/>
        <w:rPr>
          <w:rFonts w:ascii="Times New Roman" w:hAnsi="Times New Roman" w:cs="Times New Roman"/>
          <w:color w:val="000000" w:themeColor="text1"/>
          <w:sz w:val="22"/>
          <w:szCs w:val="22"/>
        </w:rPr>
      </w:pPr>
      <w:r w:rsidRPr="00524691">
        <w:rPr>
          <w:rFonts w:ascii="Times New Roman" w:hAnsi="Times New Roman" w:cs="Times New Roman"/>
          <w:color w:val="000000" w:themeColor="text1"/>
          <w:sz w:val="22"/>
          <w:szCs w:val="22"/>
        </w:rPr>
        <w:t>Side forces and yawing moments contribute significantly to ship resistance, as they require corrective measures—predominantly through rudder usage—which directly increases resistance.</w:t>
      </w:r>
      <w:r w:rsidR="00437209">
        <w:rPr>
          <w:rFonts w:ascii="Times New Roman" w:hAnsi="Times New Roman" w:cs="Times New Roman"/>
          <w:color w:val="000000" w:themeColor="text1"/>
          <w:sz w:val="22"/>
          <w:szCs w:val="22"/>
        </w:rPr>
        <w:t xml:space="preserve"> Therefore,</w:t>
      </w:r>
      <w:r>
        <w:rPr>
          <w:rFonts w:ascii="Times New Roman" w:hAnsi="Times New Roman" w:cs="Times New Roman"/>
          <w:color w:val="000000" w:themeColor="text1"/>
          <w:sz w:val="22"/>
          <w:szCs w:val="22"/>
        </w:rPr>
        <w:t xml:space="preserve"> </w:t>
      </w:r>
      <w:r w:rsidR="00163DB7" w:rsidRPr="00295401">
        <w:rPr>
          <w:rFonts w:ascii="Times New Roman" w:hAnsi="Times New Roman" w:cs="Times New Roman"/>
          <w:color w:val="000000" w:themeColor="text1"/>
          <w:sz w:val="22"/>
          <w:szCs w:val="22"/>
        </w:rPr>
        <w:t>Figure 1</w:t>
      </w:r>
      <w:r w:rsidR="00766F3D">
        <w:rPr>
          <w:rFonts w:ascii="Times New Roman" w:hAnsi="Times New Roman" w:cs="Times New Roman"/>
          <w:color w:val="000000" w:themeColor="text1"/>
          <w:sz w:val="22"/>
          <w:szCs w:val="22"/>
        </w:rPr>
        <w:t>5</w:t>
      </w:r>
      <w:r w:rsidR="00163DB7" w:rsidRPr="00295401">
        <w:rPr>
          <w:rFonts w:ascii="Times New Roman" w:hAnsi="Times New Roman" w:cs="Times New Roman"/>
          <w:color w:val="000000" w:themeColor="text1"/>
          <w:sz w:val="22"/>
          <w:szCs w:val="22"/>
        </w:rPr>
        <w:t xml:space="preserve"> shows the corresponding side force coefficients</w:t>
      </w:r>
      <w:r w:rsidR="00163DB7">
        <w:rPr>
          <w:rFonts w:ascii="Times New Roman" w:hAnsi="Times New Roman" w:cs="Times New Roman"/>
          <w:color w:val="000000" w:themeColor="text1"/>
          <w:sz w:val="22"/>
          <w:szCs w:val="22"/>
        </w:rPr>
        <w:t xml:space="preserve"> at two different speed conditions re</w:t>
      </w:r>
      <w:r w:rsidR="00067B25">
        <w:rPr>
          <w:rFonts w:ascii="Times New Roman" w:hAnsi="Times New Roman" w:cs="Times New Roman"/>
          <w:color w:val="000000" w:themeColor="text1"/>
          <w:sz w:val="22"/>
          <w:szCs w:val="22"/>
        </w:rPr>
        <w:t>lated</w:t>
      </w:r>
      <w:r w:rsidR="00163DB7" w:rsidRPr="00AD3B55">
        <w:rPr>
          <w:rFonts w:ascii="Times New Roman" w:hAnsi="Times New Roman" w:cs="Times New Roman"/>
          <w:color w:val="000000" w:themeColor="text1"/>
          <w:sz w:val="22"/>
          <w:szCs w:val="22"/>
        </w:rPr>
        <w:t xml:space="preserve"> to five different leeway angles and nine different rudder angles</w:t>
      </w:r>
      <w:r w:rsidR="00163DB7" w:rsidRPr="00295401">
        <w:rPr>
          <w:rFonts w:ascii="Times New Roman" w:hAnsi="Times New Roman" w:cs="Times New Roman"/>
          <w:color w:val="000000" w:themeColor="text1"/>
          <w:sz w:val="22"/>
          <w:szCs w:val="22"/>
        </w:rPr>
        <w:t>.</w:t>
      </w:r>
      <w:r w:rsidR="00163DB7">
        <w:rPr>
          <w:rFonts w:ascii="Times New Roman" w:hAnsi="Times New Roman" w:cs="Times New Roman"/>
          <w:color w:val="000000" w:themeColor="text1"/>
          <w:sz w:val="22"/>
          <w:szCs w:val="22"/>
        </w:rPr>
        <w:t xml:space="preserve"> I</w:t>
      </w:r>
      <w:r w:rsidR="00163DB7" w:rsidRPr="008F753B">
        <w:rPr>
          <w:rFonts w:ascii="Times New Roman" w:hAnsi="Times New Roman" w:cs="Times New Roman"/>
          <w:color w:val="000000" w:themeColor="text1"/>
          <w:sz w:val="22"/>
          <w:szCs w:val="22"/>
        </w:rPr>
        <w:t xml:space="preserve">ncreasing the leeway angle raises resistance in the x-axis direction </w:t>
      </w:r>
      <w:proofErr w:type="gramStart"/>
      <w:r w:rsidR="00163DB7" w:rsidRPr="008F753B">
        <w:rPr>
          <w:rFonts w:ascii="Times New Roman" w:hAnsi="Times New Roman" w:cs="Times New Roman"/>
          <w:color w:val="000000" w:themeColor="text1"/>
          <w:sz w:val="22"/>
          <w:szCs w:val="22"/>
        </w:rPr>
        <w:t>and also</w:t>
      </w:r>
      <w:proofErr w:type="gramEnd"/>
      <w:r w:rsidR="00163DB7" w:rsidRPr="008F753B">
        <w:rPr>
          <w:rFonts w:ascii="Times New Roman" w:hAnsi="Times New Roman" w:cs="Times New Roman"/>
          <w:color w:val="000000" w:themeColor="text1"/>
          <w:sz w:val="22"/>
          <w:szCs w:val="22"/>
        </w:rPr>
        <w:t xml:space="preserve"> generates a side force (y-axis), thereby increasing the total resistance</w:t>
      </w:r>
      <w:r w:rsidR="00163DB7" w:rsidRPr="006D5A53">
        <w:rPr>
          <w:rFonts w:ascii="Times New Roman" w:hAnsi="Times New Roman" w:cs="Times New Roman"/>
          <w:color w:val="000000" w:themeColor="text1"/>
          <w:sz w:val="22"/>
          <w:szCs w:val="22"/>
        </w:rPr>
        <w:t xml:space="preserve">. </w:t>
      </w:r>
      <w:r w:rsidR="00163DB7" w:rsidRPr="008F753B">
        <w:rPr>
          <w:rFonts w:ascii="Times New Roman" w:hAnsi="Times New Roman" w:cs="Times New Roman"/>
          <w:color w:val="000000" w:themeColor="text1"/>
          <w:sz w:val="22"/>
          <w:szCs w:val="22"/>
        </w:rPr>
        <w:t>Consequently, the energy efficiency gains provided by the wind-assisted propulsion system may be affected. The ideal scenario is to navigate without a leeway angle</w:t>
      </w:r>
      <w:r w:rsidR="00163DB7" w:rsidRPr="006D5A53">
        <w:rPr>
          <w:rFonts w:ascii="Times New Roman" w:hAnsi="Times New Roman" w:cs="Times New Roman"/>
          <w:color w:val="000000" w:themeColor="text1"/>
          <w:sz w:val="22"/>
          <w:szCs w:val="22"/>
        </w:rPr>
        <w:t xml:space="preserve">. </w:t>
      </w:r>
      <w:r w:rsidR="00163DB7" w:rsidRPr="00FB5D70">
        <w:rPr>
          <w:rFonts w:ascii="Times New Roman" w:hAnsi="Times New Roman" w:cs="Times New Roman"/>
          <w:color w:val="000000" w:themeColor="text1"/>
          <w:sz w:val="22"/>
          <w:szCs w:val="22"/>
        </w:rPr>
        <w:t>This zero-leeway condition might be approached by leveraging the aerodynamic forces of wind-assisted propulsion devices (sails, Flettner rotors, wing foils, etc.), which provide forward thrust while minimi</w:t>
      </w:r>
      <w:r w:rsidR="00163DB7">
        <w:rPr>
          <w:rFonts w:ascii="Times New Roman" w:hAnsi="Times New Roman" w:cs="Times New Roman"/>
          <w:color w:val="000000" w:themeColor="text1"/>
          <w:sz w:val="22"/>
          <w:szCs w:val="22"/>
        </w:rPr>
        <w:t>s</w:t>
      </w:r>
      <w:r w:rsidR="00163DB7" w:rsidRPr="00FB5D70">
        <w:rPr>
          <w:rFonts w:ascii="Times New Roman" w:hAnsi="Times New Roman" w:cs="Times New Roman"/>
          <w:color w:val="000000" w:themeColor="text1"/>
          <w:sz w:val="22"/>
          <w:szCs w:val="22"/>
        </w:rPr>
        <w:t>ing lateral force. Additionally, structural design elements (e.g., optimized masts or aerodynamic fairings) can help reduce leeway by streamlining airflow and counteracting lateral drift</w:t>
      </w:r>
      <w:r w:rsidR="00163DB7" w:rsidRPr="006D5A53">
        <w:rPr>
          <w:rFonts w:ascii="Times New Roman" w:hAnsi="Times New Roman" w:cs="Times New Roman"/>
          <w:color w:val="000000" w:themeColor="text1"/>
          <w:sz w:val="22"/>
          <w:szCs w:val="22"/>
        </w:rPr>
        <w:t xml:space="preserve">. </w:t>
      </w:r>
      <w:r w:rsidR="00163DB7" w:rsidRPr="006C7EE5">
        <w:rPr>
          <w:rFonts w:ascii="Times New Roman" w:hAnsi="Times New Roman" w:cs="Times New Roman"/>
          <w:color w:val="000000" w:themeColor="text1"/>
          <w:sz w:val="22"/>
          <w:szCs w:val="22"/>
        </w:rPr>
        <w:t xml:space="preserve">Furthermore, real-world hydrodynamic </w:t>
      </w:r>
      <w:r w:rsidR="00163DB7" w:rsidRPr="006C7EE5">
        <w:rPr>
          <w:rFonts w:ascii="Times New Roman" w:hAnsi="Times New Roman" w:cs="Times New Roman"/>
          <w:color w:val="000000" w:themeColor="text1"/>
          <w:sz w:val="22"/>
          <w:szCs w:val="22"/>
        </w:rPr>
        <w:lastRenderedPageBreak/>
        <w:t>influences (wave direction, wave magnitude, currents) will cause a vessel’s leeway angle to vary throughout a voyage</w:t>
      </w:r>
      <w:r w:rsidR="00163DB7" w:rsidRPr="006D5A53">
        <w:rPr>
          <w:rFonts w:ascii="Times New Roman" w:hAnsi="Times New Roman" w:cs="Times New Roman"/>
          <w:color w:val="000000" w:themeColor="text1"/>
          <w:sz w:val="22"/>
          <w:szCs w:val="22"/>
        </w:rPr>
        <w:t xml:space="preserve">. </w:t>
      </w:r>
      <w:r w:rsidR="00163DB7" w:rsidRPr="001B7440">
        <w:rPr>
          <w:rFonts w:ascii="Times New Roman" w:hAnsi="Times New Roman" w:cs="Times New Roman"/>
          <w:color w:val="000000" w:themeColor="text1"/>
          <w:sz w:val="22"/>
          <w:szCs w:val="22"/>
        </w:rPr>
        <w:t>The results show that one can use rudder deflection to counteract (eliminate) a leeway angle. Nevertheless, it is evident that adjusting the rudder to reduce leeway will increase drag in both the x and y directions</w:t>
      </w:r>
      <w:r w:rsidR="00163DB7" w:rsidRPr="006D5A53">
        <w:rPr>
          <w:rFonts w:ascii="Times New Roman" w:hAnsi="Times New Roman" w:cs="Times New Roman"/>
          <w:color w:val="000000" w:themeColor="text1"/>
          <w:sz w:val="22"/>
          <w:szCs w:val="22"/>
        </w:rPr>
        <w:t xml:space="preserve">. </w:t>
      </w:r>
      <w:proofErr w:type="gramStart"/>
      <w:r w:rsidR="00163DB7" w:rsidRPr="006D5A53">
        <w:rPr>
          <w:rFonts w:ascii="Times New Roman" w:hAnsi="Times New Roman" w:cs="Times New Roman"/>
          <w:color w:val="000000" w:themeColor="text1"/>
          <w:sz w:val="22"/>
          <w:szCs w:val="22"/>
        </w:rPr>
        <w:t xml:space="preserve">All </w:t>
      </w:r>
      <w:r w:rsidR="00163DB7">
        <w:rPr>
          <w:rFonts w:ascii="Times New Roman" w:hAnsi="Times New Roman" w:cs="Times New Roman"/>
          <w:color w:val="000000" w:themeColor="text1"/>
          <w:sz w:val="22"/>
          <w:szCs w:val="22"/>
        </w:rPr>
        <w:t>of</w:t>
      </w:r>
      <w:proofErr w:type="gramEnd"/>
      <w:r w:rsidR="00163DB7">
        <w:rPr>
          <w:rFonts w:ascii="Times New Roman" w:hAnsi="Times New Roman" w:cs="Times New Roman"/>
          <w:color w:val="000000" w:themeColor="text1"/>
          <w:sz w:val="22"/>
          <w:szCs w:val="22"/>
        </w:rPr>
        <w:t xml:space="preserve"> </w:t>
      </w:r>
      <w:r w:rsidR="00163DB7" w:rsidRPr="006D5A53">
        <w:rPr>
          <w:rFonts w:ascii="Times New Roman" w:hAnsi="Times New Roman" w:cs="Times New Roman"/>
          <w:color w:val="000000" w:themeColor="text1"/>
          <w:sz w:val="22"/>
          <w:szCs w:val="22"/>
        </w:rPr>
        <w:t xml:space="preserve">these factors </w:t>
      </w:r>
      <w:r w:rsidR="00163DB7">
        <w:rPr>
          <w:rFonts w:ascii="Times New Roman" w:hAnsi="Times New Roman" w:cs="Times New Roman"/>
          <w:color w:val="000000" w:themeColor="text1"/>
          <w:sz w:val="22"/>
          <w:szCs w:val="22"/>
        </w:rPr>
        <w:t>should</w:t>
      </w:r>
      <w:r w:rsidR="00163DB7" w:rsidRPr="006D5A53">
        <w:rPr>
          <w:rFonts w:ascii="Times New Roman" w:hAnsi="Times New Roman" w:cs="Times New Roman"/>
          <w:color w:val="000000" w:themeColor="text1"/>
          <w:sz w:val="22"/>
          <w:szCs w:val="22"/>
        </w:rPr>
        <w:t xml:space="preserve"> be considered when </w:t>
      </w:r>
      <w:r w:rsidR="00163DB7" w:rsidRPr="000D3D1A">
        <w:rPr>
          <w:rFonts w:ascii="Times New Roman" w:hAnsi="Times New Roman" w:cs="Times New Roman"/>
          <w:color w:val="000000" w:themeColor="text1"/>
          <w:sz w:val="22"/>
          <w:szCs w:val="22"/>
        </w:rPr>
        <w:t>operating a ship equipped with a wind-assisted propulsion system</w:t>
      </w:r>
      <w:r w:rsidR="00163DB7" w:rsidRPr="006D5A53">
        <w:rPr>
          <w:rFonts w:ascii="Times New Roman" w:hAnsi="Times New Roman" w:cs="Times New Roman"/>
          <w:color w:val="000000" w:themeColor="text1"/>
          <w:sz w:val="22"/>
          <w:szCs w:val="22"/>
        </w:rPr>
        <w:t>.</w:t>
      </w:r>
    </w:p>
    <w:p w14:paraId="59B58606" w14:textId="61C36BA8" w:rsidR="00731B11" w:rsidRDefault="00883139" w:rsidP="007D6935">
      <w:pPr>
        <w:spacing w:after="120" w:line="276" w:lineRule="auto"/>
        <w:jc w:val="center"/>
        <w:rPr>
          <w:rFonts w:ascii="Times New Roman" w:hAnsi="Times New Roman" w:cs="Times New Roman"/>
          <w:color w:val="000000" w:themeColor="text1"/>
          <w:sz w:val="22"/>
          <w:szCs w:val="22"/>
        </w:rPr>
      </w:pPr>
      <w:r>
        <w:rPr>
          <w:noProof/>
        </w:rPr>
        <w:drawing>
          <wp:inline distT="0" distB="0" distL="0" distR="0" wp14:anchorId="23AE8100" wp14:editId="32E923D7">
            <wp:extent cx="5760000" cy="4263523"/>
            <wp:effectExtent l="0" t="0" r="0" b="3810"/>
            <wp:docPr id="925640189" name="Resim 3" descr="metin, çizgi, sayı, numara, paralel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40189" name="Resim 3" descr="metin, çizgi, sayı, numara, paralel içeren bir resim&#10;&#10;Yapay zeka tarafından oluşturulan içerik yanlış olabili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263523"/>
                    </a:xfrm>
                    <a:prstGeom prst="rect">
                      <a:avLst/>
                    </a:prstGeom>
                    <a:noFill/>
                    <a:ln>
                      <a:noFill/>
                    </a:ln>
                  </pic:spPr>
                </pic:pic>
              </a:graphicData>
            </a:graphic>
          </wp:inline>
        </w:drawing>
      </w:r>
    </w:p>
    <w:p w14:paraId="43AD42E1" w14:textId="60B5B471" w:rsidR="00731B11" w:rsidRPr="006D5A53" w:rsidRDefault="00731B11" w:rsidP="0022792F">
      <w:pPr>
        <w:spacing w:after="120" w:line="276"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w:t>
      </w:r>
      <w:r w:rsidR="004477A8">
        <w:rPr>
          <w:rFonts w:ascii="Times New Roman" w:hAnsi="Times New Roman" w:cs="Times New Roman"/>
          <w:color w:val="000000" w:themeColor="text1"/>
          <w:sz w:val="22"/>
          <w:szCs w:val="22"/>
        </w:rPr>
        <w:t>1</w:t>
      </w:r>
      <w:r w:rsidR="00766F3D">
        <w:rPr>
          <w:rFonts w:ascii="Times New Roman" w:hAnsi="Times New Roman" w:cs="Times New Roman"/>
          <w:color w:val="000000" w:themeColor="text1"/>
          <w:sz w:val="22"/>
          <w:szCs w:val="22"/>
        </w:rPr>
        <w:t>5</w:t>
      </w:r>
      <w:r>
        <w:rPr>
          <w:rFonts w:ascii="Times New Roman" w:hAnsi="Times New Roman" w:cs="Times New Roman"/>
          <w:color w:val="000000" w:themeColor="text1"/>
          <w:sz w:val="22"/>
          <w:szCs w:val="22"/>
        </w:rPr>
        <w:t xml:space="preserve">. </w:t>
      </w:r>
      <w:r w:rsidR="00274DC3">
        <w:rPr>
          <w:rFonts w:ascii="Times New Roman" w:hAnsi="Times New Roman" w:cs="Times New Roman"/>
          <w:color w:val="000000" w:themeColor="text1"/>
          <w:sz w:val="22"/>
          <w:szCs w:val="22"/>
        </w:rPr>
        <w:t>Side force</w:t>
      </w:r>
      <w:r w:rsidR="00E25FA1">
        <w:rPr>
          <w:rFonts w:ascii="Times New Roman" w:hAnsi="Times New Roman" w:cs="Times New Roman"/>
          <w:color w:val="000000" w:themeColor="text1"/>
          <w:sz w:val="22"/>
          <w:szCs w:val="22"/>
        </w:rPr>
        <w:t xml:space="preserve"> coefficient</w:t>
      </w:r>
      <w:r w:rsidR="00274DC3">
        <w:rPr>
          <w:rFonts w:ascii="Times New Roman" w:hAnsi="Times New Roman" w:cs="Times New Roman"/>
          <w:color w:val="000000" w:themeColor="text1"/>
          <w:sz w:val="22"/>
          <w:szCs w:val="22"/>
        </w:rPr>
        <w:t xml:space="preserve">s at </w:t>
      </w:r>
      <m:oMath>
        <m:r>
          <w:rPr>
            <w:rFonts w:ascii="Cambria Math" w:hAnsi="Cambria Math" w:cs="Times New Roman"/>
            <w:color w:val="000000" w:themeColor="text1"/>
            <w:sz w:val="22"/>
            <w:szCs w:val="22"/>
          </w:rPr>
          <m:t>Fr</m:t>
        </m:r>
      </m:oMath>
      <w:r w:rsidR="0048553B">
        <w:rPr>
          <w:rFonts w:ascii="Times New Roman" w:eastAsiaTheme="minorEastAsia" w:hAnsi="Times New Roman" w:cs="Times New Roman"/>
          <w:color w:val="000000" w:themeColor="text1"/>
          <w:sz w:val="22"/>
          <w:szCs w:val="22"/>
        </w:rPr>
        <w:t xml:space="preserve"> 0.194 and 0.246</w:t>
      </w:r>
      <w:r w:rsidR="00FC3535">
        <w:rPr>
          <w:rFonts w:ascii="Times New Roman" w:eastAsiaTheme="minorEastAsia" w:hAnsi="Times New Roman" w:cs="Times New Roman"/>
          <w:color w:val="000000" w:themeColor="text1"/>
          <w:sz w:val="22"/>
          <w:szCs w:val="22"/>
        </w:rPr>
        <w:t xml:space="preserve"> for model scale</w:t>
      </w:r>
    </w:p>
    <w:p w14:paraId="14BCA6DB" w14:textId="64C641E9" w:rsidR="00876CCF" w:rsidRPr="00F666F1" w:rsidRDefault="00876CCF" w:rsidP="00876CCF">
      <w:pPr>
        <w:spacing w:after="120" w:line="276" w:lineRule="auto"/>
        <w:jc w:val="both"/>
        <w:rPr>
          <w:rFonts w:ascii="Times New Roman" w:hAnsi="Times New Roman" w:cs="Times New Roman"/>
          <w:color w:val="000000" w:themeColor="text1"/>
          <w:sz w:val="22"/>
          <w:szCs w:val="22"/>
        </w:rPr>
      </w:pPr>
      <w:r w:rsidRPr="006B70C5">
        <w:rPr>
          <w:rFonts w:ascii="Times New Roman" w:hAnsi="Times New Roman" w:cs="Times New Roman"/>
          <w:color w:val="000000" w:themeColor="text1"/>
          <w:sz w:val="22"/>
          <w:szCs w:val="22"/>
        </w:rPr>
        <w:t>Figure 1</w:t>
      </w:r>
      <w:r w:rsidR="00720C7C">
        <w:rPr>
          <w:rFonts w:ascii="Times New Roman" w:hAnsi="Times New Roman" w:cs="Times New Roman"/>
          <w:color w:val="000000" w:themeColor="text1"/>
          <w:sz w:val="22"/>
          <w:szCs w:val="22"/>
        </w:rPr>
        <w:t>6</w:t>
      </w:r>
      <w:r w:rsidRPr="006B70C5">
        <w:rPr>
          <w:rFonts w:ascii="Times New Roman" w:hAnsi="Times New Roman" w:cs="Times New Roman"/>
          <w:color w:val="000000" w:themeColor="text1"/>
          <w:sz w:val="22"/>
          <w:szCs w:val="22"/>
        </w:rPr>
        <w:t xml:space="preserve"> illustrates the yawing moment coefficient curves for the model as a function of rudder angle at several fixed leeway angles (β), for </w:t>
      </w:r>
      <w:r w:rsidRPr="0066783C">
        <w:rPr>
          <w:rFonts w:ascii="Times New Roman" w:hAnsi="Times New Roman" w:cs="Times New Roman"/>
          <w:i/>
          <w:iCs/>
          <w:color w:val="000000" w:themeColor="text1"/>
          <w:sz w:val="22"/>
          <w:szCs w:val="22"/>
        </w:rPr>
        <w:t>F</w:t>
      </w:r>
      <w:r>
        <w:rPr>
          <w:rFonts w:ascii="Times New Roman" w:hAnsi="Times New Roman" w:cs="Times New Roman"/>
          <w:i/>
          <w:iCs/>
          <w:color w:val="000000" w:themeColor="text1"/>
          <w:sz w:val="22"/>
          <w:szCs w:val="22"/>
        </w:rPr>
        <w:t>r</w:t>
      </w:r>
      <w:r w:rsidRPr="006B70C5">
        <w:rPr>
          <w:rFonts w:ascii="Times New Roman" w:hAnsi="Times New Roman" w:cs="Times New Roman"/>
          <w:color w:val="000000" w:themeColor="text1"/>
          <w:sz w:val="22"/>
          <w:szCs w:val="22"/>
        </w:rPr>
        <w:t>=0.194 and 0.246. As expected, for a given leeway angle, yawing moment varies with rudder angle – approximately linearly for small rudder deflections. The sign and magnitude of the yawing moment correspond to rudder deflection direction, producing the necessary turning moment. Notably, leeway angle itself generates yawing moment: at β &gt; 0° with rudder 0°, the yawing moment is positive. Thus, a positive leeway angle induces an initial yawing moment that must be counteracted by a rudder-generated yawing moment in the opposite direction (e.g. a positive rudder angle yields a negative yawing moment to balance a positive yaw from leeway)</w:t>
      </w:r>
      <w:r w:rsidRPr="00F666F1">
        <w:rPr>
          <w:rFonts w:ascii="Times New Roman" w:hAnsi="Times New Roman" w:cs="Times New Roman"/>
          <w:color w:val="000000" w:themeColor="text1"/>
          <w:sz w:val="22"/>
          <w:szCs w:val="22"/>
        </w:rPr>
        <w:t xml:space="preserve">. </w:t>
      </w:r>
    </w:p>
    <w:p w14:paraId="2459CE8A" w14:textId="77777777" w:rsidR="00876CCF" w:rsidRPr="006D5A53" w:rsidRDefault="00876CCF" w:rsidP="00876CCF">
      <w:pPr>
        <w:spacing w:after="120" w:line="276" w:lineRule="auto"/>
        <w:jc w:val="both"/>
        <w:rPr>
          <w:rFonts w:ascii="Times New Roman" w:hAnsi="Times New Roman" w:cs="Times New Roman"/>
          <w:color w:val="000000" w:themeColor="text1"/>
          <w:sz w:val="22"/>
          <w:szCs w:val="22"/>
        </w:rPr>
      </w:pPr>
      <w:r w:rsidRPr="002C27A9">
        <w:rPr>
          <w:rFonts w:ascii="Times New Roman" w:hAnsi="Times New Roman" w:cs="Times New Roman"/>
          <w:color w:val="000000" w:themeColor="text1"/>
          <w:sz w:val="22"/>
          <w:szCs w:val="22"/>
        </w:rPr>
        <w:t>Comparing the two speeds reveals that rudder effectiveness grows with speed. The higher Froude case (</w:t>
      </w:r>
      <w:r w:rsidRPr="0066783C">
        <w:rPr>
          <w:rFonts w:ascii="Times New Roman" w:hAnsi="Times New Roman" w:cs="Times New Roman"/>
          <w:i/>
          <w:iCs/>
          <w:color w:val="000000" w:themeColor="text1"/>
          <w:sz w:val="22"/>
          <w:szCs w:val="22"/>
        </w:rPr>
        <w:t>V</w:t>
      </w:r>
      <w:r w:rsidRPr="002C27A9">
        <w:rPr>
          <w:rFonts w:ascii="Times New Roman" w:hAnsi="Times New Roman" w:cs="Times New Roman"/>
          <w:color w:val="000000" w:themeColor="text1"/>
          <w:sz w:val="22"/>
          <w:szCs w:val="22"/>
        </w:rPr>
        <w:t xml:space="preserve">=1.273 m/s model speed) produces much larger yawing moments for the same rudder and leeway inputs – roughly scaling with the square of velocity. This underscores the complex relationship between control-surface deflection, a vessel’s motion through water, and the resulting hydrodynamic forces. </w:t>
      </w:r>
      <w:proofErr w:type="gramStart"/>
      <w:r w:rsidRPr="002C27A9">
        <w:rPr>
          <w:rFonts w:ascii="Times New Roman" w:hAnsi="Times New Roman" w:cs="Times New Roman"/>
          <w:color w:val="000000" w:themeColor="text1"/>
          <w:sz w:val="22"/>
          <w:szCs w:val="22"/>
        </w:rPr>
        <w:t>All of</w:t>
      </w:r>
      <w:proofErr w:type="gramEnd"/>
      <w:r w:rsidRPr="002C27A9">
        <w:rPr>
          <w:rFonts w:ascii="Times New Roman" w:hAnsi="Times New Roman" w:cs="Times New Roman"/>
          <w:color w:val="000000" w:themeColor="text1"/>
          <w:sz w:val="22"/>
          <w:szCs w:val="22"/>
        </w:rPr>
        <w:t xml:space="preserve"> these factors are essential for analysing and predicting manoeuvring behaviour.</w:t>
      </w:r>
    </w:p>
    <w:p w14:paraId="7C66042B" w14:textId="77777777" w:rsidR="00876CCF" w:rsidRDefault="00876CCF" w:rsidP="00506A4F">
      <w:pPr>
        <w:spacing w:after="120" w:line="276" w:lineRule="auto"/>
        <w:jc w:val="both"/>
        <w:rPr>
          <w:rFonts w:ascii="Times New Roman" w:hAnsi="Times New Roman" w:cs="Times New Roman"/>
          <w:color w:val="000000" w:themeColor="text1"/>
          <w:sz w:val="22"/>
          <w:szCs w:val="22"/>
        </w:rPr>
      </w:pPr>
    </w:p>
    <w:p w14:paraId="7D38AF9E" w14:textId="56FCB262" w:rsidR="00DF0425" w:rsidRDefault="001B7B24" w:rsidP="0022792F">
      <w:pPr>
        <w:spacing w:after="120" w:line="276" w:lineRule="auto"/>
        <w:jc w:val="center"/>
        <w:rPr>
          <w:rFonts w:ascii="Times New Roman" w:hAnsi="Times New Roman" w:cs="Times New Roman"/>
          <w:color w:val="000000" w:themeColor="text1"/>
          <w:sz w:val="22"/>
          <w:szCs w:val="22"/>
        </w:rPr>
      </w:pPr>
      <w:r>
        <w:rPr>
          <w:noProof/>
        </w:rPr>
        <w:lastRenderedPageBreak/>
        <w:drawing>
          <wp:inline distT="0" distB="0" distL="0" distR="0" wp14:anchorId="650EC133" wp14:editId="15251DE6">
            <wp:extent cx="5760000" cy="4153760"/>
            <wp:effectExtent l="0" t="0" r="0" b="0"/>
            <wp:docPr id="189262524" name="Resim 4" descr="metin, sayı, numara, çizgi,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2524" name="Resim 4" descr="metin, sayı, numara, çizgi, ekran görüntüsü içeren bir resim&#10;&#10;Yapay zeka tarafından oluşturulan içerik yanlış olabili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153760"/>
                    </a:xfrm>
                    <a:prstGeom prst="rect">
                      <a:avLst/>
                    </a:prstGeom>
                    <a:noFill/>
                    <a:ln>
                      <a:noFill/>
                    </a:ln>
                  </pic:spPr>
                </pic:pic>
              </a:graphicData>
            </a:graphic>
          </wp:inline>
        </w:drawing>
      </w:r>
    </w:p>
    <w:p w14:paraId="482AED9E" w14:textId="336F66C2" w:rsidR="008D279C" w:rsidRDefault="008D279C" w:rsidP="0022792F">
      <w:pPr>
        <w:spacing w:after="120" w:line="276"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w:t>
      </w:r>
      <w:r w:rsidR="004477A8">
        <w:rPr>
          <w:rFonts w:ascii="Times New Roman" w:hAnsi="Times New Roman" w:cs="Times New Roman"/>
          <w:color w:val="000000" w:themeColor="text1"/>
          <w:sz w:val="22"/>
          <w:szCs w:val="22"/>
        </w:rPr>
        <w:t>1</w:t>
      </w:r>
      <w:r w:rsidR="00720C7C">
        <w:rPr>
          <w:rFonts w:ascii="Times New Roman" w:hAnsi="Times New Roman" w:cs="Times New Roman"/>
          <w:color w:val="000000" w:themeColor="text1"/>
          <w:sz w:val="22"/>
          <w:szCs w:val="22"/>
        </w:rPr>
        <w:t>6</w:t>
      </w:r>
      <w:r>
        <w:rPr>
          <w:rFonts w:ascii="Times New Roman" w:hAnsi="Times New Roman" w:cs="Times New Roman"/>
          <w:color w:val="000000" w:themeColor="text1"/>
          <w:sz w:val="22"/>
          <w:szCs w:val="22"/>
        </w:rPr>
        <w:t xml:space="preserve">. </w:t>
      </w:r>
      <w:r w:rsidR="00A53EEA" w:rsidRPr="00A53EEA">
        <w:rPr>
          <w:rFonts w:ascii="Times New Roman" w:hAnsi="Times New Roman" w:cs="Times New Roman"/>
          <w:color w:val="000000" w:themeColor="text1"/>
          <w:sz w:val="22"/>
          <w:szCs w:val="22"/>
        </w:rPr>
        <w:t>Yawing moment coefficients as a function of rudder angle, at various fixed leeway angles</w:t>
      </w:r>
    </w:p>
    <w:p w14:paraId="02C81EDB" w14:textId="0A8163D5" w:rsidR="00C5747B" w:rsidRPr="006D5A53" w:rsidRDefault="00C5747B" w:rsidP="00C5747B">
      <w:pPr>
        <w:pStyle w:val="ListeParagraf"/>
        <w:numPr>
          <w:ilvl w:val="0"/>
          <w:numId w:val="2"/>
        </w:numPr>
        <w:spacing w:after="120" w:line="276" w:lineRule="auto"/>
        <w:ind w:left="284" w:hanging="284"/>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CONCLUSION</w:t>
      </w:r>
      <w:r w:rsidR="00E057DE" w:rsidRPr="006D5A53">
        <w:rPr>
          <w:rFonts w:ascii="Times New Roman" w:hAnsi="Times New Roman" w:cs="Times New Roman"/>
          <w:b/>
          <w:bCs/>
          <w:color w:val="000000" w:themeColor="text1"/>
          <w:sz w:val="22"/>
          <w:szCs w:val="22"/>
        </w:rPr>
        <w:t>S</w:t>
      </w:r>
    </w:p>
    <w:p w14:paraId="3D057186" w14:textId="4952EA60" w:rsidR="00C85685" w:rsidRPr="0066783C" w:rsidRDefault="00F55DBE" w:rsidP="0066783C">
      <w:pPr>
        <w:spacing w:after="120" w:line="276" w:lineRule="auto"/>
        <w:jc w:val="both"/>
        <w:rPr>
          <w:rFonts w:ascii="Times New Roman" w:hAnsi="Times New Roman" w:cs="Times New Roman"/>
          <w:color w:val="000000" w:themeColor="text1"/>
          <w:sz w:val="22"/>
          <w:szCs w:val="22"/>
        </w:rPr>
      </w:pPr>
      <w:r w:rsidRPr="0066783C">
        <w:rPr>
          <w:rFonts w:ascii="Times New Roman" w:hAnsi="Times New Roman" w:cs="Times New Roman"/>
          <w:color w:val="000000" w:themeColor="text1"/>
          <w:sz w:val="22"/>
          <w:szCs w:val="22"/>
        </w:rPr>
        <w:t xml:space="preserve">Wind-assisted propulsion offers significant potential to reduce fuel consumption in shipping. However, the lateral forces introduced by such systems pose challenges for course-keeping, making some leeway angle necessary to counteract drift. The objective of this study was to understand the effects of leeway angles on ship resistance by using multiple complementary analysis methods. </w:t>
      </w:r>
      <w:r w:rsidR="007E0AE9">
        <w:rPr>
          <w:rFonts w:ascii="Times New Roman" w:hAnsi="Times New Roman" w:cs="Times New Roman"/>
          <w:color w:val="000000" w:themeColor="text1"/>
          <w:sz w:val="22"/>
          <w:szCs w:val="22"/>
        </w:rPr>
        <w:t>This study has examined</w:t>
      </w:r>
      <w:r w:rsidRPr="0066783C">
        <w:rPr>
          <w:rFonts w:ascii="Times New Roman" w:hAnsi="Times New Roman" w:cs="Times New Roman"/>
          <w:color w:val="000000" w:themeColor="text1"/>
          <w:sz w:val="22"/>
          <w:szCs w:val="22"/>
        </w:rPr>
        <w:t xml:space="preserve"> how leeway and rudder angles together influence the wave resistance coefficient for specific model speeds, emphasising the relationship between hydrodynamic forces and overall resistance. Using CFD simulations, </w:t>
      </w:r>
      <w:r w:rsidR="007E0AE9">
        <w:rPr>
          <w:rFonts w:ascii="Times New Roman" w:hAnsi="Times New Roman" w:cs="Times New Roman"/>
          <w:color w:val="000000" w:themeColor="text1"/>
          <w:sz w:val="22"/>
          <w:szCs w:val="22"/>
        </w:rPr>
        <w:t>the obtained</w:t>
      </w:r>
      <w:r w:rsidRPr="0066783C">
        <w:rPr>
          <w:rFonts w:ascii="Times New Roman" w:hAnsi="Times New Roman" w:cs="Times New Roman"/>
          <w:color w:val="000000" w:themeColor="text1"/>
          <w:sz w:val="22"/>
          <w:szCs w:val="22"/>
        </w:rPr>
        <w:t xml:space="preserve"> results </w:t>
      </w:r>
      <w:r w:rsidR="007E0AE9">
        <w:rPr>
          <w:rFonts w:ascii="Times New Roman" w:hAnsi="Times New Roman" w:cs="Times New Roman"/>
          <w:color w:val="000000" w:themeColor="text1"/>
          <w:sz w:val="22"/>
          <w:szCs w:val="22"/>
        </w:rPr>
        <w:t xml:space="preserve">were compared </w:t>
      </w:r>
      <w:r w:rsidRPr="0066783C">
        <w:rPr>
          <w:rFonts w:ascii="Times New Roman" w:hAnsi="Times New Roman" w:cs="Times New Roman"/>
          <w:color w:val="000000" w:themeColor="text1"/>
          <w:sz w:val="22"/>
          <w:szCs w:val="22"/>
        </w:rPr>
        <w:t>against both experimental (EFD) data and full-scale sea trial data</w:t>
      </w:r>
      <w:r w:rsidR="00846E5F" w:rsidRPr="0066783C">
        <w:rPr>
          <w:rFonts w:ascii="Times New Roman" w:hAnsi="Times New Roman" w:cs="Times New Roman"/>
          <w:color w:val="000000" w:themeColor="text1"/>
          <w:sz w:val="22"/>
          <w:szCs w:val="22"/>
        </w:rPr>
        <w:t>.</w:t>
      </w:r>
    </w:p>
    <w:p w14:paraId="15ED145C" w14:textId="461DB76A" w:rsidR="00CE111E" w:rsidRDefault="00C85685" w:rsidP="00CE111E">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Ship resistance was evaluated at seven distinct speeds, </w:t>
      </w:r>
      <w:r w:rsidR="009B6A90">
        <w:rPr>
          <w:rFonts w:ascii="Times New Roman" w:hAnsi="Times New Roman" w:cs="Times New Roman"/>
          <w:color w:val="000000" w:themeColor="text1"/>
          <w:sz w:val="22"/>
          <w:szCs w:val="22"/>
        </w:rPr>
        <w:t xml:space="preserve">Froude numbers </w:t>
      </w:r>
      <w:r w:rsidRPr="006D5A53">
        <w:rPr>
          <w:rFonts w:ascii="Times New Roman" w:hAnsi="Times New Roman" w:cs="Times New Roman"/>
          <w:color w:val="000000" w:themeColor="text1"/>
          <w:sz w:val="22"/>
          <w:szCs w:val="22"/>
        </w:rPr>
        <w:t>ranging from</w:t>
      </w:r>
      <w:r w:rsidR="00E62690">
        <w:rPr>
          <w:rFonts w:ascii="Times New Roman" w:hAnsi="Times New Roman" w:cs="Times New Roman"/>
          <w:color w:val="000000" w:themeColor="text1"/>
          <w:sz w:val="22"/>
          <w:szCs w:val="22"/>
        </w:rPr>
        <w:t xml:space="preserve"> </w:t>
      </w:r>
      <w:r w:rsidR="00D05A32">
        <w:rPr>
          <w:rFonts w:ascii="Times New Roman" w:hAnsi="Times New Roman" w:cs="Times New Roman"/>
          <w:color w:val="000000" w:themeColor="text1"/>
          <w:sz w:val="22"/>
          <w:szCs w:val="22"/>
        </w:rPr>
        <w:t xml:space="preserve">0.141 </w:t>
      </w:r>
      <w:r w:rsidR="009B6A90">
        <w:rPr>
          <w:rFonts w:ascii="Times New Roman" w:hAnsi="Times New Roman" w:cs="Times New Roman"/>
          <w:color w:val="000000" w:themeColor="text1"/>
          <w:sz w:val="22"/>
          <w:szCs w:val="22"/>
        </w:rPr>
        <w:t>to 0.246</w:t>
      </w:r>
      <w:r w:rsidRPr="006D5A53">
        <w:rPr>
          <w:rFonts w:ascii="Times New Roman" w:hAnsi="Times New Roman" w:cs="Times New Roman"/>
          <w:color w:val="000000" w:themeColor="text1"/>
          <w:sz w:val="22"/>
          <w:szCs w:val="22"/>
        </w:rPr>
        <w:t>, with resistance coefficients calculated at both the ship and model scales.</w:t>
      </w:r>
      <w:r>
        <w:rPr>
          <w:rFonts w:ascii="Times New Roman" w:hAnsi="Times New Roman" w:cs="Times New Roman"/>
          <w:color w:val="000000" w:themeColor="text1"/>
          <w:sz w:val="22"/>
          <w:szCs w:val="22"/>
        </w:rPr>
        <w:t xml:space="preserve"> </w:t>
      </w:r>
      <w:r w:rsidR="0065416B" w:rsidRPr="0065416B">
        <w:rPr>
          <w:rFonts w:ascii="Times New Roman" w:hAnsi="Times New Roman" w:cs="Times New Roman"/>
          <w:color w:val="000000" w:themeColor="text1"/>
          <w:sz w:val="22"/>
          <w:szCs w:val="22"/>
        </w:rPr>
        <w:t xml:space="preserve">We calibrated the CFD model using EFD results at </w:t>
      </w:r>
      <w:r w:rsidR="0065416B" w:rsidRPr="0066783C">
        <w:rPr>
          <w:rFonts w:ascii="Times New Roman" w:hAnsi="Times New Roman" w:cs="Times New Roman"/>
          <w:i/>
          <w:iCs/>
          <w:color w:val="000000" w:themeColor="text1"/>
          <w:sz w:val="22"/>
          <w:szCs w:val="22"/>
        </w:rPr>
        <w:t>F</w:t>
      </w:r>
      <w:r w:rsidR="003425D9">
        <w:rPr>
          <w:rFonts w:ascii="Times New Roman" w:hAnsi="Times New Roman" w:cs="Times New Roman"/>
          <w:i/>
          <w:iCs/>
          <w:color w:val="000000" w:themeColor="text1"/>
          <w:sz w:val="22"/>
          <w:szCs w:val="22"/>
        </w:rPr>
        <w:t>r</w:t>
      </w:r>
      <w:r w:rsidR="0065416B" w:rsidRPr="0065416B">
        <w:rPr>
          <w:rFonts w:ascii="Times New Roman" w:hAnsi="Times New Roman" w:cs="Times New Roman"/>
          <w:color w:val="000000" w:themeColor="text1"/>
          <w:sz w:val="22"/>
          <w:szCs w:val="22"/>
        </w:rPr>
        <w:t xml:space="preserve">=0.194 and 0.246 to ensure its accuracy for various leeway and rudder angles. The use of EFD data for calibration, combined with the availability of full-scale sea trial data, greatly strengthens the study. Sea trial data — while resource-intensive to obtain — provide essential real-world validation for the marine industry. Integrating these experimental insights (towing tank and sea trials) with CFD simulations broadened the scope of our analysis and enabled more precise decision-making. This integration also allowed us to assess scale effects between model and full scale and to refine extrapolation parameters. Overall, the combination of </w:t>
      </w:r>
      <w:r w:rsidR="005A2AF8">
        <w:rPr>
          <w:rFonts w:ascii="Times New Roman" w:hAnsi="Times New Roman" w:cs="Times New Roman"/>
          <w:color w:val="000000" w:themeColor="text1"/>
          <w:sz w:val="22"/>
          <w:szCs w:val="22"/>
        </w:rPr>
        <w:t>exper</w:t>
      </w:r>
      <w:r w:rsidR="00637AD4">
        <w:rPr>
          <w:rFonts w:ascii="Times New Roman" w:hAnsi="Times New Roman" w:cs="Times New Roman"/>
          <w:color w:val="000000" w:themeColor="text1"/>
          <w:sz w:val="22"/>
          <w:szCs w:val="22"/>
        </w:rPr>
        <w:t xml:space="preserve">imental, </w:t>
      </w:r>
      <w:r w:rsidR="0065416B" w:rsidRPr="0065416B">
        <w:rPr>
          <w:rFonts w:ascii="Times New Roman" w:hAnsi="Times New Roman" w:cs="Times New Roman"/>
          <w:color w:val="000000" w:themeColor="text1"/>
          <w:sz w:val="22"/>
          <w:szCs w:val="22"/>
        </w:rPr>
        <w:t>numerical, and full-scale methods proved advantageous in selecting appropriate computational techniques and parameters for the case ship, and it paves the way for future studies. Finally, the CFD simulations showed good agreement with both the experimental and sea trial data, validating our approach for assessing wind-assisted propulsion effects across different leeway and rudder angles</w:t>
      </w:r>
      <w:r w:rsidR="00CE111E" w:rsidRPr="006D5A53">
        <w:rPr>
          <w:rFonts w:ascii="Times New Roman" w:hAnsi="Times New Roman" w:cs="Times New Roman"/>
          <w:color w:val="000000" w:themeColor="text1"/>
          <w:sz w:val="22"/>
          <w:szCs w:val="22"/>
        </w:rPr>
        <w:t>.</w:t>
      </w:r>
    </w:p>
    <w:p w14:paraId="39EF4B19" w14:textId="336CA9B1" w:rsidR="00382A10" w:rsidRPr="006D5A53" w:rsidRDefault="00034791" w:rsidP="00382A10">
      <w:pPr>
        <w:spacing w:after="120" w:line="276" w:lineRule="auto"/>
        <w:jc w:val="both"/>
        <w:rPr>
          <w:rFonts w:ascii="Times New Roman" w:hAnsi="Times New Roman" w:cs="Times New Roman"/>
          <w:color w:val="000000" w:themeColor="text1"/>
          <w:sz w:val="22"/>
          <w:szCs w:val="22"/>
        </w:rPr>
      </w:pPr>
      <w:r w:rsidRPr="00034791">
        <w:rPr>
          <w:rFonts w:ascii="Times New Roman" w:hAnsi="Times New Roman" w:cs="Times New Roman"/>
          <w:color w:val="000000" w:themeColor="text1"/>
          <w:sz w:val="22"/>
          <w:szCs w:val="22"/>
        </w:rPr>
        <w:lastRenderedPageBreak/>
        <w:t xml:space="preserve">For example, at </w:t>
      </w:r>
      <w:r w:rsidRPr="0066783C">
        <w:rPr>
          <w:rFonts w:ascii="Times New Roman" w:hAnsi="Times New Roman" w:cs="Times New Roman"/>
          <w:i/>
          <w:iCs/>
          <w:color w:val="000000" w:themeColor="text1"/>
          <w:sz w:val="22"/>
          <w:szCs w:val="22"/>
        </w:rPr>
        <w:t>F</w:t>
      </w:r>
      <w:r w:rsidR="00CF5BEF">
        <w:rPr>
          <w:rFonts w:ascii="Times New Roman" w:hAnsi="Times New Roman" w:cs="Times New Roman"/>
          <w:i/>
          <w:iCs/>
          <w:color w:val="000000" w:themeColor="text1"/>
          <w:sz w:val="22"/>
          <w:szCs w:val="22"/>
        </w:rPr>
        <w:t>r</w:t>
      </w:r>
      <w:r w:rsidRPr="00034791">
        <w:rPr>
          <w:rFonts w:ascii="Times New Roman" w:hAnsi="Times New Roman" w:cs="Times New Roman"/>
          <w:color w:val="000000" w:themeColor="text1"/>
          <w:sz w:val="22"/>
          <w:szCs w:val="22"/>
        </w:rPr>
        <w:t xml:space="preserve">=0.194 (increasing leeway to 2.5°, 5°, 7.5°, and 10° (with rudder fixed at 0°) caused x-axis resistance increases of </w:t>
      </w:r>
      <w:r w:rsidR="00633F47" w:rsidRPr="00633F47">
        <w:rPr>
          <w:rFonts w:ascii="Times New Roman" w:hAnsi="Times New Roman" w:cs="Times New Roman"/>
          <w:color w:val="000000" w:themeColor="text1"/>
          <w:sz w:val="22"/>
          <w:szCs w:val="22"/>
        </w:rPr>
        <w:t>approximately</w:t>
      </w:r>
      <w:r w:rsidRPr="00034791">
        <w:rPr>
          <w:rFonts w:ascii="Times New Roman" w:hAnsi="Times New Roman" w:cs="Times New Roman"/>
          <w:color w:val="000000" w:themeColor="text1"/>
          <w:sz w:val="22"/>
          <w:szCs w:val="22"/>
        </w:rPr>
        <w:t xml:space="preserve"> 7.6%, 9.3%, 22.7%, and 46.8%, respectively</w:t>
      </w:r>
      <w:r w:rsidR="00A4608F" w:rsidRPr="00A4608F">
        <w:rPr>
          <w:rFonts w:ascii="Times New Roman" w:hAnsi="Times New Roman" w:cs="Times New Roman"/>
          <w:color w:val="000000" w:themeColor="text1"/>
          <w:sz w:val="22"/>
          <w:szCs w:val="22"/>
        </w:rPr>
        <w:t xml:space="preserve"> </w:t>
      </w:r>
      <w:r w:rsidR="00A4608F">
        <w:rPr>
          <w:rFonts w:ascii="Times New Roman" w:hAnsi="Times New Roman" w:cs="Times New Roman"/>
          <w:color w:val="000000" w:themeColor="text1"/>
          <w:sz w:val="22"/>
          <w:szCs w:val="22"/>
        </w:rPr>
        <w:t>(</w:t>
      </w:r>
      <w:r w:rsidR="00A4608F" w:rsidRPr="00034791">
        <w:rPr>
          <w:rFonts w:ascii="Times New Roman" w:hAnsi="Times New Roman" w:cs="Times New Roman"/>
          <w:color w:val="000000" w:themeColor="text1"/>
          <w:sz w:val="22"/>
          <w:szCs w:val="22"/>
        </w:rPr>
        <w:t>model scale)</w:t>
      </w:r>
      <w:r w:rsidRPr="00034791">
        <w:rPr>
          <w:rFonts w:ascii="Times New Roman" w:hAnsi="Times New Roman" w:cs="Times New Roman"/>
          <w:color w:val="000000" w:themeColor="text1"/>
          <w:sz w:val="22"/>
          <w:szCs w:val="22"/>
        </w:rPr>
        <w:t>. In fact, at 10° leeway the total resistance was nearly double the zero-leeway reference. At the higher speed (</w:t>
      </w:r>
      <w:r w:rsidRPr="0066783C">
        <w:rPr>
          <w:rFonts w:ascii="Times New Roman" w:hAnsi="Times New Roman" w:cs="Times New Roman"/>
          <w:i/>
          <w:iCs/>
          <w:color w:val="000000" w:themeColor="text1"/>
          <w:sz w:val="22"/>
          <w:szCs w:val="22"/>
        </w:rPr>
        <w:t>F</w:t>
      </w:r>
      <w:r w:rsidR="00CF5BEF">
        <w:rPr>
          <w:rFonts w:ascii="Times New Roman" w:hAnsi="Times New Roman" w:cs="Times New Roman"/>
          <w:i/>
          <w:iCs/>
          <w:color w:val="000000" w:themeColor="text1"/>
          <w:sz w:val="22"/>
          <w:szCs w:val="22"/>
        </w:rPr>
        <w:t>r</w:t>
      </w:r>
      <w:r w:rsidRPr="00034791">
        <w:rPr>
          <w:rFonts w:ascii="Times New Roman" w:hAnsi="Times New Roman" w:cs="Times New Roman"/>
          <w:color w:val="000000" w:themeColor="text1"/>
          <w:sz w:val="22"/>
          <w:szCs w:val="22"/>
        </w:rPr>
        <w:t>=0.246), the x-axis (</w:t>
      </w:r>
      <w:r w:rsidR="005D2387">
        <w:rPr>
          <w:rFonts w:ascii="Times New Roman" w:hAnsi="Times New Roman" w:cs="Times New Roman"/>
          <w:color w:val="000000" w:themeColor="text1"/>
          <w:sz w:val="22"/>
          <w:szCs w:val="22"/>
        </w:rPr>
        <w:t>resistance</w:t>
      </w:r>
      <w:r w:rsidRPr="00034791">
        <w:rPr>
          <w:rFonts w:ascii="Times New Roman" w:hAnsi="Times New Roman" w:cs="Times New Roman"/>
          <w:color w:val="000000" w:themeColor="text1"/>
          <w:sz w:val="22"/>
          <w:szCs w:val="22"/>
        </w:rPr>
        <w:t xml:space="preserve">) force increased more modestly: </w:t>
      </w:r>
      <w:r w:rsidR="000B32F6" w:rsidRPr="000B32F6">
        <w:rPr>
          <w:rFonts w:ascii="Times New Roman" w:hAnsi="Times New Roman" w:cs="Times New Roman"/>
          <w:color w:val="000000" w:themeColor="text1"/>
          <w:sz w:val="22"/>
          <w:szCs w:val="22"/>
        </w:rPr>
        <w:t>approximately</w:t>
      </w:r>
      <w:r w:rsidRPr="00034791">
        <w:rPr>
          <w:rFonts w:ascii="Times New Roman" w:hAnsi="Times New Roman" w:cs="Times New Roman"/>
          <w:color w:val="000000" w:themeColor="text1"/>
          <w:sz w:val="22"/>
          <w:szCs w:val="22"/>
        </w:rPr>
        <w:t xml:space="preserve"> 1%, 4%, 8%, and 21% for leeway angles of 2.5°, 5°, 7.5°, and 10°, respectively (again, rudder 0°</w:t>
      </w:r>
      <w:r w:rsidR="005D2387">
        <w:rPr>
          <w:rFonts w:ascii="Times New Roman" w:hAnsi="Times New Roman" w:cs="Times New Roman"/>
          <w:color w:val="000000" w:themeColor="text1"/>
          <w:sz w:val="22"/>
          <w:szCs w:val="22"/>
        </w:rPr>
        <w:t>, model scale</w:t>
      </w:r>
      <w:r w:rsidRPr="00034791">
        <w:rPr>
          <w:rFonts w:ascii="Times New Roman" w:hAnsi="Times New Roman" w:cs="Times New Roman"/>
          <w:color w:val="000000" w:themeColor="text1"/>
          <w:sz w:val="22"/>
          <w:szCs w:val="22"/>
        </w:rPr>
        <w:t>)</w:t>
      </w:r>
      <w:r w:rsidR="006A0D22" w:rsidRPr="006D5A53">
        <w:rPr>
          <w:rFonts w:ascii="Times New Roman" w:hAnsi="Times New Roman" w:cs="Times New Roman"/>
          <w:color w:val="000000" w:themeColor="text1"/>
          <w:sz w:val="22"/>
          <w:szCs w:val="22"/>
        </w:rPr>
        <w:t>.</w:t>
      </w:r>
      <w:r w:rsidR="006A0D22">
        <w:rPr>
          <w:rFonts w:ascii="Times New Roman" w:hAnsi="Times New Roman" w:cs="Times New Roman"/>
          <w:color w:val="000000" w:themeColor="text1"/>
          <w:sz w:val="22"/>
          <w:szCs w:val="22"/>
        </w:rPr>
        <w:t xml:space="preserve"> </w:t>
      </w:r>
      <w:r w:rsidR="006A0D22" w:rsidRPr="006D5A53">
        <w:rPr>
          <w:rFonts w:ascii="Times New Roman" w:hAnsi="Times New Roman" w:cs="Times New Roman"/>
          <w:color w:val="000000" w:themeColor="text1"/>
          <w:sz w:val="22"/>
          <w:szCs w:val="22"/>
        </w:rPr>
        <w:t>The study also reveal</w:t>
      </w:r>
      <w:r w:rsidR="00092157">
        <w:rPr>
          <w:rFonts w:ascii="Times New Roman" w:hAnsi="Times New Roman" w:cs="Times New Roman"/>
          <w:color w:val="000000" w:themeColor="text1"/>
          <w:sz w:val="22"/>
          <w:szCs w:val="22"/>
        </w:rPr>
        <w:t>ed</w:t>
      </w:r>
      <w:r w:rsidR="006A0D22" w:rsidRPr="006D5A53">
        <w:rPr>
          <w:rFonts w:ascii="Times New Roman" w:hAnsi="Times New Roman" w:cs="Times New Roman"/>
          <w:color w:val="000000" w:themeColor="text1"/>
          <w:sz w:val="22"/>
          <w:szCs w:val="22"/>
        </w:rPr>
        <w:t xml:space="preserve"> that </w:t>
      </w:r>
      <w:r w:rsidR="00092157">
        <w:rPr>
          <w:rFonts w:ascii="Times New Roman" w:hAnsi="Times New Roman" w:cs="Times New Roman"/>
          <w:color w:val="000000" w:themeColor="text1"/>
          <w:sz w:val="22"/>
          <w:szCs w:val="22"/>
        </w:rPr>
        <w:t xml:space="preserve">certain </w:t>
      </w:r>
      <w:r w:rsidR="006A0D22" w:rsidRPr="006D5A53">
        <w:rPr>
          <w:rFonts w:ascii="Times New Roman" w:hAnsi="Times New Roman" w:cs="Times New Roman"/>
          <w:color w:val="000000" w:themeColor="text1"/>
          <w:sz w:val="22"/>
          <w:szCs w:val="22"/>
        </w:rPr>
        <w:t>rudder-leeway configurations</w:t>
      </w:r>
      <w:r w:rsidR="006340C4">
        <w:rPr>
          <w:rFonts w:ascii="Times New Roman" w:hAnsi="Times New Roman" w:cs="Times New Roman"/>
          <w:color w:val="000000" w:themeColor="text1"/>
          <w:sz w:val="22"/>
          <w:szCs w:val="22"/>
        </w:rPr>
        <w:t xml:space="preserve"> can</w:t>
      </w:r>
      <w:r w:rsidR="006A0D22" w:rsidRPr="006D5A53">
        <w:rPr>
          <w:rFonts w:ascii="Times New Roman" w:hAnsi="Times New Roman" w:cs="Times New Roman"/>
          <w:color w:val="000000" w:themeColor="text1"/>
          <w:sz w:val="22"/>
          <w:szCs w:val="22"/>
        </w:rPr>
        <w:t xml:space="preserve"> </w:t>
      </w:r>
      <w:r w:rsidR="006340C4">
        <w:rPr>
          <w:rFonts w:ascii="Times New Roman" w:hAnsi="Times New Roman" w:cs="Times New Roman"/>
          <w:color w:val="000000" w:themeColor="text1"/>
          <w:sz w:val="22"/>
          <w:szCs w:val="22"/>
        </w:rPr>
        <w:t>drastically</w:t>
      </w:r>
      <w:r w:rsidR="006340C4" w:rsidRPr="006D5A53">
        <w:rPr>
          <w:rFonts w:ascii="Times New Roman" w:hAnsi="Times New Roman" w:cs="Times New Roman"/>
          <w:color w:val="000000" w:themeColor="text1"/>
          <w:sz w:val="22"/>
          <w:szCs w:val="22"/>
        </w:rPr>
        <w:t xml:space="preserve"> </w:t>
      </w:r>
      <w:r w:rsidR="006340C4">
        <w:rPr>
          <w:rFonts w:ascii="Times New Roman" w:hAnsi="Times New Roman" w:cs="Times New Roman"/>
          <w:color w:val="000000" w:themeColor="text1"/>
          <w:sz w:val="22"/>
          <w:szCs w:val="22"/>
        </w:rPr>
        <w:t>reduce</w:t>
      </w:r>
      <w:r w:rsidR="006340C4" w:rsidRPr="006D5A53">
        <w:rPr>
          <w:rFonts w:ascii="Times New Roman" w:hAnsi="Times New Roman" w:cs="Times New Roman"/>
          <w:color w:val="000000" w:themeColor="text1"/>
          <w:sz w:val="22"/>
          <w:szCs w:val="22"/>
        </w:rPr>
        <w:t xml:space="preserve"> </w:t>
      </w:r>
      <w:r w:rsidR="006A0D22" w:rsidRPr="006D5A53">
        <w:rPr>
          <w:rFonts w:ascii="Times New Roman" w:hAnsi="Times New Roman" w:cs="Times New Roman"/>
          <w:color w:val="000000" w:themeColor="text1"/>
          <w:sz w:val="22"/>
          <w:szCs w:val="22"/>
        </w:rPr>
        <w:t>energy efficiency.</w:t>
      </w:r>
      <w:r w:rsidR="006A0D22">
        <w:rPr>
          <w:rFonts w:ascii="Times New Roman" w:hAnsi="Times New Roman" w:cs="Times New Roman"/>
          <w:color w:val="000000" w:themeColor="text1"/>
          <w:sz w:val="22"/>
          <w:szCs w:val="22"/>
        </w:rPr>
        <w:t xml:space="preserve"> </w:t>
      </w:r>
      <w:r w:rsidR="004D502B" w:rsidRPr="004D502B">
        <w:rPr>
          <w:rFonts w:ascii="Times New Roman" w:hAnsi="Times New Roman" w:cs="Times New Roman"/>
          <w:color w:val="000000" w:themeColor="text1"/>
          <w:sz w:val="22"/>
          <w:szCs w:val="22"/>
        </w:rPr>
        <w:t xml:space="preserve">For example, a +10° leeway combined with a +20° rudder increased the wave resistance to </w:t>
      </w:r>
      <w:r w:rsidR="003B20F4" w:rsidRPr="003B20F4">
        <w:rPr>
          <w:rFonts w:ascii="Times New Roman" w:hAnsi="Times New Roman" w:cs="Times New Roman"/>
          <w:color w:val="000000" w:themeColor="text1"/>
          <w:sz w:val="22"/>
          <w:szCs w:val="22"/>
        </w:rPr>
        <w:t>approximately</w:t>
      </w:r>
      <w:r w:rsidR="004D502B" w:rsidRPr="004D502B">
        <w:rPr>
          <w:rFonts w:ascii="Times New Roman" w:hAnsi="Times New Roman" w:cs="Times New Roman"/>
          <w:color w:val="000000" w:themeColor="text1"/>
          <w:sz w:val="22"/>
          <w:szCs w:val="22"/>
        </w:rPr>
        <w:t xml:space="preserve"> four times the baseline (0°/</w:t>
      </w:r>
      <w:r w:rsidR="00F40739" w:rsidRPr="004D502B">
        <w:rPr>
          <w:rFonts w:ascii="Times New Roman" w:hAnsi="Times New Roman" w:cs="Times New Roman"/>
          <w:color w:val="000000" w:themeColor="text1"/>
          <w:sz w:val="22"/>
          <w:szCs w:val="22"/>
        </w:rPr>
        <w:t>0°</w:t>
      </w:r>
      <w:r w:rsidR="004D502B" w:rsidRPr="004D502B">
        <w:rPr>
          <w:rFonts w:ascii="Times New Roman" w:hAnsi="Times New Roman" w:cs="Times New Roman"/>
          <w:color w:val="000000" w:themeColor="text1"/>
          <w:sz w:val="22"/>
          <w:szCs w:val="22"/>
        </w:rPr>
        <w:t>) value, negating much of the propulsion benefit</w:t>
      </w:r>
      <w:r w:rsidR="004D502B">
        <w:rPr>
          <w:rFonts w:ascii="Times New Roman" w:hAnsi="Times New Roman" w:cs="Times New Roman"/>
          <w:color w:val="000000" w:themeColor="text1"/>
          <w:sz w:val="22"/>
          <w:szCs w:val="22"/>
        </w:rPr>
        <w:t>. On the other hand, a</w:t>
      </w:r>
      <w:r w:rsidR="00A445AD" w:rsidRPr="006D5A53">
        <w:rPr>
          <w:rFonts w:ascii="Times New Roman" w:hAnsi="Times New Roman" w:cs="Times New Roman"/>
          <w:color w:val="000000" w:themeColor="text1"/>
          <w:sz w:val="22"/>
          <w:szCs w:val="22"/>
        </w:rPr>
        <w:t xml:space="preserve">djusting the rudder </w:t>
      </w:r>
      <w:r w:rsidR="004D502B">
        <w:rPr>
          <w:rFonts w:ascii="Times New Roman" w:hAnsi="Times New Roman" w:cs="Times New Roman"/>
          <w:color w:val="000000" w:themeColor="text1"/>
          <w:sz w:val="22"/>
          <w:szCs w:val="22"/>
        </w:rPr>
        <w:t xml:space="preserve">in the opposite sense </w:t>
      </w:r>
      <w:r w:rsidR="00A445AD" w:rsidRPr="006D5A53">
        <w:rPr>
          <w:rFonts w:ascii="Times New Roman" w:hAnsi="Times New Roman" w:cs="Times New Roman"/>
          <w:color w:val="000000" w:themeColor="text1"/>
          <w:sz w:val="22"/>
          <w:szCs w:val="22"/>
        </w:rPr>
        <w:t xml:space="preserve">can </w:t>
      </w:r>
      <w:r w:rsidR="004D502B">
        <w:rPr>
          <w:rFonts w:ascii="Times New Roman" w:hAnsi="Times New Roman" w:cs="Times New Roman"/>
          <w:color w:val="000000" w:themeColor="text1"/>
          <w:sz w:val="22"/>
          <w:szCs w:val="22"/>
        </w:rPr>
        <w:t xml:space="preserve">mitigate </w:t>
      </w:r>
      <w:r w:rsidR="00A445AD" w:rsidRPr="006D5A53">
        <w:rPr>
          <w:rFonts w:ascii="Times New Roman" w:hAnsi="Times New Roman" w:cs="Times New Roman"/>
          <w:color w:val="000000" w:themeColor="text1"/>
          <w:sz w:val="22"/>
          <w:szCs w:val="22"/>
        </w:rPr>
        <w:t>wave resistance.</w:t>
      </w:r>
      <w:r w:rsidR="00A445AD">
        <w:rPr>
          <w:rFonts w:ascii="Times New Roman" w:hAnsi="Times New Roman" w:cs="Times New Roman"/>
          <w:color w:val="000000" w:themeColor="text1"/>
          <w:sz w:val="22"/>
          <w:szCs w:val="22"/>
        </w:rPr>
        <w:t xml:space="preserve"> </w:t>
      </w:r>
      <w:r w:rsidR="004D502B">
        <w:rPr>
          <w:rFonts w:ascii="Times New Roman" w:hAnsi="Times New Roman" w:cs="Times New Roman"/>
          <w:color w:val="000000" w:themeColor="text1"/>
          <w:sz w:val="22"/>
          <w:szCs w:val="22"/>
        </w:rPr>
        <w:t>A case</w:t>
      </w:r>
      <w:r w:rsidR="00A445AD" w:rsidRPr="006D5A53">
        <w:rPr>
          <w:rFonts w:ascii="Times New Roman" w:hAnsi="Times New Roman" w:cs="Times New Roman"/>
          <w:color w:val="000000" w:themeColor="text1"/>
          <w:sz w:val="22"/>
          <w:szCs w:val="22"/>
        </w:rPr>
        <w:t xml:space="preserve"> with a </w:t>
      </w:r>
      <w:r w:rsidR="003D2F07">
        <w:rPr>
          <w:rFonts w:ascii="Times New Roman" w:hAnsi="Times New Roman" w:cs="Times New Roman"/>
          <w:color w:val="000000" w:themeColor="text1"/>
          <w:sz w:val="22"/>
          <w:szCs w:val="22"/>
        </w:rPr>
        <w:t>+</w:t>
      </w:r>
      <w:r w:rsidR="00A445AD" w:rsidRPr="006D5A53">
        <w:rPr>
          <w:rFonts w:ascii="Times New Roman" w:hAnsi="Times New Roman" w:cs="Times New Roman"/>
          <w:color w:val="000000" w:themeColor="text1"/>
          <w:sz w:val="22"/>
          <w:szCs w:val="22"/>
        </w:rPr>
        <w:t>10° leeway</w:t>
      </w:r>
      <w:r w:rsidR="003D2F07">
        <w:rPr>
          <w:rFonts w:ascii="Times New Roman" w:hAnsi="Times New Roman" w:cs="Times New Roman"/>
          <w:color w:val="000000" w:themeColor="text1"/>
          <w:sz w:val="22"/>
          <w:szCs w:val="22"/>
        </w:rPr>
        <w:t xml:space="preserve"> </w:t>
      </w:r>
      <w:r w:rsidR="00A445AD" w:rsidRPr="006D5A53">
        <w:rPr>
          <w:rFonts w:ascii="Times New Roman" w:hAnsi="Times New Roman" w:cs="Times New Roman"/>
          <w:color w:val="000000" w:themeColor="text1"/>
          <w:sz w:val="22"/>
          <w:szCs w:val="22"/>
        </w:rPr>
        <w:t>and -20° rudder angle</w:t>
      </w:r>
      <w:r w:rsidR="003D2F07">
        <w:rPr>
          <w:rFonts w:ascii="Times New Roman" w:hAnsi="Times New Roman" w:cs="Times New Roman"/>
          <w:color w:val="000000" w:themeColor="text1"/>
          <w:sz w:val="22"/>
          <w:szCs w:val="22"/>
        </w:rPr>
        <w:t xml:space="preserve"> yielded</w:t>
      </w:r>
      <w:r w:rsidR="00A445AD" w:rsidRPr="006D5A53">
        <w:rPr>
          <w:rFonts w:ascii="Times New Roman" w:hAnsi="Times New Roman" w:cs="Times New Roman"/>
          <w:color w:val="000000" w:themeColor="text1"/>
          <w:sz w:val="22"/>
          <w:szCs w:val="22"/>
        </w:rPr>
        <w:t xml:space="preserve"> a wave resistance coefficient of approximately </w:t>
      </w:r>
      <m:oMath>
        <m:r>
          <w:rPr>
            <w:rFonts w:ascii="Cambria Math" w:hAnsi="Cambria Math" w:cs="Times New Roman"/>
            <w:color w:val="000000" w:themeColor="text1"/>
            <w:sz w:val="22"/>
            <w:szCs w:val="22"/>
          </w:rPr>
          <m:t>3.39×</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10</m:t>
            </m:r>
          </m:e>
          <m:sup>
            <m:r>
              <w:rPr>
                <w:rFonts w:ascii="Cambria Math" w:hAnsi="Cambria Math" w:cs="Times New Roman"/>
                <w:color w:val="000000" w:themeColor="text1"/>
                <w:sz w:val="22"/>
                <w:szCs w:val="22"/>
              </w:rPr>
              <m:t>-3</m:t>
            </m:r>
          </m:sup>
        </m:sSup>
      </m:oMath>
      <w:r w:rsidR="003A2982">
        <w:rPr>
          <w:rFonts w:ascii="Times New Roman" w:hAnsi="Times New Roman" w:cs="Times New Roman"/>
          <w:color w:val="000000" w:themeColor="text1"/>
          <w:sz w:val="22"/>
          <w:szCs w:val="22"/>
        </w:rPr>
        <w:t>,</w:t>
      </w:r>
      <w:r w:rsidR="00A445AD">
        <w:rPr>
          <w:rFonts w:ascii="Times New Roman" w:hAnsi="Times New Roman" w:cs="Times New Roman"/>
          <w:color w:val="000000" w:themeColor="text1"/>
          <w:sz w:val="22"/>
          <w:szCs w:val="22"/>
        </w:rPr>
        <w:t xml:space="preserve"> </w:t>
      </w:r>
      <w:r w:rsidR="00A445AD" w:rsidRPr="006D5A53">
        <w:rPr>
          <w:rFonts w:ascii="Times New Roman" w:hAnsi="Times New Roman" w:cs="Times New Roman"/>
          <w:color w:val="000000" w:themeColor="text1"/>
          <w:sz w:val="22"/>
          <w:szCs w:val="22"/>
        </w:rPr>
        <w:t xml:space="preserve">nearly </w:t>
      </w:r>
      <w:r w:rsidR="003A2982">
        <w:rPr>
          <w:rFonts w:ascii="Times New Roman" w:hAnsi="Times New Roman" w:cs="Times New Roman"/>
          <w:color w:val="000000" w:themeColor="text1"/>
          <w:sz w:val="22"/>
          <w:szCs w:val="22"/>
        </w:rPr>
        <w:t>the same as</w:t>
      </w:r>
      <w:r w:rsidR="00A27F3F">
        <w:rPr>
          <w:rFonts w:ascii="Times New Roman" w:hAnsi="Times New Roman" w:cs="Times New Roman"/>
          <w:color w:val="000000" w:themeColor="text1"/>
          <w:sz w:val="22"/>
          <w:szCs w:val="22"/>
        </w:rPr>
        <w:t xml:space="preserve"> that for</w:t>
      </w:r>
      <w:r w:rsidR="00A445AD" w:rsidRPr="006D5A53">
        <w:rPr>
          <w:rFonts w:ascii="Times New Roman" w:hAnsi="Times New Roman" w:cs="Times New Roman"/>
          <w:color w:val="000000" w:themeColor="text1"/>
          <w:sz w:val="22"/>
          <w:szCs w:val="22"/>
        </w:rPr>
        <w:t xml:space="preserve"> </w:t>
      </w:r>
      <w:r w:rsidR="00A27F3F">
        <w:rPr>
          <w:rFonts w:ascii="Times New Roman" w:hAnsi="Times New Roman" w:cs="Times New Roman"/>
          <w:color w:val="000000" w:themeColor="text1"/>
          <w:sz w:val="22"/>
          <w:szCs w:val="22"/>
        </w:rPr>
        <w:t>+</w:t>
      </w:r>
      <w:r w:rsidR="00A445AD" w:rsidRPr="006D5A53">
        <w:rPr>
          <w:rFonts w:ascii="Times New Roman" w:hAnsi="Times New Roman" w:cs="Times New Roman"/>
          <w:color w:val="000000" w:themeColor="text1"/>
          <w:sz w:val="22"/>
          <w:szCs w:val="22"/>
        </w:rPr>
        <w:t>10° leeway and a 0° rudde</w:t>
      </w:r>
      <w:r w:rsidR="00A27F3F">
        <w:rPr>
          <w:rFonts w:ascii="Times New Roman" w:hAnsi="Times New Roman" w:cs="Times New Roman"/>
          <w:color w:val="000000" w:themeColor="text1"/>
          <w:sz w:val="22"/>
          <w:szCs w:val="22"/>
        </w:rPr>
        <w:t>r</w:t>
      </w:r>
      <w:r w:rsidR="00A445AD" w:rsidRPr="006D5A53">
        <w:rPr>
          <w:rFonts w:ascii="Times New Roman" w:hAnsi="Times New Roman" w:cs="Times New Roman"/>
          <w:color w:val="000000" w:themeColor="text1"/>
          <w:sz w:val="22"/>
          <w:szCs w:val="22"/>
        </w:rPr>
        <w:t>.</w:t>
      </w:r>
      <w:r w:rsidR="00A445AD">
        <w:rPr>
          <w:rFonts w:ascii="Times New Roman" w:hAnsi="Times New Roman" w:cs="Times New Roman"/>
          <w:color w:val="000000" w:themeColor="text1"/>
          <w:sz w:val="22"/>
          <w:szCs w:val="22"/>
        </w:rPr>
        <w:t xml:space="preserve"> </w:t>
      </w:r>
      <w:r w:rsidR="00CE5BF8" w:rsidRPr="00CE5BF8">
        <w:rPr>
          <w:rFonts w:ascii="Times New Roman" w:hAnsi="Times New Roman" w:cs="Times New Roman"/>
          <w:color w:val="000000" w:themeColor="text1"/>
          <w:sz w:val="22"/>
          <w:szCs w:val="22"/>
        </w:rPr>
        <w:t>This outcome underscores that improper rudder-leeway alignment (e.g., rudder deflected in the same direction as drift) can maintain high resistance, whereas counteracting leeway with rudder can avoid add</w:t>
      </w:r>
      <w:r w:rsidR="00D70ED5">
        <w:rPr>
          <w:rFonts w:ascii="Times New Roman" w:hAnsi="Times New Roman" w:cs="Times New Roman"/>
          <w:color w:val="000000" w:themeColor="text1"/>
          <w:sz w:val="22"/>
          <w:szCs w:val="22"/>
        </w:rPr>
        <w:t>ed</w:t>
      </w:r>
      <w:r w:rsidR="00CE5BF8" w:rsidRPr="00CE5BF8">
        <w:rPr>
          <w:rFonts w:ascii="Times New Roman" w:hAnsi="Times New Roman" w:cs="Times New Roman"/>
          <w:color w:val="000000" w:themeColor="text1"/>
          <w:sz w:val="22"/>
          <w:szCs w:val="22"/>
        </w:rPr>
        <w:t xml:space="preserve"> resistance growth</w:t>
      </w:r>
      <w:r w:rsidR="00382A10" w:rsidRPr="006D5A53">
        <w:rPr>
          <w:rFonts w:ascii="Times New Roman" w:hAnsi="Times New Roman" w:cs="Times New Roman"/>
          <w:color w:val="000000" w:themeColor="text1"/>
          <w:sz w:val="22"/>
          <w:szCs w:val="22"/>
        </w:rPr>
        <w:t>.</w:t>
      </w:r>
    </w:p>
    <w:p w14:paraId="00F37723" w14:textId="6AB6AB5D" w:rsidR="007F37C1" w:rsidRDefault="00C90174" w:rsidP="00767612">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This is a significant insight for enhancing ship performance.</w:t>
      </w:r>
      <w:r>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The misalignment between the rudder and leeway angles can maintain or increase wave resistance instead of reducing it.</w:t>
      </w:r>
      <w:r>
        <w:rPr>
          <w:rFonts w:ascii="Times New Roman" w:hAnsi="Times New Roman" w:cs="Times New Roman"/>
          <w:color w:val="000000" w:themeColor="text1"/>
          <w:sz w:val="22"/>
          <w:szCs w:val="22"/>
        </w:rPr>
        <w:t xml:space="preserve"> </w:t>
      </w:r>
      <w:r w:rsidRPr="006D5A53">
        <w:rPr>
          <w:rFonts w:ascii="Times New Roman" w:hAnsi="Times New Roman" w:cs="Times New Roman"/>
          <w:color w:val="000000" w:themeColor="text1"/>
          <w:sz w:val="22"/>
          <w:szCs w:val="22"/>
        </w:rPr>
        <w:t>These findings support optimised ship design by balancing energy efficiency and stability, ultimately contributing to more sustainable maritime operations.</w:t>
      </w:r>
      <w:r>
        <w:rPr>
          <w:rFonts w:ascii="Times New Roman" w:hAnsi="Times New Roman" w:cs="Times New Roman"/>
          <w:color w:val="000000" w:themeColor="text1"/>
          <w:sz w:val="22"/>
          <w:szCs w:val="22"/>
        </w:rPr>
        <w:t xml:space="preserve"> </w:t>
      </w:r>
      <w:r w:rsidR="004011E6" w:rsidRPr="006D5A53">
        <w:rPr>
          <w:rFonts w:ascii="Times New Roman" w:hAnsi="Times New Roman" w:cs="Times New Roman"/>
          <w:color w:val="000000" w:themeColor="text1"/>
          <w:sz w:val="22"/>
          <w:szCs w:val="22"/>
        </w:rPr>
        <w:t xml:space="preserve">By optimising rudder settings, it aims to reduce resistance, ultimately resulting in decreased operational costs and a </w:t>
      </w:r>
      <w:r w:rsidR="006E561F">
        <w:rPr>
          <w:rFonts w:ascii="Times New Roman" w:hAnsi="Times New Roman" w:cs="Times New Roman"/>
          <w:color w:val="000000" w:themeColor="text1"/>
          <w:sz w:val="22"/>
          <w:szCs w:val="22"/>
        </w:rPr>
        <w:t>reduced</w:t>
      </w:r>
      <w:r w:rsidR="006E561F" w:rsidRPr="006D5A53">
        <w:rPr>
          <w:rFonts w:ascii="Times New Roman" w:hAnsi="Times New Roman" w:cs="Times New Roman"/>
          <w:color w:val="000000" w:themeColor="text1"/>
          <w:sz w:val="22"/>
          <w:szCs w:val="22"/>
        </w:rPr>
        <w:t xml:space="preserve"> </w:t>
      </w:r>
      <w:r w:rsidR="004011E6" w:rsidRPr="006D5A53">
        <w:rPr>
          <w:rFonts w:ascii="Times New Roman" w:hAnsi="Times New Roman" w:cs="Times New Roman"/>
          <w:color w:val="000000" w:themeColor="text1"/>
          <w:sz w:val="22"/>
          <w:szCs w:val="22"/>
        </w:rPr>
        <w:t>environmental impact.</w:t>
      </w:r>
    </w:p>
    <w:p w14:paraId="107D8440" w14:textId="4A0191F2" w:rsidR="00E564F8" w:rsidRPr="006D5A53" w:rsidRDefault="003C1F52" w:rsidP="00767612">
      <w:pPr>
        <w:spacing w:after="120" w:line="276" w:lineRule="auto"/>
        <w:jc w:val="both"/>
        <w:rPr>
          <w:rFonts w:ascii="Times New Roman" w:hAnsi="Times New Roman" w:cs="Times New Roman"/>
          <w:color w:val="000000" w:themeColor="text1"/>
          <w:sz w:val="22"/>
          <w:szCs w:val="22"/>
        </w:rPr>
      </w:pPr>
      <w:r w:rsidRPr="003C1F52">
        <w:rPr>
          <w:rFonts w:ascii="Times New Roman" w:hAnsi="Times New Roman" w:cs="Times New Roman"/>
          <w:color w:val="000000" w:themeColor="text1"/>
          <w:sz w:val="22"/>
          <w:szCs w:val="22"/>
        </w:rPr>
        <w:t>Building on this work, future research could focus on: (1) simulating rudder–leeway interactions in more detail (and exploring hull design modifications that inherently limit leeway), (2) conducting extensive case studies or sea trials under diverse operating scenarios to validate efficiency gains, and (3) performing static drift tests to gather additional experimental data for manoeuvring analysis. Such static drift tests would strengthen the conclusions of this study by providing direct measurements of hydrodynamic forces at fixed leeway angles. In addition, deriving specific hydrodynamic coefficients via regression analysis is recommended to develop more comprehensive manoeuvring models and deepen understanding of the vessel’s behaviour beyond what was covered here</w:t>
      </w:r>
      <w:r w:rsidR="002D120C" w:rsidRPr="002D120C">
        <w:rPr>
          <w:rFonts w:ascii="Times New Roman" w:hAnsi="Times New Roman" w:cs="Times New Roman"/>
          <w:color w:val="000000" w:themeColor="text1"/>
          <w:sz w:val="22"/>
          <w:szCs w:val="22"/>
        </w:rPr>
        <w:t>.</w:t>
      </w:r>
    </w:p>
    <w:p w14:paraId="66B0F632" w14:textId="140A0A87" w:rsidR="00A651ED" w:rsidRPr="006D5A53" w:rsidRDefault="003A2B9B" w:rsidP="00767612">
      <w:pPr>
        <w:spacing w:after="120" w:line="276" w:lineRule="auto"/>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ACKNOWLEDGMENT</w:t>
      </w:r>
      <w:r w:rsidR="00221963" w:rsidRPr="006D5A53">
        <w:rPr>
          <w:rFonts w:ascii="Times New Roman" w:hAnsi="Times New Roman" w:cs="Times New Roman"/>
          <w:b/>
          <w:bCs/>
          <w:color w:val="000000" w:themeColor="text1"/>
          <w:sz w:val="22"/>
          <w:szCs w:val="22"/>
        </w:rPr>
        <w:t>S</w:t>
      </w:r>
    </w:p>
    <w:p w14:paraId="323B3612" w14:textId="11458208" w:rsidR="00836B5C" w:rsidRPr="006D5A53" w:rsidRDefault="00141810" w:rsidP="00767612">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t xml:space="preserve">The study presented in this paper was carried out </w:t>
      </w:r>
      <w:r w:rsidR="00260D54" w:rsidRPr="006D5A53">
        <w:rPr>
          <w:rFonts w:ascii="Times New Roman" w:hAnsi="Times New Roman" w:cs="Times New Roman"/>
          <w:color w:val="000000" w:themeColor="text1"/>
          <w:sz w:val="22"/>
          <w:szCs w:val="22"/>
        </w:rPr>
        <w:t>under</w:t>
      </w:r>
      <w:r w:rsidRPr="006D5A53">
        <w:rPr>
          <w:rFonts w:ascii="Times New Roman" w:hAnsi="Times New Roman" w:cs="Times New Roman"/>
          <w:color w:val="000000" w:themeColor="text1"/>
          <w:sz w:val="22"/>
          <w:szCs w:val="22"/>
        </w:rPr>
        <w:t xml:space="preserve"> the research project: </w:t>
      </w:r>
      <w:r w:rsidRPr="006D5A53">
        <w:rPr>
          <w:rFonts w:ascii="Times New Roman" w:hAnsi="Times New Roman" w:cs="Times New Roman"/>
          <w:i/>
          <w:iCs/>
          <w:color w:val="000000" w:themeColor="text1"/>
          <w:sz w:val="22"/>
          <w:szCs w:val="22"/>
        </w:rPr>
        <w:t>Supercharging Wind Propulsion: Advancing Digital Tools in Maritime to Deliver Real-World Performance in a Next-Generation Wind Propulsion Design</w:t>
      </w:r>
      <w:r w:rsidRPr="006D5A53">
        <w:rPr>
          <w:rFonts w:ascii="Times New Roman" w:hAnsi="Times New Roman" w:cs="Times New Roman"/>
          <w:color w:val="000000" w:themeColor="text1"/>
          <w:sz w:val="22"/>
          <w:szCs w:val="22"/>
        </w:rPr>
        <w:t xml:space="preserve"> (Project Number: 10093454).</w:t>
      </w:r>
      <w:r w:rsidR="00995F00" w:rsidRPr="006D5A53">
        <w:rPr>
          <w:rFonts w:ascii="Times New Roman" w:hAnsi="Times New Roman" w:cs="Times New Roman"/>
          <w:color w:val="000000" w:themeColor="text1"/>
          <w:sz w:val="22"/>
          <w:szCs w:val="22"/>
        </w:rPr>
        <w:t xml:space="preserve"> </w:t>
      </w:r>
      <w:r w:rsidR="0052210A" w:rsidRPr="006D5A53">
        <w:rPr>
          <w:rFonts w:ascii="Times New Roman" w:hAnsi="Times New Roman" w:cs="Times New Roman"/>
          <w:color w:val="000000" w:themeColor="text1"/>
          <w:sz w:val="22"/>
          <w:szCs w:val="22"/>
        </w:rPr>
        <w:t>This project is part of the Clean Maritime Demonstration Competition Round 4 (CMDC4), funded by the UK Department for Transport (DfT) and delivered by Innovate UK. CMDC4 is part of the Department’s UK Shipping Office for Reducing Emissions (UK SHORE) programme, a £206m initiative focused on developing the technology necessary to decarbonise the UK domestic maritime sector.</w:t>
      </w:r>
      <w:r w:rsidR="00AC2717" w:rsidRPr="006D5A53">
        <w:rPr>
          <w:rFonts w:ascii="Times New Roman" w:hAnsi="Times New Roman" w:cs="Times New Roman"/>
          <w:color w:val="000000" w:themeColor="text1"/>
          <w:sz w:val="22"/>
          <w:szCs w:val="22"/>
        </w:rPr>
        <w:t xml:space="preserve"> </w:t>
      </w:r>
      <w:r w:rsidR="002E2678" w:rsidRPr="006D5A53">
        <w:rPr>
          <w:rFonts w:ascii="Times New Roman" w:hAnsi="Times New Roman" w:cs="Times New Roman"/>
          <w:color w:val="000000" w:themeColor="text1"/>
          <w:sz w:val="22"/>
          <w:szCs w:val="22"/>
        </w:rPr>
        <w:t xml:space="preserve">The authors would like to acknowledge the support provided by </w:t>
      </w:r>
      <w:proofErr w:type="spellStart"/>
      <w:r w:rsidR="002E2678" w:rsidRPr="006D5A53">
        <w:rPr>
          <w:rFonts w:ascii="Times New Roman" w:hAnsi="Times New Roman" w:cs="Times New Roman"/>
          <w:color w:val="000000" w:themeColor="text1"/>
          <w:sz w:val="22"/>
          <w:szCs w:val="22"/>
        </w:rPr>
        <w:t>Scotline</w:t>
      </w:r>
      <w:proofErr w:type="spellEnd"/>
      <w:r w:rsidR="002E2678" w:rsidRPr="006D5A53">
        <w:rPr>
          <w:rFonts w:ascii="Times New Roman" w:hAnsi="Times New Roman" w:cs="Times New Roman"/>
          <w:color w:val="000000" w:themeColor="text1"/>
          <w:sz w:val="22"/>
          <w:szCs w:val="22"/>
        </w:rPr>
        <w:t xml:space="preserve"> Ltd. for their valuable contributions to this research.</w:t>
      </w:r>
    </w:p>
    <w:p w14:paraId="1ECD0C41" w14:textId="7E10C3F3" w:rsidR="00471BEB" w:rsidRPr="006D5A53" w:rsidRDefault="00DF4AE0" w:rsidP="00767612">
      <w:pPr>
        <w:spacing w:after="120" w:line="276" w:lineRule="auto"/>
        <w:jc w:val="both"/>
        <w:rPr>
          <w:rFonts w:ascii="Times New Roman" w:hAnsi="Times New Roman" w:cs="Times New Roman"/>
          <w:b/>
          <w:bCs/>
          <w:color w:val="000000" w:themeColor="text1"/>
          <w:sz w:val="22"/>
          <w:szCs w:val="22"/>
        </w:rPr>
      </w:pPr>
      <w:r w:rsidRPr="006D5A53">
        <w:rPr>
          <w:rFonts w:ascii="Times New Roman" w:hAnsi="Times New Roman" w:cs="Times New Roman"/>
          <w:b/>
          <w:bCs/>
          <w:color w:val="000000" w:themeColor="text1"/>
          <w:sz w:val="22"/>
          <w:szCs w:val="22"/>
        </w:rPr>
        <w:t>REFERENCES</w:t>
      </w:r>
    </w:p>
    <w:p w14:paraId="1662C359" w14:textId="611BA140" w:rsidR="0033050B" w:rsidRPr="0033050B" w:rsidRDefault="00DF4AE0"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6D5A53">
        <w:rPr>
          <w:rFonts w:ascii="Times New Roman" w:hAnsi="Times New Roman" w:cs="Times New Roman"/>
          <w:color w:val="000000" w:themeColor="text1"/>
          <w:sz w:val="22"/>
          <w:szCs w:val="22"/>
        </w:rPr>
        <w:fldChar w:fldCharType="begin" w:fldLock="1"/>
      </w:r>
      <w:r w:rsidRPr="006D5A53">
        <w:rPr>
          <w:rFonts w:ascii="Times New Roman" w:hAnsi="Times New Roman" w:cs="Times New Roman"/>
          <w:color w:val="000000" w:themeColor="text1"/>
          <w:sz w:val="22"/>
          <w:szCs w:val="22"/>
        </w:rPr>
        <w:instrText xml:space="preserve">ADDIN Mendeley Bibliography CSL_BIBLIOGRAPHY </w:instrText>
      </w:r>
      <w:r w:rsidRPr="006D5A53">
        <w:rPr>
          <w:rFonts w:ascii="Times New Roman" w:hAnsi="Times New Roman" w:cs="Times New Roman"/>
          <w:color w:val="000000" w:themeColor="text1"/>
          <w:sz w:val="22"/>
          <w:szCs w:val="22"/>
        </w:rPr>
        <w:fldChar w:fldCharType="separate"/>
      </w:r>
      <w:r w:rsidR="0033050B" w:rsidRPr="0033050B">
        <w:rPr>
          <w:rFonts w:ascii="Times New Roman" w:hAnsi="Times New Roman" w:cs="Times New Roman"/>
          <w:noProof/>
          <w:kern w:val="0"/>
          <w:sz w:val="22"/>
        </w:rPr>
        <w:t>Atreyapurapu, K., Tallapragada, B., Voonna, K., 2014. Simulation of a Free Surface Flow over a Container Vessel Using CFD. Int. J. Eng. Trends Technol. 18, 334–339. https://doi.org/10.14445/22315381/ijett-v18p269</w:t>
      </w:r>
    </w:p>
    <w:p w14:paraId="65ECE1A1"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Bi, E., Li, S., Zhai, Z., Huang, B., Liu, X., Zhang, J., 2024. Analysis of Wear Characteristics of Hydrodynamic Seals During Startup Using 3D Fractal Characterization and Study of Opening Performance Degradation Mechanism. Tribol. Trans. 67, 787–804. https://doi.org/10.1080/10402004.2024.2376109</w:t>
      </w:r>
    </w:p>
    <w:p w14:paraId="4B98D573"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CD-Adapco, 2023. Simcenter STAR-CCM+ 2306 User Guide.</w:t>
      </w:r>
    </w:p>
    <w:p w14:paraId="41416F33"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 xml:space="preserve">Celik, I.B., Ghia, U., Roache, P.J., Freitas, C.J., Coleman, H., Raad, P.E., 2008. Procedure for </w:t>
      </w:r>
      <w:r w:rsidRPr="0033050B">
        <w:rPr>
          <w:rFonts w:ascii="Times New Roman" w:hAnsi="Times New Roman" w:cs="Times New Roman"/>
          <w:noProof/>
          <w:kern w:val="0"/>
          <w:sz w:val="22"/>
        </w:rPr>
        <w:lastRenderedPageBreak/>
        <w:t>estimation and reporting of uncertainty due to discretization in CFD applications. J. Fluids Eng. ASME 130. https://doi.org/10.1115/1.2960953</w:t>
      </w:r>
    </w:p>
    <w:p w14:paraId="0653C9E1"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Charlou, M., Babarit, A., Gentaz, L., 2023. A new validated open-source numerical tool for the evaluation of the performance of wind-assisted ship propulsion systems. Mech. Ind. 24. https://doi.org/10.1051/meca/2023026</w:t>
      </w:r>
    </w:p>
    <w:p w14:paraId="577461C0"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Chou, T., Kosmas, V., Acciaro, M., Renken, K., 2021. A comeback of wind power in shipping: An economic and operational review on thewind-assisted ship propulsion technology. Sustain. 13, 1880. https://doi.org/10.3390/su13041880</w:t>
      </w:r>
    </w:p>
    <w:p w14:paraId="26D6F89D"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Coleman, H.W., Stern, F., Mascio, A. Di, Campana, E., 2001. The problem with oscillatory behavior in grid convergence studies. J. Fluids Eng. 123, 438–439. https://doi.org/10.1115/1.1363700</w:t>
      </w:r>
    </w:p>
    <w:p w14:paraId="200C6E29"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Dupuy, M., Letournel, L., Paakkari, V., Rongère, F., Sarsila, S., Vuillermoz, L., 2023. Weather Routing Benefit for Different Wind Propulsion Systems. J. Sail. Technol. 8, 200–217. https://doi.org/10.5957/jst/2023.8.11.200</w:t>
      </w:r>
    </w:p>
    <w:p w14:paraId="17EAED8B"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Eça, L., Vaz, G., Hoekstra, M., 2010. A Verification and Validation Exercise for the Flow Over a Backward Facing Step, in: V European Conference on Computational Fluid Dynamics. pp. 14–17.</w:t>
      </w:r>
    </w:p>
    <w:p w14:paraId="2AA7AE63"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Elger, D.E., Bentin, M., Vahs, M., 2020. Comparison of different methods for predicting the drift angle and rudder resistance by wind propulsion systems on ships. Ocean Eng. 217, 108152. https://doi.org/10.1016/j.oceaneng.2020.108152</w:t>
      </w:r>
    </w:p>
    <w:p w14:paraId="7DD9CAFA"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Elsherbiny, K., Terziev, M., Tezdogan, T., Incecik, A., Kotb, M., 2020. Numerical and experimental study on hydrodynamic performance of ships advancing through different canals. Ocean Eng. 195, 106696. https://doi.org/10.1016/j.oceaneng.2019.106696</w:t>
      </w:r>
    </w:p>
    <w:p w14:paraId="274CCFCF"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Galić, S., Lušić, Z., Mladenović, S., Gudelj, A., 2022. A Chronological Overview of Scientific Research on Ship Grounding Frequency Estimation Models. J. Mar. Sci. Eng. 10, 207. https://doi.org/10.3390/jmse10020207</w:t>
      </w:r>
    </w:p>
    <w:p w14:paraId="48CCFCC2"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Garad, S., Townsend, N., Goksu, B., Tezdogan, T., 2024. CMDC4: Super Charging Wind Propulsion Model Scale Experimental Results v3.0 (confidential).</w:t>
      </w:r>
    </w:p>
    <w:p w14:paraId="7B098008"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Hosseinzadeh, S., Hudson, D., Turnock, S., Banks, J., 2024. Experimental investigation of the impact of leeway and rudder angles on the yaw moment balance for wind-propelled ships, in: Wind Propulsion 2024. London, UK, pp. 291–302.</w:t>
      </w:r>
    </w:p>
    <w:p w14:paraId="36819FC7"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Hosseinzadeh, S., Turnock, S., Lee, H., Olvera, R., 2025. Experimental dataset of a model-scale ship in calm water and waves. Data Br. 58, 111257. https://doi.org/10.1016/j.dib.2024.111257</w:t>
      </w:r>
    </w:p>
    <w:p w14:paraId="25DB6C49"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Issa, M., Ilinca, A., Martini, F., 2022. Ship Energy Efficiency and Maritime Sector Initiatives to Reduce Carbon Emissions. Energies 15, 7910.</w:t>
      </w:r>
    </w:p>
    <w:p w14:paraId="6DD601EF"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ITTC, 2024. ITTC – Recommended Procedures and Guidelines Uncertainty Analysis for Manoeuvring Predictions based on Captive Manoeuvring Tests.</w:t>
      </w:r>
    </w:p>
    <w:p w14:paraId="461530B9"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ITTC, 2021. ITTC-Recommended Procedures and Guidelines Uncertainty Analysis in CFD Verification and Validation Methodology and Procedures.</w:t>
      </w:r>
    </w:p>
    <w:p w14:paraId="35FB0FA3"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ITTC, 2014. ITTC – Recommended Procedures and Guidelines Practical Guidelines for Ship CFD Applications.</w:t>
      </w:r>
    </w:p>
    <w:p w14:paraId="7B939F4D"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Korkmaz, K.B., Werner, S., Sakamoto, N., Queutey, P., Deng, G., Yuling, G., Guoxiang, D., Maki, K., Ye, H., Akinturk, A., Sayeed, T., Hino, T., Zhao, F., Tezdogan, T., Demirel, Y.K., Bensow, R., 2021. CFD based form factor determination method. Ocean Eng. 220, 108451. https://doi.org/10.1016/j.oceaneng.2020.108451</w:t>
      </w:r>
    </w:p>
    <w:p w14:paraId="69534AED"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Lu, S., Boucetta, D., Hoydonck, W. Van, Lataire, E., Delefortrie, G., 2023. Rudder hydrodynamics behind a propeller rotating ahead and astern, in: IOP Conference Series: Materials Science and Engineering. p. 012057. https://doi.org/10.1088/1757-899x/1288/1/012057</w:t>
      </w:r>
    </w:p>
    <w:p w14:paraId="3B6E4CFA"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lastRenderedPageBreak/>
        <w:t>Mikkelsen, H., Steffensen, M.L., Ciortan, C., Walther, J.H., 2019. Ship scale validation of CFD model of self-propelled ship. 8th Int. Conf. Comput. Methods Mar. Eng. Mar. 2019 730–741.</w:t>
      </w:r>
    </w:p>
    <w:p w14:paraId="118BD55C"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Molland, A.F., Turnock, S.R., Hudson, D.A., 2017. Ship Resistance and Propulsion: Practical Estimation of Ship Propulsive Power, Second Edi. ed, Cambridge University Press. Cambridge University Press. https://doi.org/10.1017/9781316494196</w:t>
      </w:r>
    </w:p>
    <w:p w14:paraId="3C84E94A"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Oduro, P., Uzougbo, N.S., Ugwu, M.C., 2024. Navigating legal pathways: Optimizing energy sustainability through compliance, renewable integration, and maritime efficiency. Eng. Sci. Technol. J. 5, 1732–1751. https://doi.org/10.51594/estj.v5i5.1152</w:t>
      </w:r>
    </w:p>
    <w:p w14:paraId="51F67E91"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Park, I., Paik, B., Ahn, J., Kim, J., 2021. The prediction of the performance of a twisted rudder. Appl. Sci. 11, 7098. https://doi.org/10.3390/app11157098</w:t>
      </w:r>
    </w:p>
    <w:p w14:paraId="786273D6"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Pena, B., Muk-Pavic, E., Thomas, G., Fitzsimmons, P., 2020. An approach for the accurate investigation of full-scale ship boundary layers and wakes. Ocean Eng. 214, 107854. https://doi.org/10.1016/j.oceaneng.2020.107854</w:t>
      </w:r>
    </w:p>
    <w:p w14:paraId="7402DFE9"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Pradana, M.F., Noche, B., Ichsan, F.A., 2022. The Pathway to Decarbonization: Flettner Rotor Application in Maritime Logistics, in: Conference on Broad Exposure to Science and Technology 2021 (BEST 2021). Atlantis Press, pp. 72–78. https://doi.org/10.2991/aer.k.220131.012</w:t>
      </w:r>
    </w:p>
    <w:p w14:paraId="2D54E18F"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Prohaska, C.W., 1966. A simple method for evaluation of the form facter and low speed wave resistance, in: Proceedings of 11th ITTC. pp. 65–66.</w:t>
      </w:r>
    </w:p>
    <w:p w14:paraId="2C5E04CA"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Purnamasari, D., Maulana, F., Suwarni, E., 2022. A Comparative of Component Resistance and Form Factor of Four Patrol Boat, in: IOP Conference Series: Earth and Environmental Science. p. 012069. https://doi.org/10.1088/1755-1315/972/1/012069</w:t>
      </w:r>
    </w:p>
    <w:p w14:paraId="2DEA8B0E"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Reche-Vilanova, M., Hansen, H., Bingham, H.B., 2021. Performance Prediction Program for Wind-Assisted Cargo Ships. J. Sail. Technol. 6, 91–117. https://doi.org/10.5957/jst/2021.6.1.91</w:t>
      </w:r>
    </w:p>
    <w:p w14:paraId="19E5717A"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Roache, P.J., 1998. Verification of codes and calculations. AIAA J. 36, 696–702. https://doi.org/10.2514/2.457</w:t>
      </w:r>
    </w:p>
    <w:p w14:paraId="123F238C"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Saydam, A.Z., Kucuksu, G.N., Insel, M., Gokcay, S., 2022. Investigation of the influence of wind-assisted propulsion devices on hull design, in: Sustainable Development and Innovations in Marine Technologies. pp. 211–216. https://doi.org/10.1201/9781003358961-27</w:t>
      </w:r>
    </w:p>
    <w:p w14:paraId="1B437D9D"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Schmidt, A., 2013. Ship 1 A Wind-Hybrid Commecial Cargo Ship, in: Proceedings of the 4th Conference on Ship Efficiency. pp. 23–24.</w:t>
      </w:r>
    </w:p>
    <w:p w14:paraId="0736BC04"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Seddiek, I.S., Ammar, N.R., 2021. Harnessing wind energy on merchant ships: case study Flettner rotors onboard bulk carriers. Environ. Sci. Pollut. Res. 28, 32695–32707. https://doi.org/10.1007/s11356-021-12791-3</w:t>
      </w:r>
    </w:p>
    <w:p w14:paraId="59D79FF9"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Song, C., Zhang, X., Zhang, G., 2022. Nonlinear Innovation-Based Maneuverability Prediction for Marine Vehicles Using an Improved Forgetting Mechanism. J. Mar. Sci. Eng. 10, 1210. https://doi.org/10.3390/jmse10091210</w:t>
      </w:r>
    </w:p>
    <w:p w14:paraId="4020E7FA"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Sun, Y., Su, Y., Hu, H., 2015. Experimental Study and Numerical Simulation on Hydrodynamic Performance of a Twisted Rudder. Mar. Technol. Soc. J. 49, 58–69.</w:t>
      </w:r>
    </w:p>
    <w:p w14:paraId="49703777"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Sunarsih, Ndraha, A.K., Baidowi, A., 2024. Investigations of Rudder-propeller Clearance on Thrust Performance and Flow Field in Vicinity of Propeller. Pomorstvo 38, 153–163. https://doi.org/10.31217/p.38.1.12</w:t>
      </w:r>
    </w:p>
    <w:p w14:paraId="710C9B4E"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Talluri, L., Nalianda, D.K., Giuliani, E., 2018. Techno economic and environmental assessment of Flettner rotors for marine propulsion. Ocean Eng. 154, 1–15. https://doi.org/10.1016/j.oceaneng.2018.02.020</w:t>
      </w:r>
    </w:p>
    <w:p w14:paraId="0BAEFFB1"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 xml:space="preserve">Terziev, M., Tezdogan, T., Demirel, Y.K., Villa, D., Mizzi, S., Incecik, A., 2021. Exploring the effects of speed and scale on a ship’s form factor using CFD. Int. J. Nav. Archit. Ocean Eng. 13, </w:t>
      </w:r>
      <w:r w:rsidRPr="0033050B">
        <w:rPr>
          <w:rFonts w:ascii="Times New Roman" w:hAnsi="Times New Roman" w:cs="Times New Roman"/>
          <w:noProof/>
          <w:kern w:val="0"/>
          <w:sz w:val="22"/>
        </w:rPr>
        <w:lastRenderedPageBreak/>
        <w:t>147–162. https://doi.org/10.1016/j.ijnaoe.2020.12.002</w:t>
      </w:r>
    </w:p>
    <w:p w14:paraId="5393E29F"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Terziev, M., Tezdogan, T., Incecik, A., 2019. A geosim analysis of ship resistance decomposition and scale effects with the aid of CFD. Appl. Ocean Res. 92, 101930. https://doi.org/10.1016/j.apor.2019.101930</w:t>
      </w:r>
    </w:p>
    <w:p w14:paraId="6B69C5E0"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Thies, F., Ringsberg, J.W., 2023. Retrofitting WASP to a RoPax Vessel—Design, Performance and Uncertainties. Energies 16, 673. https://doi.org/10.3390/en16020673</w:t>
      </w:r>
    </w:p>
    <w:p w14:paraId="53D91397"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Viola, I.M., Sacher, M., Xu, J., Wang, F., 2015. A numerical method for the design of ships with wind-assisted propulsion. Ocean Eng. 105, 33–42. https://doi.org/10.1016/j.oceaneng.2015.06.009</w:t>
      </w:r>
    </w:p>
    <w:p w14:paraId="49D17361"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Wackers, J., Deng, G., Guilmineau, E., Leroyer, A., Queutey, P., Visonneau, M., Palmieri, A., Liverani, A., 2017. Can adaptive grid refinement produce grid-independent solutions for incompressible flows? J. Comput. Phys. 344, 364–380. https://doi.org/10.1016/j.jcp.2017.04.077</w:t>
      </w:r>
    </w:p>
    <w:p w14:paraId="03441CD2"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Wang, Y., Zhang, X., Lin, S., Qiang, Z., Hao, J., Qiu, Y., 2022. Analysis on the Development of Wind-assisted Ship Propulsion Technology and Contribution to Emission Reduction, in: IOP Conference Series: Earth and Environmental Science. p. 012012. https://doi.org/10.1088/1755-1315/966/1/012012</w:t>
      </w:r>
    </w:p>
    <w:p w14:paraId="671249D3"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Werner, S., Papanikolaou, A., Razola, M., Fagergren, C., Dessen, L., Kuttenkeuler, J., Santén, V., Steinbach, C., 2023. The Orcelle project – Towards Wind-Powered Ships for Deep Sea Cargo Transport, in: SNAME Maritime Convention. SNAME, p. D021S002R008. https://doi.org/10.5957/SMC-2023-089</w:t>
      </w:r>
    </w:p>
    <w:p w14:paraId="43A723EF"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Wilson, R., Stern, F., 2002. Verification and validation for RANS simulation of a naval surface combatant. 40th AIAA Aerosp. Sci. Meet. Exhib. 904. https://doi.org/10.2514/6.2002-904</w:t>
      </w:r>
    </w:p>
    <w:p w14:paraId="7E1A511A"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kern w:val="0"/>
          <w:sz w:val="22"/>
        </w:rPr>
      </w:pPr>
      <w:r w:rsidRPr="0033050B">
        <w:rPr>
          <w:rFonts w:ascii="Times New Roman" w:hAnsi="Times New Roman" w:cs="Times New Roman"/>
          <w:noProof/>
          <w:kern w:val="0"/>
          <w:sz w:val="22"/>
        </w:rPr>
        <w:t>Yalama, V., Yakovleva, O., Trandafilov, V., Khmelniuk, M., 2022. Future Sustainable Maritime Sector: Fishing Carriers and their Adoption to the Environmental Regulations. Part I. Polish Marit. Res. 29, 69–77. https://doi.org/10.2478/pomr-2022-0027</w:t>
      </w:r>
    </w:p>
    <w:p w14:paraId="52A64503" w14:textId="77777777" w:rsidR="0033050B" w:rsidRPr="0033050B" w:rsidRDefault="0033050B" w:rsidP="0033050B">
      <w:pPr>
        <w:widowControl w:val="0"/>
        <w:autoSpaceDE w:val="0"/>
        <w:autoSpaceDN w:val="0"/>
        <w:adjustRightInd w:val="0"/>
        <w:spacing w:after="120" w:line="240" w:lineRule="auto"/>
        <w:ind w:left="480" w:hanging="480"/>
        <w:rPr>
          <w:rFonts w:ascii="Times New Roman" w:hAnsi="Times New Roman" w:cs="Times New Roman"/>
          <w:noProof/>
          <w:sz w:val="22"/>
        </w:rPr>
      </w:pPr>
      <w:r w:rsidRPr="0033050B">
        <w:rPr>
          <w:rFonts w:ascii="Times New Roman" w:hAnsi="Times New Roman" w:cs="Times New Roman"/>
          <w:noProof/>
          <w:kern w:val="0"/>
          <w:sz w:val="22"/>
        </w:rPr>
        <w:t>Zhang, Y., Windén, B., Ojeda, H.R.D., Hudson, D., Turnock, S., 2024. Influence of drift angle on the propulsive efficiency of a fully appended container ship (KCS) using Computational Fluid Dynamics. Ocean Eng. 292, 116537. https://doi.org/10.1016/j.oceaneng.2023.116537</w:t>
      </w:r>
    </w:p>
    <w:p w14:paraId="07FAB461" w14:textId="38FAB1C3" w:rsidR="00471BEB" w:rsidRPr="006D5A53" w:rsidRDefault="00DF4AE0" w:rsidP="009C067D">
      <w:pPr>
        <w:spacing w:after="120" w:line="276" w:lineRule="auto"/>
        <w:jc w:val="both"/>
        <w:rPr>
          <w:rFonts w:ascii="Times New Roman" w:hAnsi="Times New Roman" w:cs="Times New Roman"/>
          <w:color w:val="000000" w:themeColor="text1"/>
          <w:sz w:val="22"/>
          <w:szCs w:val="22"/>
        </w:rPr>
      </w:pPr>
      <w:r w:rsidRPr="006D5A53">
        <w:rPr>
          <w:rFonts w:ascii="Times New Roman" w:hAnsi="Times New Roman" w:cs="Times New Roman"/>
          <w:color w:val="000000" w:themeColor="text1"/>
          <w:sz w:val="22"/>
          <w:szCs w:val="22"/>
        </w:rPr>
        <w:fldChar w:fldCharType="end"/>
      </w:r>
    </w:p>
    <w:p w14:paraId="763319E3" w14:textId="77777777" w:rsidR="00E564F8" w:rsidRPr="006D5A53" w:rsidRDefault="00E564F8" w:rsidP="009C067D">
      <w:pPr>
        <w:spacing w:after="120" w:line="276" w:lineRule="auto"/>
        <w:jc w:val="both"/>
        <w:rPr>
          <w:rFonts w:ascii="Times New Roman" w:hAnsi="Times New Roman" w:cs="Times New Roman"/>
          <w:color w:val="000000" w:themeColor="text1"/>
          <w:sz w:val="22"/>
          <w:szCs w:val="22"/>
        </w:rPr>
      </w:pPr>
    </w:p>
    <w:sectPr w:rsidR="00E564F8" w:rsidRPr="006D5A53">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BF689" w14:textId="77777777" w:rsidR="003D2238" w:rsidRDefault="003D2238" w:rsidP="005602F6">
      <w:pPr>
        <w:spacing w:after="0" w:line="240" w:lineRule="auto"/>
      </w:pPr>
      <w:r>
        <w:separator/>
      </w:r>
    </w:p>
  </w:endnote>
  <w:endnote w:type="continuationSeparator" w:id="0">
    <w:p w14:paraId="2D937431" w14:textId="77777777" w:rsidR="003D2238" w:rsidRDefault="003D2238" w:rsidP="00560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2135395572"/>
      <w:docPartObj>
        <w:docPartGallery w:val="Page Numbers (Bottom of Page)"/>
        <w:docPartUnique/>
      </w:docPartObj>
    </w:sdtPr>
    <w:sdtEndPr>
      <w:rPr>
        <w:rFonts w:ascii="Times New Roman" w:hAnsi="Times New Roman" w:cs="Times New Roman"/>
        <w:sz w:val="22"/>
        <w:szCs w:val="22"/>
      </w:rPr>
    </w:sdtEndPr>
    <w:sdtContent>
      <w:p w14:paraId="35BE1EDD" w14:textId="3451C76E" w:rsidR="005602F6" w:rsidRPr="005602F6" w:rsidRDefault="005602F6">
        <w:pPr>
          <w:pStyle w:val="AltBilgi"/>
          <w:jc w:val="center"/>
          <w:rPr>
            <w:rFonts w:ascii="Times New Roman" w:hAnsi="Times New Roman" w:cs="Times New Roman"/>
            <w:sz w:val="22"/>
            <w:szCs w:val="22"/>
          </w:rPr>
        </w:pPr>
        <w:r w:rsidRPr="005602F6">
          <w:rPr>
            <w:rFonts w:ascii="Times New Roman" w:hAnsi="Times New Roman" w:cs="Times New Roman"/>
            <w:sz w:val="22"/>
            <w:szCs w:val="22"/>
          </w:rPr>
          <w:fldChar w:fldCharType="begin"/>
        </w:r>
        <w:r w:rsidRPr="005602F6">
          <w:rPr>
            <w:rFonts w:ascii="Times New Roman" w:hAnsi="Times New Roman" w:cs="Times New Roman"/>
            <w:sz w:val="22"/>
            <w:szCs w:val="22"/>
          </w:rPr>
          <w:instrText>PAGE   \* MERGEFORMAT</w:instrText>
        </w:r>
        <w:r w:rsidRPr="005602F6">
          <w:rPr>
            <w:rFonts w:ascii="Times New Roman" w:hAnsi="Times New Roman" w:cs="Times New Roman"/>
            <w:sz w:val="22"/>
            <w:szCs w:val="22"/>
          </w:rPr>
          <w:fldChar w:fldCharType="separate"/>
        </w:r>
        <w:r w:rsidRPr="005602F6">
          <w:rPr>
            <w:rFonts w:ascii="Times New Roman" w:hAnsi="Times New Roman" w:cs="Times New Roman"/>
            <w:sz w:val="22"/>
            <w:szCs w:val="22"/>
          </w:rPr>
          <w:t>2</w:t>
        </w:r>
        <w:r w:rsidRPr="005602F6">
          <w:rPr>
            <w:rFonts w:ascii="Times New Roman" w:hAnsi="Times New Roman" w:cs="Times New Roman"/>
            <w:sz w:val="22"/>
            <w:szCs w:val="22"/>
          </w:rPr>
          <w:fldChar w:fldCharType="end"/>
        </w:r>
      </w:p>
    </w:sdtContent>
  </w:sdt>
  <w:p w14:paraId="361C3C6F" w14:textId="77777777" w:rsidR="005602F6" w:rsidRDefault="005602F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63880" w14:textId="77777777" w:rsidR="003D2238" w:rsidRDefault="003D2238" w:rsidP="005602F6">
      <w:pPr>
        <w:spacing w:after="0" w:line="240" w:lineRule="auto"/>
      </w:pPr>
      <w:r>
        <w:separator/>
      </w:r>
    </w:p>
  </w:footnote>
  <w:footnote w:type="continuationSeparator" w:id="0">
    <w:p w14:paraId="14B29E16" w14:textId="77777777" w:rsidR="003D2238" w:rsidRDefault="003D2238" w:rsidP="005602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24296"/>
    <w:multiLevelType w:val="multilevel"/>
    <w:tmpl w:val="91ACEF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B733DDC"/>
    <w:multiLevelType w:val="hybridMultilevel"/>
    <w:tmpl w:val="D648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B6554A"/>
    <w:multiLevelType w:val="hybridMultilevel"/>
    <w:tmpl w:val="6A5CE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FE2311"/>
    <w:multiLevelType w:val="multilevel"/>
    <w:tmpl w:val="D8A24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B2E0EFE"/>
    <w:multiLevelType w:val="multilevel"/>
    <w:tmpl w:val="D2CA3E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5D70D51"/>
    <w:multiLevelType w:val="hybridMultilevel"/>
    <w:tmpl w:val="FBA0D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D53B0B"/>
    <w:multiLevelType w:val="hybridMultilevel"/>
    <w:tmpl w:val="87343D3E"/>
    <w:lvl w:ilvl="0" w:tplc="DD348F44">
      <w:start w:val="1"/>
      <w:numFmt w:val="decimal"/>
      <w:lvlText w:val="%1."/>
      <w:lvlJc w:val="left"/>
      <w:pPr>
        <w:ind w:left="1020" w:hanging="360"/>
      </w:pPr>
    </w:lvl>
    <w:lvl w:ilvl="1" w:tplc="BC42A904">
      <w:start w:val="1"/>
      <w:numFmt w:val="decimal"/>
      <w:lvlText w:val="%2."/>
      <w:lvlJc w:val="left"/>
      <w:pPr>
        <w:ind w:left="1020" w:hanging="360"/>
      </w:pPr>
    </w:lvl>
    <w:lvl w:ilvl="2" w:tplc="8A043D4E">
      <w:start w:val="1"/>
      <w:numFmt w:val="decimal"/>
      <w:lvlText w:val="%3."/>
      <w:lvlJc w:val="left"/>
      <w:pPr>
        <w:ind w:left="1020" w:hanging="360"/>
      </w:pPr>
    </w:lvl>
    <w:lvl w:ilvl="3" w:tplc="5BD8F1B2">
      <w:start w:val="1"/>
      <w:numFmt w:val="decimal"/>
      <w:lvlText w:val="%4."/>
      <w:lvlJc w:val="left"/>
      <w:pPr>
        <w:ind w:left="1020" w:hanging="360"/>
      </w:pPr>
    </w:lvl>
    <w:lvl w:ilvl="4" w:tplc="C5C6B43A">
      <w:start w:val="1"/>
      <w:numFmt w:val="decimal"/>
      <w:lvlText w:val="%5."/>
      <w:lvlJc w:val="left"/>
      <w:pPr>
        <w:ind w:left="1020" w:hanging="360"/>
      </w:pPr>
    </w:lvl>
    <w:lvl w:ilvl="5" w:tplc="914A61E6">
      <w:start w:val="1"/>
      <w:numFmt w:val="decimal"/>
      <w:lvlText w:val="%6."/>
      <w:lvlJc w:val="left"/>
      <w:pPr>
        <w:ind w:left="1020" w:hanging="360"/>
      </w:pPr>
    </w:lvl>
    <w:lvl w:ilvl="6" w:tplc="2B466188">
      <w:start w:val="1"/>
      <w:numFmt w:val="decimal"/>
      <w:lvlText w:val="%7."/>
      <w:lvlJc w:val="left"/>
      <w:pPr>
        <w:ind w:left="1020" w:hanging="360"/>
      </w:pPr>
    </w:lvl>
    <w:lvl w:ilvl="7" w:tplc="09AEC848">
      <w:start w:val="1"/>
      <w:numFmt w:val="decimal"/>
      <w:lvlText w:val="%8."/>
      <w:lvlJc w:val="left"/>
      <w:pPr>
        <w:ind w:left="1020" w:hanging="360"/>
      </w:pPr>
    </w:lvl>
    <w:lvl w:ilvl="8" w:tplc="F98AEAEA">
      <w:start w:val="1"/>
      <w:numFmt w:val="decimal"/>
      <w:lvlText w:val="%9."/>
      <w:lvlJc w:val="left"/>
      <w:pPr>
        <w:ind w:left="1020" w:hanging="360"/>
      </w:pPr>
    </w:lvl>
  </w:abstractNum>
  <w:num w:numId="1" w16cid:durableId="240911049">
    <w:abstractNumId w:val="5"/>
  </w:num>
  <w:num w:numId="2" w16cid:durableId="1831673031">
    <w:abstractNumId w:val="3"/>
  </w:num>
  <w:num w:numId="3" w16cid:durableId="2034451145">
    <w:abstractNumId w:val="1"/>
  </w:num>
  <w:num w:numId="4" w16cid:durableId="1710691397">
    <w:abstractNumId w:val="6"/>
  </w:num>
  <w:num w:numId="5" w16cid:durableId="943417152">
    <w:abstractNumId w:val="2"/>
  </w:num>
  <w:num w:numId="6" w16cid:durableId="504900717">
    <w:abstractNumId w:val="0"/>
  </w:num>
  <w:num w:numId="7" w16cid:durableId="5918169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EDF"/>
    <w:rsid w:val="00000D69"/>
    <w:rsid w:val="00001595"/>
    <w:rsid w:val="00002073"/>
    <w:rsid w:val="000023D9"/>
    <w:rsid w:val="000025D0"/>
    <w:rsid w:val="0000332B"/>
    <w:rsid w:val="00003D5E"/>
    <w:rsid w:val="00003F80"/>
    <w:rsid w:val="00004014"/>
    <w:rsid w:val="0000530B"/>
    <w:rsid w:val="00005AED"/>
    <w:rsid w:val="000062AF"/>
    <w:rsid w:val="00007125"/>
    <w:rsid w:val="00007AE6"/>
    <w:rsid w:val="00007E3B"/>
    <w:rsid w:val="00010A88"/>
    <w:rsid w:val="0001148C"/>
    <w:rsid w:val="00011958"/>
    <w:rsid w:val="00014104"/>
    <w:rsid w:val="00014191"/>
    <w:rsid w:val="0001459F"/>
    <w:rsid w:val="0001462B"/>
    <w:rsid w:val="00015568"/>
    <w:rsid w:val="00015642"/>
    <w:rsid w:val="00015C39"/>
    <w:rsid w:val="00015D4F"/>
    <w:rsid w:val="00016023"/>
    <w:rsid w:val="0001632C"/>
    <w:rsid w:val="0001676A"/>
    <w:rsid w:val="00016877"/>
    <w:rsid w:val="00016EE4"/>
    <w:rsid w:val="000171FA"/>
    <w:rsid w:val="000175CF"/>
    <w:rsid w:val="00021041"/>
    <w:rsid w:val="00021693"/>
    <w:rsid w:val="00022245"/>
    <w:rsid w:val="000225A6"/>
    <w:rsid w:val="0002296C"/>
    <w:rsid w:val="00022AC0"/>
    <w:rsid w:val="00022FC4"/>
    <w:rsid w:val="00023496"/>
    <w:rsid w:val="0002363C"/>
    <w:rsid w:val="000244E2"/>
    <w:rsid w:val="000251D0"/>
    <w:rsid w:val="0002581D"/>
    <w:rsid w:val="00026567"/>
    <w:rsid w:val="000269D9"/>
    <w:rsid w:val="00026CDE"/>
    <w:rsid w:val="00027566"/>
    <w:rsid w:val="0002780C"/>
    <w:rsid w:val="000308A0"/>
    <w:rsid w:val="000310AD"/>
    <w:rsid w:val="0003110E"/>
    <w:rsid w:val="000311A9"/>
    <w:rsid w:val="000311CA"/>
    <w:rsid w:val="00031CB1"/>
    <w:rsid w:val="00031F47"/>
    <w:rsid w:val="0003393A"/>
    <w:rsid w:val="00033BE4"/>
    <w:rsid w:val="00033CDF"/>
    <w:rsid w:val="000340E8"/>
    <w:rsid w:val="00034791"/>
    <w:rsid w:val="00035846"/>
    <w:rsid w:val="00035ACC"/>
    <w:rsid w:val="00036D4A"/>
    <w:rsid w:val="000376C6"/>
    <w:rsid w:val="00040E95"/>
    <w:rsid w:val="00041227"/>
    <w:rsid w:val="00041835"/>
    <w:rsid w:val="00041A80"/>
    <w:rsid w:val="00041C52"/>
    <w:rsid w:val="00042A10"/>
    <w:rsid w:val="00043B09"/>
    <w:rsid w:val="00043DE9"/>
    <w:rsid w:val="000441AE"/>
    <w:rsid w:val="0004468B"/>
    <w:rsid w:val="00044FBB"/>
    <w:rsid w:val="000450AB"/>
    <w:rsid w:val="00045896"/>
    <w:rsid w:val="00045ACB"/>
    <w:rsid w:val="00046268"/>
    <w:rsid w:val="0004684F"/>
    <w:rsid w:val="000469E2"/>
    <w:rsid w:val="000470D6"/>
    <w:rsid w:val="00050615"/>
    <w:rsid w:val="00050956"/>
    <w:rsid w:val="00050AF0"/>
    <w:rsid w:val="00051BEB"/>
    <w:rsid w:val="00052761"/>
    <w:rsid w:val="00052897"/>
    <w:rsid w:val="00052A30"/>
    <w:rsid w:val="000537F0"/>
    <w:rsid w:val="000543C2"/>
    <w:rsid w:val="000558CB"/>
    <w:rsid w:val="00055BF2"/>
    <w:rsid w:val="00055CBE"/>
    <w:rsid w:val="0005615A"/>
    <w:rsid w:val="00057251"/>
    <w:rsid w:val="00057C2E"/>
    <w:rsid w:val="00060B19"/>
    <w:rsid w:val="00061052"/>
    <w:rsid w:val="00061A27"/>
    <w:rsid w:val="00061E8F"/>
    <w:rsid w:val="00061F06"/>
    <w:rsid w:val="00062380"/>
    <w:rsid w:val="00063E22"/>
    <w:rsid w:val="00064CCA"/>
    <w:rsid w:val="00064E6E"/>
    <w:rsid w:val="00064F88"/>
    <w:rsid w:val="00065453"/>
    <w:rsid w:val="00065BFC"/>
    <w:rsid w:val="00067B25"/>
    <w:rsid w:val="00067B5C"/>
    <w:rsid w:val="0007013C"/>
    <w:rsid w:val="000701C2"/>
    <w:rsid w:val="00071153"/>
    <w:rsid w:val="00071846"/>
    <w:rsid w:val="00071CD0"/>
    <w:rsid w:val="0007341D"/>
    <w:rsid w:val="00073515"/>
    <w:rsid w:val="00073912"/>
    <w:rsid w:val="00073E95"/>
    <w:rsid w:val="00074604"/>
    <w:rsid w:val="000746C0"/>
    <w:rsid w:val="000755AB"/>
    <w:rsid w:val="0007618F"/>
    <w:rsid w:val="0007650A"/>
    <w:rsid w:val="00076913"/>
    <w:rsid w:val="00076F2B"/>
    <w:rsid w:val="00077509"/>
    <w:rsid w:val="00077592"/>
    <w:rsid w:val="000777EF"/>
    <w:rsid w:val="00077EA0"/>
    <w:rsid w:val="00077FBC"/>
    <w:rsid w:val="0008094B"/>
    <w:rsid w:val="000813E1"/>
    <w:rsid w:val="0008152C"/>
    <w:rsid w:val="00081564"/>
    <w:rsid w:val="000816F0"/>
    <w:rsid w:val="00081782"/>
    <w:rsid w:val="00082AA5"/>
    <w:rsid w:val="00082C4C"/>
    <w:rsid w:val="00082D62"/>
    <w:rsid w:val="00083811"/>
    <w:rsid w:val="00084494"/>
    <w:rsid w:val="000844D7"/>
    <w:rsid w:val="00084C14"/>
    <w:rsid w:val="00085139"/>
    <w:rsid w:val="000856CB"/>
    <w:rsid w:val="00086593"/>
    <w:rsid w:val="00086625"/>
    <w:rsid w:val="000869E4"/>
    <w:rsid w:val="00086B24"/>
    <w:rsid w:val="000873BB"/>
    <w:rsid w:val="00087E49"/>
    <w:rsid w:val="00087EE7"/>
    <w:rsid w:val="00090389"/>
    <w:rsid w:val="00090522"/>
    <w:rsid w:val="00090C79"/>
    <w:rsid w:val="00090E8C"/>
    <w:rsid w:val="000919F5"/>
    <w:rsid w:val="00092157"/>
    <w:rsid w:val="000921A7"/>
    <w:rsid w:val="000921B8"/>
    <w:rsid w:val="0009221B"/>
    <w:rsid w:val="00092228"/>
    <w:rsid w:val="00093C9D"/>
    <w:rsid w:val="0009440E"/>
    <w:rsid w:val="000945E1"/>
    <w:rsid w:val="000947BB"/>
    <w:rsid w:val="00094B7D"/>
    <w:rsid w:val="000953A0"/>
    <w:rsid w:val="00095602"/>
    <w:rsid w:val="00097312"/>
    <w:rsid w:val="00097410"/>
    <w:rsid w:val="00097AA0"/>
    <w:rsid w:val="000A062D"/>
    <w:rsid w:val="000A0674"/>
    <w:rsid w:val="000A22D2"/>
    <w:rsid w:val="000A24EC"/>
    <w:rsid w:val="000A38ED"/>
    <w:rsid w:val="000A508A"/>
    <w:rsid w:val="000A5591"/>
    <w:rsid w:val="000A5675"/>
    <w:rsid w:val="000A5B5E"/>
    <w:rsid w:val="000A5EFD"/>
    <w:rsid w:val="000A5FCE"/>
    <w:rsid w:val="000A6F92"/>
    <w:rsid w:val="000A704E"/>
    <w:rsid w:val="000A70AD"/>
    <w:rsid w:val="000B0600"/>
    <w:rsid w:val="000B087C"/>
    <w:rsid w:val="000B0888"/>
    <w:rsid w:val="000B08C7"/>
    <w:rsid w:val="000B1BCB"/>
    <w:rsid w:val="000B1E10"/>
    <w:rsid w:val="000B1FD5"/>
    <w:rsid w:val="000B2818"/>
    <w:rsid w:val="000B2C08"/>
    <w:rsid w:val="000B303A"/>
    <w:rsid w:val="000B32F6"/>
    <w:rsid w:val="000B377F"/>
    <w:rsid w:val="000B3AE5"/>
    <w:rsid w:val="000B43EF"/>
    <w:rsid w:val="000B4741"/>
    <w:rsid w:val="000B58F0"/>
    <w:rsid w:val="000B5902"/>
    <w:rsid w:val="000B6264"/>
    <w:rsid w:val="000B6695"/>
    <w:rsid w:val="000B67CB"/>
    <w:rsid w:val="000B6967"/>
    <w:rsid w:val="000B69CE"/>
    <w:rsid w:val="000B6BC8"/>
    <w:rsid w:val="000B6D92"/>
    <w:rsid w:val="000B7700"/>
    <w:rsid w:val="000C0D0F"/>
    <w:rsid w:val="000C15A7"/>
    <w:rsid w:val="000C1B0F"/>
    <w:rsid w:val="000C20D8"/>
    <w:rsid w:val="000C2F47"/>
    <w:rsid w:val="000C3C26"/>
    <w:rsid w:val="000C4603"/>
    <w:rsid w:val="000C46AD"/>
    <w:rsid w:val="000C4BFA"/>
    <w:rsid w:val="000C4F91"/>
    <w:rsid w:val="000C5AD1"/>
    <w:rsid w:val="000C69E8"/>
    <w:rsid w:val="000C6B71"/>
    <w:rsid w:val="000C6DC1"/>
    <w:rsid w:val="000C78F0"/>
    <w:rsid w:val="000C79D3"/>
    <w:rsid w:val="000C7FE2"/>
    <w:rsid w:val="000C7FE6"/>
    <w:rsid w:val="000D07EA"/>
    <w:rsid w:val="000D0D6E"/>
    <w:rsid w:val="000D132D"/>
    <w:rsid w:val="000D15B4"/>
    <w:rsid w:val="000D15CC"/>
    <w:rsid w:val="000D179D"/>
    <w:rsid w:val="000D2111"/>
    <w:rsid w:val="000D2A16"/>
    <w:rsid w:val="000D2C01"/>
    <w:rsid w:val="000D38C2"/>
    <w:rsid w:val="000D3AA5"/>
    <w:rsid w:val="000D3D1A"/>
    <w:rsid w:val="000D42A2"/>
    <w:rsid w:val="000D4C2F"/>
    <w:rsid w:val="000D4C69"/>
    <w:rsid w:val="000D54FD"/>
    <w:rsid w:val="000D6714"/>
    <w:rsid w:val="000D6DB0"/>
    <w:rsid w:val="000D70CA"/>
    <w:rsid w:val="000D73D6"/>
    <w:rsid w:val="000D777C"/>
    <w:rsid w:val="000D7CCC"/>
    <w:rsid w:val="000D7D34"/>
    <w:rsid w:val="000E085C"/>
    <w:rsid w:val="000E091A"/>
    <w:rsid w:val="000E1524"/>
    <w:rsid w:val="000E19D6"/>
    <w:rsid w:val="000E1F47"/>
    <w:rsid w:val="000E22E1"/>
    <w:rsid w:val="000E241C"/>
    <w:rsid w:val="000E3965"/>
    <w:rsid w:val="000E3CE7"/>
    <w:rsid w:val="000E429E"/>
    <w:rsid w:val="000E4379"/>
    <w:rsid w:val="000E5262"/>
    <w:rsid w:val="000E6C1E"/>
    <w:rsid w:val="000E6DBB"/>
    <w:rsid w:val="000E7150"/>
    <w:rsid w:val="000E7244"/>
    <w:rsid w:val="000E7520"/>
    <w:rsid w:val="000E770E"/>
    <w:rsid w:val="000E7DB4"/>
    <w:rsid w:val="000E7FA7"/>
    <w:rsid w:val="000F041A"/>
    <w:rsid w:val="000F077C"/>
    <w:rsid w:val="000F0F41"/>
    <w:rsid w:val="000F16EA"/>
    <w:rsid w:val="000F1B43"/>
    <w:rsid w:val="000F277A"/>
    <w:rsid w:val="000F2FAC"/>
    <w:rsid w:val="000F3834"/>
    <w:rsid w:val="000F3B3F"/>
    <w:rsid w:val="000F3E2C"/>
    <w:rsid w:val="000F4014"/>
    <w:rsid w:val="000F48DF"/>
    <w:rsid w:val="000F4A2E"/>
    <w:rsid w:val="000F5AF1"/>
    <w:rsid w:val="000F64EF"/>
    <w:rsid w:val="000F6969"/>
    <w:rsid w:val="000F6A66"/>
    <w:rsid w:val="000F6D33"/>
    <w:rsid w:val="000F7267"/>
    <w:rsid w:val="000F7777"/>
    <w:rsid w:val="000F782D"/>
    <w:rsid w:val="000F7933"/>
    <w:rsid w:val="000F7AD9"/>
    <w:rsid w:val="000F7CCE"/>
    <w:rsid w:val="00100240"/>
    <w:rsid w:val="00100E26"/>
    <w:rsid w:val="001018DA"/>
    <w:rsid w:val="00102526"/>
    <w:rsid w:val="00102F4C"/>
    <w:rsid w:val="0010314D"/>
    <w:rsid w:val="001036B0"/>
    <w:rsid w:val="00103EEC"/>
    <w:rsid w:val="00104E6B"/>
    <w:rsid w:val="00105744"/>
    <w:rsid w:val="00105A54"/>
    <w:rsid w:val="00105A62"/>
    <w:rsid w:val="00105CE7"/>
    <w:rsid w:val="00106745"/>
    <w:rsid w:val="00111173"/>
    <w:rsid w:val="0011140B"/>
    <w:rsid w:val="001119F4"/>
    <w:rsid w:val="00111F08"/>
    <w:rsid w:val="001124B0"/>
    <w:rsid w:val="001126C9"/>
    <w:rsid w:val="001128F7"/>
    <w:rsid w:val="00113597"/>
    <w:rsid w:val="001136F5"/>
    <w:rsid w:val="00113A97"/>
    <w:rsid w:val="00114136"/>
    <w:rsid w:val="00114765"/>
    <w:rsid w:val="00114932"/>
    <w:rsid w:val="001149AA"/>
    <w:rsid w:val="00114A43"/>
    <w:rsid w:val="00114F25"/>
    <w:rsid w:val="00115BB2"/>
    <w:rsid w:val="00117201"/>
    <w:rsid w:val="00120911"/>
    <w:rsid w:val="00120BA7"/>
    <w:rsid w:val="00120C67"/>
    <w:rsid w:val="00120CE9"/>
    <w:rsid w:val="00121C7B"/>
    <w:rsid w:val="00123533"/>
    <w:rsid w:val="00124185"/>
    <w:rsid w:val="001241F0"/>
    <w:rsid w:val="0012447E"/>
    <w:rsid w:val="00124BC4"/>
    <w:rsid w:val="001251D3"/>
    <w:rsid w:val="00125EF3"/>
    <w:rsid w:val="00126177"/>
    <w:rsid w:val="0012629A"/>
    <w:rsid w:val="00127E4A"/>
    <w:rsid w:val="00130026"/>
    <w:rsid w:val="00131DD6"/>
    <w:rsid w:val="00131DD7"/>
    <w:rsid w:val="00131F3A"/>
    <w:rsid w:val="0013208D"/>
    <w:rsid w:val="0013245C"/>
    <w:rsid w:val="001332A7"/>
    <w:rsid w:val="001355D5"/>
    <w:rsid w:val="00135ACB"/>
    <w:rsid w:val="00135BBC"/>
    <w:rsid w:val="001362DE"/>
    <w:rsid w:val="001363A7"/>
    <w:rsid w:val="001366C9"/>
    <w:rsid w:val="00136AA5"/>
    <w:rsid w:val="00136EBE"/>
    <w:rsid w:val="00137259"/>
    <w:rsid w:val="00137466"/>
    <w:rsid w:val="001374A7"/>
    <w:rsid w:val="001376E1"/>
    <w:rsid w:val="0014054B"/>
    <w:rsid w:val="00140902"/>
    <w:rsid w:val="00140B85"/>
    <w:rsid w:val="00140E1F"/>
    <w:rsid w:val="00141810"/>
    <w:rsid w:val="001419F9"/>
    <w:rsid w:val="00141B54"/>
    <w:rsid w:val="00141F10"/>
    <w:rsid w:val="00142040"/>
    <w:rsid w:val="001423FF"/>
    <w:rsid w:val="00142874"/>
    <w:rsid w:val="00143C07"/>
    <w:rsid w:val="00143F52"/>
    <w:rsid w:val="0014486A"/>
    <w:rsid w:val="001449D4"/>
    <w:rsid w:val="001456EA"/>
    <w:rsid w:val="00145D4E"/>
    <w:rsid w:val="00145D9B"/>
    <w:rsid w:val="00146116"/>
    <w:rsid w:val="00146AC1"/>
    <w:rsid w:val="00146EDD"/>
    <w:rsid w:val="00147876"/>
    <w:rsid w:val="001503D3"/>
    <w:rsid w:val="0015101B"/>
    <w:rsid w:val="0015202C"/>
    <w:rsid w:val="00152120"/>
    <w:rsid w:val="00152137"/>
    <w:rsid w:val="00153236"/>
    <w:rsid w:val="001541E4"/>
    <w:rsid w:val="00154FE7"/>
    <w:rsid w:val="001557BF"/>
    <w:rsid w:val="001557D7"/>
    <w:rsid w:val="00155C47"/>
    <w:rsid w:val="00155D46"/>
    <w:rsid w:val="00155DE7"/>
    <w:rsid w:val="0015765C"/>
    <w:rsid w:val="00160093"/>
    <w:rsid w:val="0016029A"/>
    <w:rsid w:val="00160676"/>
    <w:rsid w:val="00160A7D"/>
    <w:rsid w:val="00161056"/>
    <w:rsid w:val="001613A8"/>
    <w:rsid w:val="00162039"/>
    <w:rsid w:val="00162176"/>
    <w:rsid w:val="0016281C"/>
    <w:rsid w:val="00162A4C"/>
    <w:rsid w:val="00162AA3"/>
    <w:rsid w:val="001636AB"/>
    <w:rsid w:val="00163845"/>
    <w:rsid w:val="00163C29"/>
    <w:rsid w:val="00163DB7"/>
    <w:rsid w:val="00163F6F"/>
    <w:rsid w:val="001641E7"/>
    <w:rsid w:val="00164534"/>
    <w:rsid w:val="001645F1"/>
    <w:rsid w:val="00164808"/>
    <w:rsid w:val="0016481B"/>
    <w:rsid w:val="00164AB5"/>
    <w:rsid w:val="0016519B"/>
    <w:rsid w:val="0016654B"/>
    <w:rsid w:val="00166763"/>
    <w:rsid w:val="0016691E"/>
    <w:rsid w:val="00166B89"/>
    <w:rsid w:val="00167333"/>
    <w:rsid w:val="001700C7"/>
    <w:rsid w:val="001700D0"/>
    <w:rsid w:val="00170340"/>
    <w:rsid w:val="00170902"/>
    <w:rsid w:val="00171937"/>
    <w:rsid w:val="00172292"/>
    <w:rsid w:val="00172332"/>
    <w:rsid w:val="00172727"/>
    <w:rsid w:val="00172A36"/>
    <w:rsid w:val="00173393"/>
    <w:rsid w:val="00173466"/>
    <w:rsid w:val="0017488D"/>
    <w:rsid w:val="00174F13"/>
    <w:rsid w:val="00175F9C"/>
    <w:rsid w:val="00176413"/>
    <w:rsid w:val="00176C41"/>
    <w:rsid w:val="00177139"/>
    <w:rsid w:val="001776BE"/>
    <w:rsid w:val="001776DC"/>
    <w:rsid w:val="001777A6"/>
    <w:rsid w:val="00177C91"/>
    <w:rsid w:val="00177F06"/>
    <w:rsid w:val="00180E44"/>
    <w:rsid w:val="0018156D"/>
    <w:rsid w:val="00181733"/>
    <w:rsid w:val="00181ACB"/>
    <w:rsid w:val="0018210D"/>
    <w:rsid w:val="001836DD"/>
    <w:rsid w:val="00183802"/>
    <w:rsid w:val="00184004"/>
    <w:rsid w:val="0018419A"/>
    <w:rsid w:val="0018435D"/>
    <w:rsid w:val="00186F80"/>
    <w:rsid w:val="001871E1"/>
    <w:rsid w:val="001902C6"/>
    <w:rsid w:val="00190972"/>
    <w:rsid w:val="00190B1F"/>
    <w:rsid w:val="00190DAB"/>
    <w:rsid w:val="0019128F"/>
    <w:rsid w:val="001914FA"/>
    <w:rsid w:val="0019197E"/>
    <w:rsid w:val="00191D80"/>
    <w:rsid w:val="00192105"/>
    <w:rsid w:val="00193C79"/>
    <w:rsid w:val="00193FBD"/>
    <w:rsid w:val="001941E8"/>
    <w:rsid w:val="0019540C"/>
    <w:rsid w:val="001957F8"/>
    <w:rsid w:val="00195939"/>
    <w:rsid w:val="00195FB3"/>
    <w:rsid w:val="0019630C"/>
    <w:rsid w:val="001964DD"/>
    <w:rsid w:val="001968E1"/>
    <w:rsid w:val="001973AC"/>
    <w:rsid w:val="00197768"/>
    <w:rsid w:val="00197D79"/>
    <w:rsid w:val="00197DE1"/>
    <w:rsid w:val="001A00C4"/>
    <w:rsid w:val="001A0339"/>
    <w:rsid w:val="001A0779"/>
    <w:rsid w:val="001A09D9"/>
    <w:rsid w:val="001A0B5F"/>
    <w:rsid w:val="001A0F62"/>
    <w:rsid w:val="001A0F6B"/>
    <w:rsid w:val="001A135C"/>
    <w:rsid w:val="001A179E"/>
    <w:rsid w:val="001A2162"/>
    <w:rsid w:val="001A21F9"/>
    <w:rsid w:val="001A3170"/>
    <w:rsid w:val="001A33B3"/>
    <w:rsid w:val="001A33E3"/>
    <w:rsid w:val="001A37D0"/>
    <w:rsid w:val="001A3BF2"/>
    <w:rsid w:val="001A4092"/>
    <w:rsid w:val="001A46D5"/>
    <w:rsid w:val="001A4AED"/>
    <w:rsid w:val="001A4ED5"/>
    <w:rsid w:val="001A50AF"/>
    <w:rsid w:val="001B0234"/>
    <w:rsid w:val="001B122F"/>
    <w:rsid w:val="001B1F29"/>
    <w:rsid w:val="001B1F97"/>
    <w:rsid w:val="001B27C3"/>
    <w:rsid w:val="001B2C8B"/>
    <w:rsid w:val="001B3B0C"/>
    <w:rsid w:val="001B3D1A"/>
    <w:rsid w:val="001B429F"/>
    <w:rsid w:val="001B498B"/>
    <w:rsid w:val="001B4CCD"/>
    <w:rsid w:val="001B5089"/>
    <w:rsid w:val="001B583F"/>
    <w:rsid w:val="001B5935"/>
    <w:rsid w:val="001B6109"/>
    <w:rsid w:val="001B6314"/>
    <w:rsid w:val="001B7198"/>
    <w:rsid w:val="001B73D2"/>
    <w:rsid w:val="001B7440"/>
    <w:rsid w:val="001B77EC"/>
    <w:rsid w:val="001B7B24"/>
    <w:rsid w:val="001B7E4D"/>
    <w:rsid w:val="001C0190"/>
    <w:rsid w:val="001C049F"/>
    <w:rsid w:val="001C09C5"/>
    <w:rsid w:val="001C0A8D"/>
    <w:rsid w:val="001C0B19"/>
    <w:rsid w:val="001C0BFA"/>
    <w:rsid w:val="001C11BA"/>
    <w:rsid w:val="001C190D"/>
    <w:rsid w:val="001C2418"/>
    <w:rsid w:val="001C24BA"/>
    <w:rsid w:val="001C2B87"/>
    <w:rsid w:val="001C32DA"/>
    <w:rsid w:val="001C3667"/>
    <w:rsid w:val="001C3BAF"/>
    <w:rsid w:val="001C3DD6"/>
    <w:rsid w:val="001C3EC3"/>
    <w:rsid w:val="001C3F39"/>
    <w:rsid w:val="001C41F9"/>
    <w:rsid w:val="001C4393"/>
    <w:rsid w:val="001C4C51"/>
    <w:rsid w:val="001C4DBF"/>
    <w:rsid w:val="001C5326"/>
    <w:rsid w:val="001C619D"/>
    <w:rsid w:val="001C6727"/>
    <w:rsid w:val="001C73DB"/>
    <w:rsid w:val="001C79C4"/>
    <w:rsid w:val="001D08B4"/>
    <w:rsid w:val="001D162F"/>
    <w:rsid w:val="001D169A"/>
    <w:rsid w:val="001D22C9"/>
    <w:rsid w:val="001D2799"/>
    <w:rsid w:val="001D290F"/>
    <w:rsid w:val="001D2B08"/>
    <w:rsid w:val="001D3C3E"/>
    <w:rsid w:val="001D3CD7"/>
    <w:rsid w:val="001D3EE1"/>
    <w:rsid w:val="001D4257"/>
    <w:rsid w:val="001D42DE"/>
    <w:rsid w:val="001D4827"/>
    <w:rsid w:val="001D4A3D"/>
    <w:rsid w:val="001D4CA8"/>
    <w:rsid w:val="001D53F6"/>
    <w:rsid w:val="001D548B"/>
    <w:rsid w:val="001D58BB"/>
    <w:rsid w:val="001D58DC"/>
    <w:rsid w:val="001D590D"/>
    <w:rsid w:val="001D621D"/>
    <w:rsid w:val="001D6532"/>
    <w:rsid w:val="001D6BF5"/>
    <w:rsid w:val="001D6DE1"/>
    <w:rsid w:val="001D77A3"/>
    <w:rsid w:val="001D7B12"/>
    <w:rsid w:val="001E059D"/>
    <w:rsid w:val="001E13F0"/>
    <w:rsid w:val="001E1757"/>
    <w:rsid w:val="001E1F2A"/>
    <w:rsid w:val="001E3079"/>
    <w:rsid w:val="001E32D2"/>
    <w:rsid w:val="001E3ADE"/>
    <w:rsid w:val="001E458E"/>
    <w:rsid w:val="001E46A9"/>
    <w:rsid w:val="001E4854"/>
    <w:rsid w:val="001E5580"/>
    <w:rsid w:val="001E5AB4"/>
    <w:rsid w:val="001E6ABE"/>
    <w:rsid w:val="001E6BC2"/>
    <w:rsid w:val="001E7C30"/>
    <w:rsid w:val="001F05C4"/>
    <w:rsid w:val="001F0800"/>
    <w:rsid w:val="001F0B10"/>
    <w:rsid w:val="001F1490"/>
    <w:rsid w:val="001F1A3F"/>
    <w:rsid w:val="001F1BE5"/>
    <w:rsid w:val="001F20B0"/>
    <w:rsid w:val="001F2C09"/>
    <w:rsid w:val="001F2C5F"/>
    <w:rsid w:val="001F31D3"/>
    <w:rsid w:val="001F40AD"/>
    <w:rsid w:val="001F4B25"/>
    <w:rsid w:val="001F5D1F"/>
    <w:rsid w:val="001F5FB4"/>
    <w:rsid w:val="001F5FB9"/>
    <w:rsid w:val="001F603D"/>
    <w:rsid w:val="001F603E"/>
    <w:rsid w:val="001F68B4"/>
    <w:rsid w:val="001F7845"/>
    <w:rsid w:val="00200B49"/>
    <w:rsid w:val="00201307"/>
    <w:rsid w:val="00201701"/>
    <w:rsid w:val="002033B7"/>
    <w:rsid w:val="00203413"/>
    <w:rsid w:val="00203477"/>
    <w:rsid w:val="00203955"/>
    <w:rsid w:val="00203E0F"/>
    <w:rsid w:val="002046D8"/>
    <w:rsid w:val="00204714"/>
    <w:rsid w:val="0020483E"/>
    <w:rsid w:val="00204A0F"/>
    <w:rsid w:val="0020501F"/>
    <w:rsid w:val="00205921"/>
    <w:rsid w:val="00206008"/>
    <w:rsid w:val="0020712C"/>
    <w:rsid w:val="00207585"/>
    <w:rsid w:val="002078A6"/>
    <w:rsid w:val="00207A8E"/>
    <w:rsid w:val="00207C33"/>
    <w:rsid w:val="00207D3C"/>
    <w:rsid w:val="0021009F"/>
    <w:rsid w:val="00210FCA"/>
    <w:rsid w:val="002110E9"/>
    <w:rsid w:val="00211E53"/>
    <w:rsid w:val="00212B9D"/>
    <w:rsid w:val="0021336D"/>
    <w:rsid w:val="00213904"/>
    <w:rsid w:val="00215268"/>
    <w:rsid w:val="00216E7C"/>
    <w:rsid w:val="00217325"/>
    <w:rsid w:val="00217D50"/>
    <w:rsid w:val="00220189"/>
    <w:rsid w:val="002206CB"/>
    <w:rsid w:val="00220768"/>
    <w:rsid w:val="00220FE2"/>
    <w:rsid w:val="00221963"/>
    <w:rsid w:val="002220C0"/>
    <w:rsid w:val="00224625"/>
    <w:rsid w:val="00224652"/>
    <w:rsid w:val="00224945"/>
    <w:rsid w:val="00224DAD"/>
    <w:rsid w:val="002265BB"/>
    <w:rsid w:val="0022702F"/>
    <w:rsid w:val="002275C9"/>
    <w:rsid w:val="00227690"/>
    <w:rsid w:val="0022792F"/>
    <w:rsid w:val="00230E1B"/>
    <w:rsid w:val="00230EAB"/>
    <w:rsid w:val="002316DD"/>
    <w:rsid w:val="00232153"/>
    <w:rsid w:val="00232198"/>
    <w:rsid w:val="0023295B"/>
    <w:rsid w:val="00232D22"/>
    <w:rsid w:val="00232D2D"/>
    <w:rsid w:val="00232E6B"/>
    <w:rsid w:val="00233242"/>
    <w:rsid w:val="002334F8"/>
    <w:rsid w:val="0023505F"/>
    <w:rsid w:val="002352CE"/>
    <w:rsid w:val="00235416"/>
    <w:rsid w:val="00235C43"/>
    <w:rsid w:val="00235F4C"/>
    <w:rsid w:val="00236180"/>
    <w:rsid w:val="002364F2"/>
    <w:rsid w:val="00237552"/>
    <w:rsid w:val="0023775E"/>
    <w:rsid w:val="00237C4F"/>
    <w:rsid w:val="002400E8"/>
    <w:rsid w:val="00240A92"/>
    <w:rsid w:val="00241D77"/>
    <w:rsid w:val="00242223"/>
    <w:rsid w:val="002427C9"/>
    <w:rsid w:val="00242EDF"/>
    <w:rsid w:val="002432B5"/>
    <w:rsid w:val="0024361B"/>
    <w:rsid w:val="00243C0E"/>
    <w:rsid w:val="0024452E"/>
    <w:rsid w:val="0024474B"/>
    <w:rsid w:val="00244A28"/>
    <w:rsid w:val="002450A8"/>
    <w:rsid w:val="00246349"/>
    <w:rsid w:val="002464F2"/>
    <w:rsid w:val="00246DEC"/>
    <w:rsid w:val="00246E62"/>
    <w:rsid w:val="00246FAF"/>
    <w:rsid w:val="0024753E"/>
    <w:rsid w:val="0024788B"/>
    <w:rsid w:val="00247C99"/>
    <w:rsid w:val="00250360"/>
    <w:rsid w:val="0025068E"/>
    <w:rsid w:val="002509C9"/>
    <w:rsid w:val="00250A55"/>
    <w:rsid w:val="00250BD7"/>
    <w:rsid w:val="002513D2"/>
    <w:rsid w:val="002515DF"/>
    <w:rsid w:val="002517A8"/>
    <w:rsid w:val="0025181B"/>
    <w:rsid w:val="00251820"/>
    <w:rsid w:val="002520FD"/>
    <w:rsid w:val="00252234"/>
    <w:rsid w:val="00252BFE"/>
    <w:rsid w:val="00252CCA"/>
    <w:rsid w:val="00252D08"/>
    <w:rsid w:val="00254D8E"/>
    <w:rsid w:val="00255B1E"/>
    <w:rsid w:val="00255BCA"/>
    <w:rsid w:val="00256C34"/>
    <w:rsid w:val="002579C1"/>
    <w:rsid w:val="00260D54"/>
    <w:rsid w:val="00261404"/>
    <w:rsid w:val="00262CCD"/>
    <w:rsid w:val="00262FF1"/>
    <w:rsid w:val="00263392"/>
    <w:rsid w:val="002637F5"/>
    <w:rsid w:val="0026389C"/>
    <w:rsid w:val="00263EE8"/>
    <w:rsid w:val="00263FF8"/>
    <w:rsid w:val="00264C80"/>
    <w:rsid w:val="00264EA8"/>
    <w:rsid w:val="0026504D"/>
    <w:rsid w:val="00265343"/>
    <w:rsid w:val="002654CC"/>
    <w:rsid w:val="002655ED"/>
    <w:rsid w:val="0026575E"/>
    <w:rsid w:val="00265D1C"/>
    <w:rsid w:val="00266197"/>
    <w:rsid w:val="00266359"/>
    <w:rsid w:val="0026648C"/>
    <w:rsid w:val="00266812"/>
    <w:rsid w:val="00266886"/>
    <w:rsid w:val="002668C0"/>
    <w:rsid w:val="002668CE"/>
    <w:rsid w:val="00266ACF"/>
    <w:rsid w:val="00266F5F"/>
    <w:rsid w:val="00267064"/>
    <w:rsid w:val="002679B1"/>
    <w:rsid w:val="002703B9"/>
    <w:rsid w:val="00270479"/>
    <w:rsid w:val="0027090B"/>
    <w:rsid w:val="00270AC9"/>
    <w:rsid w:val="00270AF4"/>
    <w:rsid w:val="00271892"/>
    <w:rsid w:val="00271B77"/>
    <w:rsid w:val="00272701"/>
    <w:rsid w:val="00274112"/>
    <w:rsid w:val="00274DAA"/>
    <w:rsid w:val="00274DC3"/>
    <w:rsid w:val="00274DFA"/>
    <w:rsid w:val="00275397"/>
    <w:rsid w:val="0027579D"/>
    <w:rsid w:val="00275822"/>
    <w:rsid w:val="00275DF4"/>
    <w:rsid w:val="00276016"/>
    <w:rsid w:val="00276740"/>
    <w:rsid w:val="00277610"/>
    <w:rsid w:val="00277A2E"/>
    <w:rsid w:val="00277C75"/>
    <w:rsid w:val="00280813"/>
    <w:rsid w:val="00280F49"/>
    <w:rsid w:val="002817E6"/>
    <w:rsid w:val="002819E8"/>
    <w:rsid w:val="00281B69"/>
    <w:rsid w:val="00282007"/>
    <w:rsid w:val="0028213C"/>
    <w:rsid w:val="0028290D"/>
    <w:rsid w:val="00282AAD"/>
    <w:rsid w:val="002839B0"/>
    <w:rsid w:val="002844D9"/>
    <w:rsid w:val="00284C3F"/>
    <w:rsid w:val="00284F55"/>
    <w:rsid w:val="0028539B"/>
    <w:rsid w:val="002857A1"/>
    <w:rsid w:val="00285FA3"/>
    <w:rsid w:val="00287409"/>
    <w:rsid w:val="00287B70"/>
    <w:rsid w:val="0029021F"/>
    <w:rsid w:val="002907F7"/>
    <w:rsid w:val="002911ED"/>
    <w:rsid w:val="0029133E"/>
    <w:rsid w:val="002919B5"/>
    <w:rsid w:val="0029247C"/>
    <w:rsid w:val="00292C30"/>
    <w:rsid w:val="00293305"/>
    <w:rsid w:val="00293ED3"/>
    <w:rsid w:val="00293F0F"/>
    <w:rsid w:val="00294A38"/>
    <w:rsid w:val="00294BFC"/>
    <w:rsid w:val="00294CFE"/>
    <w:rsid w:val="00295401"/>
    <w:rsid w:val="002969A5"/>
    <w:rsid w:val="00296BD6"/>
    <w:rsid w:val="00296EDB"/>
    <w:rsid w:val="0029716D"/>
    <w:rsid w:val="002971BC"/>
    <w:rsid w:val="0029799D"/>
    <w:rsid w:val="002A051A"/>
    <w:rsid w:val="002A1F21"/>
    <w:rsid w:val="002A2B22"/>
    <w:rsid w:val="002A2F9F"/>
    <w:rsid w:val="002A416E"/>
    <w:rsid w:val="002A451F"/>
    <w:rsid w:val="002A4557"/>
    <w:rsid w:val="002A5247"/>
    <w:rsid w:val="002A581B"/>
    <w:rsid w:val="002A5BFA"/>
    <w:rsid w:val="002A63DE"/>
    <w:rsid w:val="002A7758"/>
    <w:rsid w:val="002A78F3"/>
    <w:rsid w:val="002B1A6A"/>
    <w:rsid w:val="002B1FFE"/>
    <w:rsid w:val="002B211C"/>
    <w:rsid w:val="002B213C"/>
    <w:rsid w:val="002B2806"/>
    <w:rsid w:val="002B2CA6"/>
    <w:rsid w:val="002B3478"/>
    <w:rsid w:val="002B3557"/>
    <w:rsid w:val="002B48E6"/>
    <w:rsid w:val="002B4BD3"/>
    <w:rsid w:val="002B5543"/>
    <w:rsid w:val="002B5ABA"/>
    <w:rsid w:val="002B6266"/>
    <w:rsid w:val="002B64CC"/>
    <w:rsid w:val="002B65BF"/>
    <w:rsid w:val="002B666D"/>
    <w:rsid w:val="002B775E"/>
    <w:rsid w:val="002B78EF"/>
    <w:rsid w:val="002B7A78"/>
    <w:rsid w:val="002C0E7E"/>
    <w:rsid w:val="002C137B"/>
    <w:rsid w:val="002C234B"/>
    <w:rsid w:val="002C237F"/>
    <w:rsid w:val="002C27A9"/>
    <w:rsid w:val="002C2C8C"/>
    <w:rsid w:val="002C2D61"/>
    <w:rsid w:val="002C35FD"/>
    <w:rsid w:val="002C40EA"/>
    <w:rsid w:val="002C46B5"/>
    <w:rsid w:val="002C636F"/>
    <w:rsid w:val="002C697F"/>
    <w:rsid w:val="002C77E8"/>
    <w:rsid w:val="002C7C84"/>
    <w:rsid w:val="002D0042"/>
    <w:rsid w:val="002D0717"/>
    <w:rsid w:val="002D0D01"/>
    <w:rsid w:val="002D0EFD"/>
    <w:rsid w:val="002D120C"/>
    <w:rsid w:val="002D15EE"/>
    <w:rsid w:val="002D15F5"/>
    <w:rsid w:val="002D1704"/>
    <w:rsid w:val="002D3306"/>
    <w:rsid w:val="002D42ED"/>
    <w:rsid w:val="002D452B"/>
    <w:rsid w:val="002D457C"/>
    <w:rsid w:val="002D4DFC"/>
    <w:rsid w:val="002D4E63"/>
    <w:rsid w:val="002D5802"/>
    <w:rsid w:val="002D5CC4"/>
    <w:rsid w:val="002D5E30"/>
    <w:rsid w:val="002D5F6D"/>
    <w:rsid w:val="002D6756"/>
    <w:rsid w:val="002D6FE5"/>
    <w:rsid w:val="002D7ED0"/>
    <w:rsid w:val="002E0184"/>
    <w:rsid w:val="002E0972"/>
    <w:rsid w:val="002E0F6E"/>
    <w:rsid w:val="002E1321"/>
    <w:rsid w:val="002E2195"/>
    <w:rsid w:val="002E22D2"/>
    <w:rsid w:val="002E2438"/>
    <w:rsid w:val="002E2678"/>
    <w:rsid w:val="002E2719"/>
    <w:rsid w:val="002E2E52"/>
    <w:rsid w:val="002E33B4"/>
    <w:rsid w:val="002E44EB"/>
    <w:rsid w:val="002E57E6"/>
    <w:rsid w:val="002E73CB"/>
    <w:rsid w:val="002E73FE"/>
    <w:rsid w:val="002E7490"/>
    <w:rsid w:val="002E787F"/>
    <w:rsid w:val="002F08B8"/>
    <w:rsid w:val="002F0A6D"/>
    <w:rsid w:val="002F0B26"/>
    <w:rsid w:val="002F1641"/>
    <w:rsid w:val="002F1A22"/>
    <w:rsid w:val="002F1A5D"/>
    <w:rsid w:val="002F1D2F"/>
    <w:rsid w:val="002F2D1B"/>
    <w:rsid w:val="002F312A"/>
    <w:rsid w:val="002F3948"/>
    <w:rsid w:val="002F3F6C"/>
    <w:rsid w:val="002F4D34"/>
    <w:rsid w:val="002F72ED"/>
    <w:rsid w:val="002F79B2"/>
    <w:rsid w:val="002F7DF7"/>
    <w:rsid w:val="002F7F48"/>
    <w:rsid w:val="00300BFF"/>
    <w:rsid w:val="00301914"/>
    <w:rsid w:val="00302B98"/>
    <w:rsid w:val="003032A3"/>
    <w:rsid w:val="00303D53"/>
    <w:rsid w:val="003046FD"/>
    <w:rsid w:val="00304B16"/>
    <w:rsid w:val="003055F4"/>
    <w:rsid w:val="00305652"/>
    <w:rsid w:val="00305724"/>
    <w:rsid w:val="00307DFB"/>
    <w:rsid w:val="00310942"/>
    <w:rsid w:val="003116DB"/>
    <w:rsid w:val="003119E0"/>
    <w:rsid w:val="00311BCE"/>
    <w:rsid w:val="003121EA"/>
    <w:rsid w:val="00312713"/>
    <w:rsid w:val="00312835"/>
    <w:rsid w:val="003128BA"/>
    <w:rsid w:val="003130E5"/>
    <w:rsid w:val="0031347E"/>
    <w:rsid w:val="003134BD"/>
    <w:rsid w:val="00313C47"/>
    <w:rsid w:val="0031463C"/>
    <w:rsid w:val="00314875"/>
    <w:rsid w:val="00314C54"/>
    <w:rsid w:val="00314C98"/>
    <w:rsid w:val="00314CE6"/>
    <w:rsid w:val="00315578"/>
    <w:rsid w:val="00315DF3"/>
    <w:rsid w:val="00317CAC"/>
    <w:rsid w:val="003207EF"/>
    <w:rsid w:val="00320E2E"/>
    <w:rsid w:val="00320F52"/>
    <w:rsid w:val="00321A0C"/>
    <w:rsid w:val="00322CD3"/>
    <w:rsid w:val="003238B0"/>
    <w:rsid w:val="00323B13"/>
    <w:rsid w:val="003242AF"/>
    <w:rsid w:val="00324EB7"/>
    <w:rsid w:val="00325A33"/>
    <w:rsid w:val="00325CCA"/>
    <w:rsid w:val="00326808"/>
    <w:rsid w:val="003275D1"/>
    <w:rsid w:val="00327C7D"/>
    <w:rsid w:val="00327C92"/>
    <w:rsid w:val="0033042D"/>
    <w:rsid w:val="0033050B"/>
    <w:rsid w:val="003305B2"/>
    <w:rsid w:val="0033069F"/>
    <w:rsid w:val="00330A5D"/>
    <w:rsid w:val="00330C62"/>
    <w:rsid w:val="00331488"/>
    <w:rsid w:val="0033241E"/>
    <w:rsid w:val="003328C2"/>
    <w:rsid w:val="00332DF5"/>
    <w:rsid w:val="00333A71"/>
    <w:rsid w:val="00333C32"/>
    <w:rsid w:val="00334866"/>
    <w:rsid w:val="003349FF"/>
    <w:rsid w:val="00335051"/>
    <w:rsid w:val="00335576"/>
    <w:rsid w:val="00335652"/>
    <w:rsid w:val="003370EF"/>
    <w:rsid w:val="0033765E"/>
    <w:rsid w:val="00337B0C"/>
    <w:rsid w:val="0034013B"/>
    <w:rsid w:val="00340318"/>
    <w:rsid w:val="0034184A"/>
    <w:rsid w:val="00341851"/>
    <w:rsid w:val="0034195D"/>
    <w:rsid w:val="003425D9"/>
    <w:rsid w:val="003439E5"/>
    <w:rsid w:val="00343A23"/>
    <w:rsid w:val="0034450F"/>
    <w:rsid w:val="0034551E"/>
    <w:rsid w:val="003459B9"/>
    <w:rsid w:val="00345D2F"/>
    <w:rsid w:val="0034606A"/>
    <w:rsid w:val="003462E4"/>
    <w:rsid w:val="003466D6"/>
    <w:rsid w:val="00346BAF"/>
    <w:rsid w:val="00346F97"/>
    <w:rsid w:val="0034735F"/>
    <w:rsid w:val="00347392"/>
    <w:rsid w:val="00347518"/>
    <w:rsid w:val="00350144"/>
    <w:rsid w:val="0035051B"/>
    <w:rsid w:val="003508FD"/>
    <w:rsid w:val="003516B6"/>
    <w:rsid w:val="00351A50"/>
    <w:rsid w:val="00351BC2"/>
    <w:rsid w:val="00351C76"/>
    <w:rsid w:val="00351F74"/>
    <w:rsid w:val="00351FBB"/>
    <w:rsid w:val="00352325"/>
    <w:rsid w:val="0035292F"/>
    <w:rsid w:val="00352AEE"/>
    <w:rsid w:val="00352E60"/>
    <w:rsid w:val="00353176"/>
    <w:rsid w:val="0035317C"/>
    <w:rsid w:val="003534DF"/>
    <w:rsid w:val="003535FB"/>
    <w:rsid w:val="003536FA"/>
    <w:rsid w:val="00353D7B"/>
    <w:rsid w:val="00353E12"/>
    <w:rsid w:val="00353F22"/>
    <w:rsid w:val="00355545"/>
    <w:rsid w:val="00355C7E"/>
    <w:rsid w:val="00355EE9"/>
    <w:rsid w:val="0035651D"/>
    <w:rsid w:val="00356CF2"/>
    <w:rsid w:val="00356F78"/>
    <w:rsid w:val="00360383"/>
    <w:rsid w:val="0036115F"/>
    <w:rsid w:val="003618A3"/>
    <w:rsid w:val="003623A6"/>
    <w:rsid w:val="00362B84"/>
    <w:rsid w:val="00362F60"/>
    <w:rsid w:val="0036329D"/>
    <w:rsid w:val="00363B7C"/>
    <w:rsid w:val="003649E7"/>
    <w:rsid w:val="00364B4C"/>
    <w:rsid w:val="00364DD2"/>
    <w:rsid w:val="003657B8"/>
    <w:rsid w:val="0036593F"/>
    <w:rsid w:val="00365E87"/>
    <w:rsid w:val="00365F0E"/>
    <w:rsid w:val="00366A28"/>
    <w:rsid w:val="00366C9F"/>
    <w:rsid w:val="00367095"/>
    <w:rsid w:val="0036763F"/>
    <w:rsid w:val="00370463"/>
    <w:rsid w:val="00370D3C"/>
    <w:rsid w:val="0037113C"/>
    <w:rsid w:val="0037139A"/>
    <w:rsid w:val="0037185B"/>
    <w:rsid w:val="00371EDB"/>
    <w:rsid w:val="003723B2"/>
    <w:rsid w:val="003728EA"/>
    <w:rsid w:val="00372BBE"/>
    <w:rsid w:val="003730D9"/>
    <w:rsid w:val="00373400"/>
    <w:rsid w:val="003743E5"/>
    <w:rsid w:val="00374FA4"/>
    <w:rsid w:val="00375FC0"/>
    <w:rsid w:val="003766ED"/>
    <w:rsid w:val="00376A4A"/>
    <w:rsid w:val="00376E0F"/>
    <w:rsid w:val="00380999"/>
    <w:rsid w:val="00381B13"/>
    <w:rsid w:val="00381D87"/>
    <w:rsid w:val="00382263"/>
    <w:rsid w:val="00382412"/>
    <w:rsid w:val="00382A10"/>
    <w:rsid w:val="00383616"/>
    <w:rsid w:val="00383EE4"/>
    <w:rsid w:val="003844ED"/>
    <w:rsid w:val="003848E3"/>
    <w:rsid w:val="00384AEA"/>
    <w:rsid w:val="00384CE4"/>
    <w:rsid w:val="00384E09"/>
    <w:rsid w:val="00385EB4"/>
    <w:rsid w:val="0038637A"/>
    <w:rsid w:val="00386669"/>
    <w:rsid w:val="003867B2"/>
    <w:rsid w:val="00386D0B"/>
    <w:rsid w:val="00387FBA"/>
    <w:rsid w:val="0039034A"/>
    <w:rsid w:val="003909E6"/>
    <w:rsid w:val="0039132E"/>
    <w:rsid w:val="00392C8D"/>
    <w:rsid w:val="00392F56"/>
    <w:rsid w:val="00393101"/>
    <w:rsid w:val="0039380C"/>
    <w:rsid w:val="003939B4"/>
    <w:rsid w:val="0039510B"/>
    <w:rsid w:val="0039540A"/>
    <w:rsid w:val="003955CD"/>
    <w:rsid w:val="003959C2"/>
    <w:rsid w:val="00395CB4"/>
    <w:rsid w:val="00395DC7"/>
    <w:rsid w:val="003968EA"/>
    <w:rsid w:val="00396DEB"/>
    <w:rsid w:val="003970A0"/>
    <w:rsid w:val="003A093E"/>
    <w:rsid w:val="003A126F"/>
    <w:rsid w:val="003A206A"/>
    <w:rsid w:val="003A24A9"/>
    <w:rsid w:val="003A2565"/>
    <w:rsid w:val="003A25A2"/>
    <w:rsid w:val="003A2982"/>
    <w:rsid w:val="003A2B9B"/>
    <w:rsid w:val="003A2D71"/>
    <w:rsid w:val="003A3386"/>
    <w:rsid w:val="003A33AD"/>
    <w:rsid w:val="003A3508"/>
    <w:rsid w:val="003A3996"/>
    <w:rsid w:val="003A3CEC"/>
    <w:rsid w:val="003A3F36"/>
    <w:rsid w:val="003A445C"/>
    <w:rsid w:val="003A4623"/>
    <w:rsid w:val="003A5853"/>
    <w:rsid w:val="003A5AF4"/>
    <w:rsid w:val="003A64B9"/>
    <w:rsid w:val="003A7486"/>
    <w:rsid w:val="003A7E54"/>
    <w:rsid w:val="003A7EC9"/>
    <w:rsid w:val="003A7F8F"/>
    <w:rsid w:val="003B0065"/>
    <w:rsid w:val="003B0382"/>
    <w:rsid w:val="003B0CAC"/>
    <w:rsid w:val="003B0DA7"/>
    <w:rsid w:val="003B110F"/>
    <w:rsid w:val="003B20F4"/>
    <w:rsid w:val="003B22BC"/>
    <w:rsid w:val="003B2F4A"/>
    <w:rsid w:val="003B3AD8"/>
    <w:rsid w:val="003B4079"/>
    <w:rsid w:val="003B4223"/>
    <w:rsid w:val="003B4744"/>
    <w:rsid w:val="003B4773"/>
    <w:rsid w:val="003B4AFE"/>
    <w:rsid w:val="003B4CB0"/>
    <w:rsid w:val="003B4DD0"/>
    <w:rsid w:val="003B4F14"/>
    <w:rsid w:val="003B507E"/>
    <w:rsid w:val="003B56D0"/>
    <w:rsid w:val="003B5906"/>
    <w:rsid w:val="003B5C88"/>
    <w:rsid w:val="003B5E5D"/>
    <w:rsid w:val="003B617F"/>
    <w:rsid w:val="003B627E"/>
    <w:rsid w:val="003B6FF2"/>
    <w:rsid w:val="003B7971"/>
    <w:rsid w:val="003B7C69"/>
    <w:rsid w:val="003C1979"/>
    <w:rsid w:val="003C1F52"/>
    <w:rsid w:val="003C2931"/>
    <w:rsid w:val="003C2C57"/>
    <w:rsid w:val="003C2D86"/>
    <w:rsid w:val="003C3324"/>
    <w:rsid w:val="003C3898"/>
    <w:rsid w:val="003C4718"/>
    <w:rsid w:val="003C48F0"/>
    <w:rsid w:val="003C4EA2"/>
    <w:rsid w:val="003C4EFA"/>
    <w:rsid w:val="003C6363"/>
    <w:rsid w:val="003C69F5"/>
    <w:rsid w:val="003C6BE1"/>
    <w:rsid w:val="003C7831"/>
    <w:rsid w:val="003C7A55"/>
    <w:rsid w:val="003C7D11"/>
    <w:rsid w:val="003C7F08"/>
    <w:rsid w:val="003D043D"/>
    <w:rsid w:val="003D096B"/>
    <w:rsid w:val="003D110C"/>
    <w:rsid w:val="003D130E"/>
    <w:rsid w:val="003D133B"/>
    <w:rsid w:val="003D16B2"/>
    <w:rsid w:val="003D2039"/>
    <w:rsid w:val="003D2238"/>
    <w:rsid w:val="003D287E"/>
    <w:rsid w:val="003D2F07"/>
    <w:rsid w:val="003D3823"/>
    <w:rsid w:val="003D3A44"/>
    <w:rsid w:val="003D43F2"/>
    <w:rsid w:val="003D4D0A"/>
    <w:rsid w:val="003D558A"/>
    <w:rsid w:val="003D5C6C"/>
    <w:rsid w:val="003D6106"/>
    <w:rsid w:val="003D641D"/>
    <w:rsid w:val="003D69AF"/>
    <w:rsid w:val="003D6A5D"/>
    <w:rsid w:val="003D70B0"/>
    <w:rsid w:val="003D7657"/>
    <w:rsid w:val="003D78D3"/>
    <w:rsid w:val="003E0656"/>
    <w:rsid w:val="003E0827"/>
    <w:rsid w:val="003E1554"/>
    <w:rsid w:val="003E1686"/>
    <w:rsid w:val="003E1741"/>
    <w:rsid w:val="003E176B"/>
    <w:rsid w:val="003E1F81"/>
    <w:rsid w:val="003E239A"/>
    <w:rsid w:val="003E3613"/>
    <w:rsid w:val="003E418B"/>
    <w:rsid w:val="003E46A1"/>
    <w:rsid w:val="003E4EFB"/>
    <w:rsid w:val="003E5552"/>
    <w:rsid w:val="003E5871"/>
    <w:rsid w:val="003E6227"/>
    <w:rsid w:val="003E7AD3"/>
    <w:rsid w:val="003F0B44"/>
    <w:rsid w:val="003F148F"/>
    <w:rsid w:val="003F18E3"/>
    <w:rsid w:val="003F1964"/>
    <w:rsid w:val="003F2942"/>
    <w:rsid w:val="003F3553"/>
    <w:rsid w:val="003F366D"/>
    <w:rsid w:val="003F4013"/>
    <w:rsid w:val="003F446E"/>
    <w:rsid w:val="003F490C"/>
    <w:rsid w:val="003F49DF"/>
    <w:rsid w:val="003F4B88"/>
    <w:rsid w:val="003F5AFC"/>
    <w:rsid w:val="003F6F36"/>
    <w:rsid w:val="003F7902"/>
    <w:rsid w:val="003F7F6B"/>
    <w:rsid w:val="00401096"/>
    <w:rsid w:val="004011E6"/>
    <w:rsid w:val="0040159A"/>
    <w:rsid w:val="0040161A"/>
    <w:rsid w:val="004017D1"/>
    <w:rsid w:val="00402718"/>
    <w:rsid w:val="00402C2D"/>
    <w:rsid w:val="00402FFB"/>
    <w:rsid w:val="0040310A"/>
    <w:rsid w:val="0040342D"/>
    <w:rsid w:val="004034D0"/>
    <w:rsid w:val="004037AB"/>
    <w:rsid w:val="004037C6"/>
    <w:rsid w:val="00403824"/>
    <w:rsid w:val="00404115"/>
    <w:rsid w:val="0040489B"/>
    <w:rsid w:val="00404C9E"/>
    <w:rsid w:val="00405176"/>
    <w:rsid w:val="00405BEF"/>
    <w:rsid w:val="00405F60"/>
    <w:rsid w:val="004060C0"/>
    <w:rsid w:val="004062BD"/>
    <w:rsid w:val="00406410"/>
    <w:rsid w:val="0040695A"/>
    <w:rsid w:val="00407516"/>
    <w:rsid w:val="00411452"/>
    <w:rsid w:val="00411674"/>
    <w:rsid w:val="0041230B"/>
    <w:rsid w:val="00412B80"/>
    <w:rsid w:val="00412FBC"/>
    <w:rsid w:val="00413970"/>
    <w:rsid w:val="00413DCC"/>
    <w:rsid w:val="0041423B"/>
    <w:rsid w:val="00414739"/>
    <w:rsid w:val="004147F4"/>
    <w:rsid w:val="00414D59"/>
    <w:rsid w:val="004150AE"/>
    <w:rsid w:val="0041510D"/>
    <w:rsid w:val="004151FF"/>
    <w:rsid w:val="00415FBA"/>
    <w:rsid w:val="00416922"/>
    <w:rsid w:val="00416923"/>
    <w:rsid w:val="00416C8C"/>
    <w:rsid w:val="00416DF3"/>
    <w:rsid w:val="00416EFA"/>
    <w:rsid w:val="00421557"/>
    <w:rsid w:val="00421729"/>
    <w:rsid w:val="00421F65"/>
    <w:rsid w:val="00421F6B"/>
    <w:rsid w:val="00422022"/>
    <w:rsid w:val="004221A0"/>
    <w:rsid w:val="0042268E"/>
    <w:rsid w:val="00422A45"/>
    <w:rsid w:val="00422A9B"/>
    <w:rsid w:val="004232A4"/>
    <w:rsid w:val="004232CE"/>
    <w:rsid w:val="00423C13"/>
    <w:rsid w:val="004242BD"/>
    <w:rsid w:val="00424782"/>
    <w:rsid w:val="00424AA7"/>
    <w:rsid w:val="00424CF9"/>
    <w:rsid w:val="0042661C"/>
    <w:rsid w:val="004266D2"/>
    <w:rsid w:val="00426B58"/>
    <w:rsid w:val="004276D1"/>
    <w:rsid w:val="004277F6"/>
    <w:rsid w:val="004278C2"/>
    <w:rsid w:val="0043117F"/>
    <w:rsid w:val="004313C4"/>
    <w:rsid w:val="00431916"/>
    <w:rsid w:val="00432DBB"/>
    <w:rsid w:val="00433507"/>
    <w:rsid w:val="0043378E"/>
    <w:rsid w:val="00433C0D"/>
    <w:rsid w:val="00433C66"/>
    <w:rsid w:val="00433FF9"/>
    <w:rsid w:val="00434926"/>
    <w:rsid w:val="00435648"/>
    <w:rsid w:val="00435CD1"/>
    <w:rsid w:val="0043606A"/>
    <w:rsid w:val="004363E4"/>
    <w:rsid w:val="004364A7"/>
    <w:rsid w:val="00436CE7"/>
    <w:rsid w:val="00437209"/>
    <w:rsid w:val="00441114"/>
    <w:rsid w:val="00441D89"/>
    <w:rsid w:val="00442C75"/>
    <w:rsid w:val="004430DD"/>
    <w:rsid w:val="004434D7"/>
    <w:rsid w:val="00443E69"/>
    <w:rsid w:val="00443EDF"/>
    <w:rsid w:val="00444083"/>
    <w:rsid w:val="00444491"/>
    <w:rsid w:val="00445372"/>
    <w:rsid w:val="00445AFE"/>
    <w:rsid w:val="00446875"/>
    <w:rsid w:val="00446879"/>
    <w:rsid w:val="0044690E"/>
    <w:rsid w:val="00446FF9"/>
    <w:rsid w:val="00447428"/>
    <w:rsid w:val="004477A8"/>
    <w:rsid w:val="0044796E"/>
    <w:rsid w:val="00447D26"/>
    <w:rsid w:val="00450715"/>
    <w:rsid w:val="00450F23"/>
    <w:rsid w:val="00451822"/>
    <w:rsid w:val="004522CD"/>
    <w:rsid w:val="00452420"/>
    <w:rsid w:val="00452AB2"/>
    <w:rsid w:val="00452C6C"/>
    <w:rsid w:val="00452E11"/>
    <w:rsid w:val="00453465"/>
    <w:rsid w:val="0045391A"/>
    <w:rsid w:val="00453C81"/>
    <w:rsid w:val="00453D3D"/>
    <w:rsid w:val="0045438E"/>
    <w:rsid w:val="004547DB"/>
    <w:rsid w:val="00454DED"/>
    <w:rsid w:val="0045512E"/>
    <w:rsid w:val="00455267"/>
    <w:rsid w:val="00456228"/>
    <w:rsid w:val="0045644D"/>
    <w:rsid w:val="0045686D"/>
    <w:rsid w:val="0045721C"/>
    <w:rsid w:val="00457698"/>
    <w:rsid w:val="0046069E"/>
    <w:rsid w:val="004612D9"/>
    <w:rsid w:val="00461E38"/>
    <w:rsid w:val="00461EE8"/>
    <w:rsid w:val="0046210F"/>
    <w:rsid w:val="00462CC8"/>
    <w:rsid w:val="004630B0"/>
    <w:rsid w:val="00463964"/>
    <w:rsid w:val="00463D32"/>
    <w:rsid w:val="004650EA"/>
    <w:rsid w:val="00465A50"/>
    <w:rsid w:val="00465DF7"/>
    <w:rsid w:val="00465F2A"/>
    <w:rsid w:val="0046631D"/>
    <w:rsid w:val="00467576"/>
    <w:rsid w:val="004676F5"/>
    <w:rsid w:val="0046787A"/>
    <w:rsid w:val="004702A1"/>
    <w:rsid w:val="00470408"/>
    <w:rsid w:val="004708AA"/>
    <w:rsid w:val="004716DD"/>
    <w:rsid w:val="00471BEB"/>
    <w:rsid w:val="00471BF4"/>
    <w:rsid w:val="00471DE2"/>
    <w:rsid w:val="00471E0B"/>
    <w:rsid w:val="004724AA"/>
    <w:rsid w:val="004724D7"/>
    <w:rsid w:val="00472732"/>
    <w:rsid w:val="0047305D"/>
    <w:rsid w:val="00473F51"/>
    <w:rsid w:val="00474F05"/>
    <w:rsid w:val="0047608C"/>
    <w:rsid w:val="00476EA1"/>
    <w:rsid w:val="00476EBB"/>
    <w:rsid w:val="00477060"/>
    <w:rsid w:val="0048026A"/>
    <w:rsid w:val="00480B0E"/>
    <w:rsid w:val="00480C1E"/>
    <w:rsid w:val="0048124F"/>
    <w:rsid w:val="00481363"/>
    <w:rsid w:val="00481AA4"/>
    <w:rsid w:val="004821C3"/>
    <w:rsid w:val="00482644"/>
    <w:rsid w:val="00482E20"/>
    <w:rsid w:val="00482F21"/>
    <w:rsid w:val="004837AB"/>
    <w:rsid w:val="00483993"/>
    <w:rsid w:val="00483BAD"/>
    <w:rsid w:val="00483C18"/>
    <w:rsid w:val="00484541"/>
    <w:rsid w:val="0048469F"/>
    <w:rsid w:val="004854B2"/>
    <w:rsid w:val="00485505"/>
    <w:rsid w:val="0048553B"/>
    <w:rsid w:val="00485ABA"/>
    <w:rsid w:val="00486081"/>
    <w:rsid w:val="00487065"/>
    <w:rsid w:val="004876BB"/>
    <w:rsid w:val="00487703"/>
    <w:rsid w:val="004878C6"/>
    <w:rsid w:val="00490088"/>
    <w:rsid w:val="004906E9"/>
    <w:rsid w:val="00490DE7"/>
    <w:rsid w:val="00490F7D"/>
    <w:rsid w:val="004911A8"/>
    <w:rsid w:val="00491243"/>
    <w:rsid w:val="00492388"/>
    <w:rsid w:val="00492401"/>
    <w:rsid w:val="00492D5C"/>
    <w:rsid w:val="004937E0"/>
    <w:rsid w:val="00493CB1"/>
    <w:rsid w:val="00494001"/>
    <w:rsid w:val="00494551"/>
    <w:rsid w:val="00494807"/>
    <w:rsid w:val="0049502A"/>
    <w:rsid w:val="004956D7"/>
    <w:rsid w:val="004961BB"/>
    <w:rsid w:val="00496FE8"/>
    <w:rsid w:val="004A0489"/>
    <w:rsid w:val="004A0BFE"/>
    <w:rsid w:val="004A0E49"/>
    <w:rsid w:val="004A3523"/>
    <w:rsid w:val="004A3631"/>
    <w:rsid w:val="004A38A4"/>
    <w:rsid w:val="004A3C3E"/>
    <w:rsid w:val="004A3CA0"/>
    <w:rsid w:val="004A3D0D"/>
    <w:rsid w:val="004A40BC"/>
    <w:rsid w:val="004A49E0"/>
    <w:rsid w:val="004A5359"/>
    <w:rsid w:val="004A57CD"/>
    <w:rsid w:val="004A5A60"/>
    <w:rsid w:val="004A5C98"/>
    <w:rsid w:val="004A6115"/>
    <w:rsid w:val="004A658A"/>
    <w:rsid w:val="004A6F5C"/>
    <w:rsid w:val="004A74C4"/>
    <w:rsid w:val="004A7D7B"/>
    <w:rsid w:val="004A7FF5"/>
    <w:rsid w:val="004B1217"/>
    <w:rsid w:val="004B16C6"/>
    <w:rsid w:val="004B173C"/>
    <w:rsid w:val="004B1808"/>
    <w:rsid w:val="004B2519"/>
    <w:rsid w:val="004B282F"/>
    <w:rsid w:val="004B3130"/>
    <w:rsid w:val="004B36DC"/>
    <w:rsid w:val="004B4498"/>
    <w:rsid w:val="004B4702"/>
    <w:rsid w:val="004B4CE9"/>
    <w:rsid w:val="004B5083"/>
    <w:rsid w:val="004B5B44"/>
    <w:rsid w:val="004B5BF5"/>
    <w:rsid w:val="004B6A90"/>
    <w:rsid w:val="004B7434"/>
    <w:rsid w:val="004C07AB"/>
    <w:rsid w:val="004C0987"/>
    <w:rsid w:val="004C11D4"/>
    <w:rsid w:val="004C1C04"/>
    <w:rsid w:val="004C1CC9"/>
    <w:rsid w:val="004C1FB5"/>
    <w:rsid w:val="004C2100"/>
    <w:rsid w:val="004C24E7"/>
    <w:rsid w:val="004C2850"/>
    <w:rsid w:val="004C2B99"/>
    <w:rsid w:val="004C3322"/>
    <w:rsid w:val="004C354D"/>
    <w:rsid w:val="004C489D"/>
    <w:rsid w:val="004C4A66"/>
    <w:rsid w:val="004C4AD1"/>
    <w:rsid w:val="004C50C1"/>
    <w:rsid w:val="004C590F"/>
    <w:rsid w:val="004C5D1B"/>
    <w:rsid w:val="004C5DB9"/>
    <w:rsid w:val="004C6750"/>
    <w:rsid w:val="004C6C03"/>
    <w:rsid w:val="004C78B1"/>
    <w:rsid w:val="004C7A2C"/>
    <w:rsid w:val="004C7B7F"/>
    <w:rsid w:val="004C7BB0"/>
    <w:rsid w:val="004C7D88"/>
    <w:rsid w:val="004C7FE1"/>
    <w:rsid w:val="004D07A8"/>
    <w:rsid w:val="004D0F89"/>
    <w:rsid w:val="004D12C0"/>
    <w:rsid w:val="004D1799"/>
    <w:rsid w:val="004D1844"/>
    <w:rsid w:val="004D251F"/>
    <w:rsid w:val="004D25C0"/>
    <w:rsid w:val="004D2AEB"/>
    <w:rsid w:val="004D2E84"/>
    <w:rsid w:val="004D3CC7"/>
    <w:rsid w:val="004D4B20"/>
    <w:rsid w:val="004D502B"/>
    <w:rsid w:val="004D535C"/>
    <w:rsid w:val="004D578D"/>
    <w:rsid w:val="004D6F65"/>
    <w:rsid w:val="004D707F"/>
    <w:rsid w:val="004D795D"/>
    <w:rsid w:val="004E00C6"/>
    <w:rsid w:val="004E04A9"/>
    <w:rsid w:val="004E0BD6"/>
    <w:rsid w:val="004E0E4D"/>
    <w:rsid w:val="004E2425"/>
    <w:rsid w:val="004E2880"/>
    <w:rsid w:val="004E300A"/>
    <w:rsid w:val="004E3A92"/>
    <w:rsid w:val="004E4377"/>
    <w:rsid w:val="004E4700"/>
    <w:rsid w:val="004E4A2E"/>
    <w:rsid w:val="004E4AA5"/>
    <w:rsid w:val="004E5005"/>
    <w:rsid w:val="004E502C"/>
    <w:rsid w:val="004E549C"/>
    <w:rsid w:val="004E5EA5"/>
    <w:rsid w:val="004E62B0"/>
    <w:rsid w:val="004E6A16"/>
    <w:rsid w:val="004E72B9"/>
    <w:rsid w:val="004E7918"/>
    <w:rsid w:val="004E7A64"/>
    <w:rsid w:val="004E7F86"/>
    <w:rsid w:val="004F0489"/>
    <w:rsid w:val="004F07C3"/>
    <w:rsid w:val="004F0F24"/>
    <w:rsid w:val="004F124E"/>
    <w:rsid w:val="004F1B8F"/>
    <w:rsid w:val="004F28EF"/>
    <w:rsid w:val="004F3299"/>
    <w:rsid w:val="004F3E23"/>
    <w:rsid w:val="004F4342"/>
    <w:rsid w:val="004F4501"/>
    <w:rsid w:val="004F48A4"/>
    <w:rsid w:val="004F4A0B"/>
    <w:rsid w:val="004F5ADE"/>
    <w:rsid w:val="004F5FED"/>
    <w:rsid w:val="004F62F7"/>
    <w:rsid w:val="004F65C9"/>
    <w:rsid w:val="00500942"/>
    <w:rsid w:val="00500D97"/>
    <w:rsid w:val="005010BE"/>
    <w:rsid w:val="00501218"/>
    <w:rsid w:val="00501D63"/>
    <w:rsid w:val="00501EBA"/>
    <w:rsid w:val="00502064"/>
    <w:rsid w:val="00502088"/>
    <w:rsid w:val="00502853"/>
    <w:rsid w:val="0050291D"/>
    <w:rsid w:val="005029FB"/>
    <w:rsid w:val="00502BE6"/>
    <w:rsid w:val="00502F71"/>
    <w:rsid w:val="0050309C"/>
    <w:rsid w:val="00503A66"/>
    <w:rsid w:val="00503F34"/>
    <w:rsid w:val="00504B9F"/>
    <w:rsid w:val="00504F7F"/>
    <w:rsid w:val="00505908"/>
    <w:rsid w:val="00505B4E"/>
    <w:rsid w:val="00505FAD"/>
    <w:rsid w:val="005060AC"/>
    <w:rsid w:val="00506A4F"/>
    <w:rsid w:val="0051050E"/>
    <w:rsid w:val="00510D51"/>
    <w:rsid w:val="00511320"/>
    <w:rsid w:val="00511354"/>
    <w:rsid w:val="00511553"/>
    <w:rsid w:val="00511A7F"/>
    <w:rsid w:val="005125E3"/>
    <w:rsid w:val="00512DDD"/>
    <w:rsid w:val="005131B1"/>
    <w:rsid w:val="005132E6"/>
    <w:rsid w:val="00513FE7"/>
    <w:rsid w:val="0051406F"/>
    <w:rsid w:val="00514548"/>
    <w:rsid w:val="00514801"/>
    <w:rsid w:val="00515C40"/>
    <w:rsid w:val="00515FDB"/>
    <w:rsid w:val="00516CE0"/>
    <w:rsid w:val="00516F0A"/>
    <w:rsid w:val="00517468"/>
    <w:rsid w:val="00517A5D"/>
    <w:rsid w:val="00517FC0"/>
    <w:rsid w:val="0052001D"/>
    <w:rsid w:val="005207A3"/>
    <w:rsid w:val="00520A5B"/>
    <w:rsid w:val="00520DF8"/>
    <w:rsid w:val="0052106A"/>
    <w:rsid w:val="0052184E"/>
    <w:rsid w:val="00521A9A"/>
    <w:rsid w:val="00521DCD"/>
    <w:rsid w:val="0052210A"/>
    <w:rsid w:val="005228FD"/>
    <w:rsid w:val="005233A0"/>
    <w:rsid w:val="005234BA"/>
    <w:rsid w:val="00523923"/>
    <w:rsid w:val="00523AF8"/>
    <w:rsid w:val="00524025"/>
    <w:rsid w:val="005243B8"/>
    <w:rsid w:val="00524691"/>
    <w:rsid w:val="00524887"/>
    <w:rsid w:val="00524D57"/>
    <w:rsid w:val="00525903"/>
    <w:rsid w:val="005269EB"/>
    <w:rsid w:val="0053036C"/>
    <w:rsid w:val="005309E5"/>
    <w:rsid w:val="00530A46"/>
    <w:rsid w:val="00530A5A"/>
    <w:rsid w:val="0053105D"/>
    <w:rsid w:val="00531542"/>
    <w:rsid w:val="0053186B"/>
    <w:rsid w:val="00531D28"/>
    <w:rsid w:val="005323BE"/>
    <w:rsid w:val="0053249B"/>
    <w:rsid w:val="00533190"/>
    <w:rsid w:val="00533362"/>
    <w:rsid w:val="00533E33"/>
    <w:rsid w:val="00534E2F"/>
    <w:rsid w:val="0053508C"/>
    <w:rsid w:val="00535466"/>
    <w:rsid w:val="00535CBA"/>
    <w:rsid w:val="00536927"/>
    <w:rsid w:val="00536C22"/>
    <w:rsid w:val="005372B6"/>
    <w:rsid w:val="005373B8"/>
    <w:rsid w:val="00537C1C"/>
    <w:rsid w:val="00540AE2"/>
    <w:rsid w:val="005416B6"/>
    <w:rsid w:val="00541BB9"/>
    <w:rsid w:val="00541F3D"/>
    <w:rsid w:val="005424DF"/>
    <w:rsid w:val="00542E32"/>
    <w:rsid w:val="00542F2A"/>
    <w:rsid w:val="0054414B"/>
    <w:rsid w:val="00544583"/>
    <w:rsid w:val="0054463F"/>
    <w:rsid w:val="00544C7C"/>
    <w:rsid w:val="00544DF1"/>
    <w:rsid w:val="00544EA5"/>
    <w:rsid w:val="00545A84"/>
    <w:rsid w:val="00545CAB"/>
    <w:rsid w:val="005472AE"/>
    <w:rsid w:val="005502D1"/>
    <w:rsid w:val="005503C5"/>
    <w:rsid w:val="00550F43"/>
    <w:rsid w:val="00550F56"/>
    <w:rsid w:val="00551070"/>
    <w:rsid w:val="00551407"/>
    <w:rsid w:val="00551689"/>
    <w:rsid w:val="00551BD1"/>
    <w:rsid w:val="00551C29"/>
    <w:rsid w:val="00552195"/>
    <w:rsid w:val="005526FE"/>
    <w:rsid w:val="00553D6E"/>
    <w:rsid w:val="00554B58"/>
    <w:rsid w:val="005556D9"/>
    <w:rsid w:val="00555A22"/>
    <w:rsid w:val="00555C9D"/>
    <w:rsid w:val="00555FBC"/>
    <w:rsid w:val="0055612D"/>
    <w:rsid w:val="00557117"/>
    <w:rsid w:val="005571C0"/>
    <w:rsid w:val="00557807"/>
    <w:rsid w:val="005579F4"/>
    <w:rsid w:val="00557C30"/>
    <w:rsid w:val="00557C67"/>
    <w:rsid w:val="005602F6"/>
    <w:rsid w:val="00560675"/>
    <w:rsid w:val="00560EB4"/>
    <w:rsid w:val="005612B4"/>
    <w:rsid w:val="0056177A"/>
    <w:rsid w:val="00561802"/>
    <w:rsid w:val="005619F2"/>
    <w:rsid w:val="00561E52"/>
    <w:rsid w:val="005625AB"/>
    <w:rsid w:val="00562790"/>
    <w:rsid w:val="005628D5"/>
    <w:rsid w:val="0056294D"/>
    <w:rsid w:val="00562FD8"/>
    <w:rsid w:val="00563461"/>
    <w:rsid w:val="00563CF0"/>
    <w:rsid w:val="00563CF8"/>
    <w:rsid w:val="0056476D"/>
    <w:rsid w:val="0056478D"/>
    <w:rsid w:val="00565838"/>
    <w:rsid w:val="005662A6"/>
    <w:rsid w:val="00566722"/>
    <w:rsid w:val="00566E27"/>
    <w:rsid w:val="005671FA"/>
    <w:rsid w:val="00570829"/>
    <w:rsid w:val="00570B16"/>
    <w:rsid w:val="00571AE7"/>
    <w:rsid w:val="005723BD"/>
    <w:rsid w:val="00572EA8"/>
    <w:rsid w:val="00573567"/>
    <w:rsid w:val="005737A5"/>
    <w:rsid w:val="00574261"/>
    <w:rsid w:val="00574677"/>
    <w:rsid w:val="005754BE"/>
    <w:rsid w:val="005756CA"/>
    <w:rsid w:val="005759D1"/>
    <w:rsid w:val="00576750"/>
    <w:rsid w:val="005767E4"/>
    <w:rsid w:val="005769CD"/>
    <w:rsid w:val="00577347"/>
    <w:rsid w:val="0057746B"/>
    <w:rsid w:val="00577979"/>
    <w:rsid w:val="0058033C"/>
    <w:rsid w:val="00580984"/>
    <w:rsid w:val="00580FF7"/>
    <w:rsid w:val="005811CB"/>
    <w:rsid w:val="005813BE"/>
    <w:rsid w:val="00581AC4"/>
    <w:rsid w:val="00581D00"/>
    <w:rsid w:val="00581FDB"/>
    <w:rsid w:val="0058256B"/>
    <w:rsid w:val="00582676"/>
    <w:rsid w:val="005826D8"/>
    <w:rsid w:val="00582B5F"/>
    <w:rsid w:val="00582EB3"/>
    <w:rsid w:val="00583691"/>
    <w:rsid w:val="00583940"/>
    <w:rsid w:val="00583F67"/>
    <w:rsid w:val="00583F74"/>
    <w:rsid w:val="005842CD"/>
    <w:rsid w:val="00584421"/>
    <w:rsid w:val="00584F79"/>
    <w:rsid w:val="005854AB"/>
    <w:rsid w:val="00585DC8"/>
    <w:rsid w:val="0058604D"/>
    <w:rsid w:val="005876CA"/>
    <w:rsid w:val="005904FB"/>
    <w:rsid w:val="005907C8"/>
    <w:rsid w:val="00590899"/>
    <w:rsid w:val="0059259C"/>
    <w:rsid w:val="00592D87"/>
    <w:rsid w:val="00593AF3"/>
    <w:rsid w:val="00595047"/>
    <w:rsid w:val="00595C0A"/>
    <w:rsid w:val="00596490"/>
    <w:rsid w:val="00596D30"/>
    <w:rsid w:val="0059704D"/>
    <w:rsid w:val="005970D0"/>
    <w:rsid w:val="005974E9"/>
    <w:rsid w:val="005979CD"/>
    <w:rsid w:val="00597DC7"/>
    <w:rsid w:val="005A0375"/>
    <w:rsid w:val="005A1733"/>
    <w:rsid w:val="005A2263"/>
    <w:rsid w:val="005A28EB"/>
    <w:rsid w:val="005A2AF8"/>
    <w:rsid w:val="005A4111"/>
    <w:rsid w:val="005A4139"/>
    <w:rsid w:val="005A415A"/>
    <w:rsid w:val="005A41E3"/>
    <w:rsid w:val="005A492D"/>
    <w:rsid w:val="005A4DD2"/>
    <w:rsid w:val="005A4E24"/>
    <w:rsid w:val="005A5260"/>
    <w:rsid w:val="005A65FD"/>
    <w:rsid w:val="005A69D4"/>
    <w:rsid w:val="005A7485"/>
    <w:rsid w:val="005A74D5"/>
    <w:rsid w:val="005A7589"/>
    <w:rsid w:val="005A7D89"/>
    <w:rsid w:val="005A7DD1"/>
    <w:rsid w:val="005B0745"/>
    <w:rsid w:val="005B0875"/>
    <w:rsid w:val="005B0DC6"/>
    <w:rsid w:val="005B1A0D"/>
    <w:rsid w:val="005B2027"/>
    <w:rsid w:val="005B254F"/>
    <w:rsid w:val="005B25DE"/>
    <w:rsid w:val="005B3456"/>
    <w:rsid w:val="005B3820"/>
    <w:rsid w:val="005B3983"/>
    <w:rsid w:val="005B3FAE"/>
    <w:rsid w:val="005B5629"/>
    <w:rsid w:val="005B6063"/>
    <w:rsid w:val="005B60C0"/>
    <w:rsid w:val="005B638F"/>
    <w:rsid w:val="005B7233"/>
    <w:rsid w:val="005C0B93"/>
    <w:rsid w:val="005C0CF3"/>
    <w:rsid w:val="005C0EB3"/>
    <w:rsid w:val="005C0ECE"/>
    <w:rsid w:val="005C1A75"/>
    <w:rsid w:val="005C1E52"/>
    <w:rsid w:val="005C22F1"/>
    <w:rsid w:val="005C3895"/>
    <w:rsid w:val="005C3C97"/>
    <w:rsid w:val="005C3CDC"/>
    <w:rsid w:val="005C43C8"/>
    <w:rsid w:val="005C4471"/>
    <w:rsid w:val="005C4F95"/>
    <w:rsid w:val="005C51EF"/>
    <w:rsid w:val="005C61CE"/>
    <w:rsid w:val="005C780D"/>
    <w:rsid w:val="005D073B"/>
    <w:rsid w:val="005D07A5"/>
    <w:rsid w:val="005D08BE"/>
    <w:rsid w:val="005D0A8A"/>
    <w:rsid w:val="005D1420"/>
    <w:rsid w:val="005D2387"/>
    <w:rsid w:val="005D2692"/>
    <w:rsid w:val="005D2B75"/>
    <w:rsid w:val="005D2E08"/>
    <w:rsid w:val="005D2F38"/>
    <w:rsid w:val="005D35F2"/>
    <w:rsid w:val="005D4822"/>
    <w:rsid w:val="005D54E2"/>
    <w:rsid w:val="005D6311"/>
    <w:rsid w:val="005D64D2"/>
    <w:rsid w:val="005D6D40"/>
    <w:rsid w:val="005E0150"/>
    <w:rsid w:val="005E0245"/>
    <w:rsid w:val="005E0A24"/>
    <w:rsid w:val="005E199C"/>
    <w:rsid w:val="005E1A33"/>
    <w:rsid w:val="005E2259"/>
    <w:rsid w:val="005E2AF4"/>
    <w:rsid w:val="005E3918"/>
    <w:rsid w:val="005E3DF0"/>
    <w:rsid w:val="005E43B1"/>
    <w:rsid w:val="005E4514"/>
    <w:rsid w:val="005E45BF"/>
    <w:rsid w:val="005E4EC5"/>
    <w:rsid w:val="005E4FC1"/>
    <w:rsid w:val="005E5901"/>
    <w:rsid w:val="005E6AC4"/>
    <w:rsid w:val="005E6B97"/>
    <w:rsid w:val="005E7BF3"/>
    <w:rsid w:val="005F00D0"/>
    <w:rsid w:val="005F02CF"/>
    <w:rsid w:val="005F0CA9"/>
    <w:rsid w:val="005F0D23"/>
    <w:rsid w:val="005F0D54"/>
    <w:rsid w:val="005F13D7"/>
    <w:rsid w:val="005F1EAD"/>
    <w:rsid w:val="005F24E3"/>
    <w:rsid w:val="005F2C44"/>
    <w:rsid w:val="005F3B07"/>
    <w:rsid w:val="005F544F"/>
    <w:rsid w:val="005F58E5"/>
    <w:rsid w:val="005F5DAD"/>
    <w:rsid w:val="005F5EEE"/>
    <w:rsid w:val="005F6109"/>
    <w:rsid w:val="005F6124"/>
    <w:rsid w:val="005F71A0"/>
    <w:rsid w:val="005F79BE"/>
    <w:rsid w:val="005F7AF2"/>
    <w:rsid w:val="0060031C"/>
    <w:rsid w:val="00600367"/>
    <w:rsid w:val="006017DD"/>
    <w:rsid w:val="00601818"/>
    <w:rsid w:val="00601B98"/>
    <w:rsid w:val="00601BA2"/>
    <w:rsid w:val="00601C8B"/>
    <w:rsid w:val="00602230"/>
    <w:rsid w:val="006023C6"/>
    <w:rsid w:val="00602695"/>
    <w:rsid w:val="00602A6F"/>
    <w:rsid w:val="00602DAE"/>
    <w:rsid w:val="0060312B"/>
    <w:rsid w:val="00603F08"/>
    <w:rsid w:val="006044C0"/>
    <w:rsid w:val="00604C26"/>
    <w:rsid w:val="00605C4E"/>
    <w:rsid w:val="0060619F"/>
    <w:rsid w:val="0060653E"/>
    <w:rsid w:val="006067CB"/>
    <w:rsid w:val="00606810"/>
    <w:rsid w:val="00606874"/>
    <w:rsid w:val="00607A3A"/>
    <w:rsid w:val="00607FA7"/>
    <w:rsid w:val="0061002D"/>
    <w:rsid w:val="006101B1"/>
    <w:rsid w:val="006105B9"/>
    <w:rsid w:val="00610BB9"/>
    <w:rsid w:val="006123A1"/>
    <w:rsid w:val="00612885"/>
    <w:rsid w:val="006128CB"/>
    <w:rsid w:val="006133F3"/>
    <w:rsid w:val="006133FD"/>
    <w:rsid w:val="006138D6"/>
    <w:rsid w:val="0061394C"/>
    <w:rsid w:val="00615093"/>
    <w:rsid w:val="0061584E"/>
    <w:rsid w:val="0061600C"/>
    <w:rsid w:val="00616032"/>
    <w:rsid w:val="00616EC6"/>
    <w:rsid w:val="006172B9"/>
    <w:rsid w:val="00620C12"/>
    <w:rsid w:val="00620D14"/>
    <w:rsid w:val="00620DA8"/>
    <w:rsid w:val="0062118D"/>
    <w:rsid w:val="00622775"/>
    <w:rsid w:val="00622C89"/>
    <w:rsid w:val="00623429"/>
    <w:rsid w:val="006234CA"/>
    <w:rsid w:val="0062362A"/>
    <w:rsid w:val="006236A9"/>
    <w:rsid w:val="00624170"/>
    <w:rsid w:val="006243D0"/>
    <w:rsid w:val="0062475D"/>
    <w:rsid w:val="00626EBB"/>
    <w:rsid w:val="006278C2"/>
    <w:rsid w:val="00630012"/>
    <w:rsid w:val="00630375"/>
    <w:rsid w:val="00630B6E"/>
    <w:rsid w:val="006310DD"/>
    <w:rsid w:val="00631A78"/>
    <w:rsid w:val="0063225B"/>
    <w:rsid w:val="00632E8E"/>
    <w:rsid w:val="006333B6"/>
    <w:rsid w:val="0063362A"/>
    <w:rsid w:val="00633962"/>
    <w:rsid w:val="00633F47"/>
    <w:rsid w:val="006340C4"/>
    <w:rsid w:val="00634274"/>
    <w:rsid w:val="0063495F"/>
    <w:rsid w:val="00634B70"/>
    <w:rsid w:val="00634F8F"/>
    <w:rsid w:val="00635DAC"/>
    <w:rsid w:val="00635F36"/>
    <w:rsid w:val="0063694E"/>
    <w:rsid w:val="00636CF5"/>
    <w:rsid w:val="006374A0"/>
    <w:rsid w:val="00637ACA"/>
    <w:rsid w:val="00637AD4"/>
    <w:rsid w:val="0064028E"/>
    <w:rsid w:val="006403B8"/>
    <w:rsid w:val="00640B25"/>
    <w:rsid w:val="006419A5"/>
    <w:rsid w:val="00641D0C"/>
    <w:rsid w:val="00641E15"/>
    <w:rsid w:val="00642DFB"/>
    <w:rsid w:val="00642F06"/>
    <w:rsid w:val="00643D62"/>
    <w:rsid w:val="00643F2D"/>
    <w:rsid w:val="00643FF4"/>
    <w:rsid w:val="0064580D"/>
    <w:rsid w:val="00645A05"/>
    <w:rsid w:val="006463EF"/>
    <w:rsid w:val="00646710"/>
    <w:rsid w:val="00647DB6"/>
    <w:rsid w:val="00647DDC"/>
    <w:rsid w:val="00650138"/>
    <w:rsid w:val="00650E99"/>
    <w:rsid w:val="00651A5D"/>
    <w:rsid w:val="00653182"/>
    <w:rsid w:val="006536A3"/>
    <w:rsid w:val="00653A48"/>
    <w:rsid w:val="00653E0C"/>
    <w:rsid w:val="0065416B"/>
    <w:rsid w:val="00654941"/>
    <w:rsid w:val="006551FA"/>
    <w:rsid w:val="00655996"/>
    <w:rsid w:val="00655B14"/>
    <w:rsid w:val="006560EC"/>
    <w:rsid w:val="006564DD"/>
    <w:rsid w:val="00656666"/>
    <w:rsid w:val="0065670A"/>
    <w:rsid w:val="00656FC7"/>
    <w:rsid w:val="00657172"/>
    <w:rsid w:val="006577DE"/>
    <w:rsid w:val="006617B8"/>
    <w:rsid w:val="00661954"/>
    <w:rsid w:val="00662198"/>
    <w:rsid w:val="006621CC"/>
    <w:rsid w:val="00662F52"/>
    <w:rsid w:val="00663416"/>
    <w:rsid w:val="0066365F"/>
    <w:rsid w:val="0066395C"/>
    <w:rsid w:val="006644B4"/>
    <w:rsid w:val="00664719"/>
    <w:rsid w:val="00664E86"/>
    <w:rsid w:val="00665134"/>
    <w:rsid w:val="00665A19"/>
    <w:rsid w:val="00666120"/>
    <w:rsid w:val="0066612E"/>
    <w:rsid w:val="006665A7"/>
    <w:rsid w:val="00666A8B"/>
    <w:rsid w:val="00666C57"/>
    <w:rsid w:val="006671AB"/>
    <w:rsid w:val="00667634"/>
    <w:rsid w:val="0066783C"/>
    <w:rsid w:val="00670494"/>
    <w:rsid w:val="00670B87"/>
    <w:rsid w:val="00671D6E"/>
    <w:rsid w:val="00672B7C"/>
    <w:rsid w:val="006737D9"/>
    <w:rsid w:val="0067386B"/>
    <w:rsid w:val="00673CFD"/>
    <w:rsid w:val="00673D59"/>
    <w:rsid w:val="006748E5"/>
    <w:rsid w:val="006749EC"/>
    <w:rsid w:val="00674A01"/>
    <w:rsid w:val="00674F08"/>
    <w:rsid w:val="006753D7"/>
    <w:rsid w:val="00675694"/>
    <w:rsid w:val="00675941"/>
    <w:rsid w:val="00675C57"/>
    <w:rsid w:val="00676664"/>
    <w:rsid w:val="006768A8"/>
    <w:rsid w:val="00676C19"/>
    <w:rsid w:val="006770B9"/>
    <w:rsid w:val="006773A4"/>
    <w:rsid w:val="00680436"/>
    <w:rsid w:val="0068070F"/>
    <w:rsid w:val="0068100E"/>
    <w:rsid w:val="00681514"/>
    <w:rsid w:val="00682D1D"/>
    <w:rsid w:val="00683FCC"/>
    <w:rsid w:val="00684197"/>
    <w:rsid w:val="00684307"/>
    <w:rsid w:val="00684438"/>
    <w:rsid w:val="006849FE"/>
    <w:rsid w:val="00684C33"/>
    <w:rsid w:val="0068556B"/>
    <w:rsid w:val="006856FD"/>
    <w:rsid w:val="006859A8"/>
    <w:rsid w:val="00685A30"/>
    <w:rsid w:val="006870FC"/>
    <w:rsid w:val="00687BFE"/>
    <w:rsid w:val="00690517"/>
    <w:rsid w:val="00690CFA"/>
    <w:rsid w:val="006911EC"/>
    <w:rsid w:val="006914E7"/>
    <w:rsid w:val="00691616"/>
    <w:rsid w:val="00691680"/>
    <w:rsid w:val="00691921"/>
    <w:rsid w:val="00692C25"/>
    <w:rsid w:val="00693117"/>
    <w:rsid w:val="006931A5"/>
    <w:rsid w:val="00693871"/>
    <w:rsid w:val="00693CBE"/>
    <w:rsid w:val="00694088"/>
    <w:rsid w:val="00694259"/>
    <w:rsid w:val="00694BCF"/>
    <w:rsid w:val="00695B5D"/>
    <w:rsid w:val="00695E78"/>
    <w:rsid w:val="0069600E"/>
    <w:rsid w:val="0069657B"/>
    <w:rsid w:val="00696AD5"/>
    <w:rsid w:val="0069766E"/>
    <w:rsid w:val="006979DE"/>
    <w:rsid w:val="00697B16"/>
    <w:rsid w:val="006A0B9C"/>
    <w:rsid w:val="006A0D22"/>
    <w:rsid w:val="006A0D88"/>
    <w:rsid w:val="006A0FE6"/>
    <w:rsid w:val="006A1518"/>
    <w:rsid w:val="006A2A3F"/>
    <w:rsid w:val="006A2FF8"/>
    <w:rsid w:val="006A4212"/>
    <w:rsid w:val="006A4513"/>
    <w:rsid w:val="006A4702"/>
    <w:rsid w:val="006A48A4"/>
    <w:rsid w:val="006A4AEB"/>
    <w:rsid w:val="006A4D0C"/>
    <w:rsid w:val="006A5BAA"/>
    <w:rsid w:val="006A682A"/>
    <w:rsid w:val="006A6CC6"/>
    <w:rsid w:val="006A743C"/>
    <w:rsid w:val="006A7456"/>
    <w:rsid w:val="006A7A12"/>
    <w:rsid w:val="006B0186"/>
    <w:rsid w:val="006B0EDC"/>
    <w:rsid w:val="006B10E1"/>
    <w:rsid w:val="006B19C1"/>
    <w:rsid w:val="006B3291"/>
    <w:rsid w:val="006B3403"/>
    <w:rsid w:val="006B3E88"/>
    <w:rsid w:val="006B3ED8"/>
    <w:rsid w:val="006B48F6"/>
    <w:rsid w:val="006B4A48"/>
    <w:rsid w:val="006B640F"/>
    <w:rsid w:val="006B6633"/>
    <w:rsid w:val="006B70C5"/>
    <w:rsid w:val="006B7A72"/>
    <w:rsid w:val="006B7F39"/>
    <w:rsid w:val="006B7F4E"/>
    <w:rsid w:val="006C0053"/>
    <w:rsid w:val="006C08E8"/>
    <w:rsid w:val="006C0C55"/>
    <w:rsid w:val="006C0E8F"/>
    <w:rsid w:val="006C0F7E"/>
    <w:rsid w:val="006C2360"/>
    <w:rsid w:val="006C25CB"/>
    <w:rsid w:val="006C267A"/>
    <w:rsid w:val="006C29FE"/>
    <w:rsid w:val="006C2A9D"/>
    <w:rsid w:val="006C43C7"/>
    <w:rsid w:val="006C44C0"/>
    <w:rsid w:val="006C50CB"/>
    <w:rsid w:val="006C5237"/>
    <w:rsid w:val="006C6203"/>
    <w:rsid w:val="006C6230"/>
    <w:rsid w:val="006C696E"/>
    <w:rsid w:val="006C6B0A"/>
    <w:rsid w:val="006C704B"/>
    <w:rsid w:val="006C71E4"/>
    <w:rsid w:val="006C7450"/>
    <w:rsid w:val="006C764A"/>
    <w:rsid w:val="006C7EE5"/>
    <w:rsid w:val="006D074B"/>
    <w:rsid w:val="006D0ACA"/>
    <w:rsid w:val="006D0C04"/>
    <w:rsid w:val="006D11EB"/>
    <w:rsid w:val="006D1484"/>
    <w:rsid w:val="006D1FBC"/>
    <w:rsid w:val="006D2365"/>
    <w:rsid w:val="006D245C"/>
    <w:rsid w:val="006D3749"/>
    <w:rsid w:val="006D375C"/>
    <w:rsid w:val="006D5720"/>
    <w:rsid w:val="006D5A53"/>
    <w:rsid w:val="006D5A8E"/>
    <w:rsid w:val="006D5E04"/>
    <w:rsid w:val="006D6669"/>
    <w:rsid w:val="006D6FAF"/>
    <w:rsid w:val="006D710E"/>
    <w:rsid w:val="006D7A79"/>
    <w:rsid w:val="006E031D"/>
    <w:rsid w:val="006E09B8"/>
    <w:rsid w:val="006E0A9A"/>
    <w:rsid w:val="006E102D"/>
    <w:rsid w:val="006E1215"/>
    <w:rsid w:val="006E1F22"/>
    <w:rsid w:val="006E209B"/>
    <w:rsid w:val="006E2163"/>
    <w:rsid w:val="006E2845"/>
    <w:rsid w:val="006E2E10"/>
    <w:rsid w:val="006E384C"/>
    <w:rsid w:val="006E4365"/>
    <w:rsid w:val="006E5014"/>
    <w:rsid w:val="006E561F"/>
    <w:rsid w:val="006E6761"/>
    <w:rsid w:val="006E70C1"/>
    <w:rsid w:val="006E75B2"/>
    <w:rsid w:val="006E766A"/>
    <w:rsid w:val="006E7C04"/>
    <w:rsid w:val="006F0071"/>
    <w:rsid w:val="006F05D0"/>
    <w:rsid w:val="006F0D4F"/>
    <w:rsid w:val="006F1207"/>
    <w:rsid w:val="006F1699"/>
    <w:rsid w:val="006F291E"/>
    <w:rsid w:val="006F2AF6"/>
    <w:rsid w:val="006F2BB1"/>
    <w:rsid w:val="006F3C4D"/>
    <w:rsid w:val="006F3D9B"/>
    <w:rsid w:val="006F3F83"/>
    <w:rsid w:val="006F4099"/>
    <w:rsid w:val="006F4B53"/>
    <w:rsid w:val="006F57E7"/>
    <w:rsid w:val="006F5C8E"/>
    <w:rsid w:val="006F6513"/>
    <w:rsid w:val="006F65C3"/>
    <w:rsid w:val="006F67D7"/>
    <w:rsid w:val="006F6F6D"/>
    <w:rsid w:val="006F724E"/>
    <w:rsid w:val="006F74D1"/>
    <w:rsid w:val="006F767A"/>
    <w:rsid w:val="006F779C"/>
    <w:rsid w:val="006F7A97"/>
    <w:rsid w:val="007006D6"/>
    <w:rsid w:val="00700CCF"/>
    <w:rsid w:val="007015D9"/>
    <w:rsid w:val="00701A15"/>
    <w:rsid w:val="0070202E"/>
    <w:rsid w:val="0070254A"/>
    <w:rsid w:val="00704164"/>
    <w:rsid w:val="0070440D"/>
    <w:rsid w:val="00704F73"/>
    <w:rsid w:val="00704F97"/>
    <w:rsid w:val="007053B8"/>
    <w:rsid w:val="00706273"/>
    <w:rsid w:val="0070690A"/>
    <w:rsid w:val="00706976"/>
    <w:rsid w:val="00706D71"/>
    <w:rsid w:val="007077C8"/>
    <w:rsid w:val="007115DD"/>
    <w:rsid w:val="00712408"/>
    <w:rsid w:val="00712ABE"/>
    <w:rsid w:val="007146BA"/>
    <w:rsid w:val="00714755"/>
    <w:rsid w:val="00714E6B"/>
    <w:rsid w:val="007153CA"/>
    <w:rsid w:val="0071614A"/>
    <w:rsid w:val="00716661"/>
    <w:rsid w:val="00716C54"/>
    <w:rsid w:val="00717165"/>
    <w:rsid w:val="007172B7"/>
    <w:rsid w:val="007174A5"/>
    <w:rsid w:val="00717CDA"/>
    <w:rsid w:val="00717F63"/>
    <w:rsid w:val="00720052"/>
    <w:rsid w:val="007206AE"/>
    <w:rsid w:val="00720965"/>
    <w:rsid w:val="00720C04"/>
    <w:rsid w:val="00720C7C"/>
    <w:rsid w:val="00720E2F"/>
    <w:rsid w:val="00721411"/>
    <w:rsid w:val="007216D5"/>
    <w:rsid w:val="00721A9F"/>
    <w:rsid w:val="007223CE"/>
    <w:rsid w:val="00722CAF"/>
    <w:rsid w:val="007233C7"/>
    <w:rsid w:val="0072360A"/>
    <w:rsid w:val="00723865"/>
    <w:rsid w:val="00723879"/>
    <w:rsid w:val="00723C58"/>
    <w:rsid w:val="00724E75"/>
    <w:rsid w:val="007253A5"/>
    <w:rsid w:val="00725BB4"/>
    <w:rsid w:val="00726793"/>
    <w:rsid w:val="007275EF"/>
    <w:rsid w:val="00727783"/>
    <w:rsid w:val="00727919"/>
    <w:rsid w:val="00727C7B"/>
    <w:rsid w:val="00727D1D"/>
    <w:rsid w:val="00727D2D"/>
    <w:rsid w:val="00727F4C"/>
    <w:rsid w:val="00730004"/>
    <w:rsid w:val="0073021C"/>
    <w:rsid w:val="007304E7"/>
    <w:rsid w:val="00731714"/>
    <w:rsid w:val="00731B11"/>
    <w:rsid w:val="00731B8C"/>
    <w:rsid w:val="00732019"/>
    <w:rsid w:val="00732498"/>
    <w:rsid w:val="0073271D"/>
    <w:rsid w:val="00732A21"/>
    <w:rsid w:val="007338B3"/>
    <w:rsid w:val="00733A2D"/>
    <w:rsid w:val="00733EEB"/>
    <w:rsid w:val="0073406F"/>
    <w:rsid w:val="00734C03"/>
    <w:rsid w:val="00734C83"/>
    <w:rsid w:val="00734FBB"/>
    <w:rsid w:val="007352C0"/>
    <w:rsid w:val="007354CA"/>
    <w:rsid w:val="007355B0"/>
    <w:rsid w:val="00735B07"/>
    <w:rsid w:val="007361F4"/>
    <w:rsid w:val="0073641C"/>
    <w:rsid w:val="007366AB"/>
    <w:rsid w:val="0073718B"/>
    <w:rsid w:val="007372D3"/>
    <w:rsid w:val="00740E15"/>
    <w:rsid w:val="00742077"/>
    <w:rsid w:val="00742483"/>
    <w:rsid w:val="00742548"/>
    <w:rsid w:val="0074266F"/>
    <w:rsid w:val="00744286"/>
    <w:rsid w:val="00744511"/>
    <w:rsid w:val="007447AC"/>
    <w:rsid w:val="00744EF9"/>
    <w:rsid w:val="00744FEA"/>
    <w:rsid w:val="00745C50"/>
    <w:rsid w:val="00745DB9"/>
    <w:rsid w:val="00746FC2"/>
    <w:rsid w:val="0074750E"/>
    <w:rsid w:val="007475CF"/>
    <w:rsid w:val="007477CF"/>
    <w:rsid w:val="007503AF"/>
    <w:rsid w:val="00750E50"/>
    <w:rsid w:val="00751050"/>
    <w:rsid w:val="00751B79"/>
    <w:rsid w:val="0075218E"/>
    <w:rsid w:val="00752346"/>
    <w:rsid w:val="007528CB"/>
    <w:rsid w:val="00752ACE"/>
    <w:rsid w:val="007534F2"/>
    <w:rsid w:val="0075452A"/>
    <w:rsid w:val="00755A06"/>
    <w:rsid w:val="0075626D"/>
    <w:rsid w:val="00756DC4"/>
    <w:rsid w:val="0075748C"/>
    <w:rsid w:val="0075764A"/>
    <w:rsid w:val="0076026C"/>
    <w:rsid w:val="00760F12"/>
    <w:rsid w:val="00760F8B"/>
    <w:rsid w:val="00761211"/>
    <w:rsid w:val="00761A5A"/>
    <w:rsid w:val="0076275D"/>
    <w:rsid w:val="007628D8"/>
    <w:rsid w:val="00762D01"/>
    <w:rsid w:val="007635A9"/>
    <w:rsid w:val="00763F25"/>
    <w:rsid w:val="007646C4"/>
    <w:rsid w:val="00764F80"/>
    <w:rsid w:val="00765555"/>
    <w:rsid w:val="007660B5"/>
    <w:rsid w:val="00766B2B"/>
    <w:rsid w:val="00766F3D"/>
    <w:rsid w:val="00767188"/>
    <w:rsid w:val="007674B5"/>
    <w:rsid w:val="007674B6"/>
    <w:rsid w:val="00767612"/>
    <w:rsid w:val="00767895"/>
    <w:rsid w:val="00767DBE"/>
    <w:rsid w:val="007703CA"/>
    <w:rsid w:val="0077068B"/>
    <w:rsid w:val="0077157F"/>
    <w:rsid w:val="007719CE"/>
    <w:rsid w:val="007728DF"/>
    <w:rsid w:val="00772DA5"/>
    <w:rsid w:val="007736C5"/>
    <w:rsid w:val="00774254"/>
    <w:rsid w:val="00774E53"/>
    <w:rsid w:val="007757C9"/>
    <w:rsid w:val="00776245"/>
    <w:rsid w:val="00776682"/>
    <w:rsid w:val="00776ED0"/>
    <w:rsid w:val="0078072E"/>
    <w:rsid w:val="00780853"/>
    <w:rsid w:val="00780A0E"/>
    <w:rsid w:val="00780A40"/>
    <w:rsid w:val="00781E01"/>
    <w:rsid w:val="007828ED"/>
    <w:rsid w:val="00782DEF"/>
    <w:rsid w:val="00782EB5"/>
    <w:rsid w:val="00783A0B"/>
    <w:rsid w:val="00784C3B"/>
    <w:rsid w:val="00784F03"/>
    <w:rsid w:val="00785149"/>
    <w:rsid w:val="007855DB"/>
    <w:rsid w:val="0078598C"/>
    <w:rsid w:val="00785F73"/>
    <w:rsid w:val="00786018"/>
    <w:rsid w:val="00786333"/>
    <w:rsid w:val="007878D8"/>
    <w:rsid w:val="00787AAD"/>
    <w:rsid w:val="0079139F"/>
    <w:rsid w:val="00791CED"/>
    <w:rsid w:val="00793792"/>
    <w:rsid w:val="00793E2C"/>
    <w:rsid w:val="0079417C"/>
    <w:rsid w:val="00794DAC"/>
    <w:rsid w:val="00795C8B"/>
    <w:rsid w:val="00796211"/>
    <w:rsid w:val="007962FF"/>
    <w:rsid w:val="00796C25"/>
    <w:rsid w:val="00796D8F"/>
    <w:rsid w:val="00796E85"/>
    <w:rsid w:val="00796F66"/>
    <w:rsid w:val="007974DB"/>
    <w:rsid w:val="00797787"/>
    <w:rsid w:val="00797968"/>
    <w:rsid w:val="00797B51"/>
    <w:rsid w:val="007A0003"/>
    <w:rsid w:val="007A08FA"/>
    <w:rsid w:val="007A0B00"/>
    <w:rsid w:val="007A0F7F"/>
    <w:rsid w:val="007A1A82"/>
    <w:rsid w:val="007A2C43"/>
    <w:rsid w:val="007A6364"/>
    <w:rsid w:val="007A6B4E"/>
    <w:rsid w:val="007A6D4C"/>
    <w:rsid w:val="007A6EAC"/>
    <w:rsid w:val="007A728E"/>
    <w:rsid w:val="007A72B7"/>
    <w:rsid w:val="007A78B2"/>
    <w:rsid w:val="007B00A4"/>
    <w:rsid w:val="007B079A"/>
    <w:rsid w:val="007B09D2"/>
    <w:rsid w:val="007B29A7"/>
    <w:rsid w:val="007B30EE"/>
    <w:rsid w:val="007B3BC3"/>
    <w:rsid w:val="007B4E3E"/>
    <w:rsid w:val="007B508F"/>
    <w:rsid w:val="007B6729"/>
    <w:rsid w:val="007B6826"/>
    <w:rsid w:val="007B6932"/>
    <w:rsid w:val="007B7714"/>
    <w:rsid w:val="007B77AA"/>
    <w:rsid w:val="007C20B9"/>
    <w:rsid w:val="007C2533"/>
    <w:rsid w:val="007C2BF5"/>
    <w:rsid w:val="007C328B"/>
    <w:rsid w:val="007C45A4"/>
    <w:rsid w:val="007C46C1"/>
    <w:rsid w:val="007C5223"/>
    <w:rsid w:val="007C5450"/>
    <w:rsid w:val="007C59B2"/>
    <w:rsid w:val="007C62BA"/>
    <w:rsid w:val="007C6323"/>
    <w:rsid w:val="007C6DA3"/>
    <w:rsid w:val="007C7F11"/>
    <w:rsid w:val="007D06E0"/>
    <w:rsid w:val="007D0CE5"/>
    <w:rsid w:val="007D0FAA"/>
    <w:rsid w:val="007D162A"/>
    <w:rsid w:val="007D1E6C"/>
    <w:rsid w:val="007D2787"/>
    <w:rsid w:val="007D34FA"/>
    <w:rsid w:val="007D366A"/>
    <w:rsid w:val="007D3BB4"/>
    <w:rsid w:val="007D47DD"/>
    <w:rsid w:val="007D48E3"/>
    <w:rsid w:val="007D532B"/>
    <w:rsid w:val="007D5980"/>
    <w:rsid w:val="007D62A6"/>
    <w:rsid w:val="007D64F8"/>
    <w:rsid w:val="007D692C"/>
    <w:rsid w:val="007D6935"/>
    <w:rsid w:val="007D6BC6"/>
    <w:rsid w:val="007D7016"/>
    <w:rsid w:val="007D7079"/>
    <w:rsid w:val="007D7296"/>
    <w:rsid w:val="007D7B67"/>
    <w:rsid w:val="007D7CC5"/>
    <w:rsid w:val="007E01B4"/>
    <w:rsid w:val="007E09A5"/>
    <w:rsid w:val="007E0A43"/>
    <w:rsid w:val="007E0AE9"/>
    <w:rsid w:val="007E14AC"/>
    <w:rsid w:val="007E1906"/>
    <w:rsid w:val="007E1BDA"/>
    <w:rsid w:val="007E2651"/>
    <w:rsid w:val="007E2733"/>
    <w:rsid w:val="007E27F1"/>
    <w:rsid w:val="007E3C33"/>
    <w:rsid w:val="007E3F67"/>
    <w:rsid w:val="007E466D"/>
    <w:rsid w:val="007E477F"/>
    <w:rsid w:val="007E509A"/>
    <w:rsid w:val="007E5CD1"/>
    <w:rsid w:val="007E64DF"/>
    <w:rsid w:val="007E6692"/>
    <w:rsid w:val="007E68D5"/>
    <w:rsid w:val="007E7B42"/>
    <w:rsid w:val="007F0292"/>
    <w:rsid w:val="007F0679"/>
    <w:rsid w:val="007F17F1"/>
    <w:rsid w:val="007F1F00"/>
    <w:rsid w:val="007F21F9"/>
    <w:rsid w:val="007F2B05"/>
    <w:rsid w:val="007F2F88"/>
    <w:rsid w:val="007F350A"/>
    <w:rsid w:val="007F37C1"/>
    <w:rsid w:val="007F3F75"/>
    <w:rsid w:val="007F4069"/>
    <w:rsid w:val="007F4F66"/>
    <w:rsid w:val="007F6287"/>
    <w:rsid w:val="007F6C68"/>
    <w:rsid w:val="007F6DCD"/>
    <w:rsid w:val="007F77CA"/>
    <w:rsid w:val="00800AEC"/>
    <w:rsid w:val="00800B73"/>
    <w:rsid w:val="00801176"/>
    <w:rsid w:val="00801290"/>
    <w:rsid w:val="008016ED"/>
    <w:rsid w:val="00802072"/>
    <w:rsid w:val="00803373"/>
    <w:rsid w:val="008033D0"/>
    <w:rsid w:val="00804A1F"/>
    <w:rsid w:val="00804E58"/>
    <w:rsid w:val="00805126"/>
    <w:rsid w:val="00806AE0"/>
    <w:rsid w:val="00807137"/>
    <w:rsid w:val="008078D3"/>
    <w:rsid w:val="00810A39"/>
    <w:rsid w:val="00810CEA"/>
    <w:rsid w:val="00810D1E"/>
    <w:rsid w:val="00812CCF"/>
    <w:rsid w:val="00812FB1"/>
    <w:rsid w:val="0081320F"/>
    <w:rsid w:val="00813341"/>
    <w:rsid w:val="00813F8F"/>
    <w:rsid w:val="00814C81"/>
    <w:rsid w:val="00815082"/>
    <w:rsid w:val="0081521C"/>
    <w:rsid w:val="00815865"/>
    <w:rsid w:val="00816847"/>
    <w:rsid w:val="00817625"/>
    <w:rsid w:val="00817E04"/>
    <w:rsid w:val="00817F4F"/>
    <w:rsid w:val="00820296"/>
    <w:rsid w:val="00820362"/>
    <w:rsid w:val="00820859"/>
    <w:rsid w:val="00820CDF"/>
    <w:rsid w:val="00820D61"/>
    <w:rsid w:val="00820FCB"/>
    <w:rsid w:val="0082104C"/>
    <w:rsid w:val="00821E58"/>
    <w:rsid w:val="0082228F"/>
    <w:rsid w:val="00822840"/>
    <w:rsid w:val="00822A15"/>
    <w:rsid w:val="00822DB8"/>
    <w:rsid w:val="00822F86"/>
    <w:rsid w:val="008232DB"/>
    <w:rsid w:val="00824821"/>
    <w:rsid w:val="00824F14"/>
    <w:rsid w:val="00824F8E"/>
    <w:rsid w:val="008264CA"/>
    <w:rsid w:val="00826A1D"/>
    <w:rsid w:val="00826A55"/>
    <w:rsid w:val="008272BB"/>
    <w:rsid w:val="0082756D"/>
    <w:rsid w:val="00827872"/>
    <w:rsid w:val="00830F15"/>
    <w:rsid w:val="00831074"/>
    <w:rsid w:val="00831420"/>
    <w:rsid w:val="008314F3"/>
    <w:rsid w:val="00831C99"/>
    <w:rsid w:val="008323BE"/>
    <w:rsid w:val="00832FF5"/>
    <w:rsid w:val="008338FD"/>
    <w:rsid w:val="00833C07"/>
    <w:rsid w:val="00833FD8"/>
    <w:rsid w:val="0083575F"/>
    <w:rsid w:val="00835B8B"/>
    <w:rsid w:val="00835F3D"/>
    <w:rsid w:val="008361D4"/>
    <w:rsid w:val="00836855"/>
    <w:rsid w:val="00836B5C"/>
    <w:rsid w:val="00836C4D"/>
    <w:rsid w:val="0083719B"/>
    <w:rsid w:val="008374FC"/>
    <w:rsid w:val="0083767C"/>
    <w:rsid w:val="00837A8D"/>
    <w:rsid w:val="00837AED"/>
    <w:rsid w:val="00840781"/>
    <w:rsid w:val="00840AAE"/>
    <w:rsid w:val="00841B2F"/>
    <w:rsid w:val="00842226"/>
    <w:rsid w:val="0084345D"/>
    <w:rsid w:val="00843678"/>
    <w:rsid w:val="008436B3"/>
    <w:rsid w:val="008437A5"/>
    <w:rsid w:val="008437F6"/>
    <w:rsid w:val="00844B4B"/>
    <w:rsid w:val="0084564C"/>
    <w:rsid w:val="00845660"/>
    <w:rsid w:val="008458E6"/>
    <w:rsid w:val="00845A12"/>
    <w:rsid w:val="0084613C"/>
    <w:rsid w:val="00846767"/>
    <w:rsid w:val="00846E2B"/>
    <w:rsid w:val="00846E5F"/>
    <w:rsid w:val="008473F4"/>
    <w:rsid w:val="008476F7"/>
    <w:rsid w:val="00847F05"/>
    <w:rsid w:val="00850A06"/>
    <w:rsid w:val="00851FA4"/>
    <w:rsid w:val="00852154"/>
    <w:rsid w:val="0085235C"/>
    <w:rsid w:val="0085289D"/>
    <w:rsid w:val="008534FE"/>
    <w:rsid w:val="00853F95"/>
    <w:rsid w:val="0085428A"/>
    <w:rsid w:val="008544AC"/>
    <w:rsid w:val="008544C0"/>
    <w:rsid w:val="00854B7F"/>
    <w:rsid w:val="00854C7C"/>
    <w:rsid w:val="0085602F"/>
    <w:rsid w:val="0085698C"/>
    <w:rsid w:val="00856A69"/>
    <w:rsid w:val="00856D95"/>
    <w:rsid w:val="0085732C"/>
    <w:rsid w:val="00860FC0"/>
    <w:rsid w:val="00860FD4"/>
    <w:rsid w:val="008618E0"/>
    <w:rsid w:val="00861C42"/>
    <w:rsid w:val="00862838"/>
    <w:rsid w:val="00862ED3"/>
    <w:rsid w:val="00862EF2"/>
    <w:rsid w:val="0086303E"/>
    <w:rsid w:val="008630BF"/>
    <w:rsid w:val="008632C7"/>
    <w:rsid w:val="0086351D"/>
    <w:rsid w:val="00863D3F"/>
    <w:rsid w:val="00863F9D"/>
    <w:rsid w:val="00865088"/>
    <w:rsid w:val="008656F5"/>
    <w:rsid w:val="008659E8"/>
    <w:rsid w:val="00865F8D"/>
    <w:rsid w:val="008662C2"/>
    <w:rsid w:val="0086763D"/>
    <w:rsid w:val="00867988"/>
    <w:rsid w:val="00867E67"/>
    <w:rsid w:val="00870074"/>
    <w:rsid w:val="008701E6"/>
    <w:rsid w:val="00870782"/>
    <w:rsid w:val="00870BD6"/>
    <w:rsid w:val="00870E2F"/>
    <w:rsid w:val="008712EC"/>
    <w:rsid w:val="00871E39"/>
    <w:rsid w:val="00871F61"/>
    <w:rsid w:val="00872547"/>
    <w:rsid w:val="0087265F"/>
    <w:rsid w:val="00872BBB"/>
    <w:rsid w:val="00873632"/>
    <w:rsid w:val="00873A88"/>
    <w:rsid w:val="00873D5B"/>
    <w:rsid w:val="0087471B"/>
    <w:rsid w:val="00874A22"/>
    <w:rsid w:val="00874EA9"/>
    <w:rsid w:val="008754DE"/>
    <w:rsid w:val="00875CBE"/>
    <w:rsid w:val="00875FC7"/>
    <w:rsid w:val="0087654D"/>
    <w:rsid w:val="00876CCF"/>
    <w:rsid w:val="00877050"/>
    <w:rsid w:val="00877164"/>
    <w:rsid w:val="0087727C"/>
    <w:rsid w:val="008773F4"/>
    <w:rsid w:val="00877768"/>
    <w:rsid w:val="00877D18"/>
    <w:rsid w:val="00877EB3"/>
    <w:rsid w:val="00877EBF"/>
    <w:rsid w:val="00880139"/>
    <w:rsid w:val="0088057B"/>
    <w:rsid w:val="008805CA"/>
    <w:rsid w:val="00880AF8"/>
    <w:rsid w:val="008811E1"/>
    <w:rsid w:val="00881A71"/>
    <w:rsid w:val="00882224"/>
    <w:rsid w:val="0088255F"/>
    <w:rsid w:val="00882790"/>
    <w:rsid w:val="00882834"/>
    <w:rsid w:val="00882983"/>
    <w:rsid w:val="00882EA8"/>
    <w:rsid w:val="00883139"/>
    <w:rsid w:val="00883204"/>
    <w:rsid w:val="008837D1"/>
    <w:rsid w:val="00884589"/>
    <w:rsid w:val="00884899"/>
    <w:rsid w:val="00884C56"/>
    <w:rsid w:val="00884DA1"/>
    <w:rsid w:val="008851DB"/>
    <w:rsid w:val="008853B6"/>
    <w:rsid w:val="00885FEA"/>
    <w:rsid w:val="008861DF"/>
    <w:rsid w:val="00886D28"/>
    <w:rsid w:val="00887FF7"/>
    <w:rsid w:val="0089032C"/>
    <w:rsid w:val="00890EBA"/>
    <w:rsid w:val="008918F2"/>
    <w:rsid w:val="00891C4A"/>
    <w:rsid w:val="00892091"/>
    <w:rsid w:val="00892561"/>
    <w:rsid w:val="00892578"/>
    <w:rsid w:val="008926AA"/>
    <w:rsid w:val="00893160"/>
    <w:rsid w:val="008941DC"/>
    <w:rsid w:val="00894A3E"/>
    <w:rsid w:val="0089551E"/>
    <w:rsid w:val="00897337"/>
    <w:rsid w:val="00897431"/>
    <w:rsid w:val="00897BDA"/>
    <w:rsid w:val="008A0459"/>
    <w:rsid w:val="008A05FF"/>
    <w:rsid w:val="008A07C0"/>
    <w:rsid w:val="008A0E2E"/>
    <w:rsid w:val="008A15F6"/>
    <w:rsid w:val="008A2A5E"/>
    <w:rsid w:val="008A2D8F"/>
    <w:rsid w:val="008A2EDB"/>
    <w:rsid w:val="008A2F1D"/>
    <w:rsid w:val="008A3428"/>
    <w:rsid w:val="008A3E94"/>
    <w:rsid w:val="008A4425"/>
    <w:rsid w:val="008A481C"/>
    <w:rsid w:val="008A54C7"/>
    <w:rsid w:val="008A64D9"/>
    <w:rsid w:val="008A67C6"/>
    <w:rsid w:val="008A69A5"/>
    <w:rsid w:val="008A6F4E"/>
    <w:rsid w:val="008A7527"/>
    <w:rsid w:val="008B0892"/>
    <w:rsid w:val="008B094D"/>
    <w:rsid w:val="008B0DEE"/>
    <w:rsid w:val="008B1AA5"/>
    <w:rsid w:val="008B1D85"/>
    <w:rsid w:val="008B1EA4"/>
    <w:rsid w:val="008B1FA7"/>
    <w:rsid w:val="008B2A36"/>
    <w:rsid w:val="008B2A88"/>
    <w:rsid w:val="008B2B36"/>
    <w:rsid w:val="008B327A"/>
    <w:rsid w:val="008B3FC1"/>
    <w:rsid w:val="008B4000"/>
    <w:rsid w:val="008B499B"/>
    <w:rsid w:val="008B55A2"/>
    <w:rsid w:val="008B5973"/>
    <w:rsid w:val="008B69D7"/>
    <w:rsid w:val="008B6EA1"/>
    <w:rsid w:val="008B7422"/>
    <w:rsid w:val="008B7C3C"/>
    <w:rsid w:val="008C03AE"/>
    <w:rsid w:val="008C0B5A"/>
    <w:rsid w:val="008C1AD2"/>
    <w:rsid w:val="008C22A0"/>
    <w:rsid w:val="008C24A5"/>
    <w:rsid w:val="008C26D6"/>
    <w:rsid w:val="008C29E5"/>
    <w:rsid w:val="008C37D2"/>
    <w:rsid w:val="008C3E4F"/>
    <w:rsid w:val="008C42AC"/>
    <w:rsid w:val="008C42C9"/>
    <w:rsid w:val="008C4316"/>
    <w:rsid w:val="008C4E4C"/>
    <w:rsid w:val="008C536B"/>
    <w:rsid w:val="008C5E8C"/>
    <w:rsid w:val="008C735C"/>
    <w:rsid w:val="008C77F9"/>
    <w:rsid w:val="008D05B5"/>
    <w:rsid w:val="008D0948"/>
    <w:rsid w:val="008D09A5"/>
    <w:rsid w:val="008D09C8"/>
    <w:rsid w:val="008D1159"/>
    <w:rsid w:val="008D279C"/>
    <w:rsid w:val="008D2A0A"/>
    <w:rsid w:val="008D2B15"/>
    <w:rsid w:val="008D2C46"/>
    <w:rsid w:val="008D39CD"/>
    <w:rsid w:val="008D3ACE"/>
    <w:rsid w:val="008D4902"/>
    <w:rsid w:val="008D4D0D"/>
    <w:rsid w:val="008D4D28"/>
    <w:rsid w:val="008D5815"/>
    <w:rsid w:val="008D5DD2"/>
    <w:rsid w:val="008D6317"/>
    <w:rsid w:val="008D6BF4"/>
    <w:rsid w:val="008D6CA5"/>
    <w:rsid w:val="008D6CAB"/>
    <w:rsid w:val="008D71AB"/>
    <w:rsid w:val="008D7338"/>
    <w:rsid w:val="008E01A8"/>
    <w:rsid w:val="008E06DB"/>
    <w:rsid w:val="008E121C"/>
    <w:rsid w:val="008E1767"/>
    <w:rsid w:val="008E214D"/>
    <w:rsid w:val="008E2541"/>
    <w:rsid w:val="008E26E1"/>
    <w:rsid w:val="008E2EBC"/>
    <w:rsid w:val="008E35F3"/>
    <w:rsid w:val="008E3DBB"/>
    <w:rsid w:val="008E4151"/>
    <w:rsid w:val="008E4942"/>
    <w:rsid w:val="008E5140"/>
    <w:rsid w:val="008E5803"/>
    <w:rsid w:val="008E77A5"/>
    <w:rsid w:val="008F050A"/>
    <w:rsid w:val="008F0793"/>
    <w:rsid w:val="008F118B"/>
    <w:rsid w:val="008F208C"/>
    <w:rsid w:val="008F2791"/>
    <w:rsid w:val="008F2ECD"/>
    <w:rsid w:val="008F3434"/>
    <w:rsid w:val="008F34A8"/>
    <w:rsid w:val="008F3A06"/>
    <w:rsid w:val="008F3E55"/>
    <w:rsid w:val="008F4871"/>
    <w:rsid w:val="008F4AE1"/>
    <w:rsid w:val="008F58D2"/>
    <w:rsid w:val="008F5A5F"/>
    <w:rsid w:val="008F66C9"/>
    <w:rsid w:val="008F6DE7"/>
    <w:rsid w:val="008F7052"/>
    <w:rsid w:val="008F7151"/>
    <w:rsid w:val="008F753B"/>
    <w:rsid w:val="008F794E"/>
    <w:rsid w:val="008F7D54"/>
    <w:rsid w:val="009001B0"/>
    <w:rsid w:val="009006B6"/>
    <w:rsid w:val="00900B73"/>
    <w:rsid w:val="00900CE3"/>
    <w:rsid w:val="009016B6"/>
    <w:rsid w:val="009023A4"/>
    <w:rsid w:val="0090344B"/>
    <w:rsid w:val="00904668"/>
    <w:rsid w:val="00904D75"/>
    <w:rsid w:val="0090548E"/>
    <w:rsid w:val="009056C3"/>
    <w:rsid w:val="00905C85"/>
    <w:rsid w:val="00906675"/>
    <w:rsid w:val="0090681F"/>
    <w:rsid w:val="00906D08"/>
    <w:rsid w:val="009075AD"/>
    <w:rsid w:val="009076E0"/>
    <w:rsid w:val="00907C38"/>
    <w:rsid w:val="00907F06"/>
    <w:rsid w:val="00910562"/>
    <w:rsid w:val="00910A2D"/>
    <w:rsid w:val="009111F5"/>
    <w:rsid w:val="009117E9"/>
    <w:rsid w:val="009123BC"/>
    <w:rsid w:val="00913160"/>
    <w:rsid w:val="009132F7"/>
    <w:rsid w:val="009136B1"/>
    <w:rsid w:val="0091376D"/>
    <w:rsid w:val="00913AD0"/>
    <w:rsid w:val="00915692"/>
    <w:rsid w:val="00915798"/>
    <w:rsid w:val="0091585F"/>
    <w:rsid w:val="00915ABC"/>
    <w:rsid w:val="009162C9"/>
    <w:rsid w:val="009166B6"/>
    <w:rsid w:val="009167C6"/>
    <w:rsid w:val="0091725B"/>
    <w:rsid w:val="00917312"/>
    <w:rsid w:val="00921816"/>
    <w:rsid w:val="00921F68"/>
    <w:rsid w:val="009220EA"/>
    <w:rsid w:val="00922128"/>
    <w:rsid w:val="009221B9"/>
    <w:rsid w:val="00922831"/>
    <w:rsid w:val="00923077"/>
    <w:rsid w:val="009232C2"/>
    <w:rsid w:val="009235E5"/>
    <w:rsid w:val="00924790"/>
    <w:rsid w:val="00924A15"/>
    <w:rsid w:val="00924CC4"/>
    <w:rsid w:val="009258BA"/>
    <w:rsid w:val="009259A0"/>
    <w:rsid w:val="00925B94"/>
    <w:rsid w:val="00926098"/>
    <w:rsid w:val="009261A6"/>
    <w:rsid w:val="00926224"/>
    <w:rsid w:val="00926284"/>
    <w:rsid w:val="0092656D"/>
    <w:rsid w:val="00926D37"/>
    <w:rsid w:val="0092727C"/>
    <w:rsid w:val="00927BF9"/>
    <w:rsid w:val="00927C94"/>
    <w:rsid w:val="00931AF8"/>
    <w:rsid w:val="00932E2E"/>
    <w:rsid w:val="0093312F"/>
    <w:rsid w:val="00933C64"/>
    <w:rsid w:val="00933E91"/>
    <w:rsid w:val="0093536F"/>
    <w:rsid w:val="0093537B"/>
    <w:rsid w:val="009355BE"/>
    <w:rsid w:val="00935655"/>
    <w:rsid w:val="0093589F"/>
    <w:rsid w:val="00935EAA"/>
    <w:rsid w:val="009365AD"/>
    <w:rsid w:val="00936B8E"/>
    <w:rsid w:val="00936CDE"/>
    <w:rsid w:val="00937395"/>
    <w:rsid w:val="00937479"/>
    <w:rsid w:val="00937719"/>
    <w:rsid w:val="00937D52"/>
    <w:rsid w:val="00940CD8"/>
    <w:rsid w:val="009415AB"/>
    <w:rsid w:val="009417BD"/>
    <w:rsid w:val="00941D61"/>
    <w:rsid w:val="0094212C"/>
    <w:rsid w:val="00942169"/>
    <w:rsid w:val="0094250E"/>
    <w:rsid w:val="00942541"/>
    <w:rsid w:val="009426C6"/>
    <w:rsid w:val="0094277A"/>
    <w:rsid w:val="009427D6"/>
    <w:rsid w:val="0094402C"/>
    <w:rsid w:val="009441E1"/>
    <w:rsid w:val="009442D9"/>
    <w:rsid w:val="0094587A"/>
    <w:rsid w:val="009461E3"/>
    <w:rsid w:val="00946A1B"/>
    <w:rsid w:val="00946C2C"/>
    <w:rsid w:val="00947B8C"/>
    <w:rsid w:val="00947BDE"/>
    <w:rsid w:val="00950298"/>
    <w:rsid w:val="00950892"/>
    <w:rsid w:val="009509A6"/>
    <w:rsid w:val="009516C0"/>
    <w:rsid w:val="00951EE2"/>
    <w:rsid w:val="0095206C"/>
    <w:rsid w:val="00952171"/>
    <w:rsid w:val="00952B40"/>
    <w:rsid w:val="009530D8"/>
    <w:rsid w:val="00953117"/>
    <w:rsid w:val="00953CDD"/>
    <w:rsid w:val="00953F93"/>
    <w:rsid w:val="00954028"/>
    <w:rsid w:val="0095411D"/>
    <w:rsid w:val="009541E2"/>
    <w:rsid w:val="00954B57"/>
    <w:rsid w:val="00954C91"/>
    <w:rsid w:val="00955716"/>
    <w:rsid w:val="00955815"/>
    <w:rsid w:val="00955904"/>
    <w:rsid w:val="00955B16"/>
    <w:rsid w:val="00956BFA"/>
    <w:rsid w:val="00956C17"/>
    <w:rsid w:val="00956F43"/>
    <w:rsid w:val="009574C5"/>
    <w:rsid w:val="00960AB2"/>
    <w:rsid w:val="00960ACD"/>
    <w:rsid w:val="00960DA8"/>
    <w:rsid w:val="00961092"/>
    <w:rsid w:val="009610C6"/>
    <w:rsid w:val="009612AE"/>
    <w:rsid w:val="009620EE"/>
    <w:rsid w:val="0096224F"/>
    <w:rsid w:val="009634DF"/>
    <w:rsid w:val="009637E6"/>
    <w:rsid w:val="0096399C"/>
    <w:rsid w:val="00963C0C"/>
    <w:rsid w:val="00964848"/>
    <w:rsid w:val="00966A44"/>
    <w:rsid w:val="00967CF6"/>
    <w:rsid w:val="00967FF7"/>
    <w:rsid w:val="009701CE"/>
    <w:rsid w:val="00970E18"/>
    <w:rsid w:val="0097101D"/>
    <w:rsid w:val="00971335"/>
    <w:rsid w:val="009718D0"/>
    <w:rsid w:val="00971E0C"/>
    <w:rsid w:val="00972B84"/>
    <w:rsid w:val="0097315F"/>
    <w:rsid w:val="00973655"/>
    <w:rsid w:val="0097470D"/>
    <w:rsid w:val="00975007"/>
    <w:rsid w:val="00975603"/>
    <w:rsid w:val="00975970"/>
    <w:rsid w:val="0097608C"/>
    <w:rsid w:val="009762E1"/>
    <w:rsid w:val="00976781"/>
    <w:rsid w:val="009778AC"/>
    <w:rsid w:val="009779C5"/>
    <w:rsid w:val="00977C28"/>
    <w:rsid w:val="00980EBE"/>
    <w:rsid w:val="00981239"/>
    <w:rsid w:val="0098154E"/>
    <w:rsid w:val="009817AA"/>
    <w:rsid w:val="00982174"/>
    <w:rsid w:val="00982FD8"/>
    <w:rsid w:val="009831AE"/>
    <w:rsid w:val="009855A7"/>
    <w:rsid w:val="009864F0"/>
    <w:rsid w:val="00986829"/>
    <w:rsid w:val="00986B8E"/>
    <w:rsid w:val="00986CDC"/>
    <w:rsid w:val="00987387"/>
    <w:rsid w:val="009873C9"/>
    <w:rsid w:val="00987B4B"/>
    <w:rsid w:val="00987D09"/>
    <w:rsid w:val="009909F6"/>
    <w:rsid w:val="00990CA1"/>
    <w:rsid w:val="009928B5"/>
    <w:rsid w:val="00992D68"/>
    <w:rsid w:val="00993794"/>
    <w:rsid w:val="009950F4"/>
    <w:rsid w:val="00995655"/>
    <w:rsid w:val="00995F00"/>
    <w:rsid w:val="0099703E"/>
    <w:rsid w:val="00997668"/>
    <w:rsid w:val="009A0109"/>
    <w:rsid w:val="009A0758"/>
    <w:rsid w:val="009A0A37"/>
    <w:rsid w:val="009A1619"/>
    <w:rsid w:val="009A189E"/>
    <w:rsid w:val="009A1A64"/>
    <w:rsid w:val="009A2029"/>
    <w:rsid w:val="009A20FD"/>
    <w:rsid w:val="009A2484"/>
    <w:rsid w:val="009A2ADF"/>
    <w:rsid w:val="009A35A6"/>
    <w:rsid w:val="009A432B"/>
    <w:rsid w:val="009A4B32"/>
    <w:rsid w:val="009A4E4D"/>
    <w:rsid w:val="009A53C5"/>
    <w:rsid w:val="009A54CA"/>
    <w:rsid w:val="009A64D6"/>
    <w:rsid w:val="009A6792"/>
    <w:rsid w:val="009A6997"/>
    <w:rsid w:val="009A6DB2"/>
    <w:rsid w:val="009A709F"/>
    <w:rsid w:val="009A7B55"/>
    <w:rsid w:val="009A7C66"/>
    <w:rsid w:val="009B0401"/>
    <w:rsid w:val="009B06B3"/>
    <w:rsid w:val="009B1140"/>
    <w:rsid w:val="009B1257"/>
    <w:rsid w:val="009B175C"/>
    <w:rsid w:val="009B1DB1"/>
    <w:rsid w:val="009B2B5A"/>
    <w:rsid w:val="009B363A"/>
    <w:rsid w:val="009B3E3B"/>
    <w:rsid w:val="009B4183"/>
    <w:rsid w:val="009B4917"/>
    <w:rsid w:val="009B4F9B"/>
    <w:rsid w:val="009B52A4"/>
    <w:rsid w:val="009B57B3"/>
    <w:rsid w:val="009B5A0B"/>
    <w:rsid w:val="009B5C4C"/>
    <w:rsid w:val="009B5E95"/>
    <w:rsid w:val="009B6808"/>
    <w:rsid w:val="009B6A90"/>
    <w:rsid w:val="009B6EA1"/>
    <w:rsid w:val="009B7048"/>
    <w:rsid w:val="009C0504"/>
    <w:rsid w:val="009C067D"/>
    <w:rsid w:val="009C0DFB"/>
    <w:rsid w:val="009C1073"/>
    <w:rsid w:val="009C13C6"/>
    <w:rsid w:val="009C19BE"/>
    <w:rsid w:val="009C223F"/>
    <w:rsid w:val="009C30F9"/>
    <w:rsid w:val="009C3D2A"/>
    <w:rsid w:val="009C3F76"/>
    <w:rsid w:val="009C4E8D"/>
    <w:rsid w:val="009C667F"/>
    <w:rsid w:val="009C6D98"/>
    <w:rsid w:val="009C7215"/>
    <w:rsid w:val="009D047E"/>
    <w:rsid w:val="009D13C3"/>
    <w:rsid w:val="009D336F"/>
    <w:rsid w:val="009D38EA"/>
    <w:rsid w:val="009D41C6"/>
    <w:rsid w:val="009D42ED"/>
    <w:rsid w:val="009D4486"/>
    <w:rsid w:val="009D4A78"/>
    <w:rsid w:val="009D4C0F"/>
    <w:rsid w:val="009D53B3"/>
    <w:rsid w:val="009D5668"/>
    <w:rsid w:val="009D5851"/>
    <w:rsid w:val="009D5E63"/>
    <w:rsid w:val="009D617C"/>
    <w:rsid w:val="009D619C"/>
    <w:rsid w:val="009D71A4"/>
    <w:rsid w:val="009D726F"/>
    <w:rsid w:val="009D7657"/>
    <w:rsid w:val="009D78D7"/>
    <w:rsid w:val="009D7F0E"/>
    <w:rsid w:val="009D7F8C"/>
    <w:rsid w:val="009E0338"/>
    <w:rsid w:val="009E0619"/>
    <w:rsid w:val="009E0BEC"/>
    <w:rsid w:val="009E0C7B"/>
    <w:rsid w:val="009E1447"/>
    <w:rsid w:val="009E1B65"/>
    <w:rsid w:val="009E1E8C"/>
    <w:rsid w:val="009E2A0A"/>
    <w:rsid w:val="009E2ACC"/>
    <w:rsid w:val="009E2C81"/>
    <w:rsid w:val="009E3125"/>
    <w:rsid w:val="009E3744"/>
    <w:rsid w:val="009E39AB"/>
    <w:rsid w:val="009E4776"/>
    <w:rsid w:val="009E5D28"/>
    <w:rsid w:val="009E5DD8"/>
    <w:rsid w:val="009E5E10"/>
    <w:rsid w:val="009E6050"/>
    <w:rsid w:val="009E66C1"/>
    <w:rsid w:val="009E6712"/>
    <w:rsid w:val="009E6B2A"/>
    <w:rsid w:val="009E6E26"/>
    <w:rsid w:val="009E7A2F"/>
    <w:rsid w:val="009E7A7A"/>
    <w:rsid w:val="009E7AD5"/>
    <w:rsid w:val="009F07C4"/>
    <w:rsid w:val="009F0816"/>
    <w:rsid w:val="009F1748"/>
    <w:rsid w:val="009F1F00"/>
    <w:rsid w:val="009F2AEC"/>
    <w:rsid w:val="009F31D5"/>
    <w:rsid w:val="009F3735"/>
    <w:rsid w:val="009F374F"/>
    <w:rsid w:val="009F3C63"/>
    <w:rsid w:val="009F43E2"/>
    <w:rsid w:val="009F441C"/>
    <w:rsid w:val="009F4483"/>
    <w:rsid w:val="009F4566"/>
    <w:rsid w:val="009F4873"/>
    <w:rsid w:val="009F5791"/>
    <w:rsid w:val="009F59FB"/>
    <w:rsid w:val="009F6CA0"/>
    <w:rsid w:val="009F7045"/>
    <w:rsid w:val="009F719E"/>
    <w:rsid w:val="009F7245"/>
    <w:rsid w:val="009F740D"/>
    <w:rsid w:val="009F7A81"/>
    <w:rsid w:val="00A007C0"/>
    <w:rsid w:val="00A01D11"/>
    <w:rsid w:val="00A02085"/>
    <w:rsid w:val="00A036F5"/>
    <w:rsid w:val="00A03A9B"/>
    <w:rsid w:val="00A04181"/>
    <w:rsid w:val="00A04683"/>
    <w:rsid w:val="00A04C13"/>
    <w:rsid w:val="00A04F6C"/>
    <w:rsid w:val="00A06221"/>
    <w:rsid w:val="00A067FD"/>
    <w:rsid w:val="00A06AD5"/>
    <w:rsid w:val="00A06EE0"/>
    <w:rsid w:val="00A07674"/>
    <w:rsid w:val="00A07ABE"/>
    <w:rsid w:val="00A10284"/>
    <w:rsid w:val="00A11642"/>
    <w:rsid w:val="00A1202B"/>
    <w:rsid w:val="00A1283E"/>
    <w:rsid w:val="00A1295C"/>
    <w:rsid w:val="00A12C30"/>
    <w:rsid w:val="00A13F14"/>
    <w:rsid w:val="00A14187"/>
    <w:rsid w:val="00A14234"/>
    <w:rsid w:val="00A143AE"/>
    <w:rsid w:val="00A14B83"/>
    <w:rsid w:val="00A14DF1"/>
    <w:rsid w:val="00A16048"/>
    <w:rsid w:val="00A16319"/>
    <w:rsid w:val="00A16426"/>
    <w:rsid w:val="00A16BA6"/>
    <w:rsid w:val="00A16C59"/>
    <w:rsid w:val="00A16D2F"/>
    <w:rsid w:val="00A16DC4"/>
    <w:rsid w:val="00A170C8"/>
    <w:rsid w:val="00A20602"/>
    <w:rsid w:val="00A206C6"/>
    <w:rsid w:val="00A20757"/>
    <w:rsid w:val="00A20B54"/>
    <w:rsid w:val="00A20DCC"/>
    <w:rsid w:val="00A21291"/>
    <w:rsid w:val="00A21B18"/>
    <w:rsid w:val="00A21C63"/>
    <w:rsid w:val="00A21F54"/>
    <w:rsid w:val="00A222CD"/>
    <w:rsid w:val="00A2271F"/>
    <w:rsid w:val="00A237BF"/>
    <w:rsid w:val="00A241F5"/>
    <w:rsid w:val="00A24285"/>
    <w:rsid w:val="00A24408"/>
    <w:rsid w:val="00A24D16"/>
    <w:rsid w:val="00A25BF1"/>
    <w:rsid w:val="00A25CB7"/>
    <w:rsid w:val="00A25D49"/>
    <w:rsid w:val="00A25E81"/>
    <w:rsid w:val="00A265F5"/>
    <w:rsid w:val="00A26795"/>
    <w:rsid w:val="00A272E1"/>
    <w:rsid w:val="00A27F3F"/>
    <w:rsid w:val="00A30054"/>
    <w:rsid w:val="00A30089"/>
    <w:rsid w:val="00A30C0C"/>
    <w:rsid w:val="00A31B3A"/>
    <w:rsid w:val="00A3246C"/>
    <w:rsid w:val="00A33AD1"/>
    <w:rsid w:val="00A33EB2"/>
    <w:rsid w:val="00A33F46"/>
    <w:rsid w:val="00A33F61"/>
    <w:rsid w:val="00A3424A"/>
    <w:rsid w:val="00A345ED"/>
    <w:rsid w:val="00A34E6C"/>
    <w:rsid w:val="00A353B8"/>
    <w:rsid w:val="00A35487"/>
    <w:rsid w:val="00A363C7"/>
    <w:rsid w:val="00A3640B"/>
    <w:rsid w:val="00A374CD"/>
    <w:rsid w:val="00A3768F"/>
    <w:rsid w:val="00A37A1B"/>
    <w:rsid w:val="00A37BE2"/>
    <w:rsid w:val="00A37D76"/>
    <w:rsid w:val="00A40C5F"/>
    <w:rsid w:val="00A40E36"/>
    <w:rsid w:val="00A41729"/>
    <w:rsid w:val="00A41B87"/>
    <w:rsid w:val="00A422A1"/>
    <w:rsid w:val="00A4263D"/>
    <w:rsid w:val="00A42744"/>
    <w:rsid w:val="00A42752"/>
    <w:rsid w:val="00A42880"/>
    <w:rsid w:val="00A429E7"/>
    <w:rsid w:val="00A43BC4"/>
    <w:rsid w:val="00A43F78"/>
    <w:rsid w:val="00A44078"/>
    <w:rsid w:val="00A4438D"/>
    <w:rsid w:val="00A445AD"/>
    <w:rsid w:val="00A4492B"/>
    <w:rsid w:val="00A459FF"/>
    <w:rsid w:val="00A45EE1"/>
    <w:rsid w:val="00A4608F"/>
    <w:rsid w:val="00A465AF"/>
    <w:rsid w:val="00A46A65"/>
    <w:rsid w:val="00A471F4"/>
    <w:rsid w:val="00A47887"/>
    <w:rsid w:val="00A50180"/>
    <w:rsid w:val="00A505BB"/>
    <w:rsid w:val="00A506F7"/>
    <w:rsid w:val="00A50AC4"/>
    <w:rsid w:val="00A50D87"/>
    <w:rsid w:val="00A510AF"/>
    <w:rsid w:val="00A510F3"/>
    <w:rsid w:val="00A518F4"/>
    <w:rsid w:val="00A51BD9"/>
    <w:rsid w:val="00A51EDE"/>
    <w:rsid w:val="00A5231B"/>
    <w:rsid w:val="00A52C02"/>
    <w:rsid w:val="00A5327D"/>
    <w:rsid w:val="00A534D4"/>
    <w:rsid w:val="00A53EEA"/>
    <w:rsid w:val="00A5580E"/>
    <w:rsid w:val="00A55A72"/>
    <w:rsid w:val="00A56D3B"/>
    <w:rsid w:val="00A57A64"/>
    <w:rsid w:val="00A606A3"/>
    <w:rsid w:val="00A60E59"/>
    <w:rsid w:val="00A60EDB"/>
    <w:rsid w:val="00A6179E"/>
    <w:rsid w:val="00A61A38"/>
    <w:rsid w:val="00A6210F"/>
    <w:rsid w:val="00A6272C"/>
    <w:rsid w:val="00A628A2"/>
    <w:rsid w:val="00A62A21"/>
    <w:rsid w:val="00A637D4"/>
    <w:rsid w:val="00A640F3"/>
    <w:rsid w:val="00A6437C"/>
    <w:rsid w:val="00A64C4F"/>
    <w:rsid w:val="00A64F5A"/>
    <w:rsid w:val="00A651ED"/>
    <w:rsid w:val="00A65310"/>
    <w:rsid w:val="00A6720F"/>
    <w:rsid w:val="00A67D76"/>
    <w:rsid w:val="00A70D51"/>
    <w:rsid w:val="00A71130"/>
    <w:rsid w:val="00A71629"/>
    <w:rsid w:val="00A7283B"/>
    <w:rsid w:val="00A72E70"/>
    <w:rsid w:val="00A731DB"/>
    <w:rsid w:val="00A7356A"/>
    <w:rsid w:val="00A73DF1"/>
    <w:rsid w:val="00A74002"/>
    <w:rsid w:val="00A74636"/>
    <w:rsid w:val="00A746DE"/>
    <w:rsid w:val="00A748A2"/>
    <w:rsid w:val="00A75496"/>
    <w:rsid w:val="00A75B45"/>
    <w:rsid w:val="00A76A32"/>
    <w:rsid w:val="00A77109"/>
    <w:rsid w:val="00A80AEF"/>
    <w:rsid w:val="00A80F7E"/>
    <w:rsid w:val="00A8159B"/>
    <w:rsid w:val="00A82162"/>
    <w:rsid w:val="00A8248D"/>
    <w:rsid w:val="00A825CD"/>
    <w:rsid w:val="00A82B8E"/>
    <w:rsid w:val="00A82C8B"/>
    <w:rsid w:val="00A832C6"/>
    <w:rsid w:val="00A8411C"/>
    <w:rsid w:val="00A845E1"/>
    <w:rsid w:val="00A849B6"/>
    <w:rsid w:val="00A85CD8"/>
    <w:rsid w:val="00A86429"/>
    <w:rsid w:val="00A86D95"/>
    <w:rsid w:val="00A86D9A"/>
    <w:rsid w:val="00A87AEB"/>
    <w:rsid w:val="00A87CDF"/>
    <w:rsid w:val="00A87DB1"/>
    <w:rsid w:val="00A90602"/>
    <w:rsid w:val="00A90EA5"/>
    <w:rsid w:val="00A9126B"/>
    <w:rsid w:val="00A91B69"/>
    <w:rsid w:val="00A91F75"/>
    <w:rsid w:val="00A925C4"/>
    <w:rsid w:val="00A937D7"/>
    <w:rsid w:val="00A94191"/>
    <w:rsid w:val="00A94489"/>
    <w:rsid w:val="00A94D31"/>
    <w:rsid w:val="00A94F77"/>
    <w:rsid w:val="00A94FA5"/>
    <w:rsid w:val="00A9504B"/>
    <w:rsid w:val="00A95353"/>
    <w:rsid w:val="00A95BD6"/>
    <w:rsid w:val="00A95DEC"/>
    <w:rsid w:val="00A96F4F"/>
    <w:rsid w:val="00A9749A"/>
    <w:rsid w:val="00A97537"/>
    <w:rsid w:val="00A97D46"/>
    <w:rsid w:val="00A97D95"/>
    <w:rsid w:val="00AA00E4"/>
    <w:rsid w:val="00AA0915"/>
    <w:rsid w:val="00AA092A"/>
    <w:rsid w:val="00AA09BC"/>
    <w:rsid w:val="00AA09EA"/>
    <w:rsid w:val="00AA0C31"/>
    <w:rsid w:val="00AA145D"/>
    <w:rsid w:val="00AA3545"/>
    <w:rsid w:val="00AA3D50"/>
    <w:rsid w:val="00AA4550"/>
    <w:rsid w:val="00AA4F26"/>
    <w:rsid w:val="00AA6314"/>
    <w:rsid w:val="00AA6365"/>
    <w:rsid w:val="00AA6565"/>
    <w:rsid w:val="00AA697F"/>
    <w:rsid w:val="00AA7181"/>
    <w:rsid w:val="00AA7731"/>
    <w:rsid w:val="00AB0B59"/>
    <w:rsid w:val="00AB0DC8"/>
    <w:rsid w:val="00AB10AD"/>
    <w:rsid w:val="00AB2EAC"/>
    <w:rsid w:val="00AB3136"/>
    <w:rsid w:val="00AB3395"/>
    <w:rsid w:val="00AB3651"/>
    <w:rsid w:val="00AB3AF9"/>
    <w:rsid w:val="00AB442C"/>
    <w:rsid w:val="00AB4DE8"/>
    <w:rsid w:val="00AB5133"/>
    <w:rsid w:val="00AB55ED"/>
    <w:rsid w:val="00AB5BBA"/>
    <w:rsid w:val="00AB5F02"/>
    <w:rsid w:val="00AB61BA"/>
    <w:rsid w:val="00AB67CC"/>
    <w:rsid w:val="00AB6873"/>
    <w:rsid w:val="00AB6E24"/>
    <w:rsid w:val="00AB744D"/>
    <w:rsid w:val="00AB78EC"/>
    <w:rsid w:val="00AC0633"/>
    <w:rsid w:val="00AC065F"/>
    <w:rsid w:val="00AC086A"/>
    <w:rsid w:val="00AC091C"/>
    <w:rsid w:val="00AC0F86"/>
    <w:rsid w:val="00AC2717"/>
    <w:rsid w:val="00AC3090"/>
    <w:rsid w:val="00AC3738"/>
    <w:rsid w:val="00AC3BE6"/>
    <w:rsid w:val="00AC4A17"/>
    <w:rsid w:val="00AC4C61"/>
    <w:rsid w:val="00AC4DB6"/>
    <w:rsid w:val="00AC5162"/>
    <w:rsid w:val="00AC581A"/>
    <w:rsid w:val="00AC5A7F"/>
    <w:rsid w:val="00AC5ED5"/>
    <w:rsid w:val="00AC6B79"/>
    <w:rsid w:val="00AC6F75"/>
    <w:rsid w:val="00AC7095"/>
    <w:rsid w:val="00AC714F"/>
    <w:rsid w:val="00AC7407"/>
    <w:rsid w:val="00AC7CE9"/>
    <w:rsid w:val="00AC7F8B"/>
    <w:rsid w:val="00AC7FCD"/>
    <w:rsid w:val="00AD0970"/>
    <w:rsid w:val="00AD0C84"/>
    <w:rsid w:val="00AD0FAF"/>
    <w:rsid w:val="00AD1685"/>
    <w:rsid w:val="00AD22E9"/>
    <w:rsid w:val="00AD2A2D"/>
    <w:rsid w:val="00AD3478"/>
    <w:rsid w:val="00AD355F"/>
    <w:rsid w:val="00AD3A34"/>
    <w:rsid w:val="00AD3B55"/>
    <w:rsid w:val="00AD3B5D"/>
    <w:rsid w:val="00AD5473"/>
    <w:rsid w:val="00AD571F"/>
    <w:rsid w:val="00AD5D67"/>
    <w:rsid w:val="00AD5DE5"/>
    <w:rsid w:val="00AD62E3"/>
    <w:rsid w:val="00AD657B"/>
    <w:rsid w:val="00AD683B"/>
    <w:rsid w:val="00AD6D13"/>
    <w:rsid w:val="00AD7443"/>
    <w:rsid w:val="00AD76F3"/>
    <w:rsid w:val="00AD7ACB"/>
    <w:rsid w:val="00AD7EE3"/>
    <w:rsid w:val="00AE0342"/>
    <w:rsid w:val="00AE076A"/>
    <w:rsid w:val="00AE0D7B"/>
    <w:rsid w:val="00AE14D5"/>
    <w:rsid w:val="00AE1584"/>
    <w:rsid w:val="00AE1908"/>
    <w:rsid w:val="00AE2A98"/>
    <w:rsid w:val="00AE2DCF"/>
    <w:rsid w:val="00AE337C"/>
    <w:rsid w:val="00AE35BB"/>
    <w:rsid w:val="00AE3919"/>
    <w:rsid w:val="00AE3E05"/>
    <w:rsid w:val="00AE3E1C"/>
    <w:rsid w:val="00AE40CA"/>
    <w:rsid w:val="00AE417B"/>
    <w:rsid w:val="00AE4968"/>
    <w:rsid w:val="00AE4EBA"/>
    <w:rsid w:val="00AE5993"/>
    <w:rsid w:val="00AE5C7C"/>
    <w:rsid w:val="00AE5CF6"/>
    <w:rsid w:val="00AE65C0"/>
    <w:rsid w:val="00AE6BAB"/>
    <w:rsid w:val="00AF0E8A"/>
    <w:rsid w:val="00AF0FFD"/>
    <w:rsid w:val="00AF12DD"/>
    <w:rsid w:val="00AF1CDE"/>
    <w:rsid w:val="00AF21DC"/>
    <w:rsid w:val="00AF270A"/>
    <w:rsid w:val="00AF2FD0"/>
    <w:rsid w:val="00AF301C"/>
    <w:rsid w:val="00AF3757"/>
    <w:rsid w:val="00AF3767"/>
    <w:rsid w:val="00AF3C7F"/>
    <w:rsid w:val="00AF3D56"/>
    <w:rsid w:val="00AF40EC"/>
    <w:rsid w:val="00AF453B"/>
    <w:rsid w:val="00AF4633"/>
    <w:rsid w:val="00AF4BAF"/>
    <w:rsid w:val="00AF4FF4"/>
    <w:rsid w:val="00AF5CBC"/>
    <w:rsid w:val="00AF5EFC"/>
    <w:rsid w:val="00AF66AC"/>
    <w:rsid w:val="00AF688D"/>
    <w:rsid w:val="00AF71FC"/>
    <w:rsid w:val="00AF73FA"/>
    <w:rsid w:val="00B00149"/>
    <w:rsid w:val="00B004A4"/>
    <w:rsid w:val="00B00EA5"/>
    <w:rsid w:val="00B01857"/>
    <w:rsid w:val="00B02262"/>
    <w:rsid w:val="00B041AD"/>
    <w:rsid w:val="00B04B48"/>
    <w:rsid w:val="00B05116"/>
    <w:rsid w:val="00B052AE"/>
    <w:rsid w:val="00B0554A"/>
    <w:rsid w:val="00B05B0E"/>
    <w:rsid w:val="00B05B2F"/>
    <w:rsid w:val="00B05EB9"/>
    <w:rsid w:val="00B0772F"/>
    <w:rsid w:val="00B103FF"/>
    <w:rsid w:val="00B10ADC"/>
    <w:rsid w:val="00B10C0B"/>
    <w:rsid w:val="00B11267"/>
    <w:rsid w:val="00B117B7"/>
    <w:rsid w:val="00B12016"/>
    <w:rsid w:val="00B121D7"/>
    <w:rsid w:val="00B12377"/>
    <w:rsid w:val="00B12475"/>
    <w:rsid w:val="00B1360D"/>
    <w:rsid w:val="00B143C7"/>
    <w:rsid w:val="00B14402"/>
    <w:rsid w:val="00B14DC4"/>
    <w:rsid w:val="00B153E5"/>
    <w:rsid w:val="00B15474"/>
    <w:rsid w:val="00B15F72"/>
    <w:rsid w:val="00B1655A"/>
    <w:rsid w:val="00B16B4D"/>
    <w:rsid w:val="00B16F03"/>
    <w:rsid w:val="00B171E0"/>
    <w:rsid w:val="00B17272"/>
    <w:rsid w:val="00B17975"/>
    <w:rsid w:val="00B20C40"/>
    <w:rsid w:val="00B20D03"/>
    <w:rsid w:val="00B212E4"/>
    <w:rsid w:val="00B21494"/>
    <w:rsid w:val="00B216F3"/>
    <w:rsid w:val="00B21F5C"/>
    <w:rsid w:val="00B2221D"/>
    <w:rsid w:val="00B22C9C"/>
    <w:rsid w:val="00B22E56"/>
    <w:rsid w:val="00B230D4"/>
    <w:rsid w:val="00B2343E"/>
    <w:rsid w:val="00B23E27"/>
    <w:rsid w:val="00B2412D"/>
    <w:rsid w:val="00B247B6"/>
    <w:rsid w:val="00B24F91"/>
    <w:rsid w:val="00B25008"/>
    <w:rsid w:val="00B25336"/>
    <w:rsid w:val="00B25686"/>
    <w:rsid w:val="00B25AE6"/>
    <w:rsid w:val="00B26184"/>
    <w:rsid w:val="00B263BE"/>
    <w:rsid w:val="00B26427"/>
    <w:rsid w:val="00B26CDC"/>
    <w:rsid w:val="00B26E1B"/>
    <w:rsid w:val="00B27543"/>
    <w:rsid w:val="00B27A51"/>
    <w:rsid w:val="00B27A6E"/>
    <w:rsid w:val="00B315C7"/>
    <w:rsid w:val="00B316BB"/>
    <w:rsid w:val="00B317C6"/>
    <w:rsid w:val="00B31AA8"/>
    <w:rsid w:val="00B31E86"/>
    <w:rsid w:val="00B324D5"/>
    <w:rsid w:val="00B32AE7"/>
    <w:rsid w:val="00B3306C"/>
    <w:rsid w:val="00B33AD1"/>
    <w:rsid w:val="00B33E00"/>
    <w:rsid w:val="00B34707"/>
    <w:rsid w:val="00B3482B"/>
    <w:rsid w:val="00B34F4F"/>
    <w:rsid w:val="00B3517D"/>
    <w:rsid w:val="00B3521C"/>
    <w:rsid w:val="00B35574"/>
    <w:rsid w:val="00B35871"/>
    <w:rsid w:val="00B35B7C"/>
    <w:rsid w:val="00B360ED"/>
    <w:rsid w:val="00B36E89"/>
    <w:rsid w:val="00B36FC4"/>
    <w:rsid w:val="00B36FC7"/>
    <w:rsid w:val="00B37062"/>
    <w:rsid w:val="00B37CEC"/>
    <w:rsid w:val="00B37F49"/>
    <w:rsid w:val="00B4006F"/>
    <w:rsid w:val="00B40179"/>
    <w:rsid w:val="00B4017D"/>
    <w:rsid w:val="00B401D6"/>
    <w:rsid w:val="00B403AB"/>
    <w:rsid w:val="00B404A5"/>
    <w:rsid w:val="00B404B1"/>
    <w:rsid w:val="00B40CB6"/>
    <w:rsid w:val="00B41034"/>
    <w:rsid w:val="00B41F21"/>
    <w:rsid w:val="00B4321D"/>
    <w:rsid w:val="00B433B6"/>
    <w:rsid w:val="00B434C5"/>
    <w:rsid w:val="00B4385B"/>
    <w:rsid w:val="00B438CB"/>
    <w:rsid w:val="00B43CCD"/>
    <w:rsid w:val="00B45BB5"/>
    <w:rsid w:val="00B45CF2"/>
    <w:rsid w:val="00B46064"/>
    <w:rsid w:val="00B46363"/>
    <w:rsid w:val="00B464B0"/>
    <w:rsid w:val="00B46C98"/>
    <w:rsid w:val="00B46F97"/>
    <w:rsid w:val="00B47287"/>
    <w:rsid w:val="00B47F71"/>
    <w:rsid w:val="00B50B11"/>
    <w:rsid w:val="00B51AA4"/>
    <w:rsid w:val="00B52A79"/>
    <w:rsid w:val="00B52B7B"/>
    <w:rsid w:val="00B52EA3"/>
    <w:rsid w:val="00B532DB"/>
    <w:rsid w:val="00B537CA"/>
    <w:rsid w:val="00B539AB"/>
    <w:rsid w:val="00B53F17"/>
    <w:rsid w:val="00B54144"/>
    <w:rsid w:val="00B5439A"/>
    <w:rsid w:val="00B54996"/>
    <w:rsid w:val="00B557A4"/>
    <w:rsid w:val="00B5688E"/>
    <w:rsid w:val="00B56D83"/>
    <w:rsid w:val="00B601DF"/>
    <w:rsid w:val="00B60FC7"/>
    <w:rsid w:val="00B61419"/>
    <w:rsid w:val="00B61C90"/>
    <w:rsid w:val="00B62188"/>
    <w:rsid w:val="00B63A47"/>
    <w:rsid w:val="00B63E6E"/>
    <w:rsid w:val="00B6418A"/>
    <w:rsid w:val="00B6563A"/>
    <w:rsid w:val="00B658A3"/>
    <w:rsid w:val="00B65B69"/>
    <w:rsid w:val="00B65C22"/>
    <w:rsid w:val="00B661D4"/>
    <w:rsid w:val="00B66777"/>
    <w:rsid w:val="00B673DC"/>
    <w:rsid w:val="00B67605"/>
    <w:rsid w:val="00B677FA"/>
    <w:rsid w:val="00B67AD8"/>
    <w:rsid w:val="00B67DA7"/>
    <w:rsid w:val="00B67DB5"/>
    <w:rsid w:val="00B70763"/>
    <w:rsid w:val="00B70D6F"/>
    <w:rsid w:val="00B70ED3"/>
    <w:rsid w:val="00B71E02"/>
    <w:rsid w:val="00B72364"/>
    <w:rsid w:val="00B723B7"/>
    <w:rsid w:val="00B7274A"/>
    <w:rsid w:val="00B74085"/>
    <w:rsid w:val="00B746FF"/>
    <w:rsid w:val="00B751C0"/>
    <w:rsid w:val="00B75C16"/>
    <w:rsid w:val="00B75C32"/>
    <w:rsid w:val="00B76A47"/>
    <w:rsid w:val="00B7702D"/>
    <w:rsid w:val="00B77EF4"/>
    <w:rsid w:val="00B80597"/>
    <w:rsid w:val="00B80862"/>
    <w:rsid w:val="00B80A8F"/>
    <w:rsid w:val="00B80E82"/>
    <w:rsid w:val="00B80EFF"/>
    <w:rsid w:val="00B81543"/>
    <w:rsid w:val="00B81BC3"/>
    <w:rsid w:val="00B827E7"/>
    <w:rsid w:val="00B829FE"/>
    <w:rsid w:val="00B82E23"/>
    <w:rsid w:val="00B83269"/>
    <w:rsid w:val="00B834D6"/>
    <w:rsid w:val="00B837F7"/>
    <w:rsid w:val="00B8384F"/>
    <w:rsid w:val="00B8403E"/>
    <w:rsid w:val="00B8464C"/>
    <w:rsid w:val="00B85232"/>
    <w:rsid w:val="00B852B5"/>
    <w:rsid w:val="00B8544C"/>
    <w:rsid w:val="00B85499"/>
    <w:rsid w:val="00B85B88"/>
    <w:rsid w:val="00B86114"/>
    <w:rsid w:val="00B873AB"/>
    <w:rsid w:val="00B87584"/>
    <w:rsid w:val="00B875B8"/>
    <w:rsid w:val="00B876E7"/>
    <w:rsid w:val="00B87CF0"/>
    <w:rsid w:val="00B90C09"/>
    <w:rsid w:val="00B90D22"/>
    <w:rsid w:val="00B90DC1"/>
    <w:rsid w:val="00B91A17"/>
    <w:rsid w:val="00B925B1"/>
    <w:rsid w:val="00B92850"/>
    <w:rsid w:val="00B934EC"/>
    <w:rsid w:val="00B93F90"/>
    <w:rsid w:val="00B94E43"/>
    <w:rsid w:val="00B94F6A"/>
    <w:rsid w:val="00B951B8"/>
    <w:rsid w:val="00B955C1"/>
    <w:rsid w:val="00B961B0"/>
    <w:rsid w:val="00B963C3"/>
    <w:rsid w:val="00B966E2"/>
    <w:rsid w:val="00B96951"/>
    <w:rsid w:val="00B96E7C"/>
    <w:rsid w:val="00B970CA"/>
    <w:rsid w:val="00B97F85"/>
    <w:rsid w:val="00BA0776"/>
    <w:rsid w:val="00BA0CE9"/>
    <w:rsid w:val="00BA0D6B"/>
    <w:rsid w:val="00BA0DFF"/>
    <w:rsid w:val="00BA1781"/>
    <w:rsid w:val="00BA18FF"/>
    <w:rsid w:val="00BA1B2A"/>
    <w:rsid w:val="00BA1D84"/>
    <w:rsid w:val="00BA2269"/>
    <w:rsid w:val="00BA2353"/>
    <w:rsid w:val="00BA276D"/>
    <w:rsid w:val="00BA321A"/>
    <w:rsid w:val="00BA36D0"/>
    <w:rsid w:val="00BA4027"/>
    <w:rsid w:val="00BA56C4"/>
    <w:rsid w:val="00BA573E"/>
    <w:rsid w:val="00BA5F32"/>
    <w:rsid w:val="00BA67F3"/>
    <w:rsid w:val="00BA6BE1"/>
    <w:rsid w:val="00BA6D34"/>
    <w:rsid w:val="00BA6FE7"/>
    <w:rsid w:val="00BA707D"/>
    <w:rsid w:val="00BA7161"/>
    <w:rsid w:val="00BA75F5"/>
    <w:rsid w:val="00BA7FB7"/>
    <w:rsid w:val="00BB0241"/>
    <w:rsid w:val="00BB1287"/>
    <w:rsid w:val="00BB12AA"/>
    <w:rsid w:val="00BB1C6A"/>
    <w:rsid w:val="00BB266B"/>
    <w:rsid w:val="00BB29B3"/>
    <w:rsid w:val="00BB306F"/>
    <w:rsid w:val="00BB30C8"/>
    <w:rsid w:val="00BB3368"/>
    <w:rsid w:val="00BB34C7"/>
    <w:rsid w:val="00BB3BE8"/>
    <w:rsid w:val="00BB4751"/>
    <w:rsid w:val="00BB4808"/>
    <w:rsid w:val="00BB56DD"/>
    <w:rsid w:val="00BB5992"/>
    <w:rsid w:val="00BB5C89"/>
    <w:rsid w:val="00BB6B2D"/>
    <w:rsid w:val="00BB72EE"/>
    <w:rsid w:val="00BB7343"/>
    <w:rsid w:val="00BB7663"/>
    <w:rsid w:val="00BB7F5D"/>
    <w:rsid w:val="00BB7FC4"/>
    <w:rsid w:val="00BB7FCB"/>
    <w:rsid w:val="00BC0521"/>
    <w:rsid w:val="00BC105F"/>
    <w:rsid w:val="00BC12CB"/>
    <w:rsid w:val="00BC300D"/>
    <w:rsid w:val="00BC3623"/>
    <w:rsid w:val="00BC4DD1"/>
    <w:rsid w:val="00BC4E8B"/>
    <w:rsid w:val="00BC5417"/>
    <w:rsid w:val="00BC5C6E"/>
    <w:rsid w:val="00BC5D0C"/>
    <w:rsid w:val="00BC5DC9"/>
    <w:rsid w:val="00BC62EA"/>
    <w:rsid w:val="00BC6474"/>
    <w:rsid w:val="00BC66F0"/>
    <w:rsid w:val="00BC6AEF"/>
    <w:rsid w:val="00BC6C76"/>
    <w:rsid w:val="00BC7368"/>
    <w:rsid w:val="00BD05A4"/>
    <w:rsid w:val="00BD0944"/>
    <w:rsid w:val="00BD095F"/>
    <w:rsid w:val="00BD0AB3"/>
    <w:rsid w:val="00BD16A3"/>
    <w:rsid w:val="00BD2787"/>
    <w:rsid w:val="00BD2B63"/>
    <w:rsid w:val="00BD325B"/>
    <w:rsid w:val="00BD33D0"/>
    <w:rsid w:val="00BD3C39"/>
    <w:rsid w:val="00BD400B"/>
    <w:rsid w:val="00BD43E4"/>
    <w:rsid w:val="00BD4449"/>
    <w:rsid w:val="00BD49C8"/>
    <w:rsid w:val="00BD4FB7"/>
    <w:rsid w:val="00BD5036"/>
    <w:rsid w:val="00BD5375"/>
    <w:rsid w:val="00BD5898"/>
    <w:rsid w:val="00BD5DD4"/>
    <w:rsid w:val="00BD60FF"/>
    <w:rsid w:val="00BD6423"/>
    <w:rsid w:val="00BD6C2A"/>
    <w:rsid w:val="00BD76F4"/>
    <w:rsid w:val="00BD7C64"/>
    <w:rsid w:val="00BE0CB6"/>
    <w:rsid w:val="00BE0ED9"/>
    <w:rsid w:val="00BE101D"/>
    <w:rsid w:val="00BE101E"/>
    <w:rsid w:val="00BE1F1F"/>
    <w:rsid w:val="00BE2218"/>
    <w:rsid w:val="00BE26C2"/>
    <w:rsid w:val="00BE29ED"/>
    <w:rsid w:val="00BE2E80"/>
    <w:rsid w:val="00BE3589"/>
    <w:rsid w:val="00BE3E50"/>
    <w:rsid w:val="00BE597B"/>
    <w:rsid w:val="00BE5A44"/>
    <w:rsid w:val="00BE5E8A"/>
    <w:rsid w:val="00BE61B8"/>
    <w:rsid w:val="00BE6633"/>
    <w:rsid w:val="00BE6F46"/>
    <w:rsid w:val="00BE7B78"/>
    <w:rsid w:val="00BF00F3"/>
    <w:rsid w:val="00BF0855"/>
    <w:rsid w:val="00BF09E6"/>
    <w:rsid w:val="00BF1784"/>
    <w:rsid w:val="00BF1DFE"/>
    <w:rsid w:val="00BF268E"/>
    <w:rsid w:val="00BF329E"/>
    <w:rsid w:val="00BF32F1"/>
    <w:rsid w:val="00BF341B"/>
    <w:rsid w:val="00BF3E95"/>
    <w:rsid w:val="00BF418D"/>
    <w:rsid w:val="00BF4310"/>
    <w:rsid w:val="00BF44EB"/>
    <w:rsid w:val="00BF4ABF"/>
    <w:rsid w:val="00BF4D7C"/>
    <w:rsid w:val="00BF642F"/>
    <w:rsid w:val="00BF6B5C"/>
    <w:rsid w:val="00BF77F3"/>
    <w:rsid w:val="00C0025F"/>
    <w:rsid w:val="00C008E0"/>
    <w:rsid w:val="00C00BE0"/>
    <w:rsid w:val="00C013B6"/>
    <w:rsid w:val="00C01777"/>
    <w:rsid w:val="00C02405"/>
    <w:rsid w:val="00C02AE3"/>
    <w:rsid w:val="00C036C9"/>
    <w:rsid w:val="00C037D6"/>
    <w:rsid w:val="00C03B90"/>
    <w:rsid w:val="00C03F35"/>
    <w:rsid w:val="00C0446F"/>
    <w:rsid w:val="00C04788"/>
    <w:rsid w:val="00C04989"/>
    <w:rsid w:val="00C049EE"/>
    <w:rsid w:val="00C04B01"/>
    <w:rsid w:val="00C04D2F"/>
    <w:rsid w:val="00C05271"/>
    <w:rsid w:val="00C06615"/>
    <w:rsid w:val="00C07EC4"/>
    <w:rsid w:val="00C07F56"/>
    <w:rsid w:val="00C10364"/>
    <w:rsid w:val="00C10749"/>
    <w:rsid w:val="00C10FB3"/>
    <w:rsid w:val="00C11E47"/>
    <w:rsid w:val="00C12084"/>
    <w:rsid w:val="00C122EB"/>
    <w:rsid w:val="00C146F5"/>
    <w:rsid w:val="00C15097"/>
    <w:rsid w:val="00C15126"/>
    <w:rsid w:val="00C1536D"/>
    <w:rsid w:val="00C15452"/>
    <w:rsid w:val="00C15EAD"/>
    <w:rsid w:val="00C1717E"/>
    <w:rsid w:val="00C17738"/>
    <w:rsid w:val="00C20D01"/>
    <w:rsid w:val="00C214DF"/>
    <w:rsid w:val="00C21801"/>
    <w:rsid w:val="00C218B0"/>
    <w:rsid w:val="00C21AAC"/>
    <w:rsid w:val="00C21C84"/>
    <w:rsid w:val="00C225EE"/>
    <w:rsid w:val="00C2262E"/>
    <w:rsid w:val="00C23804"/>
    <w:rsid w:val="00C23D04"/>
    <w:rsid w:val="00C23E84"/>
    <w:rsid w:val="00C248DB"/>
    <w:rsid w:val="00C24C1A"/>
    <w:rsid w:val="00C24E0F"/>
    <w:rsid w:val="00C255CA"/>
    <w:rsid w:val="00C25A9E"/>
    <w:rsid w:val="00C261E2"/>
    <w:rsid w:val="00C265A4"/>
    <w:rsid w:val="00C26944"/>
    <w:rsid w:val="00C26E59"/>
    <w:rsid w:val="00C2777A"/>
    <w:rsid w:val="00C279B0"/>
    <w:rsid w:val="00C27D8E"/>
    <w:rsid w:val="00C27F94"/>
    <w:rsid w:val="00C30CB7"/>
    <w:rsid w:val="00C3122A"/>
    <w:rsid w:val="00C3148D"/>
    <w:rsid w:val="00C31ADF"/>
    <w:rsid w:val="00C32297"/>
    <w:rsid w:val="00C32818"/>
    <w:rsid w:val="00C337C8"/>
    <w:rsid w:val="00C337EC"/>
    <w:rsid w:val="00C33A20"/>
    <w:rsid w:val="00C33DC9"/>
    <w:rsid w:val="00C34062"/>
    <w:rsid w:val="00C34942"/>
    <w:rsid w:val="00C34A8C"/>
    <w:rsid w:val="00C35AAA"/>
    <w:rsid w:val="00C35AEA"/>
    <w:rsid w:val="00C35BF3"/>
    <w:rsid w:val="00C36BB3"/>
    <w:rsid w:val="00C373BD"/>
    <w:rsid w:val="00C37497"/>
    <w:rsid w:val="00C3766A"/>
    <w:rsid w:val="00C37B8E"/>
    <w:rsid w:val="00C37DDF"/>
    <w:rsid w:val="00C40169"/>
    <w:rsid w:val="00C4018E"/>
    <w:rsid w:val="00C403D0"/>
    <w:rsid w:val="00C4040C"/>
    <w:rsid w:val="00C405B9"/>
    <w:rsid w:val="00C4094C"/>
    <w:rsid w:val="00C40BCB"/>
    <w:rsid w:val="00C40CB5"/>
    <w:rsid w:val="00C424BC"/>
    <w:rsid w:val="00C4261E"/>
    <w:rsid w:val="00C42756"/>
    <w:rsid w:val="00C42BCD"/>
    <w:rsid w:val="00C4319C"/>
    <w:rsid w:val="00C4432C"/>
    <w:rsid w:val="00C44754"/>
    <w:rsid w:val="00C459A8"/>
    <w:rsid w:val="00C45A63"/>
    <w:rsid w:val="00C46431"/>
    <w:rsid w:val="00C46B83"/>
    <w:rsid w:val="00C47390"/>
    <w:rsid w:val="00C47905"/>
    <w:rsid w:val="00C47B9D"/>
    <w:rsid w:val="00C50EB8"/>
    <w:rsid w:val="00C519FD"/>
    <w:rsid w:val="00C52A0A"/>
    <w:rsid w:val="00C540E8"/>
    <w:rsid w:val="00C541A6"/>
    <w:rsid w:val="00C54B57"/>
    <w:rsid w:val="00C54FD6"/>
    <w:rsid w:val="00C5511A"/>
    <w:rsid w:val="00C55166"/>
    <w:rsid w:val="00C553E6"/>
    <w:rsid w:val="00C553F9"/>
    <w:rsid w:val="00C55931"/>
    <w:rsid w:val="00C55AF9"/>
    <w:rsid w:val="00C56195"/>
    <w:rsid w:val="00C566ED"/>
    <w:rsid w:val="00C5735F"/>
    <w:rsid w:val="00C57463"/>
    <w:rsid w:val="00C5747B"/>
    <w:rsid w:val="00C57CBE"/>
    <w:rsid w:val="00C6071F"/>
    <w:rsid w:val="00C6120D"/>
    <w:rsid w:val="00C61592"/>
    <w:rsid w:val="00C62E6E"/>
    <w:rsid w:val="00C63567"/>
    <w:rsid w:val="00C642ED"/>
    <w:rsid w:val="00C64476"/>
    <w:rsid w:val="00C6492E"/>
    <w:rsid w:val="00C64A16"/>
    <w:rsid w:val="00C64F97"/>
    <w:rsid w:val="00C65ABA"/>
    <w:rsid w:val="00C66539"/>
    <w:rsid w:val="00C66671"/>
    <w:rsid w:val="00C6750B"/>
    <w:rsid w:val="00C675E4"/>
    <w:rsid w:val="00C67D09"/>
    <w:rsid w:val="00C71678"/>
    <w:rsid w:val="00C71E2B"/>
    <w:rsid w:val="00C72D57"/>
    <w:rsid w:val="00C73CEB"/>
    <w:rsid w:val="00C74154"/>
    <w:rsid w:val="00C74163"/>
    <w:rsid w:val="00C74C70"/>
    <w:rsid w:val="00C75270"/>
    <w:rsid w:val="00C7567D"/>
    <w:rsid w:val="00C7587E"/>
    <w:rsid w:val="00C75AFF"/>
    <w:rsid w:val="00C76309"/>
    <w:rsid w:val="00C76424"/>
    <w:rsid w:val="00C7652D"/>
    <w:rsid w:val="00C76628"/>
    <w:rsid w:val="00C76893"/>
    <w:rsid w:val="00C76894"/>
    <w:rsid w:val="00C77117"/>
    <w:rsid w:val="00C8089D"/>
    <w:rsid w:val="00C80A81"/>
    <w:rsid w:val="00C815EF"/>
    <w:rsid w:val="00C81668"/>
    <w:rsid w:val="00C81674"/>
    <w:rsid w:val="00C81BD0"/>
    <w:rsid w:val="00C81E90"/>
    <w:rsid w:val="00C82E93"/>
    <w:rsid w:val="00C841BE"/>
    <w:rsid w:val="00C84C43"/>
    <w:rsid w:val="00C85179"/>
    <w:rsid w:val="00C85685"/>
    <w:rsid w:val="00C85EF5"/>
    <w:rsid w:val="00C86F1F"/>
    <w:rsid w:val="00C875E8"/>
    <w:rsid w:val="00C87846"/>
    <w:rsid w:val="00C87935"/>
    <w:rsid w:val="00C90174"/>
    <w:rsid w:val="00C9030C"/>
    <w:rsid w:val="00C90503"/>
    <w:rsid w:val="00C90585"/>
    <w:rsid w:val="00C908FA"/>
    <w:rsid w:val="00C90B7E"/>
    <w:rsid w:val="00C90B9F"/>
    <w:rsid w:val="00C91001"/>
    <w:rsid w:val="00C91BD7"/>
    <w:rsid w:val="00C92B75"/>
    <w:rsid w:val="00C92F1B"/>
    <w:rsid w:val="00C93156"/>
    <w:rsid w:val="00C931A7"/>
    <w:rsid w:val="00C931BC"/>
    <w:rsid w:val="00C93DCF"/>
    <w:rsid w:val="00C9426C"/>
    <w:rsid w:val="00C948FE"/>
    <w:rsid w:val="00C94CB5"/>
    <w:rsid w:val="00C94F7E"/>
    <w:rsid w:val="00C95147"/>
    <w:rsid w:val="00C951EF"/>
    <w:rsid w:val="00C96B75"/>
    <w:rsid w:val="00CA0240"/>
    <w:rsid w:val="00CA03FF"/>
    <w:rsid w:val="00CA0C02"/>
    <w:rsid w:val="00CA0DC7"/>
    <w:rsid w:val="00CA11CC"/>
    <w:rsid w:val="00CA1F0D"/>
    <w:rsid w:val="00CA340B"/>
    <w:rsid w:val="00CA37C3"/>
    <w:rsid w:val="00CA3883"/>
    <w:rsid w:val="00CA3F1F"/>
    <w:rsid w:val="00CA5C8B"/>
    <w:rsid w:val="00CA62B5"/>
    <w:rsid w:val="00CA6A99"/>
    <w:rsid w:val="00CA6CF7"/>
    <w:rsid w:val="00CA793E"/>
    <w:rsid w:val="00CA7E1F"/>
    <w:rsid w:val="00CB089B"/>
    <w:rsid w:val="00CB133E"/>
    <w:rsid w:val="00CB1563"/>
    <w:rsid w:val="00CB1ACE"/>
    <w:rsid w:val="00CB1E12"/>
    <w:rsid w:val="00CB1F97"/>
    <w:rsid w:val="00CB2598"/>
    <w:rsid w:val="00CB2A84"/>
    <w:rsid w:val="00CB2B60"/>
    <w:rsid w:val="00CB2E86"/>
    <w:rsid w:val="00CB2FFA"/>
    <w:rsid w:val="00CB49A3"/>
    <w:rsid w:val="00CB4EE4"/>
    <w:rsid w:val="00CB5368"/>
    <w:rsid w:val="00CB5777"/>
    <w:rsid w:val="00CB64C6"/>
    <w:rsid w:val="00CB6651"/>
    <w:rsid w:val="00CB676A"/>
    <w:rsid w:val="00CB7D32"/>
    <w:rsid w:val="00CB7FB3"/>
    <w:rsid w:val="00CC006D"/>
    <w:rsid w:val="00CC06E7"/>
    <w:rsid w:val="00CC0D0E"/>
    <w:rsid w:val="00CC0E7D"/>
    <w:rsid w:val="00CC13C4"/>
    <w:rsid w:val="00CC19AF"/>
    <w:rsid w:val="00CC1AAA"/>
    <w:rsid w:val="00CC1FD1"/>
    <w:rsid w:val="00CC2AD1"/>
    <w:rsid w:val="00CC2CC1"/>
    <w:rsid w:val="00CC2F39"/>
    <w:rsid w:val="00CC328A"/>
    <w:rsid w:val="00CC3503"/>
    <w:rsid w:val="00CC3865"/>
    <w:rsid w:val="00CC3B20"/>
    <w:rsid w:val="00CC46F3"/>
    <w:rsid w:val="00CC51BE"/>
    <w:rsid w:val="00CC5B48"/>
    <w:rsid w:val="00CC5BDB"/>
    <w:rsid w:val="00CC5C40"/>
    <w:rsid w:val="00CC6EA8"/>
    <w:rsid w:val="00CD2512"/>
    <w:rsid w:val="00CD2598"/>
    <w:rsid w:val="00CD26E7"/>
    <w:rsid w:val="00CD2C59"/>
    <w:rsid w:val="00CD314B"/>
    <w:rsid w:val="00CD448E"/>
    <w:rsid w:val="00CD462E"/>
    <w:rsid w:val="00CD4FD1"/>
    <w:rsid w:val="00CD644A"/>
    <w:rsid w:val="00CD64E8"/>
    <w:rsid w:val="00CD6AB4"/>
    <w:rsid w:val="00CD6CA0"/>
    <w:rsid w:val="00CD7DD7"/>
    <w:rsid w:val="00CE0804"/>
    <w:rsid w:val="00CE0967"/>
    <w:rsid w:val="00CE0D33"/>
    <w:rsid w:val="00CE0E00"/>
    <w:rsid w:val="00CE111E"/>
    <w:rsid w:val="00CE1256"/>
    <w:rsid w:val="00CE17E1"/>
    <w:rsid w:val="00CE183E"/>
    <w:rsid w:val="00CE220C"/>
    <w:rsid w:val="00CE3C8F"/>
    <w:rsid w:val="00CE4E47"/>
    <w:rsid w:val="00CE5BF8"/>
    <w:rsid w:val="00CE6521"/>
    <w:rsid w:val="00CE677B"/>
    <w:rsid w:val="00CE6C0C"/>
    <w:rsid w:val="00CE7C2D"/>
    <w:rsid w:val="00CF0B1F"/>
    <w:rsid w:val="00CF0C41"/>
    <w:rsid w:val="00CF113F"/>
    <w:rsid w:val="00CF2A27"/>
    <w:rsid w:val="00CF324B"/>
    <w:rsid w:val="00CF421B"/>
    <w:rsid w:val="00CF44A1"/>
    <w:rsid w:val="00CF5254"/>
    <w:rsid w:val="00CF53B6"/>
    <w:rsid w:val="00CF5BEF"/>
    <w:rsid w:val="00CF6B72"/>
    <w:rsid w:val="00CF721E"/>
    <w:rsid w:val="00CF780E"/>
    <w:rsid w:val="00D00520"/>
    <w:rsid w:val="00D006C0"/>
    <w:rsid w:val="00D00892"/>
    <w:rsid w:val="00D008E7"/>
    <w:rsid w:val="00D00EAA"/>
    <w:rsid w:val="00D01114"/>
    <w:rsid w:val="00D01AC1"/>
    <w:rsid w:val="00D020E8"/>
    <w:rsid w:val="00D027AB"/>
    <w:rsid w:val="00D027F3"/>
    <w:rsid w:val="00D0380F"/>
    <w:rsid w:val="00D03A75"/>
    <w:rsid w:val="00D03B45"/>
    <w:rsid w:val="00D03BA2"/>
    <w:rsid w:val="00D03E6A"/>
    <w:rsid w:val="00D03EB5"/>
    <w:rsid w:val="00D03FB5"/>
    <w:rsid w:val="00D0486C"/>
    <w:rsid w:val="00D04C04"/>
    <w:rsid w:val="00D04DAB"/>
    <w:rsid w:val="00D04E74"/>
    <w:rsid w:val="00D04F6F"/>
    <w:rsid w:val="00D05A32"/>
    <w:rsid w:val="00D05BA3"/>
    <w:rsid w:val="00D05CEE"/>
    <w:rsid w:val="00D0606D"/>
    <w:rsid w:val="00D0624D"/>
    <w:rsid w:val="00D06499"/>
    <w:rsid w:val="00D072FF"/>
    <w:rsid w:val="00D074FE"/>
    <w:rsid w:val="00D10564"/>
    <w:rsid w:val="00D10751"/>
    <w:rsid w:val="00D10B0D"/>
    <w:rsid w:val="00D10BF7"/>
    <w:rsid w:val="00D10C5A"/>
    <w:rsid w:val="00D10DC5"/>
    <w:rsid w:val="00D115B6"/>
    <w:rsid w:val="00D115E1"/>
    <w:rsid w:val="00D11BC9"/>
    <w:rsid w:val="00D11D89"/>
    <w:rsid w:val="00D11EC3"/>
    <w:rsid w:val="00D11EF2"/>
    <w:rsid w:val="00D11FCC"/>
    <w:rsid w:val="00D12381"/>
    <w:rsid w:val="00D12B98"/>
    <w:rsid w:val="00D12C54"/>
    <w:rsid w:val="00D12C60"/>
    <w:rsid w:val="00D12FD8"/>
    <w:rsid w:val="00D15239"/>
    <w:rsid w:val="00D1596A"/>
    <w:rsid w:val="00D15CF9"/>
    <w:rsid w:val="00D160CA"/>
    <w:rsid w:val="00D16317"/>
    <w:rsid w:val="00D16421"/>
    <w:rsid w:val="00D164D1"/>
    <w:rsid w:val="00D16840"/>
    <w:rsid w:val="00D16B0A"/>
    <w:rsid w:val="00D16BA3"/>
    <w:rsid w:val="00D16D8D"/>
    <w:rsid w:val="00D17423"/>
    <w:rsid w:val="00D174D7"/>
    <w:rsid w:val="00D17735"/>
    <w:rsid w:val="00D17822"/>
    <w:rsid w:val="00D179B2"/>
    <w:rsid w:val="00D206F2"/>
    <w:rsid w:val="00D2071E"/>
    <w:rsid w:val="00D20993"/>
    <w:rsid w:val="00D21E38"/>
    <w:rsid w:val="00D220E3"/>
    <w:rsid w:val="00D2227B"/>
    <w:rsid w:val="00D22EC2"/>
    <w:rsid w:val="00D24EE2"/>
    <w:rsid w:val="00D251F0"/>
    <w:rsid w:val="00D2534A"/>
    <w:rsid w:val="00D26912"/>
    <w:rsid w:val="00D2694A"/>
    <w:rsid w:val="00D2736D"/>
    <w:rsid w:val="00D27725"/>
    <w:rsid w:val="00D27C3C"/>
    <w:rsid w:val="00D3000F"/>
    <w:rsid w:val="00D301B1"/>
    <w:rsid w:val="00D302A1"/>
    <w:rsid w:val="00D318EC"/>
    <w:rsid w:val="00D32A18"/>
    <w:rsid w:val="00D32DB6"/>
    <w:rsid w:val="00D32FE9"/>
    <w:rsid w:val="00D334FD"/>
    <w:rsid w:val="00D3362E"/>
    <w:rsid w:val="00D338D7"/>
    <w:rsid w:val="00D341E0"/>
    <w:rsid w:val="00D3470B"/>
    <w:rsid w:val="00D3508F"/>
    <w:rsid w:val="00D35BFD"/>
    <w:rsid w:val="00D36365"/>
    <w:rsid w:val="00D370CF"/>
    <w:rsid w:val="00D375CB"/>
    <w:rsid w:val="00D375EA"/>
    <w:rsid w:val="00D379CD"/>
    <w:rsid w:val="00D37B30"/>
    <w:rsid w:val="00D37F63"/>
    <w:rsid w:val="00D37FC5"/>
    <w:rsid w:val="00D40726"/>
    <w:rsid w:val="00D40782"/>
    <w:rsid w:val="00D40EF2"/>
    <w:rsid w:val="00D415CC"/>
    <w:rsid w:val="00D427E7"/>
    <w:rsid w:val="00D43248"/>
    <w:rsid w:val="00D437F0"/>
    <w:rsid w:val="00D4428B"/>
    <w:rsid w:val="00D44506"/>
    <w:rsid w:val="00D44676"/>
    <w:rsid w:val="00D44A2C"/>
    <w:rsid w:val="00D45C3E"/>
    <w:rsid w:val="00D463EE"/>
    <w:rsid w:val="00D46A89"/>
    <w:rsid w:val="00D46C08"/>
    <w:rsid w:val="00D46E1F"/>
    <w:rsid w:val="00D4717D"/>
    <w:rsid w:val="00D474CF"/>
    <w:rsid w:val="00D514C0"/>
    <w:rsid w:val="00D515C2"/>
    <w:rsid w:val="00D51A26"/>
    <w:rsid w:val="00D51B68"/>
    <w:rsid w:val="00D51FA0"/>
    <w:rsid w:val="00D52857"/>
    <w:rsid w:val="00D52D73"/>
    <w:rsid w:val="00D5453F"/>
    <w:rsid w:val="00D546B1"/>
    <w:rsid w:val="00D54A06"/>
    <w:rsid w:val="00D54A27"/>
    <w:rsid w:val="00D5582D"/>
    <w:rsid w:val="00D559E5"/>
    <w:rsid w:val="00D55B4F"/>
    <w:rsid w:val="00D55DF6"/>
    <w:rsid w:val="00D5627C"/>
    <w:rsid w:val="00D572F3"/>
    <w:rsid w:val="00D5735D"/>
    <w:rsid w:val="00D60659"/>
    <w:rsid w:val="00D60AF7"/>
    <w:rsid w:val="00D60DCF"/>
    <w:rsid w:val="00D60DDE"/>
    <w:rsid w:val="00D60E62"/>
    <w:rsid w:val="00D618BF"/>
    <w:rsid w:val="00D618CF"/>
    <w:rsid w:val="00D61BAB"/>
    <w:rsid w:val="00D61EA2"/>
    <w:rsid w:val="00D62338"/>
    <w:rsid w:val="00D62B4C"/>
    <w:rsid w:val="00D64384"/>
    <w:rsid w:val="00D65662"/>
    <w:rsid w:val="00D657FD"/>
    <w:rsid w:val="00D65A24"/>
    <w:rsid w:val="00D669DF"/>
    <w:rsid w:val="00D673AF"/>
    <w:rsid w:val="00D702D8"/>
    <w:rsid w:val="00D703E1"/>
    <w:rsid w:val="00D70517"/>
    <w:rsid w:val="00D70ED5"/>
    <w:rsid w:val="00D716F7"/>
    <w:rsid w:val="00D7249B"/>
    <w:rsid w:val="00D72F6F"/>
    <w:rsid w:val="00D73183"/>
    <w:rsid w:val="00D733E9"/>
    <w:rsid w:val="00D73CFD"/>
    <w:rsid w:val="00D74176"/>
    <w:rsid w:val="00D74381"/>
    <w:rsid w:val="00D74D86"/>
    <w:rsid w:val="00D75075"/>
    <w:rsid w:val="00D750EC"/>
    <w:rsid w:val="00D75673"/>
    <w:rsid w:val="00D75FA9"/>
    <w:rsid w:val="00D76E8C"/>
    <w:rsid w:val="00D76F98"/>
    <w:rsid w:val="00D77ADD"/>
    <w:rsid w:val="00D80423"/>
    <w:rsid w:val="00D8101A"/>
    <w:rsid w:val="00D813D9"/>
    <w:rsid w:val="00D82206"/>
    <w:rsid w:val="00D8279E"/>
    <w:rsid w:val="00D8296A"/>
    <w:rsid w:val="00D82BA5"/>
    <w:rsid w:val="00D82BF9"/>
    <w:rsid w:val="00D83136"/>
    <w:rsid w:val="00D83D78"/>
    <w:rsid w:val="00D840EC"/>
    <w:rsid w:val="00D8418D"/>
    <w:rsid w:val="00D8498B"/>
    <w:rsid w:val="00D84D10"/>
    <w:rsid w:val="00D84FF2"/>
    <w:rsid w:val="00D86406"/>
    <w:rsid w:val="00D87F69"/>
    <w:rsid w:val="00D90067"/>
    <w:rsid w:val="00D90AA2"/>
    <w:rsid w:val="00D90F72"/>
    <w:rsid w:val="00D911E2"/>
    <w:rsid w:val="00D91BCF"/>
    <w:rsid w:val="00D91E9C"/>
    <w:rsid w:val="00D91EC0"/>
    <w:rsid w:val="00D921F0"/>
    <w:rsid w:val="00D927A1"/>
    <w:rsid w:val="00D92CBD"/>
    <w:rsid w:val="00D92DA0"/>
    <w:rsid w:val="00D92F2C"/>
    <w:rsid w:val="00D9320F"/>
    <w:rsid w:val="00D93641"/>
    <w:rsid w:val="00D93AC4"/>
    <w:rsid w:val="00D93BCC"/>
    <w:rsid w:val="00D93BD9"/>
    <w:rsid w:val="00D93D80"/>
    <w:rsid w:val="00D94EB3"/>
    <w:rsid w:val="00D9583F"/>
    <w:rsid w:val="00D95DAD"/>
    <w:rsid w:val="00D97036"/>
    <w:rsid w:val="00D972EC"/>
    <w:rsid w:val="00D9749D"/>
    <w:rsid w:val="00DA113F"/>
    <w:rsid w:val="00DA12D2"/>
    <w:rsid w:val="00DA154D"/>
    <w:rsid w:val="00DA175D"/>
    <w:rsid w:val="00DA205A"/>
    <w:rsid w:val="00DA2130"/>
    <w:rsid w:val="00DA213B"/>
    <w:rsid w:val="00DA25AE"/>
    <w:rsid w:val="00DA2BBA"/>
    <w:rsid w:val="00DA2DD1"/>
    <w:rsid w:val="00DA5556"/>
    <w:rsid w:val="00DA561F"/>
    <w:rsid w:val="00DA59A2"/>
    <w:rsid w:val="00DA5A02"/>
    <w:rsid w:val="00DA5DFA"/>
    <w:rsid w:val="00DA61EF"/>
    <w:rsid w:val="00DA705F"/>
    <w:rsid w:val="00DA713A"/>
    <w:rsid w:val="00DA77F2"/>
    <w:rsid w:val="00DB045C"/>
    <w:rsid w:val="00DB0699"/>
    <w:rsid w:val="00DB0867"/>
    <w:rsid w:val="00DB15E3"/>
    <w:rsid w:val="00DB1CCD"/>
    <w:rsid w:val="00DB1CFD"/>
    <w:rsid w:val="00DB2F2D"/>
    <w:rsid w:val="00DB3D78"/>
    <w:rsid w:val="00DB3F4E"/>
    <w:rsid w:val="00DB4411"/>
    <w:rsid w:val="00DB46D2"/>
    <w:rsid w:val="00DB5DB4"/>
    <w:rsid w:val="00DC0053"/>
    <w:rsid w:val="00DC03EA"/>
    <w:rsid w:val="00DC06C7"/>
    <w:rsid w:val="00DC1827"/>
    <w:rsid w:val="00DC247A"/>
    <w:rsid w:val="00DC37C0"/>
    <w:rsid w:val="00DC3F24"/>
    <w:rsid w:val="00DC48BB"/>
    <w:rsid w:val="00DC4A05"/>
    <w:rsid w:val="00DC4DC0"/>
    <w:rsid w:val="00DC5E03"/>
    <w:rsid w:val="00DC73F7"/>
    <w:rsid w:val="00DC7A79"/>
    <w:rsid w:val="00DC7B0B"/>
    <w:rsid w:val="00DC7F12"/>
    <w:rsid w:val="00DD0393"/>
    <w:rsid w:val="00DD04AC"/>
    <w:rsid w:val="00DD05C4"/>
    <w:rsid w:val="00DD0C1F"/>
    <w:rsid w:val="00DD0CF8"/>
    <w:rsid w:val="00DD0D07"/>
    <w:rsid w:val="00DD118B"/>
    <w:rsid w:val="00DD1756"/>
    <w:rsid w:val="00DD1C7B"/>
    <w:rsid w:val="00DD1FD8"/>
    <w:rsid w:val="00DD29F7"/>
    <w:rsid w:val="00DD31B4"/>
    <w:rsid w:val="00DD340F"/>
    <w:rsid w:val="00DD390C"/>
    <w:rsid w:val="00DD3AAE"/>
    <w:rsid w:val="00DD4339"/>
    <w:rsid w:val="00DD4B3B"/>
    <w:rsid w:val="00DD4D6D"/>
    <w:rsid w:val="00DD4EE2"/>
    <w:rsid w:val="00DD50AF"/>
    <w:rsid w:val="00DD566E"/>
    <w:rsid w:val="00DD6C75"/>
    <w:rsid w:val="00DD6C98"/>
    <w:rsid w:val="00DD6F66"/>
    <w:rsid w:val="00DD70C0"/>
    <w:rsid w:val="00DD756B"/>
    <w:rsid w:val="00DD79E3"/>
    <w:rsid w:val="00DD7A48"/>
    <w:rsid w:val="00DD7D97"/>
    <w:rsid w:val="00DE0914"/>
    <w:rsid w:val="00DE0D73"/>
    <w:rsid w:val="00DE1092"/>
    <w:rsid w:val="00DE16BF"/>
    <w:rsid w:val="00DE1908"/>
    <w:rsid w:val="00DE20CA"/>
    <w:rsid w:val="00DE2A7E"/>
    <w:rsid w:val="00DE321A"/>
    <w:rsid w:val="00DE3A4F"/>
    <w:rsid w:val="00DE3F9D"/>
    <w:rsid w:val="00DE3FE4"/>
    <w:rsid w:val="00DE40D9"/>
    <w:rsid w:val="00DE4936"/>
    <w:rsid w:val="00DE4C8B"/>
    <w:rsid w:val="00DE50A0"/>
    <w:rsid w:val="00DE5C6D"/>
    <w:rsid w:val="00DE5D10"/>
    <w:rsid w:val="00DE64C0"/>
    <w:rsid w:val="00DE6C85"/>
    <w:rsid w:val="00DE75FD"/>
    <w:rsid w:val="00DE786A"/>
    <w:rsid w:val="00DE7A0C"/>
    <w:rsid w:val="00DE7F24"/>
    <w:rsid w:val="00DF0425"/>
    <w:rsid w:val="00DF05A8"/>
    <w:rsid w:val="00DF06E8"/>
    <w:rsid w:val="00DF0AF5"/>
    <w:rsid w:val="00DF1CCC"/>
    <w:rsid w:val="00DF1CFD"/>
    <w:rsid w:val="00DF2BDC"/>
    <w:rsid w:val="00DF3FD3"/>
    <w:rsid w:val="00DF3FF7"/>
    <w:rsid w:val="00DF4141"/>
    <w:rsid w:val="00DF438C"/>
    <w:rsid w:val="00DF4AE0"/>
    <w:rsid w:val="00DF4C34"/>
    <w:rsid w:val="00DF528D"/>
    <w:rsid w:val="00DF56B7"/>
    <w:rsid w:val="00DF5939"/>
    <w:rsid w:val="00DF5BCF"/>
    <w:rsid w:val="00DF65B8"/>
    <w:rsid w:val="00DF6C47"/>
    <w:rsid w:val="00DF7ACA"/>
    <w:rsid w:val="00DF7C72"/>
    <w:rsid w:val="00DF7DE6"/>
    <w:rsid w:val="00E00134"/>
    <w:rsid w:val="00E00BA0"/>
    <w:rsid w:val="00E01B5A"/>
    <w:rsid w:val="00E0226D"/>
    <w:rsid w:val="00E0270B"/>
    <w:rsid w:val="00E029F3"/>
    <w:rsid w:val="00E03043"/>
    <w:rsid w:val="00E030F0"/>
    <w:rsid w:val="00E03BDE"/>
    <w:rsid w:val="00E0402F"/>
    <w:rsid w:val="00E04363"/>
    <w:rsid w:val="00E047AC"/>
    <w:rsid w:val="00E04A60"/>
    <w:rsid w:val="00E04C3C"/>
    <w:rsid w:val="00E05172"/>
    <w:rsid w:val="00E0564D"/>
    <w:rsid w:val="00E056BC"/>
    <w:rsid w:val="00E057DE"/>
    <w:rsid w:val="00E060C1"/>
    <w:rsid w:val="00E0625E"/>
    <w:rsid w:val="00E066E2"/>
    <w:rsid w:val="00E06D93"/>
    <w:rsid w:val="00E071A6"/>
    <w:rsid w:val="00E07352"/>
    <w:rsid w:val="00E07F81"/>
    <w:rsid w:val="00E07FDB"/>
    <w:rsid w:val="00E1033B"/>
    <w:rsid w:val="00E10360"/>
    <w:rsid w:val="00E1046D"/>
    <w:rsid w:val="00E10B93"/>
    <w:rsid w:val="00E122AD"/>
    <w:rsid w:val="00E123B2"/>
    <w:rsid w:val="00E126ED"/>
    <w:rsid w:val="00E12A90"/>
    <w:rsid w:val="00E13308"/>
    <w:rsid w:val="00E13720"/>
    <w:rsid w:val="00E13C9F"/>
    <w:rsid w:val="00E13D60"/>
    <w:rsid w:val="00E142CD"/>
    <w:rsid w:val="00E143BA"/>
    <w:rsid w:val="00E15FB7"/>
    <w:rsid w:val="00E167C3"/>
    <w:rsid w:val="00E16DF1"/>
    <w:rsid w:val="00E16ED0"/>
    <w:rsid w:val="00E17497"/>
    <w:rsid w:val="00E17FF5"/>
    <w:rsid w:val="00E21359"/>
    <w:rsid w:val="00E21B23"/>
    <w:rsid w:val="00E21CC2"/>
    <w:rsid w:val="00E222CE"/>
    <w:rsid w:val="00E2271D"/>
    <w:rsid w:val="00E22ABC"/>
    <w:rsid w:val="00E22CBA"/>
    <w:rsid w:val="00E22D23"/>
    <w:rsid w:val="00E22DAC"/>
    <w:rsid w:val="00E25588"/>
    <w:rsid w:val="00E25A1A"/>
    <w:rsid w:val="00E25FA1"/>
    <w:rsid w:val="00E263C1"/>
    <w:rsid w:val="00E2651F"/>
    <w:rsid w:val="00E2726A"/>
    <w:rsid w:val="00E2773A"/>
    <w:rsid w:val="00E27F53"/>
    <w:rsid w:val="00E30121"/>
    <w:rsid w:val="00E30221"/>
    <w:rsid w:val="00E30936"/>
    <w:rsid w:val="00E3195F"/>
    <w:rsid w:val="00E31A75"/>
    <w:rsid w:val="00E31AF2"/>
    <w:rsid w:val="00E31ED8"/>
    <w:rsid w:val="00E32393"/>
    <w:rsid w:val="00E32C02"/>
    <w:rsid w:val="00E3349E"/>
    <w:rsid w:val="00E34E23"/>
    <w:rsid w:val="00E35304"/>
    <w:rsid w:val="00E3580F"/>
    <w:rsid w:val="00E359B6"/>
    <w:rsid w:val="00E359FD"/>
    <w:rsid w:val="00E35B23"/>
    <w:rsid w:val="00E36251"/>
    <w:rsid w:val="00E36B12"/>
    <w:rsid w:val="00E36E09"/>
    <w:rsid w:val="00E370A0"/>
    <w:rsid w:val="00E379D6"/>
    <w:rsid w:val="00E37BE1"/>
    <w:rsid w:val="00E41329"/>
    <w:rsid w:val="00E419CA"/>
    <w:rsid w:val="00E41DBA"/>
    <w:rsid w:val="00E42044"/>
    <w:rsid w:val="00E43850"/>
    <w:rsid w:val="00E4432F"/>
    <w:rsid w:val="00E4483F"/>
    <w:rsid w:val="00E44C69"/>
    <w:rsid w:val="00E44FFD"/>
    <w:rsid w:val="00E4556C"/>
    <w:rsid w:val="00E46464"/>
    <w:rsid w:val="00E468FE"/>
    <w:rsid w:val="00E46C7A"/>
    <w:rsid w:val="00E4769E"/>
    <w:rsid w:val="00E477FB"/>
    <w:rsid w:val="00E50C13"/>
    <w:rsid w:val="00E50C9F"/>
    <w:rsid w:val="00E51B2B"/>
    <w:rsid w:val="00E52271"/>
    <w:rsid w:val="00E52A9B"/>
    <w:rsid w:val="00E52AFE"/>
    <w:rsid w:val="00E53E11"/>
    <w:rsid w:val="00E54788"/>
    <w:rsid w:val="00E54A7D"/>
    <w:rsid w:val="00E54E43"/>
    <w:rsid w:val="00E54F7A"/>
    <w:rsid w:val="00E55290"/>
    <w:rsid w:val="00E5534A"/>
    <w:rsid w:val="00E55D79"/>
    <w:rsid w:val="00E564F8"/>
    <w:rsid w:val="00E56CB0"/>
    <w:rsid w:val="00E56E5A"/>
    <w:rsid w:val="00E57EA8"/>
    <w:rsid w:val="00E60D83"/>
    <w:rsid w:val="00E60E0B"/>
    <w:rsid w:val="00E60E93"/>
    <w:rsid w:val="00E617CB"/>
    <w:rsid w:val="00E61DB3"/>
    <w:rsid w:val="00E61E84"/>
    <w:rsid w:val="00E62690"/>
    <w:rsid w:val="00E628A7"/>
    <w:rsid w:val="00E62AB0"/>
    <w:rsid w:val="00E62D3B"/>
    <w:rsid w:val="00E62F7C"/>
    <w:rsid w:val="00E63086"/>
    <w:rsid w:val="00E63600"/>
    <w:rsid w:val="00E6366A"/>
    <w:rsid w:val="00E64D75"/>
    <w:rsid w:val="00E64ECA"/>
    <w:rsid w:val="00E65C60"/>
    <w:rsid w:val="00E662D1"/>
    <w:rsid w:val="00E66816"/>
    <w:rsid w:val="00E66ACB"/>
    <w:rsid w:val="00E670AD"/>
    <w:rsid w:val="00E677AC"/>
    <w:rsid w:val="00E67AE2"/>
    <w:rsid w:val="00E7040C"/>
    <w:rsid w:val="00E70B02"/>
    <w:rsid w:val="00E70B39"/>
    <w:rsid w:val="00E70C87"/>
    <w:rsid w:val="00E72424"/>
    <w:rsid w:val="00E72C13"/>
    <w:rsid w:val="00E73BD9"/>
    <w:rsid w:val="00E744F2"/>
    <w:rsid w:val="00E745E9"/>
    <w:rsid w:val="00E7512E"/>
    <w:rsid w:val="00E7581B"/>
    <w:rsid w:val="00E7647B"/>
    <w:rsid w:val="00E76DE9"/>
    <w:rsid w:val="00E76FF9"/>
    <w:rsid w:val="00E7746C"/>
    <w:rsid w:val="00E7753B"/>
    <w:rsid w:val="00E77C7D"/>
    <w:rsid w:val="00E80BB3"/>
    <w:rsid w:val="00E80ECA"/>
    <w:rsid w:val="00E8113E"/>
    <w:rsid w:val="00E8189D"/>
    <w:rsid w:val="00E81B9D"/>
    <w:rsid w:val="00E82A3F"/>
    <w:rsid w:val="00E8374D"/>
    <w:rsid w:val="00E83A7D"/>
    <w:rsid w:val="00E83FA4"/>
    <w:rsid w:val="00E8437B"/>
    <w:rsid w:val="00E8465C"/>
    <w:rsid w:val="00E848C0"/>
    <w:rsid w:val="00E84B94"/>
    <w:rsid w:val="00E85087"/>
    <w:rsid w:val="00E85678"/>
    <w:rsid w:val="00E858D1"/>
    <w:rsid w:val="00E85B40"/>
    <w:rsid w:val="00E85F04"/>
    <w:rsid w:val="00E8627B"/>
    <w:rsid w:val="00E86728"/>
    <w:rsid w:val="00E86B19"/>
    <w:rsid w:val="00E8719E"/>
    <w:rsid w:val="00E87246"/>
    <w:rsid w:val="00E875E9"/>
    <w:rsid w:val="00E9061B"/>
    <w:rsid w:val="00E907D5"/>
    <w:rsid w:val="00E90922"/>
    <w:rsid w:val="00E91AF4"/>
    <w:rsid w:val="00E92F86"/>
    <w:rsid w:val="00E93103"/>
    <w:rsid w:val="00E9360D"/>
    <w:rsid w:val="00E94566"/>
    <w:rsid w:val="00E94950"/>
    <w:rsid w:val="00E94AC8"/>
    <w:rsid w:val="00E94E5E"/>
    <w:rsid w:val="00E95171"/>
    <w:rsid w:val="00E9620D"/>
    <w:rsid w:val="00E968B1"/>
    <w:rsid w:val="00E96911"/>
    <w:rsid w:val="00E969A7"/>
    <w:rsid w:val="00E96B93"/>
    <w:rsid w:val="00E96EF9"/>
    <w:rsid w:val="00EA06A4"/>
    <w:rsid w:val="00EA0F1B"/>
    <w:rsid w:val="00EA10A1"/>
    <w:rsid w:val="00EA1452"/>
    <w:rsid w:val="00EA16C6"/>
    <w:rsid w:val="00EA1972"/>
    <w:rsid w:val="00EA2272"/>
    <w:rsid w:val="00EA2CE3"/>
    <w:rsid w:val="00EA2D58"/>
    <w:rsid w:val="00EA3643"/>
    <w:rsid w:val="00EA369C"/>
    <w:rsid w:val="00EA59B2"/>
    <w:rsid w:val="00EA5A14"/>
    <w:rsid w:val="00EA5E42"/>
    <w:rsid w:val="00EA5FB5"/>
    <w:rsid w:val="00EA6328"/>
    <w:rsid w:val="00EA75E1"/>
    <w:rsid w:val="00EA7B1D"/>
    <w:rsid w:val="00EA7FB9"/>
    <w:rsid w:val="00EB0220"/>
    <w:rsid w:val="00EB18EB"/>
    <w:rsid w:val="00EB1974"/>
    <w:rsid w:val="00EB1C19"/>
    <w:rsid w:val="00EB1F40"/>
    <w:rsid w:val="00EB2BCF"/>
    <w:rsid w:val="00EB425F"/>
    <w:rsid w:val="00EB43BF"/>
    <w:rsid w:val="00EB4C0E"/>
    <w:rsid w:val="00EB4C53"/>
    <w:rsid w:val="00EB4D0D"/>
    <w:rsid w:val="00EB5DC7"/>
    <w:rsid w:val="00EB6DE5"/>
    <w:rsid w:val="00EB75E9"/>
    <w:rsid w:val="00EB7CBC"/>
    <w:rsid w:val="00EC05A6"/>
    <w:rsid w:val="00EC1459"/>
    <w:rsid w:val="00EC15BF"/>
    <w:rsid w:val="00EC17C9"/>
    <w:rsid w:val="00EC19CB"/>
    <w:rsid w:val="00EC28E4"/>
    <w:rsid w:val="00EC2907"/>
    <w:rsid w:val="00EC2D46"/>
    <w:rsid w:val="00EC3E37"/>
    <w:rsid w:val="00EC401B"/>
    <w:rsid w:val="00EC4975"/>
    <w:rsid w:val="00EC4A1A"/>
    <w:rsid w:val="00EC4E1F"/>
    <w:rsid w:val="00EC4E44"/>
    <w:rsid w:val="00EC4EAB"/>
    <w:rsid w:val="00EC62C8"/>
    <w:rsid w:val="00EC67BB"/>
    <w:rsid w:val="00EC6DC6"/>
    <w:rsid w:val="00EC77C3"/>
    <w:rsid w:val="00EC7B47"/>
    <w:rsid w:val="00EC7D3E"/>
    <w:rsid w:val="00ED024C"/>
    <w:rsid w:val="00ED057A"/>
    <w:rsid w:val="00ED08ED"/>
    <w:rsid w:val="00ED0F97"/>
    <w:rsid w:val="00ED23E7"/>
    <w:rsid w:val="00ED3958"/>
    <w:rsid w:val="00ED461E"/>
    <w:rsid w:val="00ED501E"/>
    <w:rsid w:val="00ED5696"/>
    <w:rsid w:val="00ED5884"/>
    <w:rsid w:val="00ED58FC"/>
    <w:rsid w:val="00ED665D"/>
    <w:rsid w:val="00ED6C11"/>
    <w:rsid w:val="00ED77B3"/>
    <w:rsid w:val="00ED77F6"/>
    <w:rsid w:val="00ED7D43"/>
    <w:rsid w:val="00ED7F2B"/>
    <w:rsid w:val="00ED7FDA"/>
    <w:rsid w:val="00EE15ED"/>
    <w:rsid w:val="00EE1BC5"/>
    <w:rsid w:val="00EE2198"/>
    <w:rsid w:val="00EE23E2"/>
    <w:rsid w:val="00EE319E"/>
    <w:rsid w:val="00EE3EC1"/>
    <w:rsid w:val="00EE44B4"/>
    <w:rsid w:val="00EE4717"/>
    <w:rsid w:val="00EE4B81"/>
    <w:rsid w:val="00EE533B"/>
    <w:rsid w:val="00EE57BD"/>
    <w:rsid w:val="00EE58C8"/>
    <w:rsid w:val="00EE5BBA"/>
    <w:rsid w:val="00EE5C37"/>
    <w:rsid w:val="00EE6058"/>
    <w:rsid w:val="00EE693C"/>
    <w:rsid w:val="00EE7347"/>
    <w:rsid w:val="00EF152E"/>
    <w:rsid w:val="00EF16D1"/>
    <w:rsid w:val="00EF170E"/>
    <w:rsid w:val="00EF1EEF"/>
    <w:rsid w:val="00EF2AD1"/>
    <w:rsid w:val="00EF4114"/>
    <w:rsid w:val="00EF51BC"/>
    <w:rsid w:val="00EF56CF"/>
    <w:rsid w:val="00EF5787"/>
    <w:rsid w:val="00EF6469"/>
    <w:rsid w:val="00EF65E0"/>
    <w:rsid w:val="00EF701D"/>
    <w:rsid w:val="00EF70BC"/>
    <w:rsid w:val="00EF7488"/>
    <w:rsid w:val="00EF790D"/>
    <w:rsid w:val="00F01499"/>
    <w:rsid w:val="00F03207"/>
    <w:rsid w:val="00F03442"/>
    <w:rsid w:val="00F0344B"/>
    <w:rsid w:val="00F03879"/>
    <w:rsid w:val="00F03B4F"/>
    <w:rsid w:val="00F04266"/>
    <w:rsid w:val="00F04341"/>
    <w:rsid w:val="00F048D4"/>
    <w:rsid w:val="00F04DAA"/>
    <w:rsid w:val="00F04F92"/>
    <w:rsid w:val="00F0503E"/>
    <w:rsid w:val="00F059B0"/>
    <w:rsid w:val="00F05F24"/>
    <w:rsid w:val="00F05FBC"/>
    <w:rsid w:val="00F06357"/>
    <w:rsid w:val="00F06A14"/>
    <w:rsid w:val="00F06CA5"/>
    <w:rsid w:val="00F075E9"/>
    <w:rsid w:val="00F0799D"/>
    <w:rsid w:val="00F10599"/>
    <w:rsid w:val="00F11506"/>
    <w:rsid w:val="00F119E7"/>
    <w:rsid w:val="00F129F6"/>
    <w:rsid w:val="00F1396C"/>
    <w:rsid w:val="00F13A28"/>
    <w:rsid w:val="00F14CC7"/>
    <w:rsid w:val="00F152AB"/>
    <w:rsid w:val="00F1574C"/>
    <w:rsid w:val="00F1583A"/>
    <w:rsid w:val="00F15A3D"/>
    <w:rsid w:val="00F15F64"/>
    <w:rsid w:val="00F16471"/>
    <w:rsid w:val="00F16D50"/>
    <w:rsid w:val="00F17156"/>
    <w:rsid w:val="00F17BFE"/>
    <w:rsid w:val="00F2009C"/>
    <w:rsid w:val="00F203A3"/>
    <w:rsid w:val="00F20666"/>
    <w:rsid w:val="00F20842"/>
    <w:rsid w:val="00F20CB1"/>
    <w:rsid w:val="00F21634"/>
    <w:rsid w:val="00F21A62"/>
    <w:rsid w:val="00F21D0A"/>
    <w:rsid w:val="00F21FBB"/>
    <w:rsid w:val="00F22A26"/>
    <w:rsid w:val="00F22EBF"/>
    <w:rsid w:val="00F2327B"/>
    <w:rsid w:val="00F23E0D"/>
    <w:rsid w:val="00F2474A"/>
    <w:rsid w:val="00F251AA"/>
    <w:rsid w:val="00F25E55"/>
    <w:rsid w:val="00F26277"/>
    <w:rsid w:val="00F268A0"/>
    <w:rsid w:val="00F269D5"/>
    <w:rsid w:val="00F26C00"/>
    <w:rsid w:val="00F26F13"/>
    <w:rsid w:val="00F2739F"/>
    <w:rsid w:val="00F273FC"/>
    <w:rsid w:val="00F275A1"/>
    <w:rsid w:val="00F275AB"/>
    <w:rsid w:val="00F2768E"/>
    <w:rsid w:val="00F31561"/>
    <w:rsid w:val="00F316B8"/>
    <w:rsid w:val="00F3174E"/>
    <w:rsid w:val="00F31A2F"/>
    <w:rsid w:val="00F32929"/>
    <w:rsid w:val="00F32943"/>
    <w:rsid w:val="00F330DC"/>
    <w:rsid w:val="00F332F4"/>
    <w:rsid w:val="00F33CC0"/>
    <w:rsid w:val="00F34477"/>
    <w:rsid w:val="00F345AD"/>
    <w:rsid w:val="00F348A4"/>
    <w:rsid w:val="00F34B38"/>
    <w:rsid w:val="00F3530B"/>
    <w:rsid w:val="00F35921"/>
    <w:rsid w:val="00F35AC4"/>
    <w:rsid w:val="00F35B37"/>
    <w:rsid w:val="00F360BC"/>
    <w:rsid w:val="00F36428"/>
    <w:rsid w:val="00F36F12"/>
    <w:rsid w:val="00F370C0"/>
    <w:rsid w:val="00F3724D"/>
    <w:rsid w:val="00F3742E"/>
    <w:rsid w:val="00F379CD"/>
    <w:rsid w:val="00F403BF"/>
    <w:rsid w:val="00F40739"/>
    <w:rsid w:val="00F4077D"/>
    <w:rsid w:val="00F407A8"/>
    <w:rsid w:val="00F409C0"/>
    <w:rsid w:val="00F40B84"/>
    <w:rsid w:val="00F40B90"/>
    <w:rsid w:val="00F411E2"/>
    <w:rsid w:val="00F41A27"/>
    <w:rsid w:val="00F41CBE"/>
    <w:rsid w:val="00F41EC2"/>
    <w:rsid w:val="00F42191"/>
    <w:rsid w:val="00F437F2"/>
    <w:rsid w:val="00F43B3F"/>
    <w:rsid w:val="00F43BEA"/>
    <w:rsid w:val="00F440D5"/>
    <w:rsid w:val="00F4419B"/>
    <w:rsid w:val="00F44299"/>
    <w:rsid w:val="00F44DCF"/>
    <w:rsid w:val="00F459E8"/>
    <w:rsid w:val="00F466D1"/>
    <w:rsid w:val="00F46BDD"/>
    <w:rsid w:val="00F46D75"/>
    <w:rsid w:val="00F46DF2"/>
    <w:rsid w:val="00F47888"/>
    <w:rsid w:val="00F47B3C"/>
    <w:rsid w:val="00F5003E"/>
    <w:rsid w:val="00F50242"/>
    <w:rsid w:val="00F507A3"/>
    <w:rsid w:val="00F50CDF"/>
    <w:rsid w:val="00F5187A"/>
    <w:rsid w:val="00F51B15"/>
    <w:rsid w:val="00F52309"/>
    <w:rsid w:val="00F52EEA"/>
    <w:rsid w:val="00F53081"/>
    <w:rsid w:val="00F53FCD"/>
    <w:rsid w:val="00F54DD4"/>
    <w:rsid w:val="00F54E6E"/>
    <w:rsid w:val="00F551D5"/>
    <w:rsid w:val="00F55780"/>
    <w:rsid w:val="00F55DBE"/>
    <w:rsid w:val="00F57305"/>
    <w:rsid w:val="00F60182"/>
    <w:rsid w:val="00F6064B"/>
    <w:rsid w:val="00F614E5"/>
    <w:rsid w:val="00F61561"/>
    <w:rsid w:val="00F615A2"/>
    <w:rsid w:val="00F615C4"/>
    <w:rsid w:val="00F61F79"/>
    <w:rsid w:val="00F61FF1"/>
    <w:rsid w:val="00F62DE0"/>
    <w:rsid w:val="00F631CD"/>
    <w:rsid w:val="00F63272"/>
    <w:rsid w:val="00F6378F"/>
    <w:rsid w:val="00F63E7F"/>
    <w:rsid w:val="00F644E4"/>
    <w:rsid w:val="00F64BB0"/>
    <w:rsid w:val="00F65085"/>
    <w:rsid w:val="00F65ACF"/>
    <w:rsid w:val="00F65F44"/>
    <w:rsid w:val="00F666F1"/>
    <w:rsid w:val="00F6687F"/>
    <w:rsid w:val="00F66D5A"/>
    <w:rsid w:val="00F66F2B"/>
    <w:rsid w:val="00F67568"/>
    <w:rsid w:val="00F677FE"/>
    <w:rsid w:val="00F67991"/>
    <w:rsid w:val="00F67E55"/>
    <w:rsid w:val="00F700BE"/>
    <w:rsid w:val="00F701D3"/>
    <w:rsid w:val="00F70660"/>
    <w:rsid w:val="00F7066A"/>
    <w:rsid w:val="00F70E57"/>
    <w:rsid w:val="00F72BC0"/>
    <w:rsid w:val="00F735A1"/>
    <w:rsid w:val="00F73B22"/>
    <w:rsid w:val="00F74174"/>
    <w:rsid w:val="00F7466F"/>
    <w:rsid w:val="00F74DF5"/>
    <w:rsid w:val="00F7511E"/>
    <w:rsid w:val="00F751E7"/>
    <w:rsid w:val="00F7569A"/>
    <w:rsid w:val="00F75969"/>
    <w:rsid w:val="00F75985"/>
    <w:rsid w:val="00F75CF0"/>
    <w:rsid w:val="00F75F1F"/>
    <w:rsid w:val="00F760A3"/>
    <w:rsid w:val="00F77C27"/>
    <w:rsid w:val="00F800A9"/>
    <w:rsid w:val="00F8012D"/>
    <w:rsid w:val="00F806FD"/>
    <w:rsid w:val="00F80AD4"/>
    <w:rsid w:val="00F81910"/>
    <w:rsid w:val="00F8263B"/>
    <w:rsid w:val="00F82A95"/>
    <w:rsid w:val="00F8326A"/>
    <w:rsid w:val="00F8345A"/>
    <w:rsid w:val="00F83898"/>
    <w:rsid w:val="00F83F6B"/>
    <w:rsid w:val="00F84882"/>
    <w:rsid w:val="00F85C0F"/>
    <w:rsid w:val="00F861A0"/>
    <w:rsid w:val="00F87047"/>
    <w:rsid w:val="00F877B4"/>
    <w:rsid w:val="00F878AD"/>
    <w:rsid w:val="00F87ACE"/>
    <w:rsid w:val="00F87CD9"/>
    <w:rsid w:val="00F87DF0"/>
    <w:rsid w:val="00F90308"/>
    <w:rsid w:val="00F91361"/>
    <w:rsid w:val="00F92338"/>
    <w:rsid w:val="00F9237E"/>
    <w:rsid w:val="00F92802"/>
    <w:rsid w:val="00F92E36"/>
    <w:rsid w:val="00F93AAD"/>
    <w:rsid w:val="00F93ED6"/>
    <w:rsid w:val="00F94250"/>
    <w:rsid w:val="00F95EC3"/>
    <w:rsid w:val="00F961B0"/>
    <w:rsid w:val="00F9667E"/>
    <w:rsid w:val="00F966D1"/>
    <w:rsid w:val="00F96B07"/>
    <w:rsid w:val="00F97315"/>
    <w:rsid w:val="00F97BA2"/>
    <w:rsid w:val="00FA0B5E"/>
    <w:rsid w:val="00FA12EF"/>
    <w:rsid w:val="00FA15E5"/>
    <w:rsid w:val="00FA1B37"/>
    <w:rsid w:val="00FA28F4"/>
    <w:rsid w:val="00FA314B"/>
    <w:rsid w:val="00FA40A8"/>
    <w:rsid w:val="00FA4338"/>
    <w:rsid w:val="00FA453C"/>
    <w:rsid w:val="00FA480F"/>
    <w:rsid w:val="00FA49D3"/>
    <w:rsid w:val="00FA5177"/>
    <w:rsid w:val="00FA5E3F"/>
    <w:rsid w:val="00FA6E03"/>
    <w:rsid w:val="00FA72A6"/>
    <w:rsid w:val="00FA7419"/>
    <w:rsid w:val="00FB0BE8"/>
    <w:rsid w:val="00FB0DDF"/>
    <w:rsid w:val="00FB15D6"/>
    <w:rsid w:val="00FB17C9"/>
    <w:rsid w:val="00FB1807"/>
    <w:rsid w:val="00FB21D0"/>
    <w:rsid w:val="00FB2381"/>
    <w:rsid w:val="00FB2414"/>
    <w:rsid w:val="00FB2796"/>
    <w:rsid w:val="00FB3479"/>
    <w:rsid w:val="00FB4039"/>
    <w:rsid w:val="00FB4CF3"/>
    <w:rsid w:val="00FB55BF"/>
    <w:rsid w:val="00FB597A"/>
    <w:rsid w:val="00FB5999"/>
    <w:rsid w:val="00FB5BF0"/>
    <w:rsid w:val="00FB5C61"/>
    <w:rsid w:val="00FB5D17"/>
    <w:rsid w:val="00FB5D58"/>
    <w:rsid w:val="00FB5D70"/>
    <w:rsid w:val="00FB5EFD"/>
    <w:rsid w:val="00FB658F"/>
    <w:rsid w:val="00FB6A12"/>
    <w:rsid w:val="00FC0144"/>
    <w:rsid w:val="00FC1B48"/>
    <w:rsid w:val="00FC1E45"/>
    <w:rsid w:val="00FC20F5"/>
    <w:rsid w:val="00FC291A"/>
    <w:rsid w:val="00FC2A47"/>
    <w:rsid w:val="00FC2CAA"/>
    <w:rsid w:val="00FC3535"/>
    <w:rsid w:val="00FC3727"/>
    <w:rsid w:val="00FC3B2F"/>
    <w:rsid w:val="00FC4322"/>
    <w:rsid w:val="00FC4461"/>
    <w:rsid w:val="00FC4A58"/>
    <w:rsid w:val="00FC57DB"/>
    <w:rsid w:val="00FC5F2A"/>
    <w:rsid w:val="00FC6004"/>
    <w:rsid w:val="00FC727A"/>
    <w:rsid w:val="00FC78C9"/>
    <w:rsid w:val="00FC7B94"/>
    <w:rsid w:val="00FD0565"/>
    <w:rsid w:val="00FD074B"/>
    <w:rsid w:val="00FD0B95"/>
    <w:rsid w:val="00FD0D42"/>
    <w:rsid w:val="00FD1D3B"/>
    <w:rsid w:val="00FD1E39"/>
    <w:rsid w:val="00FD209B"/>
    <w:rsid w:val="00FD20F9"/>
    <w:rsid w:val="00FD212F"/>
    <w:rsid w:val="00FD26AC"/>
    <w:rsid w:val="00FD29FF"/>
    <w:rsid w:val="00FD2A80"/>
    <w:rsid w:val="00FD322A"/>
    <w:rsid w:val="00FD4976"/>
    <w:rsid w:val="00FD4F97"/>
    <w:rsid w:val="00FD5756"/>
    <w:rsid w:val="00FD582C"/>
    <w:rsid w:val="00FD5A13"/>
    <w:rsid w:val="00FD6399"/>
    <w:rsid w:val="00FD6959"/>
    <w:rsid w:val="00FD6AC5"/>
    <w:rsid w:val="00FD715E"/>
    <w:rsid w:val="00FD7189"/>
    <w:rsid w:val="00FD735E"/>
    <w:rsid w:val="00FD7A1B"/>
    <w:rsid w:val="00FD7CBE"/>
    <w:rsid w:val="00FE008C"/>
    <w:rsid w:val="00FE0A9B"/>
    <w:rsid w:val="00FE0DB1"/>
    <w:rsid w:val="00FE0E57"/>
    <w:rsid w:val="00FE0F1F"/>
    <w:rsid w:val="00FE1027"/>
    <w:rsid w:val="00FE1452"/>
    <w:rsid w:val="00FE1560"/>
    <w:rsid w:val="00FE1D0B"/>
    <w:rsid w:val="00FE204A"/>
    <w:rsid w:val="00FE2805"/>
    <w:rsid w:val="00FE2E7B"/>
    <w:rsid w:val="00FE33D3"/>
    <w:rsid w:val="00FE343A"/>
    <w:rsid w:val="00FE3596"/>
    <w:rsid w:val="00FE3AFB"/>
    <w:rsid w:val="00FE4346"/>
    <w:rsid w:val="00FE4A73"/>
    <w:rsid w:val="00FE54F6"/>
    <w:rsid w:val="00FE5AEB"/>
    <w:rsid w:val="00FE5C18"/>
    <w:rsid w:val="00FE602D"/>
    <w:rsid w:val="00FE6287"/>
    <w:rsid w:val="00FE77E0"/>
    <w:rsid w:val="00FE7917"/>
    <w:rsid w:val="00FE7DB6"/>
    <w:rsid w:val="00FE7EF9"/>
    <w:rsid w:val="00FE7EFE"/>
    <w:rsid w:val="00FF005B"/>
    <w:rsid w:val="00FF0651"/>
    <w:rsid w:val="00FF08FE"/>
    <w:rsid w:val="00FF097E"/>
    <w:rsid w:val="00FF0B49"/>
    <w:rsid w:val="00FF0DE8"/>
    <w:rsid w:val="00FF0E97"/>
    <w:rsid w:val="00FF194B"/>
    <w:rsid w:val="00FF22B1"/>
    <w:rsid w:val="00FF3751"/>
    <w:rsid w:val="00FF393F"/>
    <w:rsid w:val="00FF3C5E"/>
    <w:rsid w:val="00FF52A1"/>
    <w:rsid w:val="00FF5317"/>
    <w:rsid w:val="00FF56F7"/>
    <w:rsid w:val="00FF5C6F"/>
    <w:rsid w:val="00FF6008"/>
    <w:rsid w:val="00FF6103"/>
    <w:rsid w:val="00FF6458"/>
    <w:rsid w:val="00FF657B"/>
    <w:rsid w:val="00FF6F4B"/>
    <w:rsid w:val="00FF7162"/>
    <w:rsid w:val="00FF7170"/>
    <w:rsid w:val="00FF71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6C3A3"/>
  <w15:chartTrackingRefBased/>
  <w15:docId w15:val="{87E665DA-7751-4126-BE6D-CB8C873DA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43E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443E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443ED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443ED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443ED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443ED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43ED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43ED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43ED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43ED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443ED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443ED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443ED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443ED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443ED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43ED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43ED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43EDF"/>
    <w:rPr>
      <w:rFonts w:eastAsiaTheme="majorEastAsia" w:cstheme="majorBidi"/>
      <w:color w:val="272727" w:themeColor="text1" w:themeTint="D8"/>
    </w:rPr>
  </w:style>
  <w:style w:type="paragraph" w:styleId="KonuBal">
    <w:name w:val="Title"/>
    <w:basedOn w:val="Normal"/>
    <w:next w:val="Normal"/>
    <w:link w:val="KonuBalChar"/>
    <w:uiPriority w:val="10"/>
    <w:qFormat/>
    <w:rsid w:val="00443E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43ED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43ED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43ED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43ED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43EDF"/>
    <w:rPr>
      <w:i/>
      <w:iCs/>
      <w:color w:val="404040" w:themeColor="text1" w:themeTint="BF"/>
    </w:rPr>
  </w:style>
  <w:style w:type="paragraph" w:styleId="ListeParagraf">
    <w:name w:val="List Paragraph"/>
    <w:basedOn w:val="Normal"/>
    <w:uiPriority w:val="34"/>
    <w:qFormat/>
    <w:rsid w:val="00443EDF"/>
    <w:pPr>
      <w:ind w:left="720"/>
      <w:contextualSpacing/>
    </w:pPr>
  </w:style>
  <w:style w:type="character" w:styleId="GlVurgulama">
    <w:name w:val="Intense Emphasis"/>
    <w:basedOn w:val="VarsaylanParagrafYazTipi"/>
    <w:uiPriority w:val="21"/>
    <w:qFormat/>
    <w:rsid w:val="00443EDF"/>
    <w:rPr>
      <w:i/>
      <w:iCs/>
      <w:color w:val="0F4761" w:themeColor="accent1" w:themeShade="BF"/>
    </w:rPr>
  </w:style>
  <w:style w:type="paragraph" w:styleId="GlAlnt">
    <w:name w:val="Intense Quote"/>
    <w:basedOn w:val="Normal"/>
    <w:next w:val="Normal"/>
    <w:link w:val="GlAlntChar"/>
    <w:uiPriority w:val="30"/>
    <w:qFormat/>
    <w:rsid w:val="00443E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443EDF"/>
    <w:rPr>
      <w:i/>
      <w:iCs/>
      <w:color w:val="0F4761" w:themeColor="accent1" w:themeShade="BF"/>
    </w:rPr>
  </w:style>
  <w:style w:type="character" w:styleId="GlBavuru">
    <w:name w:val="Intense Reference"/>
    <w:basedOn w:val="VarsaylanParagrafYazTipi"/>
    <w:uiPriority w:val="32"/>
    <w:qFormat/>
    <w:rsid w:val="00443EDF"/>
    <w:rPr>
      <w:b/>
      <w:bCs/>
      <w:smallCaps/>
      <w:color w:val="0F4761" w:themeColor="accent1" w:themeShade="BF"/>
      <w:spacing w:val="5"/>
    </w:rPr>
  </w:style>
  <w:style w:type="table" w:styleId="TabloKlavuzu">
    <w:name w:val="Table Grid"/>
    <w:basedOn w:val="NormalTablo"/>
    <w:uiPriority w:val="39"/>
    <w:rsid w:val="0070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D17735"/>
    <w:rPr>
      <w:color w:val="666666"/>
    </w:rPr>
  </w:style>
  <w:style w:type="paragraph" w:styleId="Dzeltme">
    <w:name w:val="Revision"/>
    <w:hidden/>
    <w:uiPriority w:val="99"/>
    <w:semiHidden/>
    <w:rsid w:val="00CB2598"/>
    <w:pPr>
      <w:spacing w:after="0" w:line="240" w:lineRule="auto"/>
    </w:pPr>
  </w:style>
  <w:style w:type="character" w:styleId="AklamaBavurusu">
    <w:name w:val="annotation reference"/>
    <w:basedOn w:val="VarsaylanParagrafYazTipi"/>
    <w:uiPriority w:val="99"/>
    <w:semiHidden/>
    <w:unhideWhenUsed/>
    <w:rsid w:val="002E2438"/>
    <w:rPr>
      <w:sz w:val="16"/>
      <w:szCs w:val="16"/>
    </w:rPr>
  </w:style>
  <w:style w:type="paragraph" w:styleId="AklamaMetni">
    <w:name w:val="annotation text"/>
    <w:basedOn w:val="Normal"/>
    <w:link w:val="AklamaMetniChar"/>
    <w:uiPriority w:val="99"/>
    <w:unhideWhenUsed/>
    <w:rsid w:val="002E2438"/>
    <w:pPr>
      <w:spacing w:line="240" w:lineRule="auto"/>
    </w:pPr>
    <w:rPr>
      <w:sz w:val="20"/>
      <w:szCs w:val="20"/>
    </w:rPr>
  </w:style>
  <w:style w:type="character" w:customStyle="1" w:styleId="AklamaMetniChar">
    <w:name w:val="Açıklama Metni Char"/>
    <w:basedOn w:val="VarsaylanParagrafYazTipi"/>
    <w:link w:val="AklamaMetni"/>
    <w:uiPriority w:val="99"/>
    <w:rsid w:val="002E2438"/>
    <w:rPr>
      <w:sz w:val="20"/>
      <w:szCs w:val="20"/>
    </w:rPr>
  </w:style>
  <w:style w:type="paragraph" w:styleId="AklamaKonusu">
    <w:name w:val="annotation subject"/>
    <w:basedOn w:val="AklamaMetni"/>
    <w:next w:val="AklamaMetni"/>
    <w:link w:val="AklamaKonusuChar"/>
    <w:uiPriority w:val="99"/>
    <w:semiHidden/>
    <w:unhideWhenUsed/>
    <w:rsid w:val="002E2438"/>
    <w:rPr>
      <w:b/>
      <w:bCs/>
    </w:rPr>
  </w:style>
  <w:style w:type="character" w:customStyle="1" w:styleId="AklamaKonusuChar">
    <w:name w:val="Açıklama Konusu Char"/>
    <w:basedOn w:val="AklamaMetniChar"/>
    <w:link w:val="AklamaKonusu"/>
    <w:uiPriority w:val="99"/>
    <w:semiHidden/>
    <w:rsid w:val="002E2438"/>
    <w:rPr>
      <w:b/>
      <w:bCs/>
      <w:sz w:val="20"/>
      <w:szCs w:val="20"/>
    </w:rPr>
  </w:style>
  <w:style w:type="character" w:styleId="Kpr">
    <w:name w:val="Hyperlink"/>
    <w:basedOn w:val="VarsaylanParagrafYazTipi"/>
    <w:uiPriority w:val="99"/>
    <w:unhideWhenUsed/>
    <w:rsid w:val="00AF688D"/>
    <w:rPr>
      <w:color w:val="467886" w:themeColor="hyperlink"/>
      <w:u w:val="single"/>
    </w:rPr>
  </w:style>
  <w:style w:type="character" w:styleId="zmlenmeyenBahsetme">
    <w:name w:val="Unresolved Mention"/>
    <w:basedOn w:val="VarsaylanParagrafYazTipi"/>
    <w:uiPriority w:val="99"/>
    <w:semiHidden/>
    <w:unhideWhenUsed/>
    <w:rsid w:val="00AF688D"/>
    <w:rPr>
      <w:color w:val="605E5C"/>
      <w:shd w:val="clear" w:color="auto" w:fill="E1DFDD"/>
    </w:rPr>
  </w:style>
  <w:style w:type="paragraph" w:customStyle="1" w:styleId="Authornames">
    <w:name w:val="Author names"/>
    <w:basedOn w:val="Normal"/>
    <w:next w:val="Normal"/>
    <w:qFormat/>
    <w:rsid w:val="009D726F"/>
    <w:pPr>
      <w:spacing w:before="240" w:after="0" w:line="360" w:lineRule="auto"/>
    </w:pPr>
    <w:rPr>
      <w:rFonts w:ascii="Times New Roman" w:eastAsia="Times New Roman" w:hAnsi="Times New Roman" w:cs="Times New Roman"/>
      <w:kern w:val="0"/>
      <w:sz w:val="28"/>
      <w:lang w:eastAsia="en-GB"/>
      <w14:ligatures w14:val="none"/>
    </w:rPr>
  </w:style>
  <w:style w:type="paragraph" w:customStyle="1" w:styleId="Affiliation">
    <w:name w:val="Affiliation"/>
    <w:basedOn w:val="Normal"/>
    <w:qFormat/>
    <w:rsid w:val="009D726F"/>
    <w:pPr>
      <w:spacing w:before="240" w:after="0" w:line="360" w:lineRule="auto"/>
    </w:pPr>
    <w:rPr>
      <w:rFonts w:ascii="Times New Roman" w:eastAsia="Times New Roman" w:hAnsi="Times New Roman" w:cs="Times New Roman"/>
      <w:i/>
      <w:kern w:val="0"/>
      <w:lang w:eastAsia="en-GB"/>
      <w14:ligatures w14:val="none"/>
    </w:rPr>
  </w:style>
  <w:style w:type="paragraph" w:styleId="stBilgi">
    <w:name w:val="header"/>
    <w:basedOn w:val="Normal"/>
    <w:link w:val="stBilgiChar"/>
    <w:uiPriority w:val="99"/>
    <w:unhideWhenUsed/>
    <w:rsid w:val="005602F6"/>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5602F6"/>
  </w:style>
  <w:style w:type="paragraph" w:styleId="AltBilgi">
    <w:name w:val="footer"/>
    <w:basedOn w:val="Normal"/>
    <w:link w:val="AltBilgiChar"/>
    <w:uiPriority w:val="99"/>
    <w:unhideWhenUsed/>
    <w:rsid w:val="005602F6"/>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560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7474">
      <w:bodyDiv w:val="1"/>
      <w:marLeft w:val="0"/>
      <w:marRight w:val="0"/>
      <w:marTop w:val="0"/>
      <w:marBottom w:val="0"/>
      <w:divBdr>
        <w:top w:val="none" w:sz="0" w:space="0" w:color="auto"/>
        <w:left w:val="none" w:sz="0" w:space="0" w:color="auto"/>
        <w:bottom w:val="none" w:sz="0" w:space="0" w:color="auto"/>
        <w:right w:val="none" w:sz="0" w:space="0" w:color="auto"/>
      </w:divBdr>
    </w:div>
    <w:div w:id="179662014">
      <w:bodyDiv w:val="1"/>
      <w:marLeft w:val="0"/>
      <w:marRight w:val="0"/>
      <w:marTop w:val="0"/>
      <w:marBottom w:val="0"/>
      <w:divBdr>
        <w:top w:val="none" w:sz="0" w:space="0" w:color="auto"/>
        <w:left w:val="none" w:sz="0" w:space="0" w:color="auto"/>
        <w:bottom w:val="none" w:sz="0" w:space="0" w:color="auto"/>
        <w:right w:val="none" w:sz="0" w:space="0" w:color="auto"/>
      </w:divBdr>
    </w:div>
    <w:div w:id="206449551">
      <w:bodyDiv w:val="1"/>
      <w:marLeft w:val="0"/>
      <w:marRight w:val="0"/>
      <w:marTop w:val="0"/>
      <w:marBottom w:val="0"/>
      <w:divBdr>
        <w:top w:val="none" w:sz="0" w:space="0" w:color="auto"/>
        <w:left w:val="none" w:sz="0" w:space="0" w:color="auto"/>
        <w:bottom w:val="none" w:sz="0" w:space="0" w:color="auto"/>
        <w:right w:val="none" w:sz="0" w:space="0" w:color="auto"/>
      </w:divBdr>
    </w:div>
    <w:div w:id="349453973">
      <w:bodyDiv w:val="1"/>
      <w:marLeft w:val="0"/>
      <w:marRight w:val="0"/>
      <w:marTop w:val="0"/>
      <w:marBottom w:val="0"/>
      <w:divBdr>
        <w:top w:val="none" w:sz="0" w:space="0" w:color="auto"/>
        <w:left w:val="none" w:sz="0" w:space="0" w:color="auto"/>
        <w:bottom w:val="none" w:sz="0" w:space="0" w:color="auto"/>
        <w:right w:val="none" w:sz="0" w:space="0" w:color="auto"/>
      </w:divBdr>
    </w:div>
    <w:div w:id="437483517">
      <w:bodyDiv w:val="1"/>
      <w:marLeft w:val="0"/>
      <w:marRight w:val="0"/>
      <w:marTop w:val="0"/>
      <w:marBottom w:val="0"/>
      <w:divBdr>
        <w:top w:val="none" w:sz="0" w:space="0" w:color="auto"/>
        <w:left w:val="none" w:sz="0" w:space="0" w:color="auto"/>
        <w:bottom w:val="none" w:sz="0" w:space="0" w:color="auto"/>
        <w:right w:val="none" w:sz="0" w:space="0" w:color="auto"/>
      </w:divBdr>
    </w:div>
    <w:div w:id="944310798">
      <w:bodyDiv w:val="1"/>
      <w:marLeft w:val="0"/>
      <w:marRight w:val="0"/>
      <w:marTop w:val="0"/>
      <w:marBottom w:val="0"/>
      <w:divBdr>
        <w:top w:val="none" w:sz="0" w:space="0" w:color="auto"/>
        <w:left w:val="none" w:sz="0" w:space="0" w:color="auto"/>
        <w:bottom w:val="none" w:sz="0" w:space="0" w:color="auto"/>
        <w:right w:val="none" w:sz="0" w:space="0" w:color="auto"/>
      </w:divBdr>
    </w:div>
    <w:div w:id="1039162960">
      <w:bodyDiv w:val="1"/>
      <w:marLeft w:val="0"/>
      <w:marRight w:val="0"/>
      <w:marTop w:val="0"/>
      <w:marBottom w:val="0"/>
      <w:divBdr>
        <w:top w:val="none" w:sz="0" w:space="0" w:color="auto"/>
        <w:left w:val="none" w:sz="0" w:space="0" w:color="auto"/>
        <w:bottom w:val="none" w:sz="0" w:space="0" w:color="auto"/>
        <w:right w:val="none" w:sz="0" w:space="0" w:color="auto"/>
      </w:divBdr>
    </w:div>
    <w:div w:id="1088115352">
      <w:bodyDiv w:val="1"/>
      <w:marLeft w:val="0"/>
      <w:marRight w:val="0"/>
      <w:marTop w:val="0"/>
      <w:marBottom w:val="0"/>
      <w:divBdr>
        <w:top w:val="none" w:sz="0" w:space="0" w:color="auto"/>
        <w:left w:val="none" w:sz="0" w:space="0" w:color="auto"/>
        <w:bottom w:val="none" w:sz="0" w:space="0" w:color="auto"/>
        <w:right w:val="none" w:sz="0" w:space="0" w:color="auto"/>
      </w:divBdr>
    </w:div>
    <w:div w:id="1354770844">
      <w:bodyDiv w:val="1"/>
      <w:marLeft w:val="0"/>
      <w:marRight w:val="0"/>
      <w:marTop w:val="0"/>
      <w:marBottom w:val="0"/>
      <w:divBdr>
        <w:top w:val="none" w:sz="0" w:space="0" w:color="auto"/>
        <w:left w:val="none" w:sz="0" w:space="0" w:color="auto"/>
        <w:bottom w:val="none" w:sz="0" w:space="0" w:color="auto"/>
        <w:right w:val="none" w:sz="0" w:space="0" w:color="auto"/>
      </w:divBdr>
    </w:div>
    <w:div w:id="1510826320">
      <w:bodyDiv w:val="1"/>
      <w:marLeft w:val="0"/>
      <w:marRight w:val="0"/>
      <w:marTop w:val="0"/>
      <w:marBottom w:val="0"/>
      <w:divBdr>
        <w:top w:val="none" w:sz="0" w:space="0" w:color="auto"/>
        <w:left w:val="none" w:sz="0" w:space="0" w:color="auto"/>
        <w:bottom w:val="none" w:sz="0" w:space="0" w:color="auto"/>
        <w:right w:val="none" w:sz="0" w:space="0" w:color="auto"/>
      </w:divBdr>
    </w:div>
    <w:div w:id="1524436016">
      <w:bodyDiv w:val="1"/>
      <w:marLeft w:val="0"/>
      <w:marRight w:val="0"/>
      <w:marTop w:val="0"/>
      <w:marBottom w:val="0"/>
      <w:divBdr>
        <w:top w:val="none" w:sz="0" w:space="0" w:color="auto"/>
        <w:left w:val="none" w:sz="0" w:space="0" w:color="auto"/>
        <w:bottom w:val="none" w:sz="0" w:space="0" w:color="auto"/>
        <w:right w:val="none" w:sz="0" w:space="0" w:color="auto"/>
      </w:divBdr>
    </w:div>
    <w:div w:id="1632901373">
      <w:bodyDiv w:val="1"/>
      <w:marLeft w:val="0"/>
      <w:marRight w:val="0"/>
      <w:marTop w:val="0"/>
      <w:marBottom w:val="0"/>
      <w:divBdr>
        <w:top w:val="none" w:sz="0" w:space="0" w:color="auto"/>
        <w:left w:val="none" w:sz="0" w:space="0" w:color="auto"/>
        <w:bottom w:val="none" w:sz="0" w:space="0" w:color="auto"/>
        <w:right w:val="none" w:sz="0" w:space="0" w:color="auto"/>
      </w:divBdr>
    </w:div>
    <w:div w:id="1757750342">
      <w:bodyDiv w:val="1"/>
      <w:marLeft w:val="0"/>
      <w:marRight w:val="0"/>
      <w:marTop w:val="0"/>
      <w:marBottom w:val="0"/>
      <w:divBdr>
        <w:top w:val="none" w:sz="0" w:space="0" w:color="auto"/>
        <w:left w:val="none" w:sz="0" w:space="0" w:color="auto"/>
        <w:bottom w:val="none" w:sz="0" w:space="0" w:color="auto"/>
        <w:right w:val="none" w:sz="0" w:space="0" w:color="auto"/>
      </w:divBdr>
    </w:div>
    <w:div w:id="1894581197">
      <w:bodyDiv w:val="1"/>
      <w:marLeft w:val="0"/>
      <w:marRight w:val="0"/>
      <w:marTop w:val="0"/>
      <w:marBottom w:val="0"/>
      <w:divBdr>
        <w:top w:val="none" w:sz="0" w:space="0" w:color="auto"/>
        <w:left w:val="none" w:sz="0" w:space="0" w:color="auto"/>
        <w:bottom w:val="none" w:sz="0" w:space="0" w:color="auto"/>
        <w:right w:val="none" w:sz="0" w:space="0" w:color="auto"/>
      </w:divBdr>
    </w:div>
    <w:div w:id="210252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palin@spaera.eco"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doardo.sirolla@spaera.eco"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no.pandini@spaera.eco"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tezdogan@soton.ac.uk"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s.garad@soton.ac.uk"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b.goksu@soton.ac.uk" TargetMode="External"/><Relationship Id="rId14" Type="http://schemas.openxmlformats.org/officeDocument/2006/relationships/hyperlink" Target="mailto:n.c.townsend@soton.ac.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mailto:burakgoksu@beun.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A5519-1321-46FD-86EC-8B8BFC1A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4701</TotalTime>
  <Pages>28</Pages>
  <Words>27472</Words>
  <Characters>156596</Characters>
  <Application>Microsoft Office Word</Application>
  <DocSecurity>0</DocSecurity>
  <Lines>1304</Lines>
  <Paragraphs>367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University of Southampton</Company>
  <LinksUpToDate>false</LinksUpToDate>
  <CharactersWithSpaces>183701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Göksu</dc:creator>
  <cp:keywords/>
  <dc:description/>
  <cp:lastModifiedBy>Burak Göksu</cp:lastModifiedBy>
  <cp:revision>2012</cp:revision>
  <cp:lastPrinted>2025-06-01T12:02:00Z</cp:lastPrinted>
  <dcterms:created xsi:type="dcterms:W3CDTF">2025-02-23T13:10:00Z</dcterms:created>
  <dcterms:modified xsi:type="dcterms:W3CDTF">2025-06-01T12:03:00Z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http://www.zotero.org/styles/ocean-engineering</vt:lpwstr>
  </property>
  <property fmtid="{D5CDD505-2E9C-101B-9397-08002B2CF9AE}" pid="21" name="Mendeley Recent Style Name 9_1">
    <vt:lpwstr>Ocean Engineering</vt:lpwstr>
  </property>
  <property fmtid="{D5CDD505-2E9C-101B-9397-08002B2CF9AE}" pid="22" name="Mendeley Document_1">
    <vt:lpwstr>True</vt:lpwstr>
  </property>
  <property fmtid="{D5CDD505-2E9C-101B-9397-08002B2CF9AE}" pid="23" name="Mendeley Citation Style_1">
    <vt:lpwstr>http://www.zotero.org/styles/ocean-engineering</vt:lpwstr>
  </property>
  <property fmtid="{D5CDD505-2E9C-101B-9397-08002B2CF9AE}" pid="24" name="Mendeley Unique User Id_1">
    <vt:lpwstr>53be08dd-5b95-3e0d-b8e3-f74136cdf41d</vt:lpwstr>
  </property>
</Properties>
</file>