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90C6" w14:textId="63DD549A" w:rsidR="00FA7235" w:rsidRPr="004C248F" w:rsidRDefault="006C1C3B" w:rsidP="00BF6BA9">
      <w:pPr>
        <w:pStyle w:val="Overline"/>
        <w:rPr>
          <w:lang w:val="en-US"/>
        </w:rPr>
      </w:pPr>
      <w:r w:rsidRPr="004C248F">
        <w:rPr>
          <w:lang w:val="en-US"/>
        </w:rPr>
        <w:t>P</w:t>
      </w:r>
      <w:r w:rsidR="005B4149" w:rsidRPr="004C248F">
        <w:rPr>
          <w:lang w:val="en-US"/>
        </w:rPr>
        <w:t>OLICY FORUM</w:t>
      </w:r>
    </w:p>
    <w:p w14:paraId="5462D791" w14:textId="46D20B9B" w:rsidR="00FA7235" w:rsidRPr="004C248F" w:rsidRDefault="005B4149" w:rsidP="00E374FC">
      <w:pPr>
        <w:pStyle w:val="Head"/>
        <w:rPr>
          <w:lang w:val="en-US"/>
        </w:rPr>
      </w:pPr>
      <w:r w:rsidRPr="004C248F">
        <w:rPr>
          <w:lang w:val="en-US"/>
        </w:rPr>
        <w:t xml:space="preserve">Disappearing </w:t>
      </w:r>
      <w:r w:rsidR="00124D23" w:rsidRPr="004C248F">
        <w:rPr>
          <w:lang w:val="en-US"/>
        </w:rPr>
        <w:t>p</w:t>
      </w:r>
      <w:r w:rsidRPr="004C248F">
        <w:rPr>
          <w:lang w:val="en-US"/>
        </w:rPr>
        <w:t xml:space="preserve">eople: </w:t>
      </w:r>
      <w:r w:rsidR="00124D23" w:rsidRPr="004C248F">
        <w:rPr>
          <w:lang w:val="en-US"/>
        </w:rPr>
        <w:t>A</w:t>
      </w:r>
      <w:r w:rsidRPr="004C248F">
        <w:rPr>
          <w:lang w:val="en-US"/>
        </w:rPr>
        <w:t xml:space="preserve"> global demographic data crisis threatens public policy</w:t>
      </w:r>
    </w:p>
    <w:p w14:paraId="6EF4B522" w14:textId="6F3BB0E7" w:rsidR="005803BE" w:rsidRPr="004C248F" w:rsidRDefault="00FE7C97" w:rsidP="00E374FC">
      <w:pPr>
        <w:pStyle w:val="Deck"/>
        <w:rPr>
          <w:lang w:val="en-US"/>
        </w:rPr>
        <w:sectPr w:rsidR="005803BE" w:rsidRPr="004C248F" w:rsidSect="001A6C28">
          <w:endnotePr>
            <w:numFmt w:val="decimal"/>
          </w:endnotePr>
          <w:type w:val="continuous"/>
          <w:pgSz w:w="11880" w:h="15120"/>
          <w:pgMar w:top="432" w:right="600" w:bottom="288" w:left="580" w:header="720" w:footer="720" w:gutter="0"/>
          <w:cols w:space="720"/>
        </w:sectPr>
      </w:pPr>
      <w:commentRangeStart w:id="0"/>
      <w:r w:rsidRPr="004C248F">
        <w:rPr>
          <w:lang w:val="en-US"/>
        </w:rPr>
        <w:t>C</w:t>
      </w:r>
      <w:commentRangeEnd w:id="0"/>
      <w:r w:rsidR="00AA0DC1" w:rsidRPr="004C248F">
        <w:rPr>
          <w:rStyle w:val="CommentReference"/>
          <w:rFonts w:ascii="Times New Roman" w:eastAsia="Calibri" w:hAnsi="Times New Roman" w:cs="Times New Roman"/>
          <w:color w:val="auto"/>
          <w:lang w:val="en-US"/>
        </w:rPr>
        <w:commentReference w:id="0"/>
      </w:r>
      <w:r w:rsidRPr="004C248F">
        <w:rPr>
          <w:lang w:val="en-US"/>
        </w:rPr>
        <w:t xml:space="preserve">ollapsing </w:t>
      </w:r>
      <w:r w:rsidR="006D617E" w:rsidRPr="004C248F">
        <w:rPr>
          <w:lang w:val="en-US"/>
        </w:rPr>
        <w:t>i</w:t>
      </w:r>
      <w:r w:rsidRPr="004C248F">
        <w:rPr>
          <w:lang w:val="en-US"/>
        </w:rPr>
        <w:t xml:space="preserve">nternational support for </w:t>
      </w:r>
      <w:r w:rsidR="00923084" w:rsidRPr="004C248F">
        <w:rPr>
          <w:lang w:val="en-US"/>
        </w:rPr>
        <w:t>population</w:t>
      </w:r>
      <w:r w:rsidR="002F7D3C" w:rsidRPr="004C248F">
        <w:rPr>
          <w:lang w:val="en-US"/>
        </w:rPr>
        <w:t xml:space="preserve"> data collection is compromising government planning all around the world.</w:t>
      </w:r>
    </w:p>
    <w:p w14:paraId="3CD5C2ED" w14:textId="53386AF7" w:rsidR="00E374FC" w:rsidRPr="004C248F" w:rsidRDefault="005B4149" w:rsidP="00643219">
      <w:pPr>
        <w:pStyle w:val="Bodydropcap5L"/>
        <w:rPr>
          <w:rStyle w:val="Byline"/>
          <w:lang w:val="en-US"/>
        </w:rPr>
      </w:pPr>
      <w:r w:rsidRPr="004C248F">
        <w:rPr>
          <w:rFonts w:ascii="BentonSansCondensed"/>
          <w:b/>
          <w:lang w:val="en-US"/>
        </w:rPr>
        <w:t>Jessica M Espey</w:t>
      </w:r>
      <w:r w:rsidRPr="004C248F">
        <w:rPr>
          <w:rFonts w:ascii="BentonSansCondensed"/>
          <w:b/>
          <w:vertAlign w:val="superscript"/>
          <w:lang w:val="en-US"/>
        </w:rPr>
        <w:t>1</w:t>
      </w:r>
      <w:r w:rsidRPr="004C248F">
        <w:rPr>
          <w:rFonts w:ascii="BentonSansCondensed"/>
          <w:b/>
          <w:lang w:val="en-US"/>
        </w:rPr>
        <w:t xml:space="preserve">, Andrew J </w:t>
      </w:r>
      <w:r w:rsidR="009B757E" w:rsidRPr="004C248F">
        <w:rPr>
          <w:rFonts w:ascii="BentonSansCondensed"/>
          <w:b/>
          <w:lang w:val="en-US"/>
        </w:rPr>
        <w:t>Tatem</w:t>
      </w:r>
      <w:r w:rsidR="009B757E" w:rsidRPr="004C248F">
        <w:rPr>
          <w:rFonts w:ascii="BentonSansCondensed"/>
          <w:b/>
          <w:vertAlign w:val="superscript"/>
          <w:lang w:val="en-US"/>
        </w:rPr>
        <w:t>1</w:t>
      </w:r>
      <w:r w:rsidRPr="004C248F">
        <w:rPr>
          <w:rFonts w:ascii="BentonSansCondensed"/>
          <w:b/>
          <w:lang w:val="en-US"/>
        </w:rPr>
        <w:t xml:space="preserve">, Dana R </w:t>
      </w:r>
      <w:r w:rsidR="009B757E" w:rsidRPr="004C248F">
        <w:rPr>
          <w:rFonts w:ascii="BentonSansCondensed"/>
          <w:b/>
          <w:lang w:val="en-US"/>
        </w:rPr>
        <w:t>Thomson</w:t>
      </w:r>
      <w:r w:rsidR="009B757E" w:rsidRPr="004C248F">
        <w:rPr>
          <w:rFonts w:ascii="BentonSansCondensed"/>
          <w:b/>
          <w:vertAlign w:val="superscript"/>
          <w:lang w:val="en-US"/>
        </w:rPr>
        <w:t>2</w:t>
      </w:r>
    </w:p>
    <w:p w14:paraId="3BEA7041" w14:textId="3A5BB2BD" w:rsidR="00CE4793" w:rsidRPr="00E769DA" w:rsidRDefault="00F774F9" w:rsidP="00CE4793">
      <w:pPr>
        <w:pStyle w:val="Body"/>
        <w:ind w:left="0" w:firstLine="139"/>
        <w:rPr>
          <w:rFonts w:cs="Calibri"/>
          <w:lang w:val="en-US"/>
        </w:rPr>
      </w:pPr>
      <w:commentRangeStart w:id="1"/>
      <w:r w:rsidRPr="008A193B">
        <w:rPr>
          <w:lang w:val="en-US"/>
        </w:rPr>
        <w:t>Every day, decisions that affect our lives</w:t>
      </w:r>
      <w:r w:rsidR="00CE4793" w:rsidRPr="008A193B">
        <w:rPr>
          <w:lang w:val="en-US"/>
        </w:rPr>
        <w:t xml:space="preserve"> </w:t>
      </w:r>
      <w:r w:rsidR="00732705" w:rsidRPr="008A193B">
        <w:rPr>
          <w:lang w:val="en-US"/>
        </w:rPr>
        <w:t>–</w:t>
      </w:r>
      <w:r w:rsidR="0086075F" w:rsidRPr="008A193B">
        <w:rPr>
          <w:lang w:val="en-US"/>
        </w:rPr>
        <w:t xml:space="preserve"> </w:t>
      </w:r>
      <w:r w:rsidR="00732705" w:rsidRPr="008A193B">
        <w:rPr>
          <w:lang w:val="en-US"/>
        </w:rPr>
        <w:t xml:space="preserve">such as </w:t>
      </w:r>
      <w:r w:rsidR="0086075F" w:rsidRPr="008A193B">
        <w:rPr>
          <w:lang w:val="en-US"/>
        </w:rPr>
        <w:t>where to locate hospitals</w:t>
      </w:r>
      <w:r w:rsidR="00732705" w:rsidRPr="008A193B">
        <w:rPr>
          <w:lang w:val="en-US"/>
        </w:rPr>
        <w:t xml:space="preserve"> and</w:t>
      </w:r>
      <w:r w:rsidR="0086075F" w:rsidRPr="008A193B">
        <w:rPr>
          <w:lang w:val="en-US"/>
        </w:rPr>
        <w:t xml:space="preserve"> </w:t>
      </w:r>
      <w:commentRangeStart w:id="2"/>
      <w:r w:rsidR="00CE4793" w:rsidRPr="008A193B">
        <w:rPr>
          <w:lang w:val="en-US"/>
        </w:rPr>
        <w:t>h</w:t>
      </w:r>
      <w:commentRangeEnd w:id="2"/>
      <w:r w:rsidR="00C242B3" w:rsidRPr="00E769DA">
        <w:rPr>
          <w:rStyle w:val="CommentReference"/>
          <w:rFonts w:eastAsia="Calibri" w:cs="Times New Roman"/>
          <w:color w:val="auto"/>
          <w:sz w:val="17"/>
          <w:szCs w:val="17"/>
          <w:lang w:val="en-US"/>
        </w:rPr>
        <w:commentReference w:id="2"/>
      </w:r>
      <w:r w:rsidR="00CE4793" w:rsidRPr="008A193B">
        <w:rPr>
          <w:lang w:val="en-US"/>
        </w:rPr>
        <w:t xml:space="preserve">ow to allocate resources for schools </w:t>
      </w:r>
      <w:r w:rsidR="00732705" w:rsidRPr="008A193B">
        <w:rPr>
          <w:lang w:val="en-US"/>
        </w:rPr>
        <w:t xml:space="preserve">– </w:t>
      </w:r>
      <w:r w:rsidRPr="008A193B">
        <w:rPr>
          <w:lang w:val="en-US"/>
        </w:rPr>
        <w:t xml:space="preserve">depend on knowing how many people live where </w:t>
      </w:r>
      <w:r w:rsidR="00504ED5" w:rsidRPr="008A193B">
        <w:rPr>
          <w:lang w:val="en-US"/>
        </w:rPr>
        <w:t>and</w:t>
      </w:r>
      <w:r w:rsidRPr="008A193B">
        <w:rPr>
          <w:lang w:val="en-US"/>
        </w:rPr>
        <w:t xml:space="preserve"> who they are</w:t>
      </w:r>
      <w:r w:rsidR="00732705" w:rsidRPr="008A193B">
        <w:rPr>
          <w:lang w:val="en-US"/>
        </w:rPr>
        <w:t>; for example,</w:t>
      </w:r>
      <w:r w:rsidRPr="008A193B">
        <w:rPr>
          <w:lang w:val="en-US"/>
        </w:rPr>
        <w:t xml:space="preserve"> their ages, occupations, living conditions, and needs.</w:t>
      </w:r>
      <w:r w:rsidR="00CE4793" w:rsidRPr="008A193B">
        <w:rPr>
          <w:b/>
          <w:bCs/>
          <w:lang w:val="en-US"/>
        </w:rPr>
        <w:t xml:space="preserve"> </w:t>
      </w:r>
      <w:r w:rsidR="00CE4793" w:rsidRPr="008A193B">
        <w:rPr>
          <w:lang w:val="en-US"/>
        </w:rPr>
        <w:t>Such c</w:t>
      </w:r>
      <w:r w:rsidRPr="008A193B">
        <w:rPr>
          <w:lang w:val="en-US"/>
        </w:rPr>
        <w:t>ore demographic data in most countries comes from a census</w:t>
      </w:r>
      <w:r w:rsidR="00504ED5" w:rsidRPr="008A193B">
        <w:rPr>
          <w:lang w:val="en-US"/>
        </w:rPr>
        <w:t>,</w:t>
      </w:r>
      <w:r w:rsidRPr="008A193B">
        <w:rPr>
          <w:lang w:val="en-US"/>
        </w:rPr>
        <w:t xml:space="preserve"> a count of the population usually conducted every 10 years. </w:t>
      </w:r>
      <w:r w:rsidR="00CE4793" w:rsidRPr="008A193B">
        <w:rPr>
          <w:lang w:val="en-US"/>
        </w:rPr>
        <w:t>But something alarming is happening to many of these critical data sources. As widely discussed at the U</w:t>
      </w:r>
      <w:r w:rsidR="00A0694A" w:rsidRPr="008A193B">
        <w:rPr>
          <w:lang w:val="en-US"/>
        </w:rPr>
        <w:t xml:space="preserve">nited </w:t>
      </w:r>
      <w:r w:rsidR="00CE4793" w:rsidRPr="008A193B">
        <w:rPr>
          <w:lang w:val="en-US"/>
        </w:rPr>
        <w:t>N</w:t>
      </w:r>
      <w:r w:rsidR="00A0694A" w:rsidRPr="008A193B">
        <w:rPr>
          <w:lang w:val="en-US"/>
        </w:rPr>
        <w:t>ations (UN)</w:t>
      </w:r>
      <w:r w:rsidR="00CE4793" w:rsidRPr="008A193B">
        <w:rPr>
          <w:lang w:val="en-US"/>
        </w:rPr>
        <w:t xml:space="preserve"> Statistical Commission meeting in New York in March, fewer countries have managed to complete a census in recent years. And even when they are conducted, censuses have been shown to undercount members of certain groups in important ways. Redressing this predicament requires</w:t>
      </w:r>
      <w:r w:rsidR="00920620" w:rsidRPr="008A193B">
        <w:rPr>
          <w:lang w:val="en-US"/>
        </w:rPr>
        <w:t xml:space="preserve"> </w:t>
      </w:r>
      <w:r w:rsidR="00920620" w:rsidRPr="00E769DA">
        <w:rPr>
          <w:rFonts w:cs="Calibri"/>
          <w:lang w:val="en-US"/>
        </w:rPr>
        <w:t>investment and</w:t>
      </w:r>
      <w:r w:rsidR="00CE4793" w:rsidRPr="00E769DA">
        <w:rPr>
          <w:rFonts w:cs="Calibri"/>
          <w:lang w:val="en-US"/>
        </w:rPr>
        <w:t xml:space="preserve"> technological solutions alongside extensive political outreach, citizen engagement, and new partnerships.</w:t>
      </w:r>
      <w:commentRangeEnd w:id="1"/>
      <w:r w:rsidR="00FF04F6" w:rsidRPr="00E769DA">
        <w:rPr>
          <w:rStyle w:val="CommentReference"/>
          <w:rFonts w:eastAsia="Calibri" w:cs="Calibri"/>
          <w:color w:val="auto"/>
          <w:sz w:val="17"/>
          <w:szCs w:val="17"/>
          <w:lang w:val="en-US"/>
        </w:rPr>
        <w:commentReference w:id="1"/>
      </w:r>
    </w:p>
    <w:p w14:paraId="1F531471" w14:textId="5DBB2295" w:rsidR="00601737" w:rsidRPr="008A193B" w:rsidRDefault="00601737" w:rsidP="00601737">
      <w:pPr>
        <w:pStyle w:val="Body"/>
        <w:ind w:left="0" w:firstLine="139"/>
        <w:rPr>
          <w:lang w:val="en-US"/>
        </w:rPr>
      </w:pPr>
      <w:commentRangeStart w:id="3"/>
      <w:r w:rsidRPr="00E769DA">
        <w:rPr>
          <w:lang w:val="en-US"/>
        </w:rPr>
        <w:t xml:space="preserve">A basic device of government that has been used since Ancient Rome, </w:t>
      </w:r>
      <w:commentRangeStart w:id="4"/>
      <w:commentRangeStart w:id="5"/>
      <w:r w:rsidRPr="00E769DA">
        <w:rPr>
          <w:lang w:val="en-US"/>
        </w:rPr>
        <w:t>a census</w:t>
      </w:r>
      <w:r w:rsidRPr="00E769DA">
        <w:rPr>
          <w:rFonts w:cs="Calibri"/>
          <w:lang w:val="en-US"/>
        </w:rPr>
        <w:t xml:space="preserve"> </w:t>
      </w:r>
      <w:r w:rsidRPr="00E769DA">
        <w:rPr>
          <w:rFonts w:cs="Calibri"/>
          <w:color w:val="1F1F1F"/>
          <w:shd w:val="clear" w:color="auto" w:fill="FFFFFF"/>
          <w:lang w:val="en-US"/>
        </w:rPr>
        <w:t>is </w:t>
      </w:r>
      <w:r w:rsidRPr="00E769DA">
        <w:rPr>
          <w:rFonts w:cs="Calibri"/>
          <w:color w:val="040C28"/>
          <w:lang w:val="en-US"/>
        </w:rPr>
        <w:t>the procedure of systematically acquiring, recording, and calculating information about the members of a given population</w:t>
      </w:r>
      <w:r w:rsidR="0027676D" w:rsidRPr="00E769DA">
        <w:rPr>
          <w:rFonts w:cs="Calibri"/>
          <w:color w:val="040C28"/>
          <w:lang w:val="en-US"/>
        </w:rPr>
        <w:t>,</w:t>
      </w:r>
      <w:r w:rsidR="00A32404" w:rsidRPr="00E769DA">
        <w:rPr>
          <w:rFonts w:cs="Calibri"/>
          <w:color w:val="040C28"/>
          <w:lang w:val="en-US"/>
        </w:rPr>
        <w:t xml:space="preserve"> with the overarching ambition of generating estimates of total population count </w:t>
      </w:r>
      <w:proofErr w:type="gramStart"/>
      <w:r w:rsidR="00A32404" w:rsidRPr="00E769DA">
        <w:rPr>
          <w:rFonts w:cs="Calibri"/>
          <w:color w:val="040C28"/>
          <w:lang w:val="en-US"/>
        </w:rPr>
        <w:t>in a given</w:t>
      </w:r>
      <w:proofErr w:type="gramEnd"/>
      <w:r w:rsidR="00A32404" w:rsidRPr="00E769DA">
        <w:rPr>
          <w:rFonts w:cs="Calibri"/>
          <w:color w:val="040C28"/>
          <w:lang w:val="en-US"/>
        </w:rPr>
        <w:t xml:space="preserve"> country or region</w:t>
      </w:r>
      <w:r w:rsidRPr="00E769DA">
        <w:rPr>
          <w:rFonts w:cs="Calibri"/>
          <w:color w:val="1F1F1F"/>
          <w:shd w:val="clear" w:color="auto" w:fill="FFFFFF"/>
          <w:lang w:val="en-US"/>
        </w:rPr>
        <w:t>.</w:t>
      </w:r>
      <w:r w:rsidRPr="00E769DA">
        <w:rPr>
          <w:rFonts w:cs="Calibri"/>
          <w:lang w:val="en-US"/>
        </w:rPr>
        <w:t xml:space="preserve"> </w:t>
      </w:r>
      <w:commentRangeEnd w:id="4"/>
      <w:r w:rsidRPr="00E769DA">
        <w:rPr>
          <w:rStyle w:val="CommentReference"/>
          <w:rFonts w:eastAsia="Calibri" w:cs="Times New Roman"/>
          <w:color w:val="auto"/>
          <w:sz w:val="17"/>
          <w:szCs w:val="17"/>
          <w:lang w:val="en-US"/>
        </w:rPr>
        <w:commentReference w:id="4"/>
      </w:r>
      <w:commentRangeEnd w:id="5"/>
      <w:r w:rsidR="00A32404" w:rsidRPr="00E769DA">
        <w:rPr>
          <w:rStyle w:val="CommentReference"/>
          <w:rFonts w:eastAsia="Calibri" w:cs="Times New Roman"/>
          <w:color w:val="auto"/>
          <w:sz w:val="17"/>
          <w:szCs w:val="17"/>
          <w:lang w:val="en-US"/>
        </w:rPr>
        <w:commentReference w:id="5"/>
      </w:r>
      <w:r w:rsidRPr="00E769DA">
        <w:rPr>
          <w:rFonts w:cs="Calibri"/>
          <w:lang w:val="en-US"/>
        </w:rPr>
        <w:t xml:space="preserve">Data are collected through household questionnaires, </w:t>
      </w:r>
      <w:commentRangeStart w:id="6"/>
      <w:r w:rsidRPr="00E769DA">
        <w:rPr>
          <w:rFonts w:cs="Calibri"/>
          <w:lang w:val="en-US"/>
        </w:rPr>
        <w:t xml:space="preserve">either completed by members of the household themselves, </w:t>
      </w:r>
      <w:commentRangeEnd w:id="6"/>
      <w:r w:rsidRPr="00E769DA">
        <w:rPr>
          <w:rStyle w:val="CommentReference"/>
          <w:rFonts w:eastAsia="Calibri" w:cs="Times New Roman"/>
          <w:color w:val="auto"/>
          <w:sz w:val="17"/>
          <w:szCs w:val="17"/>
          <w:lang w:val="en-US"/>
        </w:rPr>
        <w:commentReference w:id="6"/>
      </w:r>
      <w:r w:rsidRPr="00E769DA">
        <w:rPr>
          <w:rFonts w:cs="Calibri"/>
          <w:lang w:val="en-US"/>
        </w:rPr>
        <w:t>or through interviews by teams of enumerators</w:t>
      </w:r>
      <w:r w:rsidRPr="008A193B">
        <w:rPr>
          <w:lang w:val="en-US"/>
        </w:rPr>
        <w:t xml:space="preserve">. These can be augmented or updated </w:t>
      </w:r>
      <w:commentRangeStart w:id="7"/>
      <w:r w:rsidRPr="008A193B">
        <w:rPr>
          <w:lang w:val="en-US"/>
        </w:rPr>
        <w:t xml:space="preserve">in inter-censal periods with information from other sources, such as administrative records (collected as people engage with government services) </w:t>
      </w:r>
      <w:r w:rsidR="00E57A7A" w:rsidRPr="008A193B">
        <w:rPr>
          <w:lang w:val="en-US"/>
        </w:rPr>
        <w:t xml:space="preserve">and civil registration and vital statistics systems </w:t>
      </w:r>
      <w:r w:rsidRPr="008A193B">
        <w:rPr>
          <w:lang w:val="en-US"/>
        </w:rPr>
        <w:t xml:space="preserve">(official records of births, deaths, marriages and other vital events). </w:t>
      </w:r>
      <w:commentRangeEnd w:id="7"/>
      <w:r w:rsidR="00966936" w:rsidRPr="00E769DA">
        <w:rPr>
          <w:rStyle w:val="CommentReference"/>
          <w:rFonts w:eastAsia="Calibri" w:cs="Times New Roman"/>
          <w:color w:val="auto"/>
          <w:sz w:val="17"/>
          <w:szCs w:val="17"/>
          <w:lang w:val="en-US"/>
        </w:rPr>
        <w:commentReference w:id="7"/>
      </w:r>
      <w:r w:rsidRPr="008A193B">
        <w:rPr>
          <w:lang w:val="en-US"/>
        </w:rPr>
        <w:t>Often household surveys fill in more detailed information about health</w:t>
      </w:r>
      <w:commentRangeEnd w:id="3"/>
      <w:r w:rsidRPr="00E769DA">
        <w:rPr>
          <w:rStyle w:val="CommentReference"/>
          <w:rFonts w:eastAsia="Calibri" w:cs="Times New Roman"/>
          <w:color w:val="auto"/>
          <w:sz w:val="17"/>
          <w:szCs w:val="17"/>
          <w:lang w:val="en-US"/>
        </w:rPr>
        <w:commentReference w:id="3"/>
      </w:r>
      <w:r w:rsidRPr="008A193B">
        <w:rPr>
          <w:lang w:val="en-US"/>
        </w:rPr>
        <w:t xml:space="preserve">, education, and living standards in countries where registries and administrative systems are incomplete or weak. </w:t>
      </w:r>
    </w:p>
    <w:p w14:paraId="23AFD0EA" w14:textId="25BB7AE3" w:rsidR="00F774F9" w:rsidRPr="008A193B" w:rsidRDefault="00F774F9" w:rsidP="006A6403">
      <w:pPr>
        <w:pStyle w:val="Body"/>
        <w:ind w:left="0" w:firstLine="139"/>
        <w:rPr>
          <w:lang w:val="en-US"/>
        </w:rPr>
      </w:pPr>
      <w:r w:rsidRPr="008A193B">
        <w:rPr>
          <w:lang w:val="en-US"/>
        </w:rPr>
        <w:t>The data derived from censuses provide the denominator for economic activity, helping governments to understand their tax base and labor force.</w:t>
      </w:r>
      <w:r w:rsidR="00D073C1" w:rsidRPr="008A193B">
        <w:rPr>
          <w:lang w:val="en-US"/>
        </w:rPr>
        <w:t xml:space="preserve"> </w:t>
      </w:r>
      <w:r w:rsidR="008476B4" w:rsidRPr="008A193B">
        <w:rPr>
          <w:lang w:val="en-US"/>
        </w:rPr>
        <w:t>Census data</w:t>
      </w:r>
      <w:r w:rsidR="00D073C1" w:rsidRPr="008A193B">
        <w:rPr>
          <w:lang w:val="en-US"/>
        </w:rPr>
        <w:t xml:space="preserve"> determine political representation</w:t>
      </w:r>
      <w:r w:rsidR="005D316E" w:rsidRPr="008A193B">
        <w:rPr>
          <w:lang w:val="en-US"/>
        </w:rPr>
        <w:t>, including</w:t>
      </w:r>
      <w:r w:rsidR="00722490" w:rsidRPr="008A193B">
        <w:rPr>
          <w:lang w:val="en-US"/>
        </w:rPr>
        <w:t xml:space="preserve"> the numbers of representatives for</w:t>
      </w:r>
      <w:r w:rsidR="00401AAA" w:rsidRPr="008A193B">
        <w:rPr>
          <w:lang w:val="en-US"/>
        </w:rPr>
        <w:t xml:space="preserve"> each district or region</w:t>
      </w:r>
      <w:r w:rsidR="008476B4" w:rsidRPr="008A193B">
        <w:rPr>
          <w:lang w:val="en-US"/>
        </w:rPr>
        <w:t>,</w:t>
      </w:r>
      <w:r w:rsidR="00401AAA" w:rsidRPr="008A193B">
        <w:rPr>
          <w:lang w:val="en-US"/>
        </w:rPr>
        <w:t xml:space="preserve"> and the allocation of</w:t>
      </w:r>
      <w:r w:rsidR="008476B4" w:rsidRPr="008A193B">
        <w:rPr>
          <w:lang w:val="en-US"/>
        </w:rPr>
        <w:t xml:space="preserve"> </w:t>
      </w:r>
      <w:r w:rsidR="00401AAA" w:rsidRPr="008A193B">
        <w:rPr>
          <w:lang w:val="en-US"/>
        </w:rPr>
        <w:t xml:space="preserve">resources to </w:t>
      </w:r>
      <w:r w:rsidR="00395E23" w:rsidRPr="008A193B">
        <w:rPr>
          <w:lang w:val="en-US"/>
        </w:rPr>
        <w:t>these</w:t>
      </w:r>
      <w:r w:rsidR="00401AAA" w:rsidRPr="008A193B">
        <w:rPr>
          <w:lang w:val="en-US"/>
        </w:rPr>
        <w:t xml:space="preserve"> areas</w:t>
      </w:r>
      <w:r w:rsidR="00A12A05" w:rsidRPr="008A193B">
        <w:rPr>
          <w:lang w:val="en-US"/>
        </w:rPr>
        <w:t>.</w:t>
      </w:r>
      <w:r w:rsidR="005D316E" w:rsidRPr="008A193B">
        <w:rPr>
          <w:lang w:val="en-US"/>
        </w:rPr>
        <w:t xml:space="preserve"> </w:t>
      </w:r>
      <w:r w:rsidRPr="008A193B">
        <w:rPr>
          <w:lang w:val="en-US"/>
        </w:rPr>
        <w:t xml:space="preserve">They determine funding requirements for critical services like education, healthcare, infrastructure, and social welfare. By understanding population density, age distribution, income levels, and migration patterns, policymakers </w:t>
      </w:r>
      <w:r w:rsidR="008476B4" w:rsidRPr="008A193B">
        <w:rPr>
          <w:lang w:val="en-US"/>
        </w:rPr>
        <w:t xml:space="preserve">can </w:t>
      </w:r>
      <w:r w:rsidRPr="008A193B">
        <w:rPr>
          <w:lang w:val="en-US"/>
        </w:rPr>
        <w:t xml:space="preserve">strategically direct resources where they are most needed </w:t>
      </w:r>
      <w:r w:rsidR="008476B4" w:rsidRPr="008A193B">
        <w:rPr>
          <w:lang w:val="en-US"/>
        </w:rPr>
        <w:t>to</w:t>
      </w:r>
      <w:r w:rsidRPr="008A193B">
        <w:rPr>
          <w:lang w:val="en-US"/>
        </w:rPr>
        <w:t xml:space="preserve"> have the greatest impact</w:t>
      </w:r>
      <w:r w:rsidR="008476B4" w:rsidRPr="008A193B">
        <w:rPr>
          <w:lang w:val="en-US"/>
        </w:rPr>
        <w:t xml:space="preserve"> in a</w:t>
      </w:r>
      <w:r w:rsidR="00FC2A00" w:rsidRPr="008A193B">
        <w:rPr>
          <w:lang w:val="en-US"/>
        </w:rPr>
        <w:t xml:space="preserve"> time of a natural disaster, disease outbreak</w:t>
      </w:r>
      <w:r w:rsidR="00CE4793" w:rsidRPr="008A193B">
        <w:rPr>
          <w:lang w:val="en-US"/>
        </w:rPr>
        <w:t>,</w:t>
      </w:r>
      <w:r w:rsidR="00FC2A00" w:rsidRPr="008A193B">
        <w:rPr>
          <w:lang w:val="en-US"/>
        </w:rPr>
        <w:t xml:space="preserve"> or any other crisis</w:t>
      </w:r>
      <w:r w:rsidRPr="008A193B">
        <w:rPr>
          <w:lang w:val="en-US"/>
        </w:rPr>
        <w:t>.</w:t>
      </w:r>
    </w:p>
    <w:p w14:paraId="2AEE7647" w14:textId="24661110" w:rsidR="00F774F9" w:rsidRPr="008A193B" w:rsidRDefault="00F774F9" w:rsidP="00F774F9">
      <w:pPr>
        <w:pStyle w:val="Body"/>
        <w:rPr>
          <w:lang w:val="en-US"/>
        </w:rPr>
      </w:pPr>
      <w:r w:rsidRPr="008A193B">
        <w:rPr>
          <w:lang w:val="en-US"/>
        </w:rPr>
        <w:t>Moreover, population data help anticipate future challenges and opportunities. Projections of population growth, aging trends, and demographic shifts allow governments to develop proactive strategies. For instance, an aging population might signal the need for enhanced healthcare services and retirement support systems, while a growing youth demographic could necessitate expanded educational and employment infrastructure.</w:t>
      </w:r>
    </w:p>
    <w:p w14:paraId="4F7EF080" w14:textId="77777777" w:rsidR="006E0C0E" w:rsidRPr="008A193B" w:rsidRDefault="006E0C0E" w:rsidP="006E0C0E">
      <w:pPr>
        <w:pStyle w:val="Body"/>
        <w:ind w:left="0" w:firstLine="144"/>
        <w:rPr>
          <w:b/>
          <w:bCs/>
          <w:lang w:val="en-US"/>
        </w:rPr>
      </w:pPr>
    </w:p>
    <w:p w14:paraId="193C5065" w14:textId="7AA947EF" w:rsidR="00F774F9" w:rsidRPr="008A193B" w:rsidRDefault="00A0694A" w:rsidP="006E0C0E">
      <w:pPr>
        <w:pStyle w:val="Body"/>
        <w:ind w:left="0" w:firstLine="144"/>
        <w:rPr>
          <w:b/>
          <w:bCs/>
          <w:lang w:val="en-US"/>
        </w:rPr>
      </w:pPr>
      <w:r w:rsidRPr="008A193B">
        <w:rPr>
          <w:b/>
          <w:bCs/>
          <w:lang w:val="en-US"/>
        </w:rPr>
        <w:t>A QUIET CRISIS UNFOLDS</w:t>
      </w:r>
    </w:p>
    <w:p w14:paraId="42971C3E" w14:textId="4FB4A243" w:rsidR="0019158E" w:rsidRPr="008A193B" w:rsidRDefault="0019158E" w:rsidP="006A6403">
      <w:pPr>
        <w:pStyle w:val="Body"/>
        <w:rPr>
          <w:lang w:val="en-US"/>
        </w:rPr>
      </w:pPr>
      <w:r w:rsidRPr="008A193B">
        <w:rPr>
          <w:lang w:val="en-US"/>
        </w:rPr>
        <w:t>According to information available at the end of the 2020 round</w:t>
      </w:r>
      <w:r w:rsidR="00CE4793" w:rsidRPr="008A193B">
        <w:rPr>
          <w:lang w:val="en-US"/>
        </w:rPr>
        <w:t xml:space="preserve"> of censuses</w:t>
      </w:r>
      <w:r w:rsidRPr="008A193B">
        <w:rPr>
          <w:lang w:val="en-US"/>
        </w:rPr>
        <w:t>, 204 countries</w:t>
      </w:r>
      <w:r w:rsidR="00EF7900" w:rsidRPr="008A193B">
        <w:rPr>
          <w:lang w:val="en-US"/>
        </w:rPr>
        <w:t xml:space="preserve"> or areas</w:t>
      </w:r>
      <w:r w:rsidRPr="008A193B">
        <w:rPr>
          <w:lang w:val="en-US"/>
        </w:rPr>
        <w:t xml:space="preserve"> conducted at least one population and housing census in the period 2015–2024</w:t>
      </w:r>
      <w:r w:rsidR="00C46E4E" w:rsidRPr="008A193B">
        <w:rPr>
          <w:lang w:val="en-US"/>
        </w:rPr>
        <w:t>,</w:t>
      </w:r>
      <w:r w:rsidR="00EF7900" w:rsidRPr="008A193B">
        <w:rPr>
          <w:lang w:val="en-US"/>
        </w:rPr>
        <w:t xml:space="preserve"> </w:t>
      </w:r>
      <w:r w:rsidR="000B27DD" w:rsidRPr="008A193B">
        <w:rPr>
          <w:lang w:val="en-US"/>
        </w:rPr>
        <w:t>represent</w:t>
      </w:r>
      <w:r w:rsidR="00EF7900" w:rsidRPr="008A193B">
        <w:rPr>
          <w:lang w:val="en-US"/>
        </w:rPr>
        <w:t>ing</w:t>
      </w:r>
      <w:r w:rsidR="000B27DD" w:rsidRPr="008A193B">
        <w:rPr>
          <w:lang w:val="en-US"/>
        </w:rPr>
        <w:t xml:space="preserve"> </w:t>
      </w:r>
      <w:r w:rsidRPr="008A193B">
        <w:rPr>
          <w:lang w:val="en-US"/>
        </w:rPr>
        <w:t>85 per cent of the world’s population</w:t>
      </w:r>
      <w:r w:rsidR="00690876" w:rsidRPr="008A193B">
        <w:rPr>
          <w:lang w:val="en-US"/>
        </w:rPr>
        <w:t xml:space="preserve"> (</w:t>
      </w:r>
      <w:r w:rsidR="00E072D5" w:rsidRPr="008A193B">
        <w:rPr>
          <w:i/>
          <w:iCs/>
          <w:lang w:val="en-US"/>
        </w:rPr>
        <w:t>1</w:t>
      </w:r>
      <w:r w:rsidR="00690876" w:rsidRPr="008A193B">
        <w:rPr>
          <w:lang w:val="en-US"/>
        </w:rPr>
        <w:t>).</w:t>
      </w:r>
      <w:r w:rsidRPr="008A193B">
        <w:rPr>
          <w:lang w:val="en-US"/>
        </w:rPr>
        <w:t xml:space="preserve"> </w:t>
      </w:r>
      <w:r w:rsidR="007E0140" w:rsidRPr="008A193B">
        <w:rPr>
          <w:lang w:val="en-US"/>
        </w:rPr>
        <w:t>But a</w:t>
      </w:r>
      <w:r w:rsidR="00EF7900" w:rsidRPr="008A193B">
        <w:rPr>
          <w:lang w:val="en-US"/>
        </w:rPr>
        <w:t>s of July 2024, 24 of these countries, representing approximately a quarter of the world's population, had not yet published the</w:t>
      </w:r>
      <w:r w:rsidR="00690876" w:rsidRPr="008A193B">
        <w:rPr>
          <w:lang w:val="en-US"/>
        </w:rPr>
        <w:t>ir</w:t>
      </w:r>
      <w:r w:rsidR="00EF7900" w:rsidRPr="008A193B">
        <w:rPr>
          <w:lang w:val="en-US"/>
        </w:rPr>
        <w:t xml:space="preserve"> census results. </w:t>
      </w:r>
      <w:r w:rsidR="000B27DD" w:rsidRPr="008A193B">
        <w:rPr>
          <w:lang w:val="en-US"/>
        </w:rPr>
        <w:t>By contrast, d</w:t>
      </w:r>
      <w:r w:rsidRPr="008A193B">
        <w:rPr>
          <w:lang w:val="en-US"/>
        </w:rPr>
        <w:t>uring the 2010 census round, 214 countries or areas conducted</w:t>
      </w:r>
      <w:r w:rsidR="00EF7900" w:rsidRPr="008A193B">
        <w:rPr>
          <w:lang w:val="en-US"/>
        </w:rPr>
        <w:t xml:space="preserve"> and published</w:t>
      </w:r>
      <w:r w:rsidRPr="008A193B">
        <w:rPr>
          <w:lang w:val="en-US"/>
        </w:rPr>
        <w:t xml:space="preserve"> a census, </w:t>
      </w:r>
      <w:r w:rsidR="00EF7900" w:rsidRPr="008A193B">
        <w:rPr>
          <w:lang w:val="en-US"/>
        </w:rPr>
        <w:t>representing</w:t>
      </w:r>
      <w:r w:rsidRPr="008A193B">
        <w:rPr>
          <w:lang w:val="en-US"/>
        </w:rPr>
        <w:t xml:space="preserve"> 93 per cent of the world’s population</w:t>
      </w:r>
      <w:r w:rsidR="00DD539A" w:rsidRPr="008A193B">
        <w:rPr>
          <w:lang w:val="en-US"/>
        </w:rPr>
        <w:t xml:space="preserve"> </w:t>
      </w:r>
      <w:r w:rsidR="006D4689" w:rsidRPr="008A193B">
        <w:rPr>
          <w:lang w:val="en-US"/>
        </w:rPr>
        <w:t>(</w:t>
      </w:r>
      <w:r w:rsidR="00E072D5" w:rsidRPr="008A193B">
        <w:rPr>
          <w:i/>
          <w:iCs/>
          <w:lang w:val="en-US"/>
        </w:rPr>
        <w:t>1</w:t>
      </w:r>
      <w:r w:rsidR="006D4689" w:rsidRPr="008A193B">
        <w:rPr>
          <w:lang w:val="en-US"/>
        </w:rPr>
        <w:t>)</w:t>
      </w:r>
      <w:r w:rsidRPr="008A193B">
        <w:rPr>
          <w:lang w:val="en-US"/>
        </w:rPr>
        <w:t xml:space="preserve">. </w:t>
      </w:r>
      <w:r w:rsidR="009B260C" w:rsidRPr="008A193B">
        <w:rPr>
          <w:lang w:val="en-US"/>
        </w:rPr>
        <w:t>I</w:t>
      </w:r>
      <w:r w:rsidR="00867EF7" w:rsidRPr="008A193B">
        <w:rPr>
          <w:lang w:val="en-US"/>
        </w:rPr>
        <w:t>n</w:t>
      </w:r>
      <w:r w:rsidR="007E5C8E" w:rsidRPr="008A193B">
        <w:rPr>
          <w:lang w:val="en-US"/>
        </w:rPr>
        <w:t xml:space="preserve"> addition to COVID</w:t>
      </w:r>
      <w:r w:rsidR="00CE4793" w:rsidRPr="008A193B">
        <w:rPr>
          <w:lang w:val="en-US"/>
        </w:rPr>
        <w:t>-related</w:t>
      </w:r>
      <w:r w:rsidR="007E5C8E" w:rsidRPr="008A193B">
        <w:rPr>
          <w:lang w:val="en-US"/>
        </w:rPr>
        <w:t xml:space="preserve"> delays,</w:t>
      </w:r>
      <w:r w:rsidR="00867EF7" w:rsidRPr="008A193B">
        <w:rPr>
          <w:lang w:val="en-US"/>
        </w:rPr>
        <w:t xml:space="preserve"> </w:t>
      </w:r>
      <w:r w:rsidR="007E5C8E" w:rsidRPr="008A193B">
        <w:rPr>
          <w:lang w:val="en-US"/>
        </w:rPr>
        <w:t xml:space="preserve">some </w:t>
      </w:r>
      <w:r w:rsidR="00867EF7" w:rsidRPr="008A193B">
        <w:rPr>
          <w:lang w:val="en-US"/>
        </w:rPr>
        <w:t xml:space="preserve">countries </w:t>
      </w:r>
      <w:r w:rsidR="007E5C8E" w:rsidRPr="008A193B">
        <w:rPr>
          <w:lang w:val="en-US"/>
        </w:rPr>
        <w:t xml:space="preserve">have been slow to </w:t>
      </w:r>
      <w:r w:rsidR="007E5C8E" w:rsidRPr="008A193B">
        <w:rPr>
          <w:lang w:val="en-US"/>
        </w:rPr>
        <w:t xml:space="preserve">publish </w:t>
      </w:r>
      <w:r w:rsidR="00EF7900" w:rsidRPr="008A193B">
        <w:rPr>
          <w:lang w:val="en-US"/>
        </w:rPr>
        <w:t xml:space="preserve">their 2020 census </w:t>
      </w:r>
      <w:r w:rsidR="007E5C8E" w:rsidRPr="008A193B">
        <w:rPr>
          <w:lang w:val="en-US"/>
        </w:rPr>
        <w:t>results due to</w:t>
      </w:r>
      <w:r w:rsidR="00867EF7" w:rsidRPr="008A193B">
        <w:rPr>
          <w:lang w:val="en-US"/>
        </w:rPr>
        <w:t xml:space="preserve"> concern</w:t>
      </w:r>
      <w:r w:rsidR="00D447F1" w:rsidRPr="008A193B">
        <w:rPr>
          <w:lang w:val="en-US"/>
        </w:rPr>
        <w:t>s</w:t>
      </w:r>
      <w:r w:rsidR="00867EF7" w:rsidRPr="008A193B">
        <w:rPr>
          <w:lang w:val="en-US"/>
        </w:rPr>
        <w:t xml:space="preserve"> about declining response rates and large margins of erro</w:t>
      </w:r>
      <w:commentRangeStart w:id="8"/>
      <w:commentRangeStart w:id="9"/>
      <w:commentRangeStart w:id="10"/>
      <w:r w:rsidR="00867EF7" w:rsidRPr="008A193B">
        <w:rPr>
          <w:lang w:val="en-US"/>
        </w:rPr>
        <w:t xml:space="preserve">r. </w:t>
      </w:r>
      <w:commentRangeEnd w:id="8"/>
      <w:r w:rsidR="00CC3B90" w:rsidRPr="00E769DA">
        <w:rPr>
          <w:rStyle w:val="CommentReference"/>
          <w:rFonts w:eastAsia="Calibri" w:cs="Times New Roman"/>
          <w:color w:val="auto"/>
          <w:sz w:val="17"/>
          <w:szCs w:val="17"/>
          <w:lang w:val="en-US"/>
        </w:rPr>
        <w:commentReference w:id="8"/>
      </w:r>
      <w:commentRangeEnd w:id="9"/>
      <w:r w:rsidR="00FC2A00" w:rsidRPr="00E769DA">
        <w:rPr>
          <w:rStyle w:val="CommentReference"/>
          <w:rFonts w:eastAsia="Calibri" w:cs="Times New Roman"/>
          <w:color w:val="auto"/>
          <w:sz w:val="17"/>
          <w:szCs w:val="17"/>
          <w:lang w:val="en-US"/>
        </w:rPr>
        <w:commentReference w:id="9"/>
      </w:r>
      <w:commentRangeEnd w:id="10"/>
      <w:r w:rsidR="004D6E93" w:rsidRPr="00E769DA">
        <w:rPr>
          <w:rStyle w:val="CommentReference"/>
          <w:rFonts w:eastAsia="Calibri" w:cs="Times New Roman"/>
          <w:color w:val="auto"/>
          <w:sz w:val="17"/>
          <w:szCs w:val="17"/>
          <w:lang w:val="en-US"/>
        </w:rPr>
        <w:commentReference w:id="10"/>
      </w:r>
    </w:p>
    <w:p w14:paraId="1550EE63" w14:textId="1B680DFC" w:rsidR="00C21597" w:rsidRPr="008A193B" w:rsidRDefault="00690876" w:rsidP="00D1608C">
      <w:pPr>
        <w:pStyle w:val="Body"/>
        <w:rPr>
          <w:lang w:val="en-US"/>
        </w:rPr>
      </w:pPr>
      <w:r w:rsidRPr="008A193B">
        <w:rPr>
          <w:lang w:val="en-US"/>
        </w:rPr>
        <w:t>Census accuracy</w:t>
      </w:r>
      <w:r w:rsidR="00107DF6" w:rsidRPr="008A193B">
        <w:rPr>
          <w:lang w:val="en-US"/>
        </w:rPr>
        <w:t>,</w:t>
      </w:r>
      <w:r w:rsidRPr="008A193B">
        <w:rPr>
          <w:lang w:val="en-US"/>
        </w:rPr>
        <w:t xml:space="preserve"> and potential coverage and content errors</w:t>
      </w:r>
      <w:r w:rsidR="00107DF6" w:rsidRPr="008A193B">
        <w:rPr>
          <w:lang w:val="en-US"/>
        </w:rPr>
        <w:t>,</w:t>
      </w:r>
      <w:r w:rsidRPr="008A193B">
        <w:rPr>
          <w:lang w:val="en-US"/>
        </w:rPr>
        <w:t xml:space="preserve"> can be estimated with a</w:t>
      </w:r>
      <w:r w:rsidR="007C2F1C" w:rsidRPr="008A193B">
        <w:rPr>
          <w:lang w:val="en-US"/>
        </w:rPr>
        <w:t xml:space="preserve"> census</w:t>
      </w:r>
      <w:r w:rsidRPr="008A193B">
        <w:rPr>
          <w:lang w:val="en-US"/>
        </w:rPr>
        <w:t xml:space="preserve"> post-enumeration survey. </w:t>
      </w:r>
      <w:r w:rsidR="007C2F1C" w:rsidRPr="008A193B">
        <w:rPr>
          <w:lang w:val="en-US"/>
        </w:rPr>
        <w:t>Based on this type of survey</w:t>
      </w:r>
      <w:r w:rsidR="00F774F9" w:rsidRPr="008A193B">
        <w:rPr>
          <w:lang w:val="en-US"/>
        </w:rPr>
        <w:t xml:space="preserve">, </w:t>
      </w:r>
      <w:r w:rsidR="00107DF6" w:rsidRPr="008A193B">
        <w:rPr>
          <w:lang w:val="en-US"/>
        </w:rPr>
        <w:t xml:space="preserve">we know that </w:t>
      </w:r>
      <w:commentRangeStart w:id="11"/>
      <w:commentRangeStart w:id="12"/>
      <w:r w:rsidR="00F774F9" w:rsidRPr="008A193B">
        <w:rPr>
          <w:lang w:val="en-US"/>
        </w:rPr>
        <w:t xml:space="preserve">the 2020 US </w:t>
      </w:r>
      <w:r w:rsidR="00041289" w:rsidRPr="008A193B">
        <w:rPr>
          <w:lang w:val="en-US"/>
        </w:rPr>
        <w:t>C</w:t>
      </w:r>
      <w:r w:rsidR="00F774F9" w:rsidRPr="008A193B">
        <w:rPr>
          <w:lang w:val="en-US"/>
        </w:rPr>
        <w:t xml:space="preserve">ensus </w:t>
      </w:r>
      <w:r w:rsidR="007C2F1C" w:rsidRPr="008A193B">
        <w:rPr>
          <w:lang w:val="en-US"/>
        </w:rPr>
        <w:t>likely</w:t>
      </w:r>
      <w:r w:rsidRPr="008A193B">
        <w:rPr>
          <w:lang w:val="en-US"/>
        </w:rPr>
        <w:t xml:space="preserve"> undercounted </w:t>
      </w:r>
      <w:r w:rsidR="007C2F1C" w:rsidRPr="008A193B">
        <w:rPr>
          <w:lang w:val="en-US"/>
        </w:rPr>
        <w:t xml:space="preserve">the US Latino population </w:t>
      </w:r>
      <w:r w:rsidR="007A23E8" w:rsidRPr="008A193B">
        <w:rPr>
          <w:lang w:val="en-US"/>
        </w:rPr>
        <w:t>by</w:t>
      </w:r>
      <w:r w:rsidR="002413F5" w:rsidRPr="008A193B">
        <w:rPr>
          <w:lang w:val="en-US"/>
        </w:rPr>
        <w:t xml:space="preserve"> 4.99%</w:t>
      </w:r>
      <w:r w:rsidRPr="008A193B">
        <w:rPr>
          <w:lang w:val="en-US"/>
        </w:rPr>
        <w:t xml:space="preserve"> (2.9 million people)</w:t>
      </w:r>
      <w:r w:rsidR="002413F5" w:rsidRPr="008A193B">
        <w:rPr>
          <w:lang w:val="en-US"/>
        </w:rPr>
        <w:t>,</w:t>
      </w:r>
      <w:r w:rsidR="00F774F9" w:rsidRPr="008A193B">
        <w:rPr>
          <w:lang w:val="en-US"/>
        </w:rPr>
        <w:t xml:space="preserve"> </w:t>
      </w:r>
      <w:r w:rsidR="00C21597" w:rsidRPr="008A193B">
        <w:rPr>
          <w:lang w:val="en-US"/>
        </w:rPr>
        <w:t xml:space="preserve">which is </w:t>
      </w:r>
      <w:r w:rsidR="00F774F9" w:rsidRPr="008A193B">
        <w:rPr>
          <w:lang w:val="en-US"/>
        </w:rPr>
        <w:t xml:space="preserve">more than three times the </w:t>
      </w:r>
      <w:r w:rsidR="00293206" w:rsidRPr="008A193B">
        <w:rPr>
          <w:lang w:val="en-US"/>
        </w:rPr>
        <w:t xml:space="preserve">undercount </w:t>
      </w:r>
      <w:r w:rsidR="00F774F9" w:rsidRPr="008A193B">
        <w:rPr>
          <w:lang w:val="en-US"/>
        </w:rPr>
        <w:t xml:space="preserve">rate of the 2010 census </w:t>
      </w:r>
      <w:commentRangeEnd w:id="11"/>
      <w:r w:rsidR="00071D47" w:rsidRPr="00E769DA">
        <w:rPr>
          <w:rStyle w:val="CommentReference"/>
          <w:rFonts w:eastAsia="Calibri" w:cs="Times New Roman"/>
          <w:color w:val="auto"/>
          <w:sz w:val="17"/>
          <w:szCs w:val="17"/>
          <w:lang w:val="en-US"/>
        </w:rPr>
        <w:commentReference w:id="11"/>
      </w:r>
      <w:commentRangeEnd w:id="12"/>
      <w:r w:rsidR="005F42E9" w:rsidRPr="00E769DA">
        <w:rPr>
          <w:rStyle w:val="CommentReference"/>
          <w:rFonts w:eastAsia="Calibri" w:cs="Times New Roman"/>
          <w:color w:val="auto"/>
          <w:sz w:val="17"/>
          <w:szCs w:val="17"/>
          <w:lang w:val="en-US"/>
        </w:rPr>
        <w:commentReference w:id="12"/>
      </w:r>
      <w:r w:rsidR="00F774F9" w:rsidRPr="008A193B">
        <w:rPr>
          <w:lang w:val="en-US"/>
        </w:rPr>
        <w:t>(</w:t>
      </w:r>
      <w:r w:rsidR="003A4D59" w:rsidRPr="008A193B">
        <w:rPr>
          <w:i/>
          <w:iCs/>
          <w:lang w:val="en-US"/>
        </w:rPr>
        <w:t>2</w:t>
      </w:r>
      <w:r w:rsidR="00F774F9" w:rsidRPr="008A193B">
        <w:rPr>
          <w:lang w:val="en-US"/>
        </w:rPr>
        <w:t>)</w:t>
      </w:r>
      <w:r w:rsidR="00DB4E2E" w:rsidRPr="008A193B">
        <w:rPr>
          <w:lang w:val="en-US"/>
        </w:rPr>
        <w:t>.</w:t>
      </w:r>
      <w:r w:rsidR="00B551BE" w:rsidRPr="008A193B">
        <w:rPr>
          <w:lang w:val="en-US"/>
        </w:rPr>
        <w:t xml:space="preserve"> </w:t>
      </w:r>
      <w:r w:rsidR="00107DF6" w:rsidRPr="008A193B">
        <w:rPr>
          <w:lang w:val="en-US"/>
        </w:rPr>
        <w:t>A similar survey indicates that t</w:t>
      </w:r>
      <w:r w:rsidR="007C2F1C" w:rsidRPr="008A193B">
        <w:rPr>
          <w:lang w:val="en-US"/>
        </w:rPr>
        <w:t>he</w:t>
      </w:r>
      <w:r w:rsidR="00F774F9" w:rsidRPr="008A193B">
        <w:rPr>
          <w:lang w:val="en-US"/>
        </w:rPr>
        <w:t xml:space="preserve"> 2022 South African</w:t>
      </w:r>
      <w:r w:rsidR="007C2F1C" w:rsidRPr="008A193B">
        <w:rPr>
          <w:lang w:val="en-US"/>
        </w:rPr>
        <w:t xml:space="preserve"> </w:t>
      </w:r>
      <w:r w:rsidR="00F774F9" w:rsidRPr="008A193B">
        <w:rPr>
          <w:lang w:val="en-US"/>
        </w:rPr>
        <w:t xml:space="preserve">census undercounted its </w:t>
      </w:r>
      <w:r w:rsidR="007C2F1C" w:rsidRPr="008A193B">
        <w:rPr>
          <w:lang w:val="en-US"/>
        </w:rPr>
        <w:t xml:space="preserve">overall </w:t>
      </w:r>
      <w:r w:rsidR="00F774F9" w:rsidRPr="008A193B">
        <w:rPr>
          <w:lang w:val="en-US"/>
        </w:rPr>
        <w:t>population by up to 31%</w:t>
      </w:r>
      <w:r w:rsidR="007C2F1C" w:rsidRPr="008A193B">
        <w:rPr>
          <w:lang w:val="en-US"/>
        </w:rPr>
        <w:t xml:space="preserve"> </w:t>
      </w:r>
      <w:r w:rsidR="00F774F9" w:rsidRPr="008A193B">
        <w:rPr>
          <w:lang w:val="en-US"/>
        </w:rPr>
        <w:t>(</w:t>
      </w:r>
      <w:r w:rsidR="003A4D59" w:rsidRPr="008A193B">
        <w:rPr>
          <w:i/>
          <w:iCs/>
          <w:lang w:val="en-US"/>
        </w:rPr>
        <w:t>3</w:t>
      </w:r>
      <w:r w:rsidR="00F774F9" w:rsidRPr="008A193B">
        <w:rPr>
          <w:lang w:val="en-US"/>
        </w:rPr>
        <w:t>). According to the UN Economic Commission for Africa, when these undercounts are added to censuses that were not undertaken due to COVID disruptions, conflict, or funding gaps, an estimated one in three Africans were not counted in the 2020 census roun</w:t>
      </w:r>
      <w:commentRangeStart w:id="13"/>
      <w:r w:rsidR="00F774F9" w:rsidRPr="008A193B">
        <w:rPr>
          <w:lang w:val="en-US"/>
        </w:rPr>
        <w:t>d</w:t>
      </w:r>
      <w:r w:rsidR="00170C34" w:rsidRPr="008A193B">
        <w:rPr>
          <w:lang w:val="en-US"/>
        </w:rPr>
        <w:t xml:space="preserve"> (</w:t>
      </w:r>
      <w:r w:rsidR="003A4D59" w:rsidRPr="008A193B">
        <w:rPr>
          <w:i/>
          <w:iCs/>
          <w:lang w:val="en-US"/>
        </w:rPr>
        <w:t>4</w:t>
      </w:r>
      <w:r w:rsidR="00170C34" w:rsidRPr="008A193B">
        <w:rPr>
          <w:lang w:val="en-US"/>
        </w:rPr>
        <w:t>).</w:t>
      </w:r>
      <w:r w:rsidR="00F774F9" w:rsidRPr="008A193B">
        <w:rPr>
          <w:lang w:val="en-US"/>
        </w:rPr>
        <w:t xml:space="preserve"> </w:t>
      </w:r>
      <w:commentRangeEnd w:id="13"/>
      <w:r w:rsidR="006925BB" w:rsidRPr="00E769DA">
        <w:rPr>
          <w:rStyle w:val="CommentReference"/>
          <w:rFonts w:eastAsia="Calibri" w:cs="Times New Roman"/>
          <w:color w:val="auto"/>
          <w:sz w:val="17"/>
          <w:szCs w:val="17"/>
          <w:lang w:val="en-US"/>
        </w:rPr>
        <w:commentReference w:id="13"/>
      </w:r>
    </w:p>
    <w:p w14:paraId="2BC0975A" w14:textId="27EBC318" w:rsidR="00F774F9" w:rsidRPr="008A193B" w:rsidRDefault="00F774F9" w:rsidP="00D1608C">
      <w:pPr>
        <w:pStyle w:val="Body"/>
        <w:rPr>
          <w:lang w:val="en-US"/>
        </w:rPr>
      </w:pPr>
      <w:r w:rsidRPr="008A193B">
        <w:rPr>
          <w:lang w:val="en-US"/>
        </w:rPr>
        <w:t xml:space="preserve">In </w:t>
      </w:r>
      <w:commentRangeStart w:id="14"/>
      <w:r w:rsidR="00A32404" w:rsidRPr="008A193B">
        <w:rPr>
          <w:lang w:val="en-US"/>
        </w:rPr>
        <w:t xml:space="preserve">many </w:t>
      </w:r>
      <w:r w:rsidR="004A6BBC" w:rsidRPr="008A193B">
        <w:rPr>
          <w:lang w:val="en-US"/>
        </w:rPr>
        <w:t>Arab countries</w:t>
      </w:r>
      <w:r w:rsidRPr="008A193B">
        <w:rPr>
          <w:lang w:val="en-US"/>
        </w:rPr>
        <w:t xml:space="preserve">, </w:t>
      </w:r>
      <w:commentRangeEnd w:id="14"/>
      <w:r w:rsidR="00220E27" w:rsidRPr="00E769DA">
        <w:rPr>
          <w:rStyle w:val="CommentReference"/>
          <w:rFonts w:eastAsia="Calibri" w:cs="Times New Roman"/>
          <w:color w:val="auto"/>
          <w:sz w:val="17"/>
          <w:szCs w:val="17"/>
          <w:lang w:val="en-US"/>
        </w:rPr>
        <w:commentReference w:id="14"/>
      </w:r>
      <w:r w:rsidRPr="008A193B">
        <w:rPr>
          <w:lang w:val="en-US"/>
        </w:rPr>
        <w:t xml:space="preserve">the 2020 round also faced severe disruptions. </w:t>
      </w:r>
      <w:r w:rsidR="003E32C0">
        <w:rPr>
          <w:lang w:val="en-US"/>
        </w:rPr>
        <w:t xml:space="preserve">While 16 countries in </w:t>
      </w:r>
      <w:r w:rsidRPr="008A193B">
        <w:rPr>
          <w:lang w:val="en-US"/>
        </w:rPr>
        <w:t>Western Asia managed to complete their censuses, conflicts in Lebanon, Libya, Somalia, Sudan, Syria, and Yemen made population counts impossible or severely limited. The challenge is immense: at a time when accurate population data is most needed for reconstruction and humanitarian assistance, it is precisely when it is hardest to collect.</w:t>
      </w:r>
    </w:p>
    <w:p w14:paraId="53FB5D3A" w14:textId="5421D1E5" w:rsidR="00F774F9" w:rsidRPr="008A193B" w:rsidRDefault="00071D47" w:rsidP="004B6716">
      <w:pPr>
        <w:pStyle w:val="Body"/>
        <w:ind w:firstLine="0"/>
        <w:rPr>
          <w:rFonts w:cs="Calibri"/>
          <w:lang w:val="en-US"/>
        </w:rPr>
      </w:pPr>
      <w:r w:rsidRPr="008A193B">
        <w:rPr>
          <w:b/>
          <w:bCs/>
          <w:lang w:val="en-US"/>
        </w:rPr>
        <w:t xml:space="preserve">      </w:t>
      </w:r>
      <w:r w:rsidR="00F774F9" w:rsidRPr="008A193B">
        <w:rPr>
          <w:rFonts w:cs="Calibri"/>
          <w:lang w:val="en-US"/>
        </w:rPr>
        <w:t>Insufficient census numbers compromise all public administration</w:t>
      </w:r>
      <w:r w:rsidR="00AB4EAF" w:rsidRPr="008A193B">
        <w:rPr>
          <w:rFonts w:cs="Calibri"/>
          <w:lang w:val="en-US"/>
        </w:rPr>
        <w:t xml:space="preserve"> and yet</w:t>
      </w:r>
      <w:r w:rsidR="00C87C46" w:rsidRPr="008A193B">
        <w:rPr>
          <w:rFonts w:cs="Calibri"/>
          <w:lang w:val="en-US"/>
        </w:rPr>
        <w:t xml:space="preserve"> </w:t>
      </w:r>
      <w:r w:rsidR="008D4306" w:rsidRPr="008A193B">
        <w:rPr>
          <w:rFonts w:cs="Calibri"/>
          <w:lang w:val="en-US"/>
        </w:rPr>
        <w:t xml:space="preserve">because </w:t>
      </w:r>
      <w:r w:rsidR="008D4306" w:rsidRPr="008A193B">
        <w:rPr>
          <w:lang w:val="en-US"/>
        </w:rPr>
        <w:t>this information captures phenomena that cannot be seen or touched</w:t>
      </w:r>
      <w:r w:rsidR="00107DF6" w:rsidRPr="008A193B">
        <w:rPr>
          <w:lang w:val="en-US"/>
        </w:rPr>
        <w:t xml:space="preserve">, </w:t>
      </w:r>
      <w:r w:rsidR="008D4306" w:rsidRPr="008A193B">
        <w:rPr>
          <w:lang w:val="en-US"/>
        </w:rPr>
        <w:t xml:space="preserve">we fail to perceive these statistics as </w:t>
      </w:r>
      <w:r w:rsidR="00107DF6" w:rsidRPr="008A193B">
        <w:rPr>
          <w:lang w:val="en-US"/>
        </w:rPr>
        <w:t>vital</w:t>
      </w:r>
      <w:r w:rsidR="008D4306" w:rsidRPr="008A193B">
        <w:rPr>
          <w:lang w:val="en-US"/>
        </w:rPr>
        <w:t xml:space="preserve"> infrastructure akin to bridges or </w:t>
      </w:r>
      <w:r w:rsidR="00120480" w:rsidRPr="008A193B">
        <w:rPr>
          <w:lang w:val="en-US"/>
        </w:rPr>
        <w:t>roads</w:t>
      </w:r>
      <w:r w:rsidR="00136525" w:rsidRPr="008A193B">
        <w:rPr>
          <w:rFonts w:cs="Calibri"/>
          <w:color w:val="000000"/>
          <w:lang w:val="en-US"/>
        </w:rPr>
        <w:t xml:space="preserve">. When groups are not </w:t>
      </w:r>
      <w:r w:rsidR="009B1960" w:rsidRPr="008A193B">
        <w:rPr>
          <w:rFonts w:cs="Calibri"/>
          <w:color w:val="000000"/>
          <w:lang w:val="en-US"/>
        </w:rPr>
        <w:t>counted,</w:t>
      </w:r>
      <w:r w:rsidR="00136525" w:rsidRPr="008A193B">
        <w:rPr>
          <w:rFonts w:cs="Calibri"/>
          <w:color w:val="000000"/>
          <w:lang w:val="en-US"/>
        </w:rPr>
        <w:t xml:space="preserve"> </w:t>
      </w:r>
      <w:r w:rsidR="0064429F" w:rsidRPr="008A193B">
        <w:rPr>
          <w:rFonts w:cs="Calibri"/>
          <w:color w:val="000000"/>
          <w:lang w:val="en-US"/>
        </w:rPr>
        <w:t>they can be left off the policy agenda</w:t>
      </w:r>
      <w:r w:rsidRPr="008A193B">
        <w:rPr>
          <w:rFonts w:cs="Calibri"/>
          <w:color w:val="000000"/>
          <w:lang w:val="en-US"/>
        </w:rPr>
        <w:t>,</w:t>
      </w:r>
      <w:r w:rsidR="0064429F" w:rsidRPr="008A193B">
        <w:rPr>
          <w:rFonts w:cs="Calibri"/>
          <w:color w:val="000000"/>
          <w:lang w:val="en-US"/>
        </w:rPr>
        <w:t xml:space="preserve"> and that </w:t>
      </w:r>
      <w:r w:rsidR="00F774F9" w:rsidRPr="008A193B">
        <w:rPr>
          <w:rFonts w:cs="Calibri"/>
          <w:lang w:val="en-US"/>
        </w:rPr>
        <w:t>political underrepresentation and</w:t>
      </w:r>
      <w:r w:rsidR="0064429F" w:rsidRPr="008A193B">
        <w:rPr>
          <w:rFonts w:cs="Calibri"/>
          <w:lang w:val="en-US"/>
        </w:rPr>
        <w:t xml:space="preserve"> subsequent</w:t>
      </w:r>
      <w:r w:rsidR="00F774F9" w:rsidRPr="008A193B">
        <w:rPr>
          <w:rFonts w:cs="Calibri"/>
          <w:lang w:val="en-US"/>
        </w:rPr>
        <w:t xml:space="preserve"> inadequate resource allocation</w:t>
      </w:r>
      <w:r w:rsidR="0064429F" w:rsidRPr="008A193B">
        <w:rPr>
          <w:rFonts w:cs="Calibri"/>
          <w:lang w:val="en-US"/>
        </w:rPr>
        <w:t xml:space="preserve"> can have</w:t>
      </w:r>
      <w:r w:rsidR="00F774F9" w:rsidRPr="008A193B">
        <w:rPr>
          <w:rFonts w:cs="Calibri"/>
          <w:lang w:val="en-US"/>
        </w:rPr>
        <w:t xml:space="preserve"> pernicious </w:t>
      </w:r>
      <w:r w:rsidR="002237E3" w:rsidRPr="008A193B">
        <w:rPr>
          <w:rFonts w:cs="Calibri"/>
          <w:lang w:val="en-US"/>
        </w:rPr>
        <w:t>effects. The</w:t>
      </w:r>
      <w:r w:rsidR="00F774F9" w:rsidRPr="008A193B">
        <w:rPr>
          <w:rFonts w:cs="Calibri"/>
          <w:lang w:val="en-US"/>
        </w:rPr>
        <w:t xml:space="preserve"> 202</w:t>
      </w:r>
      <w:r w:rsidR="001859B4" w:rsidRPr="008A193B">
        <w:rPr>
          <w:rFonts w:cs="Calibri"/>
          <w:lang w:val="en-US"/>
        </w:rPr>
        <w:t>0</w:t>
      </w:r>
      <w:r w:rsidR="00F774F9" w:rsidRPr="008A193B">
        <w:rPr>
          <w:rFonts w:cs="Calibri"/>
          <w:lang w:val="en-US"/>
        </w:rPr>
        <w:t xml:space="preserve"> US </w:t>
      </w:r>
      <w:r w:rsidR="001859B4" w:rsidRPr="008A193B">
        <w:rPr>
          <w:rFonts w:cs="Calibri"/>
          <w:lang w:val="en-US"/>
        </w:rPr>
        <w:t>C</w:t>
      </w:r>
      <w:r w:rsidR="00F774F9" w:rsidRPr="008A193B">
        <w:rPr>
          <w:rFonts w:cs="Calibri"/>
          <w:lang w:val="en-US"/>
        </w:rPr>
        <w:t>ensus results highlighted a systematic undercount of ethnic minority groups with</w:t>
      </w:r>
      <w:r w:rsidR="00901237" w:rsidRPr="008A193B">
        <w:rPr>
          <w:rFonts w:cs="Calibri"/>
          <w:lang w:val="en-US"/>
        </w:rPr>
        <w:t xml:space="preserve"> the potential for</w:t>
      </w:r>
      <w:r w:rsidR="00F774F9" w:rsidRPr="008A193B">
        <w:rPr>
          <w:rFonts w:cs="Calibri"/>
          <w:lang w:val="en-US"/>
        </w:rPr>
        <w:t xml:space="preserve"> impacts upon their</w:t>
      </w:r>
      <w:r w:rsidR="00CB6A99" w:rsidRPr="008A193B">
        <w:rPr>
          <w:rFonts w:cs="Calibri"/>
          <w:lang w:val="en-US"/>
        </w:rPr>
        <w:t xml:space="preserve"> representation, funding and services </w:t>
      </w:r>
      <w:r w:rsidR="00F774F9" w:rsidRPr="008A193B">
        <w:rPr>
          <w:lang w:val="en-US"/>
        </w:rPr>
        <w:t>(</w:t>
      </w:r>
      <w:r w:rsidR="00BD280B">
        <w:rPr>
          <w:lang w:val="en-US"/>
        </w:rPr>
        <w:t>2</w:t>
      </w:r>
      <w:r w:rsidR="00F774F9" w:rsidRPr="008A193B">
        <w:rPr>
          <w:lang w:val="en-US"/>
        </w:rPr>
        <w:t>). Similar outcomes were reported in Pakistan, where minority groups complained that they were undercounted and will subsequently be under-represented and under-resourced long into the future (</w:t>
      </w:r>
      <w:r w:rsidR="00844261">
        <w:rPr>
          <w:lang w:val="en-US"/>
        </w:rPr>
        <w:t>5</w:t>
      </w:r>
      <w:r w:rsidR="00F774F9" w:rsidRPr="008A193B">
        <w:rPr>
          <w:lang w:val="en-US"/>
        </w:rPr>
        <w:t>).</w:t>
      </w:r>
    </w:p>
    <w:p w14:paraId="3DE109DB" w14:textId="62A7CC4F" w:rsidR="00F35D37" w:rsidRPr="008A193B" w:rsidRDefault="00A32404" w:rsidP="00F35D37">
      <w:pPr>
        <w:pStyle w:val="Body"/>
        <w:rPr>
          <w:rFonts w:cs="Calibri"/>
          <w:color w:val="000000"/>
          <w:lang w:val="en-US"/>
        </w:rPr>
      </w:pPr>
      <w:commentRangeStart w:id="15"/>
      <w:commentRangeStart w:id="16"/>
      <w:r w:rsidRPr="008A193B">
        <w:rPr>
          <w:rFonts w:cs="Calibri"/>
          <w:lang w:val="en-US"/>
        </w:rPr>
        <w:t xml:space="preserve">Undercounting is also well documented amongst children under 5. </w:t>
      </w:r>
      <w:commentRangeEnd w:id="15"/>
      <w:r w:rsidRPr="00E769DA">
        <w:rPr>
          <w:rStyle w:val="CommentReference"/>
          <w:rFonts w:eastAsia="Calibri" w:cs="Times New Roman"/>
          <w:color w:val="auto"/>
          <w:sz w:val="17"/>
          <w:szCs w:val="17"/>
          <w:lang w:val="en-US"/>
        </w:rPr>
        <w:commentReference w:id="15"/>
      </w:r>
      <w:commentRangeEnd w:id="16"/>
      <w:r w:rsidRPr="00E769DA">
        <w:rPr>
          <w:rStyle w:val="CommentReference"/>
          <w:rFonts w:eastAsia="Calibri" w:cs="Times New Roman"/>
          <w:color w:val="auto"/>
          <w:sz w:val="17"/>
          <w:szCs w:val="17"/>
          <w:lang w:val="en-US"/>
        </w:rPr>
        <w:commentReference w:id="16"/>
      </w:r>
      <w:r w:rsidR="006D6BDD" w:rsidRPr="008A193B">
        <w:rPr>
          <w:rFonts w:cs="Calibri"/>
          <w:lang w:val="en-US"/>
        </w:rPr>
        <w:t>I</w:t>
      </w:r>
      <w:r w:rsidR="000051C9" w:rsidRPr="008A193B">
        <w:rPr>
          <w:rFonts w:cs="Calibri"/>
          <w:lang w:val="en-US"/>
        </w:rPr>
        <w:t>n the 2010 US Census, for example</w:t>
      </w:r>
      <w:r w:rsidR="00730A6D" w:rsidRPr="008A193B">
        <w:rPr>
          <w:rFonts w:cs="Calibri"/>
          <w:lang w:val="en-US"/>
        </w:rPr>
        <w:t>, the</w:t>
      </w:r>
      <w:r w:rsidR="000051C9" w:rsidRPr="008A193B">
        <w:rPr>
          <w:rFonts w:cs="Calibri"/>
          <w:lang w:val="en-US"/>
        </w:rPr>
        <w:t xml:space="preserve"> </w:t>
      </w:r>
      <w:r w:rsidR="000051C9" w:rsidRPr="008A193B">
        <w:rPr>
          <w:rFonts w:cs="Calibri"/>
          <w:color w:val="1B1B1B"/>
          <w:shd w:val="clear" w:color="auto" w:fill="FFFFFF"/>
          <w:lang w:val="en-US"/>
        </w:rPr>
        <w:t xml:space="preserve">“undercount of children under age 5 was 4.6 percent, or nearly 1 million children. This represented the highest undercount rate for any age group.” </w:t>
      </w:r>
      <w:r w:rsidR="00D214E1" w:rsidRPr="008A193B">
        <w:rPr>
          <w:rFonts w:cs="Calibri"/>
          <w:color w:val="1B1B1B"/>
          <w:shd w:val="clear" w:color="auto" w:fill="FFFFFF"/>
          <w:lang w:val="en-US"/>
        </w:rPr>
        <w:t xml:space="preserve">Furthermore, </w:t>
      </w:r>
      <w:r w:rsidR="00730A6D" w:rsidRPr="008A193B">
        <w:rPr>
          <w:rFonts w:cs="Calibri"/>
          <w:color w:val="1B1B1B"/>
          <w:shd w:val="clear" w:color="auto" w:fill="FFFFFF"/>
          <w:lang w:val="en-US"/>
        </w:rPr>
        <w:t>the</w:t>
      </w:r>
      <w:commentRangeStart w:id="17"/>
      <w:commentRangeStart w:id="18"/>
      <w:commentRangeStart w:id="19"/>
      <w:r w:rsidR="00395E9C" w:rsidRPr="008A193B">
        <w:rPr>
          <w:rFonts w:cs="Calibri"/>
          <w:color w:val="1B1B1B"/>
          <w:shd w:val="clear" w:color="auto" w:fill="FFFFFF"/>
          <w:lang w:val="en-US"/>
        </w:rPr>
        <w:t xml:space="preserve"> undercount rate</w:t>
      </w:r>
      <w:r w:rsidR="00C401B1" w:rsidRPr="008A193B">
        <w:rPr>
          <w:rFonts w:cs="Calibri"/>
          <w:color w:val="1B1B1B"/>
          <w:shd w:val="clear" w:color="auto" w:fill="FFFFFF"/>
          <w:lang w:val="en-US"/>
        </w:rPr>
        <w:t xml:space="preserve"> </w:t>
      </w:r>
      <w:r w:rsidR="00395E9C" w:rsidRPr="008A193B">
        <w:rPr>
          <w:rFonts w:cs="Calibri"/>
          <w:color w:val="1B1B1B"/>
          <w:shd w:val="clear" w:color="auto" w:fill="FFFFFF"/>
          <w:lang w:val="en-US"/>
        </w:rPr>
        <w:t xml:space="preserve">for children </w:t>
      </w:r>
      <w:commentRangeEnd w:id="17"/>
      <w:r w:rsidR="006D6BDD" w:rsidRPr="00E769DA">
        <w:rPr>
          <w:rStyle w:val="CommentReference"/>
          <w:rFonts w:eastAsia="Calibri" w:cs="Times New Roman"/>
          <w:color w:val="auto"/>
          <w:sz w:val="17"/>
          <w:szCs w:val="17"/>
          <w:lang w:val="en-US"/>
        </w:rPr>
        <w:commentReference w:id="17"/>
      </w:r>
      <w:commentRangeEnd w:id="18"/>
      <w:r w:rsidR="00730A6D" w:rsidRPr="00E769DA">
        <w:rPr>
          <w:rStyle w:val="CommentReference"/>
          <w:rFonts w:eastAsia="Calibri" w:cs="Times New Roman"/>
          <w:color w:val="auto"/>
          <w:sz w:val="17"/>
          <w:szCs w:val="17"/>
          <w:lang w:val="en-US"/>
        </w:rPr>
        <w:commentReference w:id="18"/>
      </w:r>
      <w:commentRangeEnd w:id="19"/>
      <w:r w:rsidR="00730A6D" w:rsidRPr="00E769DA">
        <w:rPr>
          <w:rStyle w:val="CommentReference"/>
          <w:rFonts w:eastAsia="Calibri" w:cs="Times New Roman"/>
          <w:color w:val="auto"/>
          <w:sz w:val="17"/>
          <w:szCs w:val="17"/>
          <w:lang w:val="en-US"/>
        </w:rPr>
        <w:commentReference w:id="19"/>
      </w:r>
      <w:r w:rsidR="00395E9C" w:rsidRPr="008A193B">
        <w:rPr>
          <w:rFonts w:cs="Calibri"/>
          <w:color w:val="1B1B1B"/>
          <w:shd w:val="clear" w:color="auto" w:fill="FFFFFF"/>
          <w:lang w:val="en-US"/>
        </w:rPr>
        <w:t xml:space="preserve">had more </w:t>
      </w:r>
      <w:r w:rsidR="00AA0DC1" w:rsidRPr="008A193B">
        <w:rPr>
          <w:rFonts w:cs="Calibri"/>
          <w:color w:val="1B1B1B"/>
          <w:shd w:val="clear" w:color="auto" w:fill="FFFFFF"/>
          <w:lang w:val="en-US"/>
        </w:rPr>
        <w:t>than</w:t>
      </w:r>
      <w:r w:rsidR="00395E9C" w:rsidRPr="008A193B">
        <w:rPr>
          <w:rFonts w:cs="Calibri"/>
          <w:color w:val="1B1B1B"/>
          <w:shd w:val="clear" w:color="auto" w:fill="FFFFFF"/>
          <w:lang w:val="en-US"/>
        </w:rPr>
        <w:t xml:space="preserve"> tripled since the 1980 census (</w:t>
      </w:r>
      <w:r w:rsidR="00844261">
        <w:rPr>
          <w:rFonts w:cs="Calibri"/>
          <w:color w:val="1B1B1B"/>
          <w:shd w:val="clear" w:color="auto" w:fill="FFFFFF"/>
          <w:lang w:val="en-US"/>
        </w:rPr>
        <w:t>6</w:t>
      </w:r>
      <w:r w:rsidR="00395E9C" w:rsidRPr="008A193B">
        <w:rPr>
          <w:rFonts w:cs="Calibri"/>
          <w:color w:val="1B1B1B"/>
          <w:shd w:val="clear" w:color="auto" w:fill="FFFFFF"/>
          <w:lang w:val="en-US"/>
        </w:rPr>
        <w:t>)</w:t>
      </w:r>
      <w:r w:rsidR="00D214E1" w:rsidRPr="008A193B">
        <w:rPr>
          <w:rFonts w:cs="Calibri"/>
          <w:color w:val="1B1B1B"/>
          <w:shd w:val="clear" w:color="auto" w:fill="FFFFFF"/>
          <w:lang w:val="en-US"/>
        </w:rPr>
        <w:t>, which not only leads to their underrepresentation in pol</w:t>
      </w:r>
      <w:r w:rsidR="004E7C68" w:rsidRPr="008A193B">
        <w:rPr>
          <w:rFonts w:cs="Calibri"/>
          <w:color w:val="1B1B1B"/>
          <w:shd w:val="clear" w:color="auto" w:fill="FFFFFF"/>
          <w:lang w:val="en-US"/>
        </w:rPr>
        <w:t>i</w:t>
      </w:r>
      <w:r w:rsidR="00D214E1" w:rsidRPr="008A193B">
        <w:rPr>
          <w:rFonts w:cs="Calibri"/>
          <w:color w:val="1B1B1B"/>
          <w:shd w:val="clear" w:color="auto" w:fill="FFFFFF"/>
          <w:lang w:val="en-US"/>
        </w:rPr>
        <w:t xml:space="preserve">cy decisions and </w:t>
      </w:r>
      <w:proofErr w:type="gramStart"/>
      <w:r w:rsidR="00D214E1" w:rsidRPr="008A193B">
        <w:rPr>
          <w:rFonts w:cs="Calibri"/>
          <w:color w:val="1B1B1B"/>
          <w:shd w:val="clear" w:color="auto" w:fill="FFFFFF"/>
          <w:lang w:val="en-US"/>
        </w:rPr>
        <w:t>investments, but</w:t>
      </w:r>
      <w:proofErr w:type="gramEnd"/>
      <w:r w:rsidR="00D214E1" w:rsidRPr="008A193B">
        <w:rPr>
          <w:rFonts w:cs="Calibri"/>
          <w:color w:val="1B1B1B"/>
          <w:shd w:val="clear" w:color="auto" w:fill="FFFFFF"/>
          <w:lang w:val="en-US"/>
        </w:rPr>
        <w:t xml:space="preserve"> </w:t>
      </w:r>
      <w:r w:rsidR="004E7C68" w:rsidRPr="008A193B">
        <w:rPr>
          <w:rFonts w:cs="Calibri"/>
          <w:color w:val="1B1B1B"/>
          <w:shd w:val="clear" w:color="auto" w:fill="FFFFFF"/>
          <w:lang w:val="en-US"/>
        </w:rPr>
        <w:t xml:space="preserve">compromises our ability to forecast </w:t>
      </w:r>
      <w:r w:rsidR="004E7C68" w:rsidRPr="008A193B">
        <w:rPr>
          <w:rFonts w:cs="Calibri"/>
          <w:color w:val="000000"/>
          <w:lang w:val="en-US"/>
        </w:rPr>
        <w:t xml:space="preserve">future population growth. </w:t>
      </w:r>
      <w:r w:rsidRPr="008A193B">
        <w:rPr>
          <w:rFonts w:cs="Calibri"/>
          <w:color w:val="000000"/>
          <w:lang w:val="en-US"/>
        </w:rPr>
        <w:t xml:space="preserve">There are many reasons for children under 5 </w:t>
      </w:r>
      <w:r w:rsidR="009B1960" w:rsidRPr="008A193B">
        <w:rPr>
          <w:rFonts w:cs="Calibri"/>
          <w:color w:val="000000"/>
          <w:lang w:val="en-US"/>
        </w:rPr>
        <w:t>not being counted</w:t>
      </w:r>
      <w:r w:rsidRPr="008A193B">
        <w:rPr>
          <w:rFonts w:cs="Calibri"/>
          <w:color w:val="000000"/>
          <w:lang w:val="en-US"/>
        </w:rPr>
        <w:t xml:space="preserve"> including young children being more likely to live in poverty than other age groups and their low-income families being themselves undercounted in the census, families not realizing they should be included, and young children being more likely than other age groups to be in complex, often multigenerational households which can lead to their being </w:t>
      </w:r>
      <w:r w:rsidRPr="008A193B">
        <w:rPr>
          <w:rFonts w:cs="Calibri"/>
          <w:color w:val="000000" w:themeColor="text1"/>
          <w:lang w:val="en-US"/>
        </w:rPr>
        <w:t xml:space="preserve">missed in the count </w:t>
      </w:r>
      <w:r w:rsidRPr="008A193B">
        <w:rPr>
          <w:rFonts w:cs="Calibri"/>
          <w:i/>
          <w:iCs/>
          <w:color w:val="000000" w:themeColor="text1"/>
          <w:lang w:val="en-US"/>
        </w:rPr>
        <w:t>(</w:t>
      </w:r>
      <w:r w:rsidR="00844261">
        <w:rPr>
          <w:rFonts w:cs="Calibri"/>
          <w:i/>
          <w:iCs/>
          <w:color w:val="000000" w:themeColor="text1"/>
          <w:lang w:val="en-US"/>
        </w:rPr>
        <w:t>6</w:t>
      </w:r>
      <w:r w:rsidRPr="008A193B">
        <w:rPr>
          <w:rFonts w:cs="Calibri"/>
          <w:i/>
          <w:iCs/>
          <w:color w:val="000000" w:themeColor="text1"/>
          <w:lang w:val="en-US"/>
        </w:rPr>
        <w:t>).</w:t>
      </w:r>
      <w:r w:rsidRPr="008A193B">
        <w:rPr>
          <w:rFonts w:cs="Calibri"/>
          <w:color w:val="000000" w:themeColor="text1"/>
          <w:lang w:val="en-US"/>
        </w:rPr>
        <w:t xml:space="preserve">  </w:t>
      </w:r>
    </w:p>
    <w:p w14:paraId="6D346FA1" w14:textId="09C1891D" w:rsidR="00F774F9" w:rsidRPr="008A193B" w:rsidRDefault="002E0404" w:rsidP="00F35D37">
      <w:pPr>
        <w:pStyle w:val="Body"/>
        <w:rPr>
          <w:rFonts w:cs="Calibri"/>
          <w:lang w:val="en-US"/>
        </w:rPr>
      </w:pPr>
      <w:r w:rsidRPr="008A193B">
        <w:rPr>
          <w:lang w:val="en-US"/>
        </w:rPr>
        <w:t xml:space="preserve">These </w:t>
      </w:r>
      <w:r w:rsidR="00F774F9" w:rsidRPr="008A193B">
        <w:rPr>
          <w:lang w:val="en-US"/>
        </w:rPr>
        <w:t>data gaps have direct impacts on the allocation of</w:t>
      </w:r>
      <w:r w:rsidR="002809A6" w:rsidRPr="008A193B">
        <w:rPr>
          <w:lang w:val="en-US"/>
        </w:rPr>
        <w:t xml:space="preserve"> resources. </w:t>
      </w:r>
      <w:r w:rsidR="00F774F9" w:rsidRPr="008A193B">
        <w:rPr>
          <w:lang w:val="en-US"/>
        </w:rPr>
        <w:t xml:space="preserve"> </w:t>
      </w:r>
      <w:r w:rsidR="00CE535E" w:rsidRPr="008A193B">
        <w:rPr>
          <w:lang w:val="en-US"/>
        </w:rPr>
        <w:t>In the US</w:t>
      </w:r>
      <w:r w:rsidR="00B40F04" w:rsidRPr="008A193B">
        <w:rPr>
          <w:lang w:val="en-US"/>
        </w:rPr>
        <w:t>,</w:t>
      </w:r>
      <w:r w:rsidR="00F35D37" w:rsidRPr="008A193B">
        <w:rPr>
          <w:lang w:val="en-US"/>
        </w:rPr>
        <w:t xml:space="preserve"> census data is used to direct more than</w:t>
      </w:r>
      <w:r w:rsidR="00CE535E" w:rsidRPr="008A193B">
        <w:rPr>
          <w:lang w:val="en-US"/>
        </w:rPr>
        <w:t xml:space="preserve"> </w:t>
      </w:r>
      <w:r w:rsidR="00F774F9" w:rsidRPr="008A193B">
        <w:rPr>
          <w:lang w:val="en-US"/>
        </w:rPr>
        <w:t>$1.5 trillion</w:t>
      </w:r>
      <w:r w:rsidR="00F35D37" w:rsidRPr="008A193B">
        <w:rPr>
          <w:lang w:val="en-US"/>
        </w:rPr>
        <w:t xml:space="preserve"> in federal funding, annually </w:t>
      </w:r>
      <w:r w:rsidR="00F774F9" w:rsidRPr="008A193B">
        <w:rPr>
          <w:lang w:val="en-US"/>
        </w:rPr>
        <w:t>(</w:t>
      </w:r>
      <w:r w:rsidR="00844261">
        <w:rPr>
          <w:lang w:val="en-US"/>
        </w:rPr>
        <w:t>7</w:t>
      </w:r>
      <w:r w:rsidR="00F774F9" w:rsidRPr="008A193B">
        <w:rPr>
          <w:lang w:val="en-US"/>
        </w:rPr>
        <w:t>)</w:t>
      </w:r>
      <w:r w:rsidR="00B40F04" w:rsidRPr="008A193B">
        <w:rPr>
          <w:lang w:val="en-US"/>
        </w:rPr>
        <w:t>.</w:t>
      </w:r>
      <w:r w:rsidR="00DB4E2E" w:rsidRPr="008A193B">
        <w:rPr>
          <w:lang w:val="en-US"/>
        </w:rPr>
        <w:t xml:space="preserve"> D</w:t>
      </w:r>
      <w:r w:rsidR="00F774F9" w:rsidRPr="008A193B">
        <w:rPr>
          <w:lang w:val="en-US"/>
        </w:rPr>
        <w:t>eclines in data quality thus threaten the very foundation of evidence-based governance at a time when challenges like climate change, aging populations, and migration require more precise knowledge of</w:t>
      </w:r>
      <w:r w:rsidR="000F30C3" w:rsidRPr="008A193B">
        <w:rPr>
          <w:lang w:val="en-US"/>
        </w:rPr>
        <w:t xml:space="preserve"> populations and</w:t>
      </w:r>
      <w:r w:rsidR="00F774F9" w:rsidRPr="008A193B">
        <w:rPr>
          <w:lang w:val="en-US"/>
        </w:rPr>
        <w:t xml:space="preserve"> </w:t>
      </w:r>
      <w:commentRangeStart w:id="20"/>
      <w:r w:rsidR="00F774F9" w:rsidRPr="008A193B">
        <w:rPr>
          <w:lang w:val="en-US"/>
        </w:rPr>
        <w:t>human settlements</w:t>
      </w:r>
      <w:commentRangeEnd w:id="20"/>
      <w:r w:rsidR="009A3AA9" w:rsidRPr="00E769DA">
        <w:rPr>
          <w:rStyle w:val="CommentReference"/>
          <w:rFonts w:eastAsia="Calibri" w:cs="Times New Roman"/>
          <w:color w:val="auto"/>
          <w:sz w:val="17"/>
          <w:szCs w:val="17"/>
          <w:lang w:val="en-US"/>
        </w:rPr>
        <w:commentReference w:id="20"/>
      </w:r>
      <w:r w:rsidR="00F774F9" w:rsidRPr="008A193B">
        <w:rPr>
          <w:lang w:val="en-US"/>
        </w:rPr>
        <w:t xml:space="preserve"> than ever before.</w:t>
      </w:r>
    </w:p>
    <w:p w14:paraId="762300A5" w14:textId="77777777" w:rsidR="002529DD" w:rsidRPr="008A193B" w:rsidRDefault="002529DD" w:rsidP="00F774F9">
      <w:pPr>
        <w:pStyle w:val="Body"/>
        <w:rPr>
          <w:lang w:val="en-US"/>
        </w:rPr>
      </w:pPr>
    </w:p>
    <w:p w14:paraId="0FAB7378" w14:textId="5BF5D3FF" w:rsidR="00F774F9" w:rsidRPr="008A193B" w:rsidRDefault="00A03F5C" w:rsidP="006A6403">
      <w:pPr>
        <w:pStyle w:val="Body"/>
        <w:ind w:left="0" w:firstLine="0"/>
        <w:rPr>
          <w:b/>
          <w:bCs/>
          <w:lang w:val="en-US"/>
        </w:rPr>
      </w:pPr>
      <w:r w:rsidRPr="008A193B">
        <w:rPr>
          <w:b/>
          <w:bCs/>
          <w:lang w:val="en-US"/>
        </w:rPr>
        <w:t xml:space="preserve">    </w:t>
      </w:r>
      <w:r w:rsidR="00A0694A" w:rsidRPr="008A193B">
        <w:rPr>
          <w:b/>
          <w:bCs/>
          <w:lang w:val="en-US"/>
        </w:rPr>
        <w:t>A PERFECT STORM</w:t>
      </w:r>
    </w:p>
    <w:p w14:paraId="3F797F5C" w14:textId="60905489" w:rsidR="00F774F9" w:rsidRPr="008A193B" w:rsidRDefault="00F774F9" w:rsidP="006A6403">
      <w:pPr>
        <w:pStyle w:val="Body"/>
        <w:ind w:firstLine="0"/>
        <w:rPr>
          <w:lang w:val="en-US"/>
        </w:rPr>
      </w:pPr>
      <w:r w:rsidRPr="008A193B">
        <w:rPr>
          <w:lang w:val="en-US"/>
        </w:rPr>
        <w:t>Why is this happening? Many factors are driving increasing</w:t>
      </w:r>
      <w:r w:rsidR="00C46E4E" w:rsidRPr="008A193B">
        <w:rPr>
          <w:lang w:val="en-US"/>
        </w:rPr>
        <w:t xml:space="preserve"> census</w:t>
      </w:r>
      <w:r w:rsidRPr="008A193B">
        <w:rPr>
          <w:lang w:val="en-US"/>
        </w:rPr>
        <w:t xml:space="preserve"> inaccuracies, including challenges recruiting </w:t>
      </w:r>
      <w:r w:rsidR="00A166C5" w:rsidRPr="008A193B">
        <w:rPr>
          <w:lang w:val="en-US"/>
        </w:rPr>
        <w:t xml:space="preserve">people to work on data </w:t>
      </w:r>
      <w:r w:rsidR="00A166C5" w:rsidRPr="008A193B">
        <w:rPr>
          <w:lang w:val="en-US"/>
        </w:rPr>
        <w:lastRenderedPageBreak/>
        <w:t>collection</w:t>
      </w:r>
      <w:r w:rsidRPr="008A193B">
        <w:rPr>
          <w:lang w:val="en-US"/>
        </w:rPr>
        <w:t xml:space="preserve">, the logistical complexity of collecting data during COVID, and declining </w:t>
      </w:r>
      <w:r w:rsidR="003B6232" w:rsidRPr="008A193B">
        <w:rPr>
          <w:lang w:val="en-US"/>
        </w:rPr>
        <w:t xml:space="preserve">government </w:t>
      </w:r>
      <w:r w:rsidRPr="008A193B">
        <w:rPr>
          <w:lang w:val="en-US"/>
        </w:rPr>
        <w:t xml:space="preserve">statistical </w:t>
      </w:r>
      <w:commentRangeStart w:id="21"/>
      <w:commentRangeStart w:id="22"/>
      <w:commentRangeStart w:id="23"/>
      <w:r w:rsidRPr="008A193B">
        <w:rPr>
          <w:lang w:val="en-US"/>
        </w:rPr>
        <w:t>budgets</w:t>
      </w:r>
      <w:commentRangeEnd w:id="21"/>
      <w:r w:rsidR="002B2BD3" w:rsidRPr="00E769DA">
        <w:rPr>
          <w:rStyle w:val="CommentReference"/>
          <w:rFonts w:eastAsia="Calibri" w:cs="Times New Roman"/>
          <w:color w:val="auto"/>
          <w:sz w:val="17"/>
          <w:szCs w:val="17"/>
          <w:lang w:val="en-US"/>
        </w:rPr>
        <w:commentReference w:id="21"/>
      </w:r>
      <w:commentRangeEnd w:id="22"/>
      <w:r w:rsidR="00051974" w:rsidRPr="00E769DA">
        <w:rPr>
          <w:rStyle w:val="CommentReference"/>
          <w:rFonts w:eastAsia="Calibri" w:cs="Times New Roman"/>
          <w:color w:val="auto"/>
          <w:sz w:val="17"/>
          <w:szCs w:val="17"/>
          <w:lang w:val="en-US"/>
        </w:rPr>
        <w:commentReference w:id="22"/>
      </w:r>
      <w:commentRangeEnd w:id="23"/>
      <w:r w:rsidR="000D70E8" w:rsidRPr="00E769DA">
        <w:rPr>
          <w:rStyle w:val="CommentReference"/>
          <w:rFonts w:eastAsia="Calibri" w:cs="Times New Roman"/>
          <w:color w:val="auto"/>
          <w:sz w:val="17"/>
          <w:szCs w:val="17"/>
          <w:lang w:val="en-US"/>
        </w:rPr>
        <w:commentReference w:id="23"/>
      </w:r>
      <w:r w:rsidRPr="008A193B">
        <w:rPr>
          <w:lang w:val="en-US"/>
        </w:rPr>
        <w:t xml:space="preserve">. </w:t>
      </w:r>
      <w:r w:rsidR="00FF2FC0" w:rsidRPr="008A193B">
        <w:rPr>
          <w:lang w:val="en-US"/>
        </w:rPr>
        <w:t>Changing political climates</w:t>
      </w:r>
      <w:r w:rsidR="001A6BCB" w:rsidRPr="008A193B">
        <w:rPr>
          <w:lang w:val="en-US"/>
        </w:rPr>
        <w:t xml:space="preserve"> and heightened fears about data mismanagement</w:t>
      </w:r>
      <w:r w:rsidR="00D54999" w:rsidRPr="008A193B">
        <w:rPr>
          <w:lang w:val="en-US"/>
        </w:rPr>
        <w:t xml:space="preserve"> also affect </w:t>
      </w:r>
      <w:r w:rsidR="001B41EA" w:rsidRPr="008A193B">
        <w:rPr>
          <w:lang w:val="en-US"/>
        </w:rPr>
        <w:t xml:space="preserve">public confidence in </w:t>
      </w:r>
      <w:r w:rsidR="00FF2FC0" w:rsidRPr="008A193B">
        <w:rPr>
          <w:lang w:val="en-US"/>
        </w:rPr>
        <w:t xml:space="preserve">national </w:t>
      </w:r>
      <w:r w:rsidR="001B41EA" w:rsidRPr="008A193B">
        <w:rPr>
          <w:lang w:val="en-US"/>
        </w:rPr>
        <w:t>institutions</w:t>
      </w:r>
      <w:r w:rsidR="001A6BCB" w:rsidRPr="008A193B">
        <w:rPr>
          <w:lang w:val="en-US"/>
        </w:rPr>
        <w:t xml:space="preserve"> </w:t>
      </w:r>
      <w:r w:rsidR="001B41EA" w:rsidRPr="008A193B">
        <w:rPr>
          <w:lang w:val="en-US"/>
        </w:rPr>
        <w:t xml:space="preserve">and </w:t>
      </w:r>
      <w:r w:rsidR="00854D89" w:rsidRPr="008A193B">
        <w:rPr>
          <w:lang w:val="en-US"/>
        </w:rPr>
        <w:t>their</w:t>
      </w:r>
      <w:r w:rsidR="001B41EA" w:rsidRPr="008A193B">
        <w:rPr>
          <w:lang w:val="en-US"/>
        </w:rPr>
        <w:t xml:space="preserve"> eagerness to be counted. </w:t>
      </w:r>
    </w:p>
    <w:p w14:paraId="12F29C11" w14:textId="77777777" w:rsidR="001C37F6" w:rsidRPr="008A193B" w:rsidRDefault="001C37F6" w:rsidP="00F774F9">
      <w:pPr>
        <w:pStyle w:val="Body"/>
        <w:rPr>
          <w:lang w:val="en-US"/>
        </w:rPr>
      </w:pPr>
    </w:p>
    <w:p w14:paraId="3747E411" w14:textId="7220CD9B" w:rsidR="00F774F9" w:rsidRPr="008A193B" w:rsidRDefault="00F774F9" w:rsidP="006A6403">
      <w:pPr>
        <w:pStyle w:val="Body"/>
        <w:rPr>
          <w:b/>
          <w:bCs/>
          <w:lang w:val="en-US"/>
        </w:rPr>
      </w:pPr>
      <w:r w:rsidRPr="008A193B">
        <w:rPr>
          <w:b/>
          <w:bCs/>
          <w:lang w:val="en-US"/>
        </w:rPr>
        <w:t xml:space="preserve">Pandemic </w:t>
      </w:r>
      <w:r w:rsidR="00393BB5" w:rsidRPr="008A193B">
        <w:rPr>
          <w:b/>
          <w:bCs/>
          <w:lang w:val="en-US"/>
        </w:rPr>
        <w:t>disruptions</w:t>
      </w:r>
    </w:p>
    <w:p w14:paraId="59806C8A" w14:textId="5ED3D149" w:rsidR="002C60B9" w:rsidRPr="008A193B" w:rsidRDefault="00F774F9" w:rsidP="00F774F9">
      <w:pPr>
        <w:pStyle w:val="Body"/>
        <w:rPr>
          <w:lang w:val="en-US"/>
        </w:rPr>
      </w:pPr>
      <w:r w:rsidRPr="008A193B">
        <w:rPr>
          <w:lang w:val="en-US"/>
        </w:rPr>
        <w:t>The COVID-19 pandemic</w:t>
      </w:r>
      <w:r w:rsidR="006E5BA7" w:rsidRPr="008A193B">
        <w:rPr>
          <w:lang w:val="en-US"/>
        </w:rPr>
        <w:t xml:space="preserve"> </w:t>
      </w:r>
      <w:r w:rsidR="00581D8E" w:rsidRPr="008A193B">
        <w:rPr>
          <w:lang w:val="en-US"/>
        </w:rPr>
        <w:t xml:space="preserve">posed </w:t>
      </w:r>
      <w:r w:rsidR="00FA4977" w:rsidRPr="008A193B">
        <w:rPr>
          <w:lang w:val="en-GB"/>
        </w:rPr>
        <w:t>substantial challenges for census operations, with 77% of countries surveyed by the UN Statistics Division (UNSD) reporting disruptions</w:t>
      </w:r>
      <w:r w:rsidRPr="008A193B">
        <w:rPr>
          <w:lang w:val="en-US"/>
        </w:rPr>
        <w:t xml:space="preserve"> </w:t>
      </w:r>
      <w:r w:rsidR="00E072D5" w:rsidRPr="008A193B">
        <w:rPr>
          <w:lang w:val="en-US"/>
        </w:rPr>
        <w:t>(</w:t>
      </w:r>
      <w:r w:rsidR="00844261">
        <w:rPr>
          <w:lang w:val="en-US"/>
        </w:rPr>
        <w:t>8</w:t>
      </w:r>
      <w:r w:rsidRPr="008A193B">
        <w:rPr>
          <w:lang w:val="en-US"/>
        </w:rPr>
        <w:t xml:space="preserve">). </w:t>
      </w:r>
      <w:r w:rsidR="00581D8E" w:rsidRPr="008A193B">
        <w:rPr>
          <w:lang w:val="en-US"/>
        </w:rPr>
        <w:t>M</w:t>
      </w:r>
      <w:commentRangeStart w:id="24"/>
      <w:commentRangeStart w:id="25"/>
      <w:commentRangeStart w:id="26"/>
      <w:r w:rsidR="000016EA" w:rsidRPr="008A193B">
        <w:rPr>
          <w:lang w:val="en-US"/>
        </w:rPr>
        <w:t xml:space="preserve">any </w:t>
      </w:r>
      <w:r w:rsidRPr="008A193B">
        <w:rPr>
          <w:lang w:val="en-US"/>
        </w:rPr>
        <w:t xml:space="preserve">countries </w:t>
      </w:r>
      <w:r w:rsidR="00581D8E" w:rsidRPr="008A193B">
        <w:rPr>
          <w:lang w:val="en-US"/>
        </w:rPr>
        <w:t xml:space="preserve">were forced to </w:t>
      </w:r>
      <w:r w:rsidR="000016EA" w:rsidRPr="008A193B">
        <w:rPr>
          <w:lang w:val="en-US"/>
        </w:rPr>
        <w:t xml:space="preserve">shift from traditional house-to-house interviews </w:t>
      </w:r>
      <w:r w:rsidRPr="008A193B">
        <w:rPr>
          <w:lang w:val="en-US"/>
        </w:rPr>
        <w:t>to alternative data sources and mixed methods</w:t>
      </w:r>
      <w:r w:rsidR="00C46E4E" w:rsidRPr="008A193B">
        <w:rPr>
          <w:lang w:val="en-US"/>
        </w:rPr>
        <w:t>,</w:t>
      </w:r>
      <w:r w:rsidR="000016EA" w:rsidRPr="008A193B">
        <w:rPr>
          <w:lang w:val="en-US"/>
        </w:rPr>
        <w:t xml:space="preserve"> </w:t>
      </w:r>
      <w:r w:rsidRPr="008A193B">
        <w:rPr>
          <w:lang w:val="en-US"/>
        </w:rPr>
        <w:t>includ</w:t>
      </w:r>
      <w:r w:rsidR="000016EA" w:rsidRPr="008A193B">
        <w:rPr>
          <w:lang w:val="en-US"/>
        </w:rPr>
        <w:t>ing</w:t>
      </w:r>
      <w:r w:rsidRPr="008A193B">
        <w:rPr>
          <w:lang w:val="en-US"/>
        </w:rPr>
        <w:t xml:space="preserve"> </w:t>
      </w:r>
      <w:r w:rsidR="000016EA" w:rsidRPr="008A193B">
        <w:rPr>
          <w:lang w:val="en-US"/>
        </w:rPr>
        <w:t>online and phone</w:t>
      </w:r>
      <w:r w:rsidRPr="008A193B">
        <w:rPr>
          <w:lang w:val="en-US"/>
        </w:rPr>
        <w:t xml:space="preserve"> responses</w:t>
      </w:r>
      <w:r w:rsidR="00C46E4E" w:rsidRPr="008A193B">
        <w:rPr>
          <w:lang w:val="en-US"/>
        </w:rPr>
        <w:t>,</w:t>
      </w:r>
      <w:r w:rsidR="00D66E5C" w:rsidRPr="008A193B">
        <w:rPr>
          <w:lang w:val="en-US"/>
        </w:rPr>
        <w:t xml:space="preserve"> </w:t>
      </w:r>
      <w:r w:rsidRPr="008A193B">
        <w:rPr>
          <w:lang w:val="en-US"/>
        </w:rPr>
        <w:t>and extended timelines for data collection.</w:t>
      </w:r>
      <w:r w:rsidR="000016EA" w:rsidRPr="008A193B">
        <w:rPr>
          <w:lang w:val="en-US"/>
        </w:rPr>
        <w:t xml:space="preserve"> These changes</w:t>
      </w:r>
      <w:r w:rsidR="00581D8E" w:rsidRPr="008A193B">
        <w:rPr>
          <w:lang w:val="en-US"/>
        </w:rPr>
        <w:t xml:space="preserve"> required rapid</w:t>
      </w:r>
      <w:r w:rsidR="000016EA" w:rsidRPr="008A193B">
        <w:rPr>
          <w:lang w:val="en-US"/>
        </w:rPr>
        <w:t xml:space="preserve"> adjustments to</w:t>
      </w:r>
      <w:r w:rsidRPr="008A193B">
        <w:rPr>
          <w:lang w:val="en-US"/>
        </w:rPr>
        <w:t xml:space="preserve"> census collection teams and </w:t>
      </w:r>
      <w:r w:rsidR="00581D8E" w:rsidRPr="008A193B">
        <w:rPr>
          <w:lang w:val="en-US"/>
        </w:rPr>
        <w:t xml:space="preserve">overall </w:t>
      </w:r>
      <w:r w:rsidRPr="008A193B">
        <w:rPr>
          <w:lang w:val="en-US"/>
        </w:rPr>
        <w:t>strategies.</w:t>
      </w:r>
      <w:commentRangeEnd w:id="24"/>
      <w:r w:rsidR="00020FC5" w:rsidRPr="00E769DA">
        <w:rPr>
          <w:rStyle w:val="CommentReference"/>
          <w:rFonts w:eastAsia="Calibri" w:cs="Times New Roman"/>
          <w:color w:val="auto"/>
          <w:sz w:val="17"/>
          <w:szCs w:val="17"/>
          <w:lang w:val="en-US"/>
        </w:rPr>
        <w:commentReference w:id="24"/>
      </w:r>
      <w:commentRangeEnd w:id="25"/>
      <w:r w:rsidR="00A172E5" w:rsidRPr="00E769DA">
        <w:rPr>
          <w:rStyle w:val="CommentReference"/>
          <w:rFonts w:eastAsia="Calibri" w:cs="Times New Roman"/>
          <w:color w:val="auto"/>
          <w:sz w:val="17"/>
          <w:szCs w:val="17"/>
          <w:lang w:val="en-US"/>
        </w:rPr>
        <w:commentReference w:id="25"/>
      </w:r>
      <w:commentRangeEnd w:id="26"/>
      <w:r w:rsidR="00651C93" w:rsidRPr="00E769DA">
        <w:rPr>
          <w:rStyle w:val="CommentReference"/>
          <w:rFonts w:eastAsia="Calibri" w:cs="Times New Roman"/>
          <w:color w:val="auto"/>
          <w:sz w:val="17"/>
          <w:szCs w:val="17"/>
          <w:lang w:val="en-US"/>
        </w:rPr>
        <w:commentReference w:id="26"/>
      </w:r>
    </w:p>
    <w:p w14:paraId="5FC0FCF8" w14:textId="39769D77" w:rsidR="00F774F9" w:rsidRPr="008A193B" w:rsidRDefault="00581D8E" w:rsidP="002C60B9">
      <w:pPr>
        <w:pStyle w:val="Body"/>
        <w:rPr>
          <w:lang w:val="en-US"/>
        </w:rPr>
      </w:pPr>
      <w:r w:rsidRPr="008A193B">
        <w:rPr>
          <w:bCs/>
          <w:lang w:val="en-US"/>
        </w:rPr>
        <w:t>The pandemic</w:t>
      </w:r>
      <w:r w:rsidR="00F774F9" w:rsidRPr="008A193B">
        <w:rPr>
          <w:lang w:val="en-US"/>
        </w:rPr>
        <w:t xml:space="preserve"> also resulted in acute budget cuts across governments, including statistical offices, with knock-on effects on capacity and </w:t>
      </w:r>
      <w:r w:rsidR="00AB556F" w:rsidRPr="008A193B">
        <w:rPr>
          <w:lang w:val="en-US"/>
        </w:rPr>
        <w:t xml:space="preserve">exacerbating </w:t>
      </w:r>
      <w:r w:rsidRPr="008A193B">
        <w:rPr>
          <w:lang w:val="en-US"/>
        </w:rPr>
        <w:t>existing</w:t>
      </w:r>
      <w:r w:rsidR="00F774F9" w:rsidRPr="008A193B">
        <w:rPr>
          <w:lang w:val="en-US"/>
        </w:rPr>
        <w:t xml:space="preserve"> budget pressures. A 2024 survey</w:t>
      </w:r>
      <w:r w:rsidR="00111F46" w:rsidRPr="008A193B">
        <w:rPr>
          <w:lang w:val="en-US"/>
        </w:rPr>
        <w:t xml:space="preserve"> of 155 countries,</w:t>
      </w:r>
      <w:r w:rsidR="00F774F9" w:rsidRPr="008A193B">
        <w:rPr>
          <w:lang w:val="en-US"/>
        </w:rPr>
        <w:t xml:space="preserve"> conducted by UNSD</w:t>
      </w:r>
      <w:r w:rsidR="00111F46" w:rsidRPr="008A193B">
        <w:rPr>
          <w:lang w:val="en-US"/>
        </w:rPr>
        <w:t xml:space="preserve">, </w:t>
      </w:r>
      <w:r w:rsidR="00F774F9" w:rsidRPr="008A193B">
        <w:rPr>
          <w:lang w:val="en-US"/>
        </w:rPr>
        <w:t xml:space="preserve">found that 63% reported "significant" or "moderate" </w:t>
      </w:r>
      <w:r w:rsidRPr="008A193B">
        <w:rPr>
          <w:lang w:val="en-US"/>
        </w:rPr>
        <w:t xml:space="preserve">financial </w:t>
      </w:r>
      <w:r w:rsidR="00F774F9" w:rsidRPr="008A193B">
        <w:rPr>
          <w:lang w:val="en-US"/>
        </w:rPr>
        <w:t>challenge, while 75% struggled with implementing new technologies and improving coverage and data quality. Many</w:t>
      </w:r>
      <w:r w:rsidR="002C60B9" w:rsidRPr="008A193B">
        <w:rPr>
          <w:lang w:val="en-US"/>
        </w:rPr>
        <w:t xml:space="preserve"> </w:t>
      </w:r>
      <w:r w:rsidRPr="008A193B">
        <w:rPr>
          <w:lang w:val="en-US"/>
        </w:rPr>
        <w:t xml:space="preserve">countries </w:t>
      </w:r>
      <w:r w:rsidR="002C60B9" w:rsidRPr="008A193B">
        <w:rPr>
          <w:lang w:val="en-US"/>
        </w:rPr>
        <w:t>also</w:t>
      </w:r>
      <w:r w:rsidR="00F774F9" w:rsidRPr="008A193B">
        <w:rPr>
          <w:lang w:val="en-US"/>
        </w:rPr>
        <w:t xml:space="preserve"> reported difficulties with the practical aspects of census operations - recruiting and training field staff (69%), identifying residential addresses (49%), and addressing privacy and confidentiality concerns (52%) (</w:t>
      </w:r>
      <w:r w:rsidR="00844261">
        <w:rPr>
          <w:i/>
          <w:iCs/>
          <w:lang w:val="en-US"/>
        </w:rPr>
        <w:t>9</w:t>
      </w:r>
      <w:r w:rsidR="00F774F9" w:rsidRPr="008A193B">
        <w:rPr>
          <w:lang w:val="en-US"/>
        </w:rPr>
        <w:t>).</w:t>
      </w:r>
    </w:p>
    <w:p w14:paraId="63934224" w14:textId="77777777" w:rsidR="00A0694A" w:rsidRPr="008A193B" w:rsidRDefault="00A0694A" w:rsidP="006A6403">
      <w:pPr>
        <w:pStyle w:val="Body"/>
        <w:rPr>
          <w:b/>
          <w:bCs/>
          <w:lang w:val="en-US"/>
        </w:rPr>
      </w:pPr>
    </w:p>
    <w:p w14:paraId="4B390C76" w14:textId="314300FE" w:rsidR="003A328A" w:rsidRPr="008A193B" w:rsidRDefault="003A328A" w:rsidP="006A6403">
      <w:pPr>
        <w:pStyle w:val="Body"/>
        <w:rPr>
          <w:b/>
          <w:bCs/>
          <w:lang w:val="en-US"/>
        </w:rPr>
      </w:pPr>
      <w:commentRangeStart w:id="27"/>
      <w:commentRangeStart w:id="28"/>
      <w:r w:rsidRPr="008A193B">
        <w:rPr>
          <w:b/>
          <w:bCs/>
          <w:lang w:val="en-US"/>
        </w:rPr>
        <w:t>Declining confidence in institutions and</w:t>
      </w:r>
      <w:r w:rsidR="009E61FD" w:rsidRPr="008A193B">
        <w:rPr>
          <w:b/>
          <w:bCs/>
          <w:lang w:val="en-US"/>
        </w:rPr>
        <w:t xml:space="preserve"> </w:t>
      </w:r>
      <w:r w:rsidRPr="008A193B">
        <w:rPr>
          <w:b/>
          <w:bCs/>
          <w:lang w:val="en-US"/>
        </w:rPr>
        <w:t>data management</w:t>
      </w:r>
      <w:commentRangeEnd w:id="27"/>
      <w:r w:rsidRPr="00E769DA">
        <w:rPr>
          <w:rStyle w:val="CommentReference"/>
          <w:rFonts w:eastAsia="Calibri" w:cs="Times New Roman"/>
          <w:color w:val="auto"/>
          <w:sz w:val="17"/>
          <w:szCs w:val="17"/>
          <w:lang w:val="en-US"/>
        </w:rPr>
        <w:commentReference w:id="27"/>
      </w:r>
      <w:commentRangeEnd w:id="28"/>
      <w:r w:rsidR="003625D8" w:rsidRPr="00E769DA">
        <w:rPr>
          <w:rStyle w:val="CommentReference"/>
          <w:rFonts w:eastAsia="Calibri" w:cs="Times New Roman"/>
          <w:color w:val="auto"/>
          <w:sz w:val="17"/>
          <w:szCs w:val="17"/>
          <w:lang w:val="en-US"/>
        </w:rPr>
        <w:commentReference w:id="28"/>
      </w:r>
    </w:p>
    <w:p w14:paraId="1C2D9361" w14:textId="52B5A797" w:rsidR="007F143B" w:rsidRPr="008A193B" w:rsidRDefault="003A328A" w:rsidP="003A328A">
      <w:pPr>
        <w:pStyle w:val="Body"/>
        <w:rPr>
          <w:i/>
          <w:iCs/>
          <w:lang w:val="en-US"/>
        </w:rPr>
      </w:pPr>
      <w:r w:rsidRPr="008A193B">
        <w:rPr>
          <w:lang w:val="en-US"/>
        </w:rPr>
        <w:t xml:space="preserve">According to the 2023 Drivers of Trust in Public Institutions survey </w:t>
      </w:r>
      <w:r w:rsidR="00A0694A" w:rsidRPr="008A193B">
        <w:rPr>
          <w:lang w:val="en-US"/>
        </w:rPr>
        <w:t>by the Organisation for Economic Co-operation and Development (OECD)</w:t>
      </w:r>
      <w:r w:rsidR="001D6CF6" w:rsidRPr="008A193B">
        <w:rPr>
          <w:lang w:val="en-US"/>
        </w:rPr>
        <w:t>,</w:t>
      </w:r>
      <w:r w:rsidRPr="008A193B">
        <w:rPr>
          <w:lang w:val="en-US"/>
        </w:rPr>
        <w:t xml:space="preserve"> public trust in national government has been declining since 2021</w:t>
      </w:r>
      <w:r w:rsidR="001D6CF6" w:rsidRPr="008A193B">
        <w:rPr>
          <w:lang w:val="en-US"/>
        </w:rPr>
        <w:t>. More</w:t>
      </w:r>
      <w:r w:rsidRPr="008A193B">
        <w:rPr>
          <w:lang w:val="en-US"/>
        </w:rPr>
        <w:t xml:space="preserve"> people (44%) across OECD countries report low or no trust in the</w:t>
      </w:r>
      <w:r w:rsidR="001D6CF6" w:rsidRPr="008A193B">
        <w:rPr>
          <w:lang w:val="en-US"/>
        </w:rPr>
        <w:t>ir</w:t>
      </w:r>
      <w:r w:rsidRPr="008A193B">
        <w:rPr>
          <w:lang w:val="en-US"/>
        </w:rPr>
        <w:t xml:space="preserve"> national government </w:t>
      </w:r>
      <w:r w:rsidR="001D6CF6" w:rsidRPr="008A193B">
        <w:rPr>
          <w:lang w:val="en-US"/>
        </w:rPr>
        <w:t>compared</w:t>
      </w:r>
      <w:r w:rsidRPr="008A193B">
        <w:rPr>
          <w:lang w:val="en-US"/>
        </w:rPr>
        <w:t xml:space="preserve"> to </w:t>
      </w:r>
      <w:r w:rsidR="001D6CF6" w:rsidRPr="008A193B">
        <w:rPr>
          <w:lang w:val="en-US"/>
        </w:rPr>
        <w:t xml:space="preserve">those with </w:t>
      </w:r>
      <w:r w:rsidRPr="008A193B">
        <w:rPr>
          <w:lang w:val="en-US"/>
        </w:rPr>
        <w:t>high or moderately high trust (39%)</w:t>
      </w:r>
      <w:r w:rsidR="001D6CF6" w:rsidRPr="008A193B">
        <w:rPr>
          <w:lang w:val="en-US"/>
        </w:rPr>
        <w:t xml:space="preserve"> (</w:t>
      </w:r>
      <w:r w:rsidR="00E072D5" w:rsidRPr="008A193B">
        <w:rPr>
          <w:lang w:val="en-US"/>
        </w:rPr>
        <w:t>1</w:t>
      </w:r>
      <w:r w:rsidR="00844261">
        <w:rPr>
          <w:lang w:val="en-US"/>
        </w:rPr>
        <w:t>0</w:t>
      </w:r>
      <w:r w:rsidR="001D6CF6" w:rsidRPr="008A193B">
        <w:rPr>
          <w:lang w:val="en-US"/>
        </w:rPr>
        <w:t>).</w:t>
      </w:r>
      <w:r w:rsidRPr="008A193B">
        <w:rPr>
          <w:lang w:val="en-US"/>
        </w:rPr>
        <w:t xml:space="preserve"> How does this decline in trust effect demographic data collection? </w:t>
      </w:r>
      <w:r w:rsidR="00E93BAB" w:rsidRPr="00E93BAB">
        <w:rPr>
          <w:lang w:val="en-US"/>
        </w:rPr>
        <w:t>The social and political climate is critical when it comes to census data collection. For example, in some settings, such as in communities in which there are fears of immigration-related law-enforcement, having people claiming to be government workers knocking on the door ostensibly to take census data could be perceived as a threat.</w:t>
      </w:r>
      <w:r w:rsidR="00E93BAB">
        <w:rPr>
          <w:lang w:val="en-US"/>
        </w:rPr>
        <w:t xml:space="preserve"> </w:t>
      </w:r>
      <w:r w:rsidR="00E93BAB" w:rsidRPr="008A193B" w:rsidDel="00E93BAB">
        <w:rPr>
          <w:i/>
          <w:iCs/>
          <w:lang w:val="en-US"/>
        </w:rPr>
        <w:t xml:space="preserve"> </w:t>
      </w:r>
      <w:r w:rsidR="00E93BAB">
        <w:rPr>
          <w:lang w:val="en-US"/>
        </w:rPr>
        <w:t>These types of concerns were echoed in t</w:t>
      </w:r>
      <w:r w:rsidR="007F143B" w:rsidRPr="008A193B">
        <w:rPr>
          <w:lang w:val="en-US"/>
        </w:rPr>
        <w:t xml:space="preserve">he 2024 </w:t>
      </w:r>
      <w:r w:rsidR="00C46E4E" w:rsidRPr="008A193B">
        <w:rPr>
          <w:lang w:val="en-US"/>
        </w:rPr>
        <w:t xml:space="preserve">UNSD </w:t>
      </w:r>
      <w:r w:rsidR="007F143B" w:rsidRPr="008A193B">
        <w:rPr>
          <w:lang w:val="en-US"/>
        </w:rPr>
        <w:t>survey of 155 countries found that "managing public trust and perceptions about the census" was a major concern for 70% of responding countries (</w:t>
      </w:r>
      <w:r w:rsidR="00E072D5" w:rsidRPr="008A193B">
        <w:rPr>
          <w:i/>
          <w:iCs/>
          <w:lang w:val="en-US"/>
        </w:rPr>
        <w:t>1</w:t>
      </w:r>
      <w:r w:rsidR="007F143B" w:rsidRPr="008A193B">
        <w:rPr>
          <w:lang w:val="en-US"/>
        </w:rPr>
        <w:t>)</w:t>
      </w:r>
      <w:r w:rsidR="00C46E4E" w:rsidRPr="008A193B">
        <w:rPr>
          <w:lang w:val="en-US"/>
        </w:rPr>
        <w:t>.</w:t>
      </w:r>
    </w:p>
    <w:p w14:paraId="0398D02B" w14:textId="27E6C1EE" w:rsidR="00393BB5" w:rsidRPr="008A193B" w:rsidRDefault="008933DA" w:rsidP="00205D65">
      <w:pPr>
        <w:pStyle w:val="Body"/>
        <w:rPr>
          <w:b/>
          <w:bCs/>
          <w:lang w:val="en-US"/>
        </w:rPr>
      </w:pPr>
      <w:r w:rsidRPr="008A193B">
        <w:rPr>
          <w:lang w:val="en-US"/>
        </w:rPr>
        <w:t>T</w:t>
      </w:r>
      <w:r w:rsidR="003A328A" w:rsidRPr="008A193B">
        <w:rPr>
          <w:lang w:val="en-US"/>
        </w:rPr>
        <w:t>he OECD</w:t>
      </w:r>
      <w:r w:rsidR="006D4689" w:rsidRPr="008A193B">
        <w:rPr>
          <w:lang w:val="en-US"/>
        </w:rPr>
        <w:t xml:space="preserve"> survey </w:t>
      </w:r>
      <w:r w:rsidR="003A328A" w:rsidRPr="008A193B">
        <w:rPr>
          <w:lang w:val="en-US"/>
        </w:rPr>
        <w:t>suggest</w:t>
      </w:r>
      <w:r w:rsidR="00AB556F" w:rsidRPr="008A193B">
        <w:rPr>
          <w:lang w:val="en-US"/>
        </w:rPr>
        <w:t>s that</w:t>
      </w:r>
      <w:r w:rsidR="003A328A" w:rsidRPr="008A193B">
        <w:rPr>
          <w:lang w:val="en-US"/>
        </w:rPr>
        <w:t xml:space="preserve"> declining confidence in government institutions is becoming </w:t>
      </w:r>
      <w:r w:rsidR="00130540" w:rsidRPr="008A193B">
        <w:rPr>
          <w:lang w:val="en-US"/>
        </w:rPr>
        <w:t>chronic</w:t>
      </w:r>
      <w:r w:rsidR="003A328A" w:rsidRPr="008A193B">
        <w:rPr>
          <w:lang w:val="en-US"/>
        </w:rPr>
        <w:t xml:space="preserve">. Rising anti-immigration rhetoric and more isolationst policies post-COVID undoubtedly contribute, </w:t>
      </w:r>
      <w:r w:rsidR="00A358CB" w:rsidRPr="008A193B">
        <w:rPr>
          <w:lang w:val="en-US"/>
        </w:rPr>
        <w:t>as</w:t>
      </w:r>
      <w:r w:rsidR="003A328A" w:rsidRPr="008A193B">
        <w:rPr>
          <w:lang w:val="en-US"/>
        </w:rPr>
        <w:t xml:space="preserve"> do</w:t>
      </w:r>
      <w:r w:rsidR="0071664B" w:rsidRPr="008A193B">
        <w:rPr>
          <w:lang w:val="en-US"/>
        </w:rPr>
        <w:t>es</w:t>
      </w:r>
      <w:r w:rsidR="003A328A" w:rsidRPr="008A193B">
        <w:rPr>
          <w:lang w:val="en-US"/>
        </w:rPr>
        <w:t xml:space="preserve"> the rapidly evolving data landscape and the associated challenge</w:t>
      </w:r>
      <w:r w:rsidR="00A358CB" w:rsidRPr="008A193B">
        <w:rPr>
          <w:lang w:val="en-US"/>
        </w:rPr>
        <w:t>s</w:t>
      </w:r>
      <w:r w:rsidR="003A328A" w:rsidRPr="008A193B">
        <w:rPr>
          <w:lang w:val="en-US"/>
        </w:rPr>
        <w:t xml:space="preserve"> </w:t>
      </w:r>
      <w:r w:rsidR="00393BB5" w:rsidRPr="008A193B">
        <w:rPr>
          <w:lang w:val="en-US"/>
        </w:rPr>
        <w:t xml:space="preserve">facing </w:t>
      </w:r>
      <w:r w:rsidR="003A328A" w:rsidRPr="008A193B">
        <w:rPr>
          <w:lang w:val="en-US"/>
        </w:rPr>
        <w:t xml:space="preserve">governments </w:t>
      </w:r>
      <w:r w:rsidR="00393BB5" w:rsidRPr="008A193B">
        <w:rPr>
          <w:lang w:val="en-US"/>
        </w:rPr>
        <w:t xml:space="preserve">to </w:t>
      </w:r>
      <w:r w:rsidR="003A328A" w:rsidRPr="008A193B">
        <w:rPr>
          <w:lang w:val="en-US"/>
        </w:rPr>
        <w:t>effectively manag</w:t>
      </w:r>
      <w:r w:rsidR="00393BB5" w:rsidRPr="008A193B">
        <w:rPr>
          <w:lang w:val="en-US"/>
        </w:rPr>
        <w:t>e</w:t>
      </w:r>
      <w:r w:rsidR="003A328A" w:rsidRPr="008A193B">
        <w:rPr>
          <w:lang w:val="en-US"/>
        </w:rPr>
        <w:t xml:space="preserve"> data.</w:t>
      </w:r>
      <w:r w:rsidR="00023179" w:rsidRPr="008A193B">
        <w:rPr>
          <w:lang w:val="en-US"/>
        </w:rPr>
        <w:t xml:space="preserve"> </w:t>
      </w:r>
      <w:r w:rsidR="003A328A" w:rsidRPr="008A193B">
        <w:rPr>
          <w:lang w:val="en-US"/>
        </w:rPr>
        <w:t xml:space="preserve">Cyber-attacks are increasing in frequency and sophistication, and each successful attack on </w:t>
      </w:r>
      <w:r w:rsidR="00A358CB" w:rsidRPr="008A193B">
        <w:rPr>
          <w:lang w:val="en-US"/>
        </w:rPr>
        <w:t xml:space="preserve">a </w:t>
      </w:r>
      <w:r w:rsidR="003A328A" w:rsidRPr="008A193B">
        <w:rPr>
          <w:lang w:val="en-US"/>
        </w:rPr>
        <w:t xml:space="preserve">public </w:t>
      </w:r>
      <w:r w:rsidR="00A358CB" w:rsidRPr="008A193B">
        <w:rPr>
          <w:lang w:val="en-US"/>
        </w:rPr>
        <w:t>or</w:t>
      </w:r>
      <w:r w:rsidR="003A328A" w:rsidRPr="008A193B">
        <w:rPr>
          <w:lang w:val="en-US"/>
        </w:rPr>
        <w:t xml:space="preserve"> prominent institution undermine</w:t>
      </w:r>
      <w:r w:rsidR="00AB556F" w:rsidRPr="008A193B">
        <w:rPr>
          <w:lang w:val="en-US"/>
        </w:rPr>
        <w:t>s</w:t>
      </w:r>
      <w:r w:rsidR="003A328A" w:rsidRPr="008A193B">
        <w:rPr>
          <w:lang w:val="en-US"/>
        </w:rPr>
        <w:t xml:space="preserve"> the perce</w:t>
      </w:r>
      <w:r w:rsidR="00AB556F" w:rsidRPr="008A193B">
        <w:rPr>
          <w:lang w:val="en-US"/>
        </w:rPr>
        <w:t>ption</w:t>
      </w:r>
      <w:r w:rsidR="003A328A" w:rsidRPr="008A193B">
        <w:rPr>
          <w:lang w:val="en-US"/>
        </w:rPr>
        <w:t xml:space="preserve"> of government</w:t>
      </w:r>
      <w:r w:rsidR="00AB556F" w:rsidRPr="008A193B">
        <w:rPr>
          <w:lang w:val="en-US"/>
        </w:rPr>
        <w:t>’ ability</w:t>
      </w:r>
      <w:r w:rsidR="003A328A" w:rsidRPr="008A193B">
        <w:rPr>
          <w:lang w:val="en-US"/>
        </w:rPr>
        <w:t xml:space="preserve"> to protect and safeguard data.  Stories of government data leaks, errors</w:t>
      </w:r>
      <w:r w:rsidR="00393BB5" w:rsidRPr="008A193B">
        <w:rPr>
          <w:lang w:val="en-US"/>
        </w:rPr>
        <w:t>,</w:t>
      </w:r>
      <w:r w:rsidR="003A328A" w:rsidRPr="008A193B">
        <w:rPr>
          <w:lang w:val="en-US"/>
        </w:rPr>
        <w:t xml:space="preserve"> and abuses a</w:t>
      </w:r>
      <w:r w:rsidR="00A56515" w:rsidRPr="008A193B">
        <w:rPr>
          <w:lang w:val="en-US"/>
        </w:rPr>
        <w:t xml:space="preserve">rise </w:t>
      </w:r>
      <w:r w:rsidR="003A328A" w:rsidRPr="008A193B">
        <w:rPr>
          <w:lang w:val="en-US"/>
        </w:rPr>
        <w:t>around the world</w:t>
      </w:r>
      <w:r w:rsidR="00393BB5" w:rsidRPr="008A193B">
        <w:rPr>
          <w:lang w:val="en-US"/>
        </w:rPr>
        <w:t>.</w:t>
      </w:r>
      <w:r w:rsidR="003A328A" w:rsidRPr="008A193B">
        <w:rPr>
          <w:lang w:val="en-US"/>
        </w:rPr>
        <w:t xml:space="preserve"> </w:t>
      </w:r>
      <w:r w:rsidR="00393BB5" w:rsidRPr="008A193B">
        <w:rPr>
          <w:lang w:val="en-US"/>
        </w:rPr>
        <w:t>F</w:t>
      </w:r>
      <w:r w:rsidR="003A328A" w:rsidRPr="008A193B">
        <w:rPr>
          <w:lang w:val="en-US"/>
        </w:rPr>
        <w:t xml:space="preserve">or </w:t>
      </w:r>
      <w:proofErr w:type="gramStart"/>
      <w:r w:rsidR="003A328A" w:rsidRPr="008A193B">
        <w:rPr>
          <w:lang w:val="en-US"/>
        </w:rPr>
        <w:t>example</w:t>
      </w:r>
      <w:proofErr w:type="gramEnd"/>
      <w:r w:rsidR="003A328A" w:rsidRPr="008A193B">
        <w:rPr>
          <w:lang w:val="en-US"/>
        </w:rPr>
        <w:t xml:space="preserve"> in 2023, the Bangladesh government’s Computer Incident Response Team</w:t>
      </w:r>
      <w:r w:rsidR="00A358CB" w:rsidRPr="008A193B">
        <w:rPr>
          <w:lang w:val="en-US"/>
        </w:rPr>
        <w:t xml:space="preserve"> </w:t>
      </w:r>
      <w:r w:rsidR="00F75A90" w:rsidRPr="008A193B">
        <w:rPr>
          <w:lang w:val="en-US"/>
        </w:rPr>
        <w:t xml:space="preserve">unintentionally </w:t>
      </w:r>
      <w:r w:rsidR="00A358CB" w:rsidRPr="008A193B">
        <w:rPr>
          <w:lang w:val="en-US"/>
        </w:rPr>
        <w:t xml:space="preserve">leaked the personal data of 50 million people </w:t>
      </w:r>
      <w:r w:rsidR="003A328A" w:rsidRPr="008A193B">
        <w:rPr>
          <w:lang w:val="en-US"/>
        </w:rPr>
        <w:t>(</w:t>
      </w:r>
      <w:r w:rsidR="00650C39" w:rsidRPr="008A193B">
        <w:rPr>
          <w:i/>
          <w:iCs/>
          <w:lang w:val="en-US"/>
        </w:rPr>
        <w:t>1</w:t>
      </w:r>
      <w:r w:rsidR="00844261">
        <w:rPr>
          <w:i/>
          <w:iCs/>
          <w:lang w:val="en-US"/>
        </w:rPr>
        <w:t>1</w:t>
      </w:r>
      <w:r w:rsidR="003A328A" w:rsidRPr="008A193B">
        <w:rPr>
          <w:lang w:val="en-US"/>
        </w:rPr>
        <w:t xml:space="preserve">). Government use of AI-supported decision-making and consolidation of data across agencies </w:t>
      </w:r>
      <w:r w:rsidR="00C57C91" w:rsidRPr="008A193B">
        <w:rPr>
          <w:lang w:val="en-US"/>
        </w:rPr>
        <w:t xml:space="preserve">further </w:t>
      </w:r>
      <w:r w:rsidR="00A358CB" w:rsidRPr="008A193B">
        <w:rPr>
          <w:lang w:val="en-US"/>
        </w:rPr>
        <w:t>erodes</w:t>
      </w:r>
      <w:r w:rsidR="003A328A" w:rsidRPr="008A193B">
        <w:rPr>
          <w:lang w:val="en-US"/>
        </w:rPr>
        <w:t xml:space="preserve"> public trust of governments as </w:t>
      </w:r>
      <w:r w:rsidR="00A358CB" w:rsidRPr="008A193B">
        <w:rPr>
          <w:lang w:val="en-US"/>
        </w:rPr>
        <w:t xml:space="preserve">reliable </w:t>
      </w:r>
      <w:r w:rsidR="003A328A" w:rsidRPr="008A193B">
        <w:rPr>
          <w:lang w:val="en-US"/>
        </w:rPr>
        <w:t xml:space="preserve">data </w:t>
      </w:r>
      <w:r w:rsidR="00A358CB" w:rsidRPr="008A193B">
        <w:rPr>
          <w:lang w:val="en-US"/>
        </w:rPr>
        <w:t>stewards</w:t>
      </w:r>
      <w:r w:rsidR="003A328A" w:rsidRPr="008A193B">
        <w:rPr>
          <w:lang w:val="en-US"/>
        </w:rPr>
        <w:t xml:space="preserve">. With the exponential growth in data, </w:t>
      </w:r>
      <w:r w:rsidR="00A358CB" w:rsidRPr="008A193B">
        <w:rPr>
          <w:lang w:val="en-US"/>
        </w:rPr>
        <w:t xml:space="preserve">ensuring </w:t>
      </w:r>
      <w:r w:rsidR="003A328A" w:rsidRPr="008A193B">
        <w:rPr>
          <w:lang w:val="en-US"/>
        </w:rPr>
        <w:t>robust government standards for data privacy, security</w:t>
      </w:r>
      <w:r w:rsidR="00393BB5" w:rsidRPr="008A193B">
        <w:rPr>
          <w:lang w:val="en-US"/>
        </w:rPr>
        <w:t>,</w:t>
      </w:r>
      <w:r w:rsidR="003A328A" w:rsidRPr="008A193B">
        <w:rPr>
          <w:lang w:val="en-US"/>
        </w:rPr>
        <w:t xml:space="preserve"> and storage </w:t>
      </w:r>
      <w:r w:rsidR="00A358CB" w:rsidRPr="008A193B">
        <w:rPr>
          <w:lang w:val="en-US"/>
        </w:rPr>
        <w:t>remain</w:t>
      </w:r>
      <w:r w:rsidR="00F75A90" w:rsidRPr="008A193B">
        <w:rPr>
          <w:lang w:val="en-US"/>
        </w:rPr>
        <w:t>s</w:t>
      </w:r>
      <w:r w:rsidR="00A358CB" w:rsidRPr="008A193B">
        <w:rPr>
          <w:lang w:val="en-US"/>
        </w:rPr>
        <w:t xml:space="preserve"> an</w:t>
      </w:r>
      <w:r w:rsidR="003A328A" w:rsidRPr="008A193B">
        <w:rPr>
          <w:lang w:val="en-US"/>
        </w:rPr>
        <w:t xml:space="preserve"> essential and constant challenge. </w:t>
      </w:r>
    </w:p>
    <w:p w14:paraId="385C60C0" w14:textId="77777777" w:rsidR="00C57C91" w:rsidRPr="008A193B" w:rsidRDefault="00C57C91" w:rsidP="00393BB5">
      <w:pPr>
        <w:pStyle w:val="Body"/>
        <w:rPr>
          <w:b/>
          <w:bCs/>
          <w:lang w:val="en-US"/>
        </w:rPr>
      </w:pPr>
    </w:p>
    <w:p w14:paraId="09B5B2DA" w14:textId="5315EDF9" w:rsidR="00F774F9" w:rsidRPr="008A193B" w:rsidRDefault="00F774F9" w:rsidP="006A6403">
      <w:pPr>
        <w:pStyle w:val="Body"/>
        <w:rPr>
          <w:b/>
          <w:bCs/>
          <w:lang w:val="en-US"/>
        </w:rPr>
      </w:pPr>
      <w:r w:rsidRPr="008A193B">
        <w:rPr>
          <w:b/>
          <w:bCs/>
          <w:lang w:val="en-US"/>
        </w:rPr>
        <w:t xml:space="preserve">Collapsing </w:t>
      </w:r>
      <w:r w:rsidR="00393BB5" w:rsidRPr="008A193B">
        <w:rPr>
          <w:b/>
          <w:bCs/>
          <w:lang w:val="en-US"/>
        </w:rPr>
        <w:t>international support</w:t>
      </w:r>
    </w:p>
    <w:p w14:paraId="1A9B193C" w14:textId="5DC4669C" w:rsidR="00F774F9" w:rsidRPr="008A193B" w:rsidRDefault="00F774F9" w:rsidP="008535D5">
      <w:pPr>
        <w:pStyle w:val="Body"/>
        <w:rPr>
          <w:lang w:val="en-US"/>
        </w:rPr>
      </w:pPr>
      <w:r w:rsidRPr="008A193B">
        <w:rPr>
          <w:lang w:val="en-US"/>
        </w:rPr>
        <w:t>Making matters worse, international funding support for population data</w:t>
      </w:r>
      <w:r w:rsidR="00F75A90" w:rsidRPr="008A193B">
        <w:rPr>
          <w:lang w:val="en-US"/>
        </w:rPr>
        <w:t xml:space="preserve"> collection</w:t>
      </w:r>
      <w:r w:rsidRPr="008A193B">
        <w:rPr>
          <w:lang w:val="en-US"/>
        </w:rPr>
        <w:t xml:space="preserve"> is collapsing. </w:t>
      </w:r>
      <w:commentRangeStart w:id="29"/>
      <w:commentRangeStart w:id="30"/>
      <w:commentRangeStart w:id="31"/>
      <w:r w:rsidRPr="008A193B">
        <w:rPr>
          <w:lang w:val="en-US"/>
        </w:rPr>
        <w:t>Major survey programs like the US-</w:t>
      </w:r>
      <w:r w:rsidR="008109C4" w:rsidRPr="008A193B">
        <w:rPr>
          <w:lang w:val="en-US"/>
        </w:rPr>
        <w:t xml:space="preserve">supported </w:t>
      </w:r>
      <w:r w:rsidRPr="008A193B">
        <w:rPr>
          <w:lang w:val="en-US"/>
        </w:rPr>
        <w:t>Demographic and Health Surveys</w:t>
      </w:r>
      <w:r w:rsidR="00143D63" w:rsidRPr="008A193B">
        <w:rPr>
          <w:lang w:val="en-US"/>
        </w:rPr>
        <w:t xml:space="preserve"> (DHS)</w:t>
      </w:r>
      <w:r w:rsidRPr="008A193B">
        <w:rPr>
          <w:lang w:val="en-US"/>
        </w:rPr>
        <w:t xml:space="preserve"> program, which provided vital health data across 90 countries for four decades, was terminated in February 2025 by the Trump administration. </w:t>
      </w:r>
      <w:r w:rsidR="00F75A90" w:rsidRPr="008A193B">
        <w:rPr>
          <w:lang w:val="en-US"/>
        </w:rPr>
        <w:t>I</w:t>
      </w:r>
      <w:r w:rsidR="008109C4" w:rsidRPr="008A193B">
        <w:rPr>
          <w:lang w:val="en-US"/>
        </w:rPr>
        <w:t xml:space="preserve">nitially launched by </w:t>
      </w:r>
      <w:r w:rsidR="00C570E4" w:rsidRPr="008A193B">
        <w:rPr>
          <w:lang w:val="en-US"/>
        </w:rPr>
        <w:t>the US Agency for International Development</w:t>
      </w:r>
      <w:r w:rsidR="00014607" w:rsidRPr="008A193B">
        <w:rPr>
          <w:lang w:val="en-US"/>
        </w:rPr>
        <w:t xml:space="preserve"> (USAID)</w:t>
      </w:r>
      <w:r w:rsidR="00F75A90" w:rsidRPr="008A193B">
        <w:rPr>
          <w:lang w:val="en-US"/>
        </w:rPr>
        <w:t xml:space="preserve"> and</w:t>
      </w:r>
      <w:r w:rsidR="00AE195F" w:rsidRPr="008A193B">
        <w:rPr>
          <w:lang w:val="en-US"/>
        </w:rPr>
        <w:t xml:space="preserve"> primar</w:t>
      </w:r>
      <w:r w:rsidR="00F75A90" w:rsidRPr="008A193B">
        <w:rPr>
          <w:lang w:val="en-US"/>
        </w:rPr>
        <w:t>il</w:t>
      </w:r>
      <w:r w:rsidR="00AE195F" w:rsidRPr="008A193B">
        <w:rPr>
          <w:lang w:val="en-US"/>
        </w:rPr>
        <w:t>y funde</w:t>
      </w:r>
      <w:r w:rsidR="00F75A90" w:rsidRPr="008A193B">
        <w:rPr>
          <w:lang w:val="en-US"/>
        </w:rPr>
        <w:t>d by the US</w:t>
      </w:r>
      <w:r w:rsidR="008109C4" w:rsidRPr="008A193B">
        <w:rPr>
          <w:lang w:val="en-US"/>
        </w:rPr>
        <w:t xml:space="preserve">, </w:t>
      </w:r>
      <w:r w:rsidR="00F75A90" w:rsidRPr="008A193B">
        <w:rPr>
          <w:lang w:val="en-US"/>
        </w:rPr>
        <w:t>the program also received</w:t>
      </w:r>
      <w:r w:rsidR="008109C4" w:rsidRPr="008A193B">
        <w:rPr>
          <w:lang w:val="en-US"/>
        </w:rPr>
        <w:t xml:space="preserve"> support</w:t>
      </w:r>
      <w:r w:rsidR="00F75A90" w:rsidRPr="008A193B">
        <w:rPr>
          <w:lang w:val="en-US"/>
        </w:rPr>
        <w:t xml:space="preserve"> from</w:t>
      </w:r>
      <w:r w:rsidR="008109C4" w:rsidRPr="008A193B">
        <w:rPr>
          <w:lang w:val="en-US"/>
        </w:rPr>
        <w:t xml:space="preserve"> the UN, World Bank, Gates Foundation and others.</w:t>
      </w:r>
      <w:r w:rsidRPr="008A193B">
        <w:rPr>
          <w:lang w:val="en-US"/>
        </w:rPr>
        <w:t xml:space="preserve"> </w:t>
      </w:r>
      <w:r w:rsidR="00F75A90" w:rsidRPr="008A193B">
        <w:rPr>
          <w:lang w:val="en-US"/>
        </w:rPr>
        <w:t>Often</w:t>
      </w:r>
      <w:r w:rsidRPr="008A193B">
        <w:rPr>
          <w:lang w:val="en-US"/>
        </w:rPr>
        <w:t xml:space="preserve"> described as "the gold standard” of internationally comparable household surveys</w:t>
      </w:r>
      <w:r w:rsidR="00F75A90" w:rsidRPr="008A193B">
        <w:rPr>
          <w:lang w:val="en-US"/>
        </w:rPr>
        <w:t xml:space="preserve">, the </w:t>
      </w:r>
      <w:r w:rsidR="00F75A90" w:rsidRPr="008A193B">
        <w:rPr>
          <w:lang w:val="en-US"/>
        </w:rPr>
        <w:t>DHS</w:t>
      </w:r>
      <w:r w:rsidRPr="008A193B">
        <w:rPr>
          <w:lang w:val="en-US"/>
        </w:rPr>
        <w:t xml:space="preserve"> </w:t>
      </w:r>
      <w:r w:rsidR="00F75A90" w:rsidRPr="008A193B">
        <w:rPr>
          <w:lang w:val="en-US"/>
        </w:rPr>
        <w:t>has been essential</w:t>
      </w:r>
      <w:r w:rsidRPr="008A193B">
        <w:rPr>
          <w:lang w:val="en-US"/>
        </w:rPr>
        <w:t xml:space="preserve"> for </w:t>
      </w:r>
      <w:r w:rsidR="00F75A90" w:rsidRPr="008A193B">
        <w:rPr>
          <w:lang w:val="en-US"/>
        </w:rPr>
        <w:t>tracking a wide range of indicators</w:t>
      </w:r>
      <w:r w:rsidR="0040651B" w:rsidRPr="008A193B">
        <w:rPr>
          <w:lang w:val="en-US"/>
        </w:rPr>
        <w:t>,</w:t>
      </w:r>
      <w:r w:rsidRPr="008A193B">
        <w:rPr>
          <w:lang w:val="en-US"/>
        </w:rPr>
        <w:t xml:space="preserve"> </w:t>
      </w:r>
      <w:proofErr w:type="gramStart"/>
      <w:r w:rsidRPr="008A193B">
        <w:rPr>
          <w:lang w:val="en-US"/>
        </w:rPr>
        <w:t>from population age, sex</w:t>
      </w:r>
      <w:r w:rsidR="00393BB5" w:rsidRPr="008A193B">
        <w:rPr>
          <w:lang w:val="en-US"/>
        </w:rPr>
        <w:t>,</w:t>
      </w:r>
      <w:r w:rsidRPr="008A193B">
        <w:rPr>
          <w:lang w:val="en-US"/>
        </w:rPr>
        <w:t xml:space="preserve"> and educational levels,</w:t>
      </w:r>
      <w:proofErr w:type="gramEnd"/>
      <w:r w:rsidRPr="008A193B">
        <w:rPr>
          <w:lang w:val="en-US"/>
        </w:rPr>
        <w:t xml:space="preserve"> to infant mortality </w:t>
      </w:r>
      <w:r w:rsidR="00356FC0" w:rsidRPr="008A193B">
        <w:rPr>
          <w:lang w:val="en-US"/>
        </w:rPr>
        <w:t>and</w:t>
      </w:r>
      <w:r w:rsidRPr="008A193B">
        <w:rPr>
          <w:lang w:val="en-US"/>
        </w:rPr>
        <w:t xml:space="preserve"> maternal healthcare access in low- and middle-income countries </w:t>
      </w:r>
      <w:commentRangeEnd w:id="29"/>
      <w:r w:rsidR="00020FC5" w:rsidRPr="00E769DA">
        <w:rPr>
          <w:rStyle w:val="CommentReference"/>
          <w:rFonts w:eastAsia="Calibri" w:cs="Times New Roman"/>
          <w:color w:val="auto"/>
          <w:sz w:val="17"/>
          <w:szCs w:val="17"/>
          <w:lang w:val="en-US"/>
        </w:rPr>
        <w:commentReference w:id="29"/>
      </w:r>
      <w:commentRangeEnd w:id="30"/>
      <w:r w:rsidR="003534FA" w:rsidRPr="00E769DA">
        <w:rPr>
          <w:rStyle w:val="CommentReference"/>
          <w:rFonts w:eastAsia="Calibri" w:cs="Times New Roman"/>
          <w:color w:val="auto"/>
          <w:sz w:val="17"/>
          <w:szCs w:val="17"/>
          <w:lang w:val="en-US"/>
        </w:rPr>
        <w:commentReference w:id="30"/>
      </w:r>
      <w:commentRangeEnd w:id="31"/>
      <w:r w:rsidR="00033C80" w:rsidRPr="00E769DA">
        <w:rPr>
          <w:rStyle w:val="CommentReference"/>
          <w:rFonts w:eastAsia="Calibri" w:cs="Times New Roman"/>
          <w:color w:val="auto"/>
          <w:sz w:val="17"/>
          <w:szCs w:val="17"/>
          <w:lang w:val="en-US"/>
        </w:rPr>
        <w:commentReference w:id="31"/>
      </w:r>
      <w:r w:rsidRPr="008A193B">
        <w:rPr>
          <w:lang w:val="en-US"/>
        </w:rPr>
        <w:t xml:space="preserve">. </w:t>
      </w:r>
      <w:r w:rsidR="00393BB5" w:rsidRPr="008A193B">
        <w:rPr>
          <w:lang w:val="en-US"/>
        </w:rPr>
        <w:t xml:space="preserve">The UN Childrens’ Fund’s </w:t>
      </w:r>
      <w:r w:rsidRPr="008A193B">
        <w:rPr>
          <w:lang w:val="en-US"/>
        </w:rPr>
        <w:t xml:space="preserve">Multiple Indicator Cluster Surveys program, covering 112 countries, also faces an uncertain future amid shrinking global aid budgets. Whilst the US Government has cut international support via </w:t>
      </w:r>
      <w:r w:rsidR="00C570E4" w:rsidRPr="008A193B">
        <w:rPr>
          <w:lang w:val="en-US"/>
        </w:rPr>
        <w:t>USAID</w:t>
      </w:r>
      <w:r w:rsidRPr="008A193B">
        <w:rPr>
          <w:lang w:val="en-US"/>
        </w:rPr>
        <w:t>, other countries including the UK, France</w:t>
      </w:r>
      <w:r w:rsidR="00020FC5" w:rsidRPr="008A193B">
        <w:rPr>
          <w:lang w:val="en-US"/>
        </w:rPr>
        <w:t>,</w:t>
      </w:r>
      <w:r w:rsidRPr="008A193B">
        <w:rPr>
          <w:lang w:val="en-US"/>
        </w:rPr>
        <w:t xml:space="preserve"> and Netherlands are reallocating development assistance to defen</w:t>
      </w:r>
      <w:r w:rsidR="00393BB5" w:rsidRPr="008A193B">
        <w:rPr>
          <w:lang w:val="en-US"/>
        </w:rPr>
        <w:t>s</w:t>
      </w:r>
      <w:r w:rsidRPr="008A193B">
        <w:rPr>
          <w:lang w:val="en-US"/>
        </w:rPr>
        <w:t xml:space="preserve">e spending, reducing </w:t>
      </w:r>
      <w:r w:rsidR="00356FC0" w:rsidRPr="008A193B">
        <w:rPr>
          <w:lang w:val="en-US"/>
        </w:rPr>
        <w:t xml:space="preserve">both </w:t>
      </w:r>
      <w:r w:rsidRPr="008A193B">
        <w:rPr>
          <w:lang w:val="en-US"/>
        </w:rPr>
        <w:t>direct bilateral assistance and UN multilateral contributions (</w:t>
      </w:r>
      <w:r w:rsidR="00A14AD4" w:rsidRPr="008A193B">
        <w:rPr>
          <w:i/>
          <w:iCs/>
          <w:lang w:val="en-US"/>
        </w:rPr>
        <w:t>1</w:t>
      </w:r>
      <w:r w:rsidR="00844261">
        <w:rPr>
          <w:i/>
          <w:iCs/>
          <w:lang w:val="en-US"/>
        </w:rPr>
        <w:t>2</w:t>
      </w:r>
      <w:r w:rsidRPr="008A193B">
        <w:rPr>
          <w:lang w:val="en-US"/>
        </w:rPr>
        <w:t xml:space="preserve">). These cuts threaten census and survey </w:t>
      </w:r>
      <w:r w:rsidR="001C3E50" w:rsidRPr="008A193B">
        <w:rPr>
          <w:lang w:val="en-US"/>
        </w:rPr>
        <w:t>programs</w:t>
      </w:r>
      <w:r w:rsidRPr="008A193B">
        <w:rPr>
          <w:lang w:val="en-US"/>
        </w:rPr>
        <w:t xml:space="preserve"> world</w:t>
      </w:r>
      <w:r w:rsidR="00356FC0" w:rsidRPr="008A193B">
        <w:rPr>
          <w:lang w:val="en-US"/>
        </w:rPr>
        <w:t>wide</w:t>
      </w:r>
      <w:r w:rsidRPr="008A193B">
        <w:rPr>
          <w:lang w:val="en-US"/>
        </w:rPr>
        <w:t>, which often rel</w:t>
      </w:r>
      <w:r w:rsidR="00356FC0" w:rsidRPr="008A193B">
        <w:rPr>
          <w:lang w:val="en-US"/>
        </w:rPr>
        <w:t>y</w:t>
      </w:r>
      <w:r w:rsidRPr="008A193B">
        <w:rPr>
          <w:lang w:val="en-US"/>
        </w:rPr>
        <w:t xml:space="preserve"> on both financial support and UN technical assistance where national capacity is </w:t>
      </w:r>
      <w:r w:rsidR="00356FC0" w:rsidRPr="008A193B">
        <w:rPr>
          <w:lang w:val="en-US"/>
        </w:rPr>
        <w:t>limited</w:t>
      </w:r>
      <w:r w:rsidRPr="008A193B">
        <w:rPr>
          <w:lang w:val="en-US"/>
        </w:rPr>
        <w:t xml:space="preserve">. </w:t>
      </w:r>
    </w:p>
    <w:p w14:paraId="4B23C393" w14:textId="68BB5C87" w:rsidR="00F774F9" w:rsidRPr="008A193B" w:rsidRDefault="00A77871" w:rsidP="00F774F9">
      <w:pPr>
        <w:pStyle w:val="Body"/>
        <w:rPr>
          <w:lang w:val="en-US"/>
        </w:rPr>
      </w:pPr>
      <w:r w:rsidRPr="008A193B">
        <w:rPr>
          <w:lang w:val="en-US"/>
        </w:rPr>
        <w:t xml:space="preserve">These </w:t>
      </w:r>
      <w:r w:rsidR="006D7B72" w:rsidRPr="008A193B">
        <w:rPr>
          <w:lang w:val="en-US"/>
        </w:rPr>
        <w:t>i</w:t>
      </w:r>
      <w:r w:rsidRPr="008A193B">
        <w:rPr>
          <w:lang w:val="en-US"/>
        </w:rPr>
        <w:t>ssues</w:t>
      </w:r>
      <w:r w:rsidR="006D7B72" w:rsidRPr="008A193B">
        <w:rPr>
          <w:lang w:val="en-US"/>
        </w:rPr>
        <w:t xml:space="preserve"> </w:t>
      </w:r>
      <w:r w:rsidR="00F774F9" w:rsidRPr="008A193B">
        <w:rPr>
          <w:lang w:val="en-US"/>
        </w:rPr>
        <w:t xml:space="preserve">create a paradox: we live in an era of seemingly unlimited data, where our digital activities </w:t>
      </w:r>
      <w:r w:rsidR="00A64C4F" w:rsidRPr="008A193B">
        <w:rPr>
          <w:lang w:val="en-US"/>
        </w:rPr>
        <w:t xml:space="preserve">seemingly </w:t>
      </w:r>
      <w:r w:rsidR="00F774F9" w:rsidRPr="008A193B">
        <w:rPr>
          <w:lang w:val="en-US"/>
        </w:rPr>
        <w:t xml:space="preserve">generate constant information streams, yet some of our most essential </w:t>
      </w:r>
      <w:r w:rsidR="00356FC0" w:rsidRPr="008A193B">
        <w:rPr>
          <w:lang w:val="en-US"/>
        </w:rPr>
        <w:t xml:space="preserve">infrastructure – </w:t>
      </w:r>
      <w:r w:rsidR="00F774F9" w:rsidRPr="008A193B">
        <w:rPr>
          <w:lang w:val="en-US"/>
        </w:rPr>
        <w:t xml:space="preserve">demographic </w:t>
      </w:r>
      <w:r w:rsidR="00356FC0" w:rsidRPr="008A193B">
        <w:rPr>
          <w:lang w:val="en-US"/>
        </w:rPr>
        <w:t xml:space="preserve">information – </w:t>
      </w:r>
      <w:r w:rsidR="00F774F9" w:rsidRPr="008A193B">
        <w:rPr>
          <w:lang w:val="en-US"/>
        </w:rPr>
        <w:t>is deteriorating</w:t>
      </w:r>
      <w:r w:rsidR="00354EF7" w:rsidRPr="008A193B">
        <w:rPr>
          <w:lang w:val="en-US"/>
        </w:rPr>
        <w:t>,</w:t>
      </w:r>
      <w:r w:rsidR="002B2BD3" w:rsidRPr="008A193B">
        <w:rPr>
          <w:lang w:val="en-US"/>
        </w:rPr>
        <w:t xml:space="preserve"> introducing known and unknown </w:t>
      </w:r>
      <w:commentRangeStart w:id="32"/>
      <w:r w:rsidR="002B2BD3" w:rsidRPr="008A193B">
        <w:rPr>
          <w:lang w:val="en-US"/>
        </w:rPr>
        <w:t xml:space="preserve">bias </w:t>
      </w:r>
      <w:commentRangeEnd w:id="32"/>
      <w:r w:rsidR="002B2BD3" w:rsidRPr="00E769DA">
        <w:rPr>
          <w:rStyle w:val="CommentReference"/>
          <w:rFonts w:eastAsia="Calibri" w:cs="Times New Roman"/>
          <w:color w:val="auto"/>
          <w:sz w:val="17"/>
          <w:szCs w:val="17"/>
          <w:lang w:val="en-US"/>
        </w:rPr>
        <w:commentReference w:id="32"/>
      </w:r>
      <w:r w:rsidR="002B2BD3" w:rsidRPr="008A193B">
        <w:rPr>
          <w:lang w:val="en-US"/>
        </w:rPr>
        <w:t>into decision making</w:t>
      </w:r>
      <w:r w:rsidR="00F774F9" w:rsidRPr="008A193B">
        <w:rPr>
          <w:lang w:val="en-US"/>
        </w:rPr>
        <w:t>.</w:t>
      </w:r>
    </w:p>
    <w:p w14:paraId="3B4A6859" w14:textId="77777777" w:rsidR="00BC76C4" w:rsidRPr="008A193B" w:rsidRDefault="00BC76C4" w:rsidP="006A6403">
      <w:pPr>
        <w:pStyle w:val="Body"/>
        <w:ind w:left="0" w:firstLine="0"/>
        <w:rPr>
          <w:b/>
          <w:bCs/>
          <w:lang w:val="en-US"/>
        </w:rPr>
      </w:pPr>
    </w:p>
    <w:p w14:paraId="3612C1C2" w14:textId="1A04AFBA" w:rsidR="00F774F9" w:rsidRPr="008A193B" w:rsidRDefault="008F47C8" w:rsidP="006E0C0E">
      <w:pPr>
        <w:pStyle w:val="Body"/>
        <w:ind w:left="0" w:firstLine="144"/>
        <w:rPr>
          <w:b/>
          <w:bCs/>
          <w:lang w:val="en-US"/>
        </w:rPr>
      </w:pPr>
      <w:r w:rsidRPr="008A193B">
        <w:rPr>
          <w:b/>
          <w:bCs/>
          <w:lang w:val="en-US"/>
        </w:rPr>
        <w:t>FINDING SOLUTIONS TO THE COUNTING CRISIS</w:t>
      </w:r>
    </w:p>
    <w:p w14:paraId="23317C5B" w14:textId="4AC9FDC1" w:rsidR="00205D65" w:rsidRPr="008A193B" w:rsidRDefault="00F774F9" w:rsidP="00DB4E2E">
      <w:pPr>
        <w:pStyle w:val="Body"/>
        <w:rPr>
          <w:lang w:val="en-US"/>
        </w:rPr>
      </w:pPr>
      <w:commentRangeStart w:id="33"/>
      <w:r w:rsidRPr="008A193B">
        <w:rPr>
          <w:lang w:val="en-US"/>
        </w:rPr>
        <w:t xml:space="preserve">The UNSD reports a </w:t>
      </w:r>
      <w:r w:rsidR="00711A1C" w:rsidRPr="008A193B">
        <w:rPr>
          <w:lang w:val="en-US"/>
        </w:rPr>
        <w:t xml:space="preserve">substantial </w:t>
      </w:r>
      <w:r w:rsidRPr="008A193B">
        <w:rPr>
          <w:lang w:val="en-US"/>
        </w:rPr>
        <w:t xml:space="preserve">shift in how countries are approaching the upcoming 2030 census round. </w:t>
      </w:r>
      <w:commentRangeStart w:id="34"/>
      <w:commentRangeStart w:id="35"/>
      <w:r w:rsidR="00BA5379" w:rsidRPr="008A193B">
        <w:rPr>
          <w:lang w:val="en-US"/>
        </w:rPr>
        <w:t>In the 2010 round of censuses</w:t>
      </w:r>
      <w:r w:rsidR="00356FC0" w:rsidRPr="008A193B">
        <w:rPr>
          <w:lang w:val="en-US"/>
        </w:rPr>
        <w:t>,</w:t>
      </w:r>
      <w:r w:rsidRPr="008A193B">
        <w:rPr>
          <w:lang w:val="en-US"/>
        </w:rPr>
        <w:t xml:space="preserve"> 5% of countries</w:t>
      </w:r>
      <w:r w:rsidR="00F662AA" w:rsidRPr="008A193B">
        <w:rPr>
          <w:lang w:val="en-US"/>
        </w:rPr>
        <w:t xml:space="preserve"> exclusively</w:t>
      </w:r>
      <w:r w:rsidRPr="008A193B">
        <w:rPr>
          <w:lang w:val="en-US"/>
        </w:rPr>
        <w:t xml:space="preserve"> used register-based </w:t>
      </w:r>
      <w:r w:rsidR="00F662AA" w:rsidRPr="008A193B">
        <w:rPr>
          <w:lang w:val="en-US"/>
        </w:rPr>
        <w:t>approaches</w:t>
      </w:r>
      <w:r w:rsidR="00FE4F56" w:rsidRPr="008A193B">
        <w:rPr>
          <w:lang w:val="en-US"/>
        </w:rPr>
        <w:t>, meaning they relied exclusively on administrative data from</w:t>
      </w:r>
      <w:r w:rsidR="00272FBC" w:rsidRPr="008A193B">
        <w:rPr>
          <w:lang w:val="en-US"/>
        </w:rPr>
        <w:t xml:space="preserve"> service-point</w:t>
      </w:r>
      <w:r w:rsidR="00FE4F56" w:rsidRPr="008A193B">
        <w:rPr>
          <w:lang w:val="en-US"/>
        </w:rPr>
        <w:t>s</w:t>
      </w:r>
      <w:r w:rsidR="00272FBC" w:rsidRPr="008A193B">
        <w:rPr>
          <w:lang w:val="en-US"/>
        </w:rPr>
        <w:t xml:space="preserve"> </w:t>
      </w:r>
      <w:r w:rsidR="00FE4F56" w:rsidRPr="008A193B">
        <w:rPr>
          <w:lang w:val="en-US"/>
        </w:rPr>
        <w:t>and data recorded in</w:t>
      </w:r>
      <w:r w:rsidR="008B2209" w:rsidRPr="008A193B">
        <w:rPr>
          <w:lang w:val="en-US"/>
        </w:rPr>
        <w:t xml:space="preserve"> civil registration and vital statistics systems</w:t>
      </w:r>
      <w:r w:rsidR="00F662AA" w:rsidRPr="008A193B">
        <w:rPr>
          <w:lang w:val="en-US"/>
        </w:rPr>
        <w:t xml:space="preserve">, </w:t>
      </w:r>
      <w:r w:rsidR="00FE4F56" w:rsidRPr="008A193B">
        <w:rPr>
          <w:lang w:val="en-US"/>
        </w:rPr>
        <w:t>which</w:t>
      </w:r>
      <w:r w:rsidR="00A816ED" w:rsidRPr="008A193B">
        <w:rPr>
          <w:lang w:val="en-US"/>
        </w:rPr>
        <w:t xml:space="preserve"> capture</w:t>
      </w:r>
      <w:r w:rsidR="00F662AA" w:rsidRPr="008A193B">
        <w:rPr>
          <w:lang w:val="en-US"/>
        </w:rPr>
        <w:t xml:space="preserve"> </w:t>
      </w:r>
      <w:r w:rsidR="00356FC0" w:rsidRPr="008A193B">
        <w:rPr>
          <w:lang w:val="en-US"/>
        </w:rPr>
        <w:t>individuals’</w:t>
      </w:r>
      <w:r w:rsidR="00F662AA" w:rsidRPr="008A193B">
        <w:rPr>
          <w:lang w:val="en-US"/>
        </w:rPr>
        <w:t xml:space="preserve"> </w:t>
      </w:r>
      <w:r w:rsidR="00356FC0" w:rsidRPr="008A193B">
        <w:rPr>
          <w:lang w:val="en-US"/>
        </w:rPr>
        <w:t xml:space="preserve">unique </w:t>
      </w:r>
      <w:r w:rsidR="00F662AA" w:rsidRPr="008A193B">
        <w:rPr>
          <w:lang w:val="en-US"/>
        </w:rPr>
        <w:t>identification numbers, births, deaths, marriages and so on</w:t>
      </w:r>
      <w:commentRangeEnd w:id="34"/>
      <w:r w:rsidR="00EC70A7" w:rsidRPr="00E769DA">
        <w:rPr>
          <w:rStyle w:val="CommentReference"/>
          <w:rFonts w:eastAsia="Calibri" w:cs="Times New Roman"/>
          <w:color w:val="auto"/>
          <w:sz w:val="17"/>
          <w:szCs w:val="17"/>
          <w:lang w:val="en-US"/>
        </w:rPr>
        <w:commentReference w:id="34"/>
      </w:r>
      <w:commentRangeEnd w:id="35"/>
      <w:r w:rsidR="00752E3A" w:rsidRPr="00E769DA">
        <w:rPr>
          <w:rStyle w:val="CommentReference"/>
          <w:rFonts w:eastAsia="Calibri" w:cs="Times New Roman"/>
          <w:color w:val="auto"/>
          <w:sz w:val="17"/>
          <w:szCs w:val="17"/>
          <w:lang w:val="en-US"/>
        </w:rPr>
        <w:commentReference w:id="35"/>
      </w:r>
      <w:r w:rsidR="00356FC0" w:rsidRPr="008A193B">
        <w:rPr>
          <w:lang w:val="en-US"/>
        </w:rPr>
        <w:t xml:space="preserve"> (</w:t>
      </w:r>
      <w:r w:rsidR="00A14AD4" w:rsidRPr="008A193B">
        <w:rPr>
          <w:i/>
          <w:iCs/>
          <w:lang w:val="en-US"/>
        </w:rPr>
        <w:t>1</w:t>
      </w:r>
      <w:r w:rsidR="00844261">
        <w:rPr>
          <w:i/>
          <w:iCs/>
          <w:lang w:val="en-US"/>
        </w:rPr>
        <w:t>3</w:t>
      </w:r>
      <w:r w:rsidR="00356FC0" w:rsidRPr="008A193B">
        <w:rPr>
          <w:lang w:val="en-US"/>
        </w:rPr>
        <w:t>).</w:t>
      </w:r>
      <w:r w:rsidRPr="008A193B">
        <w:rPr>
          <w:lang w:val="en-US"/>
        </w:rPr>
        <w:t xml:space="preserve"> </w:t>
      </w:r>
      <w:r w:rsidR="00356FC0" w:rsidRPr="008A193B">
        <w:rPr>
          <w:lang w:val="en-US"/>
        </w:rPr>
        <w:t>B</w:t>
      </w:r>
      <w:r w:rsidRPr="008A193B">
        <w:rPr>
          <w:lang w:val="en-US"/>
        </w:rPr>
        <w:t xml:space="preserve">y 2030, </w:t>
      </w:r>
      <w:r w:rsidR="00356FC0" w:rsidRPr="008A193B">
        <w:rPr>
          <w:lang w:val="en-US"/>
        </w:rPr>
        <w:t xml:space="preserve">10% of countries are expected to </w:t>
      </w:r>
      <w:r w:rsidR="00205D65" w:rsidRPr="008A193B">
        <w:rPr>
          <w:lang w:val="en-US"/>
        </w:rPr>
        <w:t xml:space="preserve">fully </w:t>
      </w:r>
      <w:r w:rsidR="00356FC0" w:rsidRPr="008A193B">
        <w:rPr>
          <w:lang w:val="en-US"/>
        </w:rPr>
        <w:t xml:space="preserve">enumerate their populations </w:t>
      </w:r>
      <w:r w:rsidR="00205D65" w:rsidRPr="008A193B">
        <w:rPr>
          <w:lang w:val="en-US"/>
        </w:rPr>
        <w:t xml:space="preserve">with </w:t>
      </w:r>
      <w:r w:rsidR="00356FC0" w:rsidRPr="008A193B">
        <w:rPr>
          <w:lang w:val="en-US"/>
        </w:rPr>
        <w:t>registr</w:t>
      </w:r>
      <w:r w:rsidR="00205D65" w:rsidRPr="008A193B">
        <w:rPr>
          <w:lang w:val="en-US"/>
        </w:rPr>
        <w:t>y data</w:t>
      </w:r>
      <w:r w:rsidR="00356FC0" w:rsidRPr="008A193B">
        <w:rPr>
          <w:lang w:val="en-US"/>
        </w:rPr>
        <w:t xml:space="preserve">, </w:t>
      </w:r>
      <w:r w:rsidR="00205D65" w:rsidRPr="008A193B">
        <w:rPr>
          <w:lang w:val="en-US"/>
        </w:rPr>
        <w:t xml:space="preserve">and </w:t>
      </w:r>
      <w:r w:rsidRPr="008A193B">
        <w:rPr>
          <w:lang w:val="en-US"/>
        </w:rPr>
        <w:t xml:space="preserve">another 18% </w:t>
      </w:r>
      <w:r w:rsidR="00356FC0" w:rsidRPr="008A193B">
        <w:rPr>
          <w:lang w:val="en-US"/>
        </w:rPr>
        <w:t xml:space="preserve">of countries </w:t>
      </w:r>
      <w:r w:rsidRPr="008A193B">
        <w:rPr>
          <w:lang w:val="en-US"/>
        </w:rPr>
        <w:t xml:space="preserve">plan to combine administrative data </w:t>
      </w:r>
      <w:r w:rsidR="00205D65" w:rsidRPr="008A193B">
        <w:rPr>
          <w:lang w:val="en-US"/>
        </w:rPr>
        <w:t xml:space="preserve">with </w:t>
      </w:r>
      <w:r w:rsidRPr="008A193B">
        <w:rPr>
          <w:lang w:val="en-US"/>
        </w:rPr>
        <w:t>traditional</w:t>
      </w:r>
      <w:r w:rsidR="009D6E61" w:rsidRPr="008A193B">
        <w:rPr>
          <w:lang w:val="en-US"/>
        </w:rPr>
        <w:t xml:space="preserve"> census</w:t>
      </w:r>
      <w:r w:rsidRPr="008A193B">
        <w:rPr>
          <w:lang w:val="en-US"/>
        </w:rPr>
        <w:t xml:space="preserve"> enumeration (</w:t>
      </w:r>
      <w:r w:rsidR="00A14AD4" w:rsidRPr="008A193B">
        <w:rPr>
          <w:i/>
          <w:iCs/>
          <w:lang w:val="en-US"/>
        </w:rPr>
        <w:t>1</w:t>
      </w:r>
      <w:r w:rsidR="00844261">
        <w:rPr>
          <w:i/>
          <w:iCs/>
          <w:lang w:val="en-US"/>
        </w:rPr>
        <w:t>3</w:t>
      </w:r>
      <w:r w:rsidRPr="008A193B">
        <w:rPr>
          <w:lang w:val="en-US"/>
        </w:rPr>
        <w:t xml:space="preserve">). </w:t>
      </w:r>
      <w:commentRangeEnd w:id="33"/>
      <w:r w:rsidR="00205D65" w:rsidRPr="00E769DA">
        <w:rPr>
          <w:rStyle w:val="CommentReference"/>
          <w:rFonts w:eastAsia="Calibri" w:cs="Times New Roman"/>
          <w:color w:val="auto"/>
          <w:sz w:val="17"/>
          <w:szCs w:val="17"/>
          <w:lang w:val="en-US"/>
        </w:rPr>
        <w:commentReference w:id="33"/>
      </w:r>
    </w:p>
    <w:p w14:paraId="08A003C6" w14:textId="49F9616C" w:rsidR="00F774F9" w:rsidRPr="008A193B" w:rsidRDefault="00F774F9" w:rsidP="006A6403">
      <w:pPr>
        <w:pStyle w:val="Body"/>
        <w:rPr>
          <w:lang w:val="en-US"/>
        </w:rPr>
      </w:pPr>
      <w:r w:rsidRPr="008A193B">
        <w:rPr>
          <w:lang w:val="en-US"/>
        </w:rPr>
        <w:t xml:space="preserve">The COVID-19 pandemic has accelerated this transition. As with many crisis-induced innovations, these adaptations are likely to become permanent features of the census landscape. In </w:t>
      </w:r>
      <w:r w:rsidR="00DE4496" w:rsidRPr="008A193B">
        <w:rPr>
          <w:lang w:val="en-US"/>
        </w:rPr>
        <w:t xml:space="preserve">parts of </w:t>
      </w:r>
      <w:r w:rsidRPr="008A193B">
        <w:rPr>
          <w:lang w:val="en-US"/>
        </w:rPr>
        <w:t>Asia the benefits of these transitions have been immense</w:t>
      </w:r>
      <w:r w:rsidR="00DE4496" w:rsidRPr="008A193B">
        <w:rPr>
          <w:lang w:val="en-US"/>
        </w:rPr>
        <w:t>.</w:t>
      </w:r>
      <w:r w:rsidRPr="008A193B">
        <w:rPr>
          <w:lang w:val="en-US"/>
        </w:rPr>
        <w:t xml:space="preserve"> Indonesia, for example, </w:t>
      </w:r>
      <w:commentRangeStart w:id="36"/>
      <w:r w:rsidRPr="008A193B">
        <w:rPr>
          <w:lang w:val="en-US"/>
        </w:rPr>
        <w:t>leveraged their Population Registration System</w:t>
      </w:r>
      <w:r w:rsidR="005028A4" w:rsidRPr="008A193B">
        <w:rPr>
          <w:lang w:val="en-US"/>
        </w:rPr>
        <w:t xml:space="preserve"> (which compiles national identification numbers alongside vital statistics like births, marriages</w:t>
      </w:r>
      <w:r w:rsidR="006B3966" w:rsidRPr="008A193B">
        <w:rPr>
          <w:lang w:val="en-US"/>
        </w:rPr>
        <w:t>,</w:t>
      </w:r>
      <w:r w:rsidR="005028A4" w:rsidRPr="008A193B">
        <w:rPr>
          <w:lang w:val="en-US"/>
        </w:rPr>
        <w:t xml:space="preserve"> and deaths)</w:t>
      </w:r>
      <w:r w:rsidRPr="008A193B">
        <w:rPr>
          <w:lang w:val="en-US"/>
        </w:rPr>
        <w:t xml:space="preserve"> </w:t>
      </w:r>
      <w:commentRangeEnd w:id="36"/>
      <w:r w:rsidR="00A474F7" w:rsidRPr="00E769DA">
        <w:rPr>
          <w:rStyle w:val="CommentReference"/>
          <w:rFonts w:eastAsia="Calibri" w:cs="Times New Roman"/>
          <w:color w:val="auto"/>
          <w:sz w:val="17"/>
          <w:szCs w:val="17"/>
          <w:lang w:val="en-US"/>
        </w:rPr>
        <w:commentReference w:id="36"/>
      </w:r>
      <w:r w:rsidRPr="008A193B">
        <w:rPr>
          <w:lang w:val="en-US"/>
        </w:rPr>
        <w:t xml:space="preserve">to modernize their 2020 </w:t>
      </w:r>
      <w:r w:rsidR="00A8470C" w:rsidRPr="008A193B">
        <w:rPr>
          <w:lang w:val="en-US"/>
        </w:rPr>
        <w:t>c</w:t>
      </w:r>
      <w:r w:rsidRPr="008A193B">
        <w:rPr>
          <w:lang w:val="en-US"/>
        </w:rPr>
        <w:t xml:space="preserve">ensus, reducing the need for </w:t>
      </w:r>
      <w:commentRangeStart w:id="37"/>
      <w:r w:rsidR="00C4374E" w:rsidRPr="008A193B">
        <w:rPr>
          <w:lang w:val="en-US"/>
        </w:rPr>
        <w:t>large-scale, country</w:t>
      </w:r>
      <w:r w:rsidR="00205D65" w:rsidRPr="008A193B">
        <w:rPr>
          <w:lang w:val="en-US"/>
        </w:rPr>
        <w:t>wide</w:t>
      </w:r>
      <w:r w:rsidRPr="008A193B">
        <w:rPr>
          <w:lang w:val="en-US"/>
        </w:rPr>
        <w:t xml:space="preserve"> enumeration</w:t>
      </w:r>
      <w:commentRangeEnd w:id="37"/>
      <w:r w:rsidR="00A474F7" w:rsidRPr="00E769DA">
        <w:rPr>
          <w:rStyle w:val="CommentReference"/>
          <w:rFonts w:eastAsia="Calibri" w:cs="Times New Roman"/>
          <w:color w:val="auto"/>
          <w:sz w:val="17"/>
          <w:szCs w:val="17"/>
          <w:lang w:val="en-US"/>
        </w:rPr>
        <w:commentReference w:id="37"/>
      </w:r>
      <w:r w:rsidRPr="008A193B">
        <w:rPr>
          <w:lang w:val="en-US"/>
        </w:rPr>
        <w:t xml:space="preserve">. Turkey has systematically transitioned </w:t>
      </w:r>
      <w:commentRangeStart w:id="38"/>
      <w:commentRangeStart w:id="39"/>
      <w:r w:rsidRPr="008A193B">
        <w:rPr>
          <w:lang w:val="en-US"/>
        </w:rPr>
        <w:t>from a traditional to a combined approach</w:t>
      </w:r>
      <w:commentRangeEnd w:id="38"/>
      <w:r w:rsidR="0033485F" w:rsidRPr="00E769DA">
        <w:rPr>
          <w:rStyle w:val="CommentReference"/>
          <w:rFonts w:eastAsia="Calibri" w:cs="Times New Roman"/>
          <w:color w:val="auto"/>
          <w:sz w:val="17"/>
          <w:szCs w:val="17"/>
          <w:lang w:val="en-US"/>
        </w:rPr>
        <w:commentReference w:id="38"/>
      </w:r>
      <w:commentRangeEnd w:id="39"/>
      <w:r w:rsidR="00262910" w:rsidRPr="00E769DA">
        <w:rPr>
          <w:rStyle w:val="CommentReference"/>
          <w:rFonts w:eastAsia="Calibri" w:cs="Times New Roman"/>
          <w:color w:val="auto"/>
          <w:sz w:val="17"/>
          <w:szCs w:val="17"/>
          <w:lang w:val="en-US"/>
        </w:rPr>
        <w:commentReference w:id="39"/>
      </w:r>
      <w:r w:rsidRPr="008A193B">
        <w:rPr>
          <w:lang w:val="en-US"/>
        </w:rPr>
        <w:t>, reducing census costs from $48.3 million in 2000 to $13.9 million in 2011, while simultaneously improving data quality and timeliness (</w:t>
      </w:r>
      <w:r w:rsidR="00A14AD4" w:rsidRPr="008A193B">
        <w:rPr>
          <w:i/>
          <w:iCs/>
          <w:lang w:val="en-US"/>
        </w:rPr>
        <w:t>1</w:t>
      </w:r>
      <w:r w:rsidR="00844261">
        <w:rPr>
          <w:i/>
          <w:iCs/>
          <w:lang w:val="en-US"/>
        </w:rPr>
        <w:t>4</w:t>
      </w:r>
      <w:r w:rsidRPr="008A193B">
        <w:rPr>
          <w:lang w:val="en-US"/>
        </w:rPr>
        <w:t>).</w:t>
      </w:r>
    </w:p>
    <w:p w14:paraId="7DBD83AA" w14:textId="46E334BF" w:rsidR="00F774F9" w:rsidRPr="008A193B" w:rsidRDefault="00E848A7" w:rsidP="007E16E5">
      <w:pPr>
        <w:pStyle w:val="Body"/>
        <w:rPr>
          <w:lang w:val="en-US"/>
        </w:rPr>
      </w:pPr>
      <w:commentRangeStart w:id="40"/>
      <w:r w:rsidRPr="008A193B">
        <w:rPr>
          <w:lang w:val="en-US"/>
        </w:rPr>
        <w:t>M</w:t>
      </w:r>
      <w:r w:rsidR="00F774F9" w:rsidRPr="008A193B">
        <w:rPr>
          <w:lang w:val="en-US"/>
        </w:rPr>
        <w:t xml:space="preserve">ore countries </w:t>
      </w:r>
      <w:r w:rsidRPr="008A193B">
        <w:rPr>
          <w:lang w:val="en-US"/>
        </w:rPr>
        <w:t>are</w:t>
      </w:r>
      <w:r w:rsidR="00F774F9" w:rsidRPr="008A193B">
        <w:rPr>
          <w:lang w:val="en-US"/>
        </w:rPr>
        <w:t xml:space="preserve"> experimenting with new technologies and methodologies to improve </w:t>
      </w:r>
      <w:r w:rsidRPr="008A193B">
        <w:rPr>
          <w:lang w:val="en-US"/>
        </w:rPr>
        <w:t xml:space="preserve">census </w:t>
      </w:r>
      <w:r w:rsidR="00F774F9" w:rsidRPr="008A193B">
        <w:rPr>
          <w:lang w:val="en-US"/>
        </w:rPr>
        <w:t xml:space="preserve">timeliness, quality, </w:t>
      </w:r>
      <w:r w:rsidR="00DE4496" w:rsidRPr="008A193B">
        <w:rPr>
          <w:lang w:val="en-US"/>
        </w:rPr>
        <w:t xml:space="preserve">and </w:t>
      </w:r>
      <w:r w:rsidR="00F774F9" w:rsidRPr="008A193B">
        <w:rPr>
          <w:lang w:val="en-US"/>
        </w:rPr>
        <w:t>coverage</w:t>
      </w:r>
      <w:r w:rsidRPr="008A193B">
        <w:rPr>
          <w:lang w:val="en-US"/>
        </w:rPr>
        <w:t xml:space="preserve"> while reducing</w:t>
      </w:r>
      <w:r w:rsidR="00F774F9" w:rsidRPr="008A193B">
        <w:rPr>
          <w:lang w:val="en-US"/>
        </w:rPr>
        <w:t xml:space="preserve"> costs</w:t>
      </w:r>
      <w:commentRangeEnd w:id="40"/>
      <w:r w:rsidR="00AE7F76" w:rsidRPr="00E769DA">
        <w:rPr>
          <w:rStyle w:val="CommentReference"/>
          <w:rFonts w:eastAsia="Calibri" w:cs="Times New Roman"/>
          <w:color w:val="auto"/>
          <w:sz w:val="17"/>
          <w:szCs w:val="17"/>
          <w:lang w:val="en-US"/>
        </w:rPr>
        <w:commentReference w:id="40"/>
      </w:r>
      <w:r w:rsidR="008F4EAB" w:rsidRPr="00E769DA">
        <w:t>.</w:t>
      </w:r>
      <w:r w:rsidR="001B7914" w:rsidRPr="008A193B">
        <w:rPr>
          <w:rStyle w:val="EndnoteReference"/>
          <w:lang w:val="en-US"/>
        </w:rPr>
        <w:t xml:space="preserve"> </w:t>
      </w:r>
      <w:commentRangeStart w:id="41"/>
      <w:commentRangeStart w:id="42"/>
      <w:r w:rsidR="008F4EAB" w:rsidRPr="008A193B">
        <w:rPr>
          <w:lang w:val="en-US"/>
        </w:rPr>
        <w:t>Important advances have been made in stochastic forecas</w:t>
      </w:r>
      <w:r w:rsidR="007E16E5" w:rsidRPr="008A193B">
        <w:rPr>
          <w:lang w:val="en-US"/>
        </w:rPr>
        <w:t>t</w:t>
      </w:r>
      <w:r w:rsidR="008F4EAB" w:rsidRPr="008A193B">
        <w:rPr>
          <w:lang w:val="en-US"/>
        </w:rPr>
        <w:t xml:space="preserve">s </w:t>
      </w:r>
      <w:r w:rsidRPr="008A193B">
        <w:rPr>
          <w:lang w:val="en-US"/>
        </w:rPr>
        <w:t>which</w:t>
      </w:r>
      <w:r w:rsidR="008F4EAB" w:rsidRPr="008A193B">
        <w:rPr>
          <w:lang w:val="en-US"/>
        </w:rPr>
        <w:t xml:space="preserve"> narrow uncertainty ban</w:t>
      </w:r>
      <w:r w:rsidR="007E16E5" w:rsidRPr="008A193B">
        <w:rPr>
          <w:lang w:val="en-US"/>
        </w:rPr>
        <w:t>d</w:t>
      </w:r>
      <w:r w:rsidR="008F4EAB" w:rsidRPr="008A193B">
        <w:rPr>
          <w:lang w:val="en-US"/>
        </w:rPr>
        <w:t xml:space="preserve">s </w:t>
      </w:r>
      <w:r w:rsidRPr="008A193B">
        <w:rPr>
          <w:lang w:val="en-US"/>
        </w:rPr>
        <w:t xml:space="preserve">in population estimates </w:t>
      </w:r>
      <w:r w:rsidR="008F4EAB" w:rsidRPr="008A193B">
        <w:rPr>
          <w:lang w:val="en-US"/>
        </w:rPr>
        <w:t xml:space="preserve">and </w:t>
      </w:r>
      <w:r w:rsidR="007E16E5" w:rsidRPr="008A193B">
        <w:rPr>
          <w:lang w:val="en-US"/>
        </w:rPr>
        <w:t>help to foster great</w:t>
      </w:r>
      <w:r w:rsidR="00062D1F" w:rsidRPr="008A193B">
        <w:rPr>
          <w:lang w:val="en-US"/>
        </w:rPr>
        <w:t>er</w:t>
      </w:r>
      <w:r w:rsidR="007E16E5" w:rsidRPr="008A193B">
        <w:rPr>
          <w:lang w:val="en-US"/>
        </w:rPr>
        <w:t xml:space="preserve"> trust in the science of population statistics and demography</w:t>
      </w:r>
      <w:commentRangeEnd w:id="41"/>
      <w:r w:rsidR="0033485F" w:rsidRPr="00E769DA">
        <w:rPr>
          <w:rStyle w:val="CommentReference"/>
          <w:rFonts w:eastAsia="Calibri" w:cs="Times New Roman"/>
          <w:color w:val="auto"/>
          <w:sz w:val="17"/>
          <w:szCs w:val="17"/>
          <w:lang w:val="en-US"/>
        </w:rPr>
        <w:commentReference w:id="41"/>
      </w:r>
      <w:commentRangeEnd w:id="42"/>
      <w:r w:rsidR="001F48A1" w:rsidRPr="00E769DA">
        <w:rPr>
          <w:rStyle w:val="CommentReference"/>
          <w:rFonts w:eastAsia="Calibri" w:cs="Times New Roman"/>
          <w:color w:val="auto"/>
          <w:sz w:val="17"/>
          <w:szCs w:val="17"/>
          <w:lang w:val="en-US"/>
        </w:rPr>
        <w:commentReference w:id="42"/>
      </w:r>
      <w:r w:rsidR="007E16E5" w:rsidRPr="008A193B">
        <w:rPr>
          <w:lang w:val="en-US"/>
        </w:rPr>
        <w:t xml:space="preserve">. </w:t>
      </w:r>
      <w:r w:rsidRPr="008A193B">
        <w:rPr>
          <w:lang w:val="en-US"/>
        </w:rPr>
        <w:t>O</w:t>
      </w:r>
      <w:r w:rsidR="007E16E5" w:rsidRPr="008A193B">
        <w:rPr>
          <w:lang w:val="en-US"/>
        </w:rPr>
        <w:t>ther</w:t>
      </w:r>
      <w:r w:rsidR="00F774F9" w:rsidRPr="008A193B">
        <w:rPr>
          <w:lang w:val="en-US"/>
        </w:rPr>
        <w:t xml:space="preserve"> promising areas of innovation leverage</w:t>
      </w:r>
      <w:r w:rsidR="000372FC" w:rsidRPr="008A193B">
        <w:rPr>
          <w:lang w:val="en-US"/>
        </w:rPr>
        <w:t xml:space="preserve"> sample population </w:t>
      </w:r>
      <w:r w:rsidR="007E1EAB" w:rsidRPr="008A193B">
        <w:rPr>
          <w:lang w:val="en-US"/>
        </w:rPr>
        <w:t>counts</w:t>
      </w:r>
      <w:r w:rsidR="000372FC" w:rsidRPr="008A193B">
        <w:rPr>
          <w:lang w:val="en-US"/>
        </w:rPr>
        <w:t xml:space="preserve"> together with</w:t>
      </w:r>
      <w:r w:rsidR="00F774F9" w:rsidRPr="008A193B">
        <w:rPr>
          <w:lang w:val="en-US"/>
        </w:rPr>
        <w:t xml:space="preserve"> </w:t>
      </w:r>
      <w:r w:rsidR="003F3F03" w:rsidRPr="008A193B">
        <w:rPr>
          <w:lang w:val="en-US"/>
        </w:rPr>
        <w:t>satellite imager</w:t>
      </w:r>
      <w:r w:rsidR="005E4101" w:rsidRPr="008A193B">
        <w:rPr>
          <w:lang w:val="en-US"/>
        </w:rPr>
        <w:t>y</w:t>
      </w:r>
      <w:commentRangeStart w:id="43"/>
      <w:commentRangeStart w:id="44"/>
      <w:r w:rsidR="00F774F9" w:rsidRPr="008A193B">
        <w:rPr>
          <w:lang w:val="en-US"/>
        </w:rPr>
        <w:t xml:space="preserve"> </w:t>
      </w:r>
      <w:commentRangeEnd w:id="43"/>
      <w:r w:rsidR="00322EFF" w:rsidRPr="00E769DA">
        <w:rPr>
          <w:rStyle w:val="CommentReference"/>
          <w:rFonts w:eastAsia="Calibri" w:cs="Times New Roman"/>
          <w:color w:val="auto"/>
          <w:sz w:val="17"/>
          <w:szCs w:val="17"/>
          <w:lang w:val="en-US"/>
        </w:rPr>
        <w:commentReference w:id="43"/>
      </w:r>
      <w:commentRangeEnd w:id="44"/>
      <w:r w:rsidR="003F3F03" w:rsidRPr="00E769DA">
        <w:rPr>
          <w:rStyle w:val="CommentReference"/>
          <w:rFonts w:eastAsia="Calibri" w:cs="Times New Roman"/>
          <w:color w:val="auto"/>
          <w:sz w:val="17"/>
          <w:szCs w:val="17"/>
          <w:lang w:val="en-US"/>
        </w:rPr>
        <w:commentReference w:id="44"/>
      </w:r>
      <w:r w:rsidR="00F774F9" w:rsidRPr="008A193B">
        <w:rPr>
          <w:lang w:val="en-US"/>
        </w:rPr>
        <w:t xml:space="preserve">and statistical modelling to construct small area population estimates. </w:t>
      </w:r>
      <w:r w:rsidR="00F774F9" w:rsidRPr="008A193B" w:rsidDel="007B0BDF">
        <w:rPr>
          <w:lang w:val="en-US"/>
        </w:rPr>
        <w:t>N</w:t>
      </w:r>
      <w:r w:rsidR="00F774F9" w:rsidRPr="008A193B">
        <w:rPr>
          <w:lang w:val="en-US"/>
        </w:rPr>
        <w:t>ew technologies like AI-derived building footprints from satellite image</w:t>
      </w:r>
      <w:r w:rsidR="005E4101" w:rsidRPr="008A193B">
        <w:rPr>
          <w:lang w:val="en-US"/>
        </w:rPr>
        <w:t>s</w:t>
      </w:r>
      <w:r w:rsidR="00F774F9" w:rsidRPr="008A193B">
        <w:rPr>
          <w:lang w:val="en-US"/>
        </w:rPr>
        <w:t xml:space="preserve"> are being used to plan censuses and </w:t>
      </w:r>
      <w:proofErr w:type="gramStart"/>
      <w:r w:rsidR="00F774F9" w:rsidRPr="008A193B">
        <w:rPr>
          <w:lang w:val="en-US"/>
        </w:rPr>
        <w:t>surveys</w:t>
      </w:r>
      <w:r w:rsidRPr="008A193B">
        <w:rPr>
          <w:lang w:val="en-US"/>
        </w:rPr>
        <w:t>, and</w:t>
      </w:r>
      <w:proofErr w:type="gramEnd"/>
      <w:r w:rsidRPr="008A193B">
        <w:rPr>
          <w:lang w:val="en-US"/>
        </w:rPr>
        <w:t xml:space="preserve"> support the census-taking process itself. These data</w:t>
      </w:r>
      <w:r w:rsidR="00F774F9" w:rsidRPr="008A193B">
        <w:rPr>
          <w:lang w:val="en-US"/>
        </w:rPr>
        <w:t xml:space="preserve"> are also being used </w:t>
      </w:r>
      <w:r w:rsidRPr="008A193B">
        <w:rPr>
          <w:lang w:val="en-US"/>
        </w:rPr>
        <w:t>in</w:t>
      </w:r>
      <w:r w:rsidR="00F774F9" w:rsidRPr="008A193B">
        <w:rPr>
          <w:lang w:val="en-US"/>
        </w:rPr>
        <w:t xml:space="preserve"> small area modelling efforts to verify census </w:t>
      </w:r>
      <w:proofErr w:type="gramStart"/>
      <w:r w:rsidR="00F774F9" w:rsidRPr="008A193B">
        <w:rPr>
          <w:lang w:val="en-US"/>
        </w:rPr>
        <w:t>data,</w:t>
      </w:r>
      <w:r w:rsidRPr="008A193B">
        <w:rPr>
          <w:lang w:val="en-US"/>
        </w:rPr>
        <w:t xml:space="preserve"> and</w:t>
      </w:r>
      <w:proofErr w:type="gramEnd"/>
      <w:r w:rsidR="00F774F9" w:rsidRPr="008A193B">
        <w:rPr>
          <w:lang w:val="en-US"/>
        </w:rPr>
        <w:t xml:space="preserve"> provide estimates for un- or under-surveyed areas. Modelling approaches using </w:t>
      </w:r>
      <w:r w:rsidRPr="008A193B">
        <w:rPr>
          <w:lang w:val="en-US"/>
        </w:rPr>
        <w:t xml:space="preserve">AI-derived </w:t>
      </w:r>
      <w:r w:rsidR="00F774F9" w:rsidRPr="008A193B">
        <w:rPr>
          <w:lang w:val="en-US"/>
        </w:rPr>
        <w:t xml:space="preserve">data have proven valuable in countries like Democratic Republic of </w:t>
      </w:r>
      <w:r w:rsidR="00784C1D" w:rsidRPr="008A193B">
        <w:rPr>
          <w:lang w:val="en-US"/>
        </w:rPr>
        <w:t xml:space="preserve">the </w:t>
      </w:r>
      <w:r w:rsidR="00F774F9" w:rsidRPr="008A193B">
        <w:rPr>
          <w:lang w:val="en-US"/>
        </w:rPr>
        <w:t>Congo (</w:t>
      </w:r>
      <w:r w:rsidR="00822A94" w:rsidRPr="008A193B">
        <w:rPr>
          <w:i/>
          <w:iCs/>
          <w:lang w:val="en-US"/>
        </w:rPr>
        <w:t>1</w:t>
      </w:r>
      <w:r w:rsidR="00844261">
        <w:rPr>
          <w:i/>
          <w:iCs/>
          <w:lang w:val="en-US"/>
        </w:rPr>
        <w:t>5</w:t>
      </w:r>
      <w:r w:rsidR="00F774F9" w:rsidRPr="008A193B">
        <w:rPr>
          <w:lang w:val="en-US"/>
        </w:rPr>
        <w:t xml:space="preserve">), where recent census implementation has not been possible. </w:t>
      </w:r>
    </w:p>
    <w:p w14:paraId="6A710E8F" w14:textId="4791DC7D" w:rsidR="00F774F9" w:rsidRPr="008A193B" w:rsidRDefault="00F774F9" w:rsidP="00F774F9">
      <w:pPr>
        <w:pStyle w:val="Body"/>
        <w:rPr>
          <w:lang w:val="en-US"/>
        </w:rPr>
      </w:pPr>
      <w:r w:rsidRPr="008A193B">
        <w:rPr>
          <w:lang w:val="en-US"/>
        </w:rPr>
        <w:t xml:space="preserve">Whilst these technological advances hold promise, it is essential they </w:t>
      </w:r>
      <w:r w:rsidR="00E848A7" w:rsidRPr="008A193B">
        <w:rPr>
          <w:lang w:val="en-US"/>
        </w:rPr>
        <w:t>are integrated into</w:t>
      </w:r>
      <w:r w:rsidRPr="008A193B">
        <w:rPr>
          <w:lang w:val="en-US"/>
        </w:rPr>
        <w:t xml:space="preserve"> a process </w:t>
      </w:r>
      <w:r w:rsidR="00245DA6" w:rsidRPr="008A193B">
        <w:rPr>
          <w:lang w:val="en-US"/>
        </w:rPr>
        <w:t xml:space="preserve">for </w:t>
      </w:r>
      <w:r w:rsidRPr="008A193B">
        <w:rPr>
          <w:lang w:val="en-US"/>
        </w:rPr>
        <w:t>collect</w:t>
      </w:r>
      <w:r w:rsidR="00245DA6" w:rsidRPr="008A193B">
        <w:rPr>
          <w:lang w:val="en-US"/>
        </w:rPr>
        <w:t>ing</w:t>
      </w:r>
      <w:r w:rsidRPr="008A193B">
        <w:rPr>
          <w:lang w:val="en-US"/>
        </w:rPr>
        <w:t xml:space="preserve"> high quality population data</w:t>
      </w:r>
      <w:r w:rsidR="00245DA6" w:rsidRPr="008A193B">
        <w:rPr>
          <w:lang w:val="en-US"/>
        </w:rPr>
        <w:t xml:space="preserve">. This process should </w:t>
      </w:r>
      <w:r w:rsidRPr="008A193B">
        <w:rPr>
          <w:lang w:val="en-US"/>
        </w:rPr>
        <w:t>continu</w:t>
      </w:r>
      <w:r w:rsidR="00245DA6" w:rsidRPr="008A193B">
        <w:rPr>
          <w:lang w:val="en-US"/>
        </w:rPr>
        <w:t>e</w:t>
      </w:r>
      <w:r w:rsidRPr="008A193B">
        <w:rPr>
          <w:lang w:val="en-US"/>
        </w:rPr>
        <w:t xml:space="preserve"> to </w:t>
      </w:r>
      <w:r w:rsidR="00245DA6" w:rsidRPr="008A193B">
        <w:rPr>
          <w:lang w:val="en-US"/>
        </w:rPr>
        <w:t xml:space="preserve">prioritize </w:t>
      </w:r>
      <w:commentRangeStart w:id="45"/>
      <w:commentRangeStart w:id="46"/>
      <w:r w:rsidR="007C2BAF" w:rsidRPr="008A193B">
        <w:rPr>
          <w:lang w:val="en-US"/>
        </w:rPr>
        <w:t>data collected through local enumeration</w:t>
      </w:r>
      <w:r w:rsidRPr="008A193B">
        <w:rPr>
          <w:lang w:val="en-US"/>
        </w:rPr>
        <w:t xml:space="preserve"> </w:t>
      </w:r>
      <w:commentRangeEnd w:id="45"/>
      <w:r w:rsidR="00322EFF" w:rsidRPr="00E769DA">
        <w:rPr>
          <w:rStyle w:val="CommentReference"/>
          <w:rFonts w:eastAsia="Calibri" w:cs="Times New Roman"/>
          <w:color w:val="auto"/>
          <w:sz w:val="17"/>
          <w:szCs w:val="17"/>
          <w:lang w:val="en-US"/>
        </w:rPr>
        <w:commentReference w:id="45"/>
      </w:r>
      <w:commentRangeEnd w:id="46"/>
      <w:r w:rsidR="00B83743" w:rsidRPr="00E769DA">
        <w:rPr>
          <w:rStyle w:val="CommentReference"/>
          <w:rFonts w:eastAsia="Calibri" w:cs="Times New Roman"/>
          <w:color w:val="auto"/>
          <w:sz w:val="17"/>
          <w:szCs w:val="17"/>
          <w:lang w:val="en-US"/>
        </w:rPr>
        <w:commentReference w:id="46"/>
      </w:r>
      <w:r w:rsidRPr="008A193B">
        <w:rPr>
          <w:lang w:val="en-US"/>
        </w:rPr>
        <w:t xml:space="preserve">as a primary input, support data integration and imputation </w:t>
      </w:r>
      <w:r w:rsidR="00245DA6" w:rsidRPr="008A193B">
        <w:rPr>
          <w:lang w:val="en-US"/>
        </w:rPr>
        <w:t xml:space="preserve">through </w:t>
      </w:r>
      <w:r w:rsidRPr="008A193B">
        <w:rPr>
          <w:lang w:val="en-US"/>
        </w:rPr>
        <w:t>models to reduce costs</w:t>
      </w:r>
      <w:r w:rsidR="00245DA6" w:rsidRPr="008A193B">
        <w:rPr>
          <w:lang w:val="en-US"/>
        </w:rPr>
        <w:t>,</w:t>
      </w:r>
      <w:r w:rsidR="001165AD" w:rsidRPr="008A193B">
        <w:rPr>
          <w:lang w:val="en-US"/>
        </w:rPr>
        <w:t xml:space="preserve"> and </w:t>
      </w:r>
      <w:r w:rsidRPr="008A193B">
        <w:rPr>
          <w:lang w:val="en-US"/>
        </w:rPr>
        <w:t xml:space="preserve">leverage </w:t>
      </w:r>
      <w:r w:rsidR="00245DA6" w:rsidRPr="008A193B">
        <w:rPr>
          <w:lang w:val="en-US"/>
        </w:rPr>
        <w:t xml:space="preserve">both </w:t>
      </w:r>
      <w:r w:rsidRPr="008A193B">
        <w:rPr>
          <w:lang w:val="en-US"/>
        </w:rPr>
        <w:t xml:space="preserve">field data and non-traditional data such as earth observation and </w:t>
      </w:r>
      <w:r w:rsidR="001165AD" w:rsidRPr="008A193B">
        <w:rPr>
          <w:lang w:val="en-US"/>
        </w:rPr>
        <w:t>geographic information system (</w:t>
      </w:r>
      <w:r w:rsidRPr="008A193B">
        <w:rPr>
          <w:lang w:val="en-US"/>
        </w:rPr>
        <w:t>GIS)</w:t>
      </w:r>
      <w:r w:rsidR="001165AD" w:rsidRPr="008A193B">
        <w:rPr>
          <w:lang w:val="en-US"/>
        </w:rPr>
        <w:t xml:space="preserve"> data</w:t>
      </w:r>
      <w:r w:rsidR="00245DA6" w:rsidRPr="008A193B">
        <w:rPr>
          <w:lang w:val="en-US"/>
        </w:rPr>
        <w:t>.</w:t>
      </w:r>
      <w:r w:rsidRPr="008A193B">
        <w:rPr>
          <w:lang w:val="en-US"/>
        </w:rPr>
        <w:t xml:space="preserve"> </w:t>
      </w:r>
      <w:r w:rsidR="00245DA6" w:rsidRPr="008A193B">
        <w:rPr>
          <w:lang w:val="en-US"/>
        </w:rPr>
        <w:t>T</w:t>
      </w:r>
      <w:r w:rsidRPr="008A193B">
        <w:rPr>
          <w:lang w:val="en-US"/>
        </w:rPr>
        <w:t xml:space="preserve">riangulation and validation against </w:t>
      </w:r>
      <w:r w:rsidR="00245DA6" w:rsidRPr="008A193B">
        <w:rPr>
          <w:lang w:val="en-US"/>
        </w:rPr>
        <w:t xml:space="preserve">external </w:t>
      </w:r>
      <w:r w:rsidRPr="008A193B">
        <w:rPr>
          <w:lang w:val="en-US"/>
        </w:rPr>
        <w:t xml:space="preserve">data </w:t>
      </w:r>
      <w:r w:rsidR="00245DA6" w:rsidRPr="008A193B">
        <w:rPr>
          <w:lang w:val="en-US"/>
        </w:rPr>
        <w:t xml:space="preserve">that are </w:t>
      </w:r>
      <w:r w:rsidRPr="008A193B">
        <w:rPr>
          <w:lang w:val="en-US"/>
        </w:rPr>
        <w:t>not part of modelling process</w:t>
      </w:r>
      <w:r w:rsidR="00245DA6" w:rsidRPr="008A193B">
        <w:rPr>
          <w:lang w:val="en-US"/>
        </w:rPr>
        <w:t xml:space="preserve">es – </w:t>
      </w:r>
      <w:r w:rsidRPr="008A193B">
        <w:rPr>
          <w:lang w:val="en-US"/>
        </w:rPr>
        <w:t>such as incomplete registry data, citizen generated data</w:t>
      </w:r>
      <w:r w:rsidR="001165AD" w:rsidRPr="008A193B">
        <w:rPr>
          <w:lang w:val="en-US"/>
        </w:rPr>
        <w:t>,</w:t>
      </w:r>
      <w:r w:rsidRPr="008A193B">
        <w:rPr>
          <w:lang w:val="en-US"/>
        </w:rPr>
        <w:t xml:space="preserve"> or </w:t>
      </w:r>
      <w:proofErr w:type="gramStart"/>
      <w:r w:rsidRPr="008A193B">
        <w:rPr>
          <w:lang w:val="en-US"/>
        </w:rPr>
        <w:t>third part</w:t>
      </w:r>
      <w:r w:rsidR="00245DA6" w:rsidRPr="008A193B">
        <w:rPr>
          <w:lang w:val="en-US"/>
        </w:rPr>
        <w:t>y</w:t>
      </w:r>
      <w:proofErr w:type="gramEnd"/>
      <w:r w:rsidR="00245DA6" w:rsidRPr="008A193B">
        <w:rPr>
          <w:lang w:val="en-US"/>
        </w:rPr>
        <w:t xml:space="preserve"> sources </w:t>
      </w:r>
      <w:r w:rsidR="00245DA6" w:rsidRPr="008A193B">
        <w:rPr>
          <w:lang w:val="en-US"/>
        </w:rPr>
        <w:lastRenderedPageBreak/>
        <w:t>– are essential to ensure the accuracy and reliability of modelled population estimates</w:t>
      </w:r>
      <w:r w:rsidRPr="008A193B">
        <w:rPr>
          <w:lang w:val="en-US"/>
        </w:rPr>
        <w:t xml:space="preserve">. </w:t>
      </w:r>
    </w:p>
    <w:p w14:paraId="67115117" w14:textId="77777777" w:rsidR="006E0C0E" w:rsidRPr="008A193B" w:rsidRDefault="006E0C0E" w:rsidP="006E0C0E">
      <w:pPr>
        <w:pStyle w:val="Body"/>
        <w:ind w:left="0" w:firstLine="0"/>
        <w:rPr>
          <w:lang w:val="en-US"/>
        </w:rPr>
      </w:pPr>
    </w:p>
    <w:p w14:paraId="0E488341" w14:textId="284F2091" w:rsidR="00F774F9" w:rsidRPr="008A193B" w:rsidRDefault="00C74582" w:rsidP="006E0C0E">
      <w:pPr>
        <w:pStyle w:val="Body"/>
        <w:ind w:left="0" w:firstLine="144"/>
        <w:rPr>
          <w:b/>
          <w:bCs/>
          <w:lang w:val="en-US"/>
        </w:rPr>
      </w:pPr>
      <w:commentRangeStart w:id="47"/>
      <w:commentRangeStart w:id="48"/>
      <w:r w:rsidRPr="008A193B">
        <w:rPr>
          <w:b/>
          <w:bCs/>
          <w:lang w:val="en-US"/>
        </w:rPr>
        <w:t>R</w:t>
      </w:r>
      <w:commentRangeEnd w:id="47"/>
      <w:r w:rsidR="00861DB2" w:rsidRPr="00E769DA">
        <w:rPr>
          <w:rStyle w:val="CommentReference"/>
          <w:rFonts w:eastAsia="Calibri" w:cs="Times New Roman"/>
          <w:color w:val="auto"/>
          <w:sz w:val="17"/>
          <w:szCs w:val="17"/>
          <w:lang w:val="en-US"/>
        </w:rPr>
        <w:commentReference w:id="47"/>
      </w:r>
      <w:commentRangeEnd w:id="48"/>
      <w:r w:rsidR="00C2733D" w:rsidRPr="00E769DA">
        <w:rPr>
          <w:rStyle w:val="CommentReference"/>
          <w:rFonts w:eastAsia="Calibri" w:cs="Times New Roman"/>
          <w:color w:val="auto"/>
          <w:sz w:val="17"/>
          <w:szCs w:val="17"/>
          <w:lang w:val="en-US"/>
        </w:rPr>
        <w:commentReference w:id="48"/>
      </w:r>
      <w:r w:rsidRPr="008A193B">
        <w:rPr>
          <w:b/>
          <w:bCs/>
          <w:lang w:val="en-US"/>
        </w:rPr>
        <w:t>EBUILD</w:t>
      </w:r>
      <w:r w:rsidR="00AE195F" w:rsidRPr="008A193B">
        <w:rPr>
          <w:b/>
          <w:bCs/>
          <w:lang w:val="en-US"/>
        </w:rPr>
        <w:t>ING</w:t>
      </w:r>
      <w:r w:rsidRPr="008A193B">
        <w:rPr>
          <w:b/>
          <w:bCs/>
          <w:lang w:val="en-US"/>
        </w:rPr>
        <w:t xml:space="preserve"> TRUST AND COLLABORATION</w:t>
      </w:r>
    </w:p>
    <w:p w14:paraId="0EE01F65" w14:textId="52E44BBE" w:rsidR="00F774F9" w:rsidRPr="008A193B" w:rsidRDefault="00F774F9" w:rsidP="006E0C0E">
      <w:pPr>
        <w:pStyle w:val="Body"/>
        <w:ind w:firstLine="0"/>
        <w:rPr>
          <w:lang w:val="en-US"/>
        </w:rPr>
      </w:pPr>
      <w:r w:rsidRPr="008A193B">
        <w:rPr>
          <w:lang w:val="en-US"/>
        </w:rPr>
        <w:t>This is</w:t>
      </w:r>
      <w:r w:rsidR="00245DA6" w:rsidRPr="008A193B">
        <w:rPr>
          <w:lang w:val="en-US"/>
        </w:rPr>
        <w:t xml:space="preserve"> </w:t>
      </w:r>
      <w:r w:rsidRPr="008A193B">
        <w:rPr>
          <w:lang w:val="en-US"/>
        </w:rPr>
        <w:t>n</w:t>
      </w:r>
      <w:r w:rsidR="00245DA6" w:rsidRPr="008A193B">
        <w:rPr>
          <w:lang w:val="en-US"/>
        </w:rPr>
        <w:t>o</w:t>
      </w:r>
      <w:r w:rsidRPr="008A193B">
        <w:rPr>
          <w:lang w:val="en-US"/>
        </w:rPr>
        <w:t>t just about technical fixes. The crisis in population data reflects deeper issues of trust, inclusion, and governance</w:t>
      </w:r>
      <w:commentRangeStart w:id="49"/>
      <w:r w:rsidRPr="008A193B">
        <w:rPr>
          <w:lang w:val="en-US"/>
        </w:rPr>
        <w:t xml:space="preserve">. To overcome the epidemic of undercounting, governments </w:t>
      </w:r>
      <w:r w:rsidR="00245DA6" w:rsidRPr="008A193B">
        <w:rPr>
          <w:lang w:val="en-US"/>
        </w:rPr>
        <w:t>must</w:t>
      </w:r>
      <w:r w:rsidRPr="008A193B">
        <w:rPr>
          <w:lang w:val="en-US"/>
        </w:rPr>
        <w:t xml:space="preserve"> demonstrate how </w:t>
      </w:r>
      <w:r w:rsidR="00245DA6" w:rsidRPr="008A193B">
        <w:rPr>
          <w:lang w:val="en-US"/>
        </w:rPr>
        <w:t xml:space="preserve">population </w:t>
      </w:r>
      <w:r w:rsidRPr="008A193B">
        <w:rPr>
          <w:lang w:val="en-US"/>
        </w:rPr>
        <w:t>data directly affect everyday lives</w:t>
      </w:r>
      <w:r w:rsidR="00245DA6" w:rsidRPr="008A193B">
        <w:rPr>
          <w:lang w:val="en-US"/>
        </w:rPr>
        <w:t xml:space="preserve"> – </w:t>
      </w:r>
      <w:r w:rsidRPr="008A193B">
        <w:rPr>
          <w:lang w:val="en-US"/>
        </w:rPr>
        <w:t>from hospital funding to school placements to transportation planning</w:t>
      </w:r>
      <w:r w:rsidR="00023980" w:rsidRPr="008A193B">
        <w:rPr>
          <w:lang w:val="en-US"/>
        </w:rPr>
        <w:t xml:space="preserve"> </w:t>
      </w:r>
      <w:r w:rsidR="00245DA6" w:rsidRPr="008A193B">
        <w:rPr>
          <w:lang w:val="en-US"/>
        </w:rPr>
        <w:t xml:space="preserve">– </w:t>
      </w:r>
      <w:r w:rsidR="00023980" w:rsidRPr="008A193B">
        <w:rPr>
          <w:lang w:val="en-US"/>
        </w:rPr>
        <w:t xml:space="preserve">and be transparent about </w:t>
      </w:r>
      <w:r w:rsidR="00DF379E" w:rsidRPr="008A193B">
        <w:rPr>
          <w:lang w:val="en-US"/>
        </w:rPr>
        <w:t xml:space="preserve">how </w:t>
      </w:r>
      <w:r w:rsidR="00245DA6" w:rsidRPr="008A193B">
        <w:rPr>
          <w:lang w:val="en-US"/>
        </w:rPr>
        <w:t>this</w:t>
      </w:r>
      <w:r w:rsidR="0075132E" w:rsidRPr="008A193B">
        <w:rPr>
          <w:lang w:val="en-US"/>
        </w:rPr>
        <w:t xml:space="preserve"> data inform</w:t>
      </w:r>
      <w:r w:rsidR="00245DA6" w:rsidRPr="008A193B">
        <w:rPr>
          <w:lang w:val="en-US"/>
        </w:rPr>
        <w:t>s</w:t>
      </w:r>
      <w:r w:rsidR="0075132E" w:rsidRPr="008A193B">
        <w:rPr>
          <w:lang w:val="en-US"/>
        </w:rPr>
        <w:t xml:space="preserve"> decisions</w:t>
      </w:r>
      <w:r w:rsidR="00245DA6" w:rsidRPr="008A193B">
        <w:rPr>
          <w:lang w:val="en-US"/>
        </w:rPr>
        <w:t>. This transparency will help build public</w:t>
      </w:r>
      <w:r w:rsidR="0075132E" w:rsidRPr="008A193B">
        <w:rPr>
          <w:lang w:val="en-US"/>
        </w:rPr>
        <w:t xml:space="preserve"> confidence that the data will not be </w:t>
      </w:r>
      <w:r w:rsidR="00C11B31" w:rsidRPr="008A193B">
        <w:rPr>
          <w:lang w:val="en-US"/>
        </w:rPr>
        <w:t>manipulated or used to disadvantage any community</w:t>
      </w:r>
      <w:r w:rsidRPr="008A193B">
        <w:rPr>
          <w:lang w:val="en-US"/>
        </w:rPr>
        <w:t xml:space="preserve">. </w:t>
      </w:r>
      <w:commentRangeEnd w:id="49"/>
      <w:r w:rsidR="00C2733D" w:rsidRPr="00E769DA">
        <w:rPr>
          <w:rStyle w:val="CommentReference"/>
          <w:rFonts w:eastAsia="Calibri" w:cs="Times New Roman"/>
          <w:color w:val="auto"/>
          <w:sz w:val="17"/>
          <w:szCs w:val="17"/>
          <w:lang w:val="en-US"/>
        </w:rPr>
        <w:commentReference w:id="49"/>
      </w:r>
      <w:r w:rsidR="00245DA6" w:rsidRPr="008A193B">
        <w:rPr>
          <w:lang w:val="en-US"/>
        </w:rPr>
        <w:t>Governments</w:t>
      </w:r>
      <w:r w:rsidRPr="008A193B">
        <w:rPr>
          <w:lang w:val="en-US"/>
        </w:rPr>
        <w:t xml:space="preserve"> need to show the public </w:t>
      </w:r>
      <w:commentRangeStart w:id="50"/>
      <w:commentRangeStart w:id="51"/>
      <w:r w:rsidRPr="008A193B">
        <w:rPr>
          <w:lang w:val="en-US"/>
        </w:rPr>
        <w:t>and the international community</w:t>
      </w:r>
      <w:r w:rsidR="004A4157" w:rsidRPr="008A193B">
        <w:rPr>
          <w:lang w:val="en-US"/>
        </w:rPr>
        <w:t xml:space="preserve"> (who </w:t>
      </w:r>
      <w:r w:rsidR="007F2492" w:rsidRPr="008A193B">
        <w:rPr>
          <w:lang w:val="en-US"/>
        </w:rPr>
        <w:t xml:space="preserve">are </w:t>
      </w:r>
      <w:r w:rsidR="004A4157" w:rsidRPr="008A193B">
        <w:rPr>
          <w:lang w:val="en-US"/>
        </w:rPr>
        <w:t xml:space="preserve">reliant on </w:t>
      </w:r>
      <w:r w:rsidR="007F2492" w:rsidRPr="008A193B">
        <w:rPr>
          <w:lang w:val="en-US"/>
        </w:rPr>
        <w:t>national</w:t>
      </w:r>
      <w:r w:rsidR="004A4157" w:rsidRPr="008A193B">
        <w:rPr>
          <w:lang w:val="en-US"/>
        </w:rPr>
        <w:t xml:space="preserve"> data </w:t>
      </w:r>
      <w:r w:rsidR="00D16183" w:rsidRPr="008A193B">
        <w:rPr>
          <w:lang w:val="en-US"/>
        </w:rPr>
        <w:t>to assess trade potential</w:t>
      </w:r>
      <w:r w:rsidR="007F2492" w:rsidRPr="008A193B">
        <w:rPr>
          <w:lang w:val="en-US"/>
        </w:rPr>
        <w:t>,</w:t>
      </w:r>
      <w:r w:rsidR="00D16183" w:rsidRPr="008A193B">
        <w:rPr>
          <w:lang w:val="en-US"/>
        </w:rPr>
        <w:t xml:space="preserve"> fiscal </w:t>
      </w:r>
      <w:r w:rsidR="007F2492" w:rsidRPr="008A193B">
        <w:rPr>
          <w:lang w:val="en-US"/>
        </w:rPr>
        <w:t>stability, or other forms of collaboration</w:t>
      </w:r>
      <w:r w:rsidR="00D16183" w:rsidRPr="008A193B">
        <w:rPr>
          <w:lang w:val="en-US"/>
        </w:rPr>
        <w:t>)</w:t>
      </w:r>
      <w:r w:rsidRPr="008A193B">
        <w:rPr>
          <w:lang w:val="en-US"/>
        </w:rPr>
        <w:t xml:space="preserve"> </w:t>
      </w:r>
      <w:commentRangeEnd w:id="50"/>
      <w:r w:rsidR="00892121" w:rsidRPr="00E769DA">
        <w:rPr>
          <w:rStyle w:val="CommentReference"/>
          <w:rFonts w:eastAsia="Calibri" w:cs="Times New Roman"/>
          <w:color w:val="auto"/>
          <w:sz w:val="17"/>
          <w:szCs w:val="17"/>
          <w:lang w:val="en-US"/>
        </w:rPr>
        <w:commentReference w:id="50"/>
      </w:r>
      <w:commentRangeEnd w:id="51"/>
      <w:r w:rsidR="007F21B7" w:rsidRPr="00E769DA">
        <w:rPr>
          <w:rStyle w:val="CommentReference"/>
          <w:rFonts w:eastAsia="Calibri" w:cs="Times New Roman"/>
          <w:color w:val="auto"/>
          <w:sz w:val="17"/>
          <w:szCs w:val="17"/>
          <w:lang w:val="en-US"/>
        </w:rPr>
        <w:commentReference w:id="51"/>
      </w:r>
      <w:r w:rsidR="00CD2C06" w:rsidRPr="008A193B">
        <w:rPr>
          <w:lang w:val="en-US"/>
        </w:rPr>
        <w:t xml:space="preserve">the </w:t>
      </w:r>
      <w:r w:rsidRPr="008A193B">
        <w:rPr>
          <w:lang w:val="en-US"/>
        </w:rPr>
        <w:t xml:space="preserve">data safeguards and management practices in place to ensure </w:t>
      </w:r>
      <w:r w:rsidR="00CD2C06" w:rsidRPr="008A193B">
        <w:rPr>
          <w:lang w:val="en-US"/>
        </w:rPr>
        <w:t xml:space="preserve">data </w:t>
      </w:r>
      <w:r w:rsidRPr="008A193B">
        <w:rPr>
          <w:lang w:val="en-US"/>
        </w:rPr>
        <w:t>are used and stored</w:t>
      </w:r>
      <w:r w:rsidR="00CD2C06" w:rsidRPr="008A193B">
        <w:rPr>
          <w:lang w:val="en-US"/>
        </w:rPr>
        <w:t xml:space="preserve"> appropriately</w:t>
      </w:r>
      <w:r w:rsidRPr="008A193B">
        <w:rPr>
          <w:lang w:val="en-US"/>
        </w:rPr>
        <w:t xml:space="preserve">. </w:t>
      </w:r>
      <w:r w:rsidR="00CD2C06" w:rsidRPr="008A193B">
        <w:rPr>
          <w:lang w:val="en-US"/>
        </w:rPr>
        <w:t>Additionally, Governments</w:t>
      </w:r>
      <w:r w:rsidRPr="008A193B">
        <w:rPr>
          <w:lang w:val="en-US"/>
        </w:rPr>
        <w:t xml:space="preserve"> need to demonstrate innovation in their sourcing, sharing</w:t>
      </w:r>
      <w:r w:rsidR="009C10A2" w:rsidRPr="008A193B">
        <w:rPr>
          <w:lang w:val="en-US"/>
        </w:rPr>
        <w:t>,</w:t>
      </w:r>
      <w:r w:rsidRPr="008A193B">
        <w:rPr>
          <w:lang w:val="en-US"/>
        </w:rPr>
        <w:t xml:space="preserve"> and management of data across departments, breaking </w:t>
      </w:r>
      <w:r w:rsidR="00CD2C06" w:rsidRPr="008A193B">
        <w:rPr>
          <w:lang w:val="en-US"/>
        </w:rPr>
        <w:t>down</w:t>
      </w:r>
      <w:r w:rsidRPr="008A193B">
        <w:rPr>
          <w:lang w:val="en-US"/>
        </w:rPr>
        <w:t xml:space="preserve"> traditional </w:t>
      </w:r>
      <w:r w:rsidR="00CD2C06" w:rsidRPr="008A193B">
        <w:rPr>
          <w:lang w:val="en-US"/>
        </w:rPr>
        <w:t xml:space="preserve">silos </w:t>
      </w:r>
      <w:commentRangeStart w:id="52"/>
      <w:r w:rsidRPr="008A193B">
        <w:rPr>
          <w:lang w:val="en-US"/>
        </w:rPr>
        <w:t>to</w:t>
      </w:r>
      <w:r w:rsidR="0019304B" w:rsidRPr="008A193B">
        <w:rPr>
          <w:lang w:val="en-US"/>
        </w:rPr>
        <w:t xml:space="preserve"> ethically</w:t>
      </w:r>
      <w:r w:rsidRPr="008A193B">
        <w:rPr>
          <w:lang w:val="en-US"/>
        </w:rPr>
        <w:t xml:space="preserve"> combine efforts</w:t>
      </w:r>
      <w:commentRangeEnd w:id="52"/>
      <w:r w:rsidR="00B337B7" w:rsidRPr="00E769DA">
        <w:rPr>
          <w:rStyle w:val="CommentReference"/>
          <w:rFonts w:eastAsia="Calibri" w:cs="Times New Roman"/>
          <w:color w:val="auto"/>
          <w:sz w:val="17"/>
          <w:szCs w:val="17"/>
          <w:lang w:val="en-US"/>
        </w:rPr>
        <w:commentReference w:id="52"/>
      </w:r>
      <w:r w:rsidR="0019304B" w:rsidRPr="008A193B">
        <w:rPr>
          <w:lang w:val="en-US"/>
        </w:rPr>
        <w:t xml:space="preserve"> and data</w:t>
      </w:r>
      <w:r w:rsidRPr="008A193B">
        <w:rPr>
          <w:lang w:val="en-US"/>
        </w:rPr>
        <w:t xml:space="preserve"> in a resource-constrained world. </w:t>
      </w:r>
      <w:r w:rsidR="000902C1" w:rsidRPr="008A193B">
        <w:rPr>
          <w:lang w:val="en-US"/>
        </w:rPr>
        <w:t>Priority actions for governments and the wider stakeholder community should include</w:t>
      </w:r>
      <w:r w:rsidR="0097036D" w:rsidRPr="008A193B">
        <w:rPr>
          <w:lang w:val="en-US"/>
        </w:rPr>
        <w:t xml:space="preserve"> public communications and building collaborative systems.</w:t>
      </w:r>
      <w:r w:rsidR="00CC5383" w:rsidRPr="008A193B">
        <w:rPr>
          <w:lang w:val="en-US"/>
        </w:rPr>
        <w:t xml:space="preserve"> The Philippines National Statistical </w:t>
      </w:r>
      <w:r w:rsidR="00A2107F" w:rsidRPr="008A193B">
        <w:rPr>
          <w:lang w:val="en-US"/>
        </w:rPr>
        <w:t>Authority</w:t>
      </w:r>
      <w:r w:rsidR="00CC5383" w:rsidRPr="008A193B">
        <w:rPr>
          <w:lang w:val="en-US"/>
        </w:rPr>
        <w:t xml:space="preserve"> provides a startling example of this kind of cross-government</w:t>
      </w:r>
      <w:r w:rsidR="006C6E71" w:rsidRPr="008A193B">
        <w:rPr>
          <w:lang w:val="en-US"/>
        </w:rPr>
        <w:t>, collaborative</w:t>
      </w:r>
      <w:r w:rsidR="00CC5383" w:rsidRPr="008A193B">
        <w:rPr>
          <w:lang w:val="en-US"/>
        </w:rPr>
        <w:t xml:space="preserve"> leadership</w:t>
      </w:r>
      <w:r w:rsidR="006C6E71" w:rsidRPr="008A193B">
        <w:rPr>
          <w:lang w:val="en-US"/>
        </w:rPr>
        <w:t xml:space="preserve"> with a clear mandate from the Government to coordinate all statistical activities </w:t>
      </w:r>
      <w:r w:rsidR="00492D79" w:rsidRPr="008A193B">
        <w:rPr>
          <w:lang w:val="en-US"/>
        </w:rPr>
        <w:t>across departments</w:t>
      </w:r>
      <w:r w:rsidR="005B0AAB" w:rsidRPr="008A193B">
        <w:rPr>
          <w:lang w:val="en-US"/>
        </w:rPr>
        <w:t>, to be responsible for local</w:t>
      </w:r>
      <w:r w:rsidR="00983AEC" w:rsidRPr="008A193B">
        <w:rPr>
          <w:lang w:val="en-US"/>
        </w:rPr>
        <w:t xml:space="preserve"> data collection and dissemination,</w:t>
      </w:r>
      <w:r w:rsidR="00492D79" w:rsidRPr="008A193B">
        <w:rPr>
          <w:lang w:val="en-US"/>
        </w:rPr>
        <w:t xml:space="preserve"> and to </w:t>
      </w:r>
      <w:r w:rsidR="005B0AAB" w:rsidRPr="008A193B">
        <w:rPr>
          <w:lang w:val="en-US"/>
        </w:rPr>
        <w:t>spearhead external data-based collaborations.</w:t>
      </w:r>
    </w:p>
    <w:p w14:paraId="474346AE" w14:textId="77777777" w:rsidR="009C10A2" w:rsidRPr="008A193B" w:rsidRDefault="009C10A2" w:rsidP="006E0C0E">
      <w:pPr>
        <w:pStyle w:val="Body"/>
        <w:ind w:firstLine="0"/>
        <w:rPr>
          <w:lang w:val="en-US"/>
        </w:rPr>
      </w:pPr>
    </w:p>
    <w:p w14:paraId="4B0EB5B0" w14:textId="77777777" w:rsidR="009C10A2" w:rsidRPr="008A193B" w:rsidRDefault="0082420E" w:rsidP="0097036D">
      <w:pPr>
        <w:pStyle w:val="Body"/>
        <w:rPr>
          <w:lang w:val="en-US"/>
        </w:rPr>
      </w:pPr>
      <w:r w:rsidRPr="008A193B">
        <w:rPr>
          <w:b/>
          <w:bCs/>
          <w:lang w:val="en-US"/>
        </w:rPr>
        <w:t>Public c</w:t>
      </w:r>
      <w:r w:rsidR="000902C1" w:rsidRPr="008A193B">
        <w:rPr>
          <w:b/>
          <w:bCs/>
          <w:lang w:val="en-US"/>
        </w:rPr>
        <w:t>ommunications</w:t>
      </w:r>
    </w:p>
    <w:p w14:paraId="33AABFC8" w14:textId="5F9A95A0" w:rsidR="009C10A2" w:rsidRPr="008A193B" w:rsidRDefault="001315E7" w:rsidP="006A6403">
      <w:pPr>
        <w:pStyle w:val="Body"/>
        <w:rPr>
          <w:lang w:val="en-US"/>
        </w:rPr>
      </w:pPr>
      <w:r w:rsidRPr="008A193B">
        <w:rPr>
          <w:lang w:val="en-US"/>
        </w:rPr>
        <w:t>At this year’s UN Statistical Commission meeting, t</w:t>
      </w:r>
      <w:r w:rsidR="009C10A2" w:rsidRPr="008A193B">
        <w:rPr>
          <w:lang w:val="en-US"/>
        </w:rPr>
        <w:t>he UN Population Fund</w:t>
      </w:r>
      <w:r w:rsidR="00F774F9" w:rsidRPr="008A193B">
        <w:rPr>
          <w:lang w:val="en-US"/>
        </w:rPr>
        <w:t xml:space="preserve"> identified strategic communication and public engagement as a critical </w:t>
      </w:r>
      <w:r w:rsidR="00CD2C06" w:rsidRPr="008A193B">
        <w:rPr>
          <w:lang w:val="en-US"/>
        </w:rPr>
        <w:t xml:space="preserve">ongoing </w:t>
      </w:r>
      <w:r w:rsidR="00F774F9" w:rsidRPr="008A193B">
        <w:rPr>
          <w:lang w:val="en-US"/>
        </w:rPr>
        <w:t>need for the 2030 census round</w:t>
      </w:r>
      <w:r w:rsidR="0006385E">
        <w:rPr>
          <w:lang w:val="en-US"/>
        </w:rPr>
        <w:t xml:space="preserve"> (1)</w:t>
      </w:r>
      <w:r w:rsidR="00F774F9" w:rsidRPr="008A193B">
        <w:rPr>
          <w:lang w:val="en-US"/>
        </w:rPr>
        <w:t xml:space="preserve">. Winning public support requires investing in communications and outreach, </w:t>
      </w:r>
      <w:r w:rsidR="00CD2C06" w:rsidRPr="008A193B">
        <w:rPr>
          <w:lang w:val="en-US"/>
        </w:rPr>
        <w:t xml:space="preserve">including </w:t>
      </w:r>
      <w:r w:rsidR="00F774F9" w:rsidRPr="008A193B">
        <w:rPr>
          <w:lang w:val="en-US"/>
        </w:rPr>
        <w:t xml:space="preserve">working with local governments and trusted community intermediaries to encourage </w:t>
      </w:r>
      <w:r w:rsidR="00127899" w:rsidRPr="008A193B">
        <w:rPr>
          <w:lang w:val="en-US"/>
        </w:rPr>
        <w:t xml:space="preserve">public </w:t>
      </w:r>
      <w:r w:rsidR="00F774F9" w:rsidRPr="008A193B">
        <w:rPr>
          <w:lang w:val="en-US"/>
        </w:rPr>
        <w:t xml:space="preserve">participation and explain how census information guides budgetary decisions. </w:t>
      </w:r>
      <w:r w:rsidR="00CD2C06" w:rsidRPr="008A193B">
        <w:rPr>
          <w:lang w:val="en-US"/>
        </w:rPr>
        <w:t>Additionally, t</w:t>
      </w:r>
      <w:r w:rsidR="00F774F9" w:rsidRPr="008A193B">
        <w:rPr>
          <w:lang w:val="en-US"/>
        </w:rPr>
        <w:t xml:space="preserve">he UN emphasizes that capacity building in data dissemination </w:t>
      </w:r>
      <w:r w:rsidR="00CD2C06" w:rsidRPr="008A193B">
        <w:rPr>
          <w:lang w:val="en-US"/>
        </w:rPr>
        <w:t>is</w:t>
      </w:r>
      <w:r w:rsidR="00F774F9" w:rsidRPr="008A193B">
        <w:rPr>
          <w:lang w:val="en-US"/>
        </w:rPr>
        <w:t xml:space="preserve"> crucial for countries to</w:t>
      </w:r>
      <w:r w:rsidR="00127899" w:rsidRPr="008A193B">
        <w:rPr>
          <w:lang w:val="en-US"/>
        </w:rPr>
        <w:t xml:space="preserve"> both</w:t>
      </w:r>
      <w:r w:rsidR="00F774F9" w:rsidRPr="008A193B">
        <w:rPr>
          <w:lang w:val="en-US"/>
        </w:rPr>
        <w:t xml:space="preserve"> maximize the value of census and other demographic data </w:t>
      </w:r>
      <w:r w:rsidR="00127899" w:rsidRPr="008A193B">
        <w:rPr>
          <w:lang w:val="en-US"/>
        </w:rPr>
        <w:t xml:space="preserve">in </w:t>
      </w:r>
      <w:r w:rsidR="00F774F9" w:rsidRPr="008A193B">
        <w:rPr>
          <w:lang w:val="en-US"/>
        </w:rPr>
        <w:t>policy and planning</w:t>
      </w:r>
      <w:r w:rsidR="00127899" w:rsidRPr="008A193B">
        <w:rPr>
          <w:lang w:val="en-US"/>
        </w:rPr>
        <w:t>,</w:t>
      </w:r>
      <w:r w:rsidR="00F774F9" w:rsidRPr="008A193B">
        <w:rPr>
          <w:lang w:val="en-US"/>
        </w:rPr>
        <w:t xml:space="preserve"> and to engage the </w:t>
      </w:r>
      <w:r w:rsidRPr="008A193B">
        <w:rPr>
          <w:lang w:val="en-US"/>
        </w:rPr>
        <w:t>public</w:t>
      </w:r>
      <w:r w:rsidR="00F774F9" w:rsidRPr="008A193B">
        <w:rPr>
          <w:lang w:val="en-US"/>
        </w:rPr>
        <w:t>.</w:t>
      </w:r>
      <w:r w:rsidR="00766F8D" w:rsidRPr="00766F8D">
        <w:rPr>
          <w:lang w:val="en-US"/>
        </w:rPr>
        <w:t xml:space="preserve"> </w:t>
      </w:r>
      <w:r w:rsidR="00766F8D">
        <w:rPr>
          <w:lang w:val="en-US"/>
        </w:rPr>
        <w:t xml:space="preserve">Positively, </w:t>
      </w:r>
      <w:r w:rsidR="00766F8D" w:rsidRPr="008279A8">
        <w:rPr>
          <w:lang w:val="en-US"/>
        </w:rPr>
        <w:t xml:space="preserve">90% of </w:t>
      </w:r>
      <w:r w:rsidR="00766F8D">
        <w:rPr>
          <w:lang w:val="en-US"/>
        </w:rPr>
        <w:t xml:space="preserve">countries that responded to a recent UNSD survey said they are offering </w:t>
      </w:r>
      <w:r w:rsidR="00766F8D" w:rsidRPr="008279A8">
        <w:rPr>
          <w:lang w:val="en-US"/>
        </w:rPr>
        <w:t>interactive online databases for census data, recognizing the need to make information more accessible and useful (</w:t>
      </w:r>
      <w:r w:rsidR="00766F8D">
        <w:rPr>
          <w:i/>
          <w:iCs/>
          <w:lang w:val="en-US"/>
        </w:rPr>
        <w:t>9</w:t>
      </w:r>
      <w:r w:rsidR="00766F8D" w:rsidRPr="008279A8">
        <w:rPr>
          <w:lang w:val="en-US"/>
        </w:rPr>
        <w:t xml:space="preserve">). </w:t>
      </w:r>
    </w:p>
    <w:p w14:paraId="787D7E51" w14:textId="77777777" w:rsidR="0097036D" w:rsidRPr="008A193B" w:rsidRDefault="0097036D" w:rsidP="0097036D">
      <w:pPr>
        <w:pStyle w:val="Body"/>
        <w:rPr>
          <w:lang w:val="en-US"/>
        </w:rPr>
      </w:pPr>
    </w:p>
    <w:p w14:paraId="009EC08B" w14:textId="77777777" w:rsidR="009C10A2" w:rsidRPr="008A193B" w:rsidRDefault="0082420E" w:rsidP="0097036D">
      <w:pPr>
        <w:pStyle w:val="Body"/>
        <w:rPr>
          <w:lang w:val="en-US"/>
        </w:rPr>
      </w:pPr>
      <w:r w:rsidRPr="008A193B">
        <w:rPr>
          <w:b/>
          <w:bCs/>
          <w:lang w:val="en-US"/>
        </w:rPr>
        <w:t>Collaborative systems</w:t>
      </w:r>
    </w:p>
    <w:p w14:paraId="319772A4" w14:textId="08F674D7" w:rsidR="00A9739F" w:rsidRPr="008A193B" w:rsidRDefault="000902C1" w:rsidP="0097036D">
      <w:pPr>
        <w:pStyle w:val="Body"/>
        <w:rPr>
          <w:lang w:val="en-US"/>
        </w:rPr>
      </w:pPr>
      <w:commentRangeStart w:id="53"/>
      <w:commentRangeStart w:id="54"/>
      <w:r w:rsidRPr="008A193B">
        <w:rPr>
          <w:lang w:val="en-US"/>
        </w:rPr>
        <w:t>T</w:t>
      </w:r>
      <w:r w:rsidR="00F774F9" w:rsidRPr="008A193B">
        <w:rPr>
          <w:lang w:val="en-US"/>
        </w:rPr>
        <w:t>he future of demographic data does not just lie with government. To overcome engagement, funding</w:t>
      </w:r>
      <w:r w:rsidR="009C10A2" w:rsidRPr="008A193B">
        <w:rPr>
          <w:lang w:val="en-US"/>
        </w:rPr>
        <w:t>,</w:t>
      </w:r>
      <w:r w:rsidR="00F774F9" w:rsidRPr="008A193B">
        <w:rPr>
          <w:lang w:val="en-US"/>
        </w:rPr>
        <w:t xml:space="preserve"> and technical challenges</w:t>
      </w:r>
      <w:r w:rsidR="009C10A2" w:rsidRPr="008A193B">
        <w:rPr>
          <w:lang w:val="en-US"/>
        </w:rPr>
        <w:t>,</w:t>
      </w:r>
      <w:r w:rsidR="00F774F9" w:rsidRPr="008A193B">
        <w:rPr>
          <w:lang w:val="en-US"/>
        </w:rPr>
        <w:t xml:space="preserve"> collaboration across the entire data ecosystem</w:t>
      </w:r>
      <w:r w:rsidR="00127899" w:rsidRPr="008A193B">
        <w:rPr>
          <w:lang w:val="en-US"/>
        </w:rPr>
        <w:t xml:space="preserve"> is essential</w:t>
      </w:r>
      <w:r w:rsidR="00F774F9" w:rsidRPr="008A193B">
        <w:rPr>
          <w:lang w:val="en-US"/>
        </w:rPr>
        <w:t xml:space="preserve">. Stakeholders must move beyond business-as-usual and work collectively to build integrated, adaptive, and inclusive systems capable of producing the population data that democratic governance and equitable development demand. </w:t>
      </w:r>
      <w:r w:rsidR="00127899" w:rsidRPr="008A193B">
        <w:rPr>
          <w:lang w:val="en-US"/>
        </w:rPr>
        <w:t>F</w:t>
      </w:r>
      <w:r w:rsidR="00F774F9" w:rsidRPr="008A193B">
        <w:rPr>
          <w:lang w:val="en-US"/>
        </w:rPr>
        <w:t>or academics</w:t>
      </w:r>
      <w:r w:rsidR="00426898" w:rsidRPr="008A193B">
        <w:rPr>
          <w:lang w:val="en-US"/>
        </w:rPr>
        <w:t xml:space="preserve"> and data scientists</w:t>
      </w:r>
      <w:r w:rsidR="00F774F9" w:rsidRPr="008A193B">
        <w:rPr>
          <w:lang w:val="en-US"/>
        </w:rPr>
        <w:t xml:space="preserve">, now is the time for humility and collaboration—not salesmanship. No single model or dataset will solve the crisis. It </w:t>
      </w:r>
      <w:r w:rsidR="00A9739F" w:rsidRPr="008A193B">
        <w:rPr>
          <w:lang w:val="en-US"/>
        </w:rPr>
        <w:t xml:space="preserve">is </w:t>
      </w:r>
      <w:r w:rsidR="00F774F9" w:rsidRPr="008A193B">
        <w:rPr>
          <w:lang w:val="en-US"/>
        </w:rPr>
        <w:t xml:space="preserve">necessary to co-create solutions with </w:t>
      </w:r>
      <w:r w:rsidR="00087DB9" w:rsidRPr="008A193B">
        <w:rPr>
          <w:lang w:val="en-US"/>
        </w:rPr>
        <w:t>National Statistical Offices,</w:t>
      </w:r>
      <w:r w:rsidR="00F774F9" w:rsidRPr="008A193B">
        <w:rPr>
          <w:lang w:val="en-US"/>
        </w:rPr>
        <w:t xml:space="preserve"> especially in low- and middle-income countries, and prioritize usability over novelty</w:t>
      </w:r>
      <w:r w:rsidR="00CB41DA" w:rsidRPr="008A193B">
        <w:rPr>
          <w:lang w:val="en-US"/>
        </w:rPr>
        <w:t xml:space="preserve">. The </w:t>
      </w:r>
      <w:r w:rsidR="002B1C5B" w:rsidRPr="008A193B">
        <w:rPr>
          <w:lang w:val="en-US"/>
        </w:rPr>
        <w:t>“</w:t>
      </w:r>
      <w:commentRangeStart w:id="55"/>
      <w:r w:rsidR="00CB41DA" w:rsidRPr="008A193B">
        <w:rPr>
          <w:lang w:val="en-US"/>
        </w:rPr>
        <w:t xml:space="preserve">POPGRID </w:t>
      </w:r>
      <w:commentRangeEnd w:id="55"/>
      <w:r w:rsidR="00822B9C" w:rsidRPr="00E769DA">
        <w:rPr>
          <w:rStyle w:val="CommentReference"/>
          <w:rFonts w:eastAsia="Calibri" w:cs="Times New Roman"/>
          <w:color w:val="auto"/>
          <w:sz w:val="17"/>
          <w:szCs w:val="17"/>
          <w:lang w:val="en-US"/>
        </w:rPr>
        <w:commentReference w:id="55"/>
      </w:r>
      <w:r w:rsidR="0006385E">
        <w:rPr>
          <w:lang w:val="en-US"/>
        </w:rPr>
        <w:t>Data Collaborative</w:t>
      </w:r>
      <w:r w:rsidR="002B1C5B" w:rsidRPr="008A193B">
        <w:rPr>
          <w:lang w:val="en-US"/>
        </w:rPr>
        <w:t>”</w:t>
      </w:r>
      <w:r w:rsidR="00B02E43" w:rsidRPr="008A193B">
        <w:rPr>
          <w:lang w:val="en-US"/>
        </w:rPr>
        <w:t xml:space="preserve">, </w:t>
      </w:r>
      <w:r w:rsidR="00A9739F" w:rsidRPr="008A193B">
        <w:rPr>
          <w:lang w:val="en-US"/>
        </w:rPr>
        <w:t xml:space="preserve">a </w:t>
      </w:r>
      <w:r w:rsidR="0006385E">
        <w:rPr>
          <w:lang w:val="en-US"/>
        </w:rPr>
        <w:t xml:space="preserve">global </w:t>
      </w:r>
      <w:r w:rsidR="00A9739F" w:rsidRPr="008A193B">
        <w:rPr>
          <w:lang w:val="en-US"/>
        </w:rPr>
        <w:t xml:space="preserve">network </w:t>
      </w:r>
      <w:r w:rsidR="00B02E43" w:rsidRPr="008A193B">
        <w:rPr>
          <w:lang w:val="en-US"/>
        </w:rPr>
        <w:t xml:space="preserve">of demographers trialing new approaches to population mapping, </w:t>
      </w:r>
      <w:r w:rsidR="00A9739F" w:rsidRPr="008A193B">
        <w:rPr>
          <w:lang w:val="en-US"/>
        </w:rPr>
        <w:t xml:space="preserve">exemplifies this approach by prioritizing collective impact over </w:t>
      </w:r>
      <w:r w:rsidR="00B02E43" w:rsidRPr="008A193B">
        <w:rPr>
          <w:lang w:val="en-US"/>
        </w:rPr>
        <w:t>competition</w:t>
      </w:r>
      <w:r w:rsidR="00C43E7B" w:rsidRPr="008A193B">
        <w:rPr>
          <w:lang w:val="en-US"/>
        </w:rPr>
        <w:t>.</w:t>
      </w:r>
      <w:r w:rsidR="00A9739F" w:rsidRPr="008A193B">
        <w:rPr>
          <w:lang w:val="en-US"/>
        </w:rPr>
        <w:t xml:space="preserve"> </w:t>
      </w:r>
    </w:p>
    <w:p w14:paraId="5B86C9FD" w14:textId="1BCC69E2" w:rsidR="0097036D" w:rsidRPr="008A193B" w:rsidRDefault="00F774F9" w:rsidP="0097036D">
      <w:pPr>
        <w:pStyle w:val="Body"/>
        <w:rPr>
          <w:lang w:val="en-US"/>
        </w:rPr>
      </w:pPr>
      <w:r w:rsidRPr="008A193B">
        <w:rPr>
          <w:lang w:val="en-US"/>
        </w:rPr>
        <w:t xml:space="preserve">For those in the international community, including UN agencies, </w:t>
      </w:r>
      <w:r w:rsidR="00A9739F" w:rsidRPr="008A193B">
        <w:rPr>
          <w:lang w:val="en-US"/>
        </w:rPr>
        <w:t xml:space="preserve">it is crucial to </w:t>
      </w:r>
      <w:r w:rsidRPr="008A193B">
        <w:rPr>
          <w:lang w:val="en-US"/>
        </w:rPr>
        <w:t xml:space="preserve">foster coordination across disciplines, geographies, and institutional silos. </w:t>
      </w:r>
      <w:r w:rsidR="00144F21" w:rsidRPr="008A193B">
        <w:rPr>
          <w:lang w:val="en-US"/>
        </w:rPr>
        <w:t>Private sector data</w:t>
      </w:r>
      <w:r w:rsidR="00CA2C0F" w:rsidRPr="008A193B">
        <w:rPr>
          <w:lang w:val="en-US"/>
        </w:rPr>
        <w:t xml:space="preserve"> and technology</w:t>
      </w:r>
      <w:r w:rsidR="00144F21" w:rsidRPr="008A193B">
        <w:rPr>
          <w:lang w:val="en-US"/>
        </w:rPr>
        <w:t xml:space="preserve"> </w:t>
      </w:r>
      <w:r w:rsidR="00193859" w:rsidRPr="008A193B">
        <w:rPr>
          <w:lang w:val="en-US"/>
        </w:rPr>
        <w:t>organizations</w:t>
      </w:r>
      <w:r w:rsidR="00144F21" w:rsidRPr="008A193B">
        <w:rPr>
          <w:lang w:val="en-US"/>
        </w:rPr>
        <w:t>, like</w:t>
      </w:r>
      <w:r w:rsidR="005C7849" w:rsidRPr="008A193B">
        <w:rPr>
          <w:lang w:val="en-US"/>
        </w:rPr>
        <w:t xml:space="preserve"> Microsoft,</w:t>
      </w:r>
      <w:r w:rsidR="00144F21" w:rsidRPr="008A193B">
        <w:rPr>
          <w:lang w:val="en-US"/>
        </w:rPr>
        <w:t xml:space="preserve"> Google</w:t>
      </w:r>
      <w:r w:rsidR="00AF14DE" w:rsidRPr="008A193B">
        <w:rPr>
          <w:lang w:val="en-US"/>
        </w:rPr>
        <w:t xml:space="preserve"> </w:t>
      </w:r>
      <w:commentRangeStart w:id="56"/>
      <w:r w:rsidR="00AF14DE" w:rsidRPr="008A193B">
        <w:rPr>
          <w:lang w:val="en-US"/>
        </w:rPr>
        <w:t>and ESRI</w:t>
      </w:r>
      <w:r w:rsidR="00144F21" w:rsidRPr="008A193B">
        <w:rPr>
          <w:lang w:val="en-US"/>
        </w:rPr>
        <w:t>,</w:t>
      </w:r>
      <w:r w:rsidRPr="008A193B">
        <w:rPr>
          <w:lang w:val="en-US"/>
        </w:rPr>
        <w:t xml:space="preserve"> </w:t>
      </w:r>
      <w:commentRangeEnd w:id="56"/>
      <w:r w:rsidR="00222594" w:rsidRPr="00E769DA">
        <w:rPr>
          <w:rStyle w:val="CommentReference"/>
          <w:rFonts w:eastAsia="Calibri" w:cs="Times New Roman"/>
          <w:color w:val="auto"/>
          <w:sz w:val="17"/>
          <w:szCs w:val="17"/>
          <w:lang w:val="en-US"/>
        </w:rPr>
        <w:commentReference w:id="56"/>
      </w:r>
      <w:r w:rsidR="00A9739F" w:rsidRPr="008A193B">
        <w:rPr>
          <w:lang w:val="en-US"/>
        </w:rPr>
        <w:t>must</w:t>
      </w:r>
      <w:r w:rsidRPr="008A193B">
        <w:rPr>
          <w:lang w:val="en-US"/>
        </w:rPr>
        <w:t xml:space="preserve"> </w:t>
      </w:r>
      <w:r w:rsidR="00A9739F" w:rsidRPr="008A193B">
        <w:rPr>
          <w:lang w:val="en-US"/>
        </w:rPr>
        <w:t>en</w:t>
      </w:r>
      <w:r w:rsidRPr="008A193B">
        <w:rPr>
          <w:lang w:val="en-US"/>
        </w:rPr>
        <w:t>sur</w:t>
      </w:r>
      <w:r w:rsidR="00A9739F" w:rsidRPr="008A193B">
        <w:rPr>
          <w:lang w:val="en-US"/>
        </w:rPr>
        <w:t xml:space="preserve">e that innovations </w:t>
      </w:r>
      <w:commentRangeStart w:id="57"/>
      <w:r w:rsidR="00A9739F" w:rsidRPr="008A193B">
        <w:rPr>
          <w:lang w:val="en-US"/>
        </w:rPr>
        <w:t>complement rather than replace core</w:t>
      </w:r>
      <w:r w:rsidRPr="008A193B">
        <w:rPr>
          <w:lang w:val="en-US"/>
        </w:rPr>
        <w:t xml:space="preserve"> </w:t>
      </w:r>
      <w:r w:rsidR="0019304B" w:rsidRPr="008A193B">
        <w:rPr>
          <w:lang w:val="en-US"/>
        </w:rPr>
        <w:t>government statistical products</w:t>
      </w:r>
      <w:r w:rsidR="00104F40" w:rsidRPr="008A193B">
        <w:rPr>
          <w:lang w:val="en-US"/>
        </w:rPr>
        <w:t xml:space="preserve">, </w:t>
      </w:r>
      <w:commentRangeStart w:id="58"/>
      <w:r w:rsidR="00BF350D" w:rsidRPr="008A193B">
        <w:rPr>
          <w:lang w:val="en-US"/>
        </w:rPr>
        <w:t xml:space="preserve">recognizing the fundamental importance of the census and other administrative data for </w:t>
      </w:r>
      <w:r w:rsidR="00826ED7" w:rsidRPr="008A193B">
        <w:rPr>
          <w:lang w:val="en-US"/>
        </w:rPr>
        <w:t>validating their modelled estimates</w:t>
      </w:r>
      <w:r w:rsidRPr="008A193B">
        <w:rPr>
          <w:lang w:val="en-US"/>
        </w:rPr>
        <w:t>.</w:t>
      </w:r>
      <w:commentRangeEnd w:id="57"/>
      <w:r w:rsidR="0000024D" w:rsidRPr="00E769DA">
        <w:rPr>
          <w:rStyle w:val="CommentReference"/>
          <w:rFonts w:eastAsia="Calibri" w:cs="Times New Roman"/>
          <w:color w:val="auto"/>
          <w:sz w:val="17"/>
          <w:szCs w:val="17"/>
          <w:lang w:val="en-US"/>
        </w:rPr>
        <w:commentReference w:id="57"/>
      </w:r>
      <w:r w:rsidR="00B02833" w:rsidRPr="008A193B">
        <w:rPr>
          <w:lang w:val="en-US"/>
        </w:rPr>
        <w:t xml:space="preserve"> </w:t>
      </w:r>
      <w:commentRangeEnd w:id="58"/>
      <w:r w:rsidR="000349EA" w:rsidRPr="00E769DA">
        <w:rPr>
          <w:rStyle w:val="CommentReference"/>
          <w:rFonts w:eastAsia="Calibri" w:cs="Times New Roman"/>
          <w:color w:val="auto"/>
          <w:sz w:val="17"/>
          <w:szCs w:val="17"/>
          <w:lang w:val="en-US"/>
        </w:rPr>
        <w:commentReference w:id="58"/>
      </w:r>
      <w:r w:rsidR="00B02833" w:rsidRPr="008A193B">
        <w:rPr>
          <w:lang w:val="en-US"/>
        </w:rPr>
        <w:t xml:space="preserve">They </w:t>
      </w:r>
      <w:r w:rsidR="00A9739F" w:rsidRPr="008A193B">
        <w:rPr>
          <w:lang w:val="en-US"/>
        </w:rPr>
        <w:t xml:space="preserve">should </w:t>
      </w:r>
      <w:r w:rsidR="00B02833" w:rsidRPr="008A193B">
        <w:rPr>
          <w:lang w:val="en-US"/>
        </w:rPr>
        <w:t xml:space="preserve">also </w:t>
      </w:r>
      <w:commentRangeStart w:id="59"/>
      <w:commentRangeStart w:id="60"/>
      <w:r w:rsidR="00A9739F" w:rsidRPr="008A193B">
        <w:rPr>
          <w:lang w:val="en-US"/>
        </w:rPr>
        <w:t>invest</w:t>
      </w:r>
      <w:r w:rsidR="000D4D26" w:rsidRPr="008A193B">
        <w:rPr>
          <w:lang w:val="en-US"/>
        </w:rPr>
        <w:t xml:space="preserve"> resources</w:t>
      </w:r>
      <w:r w:rsidR="00A9739F" w:rsidRPr="008A193B">
        <w:rPr>
          <w:lang w:val="en-US"/>
        </w:rPr>
        <w:t xml:space="preserve"> in </w:t>
      </w:r>
      <w:r w:rsidR="00B02833" w:rsidRPr="008A193B">
        <w:rPr>
          <w:lang w:val="en-US"/>
        </w:rPr>
        <w:t>low</w:t>
      </w:r>
      <w:r w:rsidR="000D4D26" w:rsidRPr="008A193B">
        <w:rPr>
          <w:lang w:val="en-US"/>
        </w:rPr>
        <w:t>er</w:t>
      </w:r>
      <w:r w:rsidR="00B02833" w:rsidRPr="008A193B">
        <w:rPr>
          <w:lang w:val="en-US"/>
        </w:rPr>
        <w:t>-capacity partners</w:t>
      </w:r>
      <w:r w:rsidR="000D4D26" w:rsidRPr="008A193B">
        <w:rPr>
          <w:lang w:val="en-US"/>
        </w:rPr>
        <w:t xml:space="preserve"> </w:t>
      </w:r>
      <w:commentRangeEnd w:id="59"/>
      <w:r w:rsidR="00224388" w:rsidRPr="00E769DA">
        <w:rPr>
          <w:rStyle w:val="CommentReference"/>
          <w:rFonts w:eastAsia="Calibri" w:cs="Times New Roman"/>
          <w:color w:val="auto"/>
          <w:sz w:val="17"/>
          <w:szCs w:val="17"/>
          <w:lang w:val="en-US"/>
        </w:rPr>
        <w:commentReference w:id="59"/>
      </w:r>
      <w:commentRangeEnd w:id="60"/>
      <w:r w:rsidR="000D6F27" w:rsidRPr="00E769DA">
        <w:rPr>
          <w:rStyle w:val="CommentReference"/>
          <w:rFonts w:eastAsia="Calibri" w:cs="Times New Roman"/>
          <w:color w:val="auto"/>
          <w:sz w:val="17"/>
          <w:szCs w:val="17"/>
          <w:lang w:val="en-US"/>
        </w:rPr>
        <w:commentReference w:id="60"/>
      </w:r>
      <w:r w:rsidR="000D4D26" w:rsidRPr="008A193B">
        <w:rPr>
          <w:lang w:val="en-US"/>
        </w:rPr>
        <w:t xml:space="preserve">and infrastructure to ensure that </w:t>
      </w:r>
      <w:r w:rsidR="00B02833" w:rsidRPr="008A193B">
        <w:rPr>
          <w:lang w:val="en-US"/>
        </w:rPr>
        <w:t xml:space="preserve">technological </w:t>
      </w:r>
      <w:r w:rsidR="000D4D26" w:rsidRPr="008A193B">
        <w:rPr>
          <w:lang w:val="en-US"/>
        </w:rPr>
        <w:t xml:space="preserve">innovations will be maintained, sustained, and developed </w:t>
      </w:r>
      <w:r w:rsidR="000D4D26" w:rsidRPr="008A193B">
        <w:rPr>
          <w:lang w:val="en-US"/>
        </w:rPr>
        <w:t>into the future</w:t>
      </w:r>
      <w:r w:rsidR="002A0445" w:rsidRPr="008A193B">
        <w:rPr>
          <w:lang w:val="en-US"/>
        </w:rPr>
        <w:t xml:space="preserve">, and in doing so expanding long-term collaborative opportunities </w:t>
      </w:r>
      <w:r w:rsidR="000D4D26" w:rsidRPr="008A193B">
        <w:rPr>
          <w:lang w:val="en-US"/>
        </w:rPr>
        <w:t>.</w:t>
      </w:r>
      <w:r w:rsidRPr="008A193B">
        <w:rPr>
          <w:lang w:val="en-US"/>
        </w:rPr>
        <w:t xml:space="preserve"> </w:t>
      </w:r>
      <w:commentRangeEnd w:id="53"/>
      <w:r w:rsidR="00A537BA" w:rsidRPr="00E769DA">
        <w:rPr>
          <w:rStyle w:val="CommentReference"/>
          <w:rFonts w:eastAsia="Calibri" w:cs="Times New Roman"/>
          <w:color w:val="auto"/>
          <w:sz w:val="17"/>
          <w:szCs w:val="17"/>
          <w:lang w:val="en-US"/>
        </w:rPr>
        <w:commentReference w:id="53"/>
      </w:r>
      <w:commentRangeEnd w:id="54"/>
      <w:r w:rsidR="000008E7" w:rsidRPr="00E769DA">
        <w:rPr>
          <w:rStyle w:val="CommentReference"/>
          <w:rFonts w:eastAsia="Calibri" w:cs="Times New Roman"/>
          <w:color w:val="auto"/>
          <w:sz w:val="17"/>
          <w:szCs w:val="17"/>
          <w:lang w:val="en-US"/>
        </w:rPr>
        <w:commentReference w:id="54"/>
      </w:r>
    </w:p>
    <w:p w14:paraId="1A9B3808" w14:textId="2C42205A" w:rsidR="005803BE" w:rsidRPr="008A193B" w:rsidRDefault="000D4D26" w:rsidP="00F774F9">
      <w:pPr>
        <w:pStyle w:val="Body"/>
        <w:rPr>
          <w:lang w:val="en-US"/>
        </w:rPr>
      </w:pPr>
      <w:r w:rsidRPr="008A193B">
        <w:rPr>
          <w:lang w:val="en-US"/>
        </w:rPr>
        <w:t>In an era of</w:t>
      </w:r>
      <w:r w:rsidR="00F774F9" w:rsidRPr="008A193B">
        <w:rPr>
          <w:lang w:val="en-US"/>
        </w:rPr>
        <w:t xml:space="preserve"> growing challenges</w:t>
      </w:r>
      <w:r w:rsidRPr="008A193B">
        <w:rPr>
          <w:lang w:val="en-US"/>
        </w:rPr>
        <w:t>,</w:t>
      </w:r>
      <w:r w:rsidR="00F774F9" w:rsidRPr="008A193B">
        <w:rPr>
          <w:lang w:val="en-US"/>
        </w:rPr>
        <w:t xml:space="preserve"> from climate change to economic inequality, accurate population data is</w:t>
      </w:r>
      <w:r w:rsidRPr="008A193B">
        <w:rPr>
          <w:lang w:val="en-US"/>
        </w:rPr>
        <w:t xml:space="preserve"> </w:t>
      </w:r>
      <w:r w:rsidR="00F774F9" w:rsidRPr="008A193B">
        <w:rPr>
          <w:lang w:val="en-US"/>
        </w:rPr>
        <w:t>n</w:t>
      </w:r>
      <w:r w:rsidRPr="008A193B">
        <w:rPr>
          <w:lang w:val="en-US"/>
        </w:rPr>
        <w:t>o</w:t>
      </w:r>
      <w:r w:rsidR="00F774F9" w:rsidRPr="008A193B">
        <w:rPr>
          <w:lang w:val="en-US"/>
        </w:rPr>
        <w:t>t a luxury – it</w:t>
      </w:r>
      <w:r w:rsidRPr="008A193B">
        <w:rPr>
          <w:lang w:val="en-US"/>
        </w:rPr>
        <w:t xml:space="preserve"> i</w:t>
      </w:r>
      <w:r w:rsidR="00F774F9" w:rsidRPr="008A193B">
        <w:rPr>
          <w:lang w:val="en-US"/>
        </w:rPr>
        <w:t xml:space="preserve">s essential infrastructure for </w:t>
      </w:r>
      <w:r w:rsidRPr="008A193B">
        <w:rPr>
          <w:lang w:val="en-US"/>
        </w:rPr>
        <w:t xml:space="preserve">healthy, resilient, </w:t>
      </w:r>
      <w:r w:rsidR="00F774F9" w:rsidRPr="008A193B">
        <w:rPr>
          <w:lang w:val="en-US"/>
        </w:rPr>
        <w:t>functioning societ</w:t>
      </w:r>
      <w:r w:rsidR="00A537BA" w:rsidRPr="008A193B">
        <w:rPr>
          <w:lang w:val="en-US"/>
        </w:rPr>
        <w:t>ies</w:t>
      </w:r>
      <w:r w:rsidR="00F774F9" w:rsidRPr="008A193B">
        <w:rPr>
          <w:lang w:val="en-US"/>
        </w:rPr>
        <w:t xml:space="preserve">. </w:t>
      </w:r>
      <w:r w:rsidR="00075C31" w:rsidRPr="008A193B">
        <w:rPr>
          <w:lang w:val="en-US"/>
        </w:rPr>
        <w:t>While there are no quick fixes, and trust depends on external factors. The current undercounting of populations creates a negative feedback loop, leaving governments with less accurate information on the communities most in need.</w:t>
      </w:r>
      <w:r w:rsidR="00F774F9" w:rsidRPr="008A193B">
        <w:rPr>
          <w:lang w:val="en-US"/>
        </w:rPr>
        <w:t xml:space="preserve"> Th</w:t>
      </w:r>
      <w:r w:rsidRPr="008A193B">
        <w:rPr>
          <w:lang w:val="en-US"/>
        </w:rPr>
        <w:t>is</w:t>
      </w:r>
      <w:r w:rsidR="00F774F9" w:rsidRPr="008A193B">
        <w:rPr>
          <w:lang w:val="en-US"/>
        </w:rPr>
        <w:t xml:space="preserve"> threaten</w:t>
      </w:r>
      <w:r w:rsidRPr="008A193B">
        <w:rPr>
          <w:lang w:val="en-US"/>
        </w:rPr>
        <w:t>s both</w:t>
      </w:r>
      <w:r w:rsidR="00F774F9" w:rsidRPr="008A193B">
        <w:rPr>
          <w:lang w:val="en-US"/>
        </w:rPr>
        <w:t xml:space="preserve"> statistical accuracy </w:t>
      </w:r>
      <w:r w:rsidRPr="008A193B">
        <w:rPr>
          <w:lang w:val="en-US"/>
        </w:rPr>
        <w:t xml:space="preserve">and </w:t>
      </w:r>
      <w:r w:rsidR="00F774F9" w:rsidRPr="008A193B">
        <w:rPr>
          <w:lang w:val="en-US"/>
        </w:rPr>
        <w:t>the very foundations of equitable governance. By combining technological innovation with renewed public trust and international cooperation, we can ensure that everyone is counted – and everyone counts.</w:t>
      </w:r>
    </w:p>
    <w:p w14:paraId="7A27FC5D" w14:textId="77777777" w:rsidR="00DB4E2E" w:rsidRPr="004C248F" w:rsidRDefault="00DB4E2E" w:rsidP="00DB4E2E">
      <w:pPr>
        <w:pStyle w:val="Body"/>
        <w:ind w:left="0" w:firstLine="0"/>
        <w:rPr>
          <w:rFonts w:ascii="Calibri" w:hAnsi="Calibri" w:cs="Calibri"/>
          <w:b/>
          <w:bCs/>
          <w:sz w:val="14"/>
          <w:szCs w:val="14"/>
          <w:lang w:val="en-US"/>
        </w:rPr>
      </w:pPr>
    </w:p>
    <w:p w14:paraId="4FC14C78" w14:textId="71F5B4DA" w:rsidR="00E374FC" w:rsidRPr="004C248F" w:rsidRDefault="00E374FC" w:rsidP="00DB4E2E">
      <w:pPr>
        <w:pStyle w:val="Body"/>
        <w:ind w:left="0" w:firstLine="144"/>
        <w:rPr>
          <w:rFonts w:ascii="Calibri" w:hAnsi="Calibri" w:cs="Calibri"/>
          <w:b/>
          <w:bCs/>
          <w:sz w:val="14"/>
          <w:szCs w:val="14"/>
          <w:lang w:val="en-US"/>
        </w:rPr>
      </w:pPr>
      <w:commentRangeStart w:id="61"/>
      <w:r w:rsidRPr="004C248F">
        <w:rPr>
          <w:rFonts w:ascii="Calibri" w:hAnsi="Calibri" w:cs="Calibri"/>
          <w:b/>
          <w:bCs/>
          <w:sz w:val="14"/>
          <w:szCs w:val="14"/>
          <w:lang w:val="en-US"/>
        </w:rPr>
        <w:t>REFERENCES AND NOTES</w:t>
      </w:r>
      <w:commentRangeEnd w:id="61"/>
      <w:r w:rsidR="00E9334C" w:rsidRPr="004C248F">
        <w:rPr>
          <w:rStyle w:val="CommentReference"/>
          <w:rFonts w:ascii="Calibri" w:eastAsia="Calibri" w:hAnsi="Calibri" w:cs="Calibri"/>
          <w:b/>
          <w:bCs/>
          <w:color w:val="auto"/>
          <w:sz w:val="14"/>
          <w:szCs w:val="14"/>
          <w:lang w:val="en-US"/>
        </w:rPr>
        <w:commentReference w:id="61"/>
      </w:r>
    </w:p>
    <w:p w14:paraId="3FE59B6B" w14:textId="5E673B31" w:rsidR="00E072D5" w:rsidRPr="004C248F" w:rsidRDefault="00E072D5" w:rsidP="00DB4E2E">
      <w:pPr>
        <w:pStyle w:val="Body"/>
        <w:ind w:firstLine="0"/>
        <w:rPr>
          <w:rFonts w:ascii="Calibri" w:hAnsi="Calibri" w:cs="Calibri"/>
          <w:sz w:val="14"/>
          <w:szCs w:val="14"/>
          <w:lang w:val="en-US"/>
        </w:rPr>
      </w:pPr>
      <w:r w:rsidRPr="004C248F">
        <w:rPr>
          <w:rStyle w:val="EndnoteReference"/>
          <w:rFonts w:ascii="Calibri" w:hAnsi="Calibri" w:cs="Calibri"/>
          <w:sz w:val="14"/>
          <w:szCs w:val="14"/>
          <w:lang w:val="en-US"/>
        </w:rPr>
        <w:footnoteRef/>
      </w:r>
      <w:r w:rsidR="00DB4E2E" w:rsidRPr="004C248F">
        <w:rPr>
          <w:rFonts w:ascii="Calibri" w:hAnsi="Calibri" w:cs="Calibri"/>
          <w:sz w:val="14"/>
          <w:szCs w:val="14"/>
          <w:lang w:val="en-US"/>
        </w:rPr>
        <w:t xml:space="preserve"> </w:t>
      </w:r>
      <w:r w:rsidRPr="004C248F">
        <w:rPr>
          <w:rFonts w:ascii="Calibri" w:hAnsi="Calibri" w:cs="Calibri"/>
          <w:sz w:val="14"/>
          <w:szCs w:val="14"/>
          <w:lang w:val="en-US"/>
        </w:rPr>
        <w:t xml:space="preserve">UN “2020 and 2030 World Population and Housing Census Programmes”, Report of the Secretary General to the UN Statistical Commission, E/CN.3/2025/3 (2025). </w:t>
      </w:r>
    </w:p>
    <w:p w14:paraId="0EB04D9C" w14:textId="35E259C6" w:rsidR="00E072D5" w:rsidRPr="004C248F" w:rsidRDefault="00CF14E8" w:rsidP="00DB4E2E">
      <w:pPr>
        <w:pStyle w:val="Body"/>
        <w:ind w:firstLine="0"/>
        <w:rPr>
          <w:rFonts w:ascii="Calibri" w:hAnsi="Calibri" w:cs="Calibri"/>
          <w:sz w:val="14"/>
          <w:szCs w:val="14"/>
          <w:lang w:val="en-US"/>
        </w:rPr>
      </w:pPr>
      <w:r>
        <w:rPr>
          <w:rFonts w:ascii="Calibri" w:hAnsi="Calibri" w:cs="Calibri"/>
          <w:sz w:val="14"/>
          <w:szCs w:val="14"/>
          <w:lang w:val="en-US"/>
        </w:rPr>
        <w:t>2</w:t>
      </w:r>
      <w:r w:rsidR="00DB4E2E" w:rsidRPr="004C248F">
        <w:rPr>
          <w:rFonts w:ascii="Calibri" w:hAnsi="Calibri" w:cs="Calibri"/>
          <w:sz w:val="14"/>
          <w:szCs w:val="14"/>
          <w:lang w:val="en-US"/>
        </w:rPr>
        <w:t xml:space="preserve">. </w:t>
      </w:r>
      <w:r w:rsidR="00E072D5" w:rsidRPr="004C248F">
        <w:rPr>
          <w:rFonts w:ascii="Calibri" w:hAnsi="Calibri" w:cs="Calibri"/>
          <w:sz w:val="14"/>
          <w:szCs w:val="14"/>
          <w:lang w:val="en-US"/>
        </w:rPr>
        <w:t>S. Khubba, K. Heim, and J. Hong, “U.S. Census Bureau, 2020 Post-Enumeration Survey Estimation Report” (PES20-G-01, U.S. Government Publishing Office: Washington, DC, 2022).</w:t>
      </w:r>
    </w:p>
    <w:p w14:paraId="1C9E0AFA" w14:textId="479AC94F" w:rsidR="00E072D5" w:rsidRPr="004C248F" w:rsidRDefault="00CF14E8" w:rsidP="00DB4E2E">
      <w:pPr>
        <w:pStyle w:val="Body"/>
        <w:ind w:firstLine="0"/>
        <w:rPr>
          <w:rFonts w:ascii="Calibri" w:hAnsi="Calibri" w:cs="Calibri"/>
          <w:sz w:val="14"/>
          <w:szCs w:val="14"/>
          <w:lang w:val="en-US"/>
        </w:rPr>
      </w:pPr>
      <w:r>
        <w:rPr>
          <w:rFonts w:ascii="Calibri" w:hAnsi="Calibri" w:cs="Calibri"/>
          <w:sz w:val="14"/>
          <w:szCs w:val="14"/>
          <w:lang w:val="en-US"/>
        </w:rPr>
        <w:t>3</w:t>
      </w:r>
      <w:r w:rsidR="00DB4E2E" w:rsidRPr="004C248F">
        <w:rPr>
          <w:rFonts w:ascii="Calibri" w:hAnsi="Calibri" w:cs="Calibri"/>
          <w:sz w:val="14"/>
          <w:szCs w:val="14"/>
          <w:lang w:val="en-US"/>
        </w:rPr>
        <w:t xml:space="preserve">. </w:t>
      </w:r>
      <w:r w:rsidR="00E072D5" w:rsidRPr="004C248F">
        <w:rPr>
          <w:rFonts w:ascii="Calibri" w:hAnsi="Calibri" w:cs="Calibri"/>
          <w:sz w:val="14"/>
          <w:szCs w:val="14"/>
          <w:lang w:val="en-US"/>
        </w:rPr>
        <w:t>Statistics South Africa, “Post Enumeration Survey Statistical Release” (P0301.5, Stats SA: Pretoria, 2022)</w:t>
      </w:r>
    </w:p>
    <w:p w14:paraId="45942C64" w14:textId="1829C760" w:rsidR="00970125" w:rsidRDefault="00CF14E8" w:rsidP="00DB4E2E">
      <w:pPr>
        <w:pStyle w:val="Body"/>
        <w:ind w:firstLine="0"/>
        <w:rPr>
          <w:rFonts w:ascii="Calibri" w:hAnsi="Calibri" w:cs="Calibri"/>
          <w:sz w:val="14"/>
          <w:szCs w:val="14"/>
          <w:lang w:val="en-US"/>
        </w:rPr>
      </w:pPr>
      <w:r>
        <w:rPr>
          <w:rFonts w:ascii="Calibri" w:hAnsi="Calibri" w:cs="Calibri"/>
          <w:sz w:val="14"/>
          <w:szCs w:val="14"/>
          <w:lang w:val="en-US"/>
        </w:rPr>
        <w:t>4</w:t>
      </w:r>
      <w:r w:rsidR="00DB4E2E" w:rsidRPr="004C248F">
        <w:rPr>
          <w:rFonts w:ascii="Calibri" w:hAnsi="Calibri" w:cs="Calibri"/>
          <w:sz w:val="14"/>
          <w:szCs w:val="14"/>
          <w:lang w:val="en-US"/>
        </w:rPr>
        <w:t xml:space="preserve">. </w:t>
      </w:r>
      <w:r w:rsidR="0089663C">
        <w:rPr>
          <w:rFonts w:ascii="Calibri" w:hAnsi="Calibri" w:cs="Calibri"/>
          <w:sz w:val="14"/>
          <w:szCs w:val="14"/>
          <w:lang w:val="en-US"/>
        </w:rPr>
        <w:t xml:space="preserve">W. </w:t>
      </w:r>
      <w:r w:rsidR="00086284">
        <w:rPr>
          <w:rFonts w:ascii="Calibri" w:hAnsi="Calibri" w:cs="Calibri"/>
          <w:sz w:val="14"/>
          <w:szCs w:val="14"/>
          <w:lang w:val="en-US"/>
        </w:rPr>
        <w:t>Muhwava</w:t>
      </w:r>
      <w:r w:rsidR="0089663C">
        <w:rPr>
          <w:rFonts w:ascii="Calibri" w:hAnsi="Calibri" w:cs="Calibri"/>
          <w:sz w:val="14"/>
          <w:szCs w:val="14"/>
          <w:lang w:val="en-US"/>
        </w:rPr>
        <w:t>,</w:t>
      </w:r>
      <w:r w:rsidR="00086284">
        <w:rPr>
          <w:rFonts w:ascii="Calibri" w:hAnsi="Calibri" w:cs="Calibri"/>
          <w:sz w:val="14"/>
          <w:szCs w:val="14"/>
          <w:lang w:val="en-US"/>
        </w:rPr>
        <w:t xml:space="preserve"> </w:t>
      </w:r>
      <w:r w:rsidR="00970125">
        <w:rPr>
          <w:rFonts w:ascii="Calibri" w:hAnsi="Calibri" w:cs="Calibri"/>
          <w:sz w:val="14"/>
          <w:szCs w:val="14"/>
          <w:lang w:val="en-US"/>
        </w:rPr>
        <w:t>“</w:t>
      </w:r>
      <w:r w:rsidR="001C7978">
        <w:rPr>
          <w:rFonts w:ascii="Calibri" w:hAnsi="Calibri" w:cs="Calibri"/>
          <w:sz w:val="14"/>
          <w:szCs w:val="14"/>
          <w:lang w:val="en-US"/>
        </w:rPr>
        <w:t>Lessons from the 2020 Round and Planning for the 2030 Round of Housing and Population Censuses in Africa</w:t>
      </w:r>
      <w:r w:rsidR="00970125">
        <w:rPr>
          <w:rFonts w:ascii="Calibri" w:hAnsi="Calibri" w:cs="Calibri"/>
          <w:sz w:val="14"/>
          <w:szCs w:val="14"/>
          <w:lang w:val="en-US"/>
        </w:rPr>
        <w:t>”, (</w:t>
      </w:r>
      <w:r w:rsidR="00970125" w:rsidRPr="004C248F">
        <w:rPr>
          <w:rFonts w:ascii="Calibri" w:hAnsi="Calibri" w:cs="Calibri"/>
          <w:sz w:val="14"/>
          <w:szCs w:val="14"/>
          <w:lang w:val="en-US"/>
        </w:rPr>
        <w:t>Presentation to the 56th Session of the UN Statistical Commission, 2025</w:t>
      </w:r>
      <w:r w:rsidR="00970125">
        <w:rPr>
          <w:rFonts w:ascii="Calibri" w:hAnsi="Calibri" w:cs="Calibri"/>
          <w:sz w:val="14"/>
          <w:szCs w:val="14"/>
          <w:lang w:val="en-US"/>
        </w:rPr>
        <w:t>).</w:t>
      </w:r>
    </w:p>
    <w:p w14:paraId="7617E039" w14:textId="15D26207" w:rsidR="00E072D5" w:rsidRPr="004C248F" w:rsidRDefault="00970125" w:rsidP="00DB4E2E">
      <w:pPr>
        <w:pStyle w:val="Body"/>
        <w:ind w:firstLine="0"/>
        <w:rPr>
          <w:rFonts w:ascii="Calibri" w:hAnsi="Calibri" w:cs="Calibri"/>
          <w:sz w:val="14"/>
          <w:szCs w:val="14"/>
          <w:lang w:val="en-US"/>
        </w:rPr>
      </w:pPr>
      <w:r>
        <w:rPr>
          <w:rFonts w:ascii="Calibri" w:hAnsi="Calibri" w:cs="Calibri"/>
          <w:sz w:val="14"/>
          <w:szCs w:val="14"/>
          <w:lang w:val="en-US"/>
        </w:rPr>
        <w:t xml:space="preserve"> </w:t>
      </w:r>
      <w:hyperlink r:id="rId12" w:history="1">
        <w:r w:rsidRPr="006072FF">
          <w:rPr>
            <w:rStyle w:val="Hyperlink"/>
            <w:rFonts w:ascii="Calibri" w:hAnsi="Calibri" w:cs="Calibri"/>
            <w:sz w:val="14"/>
            <w:szCs w:val="14"/>
            <w:lang w:val="en-US"/>
          </w:rPr>
          <w:t>https://unstats.un.org/UNSDWebsite/statcom/session_56/side-events/HPC-side-event-5Mar2025/ECA-UNSC56-PHC-Report.pdf</w:t>
        </w:r>
      </w:hyperlink>
      <w:r>
        <w:rPr>
          <w:rFonts w:ascii="Calibri" w:hAnsi="Calibri" w:cs="Calibri"/>
          <w:sz w:val="14"/>
          <w:szCs w:val="14"/>
          <w:lang w:val="en-US"/>
        </w:rPr>
        <w:t xml:space="preserve"> </w:t>
      </w:r>
    </w:p>
    <w:p w14:paraId="1C2EEF06" w14:textId="78B34916" w:rsidR="00E072D5" w:rsidRPr="004C248F" w:rsidRDefault="0080566C" w:rsidP="00DB4E2E">
      <w:pPr>
        <w:pStyle w:val="Body"/>
        <w:ind w:firstLine="0"/>
        <w:rPr>
          <w:rFonts w:ascii="Calibri" w:hAnsi="Calibri" w:cs="Calibri"/>
          <w:sz w:val="14"/>
          <w:szCs w:val="14"/>
          <w:lang w:val="en-US"/>
        </w:rPr>
      </w:pPr>
      <w:r>
        <w:rPr>
          <w:rFonts w:ascii="Calibri" w:hAnsi="Calibri" w:cs="Calibri"/>
          <w:sz w:val="14"/>
          <w:szCs w:val="14"/>
          <w:lang w:val="en-US"/>
        </w:rPr>
        <w:t>5</w:t>
      </w:r>
      <w:r w:rsidR="00DB4E2E" w:rsidRPr="004C248F">
        <w:rPr>
          <w:rFonts w:ascii="Calibri" w:hAnsi="Calibri" w:cs="Calibri"/>
          <w:sz w:val="14"/>
          <w:szCs w:val="14"/>
          <w:lang w:val="en-US"/>
        </w:rPr>
        <w:t xml:space="preserve">. </w:t>
      </w:r>
      <w:r w:rsidR="00E072D5" w:rsidRPr="004C248F">
        <w:rPr>
          <w:rFonts w:ascii="Calibri" w:hAnsi="Calibri" w:cs="Calibri"/>
          <w:sz w:val="14"/>
          <w:szCs w:val="14"/>
          <w:lang w:val="en-US"/>
        </w:rPr>
        <w:t>A.M. Wazir and A. Goujon “Assessing the 2017 Census of Pakistan Using Demographic Analysis: A Sub-National Perspective” (Vienna Institute of Demography Working Papers, No. 06/2019, Vienna Institute of Demography (VID): Vienna, 2019).</w:t>
      </w:r>
    </w:p>
    <w:p w14:paraId="4F9474E6" w14:textId="752A8EBD" w:rsidR="00E072D5" w:rsidRPr="004C248F" w:rsidRDefault="0080566C" w:rsidP="00DB4E2E">
      <w:pPr>
        <w:pStyle w:val="Body"/>
        <w:ind w:firstLine="0"/>
        <w:rPr>
          <w:rFonts w:ascii="Calibri" w:hAnsi="Calibri" w:cs="Calibri"/>
          <w:sz w:val="14"/>
          <w:szCs w:val="14"/>
          <w:lang w:val="en-US"/>
        </w:rPr>
      </w:pPr>
      <w:r>
        <w:rPr>
          <w:rFonts w:ascii="Calibri" w:hAnsi="Calibri" w:cs="Calibri"/>
          <w:sz w:val="14"/>
          <w:szCs w:val="14"/>
          <w:lang w:val="en-US"/>
        </w:rPr>
        <w:t>6</w:t>
      </w:r>
      <w:r w:rsidR="00F55646" w:rsidRPr="004C248F">
        <w:rPr>
          <w:rFonts w:ascii="Calibri" w:hAnsi="Calibri" w:cs="Calibri"/>
          <w:sz w:val="14"/>
          <w:szCs w:val="14"/>
          <w:lang w:val="en-US"/>
        </w:rPr>
        <w:t xml:space="preserve">. </w:t>
      </w:r>
      <w:r w:rsidR="00E072D5" w:rsidRPr="004C248F">
        <w:rPr>
          <w:rFonts w:ascii="Calibri" w:hAnsi="Calibri" w:cs="Calibri"/>
          <w:color w:val="auto"/>
          <w:sz w:val="14"/>
          <w:szCs w:val="14"/>
          <w:lang w:val="en-US"/>
        </w:rPr>
        <w:t xml:space="preserve">Seltzer JA, Walker DK. Counting Children in the U.S. 2020 Census: Assure Our Future is Represented. NAM Perspect. 2020 Mar </w:t>
      </w:r>
      <w:proofErr w:type="gramStart"/>
      <w:r w:rsidR="00E072D5" w:rsidRPr="004C248F">
        <w:rPr>
          <w:rFonts w:ascii="Calibri" w:hAnsi="Calibri" w:cs="Calibri"/>
          <w:color w:val="auto"/>
          <w:sz w:val="14"/>
          <w:szCs w:val="14"/>
          <w:lang w:val="en-US"/>
        </w:rPr>
        <w:t>23;2020:10</w:t>
      </w:r>
      <w:proofErr w:type="gramEnd"/>
      <w:r w:rsidR="00E072D5" w:rsidRPr="004C248F">
        <w:rPr>
          <w:rFonts w:ascii="Calibri" w:hAnsi="Calibri" w:cs="Calibri"/>
          <w:color w:val="auto"/>
          <w:sz w:val="14"/>
          <w:szCs w:val="14"/>
          <w:lang w:val="en-US"/>
        </w:rPr>
        <w:t>.31478/202003d. doi: 10.31478/202003d. PMID: 35291752; PMCID: PMC8916805.</w:t>
      </w:r>
    </w:p>
    <w:p w14:paraId="0D556C7B" w14:textId="727787AD" w:rsidR="00E072D5" w:rsidRPr="004C248F" w:rsidRDefault="0080566C" w:rsidP="00DB4E2E">
      <w:pPr>
        <w:pStyle w:val="Body"/>
        <w:ind w:firstLine="0"/>
        <w:rPr>
          <w:rFonts w:ascii="Calibri" w:hAnsi="Calibri" w:cs="Calibri"/>
          <w:sz w:val="14"/>
          <w:szCs w:val="14"/>
          <w:lang w:val="en-US"/>
        </w:rPr>
      </w:pPr>
      <w:r>
        <w:rPr>
          <w:rFonts w:ascii="Calibri" w:hAnsi="Calibri" w:cs="Calibri"/>
          <w:sz w:val="14"/>
          <w:szCs w:val="14"/>
          <w:lang w:val="en-US"/>
        </w:rPr>
        <w:t>7</w:t>
      </w:r>
      <w:r w:rsidR="00F55646" w:rsidRPr="004C248F">
        <w:rPr>
          <w:rFonts w:ascii="Calibri" w:hAnsi="Calibri" w:cs="Calibri"/>
          <w:sz w:val="14"/>
          <w:szCs w:val="14"/>
          <w:lang w:val="en-US"/>
        </w:rPr>
        <w:t xml:space="preserve">. </w:t>
      </w:r>
      <w:r w:rsidR="00E072D5" w:rsidRPr="004C248F">
        <w:rPr>
          <w:rFonts w:ascii="Calibri" w:hAnsi="Calibri" w:cs="Calibri"/>
          <w:sz w:val="14"/>
          <w:szCs w:val="14"/>
          <w:lang w:val="en-US"/>
        </w:rPr>
        <w:t xml:space="preserve">A. Chatzky and </w:t>
      </w:r>
      <w:hyperlink r:id="rId13" w:history="1">
        <w:r w:rsidR="00E072D5" w:rsidRPr="004C248F">
          <w:rPr>
            <w:rFonts w:ascii="Calibri" w:hAnsi="Calibri" w:cs="Calibri"/>
            <w:sz w:val="14"/>
            <w:szCs w:val="14"/>
            <w:lang w:val="en-US"/>
          </w:rPr>
          <w:t>A. Cheatham</w:t>
        </w:r>
      </w:hyperlink>
      <w:r w:rsidR="00E072D5" w:rsidRPr="004C248F">
        <w:rPr>
          <w:rFonts w:ascii="Calibri" w:hAnsi="Calibri" w:cs="Calibri"/>
          <w:sz w:val="14"/>
          <w:szCs w:val="14"/>
          <w:lang w:val="en-US"/>
        </w:rPr>
        <w:t>, “Why Does the Census Matter?”, (</w:t>
      </w:r>
      <w:hyperlink r:id="rId14" w:history="1">
        <w:r w:rsidR="00E072D5" w:rsidRPr="004C248F">
          <w:rPr>
            <w:rFonts w:ascii="Calibri" w:hAnsi="Calibri" w:cs="Calibri"/>
            <w:sz w:val="14"/>
            <w:szCs w:val="14"/>
            <w:lang w:val="en-US"/>
          </w:rPr>
          <w:t>Backgrounder</w:t>
        </w:r>
      </w:hyperlink>
      <w:r w:rsidR="00E072D5" w:rsidRPr="004C248F">
        <w:rPr>
          <w:rFonts w:ascii="Calibri" w:hAnsi="Calibri" w:cs="Calibri"/>
          <w:sz w:val="14"/>
          <w:szCs w:val="14"/>
          <w:lang w:val="en-US"/>
        </w:rPr>
        <w:t>, Council on Foreign Relations: New York, 2021)</w:t>
      </w:r>
    </w:p>
    <w:p w14:paraId="212F64C1" w14:textId="0CA830CE" w:rsidR="00E072D5" w:rsidRPr="004C248F" w:rsidRDefault="0080566C" w:rsidP="00DB4E2E">
      <w:pPr>
        <w:pStyle w:val="Body"/>
        <w:ind w:firstLine="0"/>
        <w:rPr>
          <w:rFonts w:ascii="Calibri" w:hAnsi="Calibri" w:cs="Calibri"/>
          <w:sz w:val="14"/>
          <w:szCs w:val="14"/>
          <w:lang w:val="en-US"/>
        </w:rPr>
      </w:pPr>
      <w:r>
        <w:rPr>
          <w:rFonts w:ascii="Calibri" w:hAnsi="Calibri" w:cs="Calibri"/>
          <w:sz w:val="14"/>
          <w:szCs w:val="14"/>
          <w:lang w:val="en-US"/>
        </w:rPr>
        <w:t>8</w:t>
      </w:r>
      <w:r w:rsidR="00DB4E2E" w:rsidRPr="004C248F">
        <w:rPr>
          <w:rFonts w:ascii="Calibri" w:hAnsi="Calibri" w:cs="Calibri"/>
          <w:sz w:val="14"/>
          <w:szCs w:val="14"/>
          <w:lang w:val="en-US"/>
        </w:rPr>
        <w:t>.</w:t>
      </w:r>
      <w:r w:rsidR="00F55646" w:rsidRPr="004C248F">
        <w:rPr>
          <w:rStyle w:val="EndnoteReference"/>
          <w:rFonts w:ascii="Calibri" w:hAnsi="Calibri" w:cs="Calibri"/>
          <w:sz w:val="14"/>
          <w:szCs w:val="14"/>
          <w:lang w:val="en-US"/>
        </w:rPr>
        <w:t xml:space="preserve"> </w:t>
      </w:r>
      <w:r w:rsidR="00E072D5" w:rsidRPr="004C248F">
        <w:rPr>
          <w:rFonts w:ascii="Calibri" w:hAnsi="Calibri" w:cs="Calibri"/>
          <w:sz w:val="14"/>
          <w:szCs w:val="14"/>
          <w:lang w:val="en-US"/>
        </w:rPr>
        <w:t>UNSD “Report on the result of the UNSD survey on the impact of the COVID-19 pandemic on 2020 round of population and housing censuses”, (UN Statistical Commission, 52nd Session, Agenda Item 4a, 2021).</w:t>
      </w:r>
    </w:p>
    <w:p w14:paraId="4B498286" w14:textId="3EB4A463" w:rsidR="00970125" w:rsidRDefault="0080566C" w:rsidP="00DB4E2E">
      <w:pPr>
        <w:pStyle w:val="Body"/>
        <w:ind w:firstLine="0"/>
        <w:rPr>
          <w:rFonts w:ascii="Calibri" w:hAnsi="Calibri" w:cs="Calibri"/>
          <w:sz w:val="14"/>
          <w:szCs w:val="14"/>
          <w:lang w:val="en-US"/>
        </w:rPr>
      </w:pPr>
      <w:r>
        <w:rPr>
          <w:rFonts w:ascii="Calibri" w:hAnsi="Calibri" w:cs="Calibri"/>
          <w:sz w:val="14"/>
          <w:szCs w:val="14"/>
          <w:lang w:val="en-US"/>
        </w:rPr>
        <w:t>9</w:t>
      </w:r>
      <w:r w:rsidR="00DB4E2E" w:rsidRPr="004C248F">
        <w:rPr>
          <w:rFonts w:ascii="Calibri" w:hAnsi="Calibri" w:cs="Calibri"/>
          <w:sz w:val="14"/>
          <w:szCs w:val="14"/>
          <w:lang w:val="en-US"/>
        </w:rPr>
        <w:t>.</w:t>
      </w:r>
      <w:r w:rsidR="00F55646" w:rsidRPr="004C248F">
        <w:rPr>
          <w:rFonts w:ascii="Calibri" w:hAnsi="Calibri" w:cs="Calibri"/>
          <w:sz w:val="14"/>
          <w:szCs w:val="14"/>
          <w:lang w:val="en-US"/>
        </w:rPr>
        <w:t xml:space="preserve"> </w:t>
      </w:r>
      <w:r w:rsidR="00E072D5" w:rsidRPr="004C248F">
        <w:rPr>
          <w:rFonts w:ascii="Calibri" w:hAnsi="Calibri" w:cs="Calibri"/>
          <w:sz w:val="14"/>
          <w:szCs w:val="14"/>
          <w:lang w:val="en-US"/>
        </w:rPr>
        <w:t>S. Tadesse, “The Evolving Census Landscape: Lessons from the 2020 round and anticipated trends for the 2030 round”, (Presentation to the 56th Session of the UN Statistical Commission, 2025).</w:t>
      </w:r>
    </w:p>
    <w:p w14:paraId="32391130" w14:textId="33134E72" w:rsidR="00E072D5" w:rsidRPr="004C248F" w:rsidRDefault="0089663C" w:rsidP="00DB4E2E">
      <w:pPr>
        <w:pStyle w:val="Body"/>
        <w:ind w:firstLine="0"/>
        <w:rPr>
          <w:rFonts w:ascii="Calibri" w:hAnsi="Calibri" w:cs="Calibri"/>
          <w:sz w:val="14"/>
          <w:szCs w:val="14"/>
          <w:lang w:val="en-US"/>
        </w:rPr>
      </w:pPr>
      <w:hyperlink r:id="rId15" w:history="1">
        <w:r w:rsidRPr="0089663C">
          <w:rPr>
            <w:rStyle w:val="Hyperlink"/>
            <w:rFonts w:ascii="Calibri" w:hAnsi="Calibri" w:cs="Calibri"/>
            <w:sz w:val="14"/>
            <w:szCs w:val="14"/>
            <w:lang w:val="en-US"/>
          </w:rPr>
          <w:t>https://unstats.un.org/UNSDWebsite/statcom/session_56/side-events/HPC-side-event-5Mar2025/UNSD-PHCs-2020-lessons-and-2030-trends.pdf</w:t>
        </w:r>
      </w:hyperlink>
    </w:p>
    <w:p w14:paraId="52552671" w14:textId="70C49C16" w:rsidR="00E072D5" w:rsidRPr="004C248F" w:rsidRDefault="00DB4E2E" w:rsidP="00DB4E2E">
      <w:pPr>
        <w:pStyle w:val="Body"/>
        <w:ind w:firstLine="0"/>
        <w:rPr>
          <w:rFonts w:ascii="Calibri" w:hAnsi="Calibri" w:cs="Calibri"/>
          <w:sz w:val="14"/>
          <w:szCs w:val="14"/>
          <w:lang w:val="en-US"/>
        </w:rPr>
      </w:pPr>
      <w:r w:rsidRPr="004C248F">
        <w:rPr>
          <w:rFonts w:ascii="Calibri" w:hAnsi="Calibri" w:cs="Calibri"/>
          <w:sz w:val="14"/>
          <w:szCs w:val="14"/>
          <w:lang w:val="en-US"/>
        </w:rPr>
        <w:t>1</w:t>
      </w:r>
      <w:r w:rsidR="0080566C">
        <w:rPr>
          <w:rFonts w:ascii="Calibri" w:hAnsi="Calibri" w:cs="Calibri"/>
          <w:sz w:val="14"/>
          <w:szCs w:val="14"/>
          <w:lang w:val="en-US"/>
        </w:rPr>
        <w:t>0</w:t>
      </w:r>
      <w:r w:rsidRPr="004C248F">
        <w:rPr>
          <w:rFonts w:ascii="Calibri" w:hAnsi="Calibri" w:cs="Calibri"/>
          <w:sz w:val="14"/>
          <w:szCs w:val="14"/>
          <w:lang w:val="en-US"/>
        </w:rPr>
        <w:t xml:space="preserve">. </w:t>
      </w:r>
      <w:r w:rsidR="00E072D5" w:rsidRPr="004C248F">
        <w:rPr>
          <w:rFonts w:ascii="Calibri" w:hAnsi="Calibri" w:cs="Calibri"/>
          <w:sz w:val="14"/>
          <w:szCs w:val="14"/>
          <w:lang w:val="en-US"/>
        </w:rPr>
        <w:t>OECD, “OECD Survey on Drivers of Trust in Public Institutions – 2024 Results: Building Trust in a Complex Policy Environment”, (OECD Publishing: Paris, 2024)</w:t>
      </w:r>
    </w:p>
    <w:p w14:paraId="3601661D" w14:textId="4948F00C" w:rsidR="00DB4E2E" w:rsidRPr="004C248F" w:rsidRDefault="00DB4E2E" w:rsidP="00DB4E2E">
      <w:pPr>
        <w:pStyle w:val="Body"/>
        <w:ind w:firstLine="0"/>
        <w:rPr>
          <w:rFonts w:ascii="Calibri" w:hAnsi="Calibri" w:cs="Calibri"/>
          <w:sz w:val="14"/>
          <w:szCs w:val="14"/>
          <w:lang w:val="en-US"/>
        </w:rPr>
      </w:pPr>
      <w:r w:rsidRPr="004C248F">
        <w:rPr>
          <w:rFonts w:ascii="Calibri" w:hAnsi="Calibri" w:cs="Calibri"/>
          <w:sz w:val="14"/>
          <w:szCs w:val="14"/>
          <w:lang w:val="en-US"/>
        </w:rPr>
        <w:t>1</w:t>
      </w:r>
      <w:r w:rsidR="0080566C">
        <w:rPr>
          <w:rFonts w:ascii="Calibri" w:hAnsi="Calibri" w:cs="Calibri"/>
          <w:sz w:val="14"/>
          <w:szCs w:val="14"/>
          <w:lang w:val="en-US"/>
        </w:rPr>
        <w:t>1</w:t>
      </w:r>
      <w:r w:rsidRPr="004C248F">
        <w:rPr>
          <w:rFonts w:ascii="Calibri" w:hAnsi="Calibri" w:cs="Calibri"/>
          <w:sz w:val="14"/>
          <w:szCs w:val="14"/>
          <w:lang w:val="en-US"/>
        </w:rPr>
        <w:t xml:space="preserve">. </w:t>
      </w:r>
      <w:r w:rsidR="00E072D5" w:rsidRPr="004C248F">
        <w:rPr>
          <w:rFonts w:ascii="Calibri" w:hAnsi="Calibri" w:cs="Calibri"/>
          <w:sz w:val="14"/>
          <w:szCs w:val="14"/>
          <w:lang w:val="en-US"/>
        </w:rPr>
        <w:t>S. Akter, M. Abedin and M. Arefin, “Data Breach Crisis: Assessing the Threat Landscape and Implications for Bangladesh’s Information Security” (Analysis 17, ULİSA-Türkiye, Asya ve Hint-Pasifik Çalışmaları (TAIPS), Ankara Yıldırım Beyazıt University: Ankara, 2024).</w:t>
      </w:r>
    </w:p>
    <w:p w14:paraId="1E6E3268" w14:textId="11763D92" w:rsidR="00DB4E2E" w:rsidRPr="004C248F" w:rsidRDefault="00DB4E2E" w:rsidP="00DB4E2E">
      <w:pPr>
        <w:pStyle w:val="Body"/>
        <w:ind w:firstLine="0"/>
        <w:rPr>
          <w:rFonts w:ascii="Calibri" w:hAnsi="Calibri" w:cs="Calibri"/>
          <w:sz w:val="14"/>
          <w:szCs w:val="14"/>
          <w:lang w:val="en-US"/>
        </w:rPr>
      </w:pPr>
      <w:r w:rsidRPr="004C248F">
        <w:rPr>
          <w:rFonts w:ascii="Calibri" w:hAnsi="Calibri" w:cs="Calibri"/>
          <w:sz w:val="14"/>
          <w:szCs w:val="14"/>
          <w:lang w:val="en-US"/>
        </w:rPr>
        <w:t>1</w:t>
      </w:r>
      <w:r w:rsidR="0080566C">
        <w:rPr>
          <w:rFonts w:ascii="Calibri" w:hAnsi="Calibri" w:cs="Calibri"/>
          <w:sz w:val="14"/>
          <w:szCs w:val="14"/>
          <w:lang w:val="en-US"/>
        </w:rPr>
        <w:t>2</w:t>
      </w:r>
      <w:r w:rsidRPr="004C248F">
        <w:rPr>
          <w:rFonts w:ascii="Calibri" w:hAnsi="Calibri" w:cs="Calibri"/>
          <w:sz w:val="14"/>
          <w:szCs w:val="14"/>
          <w:lang w:val="en-US"/>
        </w:rPr>
        <w:t xml:space="preserve">. </w:t>
      </w:r>
      <w:r w:rsidR="00E072D5" w:rsidRPr="004C248F">
        <w:rPr>
          <w:rFonts w:ascii="Calibri" w:hAnsi="Calibri" w:cs="Calibri"/>
          <w:sz w:val="14"/>
          <w:szCs w:val="14"/>
          <w:lang w:val="en-US"/>
        </w:rPr>
        <w:t xml:space="preserve">M. </w:t>
      </w:r>
      <w:hyperlink r:id="rId16">
        <w:r w:rsidR="00E072D5" w:rsidRPr="004C248F">
          <w:rPr>
            <w:rStyle w:val="Hyperlink"/>
            <w:rFonts w:ascii="Calibri" w:hAnsi="Calibri" w:cs="Calibri"/>
            <w:color w:val="231F20"/>
            <w:sz w:val="14"/>
            <w:szCs w:val="14"/>
            <w:u w:val="none"/>
            <w:lang w:val="en-US"/>
          </w:rPr>
          <w:t>Sheldrick,</w:t>
        </w:r>
      </w:hyperlink>
      <w:r w:rsidR="00E072D5" w:rsidRPr="004C248F">
        <w:rPr>
          <w:rFonts w:ascii="Calibri" w:hAnsi="Calibri" w:cs="Calibri"/>
          <w:sz w:val="14"/>
          <w:szCs w:val="14"/>
          <w:lang w:val="en-US"/>
        </w:rPr>
        <w:t xml:space="preserve"> “Foreign Aid is Shrinking: What Happens Next?” (Forbes Commentary, Forbes: London, 2025) </w:t>
      </w:r>
      <w:hyperlink r:id="rId17" w:history="1">
        <w:r w:rsidR="00E072D5" w:rsidRPr="004C248F">
          <w:rPr>
            <w:rStyle w:val="Hyperlink"/>
            <w:rFonts w:ascii="Calibri" w:hAnsi="Calibri" w:cs="Calibri"/>
            <w:color w:val="231F20"/>
            <w:sz w:val="14"/>
            <w:szCs w:val="14"/>
            <w:u w:val="none"/>
            <w:lang w:val="en-US"/>
          </w:rPr>
          <w:t>https://www.forbes.com/sites/globalcitizen/2025/02/25/foreign-aid-is-shrinking-what-happens-next/</w:t>
        </w:r>
      </w:hyperlink>
      <w:r w:rsidR="00E072D5" w:rsidRPr="004C248F">
        <w:rPr>
          <w:rFonts w:ascii="Calibri" w:hAnsi="Calibri" w:cs="Calibri"/>
          <w:sz w:val="14"/>
          <w:szCs w:val="14"/>
          <w:lang w:val="en-US"/>
        </w:rPr>
        <w:t xml:space="preserve"> </w:t>
      </w:r>
    </w:p>
    <w:p w14:paraId="21C32239" w14:textId="1D9E1615" w:rsidR="00DB4E2E" w:rsidRPr="004C248F" w:rsidRDefault="00DB4E2E" w:rsidP="00DB4E2E">
      <w:pPr>
        <w:pStyle w:val="Body"/>
        <w:ind w:firstLine="0"/>
        <w:rPr>
          <w:rFonts w:ascii="Calibri" w:hAnsi="Calibri" w:cs="Calibri"/>
          <w:sz w:val="14"/>
          <w:szCs w:val="14"/>
          <w:lang w:val="en-US"/>
        </w:rPr>
      </w:pPr>
      <w:r w:rsidRPr="004C248F">
        <w:rPr>
          <w:rFonts w:ascii="Calibri" w:hAnsi="Calibri" w:cs="Calibri"/>
          <w:sz w:val="14"/>
          <w:szCs w:val="14"/>
          <w:lang w:val="en-US"/>
        </w:rPr>
        <w:t>1</w:t>
      </w:r>
      <w:r w:rsidR="0080566C">
        <w:rPr>
          <w:rFonts w:ascii="Calibri" w:hAnsi="Calibri" w:cs="Calibri"/>
          <w:sz w:val="14"/>
          <w:szCs w:val="14"/>
          <w:lang w:val="en-US"/>
        </w:rPr>
        <w:t>3</w:t>
      </w:r>
      <w:r w:rsidRPr="004C248F">
        <w:rPr>
          <w:rFonts w:ascii="Calibri" w:hAnsi="Calibri" w:cs="Calibri"/>
          <w:sz w:val="14"/>
          <w:szCs w:val="14"/>
          <w:lang w:val="en-US"/>
        </w:rPr>
        <w:t xml:space="preserve">. </w:t>
      </w:r>
      <w:r w:rsidR="00E072D5" w:rsidRPr="004C248F">
        <w:rPr>
          <w:rFonts w:ascii="Calibri" w:hAnsi="Calibri" w:cs="Calibri"/>
          <w:sz w:val="14"/>
          <w:szCs w:val="14"/>
          <w:lang w:val="en-US"/>
        </w:rPr>
        <w:t xml:space="preserve">UN Statistics Division “Handbook on Registers-based Population and Housing Censuses” (UN: New York, 2022) </w:t>
      </w:r>
    </w:p>
    <w:p w14:paraId="4178DCC1" w14:textId="2EAA813C" w:rsidR="00DB4E2E" w:rsidRPr="004C248F" w:rsidRDefault="00DB4E2E" w:rsidP="00DB4E2E">
      <w:pPr>
        <w:pStyle w:val="Body"/>
        <w:ind w:firstLine="0"/>
        <w:rPr>
          <w:rFonts w:ascii="Calibri" w:hAnsi="Calibri" w:cs="Calibri"/>
          <w:sz w:val="14"/>
          <w:szCs w:val="14"/>
          <w:lang w:val="en-US"/>
        </w:rPr>
      </w:pPr>
      <w:r w:rsidRPr="004C248F">
        <w:rPr>
          <w:rFonts w:ascii="Calibri" w:hAnsi="Calibri" w:cs="Calibri"/>
          <w:sz w:val="14"/>
          <w:szCs w:val="14"/>
          <w:lang w:val="en-US"/>
        </w:rPr>
        <w:t>1</w:t>
      </w:r>
      <w:r w:rsidR="0080566C">
        <w:rPr>
          <w:rFonts w:ascii="Calibri" w:hAnsi="Calibri" w:cs="Calibri"/>
          <w:sz w:val="14"/>
          <w:szCs w:val="14"/>
          <w:lang w:val="en-US"/>
        </w:rPr>
        <w:t>4</w:t>
      </w:r>
      <w:r w:rsidRPr="004C248F">
        <w:rPr>
          <w:rFonts w:ascii="Calibri" w:hAnsi="Calibri" w:cs="Calibri"/>
          <w:sz w:val="14"/>
          <w:szCs w:val="14"/>
          <w:lang w:val="en-US"/>
        </w:rPr>
        <w:t xml:space="preserve">. </w:t>
      </w:r>
      <w:r w:rsidR="00E072D5" w:rsidRPr="004C248F">
        <w:rPr>
          <w:rFonts w:ascii="Calibri" w:hAnsi="Calibri" w:cs="Calibri"/>
          <w:sz w:val="14"/>
          <w:szCs w:val="14"/>
          <w:lang w:val="en-US"/>
        </w:rPr>
        <w:t>A. Yazdani, “Are population censuses in Asia and the Pacific evolving?” (Stats Brief Issue No. 30, UNESCAP: Bangkok, 2021)</w:t>
      </w:r>
    </w:p>
    <w:p w14:paraId="32664DF9" w14:textId="5CC0D92A" w:rsidR="00E072D5" w:rsidRPr="004C248F" w:rsidRDefault="00822A94" w:rsidP="00DB4E2E">
      <w:pPr>
        <w:pStyle w:val="Body"/>
        <w:ind w:left="0" w:firstLine="144"/>
        <w:rPr>
          <w:rFonts w:ascii="Calibri" w:hAnsi="Calibri" w:cs="Calibri"/>
          <w:color w:val="000000"/>
          <w:sz w:val="14"/>
          <w:szCs w:val="14"/>
          <w:lang w:val="en-US"/>
        </w:rPr>
      </w:pPr>
      <w:r>
        <w:rPr>
          <w:rFonts w:ascii="Calibri" w:hAnsi="Calibri" w:cs="Calibri"/>
          <w:color w:val="000000"/>
          <w:sz w:val="14"/>
          <w:szCs w:val="14"/>
          <w:lang w:val="en-US"/>
        </w:rPr>
        <w:t>1</w:t>
      </w:r>
      <w:r w:rsidR="0080566C">
        <w:rPr>
          <w:rFonts w:ascii="Calibri" w:hAnsi="Calibri" w:cs="Calibri"/>
          <w:color w:val="000000"/>
          <w:sz w:val="14"/>
          <w:szCs w:val="14"/>
          <w:lang w:val="en-US"/>
        </w:rPr>
        <w:t>5</w:t>
      </w:r>
      <w:r w:rsidR="00DB4E2E" w:rsidRPr="004C248F">
        <w:rPr>
          <w:rFonts w:ascii="Calibri" w:hAnsi="Calibri" w:cs="Calibri"/>
          <w:color w:val="000000"/>
          <w:sz w:val="14"/>
          <w:szCs w:val="14"/>
          <w:lang w:val="en-US"/>
        </w:rPr>
        <w:t xml:space="preserve">. </w:t>
      </w:r>
      <w:r w:rsidR="00E072D5" w:rsidRPr="004C248F">
        <w:rPr>
          <w:rFonts w:ascii="Calibri" w:hAnsi="Calibri" w:cs="Calibri"/>
          <w:sz w:val="14"/>
          <w:szCs w:val="14"/>
          <w:lang w:val="en-US"/>
        </w:rPr>
        <w:t xml:space="preserve">G. Boo </w:t>
      </w:r>
      <w:r w:rsidR="00E072D5" w:rsidRPr="004C248F">
        <w:rPr>
          <w:rFonts w:ascii="Calibri" w:hAnsi="Calibri" w:cs="Calibri"/>
          <w:i/>
          <w:iCs/>
          <w:sz w:val="14"/>
          <w:szCs w:val="14"/>
          <w:lang w:val="en-US"/>
        </w:rPr>
        <w:t>et al</w:t>
      </w:r>
      <w:r w:rsidR="00E072D5" w:rsidRPr="004C248F">
        <w:rPr>
          <w:rFonts w:ascii="Calibri" w:hAnsi="Calibri" w:cs="Calibri"/>
          <w:sz w:val="14"/>
          <w:szCs w:val="14"/>
          <w:lang w:val="en-US"/>
        </w:rPr>
        <w:t xml:space="preserve">., </w:t>
      </w:r>
      <w:r w:rsidR="00E072D5" w:rsidRPr="004C248F">
        <w:rPr>
          <w:rFonts w:ascii="Calibri" w:hAnsi="Calibri" w:cs="Calibri"/>
          <w:i/>
          <w:iCs/>
          <w:sz w:val="14"/>
          <w:szCs w:val="14"/>
          <w:lang w:val="en-US"/>
        </w:rPr>
        <w:t>Nat Commun</w:t>
      </w:r>
      <w:r w:rsidR="00E072D5" w:rsidRPr="004C248F">
        <w:rPr>
          <w:rStyle w:val="apple-converted-space"/>
          <w:rFonts w:ascii="Calibri" w:hAnsi="Calibri" w:cs="Calibri"/>
          <w:sz w:val="14"/>
          <w:szCs w:val="14"/>
          <w:lang w:val="en-US"/>
        </w:rPr>
        <w:t xml:space="preserve"> </w:t>
      </w:r>
      <w:r w:rsidR="00E072D5" w:rsidRPr="004C248F">
        <w:rPr>
          <w:rFonts w:ascii="Calibri" w:hAnsi="Calibri" w:cs="Calibri"/>
          <w:b/>
          <w:bCs/>
          <w:sz w:val="14"/>
          <w:szCs w:val="14"/>
          <w:lang w:val="en-US"/>
        </w:rPr>
        <w:t>13</w:t>
      </w:r>
      <w:r w:rsidR="00E072D5" w:rsidRPr="004C248F">
        <w:rPr>
          <w:rFonts w:ascii="Calibri" w:hAnsi="Calibri" w:cs="Calibri"/>
          <w:sz w:val="14"/>
          <w:szCs w:val="14"/>
          <w:lang w:val="en-US"/>
        </w:rPr>
        <w:t>, 1330 (2022).</w:t>
      </w:r>
    </w:p>
    <w:p w14:paraId="3FB3AF51" w14:textId="78E29257" w:rsidR="005803BE" w:rsidRPr="004C248F" w:rsidRDefault="005803BE" w:rsidP="00BF6BA9">
      <w:pPr>
        <w:pStyle w:val="DOI"/>
        <w:rPr>
          <w:lang w:val="en-US"/>
        </w:rPr>
      </w:pPr>
    </w:p>
    <w:p w14:paraId="6B599A61" w14:textId="77777777" w:rsidR="00BF6BA9" w:rsidRPr="004C248F" w:rsidRDefault="00BF6BA9" w:rsidP="00E374FC">
      <w:pPr>
        <w:pStyle w:val="DOI"/>
        <w:rPr>
          <w:lang w:val="en-US"/>
        </w:rPr>
      </w:pPr>
    </w:p>
    <w:p w14:paraId="678460EA" w14:textId="5B04E256" w:rsidR="00BF6BA9" w:rsidRPr="004C248F" w:rsidRDefault="00BF6BA9" w:rsidP="00CB435A">
      <w:pPr>
        <w:pStyle w:val="AuthorAffiliation"/>
        <w:sectPr w:rsidR="00BF6BA9" w:rsidRPr="004C248F" w:rsidSect="001A6C28">
          <w:endnotePr>
            <w:numFmt w:val="decimal"/>
          </w:endnotePr>
          <w:type w:val="continuous"/>
          <w:pgSz w:w="11880" w:h="15120"/>
          <w:pgMar w:top="432" w:right="605" w:bottom="288" w:left="576" w:header="720" w:footer="720" w:gutter="0"/>
          <w:lnNumType w:countBy="1" w:distance="72" w:restart="continuous"/>
          <w:cols w:num="2" w:space="576"/>
          <w:docGrid w:linePitch="299"/>
        </w:sectPr>
      </w:pPr>
      <w:r w:rsidRPr="004C248F">
        <w:rPr>
          <w:vertAlign w:val="superscript"/>
        </w:rPr>
        <w:t>1</w:t>
      </w:r>
      <w:r w:rsidR="00C40C23" w:rsidRPr="004C248F">
        <w:t>WorldPop, S</w:t>
      </w:r>
      <w:r w:rsidR="00CB435A" w:rsidRPr="004C248F">
        <w:t xml:space="preserve">chool of Geography and Environmental Science, University of Southampton, Southampton, UK.  </w:t>
      </w:r>
      <w:r w:rsidR="00CB435A" w:rsidRPr="004C248F">
        <w:rPr>
          <w:vertAlign w:val="superscript"/>
        </w:rPr>
        <w:t>2</w:t>
      </w:r>
      <w:r w:rsidR="00CB435A" w:rsidRPr="004C248F">
        <w:t xml:space="preserve">Center for Integrated Earth System Information (CIESIN), Climate School, Columbia University, New York, USA.  </w:t>
      </w:r>
      <w:r w:rsidR="009B757E" w:rsidRPr="004C248F">
        <w:t xml:space="preserve"> Email: J.M.Espey@soton.ac.uk  </w:t>
      </w:r>
    </w:p>
    <w:p w14:paraId="3776CC23" w14:textId="77777777" w:rsidR="00E072D5" w:rsidRPr="004C248F" w:rsidRDefault="00E072D5" w:rsidP="00E374FC">
      <w:pPr>
        <w:pStyle w:val="Body"/>
        <w:ind w:left="0" w:firstLine="0"/>
        <w:rPr>
          <w:b/>
          <w:bCs/>
          <w:lang w:val="en-US"/>
        </w:rPr>
      </w:pPr>
    </w:p>
    <w:p w14:paraId="6FCC178B" w14:textId="77777777" w:rsidR="00E072D5" w:rsidRPr="004C248F" w:rsidRDefault="00E072D5" w:rsidP="00E374FC">
      <w:pPr>
        <w:pStyle w:val="Body"/>
        <w:ind w:left="0" w:firstLine="0"/>
        <w:rPr>
          <w:b/>
          <w:bCs/>
          <w:lang w:val="en-US"/>
        </w:rPr>
      </w:pPr>
    </w:p>
    <w:p w14:paraId="18DADAEF" w14:textId="77777777" w:rsidR="00E072D5" w:rsidRPr="004C248F" w:rsidRDefault="00E072D5" w:rsidP="00E374FC">
      <w:pPr>
        <w:pStyle w:val="Body"/>
        <w:ind w:left="0" w:firstLine="0"/>
        <w:rPr>
          <w:b/>
          <w:bCs/>
          <w:lang w:val="en-US"/>
        </w:rPr>
      </w:pPr>
    </w:p>
    <w:p w14:paraId="6FF72D06" w14:textId="77777777" w:rsidR="00E072D5" w:rsidRPr="004C248F" w:rsidRDefault="00E072D5" w:rsidP="00E374FC">
      <w:pPr>
        <w:pStyle w:val="Body"/>
        <w:ind w:left="0" w:firstLine="0"/>
        <w:rPr>
          <w:b/>
          <w:bCs/>
          <w:lang w:val="en-US"/>
        </w:rPr>
      </w:pPr>
    </w:p>
    <w:p w14:paraId="772D090E" w14:textId="77777777" w:rsidR="00E072D5" w:rsidRPr="004C248F" w:rsidRDefault="00E072D5" w:rsidP="00E374FC">
      <w:pPr>
        <w:pStyle w:val="Body"/>
        <w:ind w:left="0" w:firstLine="0"/>
        <w:rPr>
          <w:b/>
          <w:bCs/>
          <w:lang w:val="en-US"/>
        </w:rPr>
      </w:pPr>
    </w:p>
    <w:sectPr w:rsidR="00E072D5" w:rsidRPr="004C248F" w:rsidSect="001A6C28">
      <w:endnotePr>
        <w:numFmt w:val="decimal"/>
      </w:endnotePr>
      <w:pgSz w:w="11880" w:h="15120"/>
      <w:pgMar w:top="432" w:right="600" w:bottom="288" w:left="580" w:header="720" w:footer="720" w:gutter="0"/>
      <w:cols w:num="2" w:space="720" w:equalWidth="0">
        <w:col w:w="5280" w:space="62"/>
        <w:col w:w="5358"/>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ad Wible" w:date="2025-05-19T15:34:00Z" w:initials="BW">
    <w:p w14:paraId="409EC3BB" w14:textId="77777777" w:rsidR="00245DA6" w:rsidRDefault="00245DA6" w:rsidP="00AA0DC1">
      <w:pPr>
        <w:pStyle w:val="CommentText"/>
      </w:pPr>
      <w:r>
        <w:rPr>
          <w:rStyle w:val="CommentReference"/>
        </w:rPr>
        <w:annotationRef/>
      </w:r>
      <w:r>
        <w:t xml:space="preserve">Commenting here but it applies to all of your quotes of extended passages. </w:t>
      </w:r>
    </w:p>
    <w:p w14:paraId="25C7B653" w14:textId="77777777" w:rsidR="00245DA6" w:rsidRDefault="00245DA6" w:rsidP="00AA0DC1">
      <w:pPr>
        <w:pStyle w:val="CommentText"/>
      </w:pPr>
    </w:p>
    <w:p w14:paraId="79AA5C60" w14:textId="77777777" w:rsidR="00245DA6" w:rsidRDefault="00245DA6" w:rsidP="00AA0DC1">
      <w:pPr>
        <w:pStyle w:val="CommentText"/>
      </w:pPr>
      <w:r>
        <w:t>1.Our style requires that you not only cite the source of the quote, but also include the page number on which the quote appears</w:t>
      </w:r>
    </w:p>
    <w:p w14:paraId="17A6C0FE" w14:textId="77777777" w:rsidR="00245DA6" w:rsidRDefault="00245DA6" w:rsidP="00AA0DC1">
      <w:pPr>
        <w:pStyle w:val="CommentText"/>
      </w:pPr>
    </w:p>
    <w:p w14:paraId="0136164B" w14:textId="77777777" w:rsidR="00245DA6" w:rsidRDefault="00245DA6" w:rsidP="00AA0DC1">
      <w:pPr>
        <w:pStyle w:val="CommentText"/>
      </w:pPr>
      <w:r>
        <w:t>2.Given space constraints, consider whether the extended quotes are necessary to convey key information, or whether you might more succinctly paraphrase</w:t>
      </w:r>
    </w:p>
  </w:comment>
  <w:comment w:id="2" w:author="Andrew Tatem" w:date="2025-05-23T21:10:00Z" w:initials="AT">
    <w:p w14:paraId="4424A0B9" w14:textId="77777777" w:rsidR="00245DA6" w:rsidRDefault="00245DA6" w:rsidP="00C242B3">
      <w:pPr>
        <w:pStyle w:val="CommentText"/>
      </w:pPr>
      <w:r>
        <w:rPr>
          <w:rStyle w:val="CommentReference"/>
        </w:rPr>
        <w:annotationRef/>
      </w:r>
      <w:r>
        <w:t>Misaligned text to the left in the next 3 paragraphs…?</w:t>
      </w:r>
    </w:p>
  </w:comment>
  <w:comment w:id="1" w:author="Brad Wible" w:date="2025-05-19T22:54:00Z" w:initials="BW">
    <w:p w14:paraId="30292C48" w14:textId="7B95E22E" w:rsidR="00245DA6" w:rsidRDefault="00245DA6" w:rsidP="00FF04F6">
      <w:pPr>
        <w:pStyle w:val="CommentText"/>
      </w:pPr>
      <w:r>
        <w:rPr>
          <w:rStyle w:val="CommentReference"/>
        </w:rPr>
        <w:annotationRef/>
      </w:r>
      <w:r>
        <w:t>The opening paragraph should give a sense of the overall arc of the story, and do so in no more than 150 words. Hence suggested edits</w:t>
      </w:r>
    </w:p>
  </w:comment>
  <w:comment w:id="4" w:author="Brad Wible" w:date="2025-05-27T10:32:00Z" w:initials="BW">
    <w:p w14:paraId="5143FDC1" w14:textId="77777777" w:rsidR="00601737" w:rsidRDefault="00601737" w:rsidP="00601737">
      <w:pPr>
        <w:pStyle w:val="CommentText"/>
      </w:pPr>
      <w:r>
        <w:rPr>
          <w:rStyle w:val="CommentReference"/>
        </w:rPr>
        <w:annotationRef/>
      </w:r>
      <w:r>
        <w:t>NEW: Is a distinguishing feature of a census, compared to other approaches to societal measurement, that a census aspires to explicitly account for everyone, whereas other surveys etc typically only measure a small sample?</w:t>
      </w:r>
    </w:p>
  </w:comment>
  <w:comment w:id="5" w:author="Jessica Espey" w:date="2025-05-29T14:07:00Z" w:initials="JE">
    <w:p w14:paraId="03D4DCC9" w14:textId="77777777" w:rsidR="00A32404" w:rsidRDefault="00A32404" w:rsidP="00A32404">
      <w:r>
        <w:rPr>
          <w:rStyle w:val="CommentReference"/>
        </w:rPr>
        <w:annotationRef/>
      </w:r>
      <w:r>
        <w:rPr>
          <w:color w:val="000000"/>
        </w:rPr>
        <w:t>Clarification added</w:t>
      </w:r>
    </w:p>
  </w:comment>
  <w:comment w:id="6" w:author="Brad Wible" w:date="2025-05-27T10:31:00Z" w:initials="BW">
    <w:p w14:paraId="386AB2A0" w14:textId="129407F8" w:rsidR="00601737" w:rsidRDefault="00601737" w:rsidP="00601737">
      <w:pPr>
        <w:pStyle w:val="CommentText"/>
      </w:pPr>
      <w:r>
        <w:rPr>
          <w:rStyle w:val="CommentReference"/>
        </w:rPr>
        <w:annotationRef/>
      </w:r>
    </w:p>
  </w:comment>
  <w:comment w:id="7" w:author="Jessica Espey" w:date="2025-05-29T14:20:00Z" w:initials="JE">
    <w:p w14:paraId="05A66C58" w14:textId="77777777" w:rsidR="00966936" w:rsidRDefault="00966936" w:rsidP="00966936">
      <w:r>
        <w:rPr>
          <w:rStyle w:val="CommentReference"/>
        </w:rPr>
        <w:annotationRef/>
      </w:r>
      <w:r>
        <w:rPr>
          <w:color w:val="000000"/>
        </w:rPr>
        <w:t>Edited to clarify diff between admin and CRVS</w:t>
      </w:r>
    </w:p>
  </w:comment>
  <w:comment w:id="3" w:author="Brad Wible" w:date="2025-05-19T21:38:00Z" w:initials="BW">
    <w:p w14:paraId="705371F9" w14:textId="45DB809A" w:rsidR="00601737" w:rsidRDefault="00601737" w:rsidP="00601737">
      <w:pPr>
        <w:pStyle w:val="CommentText"/>
      </w:pPr>
      <w:r>
        <w:rPr>
          <w:rStyle w:val="CommentReference"/>
        </w:rPr>
        <w:annotationRef/>
      </w:r>
      <w:r>
        <w:t>Since you refer to census data and other data throughout the paper, it would be useful for many non-experts to give a brief definition/description of census data/methods and how these are distinct from other non-census data that in many respects may seem quite similar to census data, and how these are distinct from administrative data.</w:t>
      </w:r>
    </w:p>
  </w:comment>
  <w:comment w:id="8" w:author="Andrew Tatem" w:date="2025-05-13T08:29:00Z" w:initials="AT">
    <w:p w14:paraId="2C0C35DC" w14:textId="38513E74" w:rsidR="00245DA6" w:rsidRDefault="00245DA6" w:rsidP="00CC3B90">
      <w:pPr>
        <w:pStyle w:val="CommentText"/>
      </w:pPr>
      <w:r>
        <w:rPr>
          <w:rStyle w:val="CommentReference"/>
        </w:rPr>
        <w:annotationRef/>
      </w:r>
      <w:r>
        <w:t>This needs a reference maybe…?</w:t>
      </w:r>
    </w:p>
  </w:comment>
  <w:comment w:id="9" w:author="a.lazar@soton.ac.uk" w:date="2025-05-14T10:20:00Z" w:initials="ANL">
    <w:p w14:paraId="1C5D5D66" w14:textId="77777777" w:rsidR="00245DA6" w:rsidRDefault="00245DA6" w:rsidP="00FC2A00">
      <w:r>
        <w:rPr>
          <w:rStyle w:val="CommentReference"/>
        </w:rPr>
        <w:annotationRef/>
      </w:r>
      <w:r>
        <w:rPr>
          <w:color w:val="000000"/>
        </w:rPr>
        <w:t>This is not a peer reviewed paper, but might be useful:</w:t>
      </w:r>
    </w:p>
    <w:p w14:paraId="61EE9AC1" w14:textId="77777777" w:rsidR="00245DA6" w:rsidRDefault="00245DA6" w:rsidP="00FC2A00">
      <w:hyperlink r:id="rId1" w:history="1">
        <w:r w:rsidRPr="008D1407">
          <w:rPr>
            <w:rStyle w:val="Hyperlink"/>
          </w:rPr>
          <w:t>https://hdsr.mitpress.mit.edu/pub/z4115tbw/release/3</w:t>
        </w:r>
      </w:hyperlink>
      <w:r>
        <w:rPr>
          <w:color w:val="000000"/>
        </w:rPr>
        <w:t xml:space="preserve"> </w:t>
      </w:r>
    </w:p>
  </w:comment>
  <w:comment w:id="10" w:author="Jessica Espey" w:date="2025-05-14T12:36:00Z" w:initials="JE">
    <w:p w14:paraId="718E7699" w14:textId="77777777" w:rsidR="00245DA6" w:rsidRDefault="00245DA6" w:rsidP="004D6E93">
      <w:r>
        <w:rPr>
          <w:rStyle w:val="CommentReference"/>
        </w:rPr>
        <w:annotationRef/>
      </w:r>
      <w:r>
        <w:rPr>
          <w:color w:val="000000"/>
        </w:rPr>
        <w:t>It’s meant to be a segue to the next section which has refs so I don’t think it does…. Dana?</w:t>
      </w:r>
    </w:p>
  </w:comment>
  <w:comment w:id="11" w:author="Brad Wible" w:date="2025-05-19T21:44:00Z" w:initials="BW">
    <w:p w14:paraId="22184D71" w14:textId="77777777" w:rsidR="00245DA6" w:rsidRDefault="00245DA6" w:rsidP="00071D47">
      <w:pPr>
        <w:pStyle w:val="CommentText"/>
      </w:pPr>
      <w:r>
        <w:rPr>
          <w:rStyle w:val="CommentReference"/>
        </w:rPr>
        <w:annotationRef/>
      </w:r>
      <w:r>
        <w:t>You report the undercount relative to the 2010 undercount. But is there a number reflecting the magnitude of this undercount? How many people have been missed, what proportion of the population is not accounted for?</w:t>
      </w:r>
    </w:p>
  </w:comment>
  <w:comment w:id="12" w:author="Jessica Espey" w:date="2025-05-23T13:13:00Z" w:initials="JE">
    <w:p w14:paraId="5273D87F" w14:textId="77777777" w:rsidR="00245DA6" w:rsidRDefault="00245DA6" w:rsidP="005F42E9">
      <w:r>
        <w:rPr>
          <w:rStyle w:val="CommentReference"/>
        </w:rPr>
        <w:annotationRef/>
      </w:r>
      <w:r>
        <w:rPr>
          <w:color w:val="000000"/>
        </w:rPr>
        <w:t>Addressed</w:t>
      </w:r>
    </w:p>
  </w:comment>
  <w:comment w:id="13" w:author="Andrew Tatem" w:date="2025-05-13T08:31:00Z" w:initials="AT">
    <w:p w14:paraId="0325B23E" w14:textId="687855CB" w:rsidR="00245DA6" w:rsidRDefault="00245DA6" w:rsidP="006925BB">
      <w:pPr>
        <w:pStyle w:val="CommentText"/>
      </w:pPr>
      <w:r>
        <w:rPr>
          <w:rStyle w:val="CommentReference"/>
        </w:rPr>
        <w:annotationRef/>
      </w:r>
      <w:r>
        <w:t>UNECA reference here…?</w:t>
      </w:r>
    </w:p>
  </w:comment>
  <w:comment w:id="14" w:author="Jessica Espey" w:date="2025-05-29T13:39:00Z" w:initials="JE">
    <w:p w14:paraId="4FC5CCFE" w14:textId="77777777" w:rsidR="00220E27" w:rsidRDefault="00220E27" w:rsidP="00220E27">
      <w:r>
        <w:rPr>
          <w:rStyle w:val="CommentReference"/>
        </w:rPr>
        <w:annotationRef/>
      </w:r>
      <w:r>
        <w:rPr>
          <w:color w:val="000000"/>
        </w:rPr>
        <w:t xml:space="preserve">This is the term UNESCWA use, but I’ve added ‘some’ as a proviso. </w:t>
      </w:r>
    </w:p>
  </w:comment>
  <w:comment w:id="15" w:author="Brad Wible" w:date="2025-05-27T13:15:00Z" w:initials="BW">
    <w:p w14:paraId="33A32C56" w14:textId="51280D51" w:rsidR="00A32404" w:rsidRDefault="00A32404" w:rsidP="00A32404">
      <w:pPr>
        <w:pStyle w:val="CommentText"/>
      </w:pPr>
      <w:r>
        <w:rPr>
          <w:rStyle w:val="CommentReference"/>
        </w:rPr>
        <w:annotationRef/>
      </w:r>
      <w:r>
        <w:t>NEW: I imagine readers may reasonably guess why this would be the case, but it wouldn’t hurt to specify what have been documented/recognized as being key drivers for disproportionate undercounting of those under 5.</w:t>
      </w:r>
    </w:p>
  </w:comment>
  <w:comment w:id="16" w:author="Jessica Espey" w:date="2025-05-29T14:06:00Z" w:initials="JE">
    <w:p w14:paraId="51869EDE" w14:textId="77777777" w:rsidR="00A32404" w:rsidRDefault="00A32404" w:rsidP="00A32404">
      <w:r>
        <w:rPr>
          <w:rStyle w:val="CommentReference"/>
        </w:rPr>
        <w:annotationRef/>
      </w:r>
      <w:r>
        <w:rPr>
          <w:color w:val="000000"/>
        </w:rPr>
        <w:t>See additions below</w:t>
      </w:r>
    </w:p>
  </w:comment>
  <w:comment w:id="17" w:author="Brad Wible" w:date="2025-05-19T21:59:00Z" w:initials="BW">
    <w:p w14:paraId="1FC38ED1" w14:textId="1F96A352" w:rsidR="00245DA6" w:rsidRDefault="00245DA6" w:rsidP="006D6BDD">
      <w:pPr>
        <w:pStyle w:val="CommentText"/>
      </w:pPr>
      <w:r>
        <w:rPr>
          <w:rStyle w:val="CommentReference"/>
        </w:rPr>
        <w:annotationRef/>
      </w:r>
      <w:r>
        <w:t>For children under 5? Why “net” undercount? Is that a gross undercount that is offset somehow and then results in a net undercount?</w:t>
      </w:r>
    </w:p>
  </w:comment>
  <w:comment w:id="18" w:author="Jessica Espey" w:date="2025-05-21T16:58:00Z" w:initials="JE">
    <w:p w14:paraId="14BFEC32" w14:textId="77777777" w:rsidR="00245DA6" w:rsidRDefault="00245DA6" w:rsidP="00730A6D">
      <w:r>
        <w:rPr>
          <w:rStyle w:val="CommentReference"/>
        </w:rPr>
        <w:annotationRef/>
      </w:r>
      <w:r>
        <w:rPr>
          <w:color w:val="484848"/>
          <w:highlight w:val="white"/>
        </w:rPr>
        <w:t xml:space="preserve">The primary method for determining how many children have been omitted from the count is to compare the number counted with the number expected to be living in the country on the basis of reported births, deaths, and net migration. </w:t>
      </w:r>
    </w:p>
    <w:p w14:paraId="0DD5D325" w14:textId="77777777" w:rsidR="00245DA6" w:rsidRDefault="00245DA6" w:rsidP="00730A6D">
      <w:r>
        <w:rPr>
          <w:color w:val="484848"/>
          <w:highlight w:val="white"/>
        </w:rPr>
        <w:t>Andy / Dana - any ideas how to clarify this succinctly?</w:t>
      </w:r>
    </w:p>
  </w:comment>
  <w:comment w:id="19" w:author="Jessica Espey" w:date="2025-05-21T16:58:00Z" w:initials="JE">
    <w:p w14:paraId="3F61F109" w14:textId="77777777" w:rsidR="00245DA6" w:rsidRDefault="00245DA6" w:rsidP="00730A6D">
      <w:r>
        <w:rPr>
          <w:rStyle w:val="CommentReference"/>
        </w:rPr>
        <w:annotationRef/>
      </w:r>
      <w:r>
        <w:rPr>
          <w:color w:val="000000"/>
        </w:rPr>
        <w:t>For now I’ve just removed the word ‘net’ as I’m not sure we need it</w:t>
      </w:r>
    </w:p>
  </w:comment>
  <w:comment w:id="20" w:author="Dana Thomson" w:date="2025-05-16T15:49:00Z" w:initials="DT">
    <w:p w14:paraId="453AA7C5" w14:textId="4A0008A3" w:rsidR="00245DA6" w:rsidRDefault="00245DA6">
      <w:pPr>
        <w:pStyle w:val="CommentText"/>
      </w:pPr>
      <w:r>
        <w:rPr>
          <w:rStyle w:val="CommentReference"/>
        </w:rPr>
        <w:annotationRef/>
      </w:r>
      <w:r>
        <w:t>“population and “human settlements?</w:t>
      </w:r>
    </w:p>
  </w:comment>
  <w:comment w:id="21" w:author="a.lazar@soton.ac.uk" w:date="2025-05-14T10:34:00Z" w:initials="ANL">
    <w:p w14:paraId="47B00F27" w14:textId="28AFAC36" w:rsidR="00245DA6" w:rsidRDefault="00245DA6" w:rsidP="002B2BD3">
      <w:r>
        <w:rPr>
          <w:rStyle w:val="CommentReference"/>
        </w:rPr>
        <w:annotationRef/>
      </w:r>
      <w:r>
        <w:rPr>
          <w:color w:val="000000"/>
        </w:rPr>
        <w:t>Should we add misinformation and conspiracy theories as factors of non-response rate?</w:t>
      </w:r>
    </w:p>
  </w:comment>
  <w:comment w:id="22" w:author="a.lazar@soton.ac.uk" w:date="2025-05-14T12:17:00Z" w:initials="ANL">
    <w:p w14:paraId="636D485F" w14:textId="77777777" w:rsidR="00245DA6" w:rsidRDefault="00245DA6" w:rsidP="00051974">
      <w:r>
        <w:rPr>
          <w:rStyle w:val="CommentReference"/>
        </w:rPr>
        <w:annotationRef/>
      </w:r>
      <w:r>
        <w:rPr>
          <w:color w:val="000000"/>
        </w:rPr>
        <w:t xml:space="preserve">Some papers to consider: </w:t>
      </w:r>
    </w:p>
    <w:p w14:paraId="727E4D8F" w14:textId="77777777" w:rsidR="00245DA6" w:rsidRDefault="00245DA6" w:rsidP="00051974">
      <w:hyperlink r:id="rId2" w:history="1">
        <w:r w:rsidRPr="00AC665D">
          <w:rPr>
            <w:rStyle w:val="Hyperlink"/>
          </w:rPr>
          <w:t>https://www.nature.com/articles/s41598-024-64098-1</w:t>
        </w:r>
      </w:hyperlink>
    </w:p>
    <w:p w14:paraId="72725A1C" w14:textId="77777777" w:rsidR="00245DA6" w:rsidRDefault="00245DA6" w:rsidP="00051974"/>
    <w:p w14:paraId="27F7EB6B" w14:textId="77777777" w:rsidR="00245DA6" w:rsidRDefault="00245DA6" w:rsidP="00051974">
      <w:hyperlink r:id="rId3" w:history="1">
        <w:r w:rsidRPr="00AC665D">
          <w:rPr>
            <w:rStyle w:val="Hyperlink"/>
          </w:rPr>
          <w:t>https://www.sciencedirect.com/science/article/pii/S027795362030575X</w:t>
        </w:r>
      </w:hyperlink>
    </w:p>
    <w:p w14:paraId="6D0F3C76" w14:textId="77777777" w:rsidR="00245DA6" w:rsidRDefault="00245DA6" w:rsidP="00051974"/>
    <w:p w14:paraId="7C8F7DD7" w14:textId="77777777" w:rsidR="00245DA6" w:rsidRDefault="00245DA6" w:rsidP="00051974">
      <w:hyperlink r:id="rId4" w:history="1">
        <w:r w:rsidRPr="00AC665D">
          <w:rPr>
            <w:rStyle w:val="Hyperlink"/>
          </w:rPr>
          <w:t>https://tritorch.com/degradation/SurveyStudyDemocratsBelieveCOVIDIsMoreDeadlyThanItReallyIsDecember2020.pdf</w:t>
        </w:r>
      </w:hyperlink>
    </w:p>
    <w:p w14:paraId="27DB8E6D" w14:textId="77777777" w:rsidR="00245DA6" w:rsidRDefault="00245DA6" w:rsidP="00051974"/>
    <w:p w14:paraId="4373A487" w14:textId="77777777" w:rsidR="00245DA6" w:rsidRDefault="00245DA6" w:rsidP="00051974"/>
  </w:comment>
  <w:comment w:id="23" w:author="Jessica Espey" w:date="2025-05-14T12:36:00Z" w:initials="JE">
    <w:p w14:paraId="645DFE22" w14:textId="77777777" w:rsidR="00245DA6" w:rsidRDefault="00245DA6" w:rsidP="000D70E8">
      <w:r>
        <w:rPr>
          <w:rStyle w:val="CommentReference"/>
        </w:rPr>
        <w:annotationRef/>
      </w:r>
      <w:r>
        <w:rPr>
          <w:color w:val="000000"/>
        </w:rPr>
        <w:t>I think not as we’re trying to cut this section down</w:t>
      </w:r>
    </w:p>
  </w:comment>
  <w:comment w:id="24" w:author="Brad Wible" w:date="2025-05-19T22:18:00Z" w:initials="BW">
    <w:p w14:paraId="195DA457" w14:textId="77777777" w:rsidR="00245DA6" w:rsidRDefault="00245DA6" w:rsidP="00020FC5">
      <w:pPr>
        <w:pStyle w:val="CommentText"/>
      </w:pPr>
      <w:r>
        <w:rPr>
          <w:rStyle w:val="CommentReference"/>
        </w:rPr>
        <w:annotationRef/>
      </w:r>
      <w:r>
        <w:t>The first sentence here refers to “alternative data sources” and “mixed methods”. Are we to assume that in the sentences that follow you are highlight “alternative data sources” and “mixed methods”?</w:t>
      </w:r>
    </w:p>
    <w:p w14:paraId="38765055" w14:textId="77777777" w:rsidR="00245DA6" w:rsidRDefault="00245DA6" w:rsidP="00020FC5">
      <w:pPr>
        <w:pStyle w:val="CommentText"/>
      </w:pPr>
    </w:p>
    <w:p w14:paraId="61069694" w14:textId="77777777" w:rsidR="00245DA6" w:rsidRDefault="00245DA6" w:rsidP="00020FC5">
      <w:pPr>
        <w:pStyle w:val="CommentText"/>
      </w:pPr>
      <w:r>
        <w:t xml:space="preserve">One might infer from these sentences that the standard/norm is in-person enumeration. You haven’t really established earlier in the text what is the standard, what do you mean when you say “census”. In my experience in the US, for example, I don’t recall ever having had someone knock on my door for in-person census. It’s just a form that I fill out and mail. </w:t>
      </w:r>
    </w:p>
  </w:comment>
  <w:comment w:id="25" w:author="Andrew Tatem" w:date="2025-05-23T08:17:00Z" w:initials="AT">
    <w:p w14:paraId="5CEBCD23" w14:textId="77777777" w:rsidR="00245DA6" w:rsidRDefault="00245DA6" w:rsidP="00A172E5">
      <w:pPr>
        <w:pStyle w:val="CommentText"/>
      </w:pPr>
      <w:r>
        <w:rPr>
          <w:rStyle w:val="CommentReference"/>
        </w:rPr>
        <w:annotationRef/>
      </w:r>
      <w:r>
        <w:t>I think this can be addressed with a bit more info at the start of paragraph 2 where we introduce what a census is. There are many different types/ways of conducting a census (CAPI, CAWI, PAPI, CATI etc), so getting that message across succinctly would help deal with the comments here.</w:t>
      </w:r>
    </w:p>
  </w:comment>
  <w:comment w:id="26" w:author="Jessica Espey" w:date="2025-05-23T13:30:00Z" w:initials="JE">
    <w:p w14:paraId="664E524A" w14:textId="77777777" w:rsidR="00245DA6" w:rsidRDefault="00245DA6" w:rsidP="00651C93">
      <w:r>
        <w:rPr>
          <w:rStyle w:val="CommentReference"/>
        </w:rPr>
        <w:annotationRef/>
      </w:r>
      <w:r>
        <w:rPr>
          <w:color w:val="000000"/>
        </w:rPr>
        <w:t>Addressed with new text above</w:t>
      </w:r>
    </w:p>
  </w:comment>
  <w:comment w:id="27" w:author="Andrew Tatem" w:date="2025-05-13T08:46:00Z" w:initials="AT">
    <w:p w14:paraId="7E2DEB16" w14:textId="77777777" w:rsidR="00245DA6" w:rsidRDefault="00245DA6" w:rsidP="003A328A">
      <w:pPr>
        <w:pStyle w:val="CommentText"/>
      </w:pPr>
      <w:r>
        <w:rPr>
          <w:rStyle w:val="CommentReference"/>
        </w:rPr>
        <w:annotationRef/>
      </w:r>
      <w:r>
        <w:t>This is the one where we perhaps have the weakest evidence of direct impact (agreed with the reviewers), but have written the most, and some of it seems a bit tangential to the census undercount issue. Can we consider trimming this down to be a similar length as the other 3 issues - e.g. reducing down some of the data management examples that don’t directly relate to census….?</w:t>
      </w:r>
    </w:p>
  </w:comment>
  <w:comment w:id="28" w:author="Jessica Espey" w:date="2025-05-13T10:28:00Z" w:initials="JE">
    <w:p w14:paraId="421183BB" w14:textId="77777777" w:rsidR="00245DA6" w:rsidRDefault="00245DA6" w:rsidP="003625D8">
      <w:r>
        <w:rPr>
          <w:rStyle w:val="CommentReference"/>
        </w:rPr>
        <w:annotationRef/>
      </w:r>
      <w:r>
        <w:rPr>
          <w:color w:val="000000"/>
        </w:rPr>
        <w:t xml:space="preserve">Yes agreed. I’ve softened the wording and implied causality and have removed some of the text. </w:t>
      </w:r>
    </w:p>
  </w:comment>
  <w:comment w:id="29" w:author="Brad Wible" w:date="2025-05-19T22:22:00Z" w:initials="BW">
    <w:p w14:paraId="29EB01D6" w14:textId="6D25C1A1" w:rsidR="00245DA6" w:rsidRDefault="00245DA6" w:rsidP="00020FC5">
      <w:pPr>
        <w:pStyle w:val="CommentText"/>
      </w:pPr>
      <w:r>
        <w:rPr>
          <w:rStyle w:val="CommentReference"/>
        </w:rPr>
        <w:annotationRef/>
      </w:r>
      <w:r>
        <w:t>One could imagine rationales for why the US would consistently pay for 90 other countries’ data collection over four decades during which political control of Congress and the Presidency has switched back and forth. But many readers will not be familiar with this, so it may not seem outlandish for the US to no longer pay for other countries data collection. If this is an important issue, you might explain a bit more. E.g., why just the US, why not a multilateral investment, a UN effort?</w:t>
      </w:r>
    </w:p>
  </w:comment>
  <w:comment w:id="30" w:author="Andrew Tatem" w:date="2025-05-23T08:22:00Z" w:initials="AT">
    <w:p w14:paraId="586F4BFD" w14:textId="77777777" w:rsidR="00245DA6" w:rsidRDefault="00245DA6" w:rsidP="003534FA">
      <w:pPr>
        <w:pStyle w:val="CommentText"/>
      </w:pPr>
      <w:r>
        <w:rPr>
          <w:rStyle w:val="CommentReference"/>
        </w:rPr>
        <w:annotationRef/>
      </w:r>
      <w:r>
        <w:t>DHS is primarily USAID funded, but also UN, World Bank, Gates, CHAI contributions, so not solely US. MICS is obviously more mixed.</w:t>
      </w:r>
    </w:p>
  </w:comment>
  <w:comment w:id="31" w:author="Jessica Espey" w:date="2025-05-23T13:28:00Z" w:initials="JE">
    <w:p w14:paraId="68066E9D" w14:textId="77777777" w:rsidR="00245DA6" w:rsidRDefault="00245DA6" w:rsidP="00033C80">
      <w:r>
        <w:rPr>
          <w:rStyle w:val="CommentReference"/>
        </w:rPr>
        <w:annotationRef/>
      </w:r>
      <w:r>
        <w:rPr>
          <w:color w:val="000000"/>
        </w:rPr>
        <w:t>Added a brief nod to other supporters but not gone into lots of detail on why others aren’t stepping up to fill the gap as I think it’s further explained below</w:t>
      </w:r>
    </w:p>
  </w:comment>
  <w:comment w:id="32" w:author="a.lazar@soton.ac.uk" w:date="2025-05-14T10:42:00Z" w:initials="ANL">
    <w:p w14:paraId="7CB44907" w14:textId="56C1EC66" w:rsidR="00245DA6" w:rsidRDefault="00245DA6" w:rsidP="002B2BD3">
      <w:r>
        <w:rPr>
          <w:rStyle w:val="CommentReference"/>
        </w:rPr>
        <w:annotationRef/>
      </w:r>
      <w:r>
        <w:rPr>
          <w:color w:val="000000"/>
        </w:rPr>
        <w:t>Maybe too technical..</w:t>
      </w:r>
    </w:p>
  </w:comment>
  <w:comment w:id="34" w:author="Jessica Espey" w:date="2025-05-29T14:09:00Z" w:initials="JE">
    <w:p w14:paraId="68347AED" w14:textId="77777777" w:rsidR="00EC70A7" w:rsidRDefault="00EC70A7" w:rsidP="00EC70A7">
      <w:r>
        <w:rPr>
          <w:rStyle w:val="CommentReference"/>
        </w:rPr>
        <w:annotationRef/>
      </w:r>
      <w:r>
        <w:t>BW NEW: Earlier in the text you seemed to suggest that registater-based and administrate-data-based were two different things. And that register-based used birth/death/marriage/etc registries. Here you seem to suggest that these are all lumped into “register-based” approaches, and that birth/death/marriage/etc registers are used in administrative data point-of-service aproaches. Or perhaps I’m misreading.</w:t>
      </w:r>
    </w:p>
  </w:comment>
  <w:comment w:id="35" w:author="Jessica Espey" w:date="2025-05-29T14:23:00Z" w:initials="JE">
    <w:p w14:paraId="41C1B3BE" w14:textId="77777777" w:rsidR="00752E3A" w:rsidRDefault="00752E3A" w:rsidP="00752E3A">
      <w:r>
        <w:rPr>
          <w:rStyle w:val="CommentReference"/>
        </w:rPr>
        <w:annotationRef/>
      </w:r>
      <w:r>
        <w:rPr>
          <w:color w:val="000000"/>
        </w:rPr>
        <w:t xml:space="preserve">Clarifed above. </w:t>
      </w:r>
    </w:p>
    <w:p w14:paraId="6C55695B" w14:textId="77777777" w:rsidR="00752E3A" w:rsidRDefault="00752E3A" w:rsidP="00752E3A">
      <w:r>
        <w:rPr>
          <w:color w:val="000000"/>
        </w:rPr>
        <w:t xml:space="preserve">A register based approach means an admin data based approach, using service point data from ministries and CRVS data. Register-based is the official term used by UNSD so don’t want to colloquialise it. </w:t>
      </w:r>
    </w:p>
  </w:comment>
  <w:comment w:id="33" w:author="Dana Thomson" w:date="2025-05-24T07:36:00Z" w:initials="DT">
    <w:p w14:paraId="20410FB9" w14:textId="48FB5794" w:rsidR="00245DA6" w:rsidRDefault="00245DA6">
      <w:pPr>
        <w:pStyle w:val="CommentText"/>
      </w:pPr>
      <w:r>
        <w:rPr>
          <w:rStyle w:val="CommentReference"/>
        </w:rPr>
        <w:annotationRef/>
      </w:r>
      <w:r>
        <w:t>@Andy @Jess – Paragraph 2 describes administrative data and registry data as distinct, but I’m not clear if they are meant to be used interchangeably in distinctly in this paragraph. Clarify here and/or above.</w:t>
      </w:r>
    </w:p>
  </w:comment>
  <w:comment w:id="36" w:author="Brad Wible" w:date="2025-05-19T22:27:00Z" w:initials="BW">
    <w:p w14:paraId="4B73F580" w14:textId="525A5B05" w:rsidR="00245DA6" w:rsidRDefault="00245DA6" w:rsidP="00A474F7">
      <w:pPr>
        <w:pStyle w:val="CommentText"/>
      </w:pPr>
      <w:r>
        <w:rPr>
          <w:rStyle w:val="CommentReference"/>
        </w:rPr>
        <w:annotationRef/>
      </w:r>
      <w:r>
        <w:t>Not obvious to most readers what the PRS is and how it would be used and useful</w:t>
      </w:r>
    </w:p>
  </w:comment>
  <w:comment w:id="37" w:author="Brad Wible" w:date="2025-05-19T22:28:00Z" w:initials="BW">
    <w:p w14:paraId="1DE2F5E7" w14:textId="77777777" w:rsidR="00245DA6" w:rsidRDefault="00245DA6" w:rsidP="00A474F7">
      <w:pPr>
        <w:pStyle w:val="CommentText"/>
      </w:pPr>
      <w:r>
        <w:rPr>
          <w:rStyle w:val="CommentReference"/>
        </w:rPr>
        <w:annotationRef/>
      </w:r>
      <w:r>
        <w:t>What is “full field”?</w:t>
      </w:r>
    </w:p>
  </w:comment>
  <w:comment w:id="38" w:author="Brad Wible" w:date="2025-05-19T22:29:00Z" w:initials="BW">
    <w:p w14:paraId="3EC01DDA" w14:textId="77777777" w:rsidR="00245DA6" w:rsidRDefault="00245DA6" w:rsidP="0033485F">
      <w:pPr>
        <w:pStyle w:val="CommentText"/>
      </w:pPr>
      <w:r>
        <w:rPr>
          <w:rStyle w:val="CommentReference"/>
        </w:rPr>
        <w:annotationRef/>
      </w:r>
      <w:r>
        <w:t>Echoing earlier comments, you never really define what are the key features of “traditional”, thus it’s not entirely obvious what are non-traditional, “combined’ etc.</w:t>
      </w:r>
    </w:p>
  </w:comment>
  <w:comment w:id="39" w:author="Andrew Tatem" w:date="2025-05-23T08:18:00Z" w:initials="AT">
    <w:p w14:paraId="4E3CB159" w14:textId="77777777" w:rsidR="00245DA6" w:rsidRDefault="00245DA6" w:rsidP="00262910">
      <w:pPr>
        <w:pStyle w:val="CommentText"/>
      </w:pPr>
      <w:r>
        <w:rPr>
          <w:rStyle w:val="CommentReference"/>
        </w:rPr>
        <w:annotationRef/>
      </w:r>
      <w:r>
        <w:t>Again, something that can be addressed at the start of paragraph 2</w:t>
      </w:r>
    </w:p>
  </w:comment>
  <w:comment w:id="40" w:author="Jessica Espey" w:date="2025-05-12T11:17:00Z" w:initials="JE">
    <w:p w14:paraId="5D5A8663" w14:textId="5CC2CCA1" w:rsidR="00245DA6" w:rsidRDefault="00245DA6" w:rsidP="00AE7F76">
      <w:r>
        <w:rPr>
          <w:rStyle w:val="CommentReference"/>
        </w:rPr>
        <w:annotationRef/>
      </w:r>
      <w:r>
        <w:rPr>
          <w:color w:val="000000"/>
        </w:rPr>
        <w:t xml:space="preserve">Add in a point about methodological advances as per Reviewer 2: </w:t>
      </w:r>
    </w:p>
    <w:p w14:paraId="74E26F8F" w14:textId="77777777" w:rsidR="00245DA6" w:rsidRDefault="00245DA6" w:rsidP="00AE7F76">
      <w:r>
        <w:rPr>
          <w:color w:val="000000"/>
        </w:rPr>
        <w:t>“the manuscript does not recognize important</w:t>
      </w:r>
    </w:p>
    <w:p w14:paraId="2DDEBADC" w14:textId="77777777" w:rsidR="00245DA6" w:rsidRDefault="00245DA6" w:rsidP="00AE7F76">
      <w:r>
        <w:rPr>
          <w:color w:val="000000"/>
        </w:rPr>
        <w:t>developments in statistical demography that have contributed towards improved,</w:t>
      </w:r>
    </w:p>
    <w:p w14:paraId="54B351C7" w14:textId="77777777" w:rsidR="00245DA6" w:rsidRDefault="00245DA6" w:rsidP="00AE7F76">
      <w:r>
        <w:rPr>
          <w:color w:val="000000"/>
        </w:rPr>
        <w:t>stochastic forecasts that narrows uncertainty bands in the near term and offer</w:t>
      </w:r>
    </w:p>
    <w:p w14:paraId="7E55208C" w14:textId="77777777" w:rsidR="00245DA6" w:rsidRDefault="00245DA6" w:rsidP="00AE7F76">
      <w:r>
        <w:rPr>
          <w:color w:val="000000"/>
        </w:rPr>
        <w:t>closer to ‘true’ predictions in the longer term. Providing 'truer' forecasts can be</w:t>
      </w:r>
    </w:p>
    <w:p w14:paraId="22CE9239" w14:textId="77777777" w:rsidR="00245DA6" w:rsidRDefault="00245DA6" w:rsidP="00AE7F76">
      <w:r>
        <w:rPr>
          <w:color w:val="000000"/>
        </w:rPr>
        <w:t>a way to reassure and build trust about the science of censuses and population</w:t>
      </w:r>
    </w:p>
    <w:p w14:paraId="69CC55D1" w14:textId="77777777" w:rsidR="00245DA6" w:rsidRDefault="00245DA6" w:rsidP="00AE7F76">
      <w:r>
        <w:rPr>
          <w:color w:val="000000"/>
        </w:rPr>
        <w:t>statistics. These statistical demography tools have allowed demographers to borrow</w:t>
      </w:r>
    </w:p>
    <w:p w14:paraId="5F052D35" w14:textId="77777777" w:rsidR="00245DA6" w:rsidRDefault="00245DA6" w:rsidP="00AE7F76">
      <w:r>
        <w:rPr>
          <w:color w:val="000000"/>
        </w:rPr>
        <w:t>information from nearby places and sources to improve forecasts, even when data</w:t>
      </w:r>
    </w:p>
    <w:p w14:paraId="64A434E0" w14:textId="77777777" w:rsidR="00245DA6" w:rsidRDefault="00245DA6" w:rsidP="00AE7F76">
      <w:r>
        <w:rPr>
          <w:color w:val="000000"/>
        </w:rPr>
        <w:t>coverage is scarce or there are undercounts. References related to this topic might</w:t>
      </w:r>
    </w:p>
    <w:p w14:paraId="0A8D616D" w14:textId="77777777" w:rsidR="00245DA6" w:rsidRDefault="00245DA6" w:rsidP="00AE7F76">
      <w:r>
        <w:rPr>
          <w:color w:val="000000"/>
        </w:rPr>
        <w:t>include:</w:t>
      </w:r>
    </w:p>
    <w:p w14:paraId="6CDF4339" w14:textId="77777777" w:rsidR="00245DA6" w:rsidRDefault="00245DA6" w:rsidP="00AE7F76">
      <w:r>
        <w:rPr>
          <w:color w:val="000000"/>
        </w:rPr>
        <w:t>Aleshin-Guendel, S., Sadinle, M., &amp; Wakefield, J. (2024). The central role of the</w:t>
      </w:r>
    </w:p>
    <w:p w14:paraId="4C22DD7D" w14:textId="77777777" w:rsidR="00245DA6" w:rsidRDefault="00245DA6" w:rsidP="00AE7F76">
      <w:r>
        <w:rPr>
          <w:color w:val="000000"/>
        </w:rPr>
        <w:t>identifying assumption in population size estimation. Biometrics, 80(1), ujad028.</w:t>
      </w:r>
    </w:p>
    <w:p w14:paraId="7097E0F2" w14:textId="77777777" w:rsidR="00245DA6" w:rsidRDefault="00245DA6" w:rsidP="00AE7F76">
      <w:r>
        <w:rPr>
          <w:color w:val="000000"/>
        </w:rPr>
        <w:t>Wilson, K., &amp; Wakefield, J. (2021). Estimation of health and demographic indicators</w:t>
      </w:r>
    </w:p>
    <w:p w14:paraId="0D9D8A45" w14:textId="77777777" w:rsidR="00245DA6" w:rsidRDefault="00245DA6" w:rsidP="00AE7F76">
      <w:r>
        <w:rPr>
          <w:color w:val="000000"/>
        </w:rPr>
        <w:t>with incomplete geographic information. Spatial and Spatio-temporal Epidemiology,</w:t>
      </w:r>
    </w:p>
    <w:p w14:paraId="6FCE312F" w14:textId="77777777" w:rsidR="00245DA6" w:rsidRDefault="00245DA6" w:rsidP="00AE7F76">
      <w:r>
        <w:rPr>
          <w:color w:val="000000"/>
        </w:rPr>
        <w:t>37, 100421.</w:t>
      </w:r>
    </w:p>
    <w:p w14:paraId="5441DA26" w14:textId="77777777" w:rsidR="00245DA6" w:rsidRDefault="00245DA6" w:rsidP="00AE7F76">
      <w:r>
        <w:rPr>
          <w:color w:val="000000"/>
        </w:rPr>
        <w:t>Raftery, A. E., &amp; Šev#íková, H. (2023). Probabilistic population forecasting: Short to</w:t>
      </w:r>
    </w:p>
    <w:p w14:paraId="6C4D64C0" w14:textId="77777777" w:rsidR="00245DA6" w:rsidRDefault="00245DA6" w:rsidP="00AE7F76">
      <w:r>
        <w:rPr>
          <w:color w:val="000000"/>
        </w:rPr>
        <w:t>very long-term. International Journal of Forecasting, 39(1), 73-97.”</w:t>
      </w:r>
    </w:p>
  </w:comment>
  <w:comment w:id="41" w:author="Brad Wible" w:date="2025-05-19T22:30:00Z" w:initials="BW">
    <w:p w14:paraId="6B699017" w14:textId="77777777" w:rsidR="00245DA6" w:rsidRDefault="00245DA6" w:rsidP="0033485F">
      <w:pPr>
        <w:pStyle w:val="CommentText"/>
      </w:pPr>
      <w:r>
        <w:rPr>
          <w:rStyle w:val="CommentReference"/>
        </w:rPr>
        <w:annotationRef/>
      </w:r>
      <w:r>
        <w:t xml:space="preserve">What are key enabling innovations that underlie these advances in stochastic forecasts? E.g., is this driven by some new fundamental math? Or are there new data sources? Advances in computation? </w:t>
      </w:r>
    </w:p>
  </w:comment>
  <w:comment w:id="42" w:author="Andrew Tatem" w:date="2025-05-23T08:19:00Z" w:initials="AT">
    <w:p w14:paraId="71E0EBFF" w14:textId="77777777" w:rsidR="00245DA6" w:rsidRDefault="00245DA6" w:rsidP="001F48A1">
      <w:pPr>
        <w:pStyle w:val="CommentText"/>
      </w:pPr>
      <w:r>
        <w:rPr>
          <w:rStyle w:val="CommentReference"/>
        </w:rPr>
        <w:annotationRef/>
      </w:r>
      <w:r>
        <w:t>A combination of all of those things is the answer really, plus a larger amount of better data from longer time series, more testing + validation.</w:t>
      </w:r>
    </w:p>
  </w:comment>
  <w:comment w:id="43" w:author="Brad Wible" w:date="2025-05-19T22:38:00Z" w:initials="BW">
    <w:p w14:paraId="2F6641F1" w14:textId="09A3C2F1" w:rsidR="00245DA6" w:rsidRDefault="00245DA6" w:rsidP="00322EFF">
      <w:pPr>
        <w:pStyle w:val="CommentText"/>
      </w:pPr>
      <w:r>
        <w:rPr>
          <w:rStyle w:val="CommentReference"/>
        </w:rPr>
        <w:annotationRef/>
      </w:r>
      <w:r>
        <w:t>Geospatial data that includes some sort of population information, presumably? E.g., this isn’t geospatial data reporting forest cover?</w:t>
      </w:r>
    </w:p>
  </w:comment>
  <w:comment w:id="44" w:author="Andrew Tatem" w:date="2025-05-23T08:24:00Z" w:initials="AT">
    <w:p w14:paraId="34DABF97" w14:textId="77777777" w:rsidR="00245DA6" w:rsidRDefault="00245DA6" w:rsidP="003F3F03">
      <w:pPr>
        <w:pStyle w:val="CommentText"/>
      </w:pPr>
      <w:r>
        <w:rPr>
          <w:rStyle w:val="CommentReference"/>
        </w:rPr>
        <w:annotationRef/>
      </w:r>
      <w:r>
        <w:t>I added some text here to clarify this better.</w:t>
      </w:r>
    </w:p>
  </w:comment>
  <w:comment w:id="45" w:author="Brad Wible" w:date="2025-05-19T22:41:00Z" w:initials="BW">
    <w:p w14:paraId="37790693" w14:textId="46BBA1AD" w:rsidR="00245DA6" w:rsidRDefault="00245DA6" w:rsidP="00322EFF">
      <w:pPr>
        <w:pStyle w:val="CommentText"/>
      </w:pPr>
      <w:r>
        <w:rPr>
          <w:rStyle w:val="CommentReference"/>
        </w:rPr>
        <w:annotationRef/>
      </w:r>
      <w:r>
        <w:t xml:space="preserve">You haven’t defined what “field data” are. </w:t>
      </w:r>
    </w:p>
  </w:comment>
  <w:comment w:id="46" w:author="Andrew Tatem" w:date="2025-05-23T08:26:00Z" w:initials="AT">
    <w:p w14:paraId="15D95AB7" w14:textId="77777777" w:rsidR="00245DA6" w:rsidRDefault="00245DA6" w:rsidP="00B83743">
      <w:pPr>
        <w:pStyle w:val="CommentText"/>
      </w:pPr>
      <w:r>
        <w:rPr>
          <w:rStyle w:val="CommentReference"/>
        </w:rPr>
        <w:annotationRef/>
      </w:r>
      <w:r>
        <w:t>Change to something like sample population count data??</w:t>
      </w:r>
    </w:p>
  </w:comment>
  <w:comment w:id="47" w:author="Brad Wible" w:date="2025-05-19T16:12:00Z" w:initials="BW">
    <w:p w14:paraId="61F9C489" w14:textId="214FD4AD" w:rsidR="00245DA6" w:rsidRDefault="00245DA6" w:rsidP="00322EFF">
      <w:pPr>
        <w:pStyle w:val="CommentText"/>
      </w:pPr>
      <w:r>
        <w:rPr>
          <w:rStyle w:val="CommentReference"/>
        </w:rPr>
        <w:annotationRef/>
      </w:r>
      <w:r>
        <w:t>It would be challenging enough to rebuild trust even if everyone involved in the Census was acting in good faith. But this hasn’t always been the case, at least in the US, where for example it was widely reported that there were political motives behind efforts to try to change the census with the expectation that this would lead many immigrants to not respond due to fear of immigration authorities, with a result being expected lower counts of those groups. Not suggesting that we want or need to go into great detail, but is it worth at least acknowledging that this is a complicating factor, that given the power that rests in census data, there can be attempts to exploit or distort that power?</w:t>
      </w:r>
    </w:p>
    <w:p w14:paraId="45F5A917" w14:textId="77777777" w:rsidR="00245DA6" w:rsidRDefault="00245DA6" w:rsidP="00322EFF">
      <w:pPr>
        <w:pStyle w:val="CommentText"/>
      </w:pPr>
    </w:p>
    <w:p w14:paraId="6F1E96E4" w14:textId="77777777" w:rsidR="00245DA6" w:rsidRDefault="00245DA6" w:rsidP="00322EFF">
      <w:pPr>
        <w:pStyle w:val="CommentText"/>
      </w:pPr>
      <w:r>
        <w:t>Relatedly, for example, your  discussion of “Public communications” doesn’t seem to acknowledge whether the problem needing solved is merely one of lack of information/understanding among well-intentioned, good-faith actors,, vs whether there may be active mis/disinformation that requires particular attention/effort</w:t>
      </w:r>
    </w:p>
  </w:comment>
  <w:comment w:id="48" w:author="Jessica Espey" w:date="2025-05-23T13:35:00Z" w:initials="JE">
    <w:p w14:paraId="442A025F" w14:textId="77777777" w:rsidR="00245DA6" w:rsidRDefault="00245DA6" w:rsidP="00C2733D">
      <w:r>
        <w:rPr>
          <w:rStyle w:val="CommentReference"/>
        </w:rPr>
        <w:annotationRef/>
      </w:r>
      <w:r>
        <w:rPr>
          <w:color w:val="000000"/>
        </w:rPr>
        <w:t>See below</w:t>
      </w:r>
    </w:p>
  </w:comment>
  <w:comment w:id="49" w:author="Jessica Espey" w:date="2025-05-23T13:34:00Z" w:initials="JE">
    <w:p w14:paraId="48F776CA" w14:textId="77777777" w:rsidR="00245DA6" w:rsidRDefault="00245DA6" w:rsidP="00C2733D">
      <w:r>
        <w:rPr>
          <w:rStyle w:val="CommentReference"/>
        </w:rPr>
        <w:annotationRef/>
      </w:r>
      <w:r>
        <w:rPr>
          <w:color w:val="000000"/>
        </w:rPr>
        <w:t>Added a brief point here about transparency of use to address Brad’s point about manipulation or misuse of census data (below)</w:t>
      </w:r>
    </w:p>
  </w:comment>
  <w:comment w:id="50" w:author="Jessica Espey" w:date="2025-05-29T14:12:00Z" w:initials="JE">
    <w:p w14:paraId="7AE8A25F" w14:textId="77777777" w:rsidR="00892121" w:rsidRDefault="00892121" w:rsidP="00892121">
      <w:r>
        <w:rPr>
          <w:rStyle w:val="CommentReference"/>
        </w:rPr>
        <w:annotationRef/>
      </w:r>
      <w:r>
        <w:rPr>
          <w:color w:val="000000"/>
        </w:rPr>
        <w:t xml:space="preserve">BW NEw: </w:t>
      </w:r>
      <w:r>
        <w:t>NEW: I can understand why a govt would want its constituents to trust a census. I can speculate why a govt would want other governments to trust a census, but it’s less obvious. Is this just a general desire for the international community to see the govt as being credible? Or is there a specific way in which the credibility of census info in Country A is of critical importance to Country B, with important implications for Country A, such that Country A really wants to convince Country B that the census and data are sound?</w:t>
      </w:r>
    </w:p>
  </w:comment>
  <w:comment w:id="51" w:author="Jessica Espey" w:date="2025-05-29T14:31:00Z" w:initials="JE">
    <w:p w14:paraId="48DC2045" w14:textId="77777777" w:rsidR="007F21B7" w:rsidRDefault="007F21B7" w:rsidP="007F21B7">
      <w:r>
        <w:rPr>
          <w:rStyle w:val="CommentReference"/>
        </w:rPr>
        <w:annotationRef/>
      </w:r>
      <w:r>
        <w:rPr>
          <w:color w:val="000000"/>
        </w:rPr>
        <w:t>Well pop data underscores all market / financial data as it’s the denominator for GDP / GNI etc. I’ve added in a few words in brackets</w:t>
      </w:r>
    </w:p>
  </w:comment>
  <w:comment w:id="52" w:author="a.lazar@soton.ac.uk" w:date="2025-05-14T10:52:00Z" w:initials="ANL">
    <w:p w14:paraId="01CCFAA3" w14:textId="05ACE997" w:rsidR="00245DA6" w:rsidRDefault="00245DA6" w:rsidP="0075749D">
      <w:r>
        <w:rPr>
          <w:rStyle w:val="CommentReference"/>
        </w:rPr>
        <w:annotationRef/>
      </w:r>
      <w:r>
        <w:t xml:space="preserve">Need to mention ethical use I think, if we are talking about linking data sources together so it is not misused. Each dataset has its own ethics approval, but when combined, does it need a new one? </w:t>
      </w:r>
    </w:p>
  </w:comment>
  <w:comment w:id="55" w:author="Jessica Espey" w:date="2025-05-29T14:14:00Z" w:initials="JE">
    <w:p w14:paraId="48074812" w14:textId="77777777" w:rsidR="00822B9C" w:rsidRDefault="00822B9C" w:rsidP="00822B9C">
      <w:r>
        <w:rPr>
          <w:rStyle w:val="CommentReference"/>
        </w:rPr>
        <w:annotationRef/>
      </w:r>
      <w:r>
        <w:rPr>
          <w:color w:val="000000"/>
        </w:rPr>
        <w:t>This isn’t an acronym. It’s a made up amalgamation of population and gridded as the group specialises in gridded population data product. I’ve put it in “””</w:t>
      </w:r>
    </w:p>
  </w:comment>
  <w:comment w:id="56" w:author="Jessica Espey" w:date="2025-05-29T14:15:00Z" w:initials="JE">
    <w:p w14:paraId="7BC6B8A9" w14:textId="77777777" w:rsidR="00222594" w:rsidRDefault="00222594" w:rsidP="00222594">
      <w:r>
        <w:rPr>
          <w:rStyle w:val="CommentReference"/>
        </w:rPr>
        <w:annotationRef/>
      </w:r>
      <w:r>
        <w:rPr>
          <w:color w:val="000000"/>
        </w:rPr>
        <w:t>ESRI is the full company name these days. See https://www.esri.com/en-us/about/about-esri/overview</w:t>
      </w:r>
    </w:p>
  </w:comment>
  <w:comment w:id="57" w:author="Jessica Espey" w:date="2025-05-29T14:16:00Z" w:initials="JE">
    <w:p w14:paraId="3E895D8D" w14:textId="77777777" w:rsidR="0000024D" w:rsidRDefault="0000024D" w:rsidP="0000024D">
      <w:r>
        <w:rPr>
          <w:rStyle w:val="CommentReference"/>
        </w:rPr>
        <w:annotationRef/>
      </w:r>
      <w:r>
        <w:rPr>
          <w:color w:val="000000"/>
        </w:rPr>
        <w:t xml:space="preserve">BW new: </w:t>
      </w:r>
      <w:r>
        <w:t xml:space="preserve">NEW: I could imagine a range of reasons why this should be the case, but rather than speculate, is there a reason you could highlight? E.g., presumably one considers census data to be a public good, and wants such information available for free from public sources, free from being commercially exploited? Whereas outsourcing a census to a tech company raises commercialization concerns, access concerns, etc? </w:t>
      </w:r>
    </w:p>
  </w:comment>
  <w:comment w:id="58" w:author="Jessica Espey" w:date="2025-05-29T14:40:00Z" w:initials="JE">
    <w:p w14:paraId="50A81FA8" w14:textId="77777777" w:rsidR="000349EA" w:rsidRDefault="000349EA" w:rsidP="000349EA">
      <w:r>
        <w:rPr>
          <w:rStyle w:val="CommentReference"/>
        </w:rPr>
        <w:annotationRef/>
      </w:r>
      <w:r>
        <w:rPr>
          <w:color w:val="000000"/>
        </w:rPr>
        <w:t xml:space="preserve">THe point is that you can create shiny models from a wide range of ‘bits’ of data, but without the census (a very large HH sample) you can’t validate them. Many ill informed governments think you can replace the census with these innovations but you can’t as without the validation data they’ll ultimately spit out garbage. </w:t>
      </w:r>
    </w:p>
  </w:comment>
  <w:comment w:id="59" w:author="Jessica Espey" w:date="2025-05-29T14:17:00Z" w:initials="JE">
    <w:p w14:paraId="2ABE2CCF" w14:textId="11D387F0" w:rsidR="00224388" w:rsidRDefault="00224388" w:rsidP="00224388">
      <w:r>
        <w:rPr>
          <w:rStyle w:val="CommentReference"/>
        </w:rPr>
        <w:annotationRef/>
      </w:r>
      <w:r>
        <w:rPr>
          <w:color w:val="000000"/>
        </w:rPr>
        <w:t xml:space="preserve">BW NEw: </w:t>
      </w:r>
      <w:r>
        <w:t xml:space="preserve">NEW: I comment here but the same question arises earlier when discussing USAID and other foreign govt investment in LMICs to help there census/survey. Is the main motivation that supporting such efforts in such countries is the right thing to do, to help those who are less fortunate, even if it doesn’t have direct benefit to the US or other donors? Or is there instead/also a more concrete self-interest motivation, whereby it is in the donor countries’ own best interest to invest in LMIC censuses, because that will avoid downstream problems that will likely impose even greater costs on the donor countries? We don’t need a deep dive, but a sentence or two could help clarify. What’s the main motivation/rationle for Country A to really care about, let alone subsidize, demographic data collection in Country B? E.g., is it to allow Country A to anticipate how Country B might influence immigration to Country A, impact trade to/from Country A, to plan for threates to national security from Country B, etc? I could imagine a lot of rationales, but rather than have readers speculate, could you clarify why rich countries should absolutely support LMIC demographic data? And since such donor support has existed over long periods of time even as political control of donor governments has switched, presumably there has been some salient, compelling motivation that has enjoyed support across political lines. </w:t>
      </w:r>
    </w:p>
  </w:comment>
  <w:comment w:id="60" w:author="Jessica Espey" w:date="2025-05-29T14:41:00Z" w:initials="JE">
    <w:p w14:paraId="3D973703" w14:textId="77777777" w:rsidR="000D6F27" w:rsidRDefault="000D6F27" w:rsidP="000D6F27">
      <w:r>
        <w:rPr>
          <w:rStyle w:val="CommentReference"/>
        </w:rPr>
        <w:annotationRef/>
      </w:r>
      <w:r>
        <w:rPr>
          <w:color w:val="000000"/>
        </w:rPr>
        <w:t>Added a line on long-term collaboration e.g. if you train people up you can do more with them in future</w:t>
      </w:r>
    </w:p>
  </w:comment>
  <w:comment w:id="53" w:author="Brad Wible" w:date="2025-05-19T21:25:00Z" w:initials="BW">
    <w:p w14:paraId="4DB92732" w14:textId="261FBF60" w:rsidR="00245DA6" w:rsidRDefault="00245DA6" w:rsidP="00E00807">
      <w:pPr>
        <w:pStyle w:val="CommentText"/>
      </w:pPr>
      <w:r>
        <w:rPr>
          <w:rStyle w:val="CommentReference"/>
        </w:rPr>
        <w:annotationRef/>
      </w:r>
      <w:r>
        <w:t>This section is all fine and true, but it’s all written in fairly high-level, aspirational terms, a fair number of buzzwords, all sounding much more easily said than actually done. No concrete examples/illustrations. Can you point to any examples/models of what this could look like? And what are the keys to bringing about such collaboration? E.g., any funding/infrastructure needs? Common data standards? What are the incentives, the constraints?</w:t>
      </w:r>
    </w:p>
  </w:comment>
  <w:comment w:id="54" w:author="Jessica Espey" w:date="2025-05-23T13:01:00Z" w:initials="JE">
    <w:p w14:paraId="76203C81" w14:textId="77777777" w:rsidR="00245DA6" w:rsidRDefault="00245DA6" w:rsidP="000008E7">
      <w:r>
        <w:rPr>
          <w:rStyle w:val="CommentReference"/>
        </w:rPr>
        <w:annotationRef/>
      </w:r>
      <w:r>
        <w:rPr>
          <w:color w:val="000000"/>
        </w:rPr>
        <w:t>I’ve added more specific examples of this and tried to be more explicit about the competitive edges</w:t>
      </w:r>
    </w:p>
  </w:comment>
  <w:comment w:id="61" w:author="Brad Wible" w:date="2025-05-19T14:48:00Z" w:initials="BW">
    <w:p w14:paraId="366436BB" w14:textId="3CB45A90" w:rsidR="00245DA6" w:rsidRDefault="00245DA6" w:rsidP="00E9334C">
      <w:pPr>
        <w:pStyle w:val="CommentText"/>
      </w:pPr>
      <w:r>
        <w:rPr>
          <w:rStyle w:val="CommentReference"/>
        </w:rPr>
        <w:annotationRef/>
      </w:r>
      <w:r>
        <w:t>The Policy Forum format allows a maximum of 15 unique items in the references/notes section, so you’ll need to streamline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36164B" w15:done="1"/>
  <w15:commentEx w15:paraId="4424A0B9" w15:done="1"/>
  <w15:commentEx w15:paraId="30292C48" w15:done="1"/>
  <w15:commentEx w15:paraId="5143FDC1" w15:done="1"/>
  <w15:commentEx w15:paraId="03D4DCC9" w15:paraIdParent="5143FDC1" w15:done="1"/>
  <w15:commentEx w15:paraId="386AB2A0" w15:done="1"/>
  <w15:commentEx w15:paraId="05A66C58" w15:done="1"/>
  <w15:commentEx w15:paraId="705371F9" w15:done="1"/>
  <w15:commentEx w15:paraId="2C0C35DC" w15:done="1"/>
  <w15:commentEx w15:paraId="61EE9AC1" w15:paraIdParent="2C0C35DC" w15:done="1"/>
  <w15:commentEx w15:paraId="718E7699" w15:paraIdParent="2C0C35DC" w15:done="1"/>
  <w15:commentEx w15:paraId="22184D71" w15:done="1"/>
  <w15:commentEx w15:paraId="5273D87F" w15:paraIdParent="22184D71" w15:done="1"/>
  <w15:commentEx w15:paraId="0325B23E" w15:done="1"/>
  <w15:commentEx w15:paraId="4FC5CCFE" w15:done="1"/>
  <w15:commentEx w15:paraId="33A32C56" w15:done="1"/>
  <w15:commentEx w15:paraId="51869EDE" w15:paraIdParent="33A32C56" w15:done="1"/>
  <w15:commentEx w15:paraId="1FC38ED1" w15:done="1"/>
  <w15:commentEx w15:paraId="0DD5D325" w15:paraIdParent="1FC38ED1" w15:done="1"/>
  <w15:commentEx w15:paraId="3F61F109" w15:paraIdParent="1FC38ED1" w15:done="1"/>
  <w15:commentEx w15:paraId="453AA7C5" w15:done="1"/>
  <w15:commentEx w15:paraId="47B00F27" w15:done="1"/>
  <w15:commentEx w15:paraId="4373A487" w15:paraIdParent="47B00F27" w15:done="1"/>
  <w15:commentEx w15:paraId="645DFE22" w15:paraIdParent="47B00F27" w15:done="1"/>
  <w15:commentEx w15:paraId="61069694" w15:done="1"/>
  <w15:commentEx w15:paraId="5CEBCD23" w15:paraIdParent="61069694" w15:done="1"/>
  <w15:commentEx w15:paraId="664E524A" w15:paraIdParent="61069694" w15:done="1"/>
  <w15:commentEx w15:paraId="7E2DEB16" w15:done="1"/>
  <w15:commentEx w15:paraId="421183BB" w15:paraIdParent="7E2DEB16" w15:done="1"/>
  <w15:commentEx w15:paraId="29EB01D6" w15:done="1"/>
  <w15:commentEx w15:paraId="586F4BFD" w15:paraIdParent="29EB01D6" w15:done="1"/>
  <w15:commentEx w15:paraId="68066E9D" w15:paraIdParent="29EB01D6" w15:done="1"/>
  <w15:commentEx w15:paraId="7CB44907" w15:done="1"/>
  <w15:commentEx w15:paraId="68347AED" w15:done="1"/>
  <w15:commentEx w15:paraId="6C55695B" w15:paraIdParent="68347AED" w15:done="1"/>
  <w15:commentEx w15:paraId="20410FB9" w15:done="1"/>
  <w15:commentEx w15:paraId="4B73F580" w15:done="1"/>
  <w15:commentEx w15:paraId="1DE2F5E7" w15:done="1"/>
  <w15:commentEx w15:paraId="3EC01DDA" w15:done="1"/>
  <w15:commentEx w15:paraId="4E3CB159" w15:paraIdParent="3EC01DDA" w15:done="1"/>
  <w15:commentEx w15:paraId="6C4D64C0" w15:done="1"/>
  <w15:commentEx w15:paraId="6B699017" w15:done="1"/>
  <w15:commentEx w15:paraId="71E0EBFF" w15:paraIdParent="6B699017" w15:done="1"/>
  <w15:commentEx w15:paraId="2F6641F1" w15:done="1"/>
  <w15:commentEx w15:paraId="34DABF97" w15:paraIdParent="2F6641F1" w15:done="1"/>
  <w15:commentEx w15:paraId="37790693" w15:done="1"/>
  <w15:commentEx w15:paraId="15D95AB7" w15:paraIdParent="37790693" w15:done="1"/>
  <w15:commentEx w15:paraId="6F1E96E4" w15:done="1"/>
  <w15:commentEx w15:paraId="442A025F" w15:paraIdParent="6F1E96E4" w15:done="1"/>
  <w15:commentEx w15:paraId="48F776CA" w15:done="1"/>
  <w15:commentEx w15:paraId="7AE8A25F" w15:done="1"/>
  <w15:commentEx w15:paraId="48DC2045" w15:paraIdParent="7AE8A25F" w15:done="1"/>
  <w15:commentEx w15:paraId="01CCFAA3" w15:done="1"/>
  <w15:commentEx w15:paraId="48074812" w15:done="1"/>
  <w15:commentEx w15:paraId="7BC6B8A9" w15:done="1"/>
  <w15:commentEx w15:paraId="3E895D8D" w15:done="1"/>
  <w15:commentEx w15:paraId="50A81FA8" w15:done="1"/>
  <w15:commentEx w15:paraId="2ABE2CCF" w15:done="1"/>
  <w15:commentEx w15:paraId="3D973703" w15:paraIdParent="2ABE2CCF" w15:done="1"/>
  <w15:commentEx w15:paraId="4DB92732" w15:done="1"/>
  <w15:commentEx w15:paraId="76203C81" w15:paraIdParent="4DB92732" w15:done="1"/>
  <w15:commentEx w15:paraId="366436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E5D942" w16cex:dateUtc="2025-05-19T19:34:00Z"/>
  <w16cex:commentExtensible w16cex:durableId="13CF045F" w16cex:dateUtc="2025-05-23T18:10:00Z"/>
  <w16cex:commentExtensible w16cex:durableId="7F0088F5" w16cex:dateUtc="2025-05-20T02:54:00Z">
    <w16cex:extLst>
      <w16:ext w16:uri="{CE6994B0-6A32-4C9F-8C6B-6E91EDA988CE}">
        <cr:reactions xmlns:cr="http://schemas.microsoft.com/office/comments/2020/reactions">
          <cr:reaction reactionType="1">
            <cr:reactionInfo dateUtc="2025-05-21T11:56:10Z">
              <cr:user userId="S::jme1e24@soton.ac.uk::38b37cab-a002-4b26-8545-c85f98012767" userProvider="AD" userName="Jessica Espey"/>
            </cr:reactionInfo>
          </cr:reaction>
        </cr:reactions>
      </w16:ext>
    </w16cex:extLst>
  </w16cex:commentExtensible>
  <w16cex:commentExtensible w16cex:durableId="7DA59544" w16cex:dateUtc="2025-05-27T14:32:00Z"/>
  <w16cex:commentExtensible w16cex:durableId="724C4AC4" w16cex:dateUtc="2025-05-29T13:07:00Z"/>
  <w16cex:commentExtensible w16cex:durableId="21CB2526" w16cex:dateUtc="2025-05-27T14:31:00Z"/>
  <w16cex:commentExtensible w16cex:durableId="1F28E16A" w16cex:dateUtc="2025-05-29T13:20:00Z"/>
  <w16cex:commentExtensible w16cex:durableId="06F20B28" w16cex:dateUtc="2025-05-20T01:38:00Z"/>
  <w16cex:commentExtensible w16cex:durableId="02C71157" w16cex:dateUtc="2025-05-13T07:29:00Z"/>
  <w16cex:commentExtensible w16cex:durableId="4B90EE14" w16cex:dateUtc="2025-05-14T09:20:00Z"/>
  <w16cex:commentExtensible w16cex:durableId="14CA606C" w16cex:dateUtc="2025-05-14T11:36:00Z"/>
  <w16cex:commentExtensible w16cex:durableId="017B948D" w16cex:dateUtc="2025-05-20T01:44:00Z"/>
  <w16cex:commentExtensible w16cex:durableId="467CE612" w16cex:dateUtc="2025-05-23T12:13:00Z"/>
  <w16cex:commentExtensible w16cex:durableId="573A62EB" w16cex:dateUtc="2025-05-13T07:31:00Z"/>
  <w16cex:commentExtensible w16cex:durableId="1CD210DC" w16cex:dateUtc="2025-05-29T12:39:00Z"/>
  <w16cex:commentExtensible w16cex:durableId="79B5583F" w16cex:dateUtc="2025-05-27T17:15:00Z"/>
  <w16cex:commentExtensible w16cex:durableId="775CB1FB" w16cex:dateUtc="2025-05-29T13:06:00Z"/>
  <w16cex:commentExtensible w16cex:durableId="43E3CD1F" w16cex:dateUtc="2025-05-20T01:59:00Z"/>
  <w16cex:commentExtensible w16cex:durableId="1F31C3D3" w16cex:dateUtc="2025-05-21T15:58:00Z"/>
  <w16cex:commentExtensible w16cex:durableId="16FB4D74" w16cex:dateUtc="2025-05-21T15:58:00Z"/>
  <w16cex:commentExtensible w16cex:durableId="453AA7C5">
    <w16cex:extLst>
      <w16:ext w16:uri="{CE6994B0-6A32-4C9F-8C6B-6E91EDA988CE}">
        <cr:reactions xmlns:cr="http://schemas.microsoft.com/office/comments/2020/reactions">
          <cr:reaction reactionType="1">
            <cr:reactionInfo dateUtc="2025-05-19T12:52:12Z">
              <cr:user userId="S::jme1e24@soton.ac.uk::38b37cab-a002-4b26-8545-c85f98012767" userProvider="AD" userName="Jessica Espey"/>
            </cr:reactionInfo>
          </cr:reaction>
        </cr:reactions>
      </w16:ext>
    </w16cex:extLst>
  </w16cex:commentExtensible>
  <w16cex:commentExtensible w16cex:durableId="7A1946A6" w16cex:dateUtc="2025-05-14T09:34:00Z"/>
  <w16cex:commentExtensible w16cex:durableId="3F0AC7AE" w16cex:dateUtc="2025-05-14T11:17:00Z"/>
  <w16cex:commentExtensible w16cex:durableId="25C55C59" w16cex:dateUtc="2025-05-14T11:36:00Z"/>
  <w16cex:commentExtensible w16cex:durableId="36AA6F21" w16cex:dateUtc="2025-05-20T02:18:00Z"/>
  <w16cex:commentExtensible w16cex:durableId="7C39B3D6" w16cex:dateUtc="2025-05-23T05:17:00Z"/>
  <w16cex:commentExtensible w16cex:durableId="3337B4C3" w16cex:dateUtc="2025-05-23T12:30:00Z"/>
  <w16cex:commentExtensible w16cex:durableId="7D5E4037" w16cex:dateUtc="2025-05-13T07:46:00Z"/>
  <w16cex:commentExtensible w16cex:durableId="3E621CBF" w16cex:dateUtc="2025-05-13T09:28:00Z"/>
  <w16cex:commentExtensible w16cex:durableId="26759243" w16cex:dateUtc="2025-05-20T02:22:00Z"/>
  <w16cex:commentExtensible w16cex:durableId="248B30F3" w16cex:dateUtc="2025-05-23T05:22:00Z"/>
  <w16cex:commentExtensible w16cex:durableId="0F357A05" w16cex:dateUtc="2025-05-23T12:28:00Z"/>
  <w16cex:commentExtensible w16cex:durableId="42D6F0D7" w16cex:dateUtc="2025-05-14T09:42:00Z"/>
  <w16cex:commentExtensible w16cex:durableId="4B411AA1" w16cex:dateUtc="2025-05-29T13:09:00Z"/>
  <w16cex:commentExtensible w16cex:durableId="76849B0C" w16cex:dateUtc="2025-05-29T13:23:00Z"/>
  <w16cex:commentExtensible w16cex:durableId="35EDCE5E" w16cex:dateUtc="2025-05-20T02:27:00Z"/>
  <w16cex:commentExtensible w16cex:durableId="7E0A3652" w16cex:dateUtc="2025-05-20T02:28:00Z"/>
  <w16cex:commentExtensible w16cex:durableId="5F27FE0C" w16cex:dateUtc="2025-05-20T02:29:00Z"/>
  <w16cex:commentExtensible w16cex:durableId="7CE40BCA" w16cex:dateUtc="2025-05-23T05:18:00Z"/>
  <w16cex:commentExtensible w16cex:durableId="5D1AF04B" w16cex:dateUtc="2025-05-12T10:17:00Z"/>
  <w16cex:commentExtensible w16cex:durableId="36617B45" w16cex:dateUtc="2025-05-20T02:30:00Z"/>
  <w16cex:commentExtensible w16cex:durableId="5A74D871" w16cex:dateUtc="2025-05-23T05:19:00Z"/>
  <w16cex:commentExtensible w16cex:durableId="6BE5E0F7" w16cex:dateUtc="2025-05-20T02:38:00Z"/>
  <w16cex:commentExtensible w16cex:durableId="6936009B" w16cex:dateUtc="2025-05-23T05:24:00Z"/>
  <w16cex:commentExtensible w16cex:durableId="749B571D" w16cex:dateUtc="2025-05-20T02:41:00Z"/>
  <w16cex:commentExtensible w16cex:durableId="514C728D" w16cex:dateUtc="2025-05-23T05:26:00Z"/>
  <w16cex:commentExtensible w16cex:durableId="3D503D7C" w16cex:dateUtc="2025-05-19T20:12:00Z"/>
  <w16cex:commentExtensible w16cex:durableId="1152F66F" w16cex:dateUtc="2025-05-23T12:35:00Z"/>
  <w16cex:commentExtensible w16cex:durableId="544F8E50" w16cex:dateUtc="2025-05-23T12:34:00Z"/>
  <w16cex:commentExtensible w16cex:durableId="1F305101" w16cex:dateUtc="2025-05-29T13:12:00Z"/>
  <w16cex:commentExtensible w16cex:durableId="3875E1C6" w16cex:dateUtc="2025-05-29T13:31:00Z"/>
  <w16cex:commentExtensible w16cex:durableId="3DF96C69" w16cex:dateUtc="2025-05-14T09:52:00Z"/>
  <w16cex:commentExtensible w16cex:durableId="3A565056" w16cex:dateUtc="2025-05-29T13:14:00Z"/>
  <w16cex:commentExtensible w16cex:durableId="2AE81ABE" w16cex:dateUtc="2025-05-29T13:15:00Z"/>
  <w16cex:commentExtensible w16cex:durableId="612EC391" w16cex:dateUtc="2025-05-29T13:16:00Z"/>
  <w16cex:commentExtensible w16cex:durableId="5B55FF32" w16cex:dateUtc="2025-05-29T13:40:00Z"/>
  <w16cex:commentExtensible w16cex:durableId="5D637F13" w16cex:dateUtc="2025-05-29T13:17:00Z"/>
  <w16cex:commentExtensible w16cex:durableId="56A34E0A" w16cex:dateUtc="2025-05-29T13:41:00Z"/>
  <w16cex:commentExtensible w16cex:durableId="729C513A" w16cex:dateUtc="2025-05-20T01:25:00Z"/>
  <w16cex:commentExtensible w16cex:durableId="7EF547C8" w16cex:dateUtc="2025-05-23T12:01:00Z"/>
  <w16cex:commentExtensible w16cex:durableId="54830CB9" w16cex:dateUtc="2025-05-19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36164B" w16cid:durableId="52E5D942"/>
  <w16cid:commentId w16cid:paraId="4424A0B9" w16cid:durableId="13CF045F"/>
  <w16cid:commentId w16cid:paraId="30292C48" w16cid:durableId="7F0088F5"/>
  <w16cid:commentId w16cid:paraId="5143FDC1" w16cid:durableId="7DA59544"/>
  <w16cid:commentId w16cid:paraId="03D4DCC9" w16cid:durableId="724C4AC4"/>
  <w16cid:commentId w16cid:paraId="386AB2A0" w16cid:durableId="21CB2526"/>
  <w16cid:commentId w16cid:paraId="05A66C58" w16cid:durableId="1F28E16A"/>
  <w16cid:commentId w16cid:paraId="705371F9" w16cid:durableId="06F20B28"/>
  <w16cid:commentId w16cid:paraId="2C0C35DC" w16cid:durableId="02C71157"/>
  <w16cid:commentId w16cid:paraId="61EE9AC1" w16cid:durableId="4B90EE14"/>
  <w16cid:commentId w16cid:paraId="718E7699" w16cid:durableId="14CA606C"/>
  <w16cid:commentId w16cid:paraId="22184D71" w16cid:durableId="017B948D"/>
  <w16cid:commentId w16cid:paraId="5273D87F" w16cid:durableId="467CE612"/>
  <w16cid:commentId w16cid:paraId="0325B23E" w16cid:durableId="573A62EB"/>
  <w16cid:commentId w16cid:paraId="4FC5CCFE" w16cid:durableId="1CD210DC"/>
  <w16cid:commentId w16cid:paraId="33A32C56" w16cid:durableId="79B5583F"/>
  <w16cid:commentId w16cid:paraId="51869EDE" w16cid:durableId="775CB1FB"/>
  <w16cid:commentId w16cid:paraId="1FC38ED1" w16cid:durableId="43E3CD1F"/>
  <w16cid:commentId w16cid:paraId="0DD5D325" w16cid:durableId="1F31C3D3"/>
  <w16cid:commentId w16cid:paraId="3F61F109" w16cid:durableId="16FB4D74"/>
  <w16cid:commentId w16cid:paraId="453AA7C5" w16cid:durableId="453AA7C5"/>
  <w16cid:commentId w16cid:paraId="47B00F27" w16cid:durableId="7A1946A6"/>
  <w16cid:commentId w16cid:paraId="4373A487" w16cid:durableId="3F0AC7AE"/>
  <w16cid:commentId w16cid:paraId="645DFE22" w16cid:durableId="25C55C59"/>
  <w16cid:commentId w16cid:paraId="61069694" w16cid:durableId="36AA6F21"/>
  <w16cid:commentId w16cid:paraId="5CEBCD23" w16cid:durableId="7C39B3D6"/>
  <w16cid:commentId w16cid:paraId="664E524A" w16cid:durableId="3337B4C3"/>
  <w16cid:commentId w16cid:paraId="7E2DEB16" w16cid:durableId="7D5E4037"/>
  <w16cid:commentId w16cid:paraId="421183BB" w16cid:durableId="3E621CBF"/>
  <w16cid:commentId w16cid:paraId="29EB01D6" w16cid:durableId="26759243"/>
  <w16cid:commentId w16cid:paraId="586F4BFD" w16cid:durableId="248B30F3"/>
  <w16cid:commentId w16cid:paraId="68066E9D" w16cid:durableId="0F357A05"/>
  <w16cid:commentId w16cid:paraId="7CB44907" w16cid:durableId="42D6F0D7"/>
  <w16cid:commentId w16cid:paraId="68347AED" w16cid:durableId="4B411AA1"/>
  <w16cid:commentId w16cid:paraId="6C55695B" w16cid:durableId="76849B0C"/>
  <w16cid:commentId w16cid:paraId="20410FB9" w16cid:durableId="20410FB9"/>
  <w16cid:commentId w16cid:paraId="4B73F580" w16cid:durableId="35EDCE5E"/>
  <w16cid:commentId w16cid:paraId="1DE2F5E7" w16cid:durableId="7E0A3652"/>
  <w16cid:commentId w16cid:paraId="3EC01DDA" w16cid:durableId="5F27FE0C"/>
  <w16cid:commentId w16cid:paraId="4E3CB159" w16cid:durableId="7CE40BCA"/>
  <w16cid:commentId w16cid:paraId="6C4D64C0" w16cid:durableId="5D1AF04B"/>
  <w16cid:commentId w16cid:paraId="6B699017" w16cid:durableId="36617B45"/>
  <w16cid:commentId w16cid:paraId="71E0EBFF" w16cid:durableId="5A74D871"/>
  <w16cid:commentId w16cid:paraId="2F6641F1" w16cid:durableId="6BE5E0F7"/>
  <w16cid:commentId w16cid:paraId="34DABF97" w16cid:durableId="6936009B"/>
  <w16cid:commentId w16cid:paraId="37790693" w16cid:durableId="749B571D"/>
  <w16cid:commentId w16cid:paraId="15D95AB7" w16cid:durableId="514C728D"/>
  <w16cid:commentId w16cid:paraId="6F1E96E4" w16cid:durableId="3D503D7C"/>
  <w16cid:commentId w16cid:paraId="442A025F" w16cid:durableId="1152F66F"/>
  <w16cid:commentId w16cid:paraId="48F776CA" w16cid:durableId="544F8E50"/>
  <w16cid:commentId w16cid:paraId="7AE8A25F" w16cid:durableId="1F305101"/>
  <w16cid:commentId w16cid:paraId="48DC2045" w16cid:durableId="3875E1C6"/>
  <w16cid:commentId w16cid:paraId="01CCFAA3" w16cid:durableId="3DF96C69"/>
  <w16cid:commentId w16cid:paraId="48074812" w16cid:durableId="3A565056"/>
  <w16cid:commentId w16cid:paraId="7BC6B8A9" w16cid:durableId="2AE81ABE"/>
  <w16cid:commentId w16cid:paraId="3E895D8D" w16cid:durableId="612EC391"/>
  <w16cid:commentId w16cid:paraId="50A81FA8" w16cid:durableId="5B55FF32"/>
  <w16cid:commentId w16cid:paraId="2ABE2CCF" w16cid:durableId="5D637F13"/>
  <w16cid:commentId w16cid:paraId="3D973703" w16cid:durableId="56A34E0A"/>
  <w16cid:commentId w16cid:paraId="4DB92732" w16cid:durableId="729C513A"/>
  <w16cid:commentId w16cid:paraId="76203C81" w16cid:durableId="7EF547C8"/>
  <w16cid:commentId w16cid:paraId="366436BB" w16cid:durableId="54830C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DBFF" w14:textId="77777777" w:rsidR="004F7B3B" w:rsidRDefault="004F7B3B" w:rsidP="00011D33">
      <w:r>
        <w:separator/>
      </w:r>
    </w:p>
  </w:endnote>
  <w:endnote w:type="continuationSeparator" w:id="0">
    <w:p w14:paraId="3D1EEC83" w14:textId="77777777" w:rsidR="004F7B3B" w:rsidRDefault="004F7B3B" w:rsidP="0001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ntonSansCondensed Book">
    <w:altName w:val="Calibri"/>
    <w:panose1 w:val="020B0604020202020204"/>
    <w:charset w:val="00"/>
    <w:family w:val="modern"/>
    <w:notTrueType/>
    <w:pitch w:val="variable"/>
    <w:sig w:usb0="00000007" w:usb1="00000001"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entonSans">
    <w:altName w:val="Calibri"/>
    <w:panose1 w:val="020B0604020202020204"/>
    <w:charset w:val="00"/>
    <w:family w:val="modern"/>
    <w:notTrueType/>
    <w:pitch w:val="variable"/>
    <w:sig w:usb0="00000007" w:usb1="00000001" w:usb2="00000000" w:usb3="00000000" w:csb0="00000093" w:csb1="00000000"/>
  </w:font>
  <w:font w:name="MillerDaily">
    <w:altName w:val="Calibri"/>
    <w:panose1 w:val="020B0604020202020204"/>
    <w:charset w:val="00"/>
    <w:family w:val="modern"/>
    <w:notTrueType/>
    <w:pitch w:val="variable"/>
    <w:sig w:usb0="800000AF" w:usb1="5000204A" w:usb2="00000000" w:usb3="00000000" w:csb0="00000001" w:csb1="00000000"/>
  </w:font>
  <w:font w:name="Miller Headline">
    <w:altName w:val="Calibri"/>
    <w:panose1 w:val="020B0604020202020204"/>
    <w:charset w:val="00"/>
    <w:family w:val="modern"/>
    <w:pitch w:val="variable"/>
    <w:sig w:usb0="8000002F" w:usb1="50000042" w:usb2="00000000" w:usb3="00000000" w:csb0="00000001" w:csb1="00000000"/>
  </w:font>
  <w:font w:name="BentonSansCondensed">
    <w:altName w:val="Calibri"/>
    <w:panose1 w:val="020B0604020202020204"/>
    <w:charset w:val="00"/>
    <w:family w:val="modern"/>
    <w:notTrueType/>
    <w:pitch w:val="variable"/>
    <w:sig w:usb0="00000007" w:usb1="00000001" w:usb2="00000000" w:usb3="00000000" w:csb0="00000093" w:csb1="00000000"/>
  </w:font>
  <w:font w:name="BentonSans Book">
    <w:altName w:val="Calibri"/>
    <w:panose1 w:val="020B0604020202020204"/>
    <w:charset w:val="00"/>
    <w:family w:val="modern"/>
    <w:notTrueType/>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035A" w14:textId="77777777" w:rsidR="004F7B3B" w:rsidRDefault="004F7B3B" w:rsidP="00011D33">
      <w:r>
        <w:separator/>
      </w:r>
    </w:p>
  </w:footnote>
  <w:footnote w:type="continuationSeparator" w:id="0">
    <w:p w14:paraId="69E550D0" w14:textId="77777777" w:rsidR="004F7B3B" w:rsidRDefault="004F7B3B" w:rsidP="00011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DBE"/>
    <w:multiLevelType w:val="hybridMultilevel"/>
    <w:tmpl w:val="99666C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6B6FC1"/>
    <w:multiLevelType w:val="multilevel"/>
    <w:tmpl w:val="808AABE0"/>
    <w:styleLink w:val="Style1"/>
    <w:lvl w:ilvl="0">
      <w:start w:val="1"/>
      <w:numFmt w:val="decimal"/>
      <w:lvlText w:val="%1."/>
      <w:lvlJc w:val="left"/>
      <w:pPr>
        <w:ind w:left="335" w:hanging="201"/>
      </w:pPr>
      <w:rPr>
        <w:rFonts w:ascii="BentonSansCondensed Book" w:eastAsia="BentonSansCondensed Book" w:hAnsi="BentonSansCondensed Book" w:cs="BentonSansCondensed Book" w:hint="default"/>
        <w:b w:val="0"/>
        <w:bCs w:val="0"/>
        <w:i w:val="0"/>
        <w:iCs w:val="0"/>
        <w:color w:val="231F20"/>
        <w:spacing w:val="0"/>
        <w:w w:val="100"/>
        <w:sz w:val="14"/>
        <w:szCs w:val="14"/>
        <w:lang w:val="ca-ES" w:eastAsia="en-US" w:bidi="ar-SA"/>
      </w:rPr>
    </w:lvl>
    <w:lvl w:ilvl="1">
      <w:numFmt w:val="bullet"/>
      <w:lvlText w:val="•"/>
      <w:lvlJc w:val="left"/>
      <w:pPr>
        <w:ind w:left="841" w:hanging="201"/>
      </w:pPr>
      <w:rPr>
        <w:rFonts w:hint="default"/>
        <w:lang w:val="ca-ES" w:eastAsia="en-US" w:bidi="ar-SA"/>
      </w:rPr>
    </w:lvl>
    <w:lvl w:ilvl="2">
      <w:numFmt w:val="bullet"/>
      <w:lvlText w:val="•"/>
      <w:lvlJc w:val="left"/>
      <w:pPr>
        <w:ind w:left="1343" w:hanging="201"/>
      </w:pPr>
      <w:rPr>
        <w:rFonts w:hint="default"/>
        <w:lang w:val="ca-ES" w:eastAsia="en-US" w:bidi="ar-SA"/>
      </w:rPr>
    </w:lvl>
    <w:lvl w:ilvl="3">
      <w:numFmt w:val="bullet"/>
      <w:lvlText w:val="•"/>
      <w:lvlJc w:val="left"/>
      <w:pPr>
        <w:ind w:left="1845" w:hanging="201"/>
      </w:pPr>
      <w:rPr>
        <w:rFonts w:hint="default"/>
        <w:lang w:val="ca-ES" w:eastAsia="en-US" w:bidi="ar-SA"/>
      </w:rPr>
    </w:lvl>
    <w:lvl w:ilvl="4">
      <w:numFmt w:val="bullet"/>
      <w:lvlText w:val="•"/>
      <w:lvlJc w:val="left"/>
      <w:pPr>
        <w:ind w:left="2347" w:hanging="201"/>
      </w:pPr>
      <w:rPr>
        <w:rFonts w:hint="default"/>
        <w:lang w:val="ca-ES" w:eastAsia="en-US" w:bidi="ar-SA"/>
      </w:rPr>
    </w:lvl>
    <w:lvl w:ilvl="5">
      <w:numFmt w:val="bullet"/>
      <w:lvlText w:val="•"/>
      <w:lvlJc w:val="left"/>
      <w:pPr>
        <w:ind w:left="2848" w:hanging="201"/>
      </w:pPr>
      <w:rPr>
        <w:rFonts w:hint="default"/>
        <w:lang w:val="ca-ES" w:eastAsia="en-US" w:bidi="ar-SA"/>
      </w:rPr>
    </w:lvl>
    <w:lvl w:ilvl="6">
      <w:numFmt w:val="bullet"/>
      <w:lvlText w:val="•"/>
      <w:lvlJc w:val="left"/>
      <w:pPr>
        <w:ind w:left="3350" w:hanging="201"/>
      </w:pPr>
      <w:rPr>
        <w:rFonts w:hint="default"/>
        <w:lang w:val="ca-ES" w:eastAsia="en-US" w:bidi="ar-SA"/>
      </w:rPr>
    </w:lvl>
    <w:lvl w:ilvl="7">
      <w:numFmt w:val="bullet"/>
      <w:lvlText w:val="•"/>
      <w:lvlJc w:val="left"/>
      <w:pPr>
        <w:ind w:left="3852" w:hanging="201"/>
      </w:pPr>
      <w:rPr>
        <w:rFonts w:hint="default"/>
        <w:lang w:val="ca-ES" w:eastAsia="en-US" w:bidi="ar-SA"/>
      </w:rPr>
    </w:lvl>
    <w:lvl w:ilvl="8">
      <w:numFmt w:val="bullet"/>
      <w:lvlText w:val="•"/>
      <w:lvlJc w:val="left"/>
      <w:pPr>
        <w:ind w:left="4354" w:hanging="201"/>
      </w:pPr>
      <w:rPr>
        <w:rFonts w:hint="default"/>
        <w:lang w:val="ca-ES" w:eastAsia="en-US" w:bidi="ar-SA"/>
      </w:rPr>
    </w:lvl>
  </w:abstractNum>
  <w:abstractNum w:abstractNumId="3" w15:restartNumberingAfterBreak="0">
    <w:nsid w:val="1B4B3054"/>
    <w:multiLevelType w:val="hybridMultilevel"/>
    <w:tmpl w:val="6A5A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247A5"/>
    <w:multiLevelType w:val="hybridMultilevel"/>
    <w:tmpl w:val="712048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030219"/>
    <w:multiLevelType w:val="hybridMultilevel"/>
    <w:tmpl w:val="3EF8282C"/>
    <w:lvl w:ilvl="0" w:tplc="89C4BDA2">
      <w:start w:val="1"/>
      <w:numFmt w:val="decimal"/>
      <w:pStyle w:val="ReferencesNotes"/>
      <w:lvlText w:val="%1."/>
      <w:lvlJc w:val="left"/>
      <w:pPr>
        <w:ind w:left="335" w:hanging="201"/>
      </w:pPr>
      <w:rPr>
        <w:rFonts w:ascii="BentonSansCondensed Book" w:eastAsia="BentonSansCondensed Book" w:hAnsi="BentonSansCondensed Book" w:cs="BentonSansCondensed Book" w:hint="default"/>
        <w:b w:val="0"/>
        <w:bCs w:val="0"/>
        <w:i w:val="0"/>
        <w:iCs w:val="0"/>
        <w:color w:val="231F20"/>
        <w:spacing w:val="0"/>
        <w:w w:val="100"/>
        <w:sz w:val="14"/>
        <w:szCs w:val="14"/>
        <w:lang w:val="ca-ES" w:eastAsia="en-US" w:bidi="ar-SA"/>
      </w:rPr>
    </w:lvl>
    <w:lvl w:ilvl="1" w:tplc="4FC0D384">
      <w:numFmt w:val="bullet"/>
      <w:lvlText w:val="•"/>
      <w:lvlJc w:val="left"/>
      <w:pPr>
        <w:ind w:left="841" w:hanging="201"/>
      </w:pPr>
      <w:rPr>
        <w:rFonts w:hint="default"/>
        <w:lang w:val="ca-ES" w:eastAsia="en-US" w:bidi="ar-SA"/>
      </w:rPr>
    </w:lvl>
    <w:lvl w:ilvl="2" w:tplc="13DC33A6">
      <w:numFmt w:val="bullet"/>
      <w:lvlText w:val="•"/>
      <w:lvlJc w:val="left"/>
      <w:pPr>
        <w:ind w:left="1343" w:hanging="201"/>
      </w:pPr>
      <w:rPr>
        <w:rFonts w:hint="default"/>
        <w:lang w:val="ca-ES" w:eastAsia="en-US" w:bidi="ar-SA"/>
      </w:rPr>
    </w:lvl>
    <w:lvl w:ilvl="3" w:tplc="CDE8F940">
      <w:numFmt w:val="bullet"/>
      <w:lvlText w:val="•"/>
      <w:lvlJc w:val="left"/>
      <w:pPr>
        <w:ind w:left="1845" w:hanging="201"/>
      </w:pPr>
      <w:rPr>
        <w:rFonts w:hint="default"/>
        <w:lang w:val="ca-ES" w:eastAsia="en-US" w:bidi="ar-SA"/>
      </w:rPr>
    </w:lvl>
    <w:lvl w:ilvl="4" w:tplc="D1FE9928">
      <w:numFmt w:val="bullet"/>
      <w:lvlText w:val="•"/>
      <w:lvlJc w:val="left"/>
      <w:pPr>
        <w:ind w:left="2347" w:hanging="201"/>
      </w:pPr>
      <w:rPr>
        <w:rFonts w:hint="default"/>
        <w:lang w:val="ca-ES" w:eastAsia="en-US" w:bidi="ar-SA"/>
      </w:rPr>
    </w:lvl>
    <w:lvl w:ilvl="5" w:tplc="23AAA5CE">
      <w:numFmt w:val="bullet"/>
      <w:lvlText w:val="•"/>
      <w:lvlJc w:val="left"/>
      <w:pPr>
        <w:ind w:left="2848" w:hanging="201"/>
      </w:pPr>
      <w:rPr>
        <w:rFonts w:hint="default"/>
        <w:lang w:val="ca-ES" w:eastAsia="en-US" w:bidi="ar-SA"/>
      </w:rPr>
    </w:lvl>
    <w:lvl w:ilvl="6" w:tplc="4EF45FF2">
      <w:numFmt w:val="bullet"/>
      <w:lvlText w:val="•"/>
      <w:lvlJc w:val="left"/>
      <w:pPr>
        <w:ind w:left="3350" w:hanging="201"/>
      </w:pPr>
      <w:rPr>
        <w:rFonts w:hint="default"/>
        <w:lang w:val="ca-ES" w:eastAsia="en-US" w:bidi="ar-SA"/>
      </w:rPr>
    </w:lvl>
    <w:lvl w:ilvl="7" w:tplc="3C367434">
      <w:numFmt w:val="bullet"/>
      <w:lvlText w:val="•"/>
      <w:lvlJc w:val="left"/>
      <w:pPr>
        <w:ind w:left="3852" w:hanging="201"/>
      </w:pPr>
      <w:rPr>
        <w:rFonts w:hint="default"/>
        <w:lang w:val="ca-ES" w:eastAsia="en-US" w:bidi="ar-SA"/>
      </w:rPr>
    </w:lvl>
    <w:lvl w:ilvl="8" w:tplc="550887B6">
      <w:numFmt w:val="bullet"/>
      <w:lvlText w:val="•"/>
      <w:lvlJc w:val="left"/>
      <w:pPr>
        <w:ind w:left="4354" w:hanging="201"/>
      </w:pPr>
      <w:rPr>
        <w:rFonts w:hint="default"/>
        <w:lang w:val="ca-ES" w:eastAsia="en-US" w:bidi="ar-SA"/>
      </w:rPr>
    </w:lvl>
  </w:abstractNum>
  <w:abstractNum w:abstractNumId="6" w15:restartNumberingAfterBreak="0">
    <w:nsid w:val="6D4C454A"/>
    <w:multiLevelType w:val="hybridMultilevel"/>
    <w:tmpl w:val="05A29B60"/>
    <w:lvl w:ilvl="0" w:tplc="BD888FF4">
      <w:start w:val="1"/>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7" w15:restartNumberingAfterBreak="0">
    <w:nsid w:val="75423665"/>
    <w:multiLevelType w:val="multilevel"/>
    <w:tmpl w:val="1600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587796">
    <w:abstractNumId w:val="5"/>
  </w:num>
  <w:num w:numId="2" w16cid:durableId="543097552">
    <w:abstractNumId w:val="2"/>
  </w:num>
  <w:num w:numId="3" w16cid:durableId="1563367062">
    <w:abstractNumId w:val="3"/>
  </w:num>
  <w:num w:numId="4" w16cid:durableId="1309475541">
    <w:abstractNumId w:val="1"/>
  </w:num>
  <w:num w:numId="5" w16cid:durableId="1456674712">
    <w:abstractNumId w:val="4"/>
  </w:num>
  <w:num w:numId="6" w16cid:durableId="1807702603">
    <w:abstractNumId w:val="0"/>
  </w:num>
  <w:num w:numId="7" w16cid:durableId="1571499279">
    <w:abstractNumId w:val="6"/>
  </w:num>
  <w:num w:numId="8" w16cid:durableId="165001565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d Wible">
    <w15:presenceInfo w15:providerId="AD" w15:userId="S::bwible@aaas.org::8b01be23-9d44-49e8-9f6c-f81b003f1807"/>
  </w15:person>
  <w15:person w15:author="Andrew Tatem">
    <w15:presenceInfo w15:providerId="AD" w15:userId="S::ajt1m11@soton.ac.uk::1ac541c2-3242-4e2d-9573-f30332cd6305"/>
  </w15:person>
  <w15:person w15:author="Jessica Espey">
    <w15:presenceInfo w15:providerId="AD" w15:userId="S::jme1e24@soton.ac.uk::38b37cab-a002-4b26-8545-c85f98012767"/>
  </w15:person>
  <w15:person w15:author="a.lazar@soton.ac.uk">
    <w15:presenceInfo w15:providerId="Windows Live" w15:userId="515f335d7cd7bfb8"/>
  </w15:person>
  <w15:person w15:author="Dana Thomson">
    <w15:presenceInfo w15:providerId="None" w15:userId="Dana Thom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49"/>
    <w:rsid w:val="0000024D"/>
    <w:rsid w:val="000008E7"/>
    <w:rsid w:val="000016EA"/>
    <w:rsid w:val="0000448A"/>
    <w:rsid w:val="000051C9"/>
    <w:rsid w:val="000055F4"/>
    <w:rsid w:val="00011D33"/>
    <w:rsid w:val="00014607"/>
    <w:rsid w:val="000166C4"/>
    <w:rsid w:val="00020FC5"/>
    <w:rsid w:val="00023179"/>
    <w:rsid w:val="00023980"/>
    <w:rsid w:val="00025944"/>
    <w:rsid w:val="00025B22"/>
    <w:rsid w:val="00033C80"/>
    <w:rsid w:val="000349EA"/>
    <w:rsid w:val="000357EA"/>
    <w:rsid w:val="000372FC"/>
    <w:rsid w:val="00041289"/>
    <w:rsid w:val="0004404E"/>
    <w:rsid w:val="00051974"/>
    <w:rsid w:val="0005642F"/>
    <w:rsid w:val="000575DA"/>
    <w:rsid w:val="00062D1F"/>
    <w:rsid w:val="0006385E"/>
    <w:rsid w:val="00071D47"/>
    <w:rsid w:val="00072E57"/>
    <w:rsid w:val="00075C31"/>
    <w:rsid w:val="00086284"/>
    <w:rsid w:val="000868A9"/>
    <w:rsid w:val="000868F5"/>
    <w:rsid w:val="00087DB9"/>
    <w:rsid w:val="000902C1"/>
    <w:rsid w:val="00097AC3"/>
    <w:rsid w:val="000A0524"/>
    <w:rsid w:val="000A15D4"/>
    <w:rsid w:val="000A1C69"/>
    <w:rsid w:val="000B27DD"/>
    <w:rsid w:val="000C17D3"/>
    <w:rsid w:val="000D4D26"/>
    <w:rsid w:val="000D6EEA"/>
    <w:rsid w:val="000D6F27"/>
    <w:rsid w:val="000D70E8"/>
    <w:rsid w:val="000E2702"/>
    <w:rsid w:val="000F1CCD"/>
    <w:rsid w:val="000F30C3"/>
    <w:rsid w:val="00104F40"/>
    <w:rsid w:val="00107DF6"/>
    <w:rsid w:val="00111F46"/>
    <w:rsid w:val="00116538"/>
    <w:rsid w:val="001165AD"/>
    <w:rsid w:val="00117095"/>
    <w:rsid w:val="00120480"/>
    <w:rsid w:val="00124D23"/>
    <w:rsid w:val="00127899"/>
    <w:rsid w:val="00130540"/>
    <w:rsid w:val="00130FF3"/>
    <w:rsid w:val="001315E7"/>
    <w:rsid w:val="00136525"/>
    <w:rsid w:val="00143D63"/>
    <w:rsid w:val="00144F21"/>
    <w:rsid w:val="00146CB5"/>
    <w:rsid w:val="00147020"/>
    <w:rsid w:val="001475A3"/>
    <w:rsid w:val="00155253"/>
    <w:rsid w:val="00170C34"/>
    <w:rsid w:val="00170F14"/>
    <w:rsid w:val="00181E4A"/>
    <w:rsid w:val="00182939"/>
    <w:rsid w:val="001859B4"/>
    <w:rsid w:val="0019158E"/>
    <w:rsid w:val="00192ABD"/>
    <w:rsid w:val="0019304B"/>
    <w:rsid w:val="00193859"/>
    <w:rsid w:val="00195DC7"/>
    <w:rsid w:val="001A6BCB"/>
    <w:rsid w:val="001A6C28"/>
    <w:rsid w:val="001B07EB"/>
    <w:rsid w:val="001B41EA"/>
    <w:rsid w:val="001B6453"/>
    <w:rsid w:val="001B7914"/>
    <w:rsid w:val="001C37F6"/>
    <w:rsid w:val="001C3E50"/>
    <w:rsid w:val="001C6071"/>
    <w:rsid w:val="001C7978"/>
    <w:rsid w:val="001D4BFD"/>
    <w:rsid w:val="001D6CF6"/>
    <w:rsid w:val="001E1274"/>
    <w:rsid w:val="001F48A1"/>
    <w:rsid w:val="002011F9"/>
    <w:rsid w:val="002057B1"/>
    <w:rsid w:val="00205D65"/>
    <w:rsid w:val="00213461"/>
    <w:rsid w:val="002162F8"/>
    <w:rsid w:val="00217665"/>
    <w:rsid w:val="00220E27"/>
    <w:rsid w:val="00220E82"/>
    <w:rsid w:val="00222594"/>
    <w:rsid w:val="002237E3"/>
    <w:rsid w:val="00224387"/>
    <w:rsid w:val="00224388"/>
    <w:rsid w:val="0023059A"/>
    <w:rsid w:val="002400A8"/>
    <w:rsid w:val="002405A3"/>
    <w:rsid w:val="002413F5"/>
    <w:rsid w:val="00245DA6"/>
    <w:rsid w:val="00251ADE"/>
    <w:rsid w:val="002529DD"/>
    <w:rsid w:val="00262910"/>
    <w:rsid w:val="002634C7"/>
    <w:rsid w:val="0026361D"/>
    <w:rsid w:val="00272FBC"/>
    <w:rsid w:val="0027676D"/>
    <w:rsid w:val="002809A6"/>
    <w:rsid w:val="0028728B"/>
    <w:rsid w:val="00290A11"/>
    <w:rsid w:val="00293206"/>
    <w:rsid w:val="002A0445"/>
    <w:rsid w:val="002A0AAD"/>
    <w:rsid w:val="002A7181"/>
    <w:rsid w:val="002B1C5B"/>
    <w:rsid w:val="002B26F2"/>
    <w:rsid w:val="002B2BD3"/>
    <w:rsid w:val="002B4FAE"/>
    <w:rsid w:val="002C60B9"/>
    <w:rsid w:val="002D21D6"/>
    <w:rsid w:val="002D4194"/>
    <w:rsid w:val="002E0404"/>
    <w:rsid w:val="002F7D3C"/>
    <w:rsid w:val="00305C13"/>
    <w:rsid w:val="003223E3"/>
    <w:rsid w:val="00322EFF"/>
    <w:rsid w:val="0032463F"/>
    <w:rsid w:val="00327A7E"/>
    <w:rsid w:val="0033485F"/>
    <w:rsid w:val="0034153A"/>
    <w:rsid w:val="00341B41"/>
    <w:rsid w:val="0034613D"/>
    <w:rsid w:val="003473B4"/>
    <w:rsid w:val="0035025D"/>
    <w:rsid w:val="003534FA"/>
    <w:rsid w:val="00354EF7"/>
    <w:rsid w:val="00356FC0"/>
    <w:rsid w:val="00360DE9"/>
    <w:rsid w:val="003625D8"/>
    <w:rsid w:val="0037191E"/>
    <w:rsid w:val="0038671D"/>
    <w:rsid w:val="00393BB5"/>
    <w:rsid w:val="00395E23"/>
    <w:rsid w:val="00395E9C"/>
    <w:rsid w:val="00396A02"/>
    <w:rsid w:val="003A328A"/>
    <w:rsid w:val="003A4D59"/>
    <w:rsid w:val="003B3F21"/>
    <w:rsid w:val="003B54B8"/>
    <w:rsid w:val="003B6232"/>
    <w:rsid w:val="003B705F"/>
    <w:rsid w:val="003D09E8"/>
    <w:rsid w:val="003D0C5B"/>
    <w:rsid w:val="003D2266"/>
    <w:rsid w:val="003D600F"/>
    <w:rsid w:val="003D68C5"/>
    <w:rsid w:val="003E1029"/>
    <w:rsid w:val="003E32C0"/>
    <w:rsid w:val="003F3F03"/>
    <w:rsid w:val="003F6C65"/>
    <w:rsid w:val="00401AAA"/>
    <w:rsid w:val="0040248A"/>
    <w:rsid w:val="00403621"/>
    <w:rsid w:val="00404365"/>
    <w:rsid w:val="0040651B"/>
    <w:rsid w:val="00412A41"/>
    <w:rsid w:val="00426898"/>
    <w:rsid w:val="0043201F"/>
    <w:rsid w:val="00442D35"/>
    <w:rsid w:val="0044349A"/>
    <w:rsid w:val="004455C3"/>
    <w:rsid w:val="00456425"/>
    <w:rsid w:val="004651D1"/>
    <w:rsid w:val="004731D2"/>
    <w:rsid w:val="00473311"/>
    <w:rsid w:val="00473D32"/>
    <w:rsid w:val="00492D79"/>
    <w:rsid w:val="004A042E"/>
    <w:rsid w:val="004A4157"/>
    <w:rsid w:val="004A6BBC"/>
    <w:rsid w:val="004A7191"/>
    <w:rsid w:val="004B6716"/>
    <w:rsid w:val="004C248F"/>
    <w:rsid w:val="004C7846"/>
    <w:rsid w:val="004D3523"/>
    <w:rsid w:val="004D6E93"/>
    <w:rsid w:val="004E4893"/>
    <w:rsid w:val="004E7C68"/>
    <w:rsid w:val="004F5A6F"/>
    <w:rsid w:val="004F7B3B"/>
    <w:rsid w:val="005028A4"/>
    <w:rsid w:val="00504ED5"/>
    <w:rsid w:val="0051658F"/>
    <w:rsid w:val="00521025"/>
    <w:rsid w:val="00530624"/>
    <w:rsid w:val="00536A66"/>
    <w:rsid w:val="00540A3E"/>
    <w:rsid w:val="005428A7"/>
    <w:rsid w:val="00557C2E"/>
    <w:rsid w:val="005722FE"/>
    <w:rsid w:val="00572FA2"/>
    <w:rsid w:val="00577BD3"/>
    <w:rsid w:val="005803BE"/>
    <w:rsid w:val="00581D8E"/>
    <w:rsid w:val="0058595F"/>
    <w:rsid w:val="00593A10"/>
    <w:rsid w:val="00594965"/>
    <w:rsid w:val="005B0AAB"/>
    <w:rsid w:val="005B34FD"/>
    <w:rsid w:val="005B3777"/>
    <w:rsid w:val="005B4149"/>
    <w:rsid w:val="005B5231"/>
    <w:rsid w:val="005B67AB"/>
    <w:rsid w:val="005C07D8"/>
    <w:rsid w:val="005C41E6"/>
    <w:rsid w:val="005C7849"/>
    <w:rsid w:val="005D316E"/>
    <w:rsid w:val="005E07EB"/>
    <w:rsid w:val="005E4101"/>
    <w:rsid w:val="005F42E9"/>
    <w:rsid w:val="00601737"/>
    <w:rsid w:val="006024D1"/>
    <w:rsid w:val="00607A16"/>
    <w:rsid w:val="00624936"/>
    <w:rsid w:val="006251A9"/>
    <w:rsid w:val="00631B7E"/>
    <w:rsid w:val="00631D99"/>
    <w:rsid w:val="00632236"/>
    <w:rsid w:val="006362C9"/>
    <w:rsid w:val="00643219"/>
    <w:rsid w:val="00643F0E"/>
    <w:rsid w:val="0064429F"/>
    <w:rsid w:val="00644B32"/>
    <w:rsid w:val="00646388"/>
    <w:rsid w:val="00650C39"/>
    <w:rsid w:val="00651C93"/>
    <w:rsid w:val="00653328"/>
    <w:rsid w:val="00657354"/>
    <w:rsid w:val="00663C76"/>
    <w:rsid w:val="006641C8"/>
    <w:rsid w:val="00673614"/>
    <w:rsid w:val="0067637F"/>
    <w:rsid w:val="00676B97"/>
    <w:rsid w:val="0068321E"/>
    <w:rsid w:val="00690876"/>
    <w:rsid w:val="00691B9B"/>
    <w:rsid w:val="006925BB"/>
    <w:rsid w:val="006A108D"/>
    <w:rsid w:val="006A6403"/>
    <w:rsid w:val="006B3458"/>
    <w:rsid w:val="006B3966"/>
    <w:rsid w:val="006C1C3B"/>
    <w:rsid w:val="006C4A08"/>
    <w:rsid w:val="006C6E71"/>
    <w:rsid w:val="006D4689"/>
    <w:rsid w:val="006D617E"/>
    <w:rsid w:val="006D6BDD"/>
    <w:rsid w:val="006D7B72"/>
    <w:rsid w:val="006E0C0E"/>
    <w:rsid w:val="006E5BA7"/>
    <w:rsid w:val="006E7442"/>
    <w:rsid w:val="006E7EAD"/>
    <w:rsid w:val="00700113"/>
    <w:rsid w:val="00702872"/>
    <w:rsid w:val="00703CFB"/>
    <w:rsid w:val="00705FE3"/>
    <w:rsid w:val="00711A1C"/>
    <w:rsid w:val="0071664B"/>
    <w:rsid w:val="00722490"/>
    <w:rsid w:val="00725321"/>
    <w:rsid w:val="00730A6D"/>
    <w:rsid w:val="00730D2B"/>
    <w:rsid w:val="00732705"/>
    <w:rsid w:val="007445DA"/>
    <w:rsid w:val="007459C4"/>
    <w:rsid w:val="0075132E"/>
    <w:rsid w:val="00752E3A"/>
    <w:rsid w:val="00753291"/>
    <w:rsid w:val="0075749D"/>
    <w:rsid w:val="00757946"/>
    <w:rsid w:val="007604DB"/>
    <w:rsid w:val="0076531C"/>
    <w:rsid w:val="00766F8D"/>
    <w:rsid w:val="007745E3"/>
    <w:rsid w:val="0078175C"/>
    <w:rsid w:val="00781887"/>
    <w:rsid w:val="00782FCD"/>
    <w:rsid w:val="00784C1D"/>
    <w:rsid w:val="00791776"/>
    <w:rsid w:val="00793392"/>
    <w:rsid w:val="00793C36"/>
    <w:rsid w:val="007A23E8"/>
    <w:rsid w:val="007A65B7"/>
    <w:rsid w:val="007B2150"/>
    <w:rsid w:val="007B4C50"/>
    <w:rsid w:val="007B6A7D"/>
    <w:rsid w:val="007C2BAF"/>
    <w:rsid w:val="007C2F1C"/>
    <w:rsid w:val="007C34A4"/>
    <w:rsid w:val="007C3B13"/>
    <w:rsid w:val="007D03EE"/>
    <w:rsid w:val="007D7488"/>
    <w:rsid w:val="007E0140"/>
    <w:rsid w:val="007E16E5"/>
    <w:rsid w:val="007E1EAB"/>
    <w:rsid w:val="007E5C8E"/>
    <w:rsid w:val="007F143B"/>
    <w:rsid w:val="007F208E"/>
    <w:rsid w:val="007F21B7"/>
    <w:rsid w:val="007F2492"/>
    <w:rsid w:val="007F5493"/>
    <w:rsid w:val="007F6311"/>
    <w:rsid w:val="007F668A"/>
    <w:rsid w:val="0080280C"/>
    <w:rsid w:val="008044BC"/>
    <w:rsid w:val="0080510F"/>
    <w:rsid w:val="0080566C"/>
    <w:rsid w:val="008109C4"/>
    <w:rsid w:val="00812301"/>
    <w:rsid w:val="00817734"/>
    <w:rsid w:val="00822A94"/>
    <w:rsid w:val="00822B9C"/>
    <w:rsid w:val="0082420E"/>
    <w:rsid w:val="0082639E"/>
    <w:rsid w:val="00826ED7"/>
    <w:rsid w:val="008279A8"/>
    <w:rsid w:val="008322DD"/>
    <w:rsid w:val="00833982"/>
    <w:rsid w:val="008345EB"/>
    <w:rsid w:val="00844261"/>
    <w:rsid w:val="008449F7"/>
    <w:rsid w:val="008476B4"/>
    <w:rsid w:val="008535D5"/>
    <w:rsid w:val="00854D89"/>
    <w:rsid w:val="0086075F"/>
    <w:rsid w:val="00860F95"/>
    <w:rsid w:val="008612BD"/>
    <w:rsid w:val="00861DB2"/>
    <w:rsid w:val="00867EF7"/>
    <w:rsid w:val="008769CC"/>
    <w:rsid w:val="00881F1B"/>
    <w:rsid w:val="00884416"/>
    <w:rsid w:val="0088596D"/>
    <w:rsid w:val="00891EF0"/>
    <w:rsid w:val="00892121"/>
    <w:rsid w:val="008933DA"/>
    <w:rsid w:val="0089663C"/>
    <w:rsid w:val="008A193B"/>
    <w:rsid w:val="008B2209"/>
    <w:rsid w:val="008C1277"/>
    <w:rsid w:val="008C20A6"/>
    <w:rsid w:val="008D2A40"/>
    <w:rsid w:val="008D4306"/>
    <w:rsid w:val="008E75F0"/>
    <w:rsid w:val="008F30A0"/>
    <w:rsid w:val="008F47C8"/>
    <w:rsid w:val="008F4EAB"/>
    <w:rsid w:val="008F651A"/>
    <w:rsid w:val="008F7AE5"/>
    <w:rsid w:val="009002CF"/>
    <w:rsid w:val="00901237"/>
    <w:rsid w:val="00907E73"/>
    <w:rsid w:val="00920620"/>
    <w:rsid w:val="00923084"/>
    <w:rsid w:val="00923E9B"/>
    <w:rsid w:val="00924A91"/>
    <w:rsid w:val="0093053E"/>
    <w:rsid w:val="00941983"/>
    <w:rsid w:val="00947274"/>
    <w:rsid w:val="00957FC3"/>
    <w:rsid w:val="00966936"/>
    <w:rsid w:val="00970125"/>
    <w:rsid w:val="0097036D"/>
    <w:rsid w:val="00975686"/>
    <w:rsid w:val="009803A3"/>
    <w:rsid w:val="00983AEC"/>
    <w:rsid w:val="00985990"/>
    <w:rsid w:val="00987FB0"/>
    <w:rsid w:val="00991041"/>
    <w:rsid w:val="00993BED"/>
    <w:rsid w:val="00996538"/>
    <w:rsid w:val="009A3AA9"/>
    <w:rsid w:val="009B1960"/>
    <w:rsid w:val="009B260C"/>
    <w:rsid w:val="009B575E"/>
    <w:rsid w:val="009B6670"/>
    <w:rsid w:val="009B757E"/>
    <w:rsid w:val="009C10A2"/>
    <w:rsid w:val="009D5D16"/>
    <w:rsid w:val="009D6E61"/>
    <w:rsid w:val="009D773D"/>
    <w:rsid w:val="009E4AAD"/>
    <w:rsid w:val="009E61FD"/>
    <w:rsid w:val="009F47A2"/>
    <w:rsid w:val="00A00A9B"/>
    <w:rsid w:val="00A0332B"/>
    <w:rsid w:val="00A03F5C"/>
    <w:rsid w:val="00A0694A"/>
    <w:rsid w:val="00A11408"/>
    <w:rsid w:val="00A121E3"/>
    <w:rsid w:val="00A12A05"/>
    <w:rsid w:val="00A14AD4"/>
    <w:rsid w:val="00A166C5"/>
    <w:rsid w:val="00A172E5"/>
    <w:rsid w:val="00A2107F"/>
    <w:rsid w:val="00A32404"/>
    <w:rsid w:val="00A358CB"/>
    <w:rsid w:val="00A474F7"/>
    <w:rsid w:val="00A47B74"/>
    <w:rsid w:val="00A51112"/>
    <w:rsid w:val="00A537BA"/>
    <w:rsid w:val="00A54EDF"/>
    <w:rsid w:val="00A559EA"/>
    <w:rsid w:val="00A56515"/>
    <w:rsid w:val="00A64C4F"/>
    <w:rsid w:val="00A673BD"/>
    <w:rsid w:val="00A67713"/>
    <w:rsid w:val="00A67CF1"/>
    <w:rsid w:val="00A76A85"/>
    <w:rsid w:val="00A76E7D"/>
    <w:rsid w:val="00A77871"/>
    <w:rsid w:val="00A779F7"/>
    <w:rsid w:val="00A816ED"/>
    <w:rsid w:val="00A8470C"/>
    <w:rsid w:val="00A9739F"/>
    <w:rsid w:val="00AA0DC1"/>
    <w:rsid w:val="00AB209E"/>
    <w:rsid w:val="00AB4EAF"/>
    <w:rsid w:val="00AB556F"/>
    <w:rsid w:val="00AE195F"/>
    <w:rsid w:val="00AE7F76"/>
    <w:rsid w:val="00AF14DE"/>
    <w:rsid w:val="00AF173C"/>
    <w:rsid w:val="00AF2EC2"/>
    <w:rsid w:val="00B02422"/>
    <w:rsid w:val="00B02833"/>
    <w:rsid w:val="00B02E43"/>
    <w:rsid w:val="00B0366F"/>
    <w:rsid w:val="00B0412B"/>
    <w:rsid w:val="00B11380"/>
    <w:rsid w:val="00B124E3"/>
    <w:rsid w:val="00B127AF"/>
    <w:rsid w:val="00B15D7C"/>
    <w:rsid w:val="00B212D9"/>
    <w:rsid w:val="00B2742B"/>
    <w:rsid w:val="00B31F81"/>
    <w:rsid w:val="00B337B7"/>
    <w:rsid w:val="00B348C5"/>
    <w:rsid w:val="00B40F04"/>
    <w:rsid w:val="00B50673"/>
    <w:rsid w:val="00B54276"/>
    <w:rsid w:val="00B551BE"/>
    <w:rsid w:val="00B569C1"/>
    <w:rsid w:val="00B6741A"/>
    <w:rsid w:val="00B728B1"/>
    <w:rsid w:val="00B7650A"/>
    <w:rsid w:val="00B83743"/>
    <w:rsid w:val="00BA5379"/>
    <w:rsid w:val="00BC0792"/>
    <w:rsid w:val="00BC0F6C"/>
    <w:rsid w:val="00BC5820"/>
    <w:rsid w:val="00BC76C4"/>
    <w:rsid w:val="00BD230D"/>
    <w:rsid w:val="00BD280B"/>
    <w:rsid w:val="00BD3B86"/>
    <w:rsid w:val="00BE2448"/>
    <w:rsid w:val="00BE63D9"/>
    <w:rsid w:val="00BF350D"/>
    <w:rsid w:val="00BF60DE"/>
    <w:rsid w:val="00BF6BA9"/>
    <w:rsid w:val="00C10C09"/>
    <w:rsid w:val="00C11B31"/>
    <w:rsid w:val="00C15940"/>
    <w:rsid w:val="00C21597"/>
    <w:rsid w:val="00C242B3"/>
    <w:rsid w:val="00C2733D"/>
    <w:rsid w:val="00C33CF9"/>
    <w:rsid w:val="00C34231"/>
    <w:rsid w:val="00C401B1"/>
    <w:rsid w:val="00C409D7"/>
    <w:rsid w:val="00C40C23"/>
    <w:rsid w:val="00C4374E"/>
    <w:rsid w:val="00C43E7B"/>
    <w:rsid w:val="00C46E4E"/>
    <w:rsid w:val="00C570E4"/>
    <w:rsid w:val="00C57C91"/>
    <w:rsid w:val="00C74582"/>
    <w:rsid w:val="00C7751D"/>
    <w:rsid w:val="00C81B62"/>
    <w:rsid w:val="00C81DAC"/>
    <w:rsid w:val="00C82530"/>
    <w:rsid w:val="00C87C46"/>
    <w:rsid w:val="00CA13EC"/>
    <w:rsid w:val="00CA2C0F"/>
    <w:rsid w:val="00CA44F9"/>
    <w:rsid w:val="00CA4B7A"/>
    <w:rsid w:val="00CB41DA"/>
    <w:rsid w:val="00CB435A"/>
    <w:rsid w:val="00CB6332"/>
    <w:rsid w:val="00CB6A99"/>
    <w:rsid w:val="00CC3B90"/>
    <w:rsid w:val="00CC5383"/>
    <w:rsid w:val="00CD2C06"/>
    <w:rsid w:val="00CD31E5"/>
    <w:rsid w:val="00CD756A"/>
    <w:rsid w:val="00CE4793"/>
    <w:rsid w:val="00CE535E"/>
    <w:rsid w:val="00CF14E8"/>
    <w:rsid w:val="00D00D39"/>
    <w:rsid w:val="00D046D7"/>
    <w:rsid w:val="00D073C1"/>
    <w:rsid w:val="00D1583C"/>
    <w:rsid w:val="00D1608C"/>
    <w:rsid w:val="00D16183"/>
    <w:rsid w:val="00D21116"/>
    <w:rsid w:val="00D214E1"/>
    <w:rsid w:val="00D22848"/>
    <w:rsid w:val="00D335D3"/>
    <w:rsid w:val="00D3545A"/>
    <w:rsid w:val="00D447F1"/>
    <w:rsid w:val="00D54999"/>
    <w:rsid w:val="00D63AB4"/>
    <w:rsid w:val="00D66E5C"/>
    <w:rsid w:val="00D7335D"/>
    <w:rsid w:val="00D739E9"/>
    <w:rsid w:val="00D91027"/>
    <w:rsid w:val="00DB3529"/>
    <w:rsid w:val="00DB4D67"/>
    <w:rsid w:val="00DB4E2E"/>
    <w:rsid w:val="00DC2539"/>
    <w:rsid w:val="00DC607E"/>
    <w:rsid w:val="00DD539A"/>
    <w:rsid w:val="00DD79D5"/>
    <w:rsid w:val="00DE4496"/>
    <w:rsid w:val="00DE5528"/>
    <w:rsid w:val="00DF379E"/>
    <w:rsid w:val="00DF7D7F"/>
    <w:rsid w:val="00E00807"/>
    <w:rsid w:val="00E072D5"/>
    <w:rsid w:val="00E13A3C"/>
    <w:rsid w:val="00E374FC"/>
    <w:rsid w:val="00E451DE"/>
    <w:rsid w:val="00E57A7A"/>
    <w:rsid w:val="00E6272D"/>
    <w:rsid w:val="00E769DA"/>
    <w:rsid w:val="00E848A7"/>
    <w:rsid w:val="00E9334C"/>
    <w:rsid w:val="00E93BAB"/>
    <w:rsid w:val="00EA23FF"/>
    <w:rsid w:val="00EA5653"/>
    <w:rsid w:val="00EA6559"/>
    <w:rsid w:val="00EC64DB"/>
    <w:rsid w:val="00EC70A7"/>
    <w:rsid w:val="00ED0235"/>
    <w:rsid w:val="00ED1D38"/>
    <w:rsid w:val="00ED3477"/>
    <w:rsid w:val="00ED50E2"/>
    <w:rsid w:val="00EF0727"/>
    <w:rsid w:val="00EF4737"/>
    <w:rsid w:val="00EF7900"/>
    <w:rsid w:val="00F15723"/>
    <w:rsid w:val="00F316BC"/>
    <w:rsid w:val="00F35D37"/>
    <w:rsid w:val="00F40407"/>
    <w:rsid w:val="00F42B91"/>
    <w:rsid w:val="00F44790"/>
    <w:rsid w:val="00F50F78"/>
    <w:rsid w:val="00F55427"/>
    <w:rsid w:val="00F55646"/>
    <w:rsid w:val="00F662AA"/>
    <w:rsid w:val="00F71725"/>
    <w:rsid w:val="00F721ED"/>
    <w:rsid w:val="00F735FD"/>
    <w:rsid w:val="00F74C4E"/>
    <w:rsid w:val="00F752D9"/>
    <w:rsid w:val="00F75A90"/>
    <w:rsid w:val="00F774F9"/>
    <w:rsid w:val="00F90646"/>
    <w:rsid w:val="00FA12F5"/>
    <w:rsid w:val="00FA14D5"/>
    <w:rsid w:val="00FA3AA3"/>
    <w:rsid w:val="00FA4977"/>
    <w:rsid w:val="00FA7235"/>
    <w:rsid w:val="00FC2A00"/>
    <w:rsid w:val="00FC387C"/>
    <w:rsid w:val="00FC5AB0"/>
    <w:rsid w:val="00FD35DF"/>
    <w:rsid w:val="00FD5127"/>
    <w:rsid w:val="00FD64A7"/>
    <w:rsid w:val="00FE4F56"/>
    <w:rsid w:val="00FE7C97"/>
    <w:rsid w:val="00FF04F6"/>
    <w:rsid w:val="00FF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0C89"/>
  <w15:docId w15:val="{8C17E3A6-7B9D-4D28-A075-6C9AD9F7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52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line">
    <w:name w:val="Overline"/>
    <w:qFormat/>
    <w:rsid w:val="00FA7235"/>
    <w:pPr>
      <w:widowControl w:val="0"/>
      <w:autoSpaceDE w:val="0"/>
      <w:autoSpaceDN w:val="0"/>
      <w:spacing w:before="93" w:line="188" w:lineRule="exact"/>
      <w:ind w:left="140"/>
    </w:pPr>
    <w:rPr>
      <w:rFonts w:ascii="BentonSans" w:eastAsia="MillerDaily" w:hAnsi="MillerDaily" w:cs="MillerDaily"/>
      <w:b/>
      <w:color w:val="C4151C"/>
      <w:spacing w:val="7"/>
      <w:sz w:val="16"/>
      <w:szCs w:val="22"/>
      <w:lang w:val="ca-ES"/>
    </w:rPr>
  </w:style>
  <w:style w:type="paragraph" w:customStyle="1" w:styleId="Head">
    <w:name w:val="Head"/>
    <w:qFormat/>
    <w:rsid w:val="00FA7235"/>
    <w:pPr>
      <w:widowControl w:val="0"/>
      <w:autoSpaceDE w:val="0"/>
      <w:autoSpaceDN w:val="0"/>
      <w:ind w:left="139"/>
    </w:pPr>
    <w:rPr>
      <w:rFonts w:ascii="Miller Headline" w:eastAsia="MillerDaily" w:hAnsi="Miller Headline" w:cs="MillerDaily"/>
      <w:b/>
      <w:bCs/>
      <w:sz w:val="50"/>
      <w:szCs w:val="50"/>
      <w:lang w:val="ca-ES"/>
    </w:rPr>
  </w:style>
  <w:style w:type="paragraph" w:customStyle="1" w:styleId="Deck">
    <w:name w:val="Deck"/>
    <w:qFormat/>
    <w:rsid w:val="00FA7235"/>
    <w:pPr>
      <w:widowControl w:val="0"/>
      <w:autoSpaceDE w:val="0"/>
      <w:autoSpaceDN w:val="0"/>
      <w:spacing w:before="4" w:line="280" w:lineRule="exact"/>
      <w:ind w:left="139"/>
    </w:pPr>
    <w:rPr>
      <w:rFonts w:ascii="BentonSansCondensed Book" w:eastAsia="MillerDaily" w:hAnsi="MillerDaily" w:cs="MillerDaily"/>
      <w:color w:val="231F20"/>
      <w:sz w:val="24"/>
      <w:szCs w:val="22"/>
      <w:lang w:val="ca-ES"/>
    </w:rPr>
  </w:style>
  <w:style w:type="character" w:customStyle="1" w:styleId="AuthorNames">
    <w:name w:val="Author Names"/>
    <w:uiPriority w:val="1"/>
    <w:qFormat/>
    <w:rsid w:val="00FA7235"/>
    <w:rPr>
      <w:rFonts w:ascii="BentonSansCondensed"/>
      <w:b/>
      <w:color w:val="231F20"/>
      <w:sz w:val="17"/>
    </w:rPr>
  </w:style>
  <w:style w:type="character" w:customStyle="1" w:styleId="Byline">
    <w:name w:val="Byline"/>
    <w:uiPriority w:val="1"/>
    <w:qFormat/>
    <w:rsid w:val="00FA7235"/>
    <w:rPr>
      <w:rFonts w:ascii="BentonSansCondensed Book"/>
      <w:i/>
      <w:color w:val="231F20"/>
      <w:sz w:val="17"/>
    </w:rPr>
  </w:style>
  <w:style w:type="paragraph" w:customStyle="1" w:styleId="Bodydropcap5L">
    <w:name w:val="Body dropcap 5L"/>
    <w:qFormat/>
    <w:rsid w:val="00631D99"/>
    <w:pPr>
      <w:spacing w:before="86" w:line="247" w:lineRule="auto"/>
      <w:ind w:left="139" w:right="38"/>
      <w:jc w:val="both"/>
    </w:pPr>
    <w:rPr>
      <w:rFonts w:ascii="MillerDaily" w:eastAsia="MillerDaily" w:hAnsi="MillerDaily" w:cs="MillerDaily"/>
      <w:color w:val="231F20"/>
      <w:sz w:val="17"/>
      <w:szCs w:val="17"/>
      <w:lang w:val="ca-ES"/>
    </w:rPr>
  </w:style>
  <w:style w:type="paragraph" w:customStyle="1" w:styleId="Body">
    <w:name w:val="Body"/>
    <w:qFormat/>
    <w:rsid w:val="00631D99"/>
    <w:pPr>
      <w:spacing w:line="247" w:lineRule="auto"/>
      <w:ind w:left="144" w:right="43" w:firstLine="187"/>
      <w:jc w:val="both"/>
    </w:pPr>
    <w:rPr>
      <w:rFonts w:ascii="MillerDaily" w:eastAsia="MillerDaily" w:hAnsi="MillerDaily" w:cs="MillerDaily"/>
      <w:color w:val="231F20"/>
      <w:sz w:val="17"/>
      <w:szCs w:val="17"/>
      <w:lang w:val="ca-ES"/>
    </w:rPr>
  </w:style>
  <w:style w:type="paragraph" w:customStyle="1" w:styleId="RefNotesHead">
    <w:name w:val="Ref&amp;Notes Head"/>
    <w:qFormat/>
    <w:rsid w:val="00BF6BA9"/>
    <w:pPr>
      <w:widowControl w:val="0"/>
      <w:autoSpaceDE w:val="0"/>
      <w:autoSpaceDN w:val="0"/>
      <w:spacing w:before="136"/>
      <w:ind w:left="135"/>
    </w:pPr>
    <w:rPr>
      <w:rFonts w:ascii="BentonSans" w:eastAsia="MillerDaily" w:hAnsi="MillerDaily" w:cs="MillerDaily"/>
      <w:b/>
      <w:color w:val="231F20"/>
      <w:spacing w:val="-4"/>
      <w:sz w:val="14"/>
      <w:szCs w:val="22"/>
      <w:lang w:val="ca-ES"/>
    </w:rPr>
  </w:style>
  <w:style w:type="numbering" w:customStyle="1" w:styleId="Style1">
    <w:name w:val="Style1"/>
    <w:basedOn w:val="NoList"/>
    <w:uiPriority w:val="99"/>
    <w:rsid w:val="00FA7235"/>
    <w:pPr>
      <w:numPr>
        <w:numId w:val="2"/>
      </w:numPr>
    </w:pPr>
  </w:style>
  <w:style w:type="paragraph" w:customStyle="1" w:styleId="ReferencesNotes">
    <w:name w:val="References &amp; Notes"/>
    <w:qFormat/>
    <w:rsid w:val="005803BE"/>
    <w:pPr>
      <w:widowControl w:val="0"/>
      <w:numPr>
        <w:numId w:val="1"/>
      </w:numPr>
      <w:tabs>
        <w:tab w:val="left" w:pos="334"/>
      </w:tabs>
      <w:autoSpaceDE w:val="0"/>
      <w:autoSpaceDN w:val="0"/>
      <w:ind w:left="334" w:hanging="199"/>
    </w:pPr>
    <w:rPr>
      <w:rFonts w:ascii="BentonSansCondensed Book" w:eastAsia="BentonSansCondensed Book" w:hAnsi="BentonSansCondensed Book" w:cs="BentonSansCondensed Book"/>
      <w:color w:val="231F20"/>
      <w:spacing w:val="-2"/>
      <w:sz w:val="14"/>
      <w:szCs w:val="22"/>
      <w:lang w:val="ca-ES"/>
    </w:rPr>
  </w:style>
  <w:style w:type="paragraph" w:customStyle="1" w:styleId="AcknowledgmentsSM">
    <w:name w:val="Acknowledgments &amp; SM"/>
    <w:qFormat/>
    <w:rsid w:val="005803BE"/>
    <w:pPr>
      <w:widowControl w:val="0"/>
      <w:autoSpaceDE w:val="0"/>
      <w:autoSpaceDN w:val="0"/>
      <w:spacing w:before="32"/>
      <w:ind w:left="135"/>
    </w:pPr>
    <w:rPr>
      <w:rFonts w:ascii="BentonSansCondensed Book" w:eastAsia="MillerDaily" w:hAnsi="MillerDaily" w:cs="MillerDaily"/>
      <w:color w:val="231F20"/>
      <w:spacing w:val="-2"/>
      <w:sz w:val="14"/>
      <w:szCs w:val="22"/>
      <w:lang w:val="ca-ES"/>
    </w:rPr>
  </w:style>
  <w:style w:type="paragraph" w:customStyle="1" w:styleId="DOI">
    <w:name w:val="DOI"/>
    <w:qFormat/>
    <w:rsid w:val="005803BE"/>
    <w:pPr>
      <w:widowControl w:val="0"/>
      <w:autoSpaceDE w:val="0"/>
      <w:autoSpaceDN w:val="0"/>
      <w:ind w:right="117"/>
      <w:jc w:val="right"/>
    </w:pPr>
    <w:rPr>
      <w:rFonts w:ascii="BentonSans Book" w:eastAsia="MillerDaily" w:hAnsi="MillerDaily" w:cs="MillerDaily"/>
      <w:color w:val="231F20"/>
      <w:spacing w:val="-2"/>
      <w:w w:val="105"/>
      <w:sz w:val="13"/>
      <w:szCs w:val="22"/>
      <w:lang w:val="ca-ES"/>
    </w:rPr>
  </w:style>
  <w:style w:type="paragraph" w:customStyle="1" w:styleId="AuthorAffiliation">
    <w:name w:val="Author Affiliation"/>
    <w:uiPriority w:val="99"/>
    <w:rsid w:val="00BF6BA9"/>
    <w:pPr>
      <w:widowControl w:val="0"/>
      <w:pBdr>
        <w:top w:val="single" w:sz="2" w:space="10" w:color="auto"/>
      </w:pBdr>
      <w:autoSpaceDE w:val="0"/>
      <w:autoSpaceDN w:val="0"/>
      <w:adjustRightInd w:val="0"/>
      <w:spacing w:after="380" w:line="160" w:lineRule="atLeast"/>
      <w:textAlignment w:val="center"/>
    </w:pPr>
    <w:rPr>
      <w:rFonts w:ascii="BentonSansCondensed Book" w:hAnsi="BentonSansCondensed Book" w:cs="BentonSansCondensed Book"/>
      <w:color w:val="000000"/>
      <w:sz w:val="14"/>
      <w:szCs w:val="14"/>
    </w:rPr>
  </w:style>
  <w:style w:type="table" w:styleId="TableGrid">
    <w:name w:val="Table Grid"/>
    <w:basedOn w:val="TableNormal"/>
    <w:uiPriority w:val="39"/>
    <w:rsid w:val="00A47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A0AAD"/>
    <w:rPr>
      <w:rFonts w:asciiTheme="minorHAnsi" w:hAnsiTheme="minorHAnsi"/>
      <w:color w:val="ADADAD" w:themeColor="background2" w:themeShade="BF"/>
      <w:sz w:val="13"/>
    </w:rPr>
  </w:style>
  <w:style w:type="character" w:styleId="Hyperlink">
    <w:name w:val="Hyperlink"/>
    <w:basedOn w:val="DefaultParagraphFont"/>
    <w:uiPriority w:val="99"/>
    <w:unhideWhenUsed/>
    <w:rsid w:val="00F774F9"/>
    <w:rPr>
      <w:color w:val="467886" w:themeColor="hyperlink"/>
      <w:u w:val="single"/>
    </w:rPr>
  </w:style>
  <w:style w:type="character" w:customStyle="1" w:styleId="UnresolvedMention1">
    <w:name w:val="Unresolved Mention1"/>
    <w:basedOn w:val="DefaultParagraphFont"/>
    <w:uiPriority w:val="99"/>
    <w:semiHidden/>
    <w:unhideWhenUsed/>
    <w:rsid w:val="00F774F9"/>
    <w:rPr>
      <w:color w:val="605E5C"/>
      <w:shd w:val="clear" w:color="auto" w:fill="E1DFDD"/>
    </w:rPr>
  </w:style>
  <w:style w:type="paragraph" w:customStyle="1" w:styleId="AppendixSubhead">
    <w:name w:val="AppendixSubhead"/>
    <w:basedOn w:val="Normal"/>
    <w:rsid w:val="004D3523"/>
    <w:pPr>
      <w:keepNext/>
      <w:spacing w:before="240"/>
      <w:outlineLvl w:val="0"/>
    </w:pPr>
    <w:rPr>
      <w:rFonts w:eastAsia="Times New Roman"/>
      <w:b/>
      <w:bCs/>
      <w:kern w:val="28"/>
      <w:sz w:val="24"/>
      <w:szCs w:val="24"/>
    </w:rPr>
  </w:style>
  <w:style w:type="character" w:styleId="Emphasis">
    <w:name w:val="Emphasis"/>
    <w:uiPriority w:val="20"/>
    <w:qFormat/>
    <w:rsid w:val="004D3523"/>
    <w:rPr>
      <w:i/>
      <w:iCs/>
    </w:rPr>
  </w:style>
  <w:style w:type="character" w:styleId="Strong">
    <w:name w:val="Strong"/>
    <w:uiPriority w:val="22"/>
    <w:qFormat/>
    <w:rsid w:val="004D3523"/>
    <w:rPr>
      <w:b/>
      <w:bCs/>
    </w:rPr>
  </w:style>
  <w:style w:type="character" w:customStyle="1" w:styleId="apple-converted-space">
    <w:name w:val="apple-converted-space"/>
    <w:basedOn w:val="DefaultParagraphFont"/>
    <w:rsid w:val="004D3523"/>
  </w:style>
  <w:style w:type="paragraph" w:styleId="ListParagraph">
    <w:name w:val="List Paragraph"/>
    <w:basedOn w:val="Normal"/>
    <w:uiPriority w:val="34"/>
    <w:qFormat/>
    <w:rsid w:val="004D3523"/>
    <w:pPr>
      <w:ind w:left="720"/>
      <w:contextualSpacing/>
    </w:pPr>
  </w:style>
  <w:style w:type="character" w:customStyle="1" w:styleId="author">
    <w:name w:val="author"/>
    <w:basedOn w:val="DefaultParagraphFont"/>
    <w:rsid w:val="004D3523"/>
  </w:style>
  <w:style w:type="character" w:customStyle="1" w:styleId="articletitle">
    <w:name w:val="articletitle"/>
    <w:basedOn w:val="DefaultParagraphFont"/>
    <w:rsid w:val="004D3523"/>
  </w:style>
  <w:style w:type="character" w:customStyle="1" w:styleId="vol">
    <w:name w:val="vol"/>
    <w:basedOn w:val="DefaultParagraphFont"/>
    <w:rsid w:val="004D3523"/>
  </w:style>
  <w:style w:type="character" w:customStyle="1" w:styleId="pagefirst">
    <w:name w:val="pagefirst"/>
    <w:basedOn w:val="DefaultParagraphFont"/>
    <w:rsid w:val="004D3523"/>
  </w:style>
  <w:style w:type="character" w:customStyle="1" w:styleId="pagelast">
    <w:name w:val="pagelast"/>
    <w:basedOn w:val="DefaultParagraphFont"/>
    <w:rsid w:val="004D3523"/>
  </w:style>
  <w:style w:type="character" w:customStyle="1" w:styleId="volumeissueid">
    <w:name w:val="volumeissueid"/>
    <w:basedOn w:val="DefaultParagraphFont"/>
    <w:rsid w:val="004D3523"/>
  </w:style>
  <w:style w:type="character" w:customStyle="1" w:styleId="year">
    <w:name w:val="year"/>
    <w:basedOn w:val="DefaultParagraphFont"/>
    <w:rsid w:val="004D3523"/>
  </w:style>
  <w:style w:type="character" w:customStyle="1" w:styleId="dont-break-out">
    <w:name w:val="dont-break-out"/>
    <w:basedOn w:val="DefaultParagraphFont"/>
    <w:rsid w:val="004D3523"/>
  </w:style>
  <w:style w:type="character" w:customStyle="1" w:styleId="link">
    <w:name w:val="link"/>
    <w:basedOn w:val="DefaultParagraphFont"/>
    <w:rsid w:val="004D3523"/>
  </w:style>
  <w:style w:type="paragraph" w:styleId="Revision">
    <w:name w:val="Revision"/>
    <w:hidden/>
    <w:uiPriority w:val="99"/>
    <w:semiHidden/>
    <w:rsid w:val="00B0412B"/>
    <w:rPr>
      <w:rFonts w:ascii="Times New Roman" w:hAnsi="Times New Roman"/>
    </w:rPr>
  </w:style>
  <w:style w:type="character" w:styleId="CommentReference">
    <w:name w:val="annotation reference"/>
    <w:basedOn w:val="DefaultParagraphFont"/>
    <w:uiPriority w:val="99"/>
    <w:semiHidden/>
    <w:unhideWhenUsed/>
    <w:rsid w:val="00676B97"/>
    <w:rPr>
      <w:sz w:val="16"/>
      <w:szCs w:val="16"/>
    </w:rPr>
  </w:style>
  <w:style w:type="paragraph" w:styleId="CommentText">
    <w:name w:val="annotation text"/>
    <w:basedOn w:val="Normal"/>
    <w:link w:val="CommentTextChar"/>
    <w:uiPriority w:val="99"/>
    <w:unhideWhenUsed/>
    <w:rsid w:val="00676B97"/>
  </w:style>
  <w:style w:type="character" w:customStyle="1" w:styleId="CommentTextChar">
    <w:name w:val="Comment Text Char"/>
    <w:basedOn w:val="DefaultParagraphFont"/>
    <w:link w:val="CommentText"/>
    <w:uiPriority w:val="99"/>
    <w:rsid w:val="00676B9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76B97"/>
    <w:rPr>
      <w:b/>
      <w:bCs/>
    </w:rPr>
  </w:style>
  <w:style w:type="character" w:customStyle="1" w:styleId="CommentSubjectChar">
    <w:name w:val="Comment Subject Char"/>
    <w:basedOn w:val="CommentTextChar"/>
    <w:link w:val="CommentSubject"/>
    <w:uiPriority w:val="99"/>
    <w:semiHidden/>
    <w:rsid w:val="00676B97"/>
    <w:rPr>
      <w:rFonts w:ascii="Times New Roman" w:hAnsi="Times New Roman"/>
      <w:b/>
      <w:bCs/>
    </w:rPr>
  </w:style>
  <w:style w:type="paragraph" w:styleId="NormalWeb">
    <w:name w:val="Normal (Web)"/>
    <w:basedOn w:val="Normal"/>
    <w:uiPriority w:val="99"/>
    <w:unhideWhenUsed/>
    <w:rsid w:val="005D316E"/>
    <w:pPr>
      <w:spacing w:before="100" w:beforeAutospacing="1" w:after="100" w:afterAutospacing="1"/>
    </w:pPr>
    <w:rPr>
      <w:rFonts w:eastAsia="Times New Roman"/>
      <w:sz w:val="24"/>
      <w:szCs w:val="24"/>
    </w:rPr>
  </w:style>
  <w:style w:type="paragraph" w:styleId="EndnoteText">
    <w:name w:val="endnote text"/>
    <w:basedOn w:val="Normal"/>
    <w:link w:val="EndnoteTextChar"/>
    <w:uiPriority w:val="99"/>
    <w:semiHidden/>
    <w:unhideWhenUsed/>
    <w:rsid w:val="00011D33"/>
  </w:style>
  <w:style w:type="character" w:customStyle="1" w:styleId="EndnoteTextChar">
    <w:name w:val="Endnote Text Char"/>
    <w:basedOn w:val="DefaultParagraphFont"/>
    <w:link w:val="EndnoteText"/>
    <w:uiPriority w:val="99"/>
    <w:semiHidden/>
    <w:rsid w:val="00011D33"/>
    <w:rPr>
      <w:rFonts w:ascii="Times New Roman" w:hAnsi="Times New Roman"/>
    </w:rPr>
  </w:style>
  <w:style w:type="character" w:styleId="EndnoteReference">
    <w:name w:val="endnote reference"/>
    <w:basedOn w:val="DefaultParagraphFont"/>
    <w:uiPriority w:val="99"/>
    <w:semiHidden/>
    <w:unhideWhenUsed/>
    <w:rsid w:val="00011D33"/>
    <w:rPr>
      <w:vertAlign w:val="superscript"/>
    </w:rPr>
  </w:style>
  <w:style w:type="paragraph" w:styleId="BalloonText">
    <w:name w:val="Balloon Text"/>
    <w:basedOn w:val="Normal"/>
    <w:link w:val="BalloonTextChar"/>
    <w:uiPriority w:val="99"/>
    <w:semiHidden/>
    <w:unhideWhenUsed/>
    <w:rsid w:val="00F44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790"/>
    <w:rPr>
      <w:rFonts w:ascii="Segoe UI" w:hAnsi="Segoe UI" w:cs="Segoe UI"/>
      <w:sz w:val="18"/>
      <w:szCs w:val="18"/>
    </w:rPr>
  </w:style>
  <w:style w:type="character" w:customStyle="1" w:styleId="UnresolvedMention2">
    <w:name w:val="Unresolved Mention2"/>
    <w:basedOn w:val="DefaultParagraphFont"/>
    <w:uiPriority w:val="99"/>
    <w:semiHidden/>
    <w:unhideWhenUsed/>
    <w:rsid w:val="00817734"/>
    <w:rPr>
      <w:color w:val="605E5C"/>
      <w:shd w:val="clear" w:color="auto" w:fill="E1DFDD"/>
    </w:rPr>
  </w:style>
  <w:style w:type="character" w:styleId="FollowedHyperlink">
    <w:name w:val="FollowedHyperlink"/>
    <w:basedOn w:val="DefaultParagraphFont"/>
    <w:uiPriority w:val="99"/>
    <w:semiHidden/>
    <w:unhideWhenUsed/>
    <w:rsid w:val="004A6BBC"/>
    <w:rPr>
      <w:color w:val="96607D" w:themeColor="followedHyperlink"/>
      <w:u w:val="single"/>
    </w:rPr>
  </w:style>
  <w:style w:type="character" w:customStyle="1" w:styleId="UnresolvedMention3">
    <w:name w:val="Unresolved Mention3"/>
    <w:basedOn w:val="DefaultParagraphFont"/>
    <w:uiPriority w:val="99"/>
    <w:semiHidden/>
    <w:unhideWhenUsed/>
    <w:rsid w:val="00F55646"/>
    <w:rPr>
      <w:color w:val="605E5C"/>
      <w:shd w:val="clear" w:color="auto" w:fill="E1DFDD"/>
    </w:rPr>
  </w:style>
  <w:style w:type="character" w:styleId="UnresolvedMention">
    <w:name w:val="Unresolved Mention"/>
    <w:basedOn w:val="DefaultParagraphFont"/>
    <w:uiPriority w:val="99"/>
    <w:semiHidden/>
    <w:unhideWhenUsed/>
    <w:rsid w:val="0097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95586">
      <w:bodyDiv w:val="1"/>
      <w:marLeft w:val="0"/>
      <w:marRight w:val="0"/>
      <w:marTop w:val="0"/>
      <w:marBottom w:val="0"/>
      <w:divBdr>
        <w:top w:val="none" w:sz="0" w:space="0" w:color="auto"/>
        <w:left w:val="none" w:sz="0" w:space="0" w:color="auto"/>
        <w:bottom w:val="none" w:sz="0" w:space="0" w:color="auto"/>
        <w:right w:val="none" w:sz="0" w:space="0" w:color="auto"/>
      </w:divBdr>
    </w:div>
    <w:div w:id="1083141550">
      <w:bodyDiv w:val="1"/>
      <w:marLeft w:val="0"/>
      <w:marRight w:val="0"/>
      <w:marTop w:val="0"/>
      <w:marBottom w:val="0"/>
      <w:divBdr>
        <w:top w:val="none" w:sz="0" w:space="0" w:color="auto"/>
        <w:left w:val="none" w:sz="0" w:space="0" w:color="auto"/>
        <w:bottom w:val="none" w:sz="0" w:space="0" w:color="auto"/>
        <w:right w:val="none" w:sz="0" w:space="0" w:color="auto"/>
      </w:divBdr>
    </w:div>
    <w:div w:id="1224756368">
      <w:bodyDiv w:val="1"/>
      <w:marLeft w:val="0"/>
      <w:marRight w:val="0"/>
      <w:marTop w:val="0"/>
      <w:marBottom w:val="0"/>
      <w:divBdr>
        <w:top w:val="none" w:sz="0" w:space="0" w:color="auto"/>
        <w:left w:val="none" w:sz="0" w:space="0" w:color="auto"/>
        <w:bottom w:val="none" w:sz="0" w:space="0" w:color="auto"/>
        <w:right w:val="none" w:sz="0" w:space="0" w:color="auto"/>
      </w:divBdr>
    </w:div>
    <w:div w:id="1307248478">
      <w:bodyDiv w:val="1"/>
      <w:marLeft w:val="0"/>
      <w:marRight w:val="0"/>
      <w:marTop w:val="0"/>
      <w:marBottom w:val="0"/>
      <w:divBdr>
        <w:top w:val="none" w:sz="0" w:space="0" w:color="auto"/>
        <w:left w:val="none" w:sz="0" w:space="0" w:color="auto"/>
        <w:bottom w:val="none" w:sz="0" w:space="0" w:color="auto"/>
        <w:right w:val="none" w:sz="0" w:space="0" w:color="auto"/>
      </w:divBdr>
    </w:div>
    <w:div w:id="1451240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sciencedirect.com/science/article/pii/S027795362030575X" TargetMode="External"/><Relationship Id="rId2" Type="http://schemas.openxmlformats.org/officeDocument/2006/relationships/hyperlink" Target="https://www.nature.com/articles/s41598-024-64098-1" TargetMode="External"/><Relationship Id="rId1" Type="http://schemas.openxmlformats.org/officeDocument/2006/relationships/hyperlink" Target="https://hdsr.mitpress.mit.edu/pub/z4115tbw/release/3" TargetMode="External"/><Relationship Id="rId4" Type="http://schemas.openxmlformats.org/officeDocument/2006/relationships/hyperlink" Target="https://tritorch.com/degradation/SurveyStudyDemocratsBelieveCOVIDIsMoreDeadlyThanItReallyIsDecember2020.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fr.org/bio/amelia-cheath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stats.un.org/UNSDWebsite/statcom/session_56/side-events/HPC-side-event-5Mar2025/ECA-UNSC56-PHC-Report.pdf" TargetMode="External"/><Relationship Id="rId17" Type="http://schemas.openxmlformats.org/officeDocument/2006/relationships/hyperlink" Target="https://www.forbes.com/sites/globalcitizen/2025/02/25/foreign-aid-is-shrinking-what-happens-next/" TargetMode="External"/><Relationship Id="rId2" Type="http://schemas.openxmlformats.org/officeDocument/2006/relationships/numbering" Target="numbering.xml"/><Relationship Id="rId16" Type="http://schemas.openxmlformats.org/officeDocument/2006/relationships/hyperlink" Target="https://www.forbes.com/sites/globalcitizen/2025/02/25/foreign-aid-is-shrinking-what-happens-nex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unstats.un.org/UNSDWebsite/statcom/session_56/side-events/HPC-side-event-5Mar2025/UNSD-PHCs-2020-lessons-and-2030-trends.pdf"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cfr.org/backgroun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ynn\Documents\Custom%20Office%20Templates\COMMENTARY%20template%202025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2BE77-30F2-424F-AF0F-E0A9ED13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C:\Users\awynn\Documents\Custom Office Templates\COMMENTARY template 2025NEW.dotm</Template>
  <TotalTime>8</TotalTime>
  <Pages>4</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Wynn</dc:creator>
  <cp:keywords/>
  <cp:lastModifiedBy>Jessica Espey</cp:lastModifiedBy>
  <cp:revision>10</cp:revision>
  <cp:lastPrinted>2025-05-19T13:06:00Z</cp:lastPrinted>
  <dcterms:created xsi:type="dcterms:W3CDTF">2025-05-30T10:14:00Z</dcterms:created>
  <dcterms:modified xsi:type="dcterms:W3CDTF">2025-06-03T15:00:00Z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Adobe InDesign 18.5 (Macintosh)</vt:lpwstr>
  </property>
  <property fmtid="{D5CDD505-2E9C-101B-9397-08002B2CF9AE}" pid="4" name="LastSaved">
    <vt:filetime>2025-03-04T00:00:00Z</vt:filetime>
  </property>
  <property fmtid="{D5CDD505-2E9C-101B-9397-08002B2CF9AE}" pid="5" name="Producer">
    <vt:lpwstr>Adobe PDF Library 17.0</vt:lpwstr>
  </property>
</Properties>
</file>