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12D9F" w14:textId="77777777" w:rsidR="00BE4AF0" w:rsidRPr="009371C6" w:rsidRDefault="00BE4AF0" w:rsidP="00BE4AF0">
      <w:pPr>
        <w:jc w:val="center"/>
        <w:rPr>
          <w:b/>
          <w:bCs/>
          <w:sz w:val="40"/>
          <w:szCs w:val="40"/>
        </w:rPr>
      </w:pPr>
      <w:r w:rsidRPr="009371C6">
        <w:rPr>
          <w:b/>
          <w:bCs/>
          <w:sz w:val="40"/>
          <w:szCs w:val="40"/>
        </w:rPr>
        <w:t>Use and Outcomes of Vascular Access in Complicated Paediatric Appendicitis</w:t>
      </w:r>
      <w:r>
        <w:rPr>
          <w:b/>
          <w:bCs/>
          <w:sz w:val="40"/>
          <w:szCs w:val="40"/>
        </w:rPr>
        <w:t xml:space="preserve"> – a multicentre prospective observational study</w:t>
      </w:r>
    </w:p>
    <w:p w14:paraId="34C0064D" w14:textId="77777777" w:rsidR="00BE4AF0" w:rsidRPr="009371C6" w:rsidRDefault="00BE4AF0" w:rsidP="00BE4AF0">
      <w:pPr>
        <w:shd w:val="clear" w:color="auto" w:fill="FFFFFF"/>
        <w:spacing w:after="0" w:line="240" w:lineRule="auto"/>
        <w:textAlignment w:val="baseline"/>
        <w:rPr>
          <w:rFonts w:eastAsia="Times New Roman" w:cs="Arial"/>
          <w:b/>
          <w:bCs/>
          <w:sz w:val="32"/>
          <w:szCs w:val="32"/>
          <w:vertAlign w:val="superscript"/>
          <w:lang w:eastAsia="en-GB"/>
        </w:rPr>
      </w:pPr>
      <w:r w:rsidRPr="009371C6">
        <w:rPr>
          <w:rFonts w:eastAsia="Times New Roman" w:cs="Arial"/>
          <w:b/>
          <w:bCs/>
          <w:sz w:val="32"/>
          <w:szCs w:val="32"/>
          <w:bdr w:val="none" w:sz="0" w:space="0" w:color="auto" w:frame="1"/>
          <w:lang w:eastAsia="en-GB"/>
        </w:rPr>
        <w:t>Paediatric Surgical Trainees Research Network (PSTRN)</w:t>
      </w:r>
    </w:p>
    <w:p w14:paraId="45BE9422" w14:textId="77777777" w:rsidR="00BE4AF0" w:rsidRPr="009371C6" w:rsidRDefault="00BE4AF0" w:rsidP="00BE4AF0">
      <w:pPr>
        <w:shd w:val="clear" w:color="auto" w:fill="FFFFFF"/>
        <w:spacing w:after="0" w:line="240" w:lineRule="auto"/>
        <w:textAlignment w:val="baseline"/>
        <w:rPr>
          <w:rFonts w:eastAsia="Times New Roman" w:cs="Arial"/>
          <w:sz w:val="24"/>
          <w:szCs w:val="24"/>
          <w:lang w:eastAsia="en-GB"/>
        </w:rPr>
      </w:pPr>
    </w:p>
    <w:p w14:paraId="3B45C63A" w14:textId="77777777" w:rsidR="00BE4AF0" w:rsidRPr="009371C6" w:rsidRDefault="00BE4AF0" w:rsidP="00BE4AF0">
      <w:pPr>
        <w:shd w:val="clear" w:color="auto" w:fill="FFFFFF"/>
        <w:spacing w:after="0" w:line="240" w:lineRule="auto"/>
        <w:textAlignment w:val="baseline"/>
        <w:rPr>
          <w:rFonts w:eastAsia="Times New Roman" w:cs="Arial"/>
          <w:b/>
          <w:bCs/>
          <w:sz w:val="28"/>
          <w:szCs w:val="28"/>
          <w:lang w:eastAsia="en-GB"/>
        </w:rPr>
      </w:pPr>
    </w:p>
    <w:p w14:paraId="7ED26BCB" w14:textId="77777777" w:rsidR="00BE4AF0" w:rsidRPr="009371C6" w:rsidRDefault="00BE4AF0" w:rsidP="00BE4AF0">
      <w:pPr>
        <w:shd w:val="clear" w:color="auto" w:fill="FFFFFF"/>
        <w:spacing w:after="0" w:line="240" w:lineRule="auto"/>
        <w:textAlignment w:val="baseline"/>
        <w:rPr>
          <w:rFonts w:eastAsia="Times New Roman" w:cs="Arial"/>
          <w:b/>
          <w:bCs/>
          <w:sz w:val="28"/>
          <w:szCs w:val="28"/>
          <w:lang w:eastAsia="en-GB"/>
        </w:rPr>
      </w:pPr>
      <w:r w:rsidRPr="009371C6">
        <w:rPr>
          <w:rFonts w:eastAsia="Times New Roman" w:cs="Arial"/>
          <w:b/>
          <w:bCs/>
          <w:sz w:val="28"/>
          <w:szCs w:val="28"/>
          <w:lang w:eastAsia="en-GB"/>
        </w:rPr>
        <w:t>PSTRN</w:t>
      </w:r>
    </w:p>
    <w:p w14:paraId="697E4AF2" w14:textId="77777777" w:rsidR="00BE4AF0" w:rsidRPr="009371C6" w:rsidRDefault="00BE4AF0" w:rsidP="00BE4AF0">
      <w:pPr>
        <w:shd w:val="clear" w:color="auto" w:fill="FFFFFF"/>
        <w:spacing w:after="0"/>
        <w:textAlignment w:val="baseline"/>
        <w:rPr>
          <w:rFonts w:eastAsia="Times New Roman" w:cs="Arial"/>
          <w:b/>
          <w:bCs/>
          <w:sz w:val="24"/>
          <w:szCs w:val="24"/>
          <w:lang w:eastAsia="en-GB"/>
        </w:rPr>
      </w:pPr>
      <w:r>
        <w:rPr>
          <w:rFonts w:eastAsia="Times New Roman" w:cs="Arial"/>
          <w:b/>
          <w:bCs/>
          <w:sz w:val="24"/>
          <w:szCs w:val="24"/>
          <w:lang w:eastAsia="en-GB"/>
        </w:rPr>
        <w:t>VACPA study lead and writing</w:t>
      </w:r>
      <w:r w:rsidRPr="009371C6">
        <w:rPr>
          <w:rFonts w:eastAsia="Times New Roman" w:cs="Arial"/>
          <w:b/>
          <w:bCs/>
          <w:sz w:val="24"/>
          <w:szCs w:val="24"/>
          <w:lang w:eastAsia="en-GB"/>
        </w:rPr>
        <w:t xml:space="preserve"> group</w:t>
      </w:r>
    </w:p>
    <w:p w14:paraId="2D0E1E07" w14:textId="77777777" w:rsidR="00BE4AF0" w:rsidRPr="009371C6" w:rsidRDefault="00BE4AF0" w:rsidP="00BE4AF0">
      <w:pPr>
        <w:shd w:val="clear" w:color="auto" w:fill="FFFFFF"/>
        <w:spacing w:after="0"/>
        <w:textAlignment w:val="baseline"/>
        <w:rPr>
          <w:rFonts w:eastAsia="Times New Roman" w:cs="Arial"/>
          <w:sz w:val="24"/>
          <w:szCs w:val="24"/>
          <w:lang w:eastAsia="en-GB"/>
        </w:rPr>
      </w:pPr>
      <w:r w:rsidRPr="009371C6">
        <w:rPr>
          <w:rFonts w:eastAsia="Times New Roman" w:cs="Arial"/>
          <w:sz w:val="24"/>
          <w:szCs w:val="24"/>
          <w:lang w:eastAsia="en-GB"/>
        </w:rPr>
        <w:t>George S Bethell (University Surgery Unit, University of Southampton, Southampton, UK)</w:t>
      </w:r>
      <w:r>
        <w:rPr>
          <w:rFonts w:eastAsia="Times New Roman" w:cs="Arial"/>
          <w:sz w:val="24"/>
          <w:szCs w:val="24"/>
          <w:lang w:eastAsia="en-GB"/>
        </w:rPr>
        <w:t xml:space="preserve">, Rachel Harwood (University of Liverpool, Liverpool, UK), Mary </w:t>
      </w:r>
      <w:r w:rsidRPr="00271BBC">
        <w:rPr>
          <w:rFonts w:eastAsia="Times New Roman" w:cs="Arial"/>
          <w:sz w:val="24"/>
          <w:szCs w:val="24"/>
          <w:lang w:eastAsia="en-GB"/>
        </w:rPr>
        <w:t>Patrice Eastwood</w:t>
      </w:r>
      <w:r>
        <w:rPr>
          <w:rFonts w:eastAsia="Times New Roman" w:cs="Arial"/>
          <w:sz w:val="24"/>
          <w:szCs w:val="24"/>
          <w:lang w:eastAsia="en-GB"/>
        </w:rPr>
        <w:t xml:space="preserve"> </w:t>
      </w:r>
      <w:r w:rsidRPr="00271BBC">
        <w:rPr>
          <w:rFonts w:eastAsia="Times New Roman" w:cs="Arial"/>
          <w:sz w:val="24"/>
          <w:szCs w:val="24"/>
          <w:lang w:eastAsia="en-GB"/>
        </w:rPr>
        <w:t>(Royal Belfast Hospital</w:t>
      </w:r>
      <w:r>
        <w:rPr>
          <w:rFonts w:eastAsia="Times New Roman" w:cs="Arial"/>
          <w:sz w:val="24"/>
          <w:szCs w:val="24"/>
          <w:lang w:eastAsia="en-GB"/>
        </w:rPr>
        <w:t xml:space="preserve"> for Sick Children</w:t>
      </w:r>
      <w:r w:rsidRPr="00271BBC">
        <w:rPr>
          <w:rFonts w:eastAsia="Times New Roman" w:cs="Arial"/>
          <w:sz w:val="24"/>
          <w:szCs w:val="24"/>
          <w:lang w:eastAsia="en-GB"/>
        </w:rPr>
        <w:t>)</w:t>
      </w:r>
      <w:r>
        <w:rPr>
          <w:rFonts w:eastAsia="Times New Roman" w:cs="Arial"/>
          <w:sz w:val="24"/>
          <w:szCs w:val="24"/>
          <w:lang w:eastAsia="en-GB"/>
        </w:rPr>
        <w:t>,</w:t>
      </w:r>
      <w:r w:rsidRPr="006E40CD">
        <w:t xml:space="preserve"> </w:t>
      </w:r>
      <w:r w:rsidRPr="006E40CD">
        <w:rPr>
          <w:rFonts w:eastAsia="Times New Roman" w:cs="Arial"/>
          <w:sz w:val="24"/>
          <w:szCs w:val="24"/>
          <w:lang w:eastAsia="en-GB"/>
        </w:rPr>
        <w:t xml:space="preserve">Muzammil Arif Din Abdul Jabbar (Cambridge University, Cambridge UK), </w:t>
      </w:r>
      <w:r w:rsidRPr="00CB2D61">
        <w:rPr>
          <w:rFonts w:eastAsia="Times New Roman" w:cs="Arial"/>
          <w:sz w:val="24"/>
          <w:szCs w:val="24"/>
          <w:lang w:eastAsia="en-GB"/>
        </w:rPr>
        <w:t>Jonathan J Neville (Great Ormond Street Hospital, London, UK)</w:t>
      </w:r>
      <w:r>
        <w:rPr>
          <w:rFonts w:eastAsia="Times New Roman" w:cs="Arial"/>
          <w:sz w:val="24"/>
          <w:szCs w:val="24"/>
          <w:lang w:eastAsia="en-GB"/>
        </w:rPr>
        <w:t>, Esther Westwood (Evelina Children’s Hospital, London, UK), Felicity Arthur (</w:t>
      </w:r>
      <w:r w:rsidRPr="00B47452">
        <w:rPr>
          <w:rFonts w:eastAsia="Times New Roman" w:cs="Arial"/>
          <w:sz w:val="24"/>
          <w:szCs w:val="24"/>
          <w:lang w:eastAsia="en-GB"/>
        </w:rPr>
        <w:t>Royal Hospital for Children, Glasgow</w:t>
      </w:r>
      <w:r>
        <w:rPr>
          <w:rFonts w:eastAsia="Times New Roman" w:cs="Arial"/>
          <w:sz w:val="24"/>
          <w:szCs w:val="24"/>
          <w:lang w:eastAsia="en-GB"/>
        </w:rPr>
        <w:t xml:space="preserve">, UK), Nigel J Hall </w:t>
      </w:r>
      <w:r w:rsidRPr="009371C6">
        <w:rPr>
          <w:rFonts w:eastAsia="Times New Roman" w:cs="Arial"/>
          <w:sz w:val="24"/>
          <w:szCs w:val="24"/>
          <w:lang w:eastAsia="en-GB"/>
        </w:rPr>
        <w:t>(University Surgery Unit, University of Southampton, Southampton, UK)</w:t>
      </w:r>
      <w:r>
        <w:rPr>
          <w:rFonts w:eastAsia="Times New Roman" w:cs="Arial"/>
          <w:sz w:val="24"/>
          <w:szCs w:val="24"/>
          <w:lang w:eastAsia="en-GB"/>
        </w:rPr>
        <w:t>.</w:t>
      </w:r>
    </w:p>
    <w:p w14:paraId="11A2AC8A" w14:textId="77777777" w:rsidR="00BE4AF0" w:rsidRPr="009371C6" w:rsidRDefault="00BE4AF0" w:rsidP="00BE4AF0">
      <w:pPr>
        <w:shd w:val="clear" w:color="auto" w:fill="FFFFFF"/>
        <w:spacing w:after="0"/>
        <w:textAlignment w:val="baseline"/>
        <w:rPr>
          <w:rFonts w:eastAsia="Times New Roman" w:cs="Arial"/>
          <w:b/>
          <w:bCs/>
          <w:sz w:val="24"/>
          <w:szCs w:val="24"/>
          <w:lang w:eastAsia="en-GB"/>
        </w:rPr>
      </w:pPr>
      <w:r w:rsidRPr="009371C6">
        <w:rPr>
          <w:rFonts w:eastAsia="Times New Roman" w:cs="Arial"/>
          <w:b/>
          <w:bCs/>
          <w:sz w:val="24"/>
          <w:szCs w:val="24"/>
          <w:lang w:eastAsia="en-GB"/>
        </w:rPr>
        <w:t>VACPA study collaborators</w:t>
      </w:r>
    </w:p>
    <w:p w14:paraId="28C1F43D" w14:textId="77777777" w:rsidR="00BE4AF0" w:rsidRPr="009371C6" w:rsidRDefault="00BE4AF0" w:rsidP="00BE4AF0">
      <w:pPr>
        <w:shd w:val="clear" w:color="auto" w:fill="FFFFFF"/>
        <w:spacing w:after="0"/>
        <w:textAlignment w:val="baseline"/>
        <w:rPr>
          <w:rFonts w:eastAsia="Times New Roman" w:cs="Arial"/>
          <w:sz w:val="24"/>
          <w:szCs w:val="24"/>
          <w:lang w:eastAsia="en-GB"/>
        </w:rPr>
      </w:pPr>
      <w:r w:rsidRPr="00B47452">
        <w:rPr>
          <w:rFonts w:eastAsia="Times New Roman" w:cs="Arial"/>
          <w:sz w:val="24"/>
          <w:szCs w:val="24"/>
          <w:lang w:eastAsia="en-GB"/>
        </w:rPr>
        <w:t>James Balfour (Royal Aberdeen Childrens Hospital); Rheanan Buckle, Nia Jones</w:t>
      </w:r>
      <w:r>
        <w:rPr>
          <w:rFonts w:eastAsia="Times New Roman" w:cs="Arial"/>
          <w:sz w:val="24"/>
          <w:szCs w:val="24"/>
          <w:lang w:eastAsia="en-GB"/>
        </w:rPr>
        <w:t xml:space="preserve"> </w:t>
      </w:r>
      <w:r w:rsidRPr="00B47452">
        <w:rPr>
          <w:rFonts w:eastAsia="Times New Roman" w:cs="Arial"/>
          <w:sz w:val="24"/>
          <w:szCs w:val="24"/>
          <w:lang w:eastAsia="en-GB"/>
        </w:rPr>
        <w:t>(Alder Hey Children's Hospital);</w:t>
      </w:r>
      <w:r>
        <w:rPr>
          <w:rFonts w:eastAsia="Times New Roman" w:cs="Arial"/>
          <w:sz w:val="24"/>
          <w:szCs w:val="24"/>
          <w:lang w:eastAsia="en-GB"/>
        </w:rPr>
        <w:t xml:space="preserve"> </w:t>
      </w:r>
      <w:r w:rsidRPr="00271BBC">
        <w:rPr>
          <w:rFonts w:eastAsia="Times New Roman" w:cs="Arial"/>
          <w:sz w:val="24"/>
          <w:szCs w:val="24"/>
          <w:lang w:eastAsia="en-GB"/>
        </w:rPr>
        <w:t xml:space="preserve">Suzanne Lawther, Lucy Vernon, Patrick Black, </w:t>
      </w:r>
      <w:r>
        <w:rPr>
          <w:rFonts w:eastAsia="Times New Roman" w:cs="Arial"/>
          <w:sz w:val="24"/>
          <w:szCs w:val="24"/>
          <w:lang w:eastAsia="en-GB"/>
        </w:rPr>
        <w:t xml:space="preserve">Mary </w:t>
      </w:r>
      <w:r w:rsidRPr="00271BBC">
        <w:rPr>
          <w:rFonts w:eastAsia="Times New Roman" w:cs="Arial"/>
          <w:sz w:val="24"/>
          <w:szCs w:val="24"/>
          <w:lang w:eastAsia="en-GB"/>
        </w:rPr>
        <w:t>Patrice Eastwood</w:t>
      </w:r>
      <w:r>
        <w:rPr>
          <w:rFonts w:eastAsia="Times New Roman" w:cs="Arial"/>
          <w:sz w:val="24"/>
          <w:szCs w:val="24"/>
          <w:lang w:eastAsia="en-GB"/>
        </w:rPr>
        <w:t xml:space="preserve"> </w:t>
      </w:r>
      <w:r w:rsidRPr="00271BBC">
        <w:rPr>
          <w:rFonts w:eastAsia="Times New Roman" w:cs="Arial"/>
          <w:sz w:val="24"/>
          <w:szCs w:val="24"/>
          <w:lang w:eastAsia="en-GB"/>
        </w:rPr>
        <w:t>(Royal Belfast Hospital</w:t>
      </w:r>
      <w:r>
        <w:rPr>
          <w:rFonts w:eastAsia="Times New Roman" w:cs="Arial"/>
          <w:sz w:val="24"/>
          <w:szCs w:val="24"/>
          <w:lang w:eastAsia="en-GB"/>
        </w:rPr>
        <w:t xml:space="preserve"> for Sick Children</w:t>
      </w:r>
      <w:r w:rsidRPr="00271BBC">
        <w:rPr>
          <w:rFonts w:eastAsia="Times New Roman" w:cs="Arial"/>
          <w:sz w:val="24"/>
          <w:szCs w:val="24"/>
          <w:lang w:eastAsia="en-GB"/>
        </w:rPr>
        <w:t xml:space="preserve">); </w:t>
      </w:r>
      <w:r w:rsidRPr="00B47452">
        <w:rPr>
          <w:rFonts w:eastAsia="Times New Roman" w:cs="Arial"/>
          <w:sz w:val="24"/>
          <w:szCs w:val="24"/>
          <w:lang w:eastAsia="en-GB"/>
        </w:rPr>
        <w:t xml:space="preserve">Ingo Jester, Eden Cooper, Hetal Patel (Birmingham Women's and Children's </w:t>
      </w:r>
      <w:r>
        <w:rPr>
          <w:rFonts w:eastAsia="Times New Roman" w:cs="Arial"/>
          <w:sz w:val="24"/>
          <w:szCs w:val="24"/>
          <w:lang w:eastAsia="en-GB"/>
        </w:rPr>
        <w:t>H</w:t>
      </w:r>
      <w:r w:rsidRPr="00B47452">
        <w:rPr>
          <w:rFonts w:eastAsia="Times New Roman" w:cs="Arial"/>
          <w:sz w:val="24"/>
          <w:szCs w:val="24"/>
          <w:lang w:eastAsia="en-GB"/>
        </w:rPr>
        <w:t>ospital); Ben Martin, Snigdha Reddy, Abi Campbell, Kristy Smith, Lucy Deller</w:t>
      </w:r>
      <w:r>
        <w:rPr>
          <w:rFonts w:eastAsia="Times New Roman" w:cs="Arial"/>
          <w:sz w:val="24"/>
          <w:szCs w:val="24"/>
          <w:lang w:eastAsia="en-GB"/>
        </w:rPr>
        <w:t xml:space="preserve"> </w:t>
      </w:r>
      <w:r w:rsidRPr="00B47452">
        <w:rPr>
          <w:rFonts w:eastAsia="Times New Roman" w:cs="Arial"/>
          <w:sz w:val="24"/>
          <w:szCs w:val="24"/>
          <w:lang w:eastAsia="en-GB"/>
        </w:rPr>
        <w:t xml:space="preserve">(Bristol Children's Hospital); </w:t>
      </w:r>
      <w:r w:rsidRPr="001F4D8E">
        <w:rPr>
          <w:rFonts w:eastAsia="Times New Roman" w:cs="Arial"/>
          <w:sz w:val="24"/>
          <w:szCs w:val="24"/>
          <w:lang w:eastAsia="en-GB"/>
        </w:rPr>
        <w:t>Muzammil Arif Din Abdul Jabbar</w:t>
      </w:r>
      <w:r w:rsidRPr="00B47452">
        <w:rPr>
          <w:rFonts w:eastAsia="Times New Roman" w:cs="Arial"/>
          <w:sz w:val="24"/>
          <w:szCs w:val="24"/>
          <w:lang w:eastAsia="en-GB"/>
        </w:rPr>
        <w:t xml:space="preserve">, </w:t>
      </w:r>
      <w:r>
        <w:rPr>
          <w:rFonts w:eastAsia="Times New Roman" w:cs="Arial"/>
          <w:sz w:val="24"/>
          <w:szCs w:val="24"/>
          <w:lang w:eastAsia="en-GB"/>
        </w:rPr>
        <w:t>Keren Sloan</w:t>
      </w:r>
      <w:r w:rsidRPr="00B47452">
        <w:rPr>
          <w:rFonts w:eastAsia="Times New Roman" w:cs="Arial"/>
          <w:sz w:val="24"/>
          <w:szCs w:val="24"/>
          <w:lang w:eastAsia="en-GB"/>
        </w:rPr>
        <w:t xml:space="preserve"> (Cambridge University Hospitals); Ceri Jones, Adetokunbo Fadipe (University Hospital of Wales); Esther Westwood, Umar Rehman (Chelsea and Westminster Hospital); Sinead Hassett, Bevin Arthurs</w:t>
      </w:r>
      <w:r>
        <w:rPr>
          <w:rFonts w:eastAsia="Times New Roman" w:cs="Arial"/>
          <w:sz w:val="24"/>
          <w:szCs w:val="24"/>
          <w:lang w:eastAsia="en-GB"/>
        </w:rPr>
        <w:t xml:space="preserve">, </w:t>
      </w:r>
      <w:r w:rsidRPr="00B35A0A">
        <w:rPr>
          <w:rFonts w:eastAsia="Times New Roman" w:cs="Arial"/>
          <w:sz w:val="24"/>
          <w:szCs w:val="24"/>
          <w:lang w:eastAsia="en-GB"/>
        </w:rPr>
        <w:t>Paul Fennessy</w:t>
      </w:r>
      <w:r w:rsidRPr="00B47452">
        <w:rPr>
          <w:rFonts w:eastAsia="Times New Roman" w:cs="Arial"/>
          <w:sz w:val="24"/>
          <w:szCs w:val="24"/>
          <w:lang w:eastAsia="en-GB"/>
        </w:rPr>
        <w:t xml:space="preserve"> (Children's Health Ireland, Crumlin); Iain Yardley, Angela Lam, Hemanshoo Thakkar</w:t>
      </w:r>
      <w:r>
        <w:rPr>
          <w:rFonts w:eastAsia="Times New Roman" w:cs="Arial"/>
          <w:sz w:val="24"/>
          <w:szCs w:val="24"/>
          <w:lang w:eastAsia="en-GB"/>
        </w:rPr>
        <w:t xml:space="preserve"> </w:t>
      </w:r>
      <w:r w:rsidRPr="00B47452">
        <w:rPr>
          <w:rFonts w:eastAsia="Times New Roman" w:cs="Arial"/>
          <w:sz w:val="24"/>
          <w:szCs w:val="24"/>
          <w:lang w:eastAsia="en-GB"/>
        </w:rPr>
        <w:t xml:space="preserve">(Evelina </w:t>
      </w:r>
      <w:r>
        <w:rPr>
          <w:rFonts w:eastAsia="Times New Roman" w:cs="Arial"/>
          <w:sz w:val="24"/>
          <w:szCs w:val="24"/>
          <w:lang w:eastAsia="en-GB"/>
        </w:rPr>
        <w:t xml:space="preserve">London Children’s </w:t>
      </w:r>
      <w:r w:rsidRPr="00B47452">
        <w:rPr>
          <w:rFonts w:eastAsia="Times New Roman" w:cs="Arial"/>
          <w:sz w:val="24"/>
          <w:szCs w:val="24"/>
          <w:lang w:eastAsia="en-GB"/>
        </w:rPr>
        <w:t>Hospital); Arun Chokkalingam, Bankole Oyewole, Caitlin Elwes, Haya Maki, Shannon Broom</w:t>
      </w:r>
      <w:r>
        <w:rPr>
          <w:rFonts w:eastAsia="Times New Roman" w:cs="Arial"/>
          <w:sz w:val="24"/>
          <w:szCs w:val="24"/>
          <w:lang w:eastAsia="en-GB"/>
        </w:rPr>
        <w:t xml:space="preserve"> </w:t>
      </w:r>
      <w:r w:rsidRPr="00B47452">
        <w:rPr>
          <w:rFonts w:eastAsia="Times New Roman" w:cs="Arial"/>
          <w:sz w:val="24"/>
          <w:szCs w:val="24"/>
          <w:lang w:eastAsia="en-GB"/>
        </w:rPr>
        <w:t>(Hereford County Hospital ); Debora Morgante, Stephen Marsh</w:t>
      </w:r>
      <w:r>
        <w:rPr>
          <w:rFonts w:eastAsia="Times New Roman" w:cs="Arial"/>
          <w:sz w:val="24"/>
          <w:szCs w:val="24"/>
          <w:lang w:eastAsia="en-GB"/>
        </w:rPr>
        <w:t xml:space="preserve"> </w:t>
      </w:r>
      <w:r w:rsidRPr="00B47452">
        <w:rPr>
          <w:rFonts w:eastAsia="Times New Roman" w:cs="Arial"/>
          <w:sz w:val="24"/>
          <w:szCs w:val="24"/>
          <w:lang w:eastAsia="en-GB"/>
        </w:rPr>
        <w:t>(Hull Royal Infirmary); Georgios Karagiannidis, Basim Hussein</w:t>
      </w:r>
      <w:r>
        <w:rPr>
          <w:rFonts w:eastAsia="Times New Roman" w:cs="Arial"/>
          <w:sz w:val="24"/>
          <w:szCs w:val="24"/>
          <w:lang w:eastAsia="en-GB"/>
        </w:rPr>
        <w:t xml:space="preserve"> </w:t>
      </w:r>
      <w:r w:rsidRPr="00B47452">
        <w:rPr>
          <w:rFonts w:eastAsia="Times New Roman" w:cs="Arial"/>
          <w:sz w:val="24"/>
          <w:szCs w:val="24"/>
          <w:lang w:eastAsia="en-GB"/>
        </w:rPr>
        <w:t xml:space="preserve">(Ipswich Hospital NHS Foundation Trust); Mohammad Bader, Rachel Tan, Khaled Ashour, </w:t>
      </w:r>
      <w:proofErr w:type="spellStart"/>
      <w:r w:rsidRPr="00B47452">
        <w:rPr>
          <w:rFonts w:eastAsia="Times New Roman" w:cs="Arial"/>
          <w:sz w:val="24"/>
          <w:szCs w:val="24"/>
          <w:lang w:eastAsia="en-GB"/>
        </w:rPr>
        <w:t>Ambeur</w:t>
      </w:r>
      <w:proofErr w:type="spellEnd"/>
      <w:r w:rsidRPr="00B47452">
        <w:rPr>
          <w:rFonts w:eastAsia="Times New Roman" w:cs="Arial"/>
          <w:sz w:val="24"/>
          <w:szCs w:val="24"/>
          <w:lang w:eastAsia="en-GB"/>
        </w:rPr>
        <w:t>-Rose Ali, Emily Bickerstaff, Yara Zaky</w:t>
      </w:r>
      <w:r>
        <w:rPr>
          <w:rFonts w:eastAsia="Times New Roman" w:cs="Arial"/>
          <w:sz w:val="24"/>
          <w:szCs w:val="24"/>
          <w:lang w:eastAsia="en-GB"/>
        </w:rPr>
        <w:t xml:space="preserve"> </w:t>
      </w:r>
      <w:r w:rsidRPr="00B47452">
        <w:rPr>
          <w:rFonts w:eastAsia="Times New Roman" w:cs="Arial"/>
          <w:sz w:val="24"/>
          <w:szCs w:val="24"/>
          <w:lang w:eastAsia="en-GB"/>
        </w:rPr>
        <w:t>(John Radcliffe Hospital); Vanessa Coles, Alexander Axford</w:t>
      </w:r>
      <w:r>
        <w:rPr>
          <w:rFonts w:eastAsia="Times New Roman" w:cs="Arial"/>
          <w:sz w:val="24"/>
          <w:szCs w:val="24"/>
          <w:lang w:eastAsia="en-GB"/>
        </w:rPr>
        <w:t xml:space="preserve"> </w:t>
      </w:r>
      <w:r w:rsidRPr="00B47452">
        <w:rPr>
          <w:rFonts w:eastAsia="Times New Roman" w:cs="Arial"/>
          <w:sz w:val="24"/>
          <w:szCs w:val="24"/>
          <w:lang w:eastAsia="en-GB"/>
        </w:rPr>
        <w:t xml:space="preserve">(Norfolk and Norwich University Hospital); Sean O'Donnell, Joe </w:t>
      </w:r>
      <w:r w:rsidRPr="00B47452">
        <w:rPr>
          <w:rFonts w:eastAsia="Times New Roman" w:cs="Arial"/>
          <w:sz w:val="24"/>
          <w:szCs w:val="24"/>
          <w:lang w:eastAsia="en-GB"/>
        </w:rPr>
        <w:lastRenderedPageBreak/>
        <w:t xml:space="preserve">Wiltshire, Ferzine Mohamed, Tristan Boam, </w:t>
      </w:r>
      <w:r w:rsidRPr="001222A3">
        <w:rPr>
          <w:rFonts w:eastAsia="Times New Roman" w:cs="Arial"/>
          <w:sz w:val="24"/>
          <w:szCs w:val="24"/>
          <w:lang w:eastAsia="en-GB"/>
        </w:rPr>
        <w:t>Alex Axford</w:t>
      </w:r>
      <w:r>
        <w:rPr>
          <w:rFonts w:eastAsia="Times New Roman" w:cs="Arial"/>
          <w:sz w:val="24"/>
          <w:szCs w:val="24"/>
          <w:lang w:eastAsia="en-GB"/>
        </w:rPr>
        <w:t>,</w:t>
      </w:r>
      <w:r w:rsidRPr="001222A3">
        <w:rPr>
          <w:rFonts w:eastAsia="Times New Roman" w:cs="Arial"/>
          <w:sz w:val="24"/>
          <w:szCs w:val="24"/>
          <w:lang w:eastAsia="en-GB"/>
        </w:rPr>
        <w:t xml:space="preserve"> </w:t>
      </w:r>
      <w:r w:rsidRPr="00B47452">
        <w:rPr>
          <w:rFonts w:eastAsia="Times New Roman" w:cs="Arial"/>
          <w:sz w:val="24"/>
          <w:szCs w:val="24"/>
          <w:lang w:eastAsia="en-GB"/>
        </w:rPr>
        <w:t>Richard Hill</w:t>
      </w:r>
      <w:r>
        <w:rPr>
          <w:rFonts w:eastAsia="Times New Roman" w:cs="Arial"/>
          <w:sz w:val="24"/>
          <w:szCs w:val="24"/>
          <w:lang w:eastAsia="en-GB"/>
        </w:rPr>
        <w:t xml:space="preserve"> </w:t>
      </w:r>
      <w:r w:rsidRPr="00B47452">
        <w:rPr>
          <w:rFonts w:eastAsia="Times New Roman" w:cs="Arial"/>
          <w:sz w:val="24"/>
          <w:szCs w:val="24"/>
          <w:lang w:eastAsia="en-GB"/>
        </w:rPr>
        <w:t xml:space="preserve">(Nottingham Children's Hospital); Jonathan Neville, John Bass, Elizabeth Vincent, Ahmad </w:t>
      </w:r>
      <w:proofErr w:type="spellStart"/>
      <w:r w:rsidRPr="00B47452">
        <w:rPr>
          <w:rFonts w:eastAsia="Times New Roman" w:cs="Arial"/>
          <w:sz w:val="24"/>
          <w:szCs w:val="24"/>
          <w:lang w:eastAsia="en-GB"/>
        </w:rPr>
        <w:t>Aleliwi</w:t>
      </w:r>
      <w:proofErr w:type="spellEnd"/>
      <w:r>
        <w:rPr>
          <w:rFonts w:eastAsia="Times New Roman" w:cs="Arial"/>
          <w:sz w:val="24"/>
          <w:szCs w:val="24"/>
          <w:lang w:eastAsia="en-GB"/>
        </w:rPr>
        <w:t xml:space="preserve">, Costa Healy </w:t>
      </w:r>
      <w:r w:rsidRPr="00B47452">
        <w:rPr>
          <w:rFonts w:eastAsia="Times New Roman" w:cs="Arial"/>
          <w:sz w:val="24"/>
          <w:szCs w:val="24"/>
          <w:lang w:eastAsia="en-GB"/>
        </w:rPr>
        <w:t>(Royal Alexandra Children's Hospital); Lucy Pigott,</w:t>
      </w:r>
      <w:r>
        <w:rPr>
          <w:rFonts w:eastAsia="Times New Roman" w:cs="Arial"/>
          <w:sz w:val="24"/>
          <w:szCs w:val="24"/>
          <w:lang w:eastAsia="en-GB"/>
        </w:rPr>
        <w:t xml:space="preserve"> Felicity Arthur,</w:t>
      </w:r>
      <w:r w:rsidRPr="00B47452">
        <w:rPr>
          <w:rFonts w:eastAsia="Times New Roman" w:cs="Arial"/>
          <w:sz w:val="24"/>
          <w:szCs w:val="24"/>
          <w:lang w:eastAsia="en-GB"/>
        </w:rPr>
        <w:t xml:space="preserve"> </w:t>
      </w:r>
      <w:r>
        <w:rPr>
          <w:rFonts w:eastAsia="Times New Roman" w:cs="Arial"/>
          <w:sz w:val="24"/>
          <w:szCs w:val="24"/>
          <w:lang w:eastAsia="en-GB"/>
        </w:rPr>
        <w:t>James</w:t>
      </w:r>
      <w:r w:rsidRPr="00B47452">
        <w:rPr>
          <w:rFonts w:eastAsia="Times New Roman" w:cs="Arial"/>
          <w:sz w:val="24"/>
          <w:szCs w:val="24"/>
          <w:lang w:eastAsia="en-GB"/>
        </w:rPr>
        <w:t xml:space="preserve"> </w:t>
      </w:r>
      <w:r>
        <w:rPr>
          <w:rFonts w:eastAsia="Times New Roman" w:cs="Arial"/>
          <w:sz w:val="24"/>
          <w:szCs w:val="24"/>
          <w:lang w:eastAsia="en-GB"/>
        </w:rPr>
        <w:t xml:space="preserve">Andrews </w:t>
      </w:r>
      <w:r w:rsidRPr="00B47452">
        <w:rPr>
          <w:rFonts w:eastAsia="Times New Roman" w:cs="Arial"/>
          <w:sz w:val="24"/>
          <w:szCs w:val="24"/>
          <w:lang w:eastAsia="en-GB"/>
        </w:rPr>
        <w:t>(Royal Hospital for Children, Glasgow); Matthew Newman</w:t>
      </w:r>
      <w:r>
        <w:rPr>
          <w:rFonts w:eastAsia="Times New Roman" w:cs="Arial"/>
          <w:sz w:val="24"/>
          <w:szCs w:val="24"/>
          <w:lang w:eastAsia="en-GB"/>
        </w:rPr>
        <w:t xml:space="preserve"> </w:t>
      </w:r>
      <w:r w:rsidRPr="00B47452">
        <w:rPr>
          <w:rFonts w:eastAsia="Times New Roman" w:cs="Arial"/>
          <w:sz w:val="24"/>
          <w:szCs w:val="24"/>
          <w:lang w:eastAsia="en-GB"/>
        </w:rPr>
        <w:t>(Royal Hospital for Children and Young People, Edinburgh);</w:t>
      </w:r>
      <w:r>
        <w:rPr>
          <w:rFonts w:eastAsia="Times New Roman" w:cs="Arial"/>
          <w:sz w:val="24"/>
          <w:szCs w:val="24"/>
          <w:lang w:eastAsia="en-GB"/>
        </w:rPr>
        <w:t xml:space="preserve"> </w:t>
      </w:r>
      <w:r w:rsidRPr="00B47452">
        <w:rPr>
          <w:rFonts w:eastAsia="Times New Roman" w:cs="Arial"/>
          <w:sz w:val="24"/>
          <w:szCs w:val="24"/>
          <w:lang w:eastAsia="en-GB"/>
        </w:rPr>
        <w:t>Joshua Cave, Ashish Desai, Ami Pedersen</w:t>
      </w:r>
      <w:r>
        <w:rPr>
          <w:rFonts w:eastAsia="Times New Roman" w:cs="Arial"/>
          <w:sz w:val="24"/>
          <w:szCs w:val="24"/>
          <w:lang w:eastAsia="en-GB"/>
        </w:rPr>
        <w:t>,</w:t>
      </w:r>
      <w:r w:rsidRPr="00B47452">
        <w:rPr>
          <w:rFonts w:eastAsia="Times New Roman" w:cs="Arial"/>
          <w:sz w:val="24"/>
          <w:szCs w:val="24"/>
          <w:lang w:eastAsia="en-GB"/>
        </w:rPr>
        <w:t xml:space="preserve"> Stewart Cleeve, </w:t>
      </w:r>
      <w:proofErr w:type="spellStart"/>
      <w:r w:rsidRPr="00B47452">
        <w:rPr>
          <w:rFonts w:eastAsia="Times New Roman" w:cs="Arial"/>
          <w:sz w:val="24"/>
          <w:szCs w:val="24"/>
          <w:lang w:eastAsia="en-GB"/>
        </w:rPr>
        <w:t>Matyl</w:t>
      </w:r>
      <w:proofErr w:type="spellEnd"/>
      <w:r w:rsidRPr="00B47452">
        <w:rPr>
          <w:rFonts w:eastAsia="Times New Roman" w:cs="Arial"/>
          <w:sz w:val="24"/>
          <w:szCs w:val="24"/>
          <w:lang w:eastAsia="en-GB"/>
        </w:rPr>
        <w:t xml:space="preserve"> Kassouf</w:t>
      </w:r>
      <w:r>
        <w:rPr>
          <w:rFonts w:eastAsia="Times New Roman" w:cs="Arial"/>
          <w:sz w:val="24"/>
          <w:szCs w:val="24"/>
          <w:lang w:eastAsia="en-GB"/>
        </w:rPr>
        <w:t xml:space="preserve"> </w:t>
      </w:r>
      <w:r w:rsidRPr="00B47452">
        <w:rPr>
          <w:rFonts w:eastAsia="Times New Roman" w:cs="Arial"/>
          <w:sz w:val="24"/>
          <w:szCs w:val="24"/>
          <w:lang w:eastAsia="en-GB"/>
        </w:rPr>
        <w:t>(Royal London Hospital); Sumita Chhabra,</w:t>
      </w:r>
      <w:r>
        <w:rPr>
          <w:rFonts w:eastAsia="Times New Roman" w:cs="Arial"/>
          <w:sz w:val="24"/>
          <w:szCs w:val="24"/>
          <w:lang w:eastAsia="en-GB"/>
        </w:rPr>
        <w:t xml:space="preserve"> </w:t>
      </w:r>
      <w:r w:rsidRPr="00B47452">
        <w:rPr>
          <w:rFonts w:eastAsia="Times New Roman" w:cs="Arial"/>
          <w:sz w:val="24"/>
          <w:szCs w:val="24"/>
          <w:lang w:eastAsia="en-GB"/>
        </w:rPr>
        <w:t xml:space="preserve">Mahmoud Al </w:t>
      </w:r>
      <w:proofErr w:type="spellStart"/>
      <w:r w:rsidRPr="00B47452">
        <w:rPr>
          <w:rFonts w:eastAsia="Times New Roman" w:cs="Arial"/>
          <w:sz w:val="24"/>
          <w:szCs w:val="24"/>
          <w:lang w:eastAsia="en-GB"/>
        </w:rPr>
        <w:t>Aaraj</w:t>
      </w:r>
      <w:proofErr w:type="spellEnd"/>
      <w:r>
        <w:rPr>
          <w:rFonts w:eastAsia="Times New Roman" w:cs="Arial"/>
          <w:sz w:val="24"/>
          <w:szCs w:val="24"/>
          <w:lang w:eastAsia="en-GB"/>
        </w:rPr>
        <w:t xml:space="preserve"> </w:t>
      </w:r>
      <w:r w:rsidRPr="00B47452">
        <w:rPr>
          <w:rFonts w:eastAsia="Times New Roman" w:cs="Arial"/>
          <w:sz w:val="24"/>
          <w:szCs w:val="24"/>
          <w:lang w:eastAsia="en-GB"/>
        </w:rPr>
        <w:t>(Royal Manchester Children's Hospital); Graham Branagan, Shreya Gupta, Yan Jack Chung</w:t>
      </w:r>
      <w:r>
        <w:rPr>
          <w:rFonts w:eastAsia="Times New Roman" w:cs="Arial"/>
          <w:sz w:val="24"/>
          <w:szCs w:val="24"/>
          <w:lang w:eastAsia="en-GB"/>
        </w:rPr>
        <w:t xml:space="preserve"> </w:t>
      </w:r>
      <w:r w:rsidRPr="00B47452">
        <w:rPr>
          <w:rFonts w:eastAsia="Times New Roman" w:cs="Arial"/>
          <w:sz w:val="24"/>
          <w:szCs w:val="24"/>
          <w:lang w:eastAsia="en-GB"/>
        </w:rPr>
        <w:t xml:space="preserve">(Salisbury District Hospital); Farah Roslan, Vivek Samuel Gaikwad, Alisha Kotecha, Simran Khanna (University Hospital of Leicester); Katherine Lehovsky, </w:t>
      </w:r>
      <w:r>
        <w:rPr>
          <w:rFonts w:eastAsia="Times New Roman" w:cs="Arial"/>
          <w:sz w:val="24"/>
          <w:szCs w:val="24"/>
          <w:lang w:eastAsia="en-GB"/>
        </w:rPr>
        <w:t xml:space="preserve">Georgina Bough, </w:t>
      </w:r>
      <w:r w:rsidRPr="00B47452">
        <w:rPr>
          <w:rFonts w:eastAsia="Times New Roman" w:cs="Arial"/>
          <w:sz w:val="24"/>
          <w:szCs w:val="24"/>
          <w:lang w:eastAsia="en-GB"/>
        </w:rPr>
        <w:t>Harry Claxton</w:t>
      </w:r>
      <w:r>
        <w:rPr>
          <w:rFonts w:eastAsia="Times New Roman" w:cs="Arial"/>
          <w:sz w:val="24"/>
          <w:szCs w:val="24"/>
          <w:lang w:eastAsia="en-GB"/>
        </w:rPr>
        <w:t xml:space="preserve"> </w:t>
      </w:r>
      <w:r w:rsidRPr="00B47452">
        <w:rPr>
          <w:rFonts w:eastAsia="Times New Roman" w:cs="Arial"/>
          <w:sz w:val="24"/>
          <w:szCs w:val="24"/>
          <w:lang w:eastAsia="en-GB"/>
        </w:rPr>
        <w:t>(University Hospital Southampton);</w:t>
      </w:r>
      <w:r>
        <w:rPr>
          <w:rFonts w:eastAsia="Times New Roman" w:cs="Arial"/>
          <w:sz w:val="24"/>
          <w:szCs w:val="24"/>
          <w:lang w:eastAsia="en-GB"/>
        </w:rPr>
        <w:t xml:space="preserve"> </w:t>
      </w:r>
      <w:r w:rsidRPr="00B47452">
        <w:rPr>
          <w:rFonts w:eastAsia="Times New Roman" w:cs="Arial"/>
          <w:sz w:val="24"/>
          <w:szCs w:val="24"/>
          <w:lang w:eastAsia="en-GB"/>
        </w:rPr>
        <w:t>Hasan Mukhtar, Saqib Mehmood</w:t>
      </w:r>
      <w:r>
        <w:rPr>
          <w:rFonts w:eastAsia="Times New Roman" w:cs="Arial"/>
          <w:sz w:val="24"/>
          <w:szCs w:val="24"/>
          <w:lang w:eastAsia="en-GB"/>
        </w:rPr>
        <w:t xml:space="preserve"> </w:t>
      </w:r>
      <w:r w:rsidRPr="00B47452">
        <w:rPr>
          <w:rFonts w:eastAsia="Times New Roman" w:cs="Arial"/>
          <w:sz w:val="24"/>
          <w:szCs w:val="24"/>
          <w:lang w:eastAsia="en-GB"/>
        </w:rPr>
        <w:t xml:space="preserve">(Whittington Hospital); Anuj Shrestha, Shreya Pal, Ashish Kiran Shrestha, Dison </w:t>
      </w:r>
      <w:proofErr w:type="spellStart"/>
      <w:r w:rsidRPr="00B47452">
        <w:rPr>
          <w:rFonts w:eastAsia="Times New Roman" w:cs="Arial"/>
          <w:sz w:val="24"/>
          <w:szCs w:val="24"/>
          <w:lang w:eastAsia="en-GB"/>
        </w:rPr>
        <w:t>Feyang</w:t>
      </w:r>
      <w:proofErr w:type="spellEnd"/>
      <w:r w:rsidRPr="00B47452">
        <w:rPr>
          <w:rFonts w:eastAsia="Times New Roman" w:cs="Arial"/>
          <w:sz w:val="24"/>
          <w:szCs w:val="24"/>
          <w:lang w:eastAsia="en-GB"/>
        </w:rPr>
        <w:t xml:space="preserve"> Limbu</w:t>
      </w:r>
      <w:r>
        <w:rPr>
          <w:rFonts w:eastAsia="Times New Roman" w:cs="Arial"/>
          <w:sz w:val="24"/>
          <w:szCs w:val="24"/>
          <w:lang w:eastAsia="en-GB"/>
        </w:rPr>
        <w:t xml:space="preserve"> </w:t>
      </w:r>
      <w:r w:rsidRPr="00B47452">
        <w:rPr>
          <w:rFonts w:eastAsia="Times New Roman" w:cs="Arial"/>
          <w:sz w:val="24"/>
          <w:szCs w:val="24"/>
          <w:lang w:eastAsia="en-GB"/>
        </w:rPr>
        <w:t>(William Harvey Hospital)</w:t>
      </w:r>
      <w:r>
        <w:rPr>
          <w:rFonts w:eastAsia="Times New Roman" w:cs="Arial"/>
          <w:sz w:val="24"/>
          <w:szCs w:val="24"/>
          <w:lang w:eastAsia="en-GB"/>
        </w:rPr>
        <w:t>.</w:t>
      </w:r>
    </w:p>
    <w:p w14:paraId="33C3944A" w14:textId="77777777" w:rsidR="00BE4AF0" w:rsidRPr="009371C6" w:rsidRDefault="00BE4AF0" w:rsidP="00BE4AF0">
      <w:pPr>
        <w:jc w:val="both"/>
        <w:rPr>
          <w:rFonts w:cs="Arial"/>
          <w:b/>
          <w:shd w:val="clear" w:color="auto" w:fill="FFFFFF"/>
        </w:rPr>
      </w:pPr>
    </w:p>
    <w:p w14:paraId="711CA356" w14:textId="77777777" w:rsidR="00BE4AF0" w:rsidRPr="009371C6" w:rsidRDefault="00BE4AF0" w:rsidP="00BE4AF0">
      <w:pPr>
        <w:jc w:val="both"/>
        <w:rPr>
          <w:rFonts w:cs="Arial"/>
          <w:shd w:val="clear" w:color="auto" w:fill="FFFFFF"/>
        </w:rPr>
      </w:pPr>
      <w:r w:rsidRPr="009371C6">
        <w:rPr>
          <w:rFonts w:cs="Arial"/>
          <w:b/>
          <w:shd w:val="clear" w:color="auto" w:fill="FFFFFF"/>
        </w:rPr>
        <w:t xml:space="preserve">Correspondence to: </w:t>
      </w:r>
      <w:r w:rsidRPr="009371C6">
        <w:rPr>
          <w:rFonts w:cs="Arial"/>
          <w:shd w:val="clear" w:color="auto" w:fill="FFFFFF"/>
        </w:rPr>
        <w:t>George Bethell, University Surgical Unit, University of Southampton, Southampton, United Kingdom, SO16 6YD. g.s.bethell@soton.ac.uk.</w:t>
      </w:r>
    </w:p>
    <w:p w14:paraId="72B30CE1" w14:textId="77777777" w:rsidR="00BE4AF0" w:rsidRPr="009371C6" w:rsidRDefault="00BE4AF0" w:rsidP="00BE4AF0">
      <w:pPr>
        <w:rPr>
          <w:rFonts w:cs="Arial"/>
          <w:shd w:val="clear" w:color="auto" w:fill="FFFFFF"/>
        </w:rPr>
      </w:pPr>
      <w:r w:rsidRPr="009371C6">
        <w:rPr>
          <w:rFonts w:cs="Arial"/>
          <w:b/>
          <w:shd w:val="clear" w:color="auto" w:fill="FFFFFF"/>
        </w:rPr>
        <w:t xml:space="preserve">Funding: </w:t>
      </w:r>
      <w:r w:rsidRPr="009371C6">
        <w:rPr>
          <w:rFonts w:cs="Arial"/>
          <w:shd w:val="clear" w:color="auto" w:fill="FFFFFF"/>
        </w:rPr>
        <w:t xml:space="preserve">George Bethell is funded by the National Institute of Heath Research Doctoral Fellowship programme (NIHR302541). </w:t>
      </w:r>
      <w:r w:rsidRPr="009371C6">
        <w:rPr>
          <w:rFonts w:cs="Arial"/>
        </w:rPr>
        <w:t>The views expressed are those of the authors and not necessarily those of the NHS, the NIHR or the Department of Health.</w:t>
      </w:r>
      <w:r w:rsidRPr="009371C6">
        <w:rPr>
          <w:rFonts w:cs="Arial"/>
          <w:shd w:val="clear" w:color="auto" w:fill="FFFFFF"/>
        </w:rPr>
        <w:t xml:space="preserve"> </w:t>
      </w:r>
    </w:p>
    <w:p w14:paraId="5A0210A4" w14:textId="77777777" w:rsidR="00BE4AF0" w:rsidRPr="009371C6" w:rsidRDefault="00BE4AF0" w:rsidP="00BE4AF0">
      <w:pPr>
        <w:rPr>
          <w:rFonts w:cs="Arial"/>
          <w:bCs/>
          <w:shd w:val="clear" w:color="auto" w:fill="FFFFFF"/>
        </w:rPr>
      </w:pPr>
      <w:r>
        <w:rPr>
          <w:rFonts w:cs="Arial"/>
          <w:b/>
          <w:shd w:val="clear" w:color="auto" w:fill="FFFFFF"/>
        </w:rPr>
        <w:t>Oral presentation</w:t>
      </w:r>
      <w:r w:rsidRPr="009371C6">
        <w:rPr>
          <w:rFonts w:cs="Arial"/>
          <w:b/>
          <w:shd w:val="clear" w:color="auto" w:fill="FFFFFF"/>
        </w:rPr>
        <w:t xml:space="preserve"> at: </w:t>
      </w:r>
      <w:r w:rsidRPr="009371C6">
        <w:rPr>
          <w:rFonts w:cs="Arial"/>
          <w:bCs/>
          <w:shd w:val="clear" w:color="auto" w:fill="FFFFFF"/>
        </w:rPr>
        <w:t>British Association of Paediatric Surgeons (BAPS) 70</w:t>
      </w:r>
      <w:r w:rsidRPr="009371C6">
        <w:rPr>
          <w:rFonts w:cs="Arial"/>
          <w:bCs/>
          <w:shd w:val="clear" w:color="auto" w:fill="FFFFFF"/>
          <w:vertAlign w:val="superscript"/>
        </w:rPr>
        <w:t>th</w:t>
      </w:r>
      <w:r w:rsidRPr="009371C6">
        <w:rPr>
          <w:rFonts w:cs="Arial"/>
          <w:bCs/>
          <w:shd w:val="clear" w:color="auto" w:fill="FFFFFF"/>
        </w:rPr>
        <w:t xml:space="preserve"> Annual Congress, Sheffield. 2</w:t>
      </w:r>
      <w:r w:rsidRPr="009371C6">
        <w:rPr>
          <w:rFonts w:cs="Arial"/>
          <w:bCs/>
          <w:shd w:val="clear" w:color="auto" w:fill="FFFFFF"/>
          <w:vertAlign w:val="superscript"/>
        </w:rPr>
        <w:t>nd</w:t>
      </w:r>
      <w:r w:rsidRPr="009371C6">
        <w:rPr>
          <w:rFonts w:cs="Arial"/>
          <w:bCs/>
          <w:shd w:val="clear" w:color="auto" w:fill="FFFFFF"/>
        </w:rPr>
        <w:t xml:space="preserve"> – 5</w:t>
      </w:r>
      <w:r w:rsidRPr="009371C6">
        <w:rPr>
          <w:rFonts w:cs="Arial"/>
          <w:bCs/>
          <w:shd w:val="clear" w:color="auto" w:fill="FFFFFF"/>
          <w:vertAlign w:val="superscript"/>
        </w:rPr>
        <w:t>th</w:t>
      </w:r>
      <w:r w:rsidRPr="009371C6">
        <w:rPr>
          <w:rFonts w:cs="Arial"/>
          <w:bCs/>
          <w:shd w:val="clear" w:color="auto" w:fill="FFFFFF"/>
        </w:rPr>
        <w:t xml:space="preserve"> July 2024</w:t>
      </w:r>
    </w:p>
    <w:p w14:paraId="1C455BFE" w14:textId="77777777" w:rsidR="00BE4AF0" w:rsidRDefault="00BE4AF0" w:rsidP="00BE4AF0">
      <w:pPr>
        <w:rPr>
          <w:rFonts w:cs="Arial"/>
          <w:shd w:val="clear" w:color="auto" w:fill="FFFFFF"/>
        </w:rPr>
      </w:pPr>
      <w:r w:rsidRPr="00F47E06">
        <w:rPr>
          <w:rFonts w:cs="Arial"/>
          <w:b/>
          <w:bCs/>
          <w:shd w:val="clear" w:color="auto" w:fill="FFFFFF"/>
        </w:rPr>
        <w:t>Competing Interest:</w:t>
      </w:r>
      <w:r w:rsidRPr="00F47E06">
        <w:rPr>
          <w:rFonts w:cs="Arial"/>
          <w:shd w:val="clear" w:color="auto" w:fill="FFFFFF"/>
        </w:rPr>
        <w:t xml:space="preserve"> None declared.</w:t>
      </w:r>
    </w:p>
    <w:p w14:paraId="2BE6CEC8" w14:textId="77777777" w:rsidR="00BE4AF0" w:rsidRDefault="00BE4AF0" w:rsidP="00BE4AF0">
      <w:r>
        <w:rPr>
          <w:rFonts w:cs="Arial"/>
          <w:b/>
          <w:shd w:val="clear" w:color="auto" w:fill="FFFFFF"/>
        </w:rPr>
        <w:t xml:space="preserve">Category: </w:t>
      </w:r>
      <w:r>
        <w:rPr>
          <w:rFonts w:cs="Arial"/>
          <w:bCs/>
          <w:shd w:val="clear" w:color="auto" w:fill="FFFFFF"/>
        </w:rPr>
        <w:t>Original research</w:t>
      </w:r>
    </w:p>
    <w:p w14:paraId="50978847" w14:textId="77777777" w:rsidR="00BE4AF0" w:rsidRDefault="00BE4AF0" w:rsidP="00BE4AF0"/>
    <w:p w14:paraId="39A3A86D" w14:textId="77777777" w:rsidR="00BE4AF0" w:rsidRDefault="00BE4AF0" w:rsidP="00B93C4D">
      <w:pPr>
        <w:pStyle w:val="Heading1"/>
      </w:pPr>
    </w:p>
    <w:p w14:paraId="22ADC957" w14:textId="77777777" w:rsidR="00BE4AF0" w:rsidRDefault="00BE4AF0" w:rsidP="00BE4AF0"/>
    <w:p w14:paraId="2941B0B5" w14:textId="77777777" w:rsidR="00BE4AF0" w:rsidRPr="00BE4AF0" w:rsidRDefault="00BE4AF0" w:rsidP="00BE4AF0"/>
    <w:p w14:paraId="3A20F6F3" w14:textId="24E67F05" w:rsidR="00B93C4D" w:rsidRPr="009371C6" w:rsidRDefault="00B93C4D" w:rsidP="00B93C4D">
      <w:pPr>
        <w:pStyle w:val="Heading1"/>
      </w:pPr>
      <w:r w:rsidRPr="009371C6">
        <w:lastRenderedPageBreak/>
        <w:t>Abstract</w:t>
      </w:r>
    </w:p>
    <w:p w14:paraId="2E5C9C67" w14:textId="77777777" w:rsidR="00D43954" w:rsidRPr="009371C6" w:rsidRDefault="00D43954" w:rsidP="00D43954">
      <w:pPr>
        <w:pStyle w:val="Heading2"/>
      </w:pPr>
      <w:r w:rsidRPr="009371C6">
        <w:t>Background</w:t>
      </w:r>
    </w:p>
    <w:p w14:paraId="31E8DEA1" w14:textId="316FF1BA" w:rsidR="00D43954" w:rsidRPr="009371C6" w:rsidRDefault="00D43954" w:rsidP="00D43954">
      <w:r w:rsidRPr="009371C6">
        <w:rPr>
          <w:rFonts w:ascii="Calibri" w:eastAsia="Calibri" w:hAnsi="Calibri" w:cs="Times New Roman"/>
        </w:rPr>
        <w:t xml:space="preserve">Intravenous </w:t>
      </w:r>
      <w:r w:rsidRPr="000228F7">
        <w:rPr>
          <w:rFonts w:ascii="Calibri" w:eastAsia="Calibri" w:hAnsi="Calibri" w:cs="Times New Roman"/>
        </w:rPr>
        <w:t xml:space="preserve">access is essential for post-operative </w:t>
      </w:r>
      <w:r w:rsidRPr="009371C6">
        <w:rPr>
          <w:rFonts w:ascii="Calibri" w:eastAsia="Calibri" w:hAnsi="Calibri" w:cs="Times New Roman"/>
        </w:rPr>
        <w:t>management</w:t>
      </w:r>
      <w:r w:rsidRPr="000228F7">
        <w:rPr>
          <w:rFonts w:ascii="Calibri" w:eastAsia="Calibri" w:hAnsi="Calibri" w:cs="Times New Roman"/>
        </w:rPr>
        <w:t xml:space="preserve"> of complicated appendicitis</w:t>
      </w:r>
      <w:r>
        <w:rPr>
          <w:rFonts w:ascii="Calibri" w:eastAsia="Calibri" w:hAnsi="Calibri" w:cs="Times New Roman"/>
        </w:rPr>
        <w:t xml:space="preserve">. An alternative to peripheral cannulation is insertion of an advanced vascular access device (AVAD) which includes </w:t>
      </w:r>
      <w:r w:rsidRPr="000228F7">
        <w:rPr>
          <w:rFonts w:ascii="Calibri" w:eastAsia="Calibri" w:hAnsi="Calibri" w:cs="Times New Roman"/>
        </w:rPr>
        <w:t>midlines, peripherally inserted central venous catheters (PICC</w:t>
      </w:r>
      <w:r>
        <w:rPr>
          <w:rFonts w:ascii="Calibri" w:eastAsia="Calibri" w:hAnsi="Calibri" w:cs="Times New Roman"/>
        </w:rPr>
        <w:t>s</w:t>
      </w:r>
      <w:r w:rsidRPr="000228F7">
        <w:rPr>
          <w:rFonts w:ascii="Calibri" w:eastAsia="Calibri" w:hAnsi="Calibri" w:cs="Times New Roman"/>
        </w:rPr>
        <w:t>) and central venous catheters (CVC</w:t>
      </w:r>
      <w:r>
        <w:rPr>
          <w:rFonts w:ascii="Calibri" w:eastAsia="Calibri" w:hAnsi="Calibri" w:cs="Times New Roman"/>
        </w:rPr>
        <w:t>s</w:t>
      </w:r>
      <w:r w:rsidRPr="000228F7">
        <w:rPr>
          <w:rFonts w:ascii="Calibri" w:eastAsia="Calibri" w:hAnsi="Calibri" w:cs="Times New Roman"/>
        </w:rPr>
        <w:t>)</w:t>
      </w:r>
      <w:r>
        <w:rPr>
          <w:rFonts w:ascii="Calibri" w:eastAsia="Calibri" w:hAnsi="Calibri" w:cs="Times New Roman"/>
        </w:rPr>
        <w:t>.</w:t>
      </w:r>
      <w:r w:rsidRPr="000228F7">
        <w:rPr>
          <w:rFonts w:ascii="Calibri" w:eastAsia="Calibri" w:hAnsi="Calibri" w:cs="Times New Roman"/>
        </w:rPr>
        <w:t xml:space="preserve"> </w:t>
      </w:r>
      <w:r>
        <w:rPr>
          <w:rFonts w:ascii="Calibri" w:eastAsia="Calibri" w:hAnsi="Calibri" w:cs="Times New Roman"/>
        </w:rPr>
        <w:t>This study aimed to evaluate use and outcomes related to vascular access in complicated paediatric appendicitis</w:t>
      </w:r>
      <w:r w:rsidR="00D90B00">
        <w:rPr>
          <w:rFonts w:ascii="Calibri" w:eastAsia="Calibri" w:hAnsi="Calibri" w:cs="Times New Roman"/>
        </w:rPr>
        <w:t xml:space="preserve"> with audit against </w:t>
      </w:r>
      <w:r w:rsidR="000D0B0C">
        <w:rPr>
          <w:rFonts w:ascii="Calibri" w:eastAsia="Calibri" w:hAnsi="Calibri" w:cs="Times New Roman"/>
        </w:rPr>
        <w:t>national guidelines</w:t>
      </w:r>
      <w:r>
        <w:rPr>
          <w:rFonts w:ascii="Calibri" w:eastAsia="Calibri" w:hAnsi="Calibri" w:cs="Times New Roman"/>
        </w:rPr>
        <w:t xml:space="preserve">. </w:t>
      </w:r>
    </w:p>
    <w:p w14:paraId="4DB19DB4" w14:textId="77777777" w:rsidR="00D43954" w:rsidRPr="009371C6" w:rsidRDefault="00D43954" w:rsidP="00D43954">
      <w:pPr>
        <w:pStyle w:val="Heading2"/>
      </w:pPr>
      <w:r w:rsidRPr="009371C6">
        <w:t>Method</w:t>
      </w:r>
    </w:p>
    <w:p w14:paraId="31FBECB7" w14:textId="77777777" w:rsidR="00D43954" w:rsidRPr="009371C6" w:rsidRDefault="00D43954" w:rsidP="00D43954">
      <w:r>
        <w:t xml:space="preserve">Prospective multicentre observational study of children (&lt;16 years) with complicated appendicitis at specialist and non-specialist paediatric surgical centres in the UK and Ireland with data collection over 3 months to January 2024. Outcomes included unplanned vascular access device insertion, complications of vascular access and peripheral cannulation attempts. Data are </w:t>
      </w:r>
      <w:proofErr w:type="gramStart"/>
      <w:r>
        <w:t>median(</w:t>
      </w:r>
      <w:proofErr w:type="gramEnd"/>
      <w:r>
        <w:t xml:space="preserve">IQR), </w:t>
      </w:r>
      <w:proofErr w:type="gramStart"/>
      <w:r>
        <w:t>n(</w:t>
      </w:r>
      <w:proofErr w:type="gramEnd"/>
      <w:r>
        <w:t xml:space="preserve">%) or odds </w:t>
      </w:r>
      <w:proofErr w:type="gramStart"/>
      <w:r>
        <w:t>ratios(</w:t>
      </w:r>
      <w:proofErr w:type="gramEnd"/>
      <w:r>
        <w:t>95% CI).</w:t>
      </w:r>
    </w:p>
    <w:p w14:paraId="28B4F8A8" w14:textId="77777777" w:rsidR="00D43954" w:rsidRPr="009371C6" w:rsidRDefault="00D43954" w:rsidP="00D43954">
      <w:pPr>
        <w:pStyle w:val="Heading2"/>
      </w:pPr>
      <w:r w:rsidRPr="009371C6">
        <w:t>Results</w:t>
      </w:r>
    </w:p>
    <w:p w14:paraId="41B40625" w14:textId="77777777" w:rsidR="00D43954" w:rsidRDefault="00D43954" w:rsidP="00D43954">
      <w:pPr>
        <w:rPr>
          <w:lang w:val="en-US"/>
        </w:rPr>
      </w:pPr>
      <w:r>
        <w:rPr>
          <w:lang w:val="en-US"/>
        </w:rPr>
        <w:t xml:space="preserve">Overall, 189 children were included from 27 </w:t>
      </w:r>
      <w:r w:rsidRPr="006E23A1">
        <w:t>centres</w:t>
      </w:r>
      <w:r>
        <w:rPr>
          <w:lang w:val="en-US"/>
        </w:rPr>
        <w:t xml:space="preserve"> with median age of </w:t>
      </w:r>
      <w:r>
        <w:t>9.9 (5.3-12.8) years</w:t>
      </w:r>
      <w:r>
        <w:rPr>
          <w:lang w:val="en-US"/>
        </w:rPr>
        <w:t xml:space="preserve">. Seventy-six children (40.2%) underwent AVAD insertion at appendicectomy. The remainder were managed with peripheral cannulas. </w:t>
      </w:r>
    </w:p>
    <w:p w14:paraId="325C8D5D" w14:textId="77777777" w:rsidR="00D43954" w:rsidRDefault="00D43954" w:rsidP="00D43954">
      <w:pPr>
        <w:rPr>
          <w:lang w:val="en-US"/>
        </w:rPr>
      </w:pPr>
      <w:r>
        <w:rPr>
          <w:lang w:val="en-US"/>
        </w:rPr>
        <w:t xml:space="preserve">AVAD insertion was associated with younger age (OR 1.19[1.09-1.30]), female sex (OR </w:t>
      </w:r>
      <w:r>
        <w:rPr>
          <w:rFonts w:ascii="Calibri" w:hAnsi="Calibri" w:cs="Calibri"/>
          <w:color w:val="000000"/>
        </w:rPr>
        <w:t xml:space="preserve">3.14[1.47-6.71]), widespread intra-abdominal pus (OR 3.89[1.26-12.01]) and perforated appendicitis/appendix mass (OR 3.18[1.38-7.36]) on </w:t>
      </w:r>
      <w:r>
        <w:rPr>
          <w:lang w:val="en-US"/>
        </w:rPr>
        <w:t>multivariable analysis. Unplanned AVAD insertion was undertaken in 12(6.3%) children and was associated with younger age, higher admission C-reactive protein, appendicectomy at night and peripheral cannula or non-tunneled CVC at appendicectomy. AVADs were used for 5(4-8) days and 11/89(12.3%) devices experienced complications.</w:t>
      </w:r>
    </w:p>
    <w:p w14:paraId="23A7ED0C" w14:textId="77777777" w:rsidR="00D43954" w:rsidRPr="009371C6" w:rsidRDefault="00D43954" w:rsidP="00D43954">
      <w:pPr>
        <w:pStyle w:val="Heading2"/>
      </w:pPr>
      <w:r w:rsidRPr="009371C6">
        <w:t>Conclusion</w:t>
      </w:r>
    </w:p>
    <w:p w14:paraId="70405596" w14:textId="7C3DAB0A" w:rsidR="007E5847" w:rsidRDefault="00D43954" w:rsidP="00D43954">
      <w:r>
        <w:t>AVAD insertion should be considered at appendicectomy in younger children with intra-operative findings of perforated appendicitis, appendix mass or widespread pus. A</w:t>
      </w:r>
      <w:r w:rsidRPr="00320E26">
        <w:t>ge</w:t>
      </w:r>
      <w:r>
        <w:t xml:space="preserve">, with a cut-off of 8 years, should be added </w:t>
      </w:r>
      <w:r w:rsidRPr="00320E26">
        <w:t>to</w:t>
      </w:r>
      <w:r>
        <w:t xml:space="preserve"> existing guidelines of</w:t>
      </w:r>
      <w:r w:rsidRPr="00320E26">
        <w:t xml:space="preserve"> AVAD </w:t>
      </w:r>
      <w:r>
        <w:t>use in appendicitis.</w:t>
      </w:r>
      <w:r w:rsidRPr="00320E26">
        <w:t xml:space="preserve"> </w:t>
      </w:r>
      <w:r w:rsidR="007E5847" w:rsidRPr="009371C6">
        <w:br w:type="page"/>
      </w:r>
    </w:p>
    <w:p w14:paraId="00FF7553" w14:textId="7F1647DC" w:rsidR="00C36B1C" w:rsidRDefault="00790D4D" w:rsidP="00790D4D">
      <w:pPr>
        <w:pStyle w:val="Heading1"/>
      </w:pPr>
      <w:r>
        <w:lastRenderedPageBreak/>
        <w:t>Highlights</w:t>
      </w:r>
    </w:p>
    <w:p w14:paraId="0518785E" w14:textId="77777777" w:rsidR="00790D4D" w:rsidRPr="00832143" w:rsidRDefault="00790D4D" w:rsidP="00790D4D">
      <w:pPr>
        <w:pStyle w:val="ListParagraph"/>
        <w:numPr>
          <w:ilvl w:val="0"/>
          <w:numId w:val="4"/>
        </w:numPr>
      </w:pPr>
      <w:r w:rsidRPr="00790D4D">
        <w:rPr>
          <w:rFonts w:ascii="Calibri" w:eastAsia="Calibri" w:hAnsi="Calibri" w:cs="Times New Roman"/>
        </w:rPr>
        <w:t>Intravenous access is essential for post-operative management of complicated appendicitis however little is known about which devices are used to achieve this and their outcomes.</w:t>
      </w:r>
    </w:p>
    <w:p w14:paraId="199A7404" w14:textId="77777777" w:rsidR="00AA308E" w:rsidRDefault="00790D4D" w:rsidP="00790D4D">
      <w:pPr>
        <w:pStyle w:val="ListParagraph"/>
        <w:numPr>
          <w:ilvl w:val="0"/>
          <w:numId w:val="4"/>
        </w:numPr>
      </w:pPr>
      <w:r>
        <w:t>Advanced vascular access device</w:t>
      </w:r>
      <w:r w:rsidRPr="00A04015">
        <w:t xml:space="preserve"> insertion should be considered at appendicectomy in younger children with intra-operative findings of perforated appendicitis, appendix mass or widespread pus</w:t>
      </w:r>
      <w:r>
        <w:t xml:space="preserve">. </w:t>
      </w:r>
    </w:p>
    <w:p w14:paraId="053697CD" w14:textId="01183AF5" w:rsidR="00790D4D" w:rsidRPr="008C4486" w:rsidRDefault="00790D4D" w:rsidP="00790D4D">
      <w:pPr>
        <w:pStyle w:val="ListParagraph"/>
        <w:numPr>
          <w:ilvl w:val="0"/>
          <w:numId w:val="4"/>
        </w:numPr>
      </w:pPr>
      <w:r>
        <w:t>Reassuringly, vascular access related complications are low with minimal clinical significance.</w:t>
      </w:r>
    </w:p>
    <w:p w14:paraId="7CC5CC33" w14:textId="77777777" w:rsidR="00790D4D" w:rsidRPr="008C4486" w:rsidRDefault="00790D4D" w:rsidP="00790D4D">
      <w:pPr>
        <w:pStyle w:val="ListParagraph"/>
        <w:numPr>
          <w:ilvl w:val="0"/>
          <w:numId w:val="4"/>
        </w:numPr>
      </w:pPr>
      <w:r>
        <w:t>N</w:t>
      </w:r>
      <w:r w:rsidRPr="00A04015">
        <w:t xml:space="preserve">ational guidelines should be amended </w:t>
      </w:r>
      <w:r>
        <w:t xml:space="preserve">to include age </w:t>
      </w:r>
      <w:proofErr w:type="gramStart"/>
      <w:r>
        <w:t>and also</w:t>
      </w:r>
      <w:proofErr w:type="gramEnd"/>
      <w:r>
        <w:t xml:space="preserve"> simplified to remove some factors, such as bowel dilatation, to ensure that the correct child receives the correct vascular access device at time of appendicectomy.</w:t>
      </w:r>
    </w:p>
    <w:p w14:paraId="01AB724F" w14:textId="640CBEB5" w:rsidR="00790D4D" w:rsidRDefault="00790D4D">
      <w:pPr>
        <w:spacing w:line="259" w:lineRule="auto"/>
      </w:pPr>
      <w:r>
        <w:br w:type="page"/>
      </w:r>
    </w:p>
    <w:p w14:paraId="42088969" w14:textId="40844CB2" w:rsidR="00B93C4D" w:rsidRPr="009371C6" w:rsidRDefault="00B93C4D" w:rsidP="00B93C4D">
      <w:pPr>
        <w:pStyle w:val="Heading1"/>
      </w:pPr>
      <w:r w:rsidRPr="009371C6">
        <w:lastRenderedPageBreak/>
        <w:t>Introduction</w:t>
      </w:r>
    </w:p>
    <w:p w14:paraId="5D3F97A5" w14:textId="095F3B05" w:rsidR="000228F7" w:rsidRPr="000228F7" w:rsidRDefault="00030B4B" w:rsidP="000228F7">
      <w:pPr>
        <w:rPr>
          <w:rFonts w:ascii="Calibri" w:eastAsia="Calibri" w:hAnsi="Calibri" w:cs="Times New Roman"/>
        </w:rPr>
      </w:pPr>
      <w:r w:rsidRPr="009371C6">
        <w:rPr>
          <w:rFonts w:ascii="Calibri" w:eastAsia="Calibri" w:hAnsi="Calibri" w:cs="Times New Roman"/>
        </w:rPr>
        <w:t xml:space="preserve">Intravenous </w:t>
      </w:r>
      <w:r w:rsidR="000228F7" w:rsidRPr="000228F7">
        <w:rPr>
          <w:rFonts w:ascii="Calibri" w:eastAsia="Calibri" w:hAnsi="Calibri" w:cs="Times New Roman"/>
        </w:rPr>
        <w:t>access</w:t>
      </w:r>
      <w:r w:rsidR="00CC76C2">
        <w:rPr>
          <w:rFonts w:ascii="Calibri" w:eastAsia="Calibri" w:hAnsi="Calibri" w:cs="Times New Roman"/>
        </w:rPr>
        <w:t xml:space="preserve"> (IV)</w:t>
      </w:r>
      <w:r w:rsidR="000228F7" w:rsidRPr="000228F7">
        <w:rPr>
          <w:rFonts w:ascii="Calibri" w:eastAsia="Calibri" w:hAnsi="Calibri" w:cs="Times New Roman"/>
        </w:rPr>
        <w:t xml:space="preserve"> is essential for post-operative </w:t>
      </w:r>
      <w:r w:rsidRPr="009371C6">
        <w:rPr>
          <w:rFonts w:ascii="Calibri" w:eastAsia="Calibri" w:hAnsi="Calibri" w:cs="Times New Roman"/>
        </w:rPr>
        <w:t>management</w:t>
      </w:r>
      <w:r w:rsidR="000228F7" w:rsidRPr="000228F7">
        <w:rPr>
          <w:rFonts w:ascii="Calibri" w:eastAsia="Calibri" w:hAnsi="Calibri" w:cs="Times New Roman"/>
        </w:rPr>
        <w:t xml:space="preserve"> of complicated appendicitis</w:t>
      </w:r>
      <w:r w:rsidR="00775EFF">
        <w:rPr>
          <w:rFonts w:ascii="Calibri" w:eastAsia="Calibri" w:hAnsi="Calibri" w:cs="Times New Roman"/>
        </w:rPr>
        <w:t xml:space="preserve"> in children</w:t>
      </w:r>
      <w:r w:rsidR="000228F7" w:rsidRPr="000228F7">
        <w:rPr>
          <w:rFonts w:ascii="Calibri" w:eastAsia="Calibri" w:hAnsi="Calibri" w:cs="Times New Roman"/>
        </w:rPr>
        <w:t xml:space="preserve"> to deliver fluid, analgesia, antibiotics and in some, parenteral nutrition (PN). </w:t>
      </w:r>
      <w:r w:rsidR="00E45CF9">
        <w:rPr>
          <w:rFonts w:ascii="Calibri" w:eastAsia="Calibri" w:hAnsi="Calibri" w:cs="Times New Roman"/>
        </w:rPr>
        <w:t>In children, i</w:t>
      </w:r>
      <w:r w:rsidR="000228F7" w:rsidRPr="000228F7">
        <w:rPr>
          <w:rFonts w:ascii="Calibri" w:eastAsia="Calibri" w:hAnsi="Calibri" w:cs="Times New Roman"/>
        </w:rPr>
        <w:t>nsertion of peripheral cannula</w:t>
      </w:r>
      <w:r w:rsidR="00B91E55" w:rsidRPr="009371C6">
        <w:rPr>
          <w:rFonts w:ascii="Calibri" w:eastAsia="Calibri" w:hAnsi="Calibri" w:cs="Times New Roman"/>
        </w:rPr>
        <w:t>s</w:t>
      </w:r>
      <w:r w:rsidR="000228F7" w:rsidRPr="000228F7">
        <w:rPr>
          <w:rFonts w:ascii="Calibri" w:eastAsia="Calibri" w:hAnsi="Calibri" w:cs="Times New Roman"/>
        </w:rPr>
        <w:t xml:space="preserve"> can be challenging and distressing depending on the age of the child and the availability of peripheral veins.</w:t>
      </w:r>
      <w:r w:rsidR="00180EBB">
        <w:rPr>
          <w:rFonts w:ascii="Calibri" w:eastAsia="Calibri" w:hAnsi="Calibri" w:cs="Times New Roman"/>
        </w:rPr>
        <w:fldChar w:fldCharType="begin">
          <w:fldData xml:space="preserve">PEVuZE5vdGU+PENpdGU+PEF1dGhvcj5TaGFycDwvQXV0aG9yPjxZZWFyPjIwMjM8L1llYXI+PFJl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</w:fldData>
        </w:fldChar>
      </w:r>
      <w:r w:rsidR="00266EDB">
        <w:rPr>
          <w:rFonts w:ascii="Calibri" w:eastAsia="Calibri" w:hAnsi="Calibri" w:cs="Times New Roman"/>
        </w:rPr>
        <w:instrText xml:space="preserve"> ADDIN EN.CITE </w:instrText>
      </w:r>
      <w:r w:rsidR="00266EDB">
        <w:rPr>
          <w:rFonts w:ascii="Calibri" w:eastAsia="Calibri" w:hAnsi="Calibri" w:cs="Times New Roman"/>
        </w:rPr>
        <w:fldChar w:fldCharType="begin">
          <w:fldData xml:space="preserve">PEVuZE5vdGU+PENpdGU+PEF1dGhvcj5TaGFycDwvQXV0aG9yPjxZZWFyPjIwMjM8L1llYXI+PFJl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</w:fldData>
        </w:fldChar>
      </w:r>
      <w:r w:rsidR="00266EDB">
        <w:rPr>
          <w:rFonts w:ascii="Calibri" w:eastAsia="Calibri" w:hAnsi="Calibri" w:cs="Times New Roman"/>
        </w:rPr>
        <w:instrText xml:space="preserve"> ADDIN EN.CITE.DATA </w:instrText>
      </w:r>
      <w:r w:rsidR="00266EDB">
        <w:rPr>
          <w:rFonts w:ascii="Calibri" w:eastAsia="Calibri" w:hAnsi="Calibri" w:cs="Times New Roman"/>
        </w:rPr>
      </w:r>
      <w:r w:rsidR="00266EDB">
        <w:rPr>
          <w:rFonts w:ascii="Calibri" w:eastAsia="Calibri" w:hAnsi="Calibri" w:cs="Times New Roman"/>
        </w:rPr>
        <w:fldChar w:fldCharType="end"/>
      </w:r>
      <w:r w:rsidR="00180EBB">
        <w:rPr>
          <w:rFonts w:ascii="Calibri" w:eastAsia="Calibri" w:hAnsi="Calibri" w:cs="Times New Roman"/>
        </w:rPr>
      </w:r>
      <w:r w:rsidR="00180EBB">
        <w:rPr>
          <w:rFonts w:ascii="Calibri" w:eastAsia="Calibri" w:hAnsi="Calibri" w:cs="Times New Roman"/>
        </w:rPr>
        <w:fldChar w:fldCharType="separate"/>
      </w:r>
      <w:r w:rsidR="00180EBB">
        <w:rPr>
          <w:rFonts w:ascii="Calibri" w:eastAsia="Calibri" w:hAnsi="Calibri" w:cs="Times New Roman"/>
          <w:noProof/>
        </w:rPr>
        <w:t>(1)</w:t>
      </w:r>
      <w:r w:rsidR="00180EBB">
        <w:rPr>
          <w:rFonts w:ascii="Calibri" w:eastAsia="Calibri" w:hAnsi="Calibri" w:cs="Times New Roman"/>
        </w:rPr>
        <w:fldChar w:fldCharType="end"/>
      </w:r>
      <w:r w:rsidR="000228F7" w:rsidRPr="000228F7">
        <w:rPr>
          <w:rFonts w:ascii="Calibri" w:eastAsia="Calibri" w:hAnsi="Calibri" w:cs="Times New Roman"/>
        </w:rPr>
        <w:t xml:space="preserve"> </w:t>
      </w:r>
      <w:r w:rsidR="00B91E55" w:rsidRPr="009371C6">
        <w:rPr>
          <w:rFonts w:ascii="Calibri" w:eastAsia="Calibri" w:hAnsi="Calibri" w:cs="Times New Roman"/>
        </w:rPr>
        <w:t>A</w:t>
      </w:r>
      <w:r w:rsidR="000228F7" w:rsidRPr="000228F7">
        <w:rPr>
          <w:rFonts w:ascii="Calibri" w:eastAsia="Calibri" w:hAnsi="Calibri" w:cs="Times New Roman"/>
        </w:rPr>
        <w:t>lternatives to peripheral cannulation includ</w:t>
      </w:r>
      <w:r w:rsidR="00B91E55" w:rsidRPr="009371C6">
        <w:rPr>
          <w:rFonts w:ascii="Calibri" w:eastAsia="Calibri" w:hAnsi="Calibri" w:cs="Times New Roman"/>
        </w:rPr>
        <w:t>e</w:t>
      </w:r>
      <w:r w:rsidR="000228F7" w:rsidRPr="000228F7">
        <w:rPr>
          <w:rFonts w:ascii="Calibri" w:eastAsia="Calibri" w:hAnsi="Calibri" w:cs="Times New Roman"/>
        </w:rPr>
        <w:t xml:space="preserve"> midlines, peripherally inserted central venous catheters (PICC) and central venous catheters (CVC)</w:t>
      </w:r>
      <w:r w:rsidR="00775EFF">
        <w:rPr>
          <w:rFonts w:ascii="Calibri" w:eastAsia="Calibri" w:hAnsi="Calibri" w:cs="Times New Roman"/>
        </w:rPr>
        <w:t>.</w:t>
      </w:r>
      <w:r w:rsidR="000228F7" w:rsidRPr="000228F7">
        <w:rPr>
          <w:rFonts w:ascii="Calibri" w:eastAsia="Calibri" w:hAnsi="Calibri" w:cs="Times New Roman"/>
        </w:rPr>
        <w:t xml:space="preserve"> Central</w:t>
      </w:r>
      <w:r w:rsidR="000B6ED3" w:rsidRPr="009371C6">
        <w:rPr>
          <w:rFonts w:ascii="Calibri" w:eastAsia="Calibri" w:hAnsi="Calibri" w:cs="Times New Roman"/>
        </w:rPr>
        <w:t xml:space="preserve"> venous</w:t>
      </w:r>
      <w:r w:rsidR="000228F7" w:rsidRPr="000228F7">
        <w:rPr>
          <w:rFonts w:ascii="Calibri" w:eastAsia="Calibri" w:hAnsi="Calibri" w:cs="Times New Roman"/>
        </w:rPr>
        <w:t xml:space="preserve"> access carries the additional advantage of allowing </w:t>
      </w:r>
      <w:r w:rsidR="00C55CF4">
        <w:rPr>
          <w:rFonts w:ascii="Calibri" w:eastAsia="Calibri" w:hAnsi="Calibri" w:cs="Times New Roman"/>
        </w:rPr>
        <w:t xml:space="preserve">blood sampling for monitoring of </w:t>
      </w:r>
      <w:r w:rsidR="00C61560">
        <w:rPr>
          <w:rFonts w:ascii="Calibri" w:eastAsia="Calibri" w:hAnsi="Calibri" w:cs="Times New Roman"/>
        </w:rPr>
        <w:t>electrolytes</w:t>
      </w:r>
      <w:r w:rsidR="00C55CF4">
        <w:rPr>
          <w:rFonts w:ascii="Calibri" w:eastAsia="Calibri" w:hAnsi="Calibri" w:cs="Times New Roman"/>
        </w:rPr>
        <w:t xml:space="preserve"> and treatment</w:t>
      </w:r>
      <w:r w:rsidR="009177EC">
        <w:rPr>
          <w:rFonts w:ascii="Calibri" w:eastAsia="Calibri" w:hAnsi="Calibri" w:cs="Times New Roman"/>
        </w:rPr>
        <w:t xml:space="preserve"> </w:t>
      </w:r>
      <w:r w:rsidR="00EA2D17">
        <w:rPr>
          <w:rFonts w:ascii="Calibri" w:eastAsia="Calibri" w:hAnsi="Calibri" w:cs="Times New Roman"/>
        </w:rPr>
        <w:t>response</w:t>
      </w:r>
      <w:r w:rsidR="00405D5A">
        <w:rPr>
          <w:rFonts w:ascii="Calibri" w:eastAsia="Calibri" w:hAnsi="Calibri" w:cs="Times New Roman"/>
        </w:rPr>
        <w:t>.</w:t>
      </w:r>
      <w:r w:rsidR="00180EBB">
        <w:rPr>
          <w:rFonts w:ascii="Calibri" w:eastAsia="Calibri" w:hAnsi="Calibri" w:cs="Times New Roman"/>
        </w:rPr>
        <w:fldChar w:fldCharType="begin">
          <w:fldData xml:space="preserve">PEVuZE5vdGU+PENpdGU+PEF1dGhvcj5MYW5zZGFsZTwvQXV0aG9yPjxZZWFyPjIwMTk8L1llYXI+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</w:fldData>
        </w:fldChar>
      </w:r>
      <w:r w:rsidR="00180EBB">
        <w:rPr>
          <w:rFonts w:ascii="Calibri" w:eastAsia="Calibri" w:hAnsi="Calibri" w:cs="Times New Roman"/>
        </w:rPr>
        <w:instrText xml:space="preserve"> ADDIN EN.CITE </w:instrText>
      </w:r>
      <w:r w:rsidR="00180EBB">
        <w:rPr>
          <w:rFonts w:ascii="Calibri" w:eastAsia="Calibri" w:hAnsi="Calibri" w:cs="Times New Roman"/>
        </w:rPr>
        <w:fldChar w:fldCharType="begin">
          <w:fldData xml:space="preserve">PEVuZE5vdGU+PENpdGU+PEF1dGhvcj5MYW5zZGFsZTwvQXV0aG9yPjxZZWFyPjIwMTk8L1llYXI+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</w:fldData>
        </w:fldChar>
      </w:r>
      <w:r w:rsidR="00180EBB">
        <w:rPr>
          <w:rFonts w:ascii="Calibri" w:eastAsia="Calibri" w:hAnsi="Calibri" w:cs="Times New Roman"/>
        </w:rPr>
        <w:instrText xml:space="preserve"> ADDIN EN.CITE.DATA </w:instrText>
      </w:r>
      <w:r w:rsidR="00180EBB">
        <w:rPr>
          <w:rFonts w:ascii="Calibri" w:eastAsia="Calibri" w:hAnsi="Calibri" w:cs="Times New Roman"/>
        </w:rPr>
      </w:r>
      <w:r w:rsidR="00180EBB">
        <w:rPr>
          <w:rFonts w:ascii="Calibri" w:eastAsia="Calibri" w:hAnsi="Calibri" w:cs="Times New Roman"/>
        </w:rPr>
        <w:fldChar w:fldCharType="end"/>
      </w:r>
      <w:r w:rsidR="00180EBB">
        <w:rPr>
          <w:rFonts w:ascii="Calibri" w:eastAsia="Calibri" w:hAnsi="Calibri" w:cs="Times New Roman"/>
        </w:rPr>
      </w:r>
      <w:r w:rsidR="00180EBB">
        <w:rPr>
          <w:rFonts w:ascii="Calibri" w:eastAsia="Calibri" w:hAnsi="Calibri" w:cs="Times New Roman"/>
        </w:rPr>
        <w:fldChar w:fldCharType="separate"/>
      </w:r>
      <w:r w:rsidR="00180EBB">
        <w:rPr>
          <w:rFonts w:ascii="Calibri" w:eastAsia="Calibri" w:hAnsi="Calibri" w:cs="Times New Roman"/>
          <w:noProof/>
        </w:rPr>
        <w:t>(2)</w:t>
      </w:r>
      <w:r w:rsidR="00180EBB">
        <w:rPr>
          <w:rFonts w:ascii="Calibri" w:eastAsia="Calibri" w:hAnsi="Calibri" w:cs="Times New Roman"/>
        </w:rPr>
        <w:fldChar w:fldCharType="end"/>
      </w:r>
      <w:r w:rsidR="000228F7" w:rsidRPr="000228F7">
        <w:rPr>
          <w:rFonts w:ascii="Calibri" w:eastAsia="Calibri" w:hAnsi="Calibri" w:cs="Times New Roman"/>
        </w:rPr>
        <w:t xml:space="preserve"> </w:t>
      </w:r>
      <w:r w:rsidR="00F92F7A">
        <w:rPr>
          <w:rFonts w:ascii="Calibri" w:eastAsia="Calibri" w:hAnsi="Calibri" w:cs="Times New Roman"/>
        </w:rPr>
        <w:t xml:space="preserve"> Although</w:t>
      </w:r>
      <w:r w:rsidR="002442A9">
        <w:rPr>
          <w:rFonts w:ascii="Calibri" w:eastAsia="Calibri" w:hAnsi="Calibri" w:cs="Times New Roman"/>
        </w:rPr>
        <w:t xml:space="preserve"> </w:t>
      </w:r>
      <w:r w:rsidR="000228F7" w:rsidRPr="000228F7">
        <w:rPr>
          <w:rFonts w:ascii="Calibri" w:eastAsia="Calibri" w:hAnsi="Calibri" w:cs="Times New Roman"/>
        </w:rPr>
        <w:t xml:space="preserve">these </w:t>
      </w:r>
      <w:r w:rsidR="007B20DE" w:rsidRPr="009371C6">
        <w:rPr>
          <w:rFonts w:ascii="Calibri" w:eastAsia="Calibri" w:hAnsi="Calibri" w:cs="Times New Roman"/>
        </w:rPr>
        <w:t>alternatives</w:t>
      </w:r>
      <w:r w:rsidR="000228F7" w:rsidRPr="000228F7">
        <w:rPr>
          <w:rFonts w:ascii="Calibri" w:eastAsia="Calibri" w:hAnsi="Calibri" w:cs="Times New Roman"/>
        </w:rPr>
        <w:t xml:space="preserve"> are more invasive </w:t>
      </w:r>
      <w:r w:rsidR="005C3CB8" w:rsidRPr="009371C6">
        <w:rPr>
          <w:rFonts w:ascii="Calibri" w:eastAsia="Calibri" w:hAnsi="Calibri" w:cs="Times New Roman"/>
        </w:rPr>
        <w:t xml:space="preserve">and expensive </w:t>
      </w:r>
      <w:r w:rsidR="000228F7" w:rsidRPr="000228F7">
        <w:rPr>
          <w:rFonts w:ascii="Calibri" w:eastAsia="Calibri" w:hAnsi="Calibri" w:cs="Times New Roman"/>
        </w:rPr>
        <w:t xml:space="preserve">than peripheral cannulation </w:t>
      </w:r>
      <w:r w:rsidR="00775EFF">
        <w:rPr>
          <w:rFonts w:ascii="Calibri" w:eastAsia="Calibri" w:hAnsi="Calibri" w:cs="Times New Roman"/>
        </w:rPr>
        <w:t xml:space="preserve">and also typically require placement under general anaesthesia, </w:t>
      </w:r>
      <w:r w:rsidR="000228F7" w:rsidRPr="000228F7">
        <w:rPr>
          <w:rFonts w:ascii="Calibri" w:eastAsia="Calibri" w:hAnsi="Calibri" w:cs="Times New Roman"/>
        </w:rPr>
        <w:t>they usually last longer avoid</w:t>
      </w:r>
      <w:r w:rsidR="007B20DE" w:rsidRPr="009371C6">
        <w:rPr>
          <w:rFonts w:ascii="Calibri" w:eastAsia="Calibri" w:hAnsi="Calibri" w:cs="Times New Roman"/>
        </w:rPr>
        <w:t>ing</w:t>
      </w:r>
      <w:r w:rsidR="000228F7" w:rsidRPr="000228F7">
        <w:rPr>
          <w:rFonts w:ascii="Calibri" w:eastAsia="Calibri" w:hAnsi="Calibri" w:cs="Times New Roman"/>
        </w:rPr>
        <w:t xml:space="preserve"> the need for subsequent </w:t>
      </w:r>
      <w:r w:rsidR="00775EFF">
        <w:rPr>
          <w:rFonts w:ascii="Calibri" w:eastAsia="Calibri" w:hAnsi="Calibri" w:cs="Times New Roman"/>
        </w:rPr>
        <w:t>and sometimes repeated, peripheral cannulation.</w:t>
      </w:r>
      <w:r w:rsidR="000228F7" w:rsidRPr="000228F7">
        <w:rPr>
          <w:rFonts w:ascii="Calibri" w:eastAsia="Calibri" w:hAnsi="Calibri" w:cs="Times New Roman"/>
        </w:rPr>
        <w:t xml:space="preserve"> All v</w:t>
      </w:r>
      <w:r w:rsidR="00775EFF">
        <w:rPr>
          <w:rFonts w:ascii="Calibri" w:eastAsia="Calibri" w:hAnsi="Calibri" w:cs="Times New Roman"/>
        </w:rPr>
        <w:t xml:space="preserve">enous </w:t>
      </w:r>
      <w:r w:rsidR="000228F7" w:rsidRPr="000228F7">
        <w:rPr>
          <w:rFonts w:ascii="Calibri" w:eastAsia="Calibri" w:hAnsi="Calibri" w:cs="Times New Roman"/>
        </w:rPr>
        <w:t xml:space="preserve">access </w:t>
      </w:r>
      <w:r w:rsidR="00775EFF">
        <w:rPr>
          <w:rFonts w:ascii="Calibri" w:eastAsia="Calibri" w:hAnsi="Calibri" w:cs="Times New Roman"/>
        </w:rPr>
        <w:t xml:space="preserve">techniques </w:t>
      </w:r>
      <w:r w:rsidR="000228F7" w:rsidRPr="000228F7">
        <w:rPr>
          <w:rFonts w:ascii="Calibri" w:eastAsia="Calibri" w:hAnsi="Calibri" w:cs="Times New Roman"/>
        </w:rPr>
        <w:t>have associated risks</w:t>
      </w:r>
      <w:r w:rsidR="00E429C2" w:rsidRPr="009371C6">
        <w:rPr>
          <w:rFonts w:ascii="Calibri" w:eastAsia="Calibri" w:hAnsi="Calibri" w:cs="Times New Roman"/>
        </w:rPr>
        <w:t xml:space="preserve"> </w:t>
      </w:r>
      <w:r w:rsidR="00775EFF">
        <w:rPr>
          <w:rFonts w:ascii="Calibri" w:eastAsia="Calibri" w:hAnsi="Calibri" w:cs="Times New Roman"/>
        </w:rPr>
        <w:t>including</w:t>
      </w:r>
      <w:r w:rsidR="00E429C2" w:rsidRPr="009371C6">
        <w:rPr>
          <w:rFonts w:ascii="Calibri" w:eastAsia="Calibri" w:hAnsi="Calibri" w:cs="Times New Roman"/>
        </w:rPr>
        <w:t xml:space="preserve"> </w:t>
      </w:r>
      <w:r w:rsidR="000228F7" w:rsidRPr="000228F7">
        <w:rPr>
          <w:rFonts w:ascii="Calibri" w:eastAsia="Calibri" w:hAnsi="Calibri" w:cs="Times New Roman"/>
        </w:rPr>
        <w:t>infect</w:t>
      </w:r>
      <w:r w:rsidR="00E429C2" w:rsidRPr="009371C6">
        <w:rPr>
          <w:rFonts w:ascii="Calibri" w:eastAsia="Calibri" w:hAnsi="Calibri" w:cs="Times New Roman"/>
        </w:rPr>
        <w:t>ion</w:t>
      </w:r>
      <w:r w:rsidR="000228F7" w:rsidRPr="000228F7">
        <w:rPr>
          <w:rFonts w:ascii="Calibri" w:eastAsia="Calibri" w:hAnsi="Calibri" w:cs="Times New Roman"/>
        </w:rPr>
        <w:t>, block</w:t>
      </w:r>
      <w:r w:rsidR="00E429C2" w:rsidRPr="009371C6">
        <w:rPr>
          <w:rFonts w:ascii="Calibri" w:eastAsia="Calibri" w:hAnsi="Calibri" w:cs="Times New Roman"/>
        </w:rPr>
        <w:t>age</w:t>
      </w:r>
      <w:r w:rsidR="000228F7" w:rsidRPr="000228F7">
        <w:rPr>
          <w:rFonts w:ascii="Calibri" w:eastAsia="Calibri" w:hAnsi="Calibri" w:cs="Times New Roman"/>
        </w:rPr>
        <w:t>,</w:t>
      </w:r>
      <w:r w:rsidR="00775EFF">
        <w:rPr>
          <w:rFonts w:ascii="Calibri" w:eastAsia="Calibri" w:hAnsi="Calibri" w:cs="Times New Roman"/>
        </w:rPr>
        <w:t xml:space="preserve"> extravasation,</w:t>
      </w:r>
      <w:r w:rsidR="000228F7" w:rsidRPr="000228F7">
        <w:rPr>
          <w:rFonts w:ascii="Calibri" w:eastAsia="Calibri" w:hAnsi="Calibri" w:cs="Times New Roman"/>
        </w:rPr>
        <w:t xml:space="preserve"> fracture or rarely thromb</w:t>
      </w:r>
      <w:r w:rsidR="00B62C9E" w:rsidRPr="009371C6">
        <w:rPr>
          <w:rFonts w:ascii="Calibri" w:eastAsia="Calibri" w:hAnsi="Calibri" w:cs="Times New Roman"/>
        </w:rPr>
        <w:t>us/</w:t>
      </w:r>
      <w:r w:rsidR="000228F7" w:rsidRPr="000228F7">
        <w:rPr>
          <w:rFonts w:ascii="Calibri" w:eastAsia="Calibri" w:hAnsi="Calibri" w:cs="Times New Roman"/>
        </w:rPr>
        <w:t>embol</w:t>
      </w:r>
      <w:r w:rsidR="00B62C9E" w:rsidRPr="009371C6">
        <w:rPr>
          <w:rFonts w:ascii="Calibri" w:eastAsia="Calibri" w:hAnsi="Calibri" w:cs="Times New Roman"/>
        </w:rPr>
        <w:t>us formation</w:t>
      </w:r>
      <w:r w:rsidR="006D2F09" w:rsidRPr="009371C6">
        <w:rPr>
          <w:rFonts w:ascii="Calibri" w:eastAsia="Calibri" w:hAnsi="Calibri" w:cs="Times New Roman"/>
        </w:rPr>
        <w:t xml:space="preserve">, although little is known about the incidence of these </w:t>
      </w:r>
      <w:r w:rsidR="004D4769" w:rsidRPr="009371C6">
        <w:rPr>
          <w:rFonts w:ascii="Calibri" w:eastAsia="Calibri" w:hAnsi="Calibri" w:cs="Times New Roman"/>
        </w:rPr>
        <w:t xml:space="preserve">when </w:t>
      </w:r>
      <w:r w:rsidR="00775EFF">
        <w:rPr>
          <w:rFonts w:ascii="Calibri" w:eastAsia="Calibri" w:hAnsi="Calibri" w:cs="Times New Roman"/>
        </w:rPr>
        <w:t>used relatively</w:t>
      </w:r>
      <w:r w:rsidR="00775EFF" w:rsidRPr="009371C6">
        <w:rPr>
          <w:rFonts w:ascii="Calibri" w:eastAsia="Calibri" w:hAnsi="Calibri" w:cs="Times New Roman"/>
        </w:rPr>
        <w:t xml:space="preserve"> </w:t>
      </w:r>
      <w:r w:rsidR="004D4769" w:rsidRPr="009371C6">
        <w:rPr>
          <w:rFonts w:ascii="Calibri" w:eastAsia="Calibri" w:hAnsi="Calibri" w:cs="Times New Roman"/>
        </w:rPr>
        <w:t xml:space="preserve">short term for </w:t>
      </w:r>
      <w:r w:rsidR="00775EFF">
        <w:rPr>
          <w:rFonts w:ascii="Calibri" w:eastAsia="Calibri" w:hAnsi="Calibri" w:cs="Times New Roman"/>
        </w:rPr>
        <w:t xml:space="preserve">children with complicated </w:t>
      </w:r>
      <w:r w:rsidR="004D4769" w:rsidRPr="009371C6">
        <w:rPr>
          <w:rFonts w:ascii="Calibri" w:eastAsia="Calibri" w:hAnsi="Calibri" w:cs="Times New Roman"/>
        </w:rPr>
        <w:t>appendicitis</w:t>
      </w:r>
      <w:r w:rsidR="000228F7" w:rsidRPr="000228F7">
        <w:rPr>
          <w:rFonts w:ascii="Calibri" w:eastAsia="Calibri" w:hAnsi="Calibri" w:cs="Times New Roman"/>
        </w:rPr>
        <w:t>.</w:t>
      </w:r>
      <w:r w:rsidR="008C760E">
        <w:rPr>
          <w:rFonts w:ascii="Calibri" w:eastAsia="Calibri" w:hAnsi="Calibri" w:cs="Times New Roman"/>
        </w:rPr>
        <w:fldChar w:fldCharType="begin">
          <w:fldData xml:space="preserve">PEVuZE5vdGU+PENpdGU+PEF1dGhvcj5CYXJyaWVyPC9BdXRob3I+PFllYXI+MjAxMjwvWWVhcj48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</w:fldData>
        </w:fldChar>
      </w:r>
      <w:r w:rsidR="00266EDB">
        <w:rPr>
          <w:rFonts w:ascii="Calibri" w:eastAsia="Calibri" w:hAnsi="Calibri" w:cs="Times New Roman"/>
        </w:rPr>
        <w:instrText xml:space="preserve"> ADDIN EN.CITE </w:instrText>
      </w:r>
      <w:r w:rsidR="00266EDB">
        <w:rPr>
          <w:rFonts w:ascii="Calibri" w:eastAsia="Calibri" w:hAnsi="Calibri" w:cs="Times New Roman"/>
        </w:rPr>
        <w:fldChar w:fldCharType="begin">
          <w:fldData xml:space="preserve">PEVuZE5vdGU+PENpdGU+PEF1dGhvcj5CYXJyaWVyPC9BdXRob3I+PFllYXI+MjAxMjwvWWVhcj48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</w:fldData>
        </w:fldChar>
      </w:r>
      <w:r w:rsidR="00266EDB">
        <w:rPr>
          <w:rFonts w:ascii="Calibri" w:eastAsia="Calibri" w:hAnsi="Calibri" w:cs="Times New Roman"/>
        </w:rPr>
        <w:instrText xml:space="preserve"> ADDIN EN.CITE.DATA </w:instrText>
      </w:r>
      <w:r w:rsidR="00266EDB">
        <w:rPr>
          <w:rFonts w:ascii="Calibri" w:eastAsia="Calibri" w:hAnsi="Calibri" w:cs="Times New Roman"/>
        </w:rPr>
      </w:r>
      <w:r w:rsidR="00266EDB">
        <w:rPr>
          <w:rFonts w:ascii="Calibri" w:eastAsia="Calibri" w:hAnsi="Calibri" w:cs="Times New Roman"/>
        </w:rPr>
        <w:fldChar w:fldCharType="end"/>
      </w:r>
      <w:r w:rsidR="008C760E">
        <w:rPr>
          <w:rFonts w:ascii="Calibri" w:eastAsia="Calibri" w:hAnsi="Calibri" w:cs="Times New Roman"/>
        </w:rPr>
      </w:r>
      <w:r w:rsidR="008C760E">
        <w:rPr>
          <w:rFonts w:ascii="Calibri" w:eastAsia="Calibri" w:hAnsi="Calibri" w:cs="Times New Roman"/>
        </w:rPr>
        <w:fldChar w:fldCharType="separate"/>
      </w:r>
      <w:r w:rsidR="008C760E">
        <w:rPr>
          <w:rFonts w:ascii="Calibri" w:eastAsia="Calibri" w:hAnsi="Calibri" w:cs="Times New Roman"/>
          <w:noProof/>
        </w:rPr>
        <w:t>(3)</w:t>
      </w:r>
      <w:r w:rsidR="008C760E">
        <w:rPr>
          <w:rFonts w:ascii="Calibri" w:eastAsia="Calibri" w:hAnsi="Calibri" w:cs="Times New Roman"/>
        </w:rPr>
        <w:fldChar w:fldCharType="end"/>
      </w:r>
      <w:r w:rsidR="00775EFF">
        <w:rPr>
          <w:rFonts w:ascii="Calibri" w:eastAsia="Calibri" w:hAnsi="Calibri" w:cs="Times New Roman"/>
        </w:rPr>
        <w:t xml:space="preserve"> </w:t>
      </w:r>
      <w:r w:rsidR="00B37EA3">
        <w:rPr>
          <w:rFonts w:ascii="Calibri" w:eastAsia="Calibri" w:hAnsi="Calibri" w:cs="Times New Roman"/>
        </w:rPr>
        <w:t xml:space="preserve">Furthermore, </w:t>
      </w:r>
      <w:r w:rsidR="00775EFF">
        <w:rPr>
          <w:rFonts w:ascii="Calibri" w:eastAsia="Calibri" w:hAnsi="Calibri" w:cs="Times New Roman"/>
        </w:rPr>
        <w:t xml:space="preserve">the type </w:t>
      </w:r>
      <w:r w:rsidR="009B2CF3">
        <w:rPr>
          <w:rFonts w:ascii="Calibri" w:eastAsia="Calibri" w:hAnsi="Calibri" w:cs="Times New Roman"/>
        </w:rPr>
        <w:t>of</w:t>
      </w:r>
      <w:r w:rsidR="00775EFF">
        <w:rPr>
          <w:rFonts w:ascii="Calibri" w:eastAsia="Calibri" w:hAnsi="Calibri" w:cs="Times New Roman"/>
        </w:rPr>
        <w:t xml:space="preserve"> venous access</w:t>
      </w:r>
      <w:r w:rsidR="005F21BC">
        <w:rPr>
          <w:rFonts w:ascii="Calibri" w:eastAsia="Calibri" w:hAnsi="Calibri" w:cs="Times New Roman"/>
        </w:rPr>
        <w:t xml:space="preserve"> has </w:t>
      </w:r>
      <w:r w:rsidR="00775EFF">
        <w:rPr>
          <w:rFonts w:ascii="Calibri" w:eastAsia="Calibri" w:hAnsi="Calibri" w:cs="Times New Roman"/>
        </w:rPr>
        <w:t xml:space="preserve">a significant impact on the experience of the child and family, particularly when one considers the need for repeated </w:t>
      </w:r>
      <w:r w:rsidR="00312F86">
        <w:rPr>
          <w:rFonts w:ascii="Calibri" w:eastAsia="Calibri" w:hAnsi="Calibri" w:cs="Times New Roman"/>
        </w:rPr>
        <w:t xml:space="preserve">cannulation and </w:t>
      </w:r>
      <w:r w:rsidR="0004665D">
        <w:rPr>
          <w:rFonts w:ascii="Calibri" w:eastAsia="Calibri" w:hAnsi="Calibri" w:cs="Times New Roman"/>
        </w:rPr>
        <w:t xml:space="preserve">/ </w:t>
      </w:r>
      <w:r w:rsidR="00312F86">
        <w:rPr>
          <w:rFonts w:ascii="Calibri" w:eastAsia="Calibri" w:hAnsi="Calibri" w:cs="Times New Roman"/>
        </w:rPr>
        <w:t>or venepuncture for blood sampling.</w:t>
      </w:r>
      <w:r w:rsidR="00DB4211">
        <w:rPr>
          <w:rFonts w:ascii="Calibri" w:eastAsia="Calibri" w:hAnsi="Calibri" w:cs="Times New Roman"/>
        </w:rPr>
        <w:fldChar w:fldCharType="begin">
          <w:fldData xml:space="preserve">PEVuZE5vdGU+PENpdGU+PEF1dGhvcj5TaGFycDwvQXV0aG9yPjxZZWFyPjIwMjM8L1llYXI+PFJl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</w:fldData>
        </w:fldChar>
      </w:r>
      <w:r w:rsidR="00266EDB">
        <w:rPr>
          <w:rFonts w:ascii="Calibri" w:eastAsia="Calibri" w:hAnsi="Calibri" w:cs="Times New Roman"/>
        </w:rPr>
        <w:instrText xml:space="preserve"> ADDIN EN.CITE </w:instrText>
      </w:r>
      <w:r w:rsidR="00266EDB">
        <w:rPr>
          <w:rFonts w:ascii="Calibri" w:eastAsia="Calibri" w:hAnsi="Calibri" w:cs="Times New Roman"/>
        </w:rPr>
        <w:fldChar w:fldCharType="begin">
          <w:fldData xml:space="preserve">PEVuZE5vdGU+PENpdGU+PEF1dGhvcj5TaGFycDwvQXV0aG9yPjxZZWFyPjIwMjM8L1llYXI+PFJl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</w:fldData>
        </w:fldChar>
      </w:r>
      <w:r w:rsidR="00266EDB">
        <w:rPr>
          <w:rFonts w:ascii="Calibri" w:eastAsia="Calibri" w:hAnsi="Calibri" w:cs="Times New Roman"/>
        </w:rPr>
        <w:instrText xml:space="preserve"> ADDIN EN.CITE.DATA </w:instrText>
      </w:r>
      <w:r w:rsidR="00266EDB">
        <w:rPr>
          <w:rFonts w:ascii="Calibri" w:eastAsia="Calibri" w:hAnsi="Calibri" w:cs="Times New Roman"/>
        </w:rPr>
      </w:r>
      <w:r w:rsidR="00266EDB">
        <w:rPr>
          <w:rFonts w:ascii="Calibri" w:eastAsia="Calibri" w:hAnsi="Calibri" w:cs="Times New Roman"/>
        </w:rPr>
        <w:fldChar w:fldCharType="end"/>
      </w:r>
      <w:r w:rsidR="00DB4211">
        <w:rPr>
          <w:rFonts w:ascii="Calibri" w:eastAsia="Calibri" w:hAnsi="Calibri" w:cs="Times New Roman"/>
        </w:rPr>
      </w:r>
      <w:r w:rsidR="00DB4211">
        <w:rPr>
          <w:rFonts w:ascii="Calibri" w:eastAsia="Calibri" w:hAnsi="Calibri" w:cs="Times New Roman"/>
        </w:rPr>
        <w:fldChar w:fldCharType="separate"/>
      </w:r>
      <w:r w:rsidR="00DB4211">
        <w:rPr>
          <w:rFonts w:ascii="Calibri" w:eastAsia="Calibri" w:hAnsi="Calibri" w:cs="Times New Roman"/>
          <w:noProof/>
        </w:rPr>
        <w:t>(1)</w:t>
      </w:r>
      <w:r w:rsidR="00DB4211">
        <w:rPr>
          <w:rFonts w:ascii="Calibri" w:eastAsia="Calibri" w:hAnsi="Calibri" w:cs="Times New Roman"/>
        </w:rPr>
        <w:fldChar w:fldCharType="end"/>
      </w:r>
      <w:r w:rsidR="005531AA">
        <w:rPr>
          <w:rFonts w:ascii="Calibri" w:eastAsia="Calibri" w:hAnsi="Calibri" w:cs="Times New Roman"/>
        </w:rPr>
        <w:t xml:space="preserve"> </w:t>
      </w:r>
      <w:r w:rsidR="00C022CF">
        <w:rPr>
          <w:rFonts w:ascii="Calibri" w:eastAsia="Calibri" w:hAnsi="Calibri" w:cs="Times New Roman"/>
        </w:rPr>
        <w:t xml:space="preserve">Since </w:t>
      </w:r>
      <w:r w:rsidR="00054023">
        <w:rPr>
          <w:rFonts w:ascii="Calibri" w:eastAsia="Calibri" w:hAnsi="Calibri" w:cs="Times New Roman"/>
        </w:rPr>
        <w:t>insertion of a PICC or CVC typically require general anaesthesia in children</w:t>
      </w:r>
      <w:r w:rsidR="001930A1">
        <w:rPr>
          <w:rFonts w:ascii="Calibri" w:eastAsia="Calibri" w:hAnsi="Calibri" w:cs="Times New Roman"/>
        </w:rPr>
        <w:t>,</w:t>
      </w:r>
      <w:r w:rsidR="00054023">
        <w:rPr>
          <w:rFonts w:ascii="Calibri" w:eastAsia="Calibri" w:hAnsi="Calibri" w:cs="Times New Roman"/>
        </w:rPr>
        <w:t xml:space="preserve"> </w:t>
      </w:r>
      <w:r w:rsidR="00392529">
        <w:rPr>
          <w:rFonts w:ascii="Calibri" w:eastAsia="Calibri" w:hAnsi="Calibri" w:cs="Times New Roman"/>
        </w:rPr>
        <w:t xml:space="preserve">insertion of one of these devices at </w:t>
      </w:r>
      <w:r w:rsidR="00036A08">
        <w:rPr>
          <w:rFonts w:ascii="Calibri" w:eastAsia="Calibri" w:hAnsi="Calibri" w:cs="Times New Roman"/>
        </w:rPr>
        <w:t xml:space="preserve">time of appendicectomy </w:t>
      </w:r>
      <w:r w:rsidR="001930A1">
        <w:rPr>
          <w:rFonts w:ascii="Calibri" w:eastAsia="Calibri" w:hAnsi="Calibri" w:cs="Times New Roman"/>
        </w:rPr>
        <w:t>might</w:t>
      </w:r>
      <w:r w:rsidR="00036A08">
        <w:rPr>
          <w:rFonts w:ascii="Calibri" w:eastAsia="Calibri" w:hAnsi="Calibri" w:cs="Times New Roman"/>
        </w:rPr>
        <w:t xml:space="preserve"> prevent </w:t>
      </w:r>
      <w:r w:rsidR="001930A1">
        <w:rPr>
          <w:rFonts w:ascii="Calibri" w:eastAsia="Calibri" w:hAnsi="Calibri" w:cs="Times New Roman"/>
        </w:rPr>
        <w:t>need</w:t>
      </w:r>
      <w:r w:rsidR="00036A08">
        <w:rPr>
          <w:rFonts w:ascii="Calibri" w:eastAsia="Calibri" w:hAnsi="Calibri" w:cs="Times New Roman"/>
        </w:rPr>
        <w:t xml:space="preserve"> </w:t>
      </w:r>
      <w:r w:rsidR="001930A1">
        <w:rPr>
          <w:rFonts w:ascii="Calibri" w:eastAsia="Calibri" w:hAnsi="Calibri" w:cs="Times New Roman"/>
        </w:rPr>
        <w:t xml:space="preserve">for a </w:t>
      </w:r>
      <w:r w:rsidR="00036A08">
        <w:rPr>
          <w:rFonts w:ascii="Calibri" w:eastAsia="Calibri" w:hAnsi="Calibri" w:cs="Times New Roman"/>
        </w:rPr>
        <w:t>further general anaesthetic</w:t>
      </w:r>
      <w:r w:rsidR="00341833">
        <w:rPr>
          <w:rFonts w:ascii="Calibri" w:eastAsia="Calibri" w:hAnsi="Calibri" w:cs="Times New Roman"/>
        </w:rPr>
        <w:t xml:space="preserve"> which comes with risk, resource </w:t>
      </w:r>
      <w:r w:rsidR="003E2C1E">
        <w:rPr>
          <w:rFonts w:ascii="Calibri" w:eastAsia="Calibri" w:hAnsi="Calibri" w:cs="Times New Roman"/>
        </w:rPr>
        <w:t>use and further patient dis</w:t>
      </w:r>
      <w:r w:rsidR="00BB7E06">
        <w:rPr>
          <w:rFonts w:ascii="Calibri" w:eastAsia="Calibri" w:hAnsi="Calibri" w:cs="Times New Roman"/>
        </w:rPr>
        <w:t>t</w:t>
      </w:r>
      <w:r w:rsidR="003E2C1E">
        <w:rPr>
          <w:rFonts w:ascii="Calibri" w:eastAsia="Calibri" w:hAnsi="Calibri" w:cs="Times New Roman"/>
        </w:rPr>
        <w:t>ress.</w:t>
      </w:r>
    </w:p>
    <w:p w14:paraId="6BA98110" w14:textId="03F7F543" w:rsidR="000228F7" w:rsidRDefault="003D63FD" w:rsidP="000228F7">
      <w:pPr>
        <w:rPr>
          <w:rFonts w:ascii="Calibri" w:eastAsia="Calibri" w:hAnsi="Calibri" w:cs="Times New Roman"/>
        </w:rPr>
      </w:pPr>
      <w:r>
        <w:rPr>
          <w:rFonts w:ascii="Calibri" w:eastAsia="Calibri" w:hAnsi="Calibri" w:cs="Times New Roman"/>
        </w:rPr>
        <w:t xml:space="preserve">The </w:t>
      </w:r>
      <w:r w:rsidRPr="000228F7">
        <w:rPr>
          <w:rFonts w:ascii="Calibri" w:eastAsia="Calibri" w:hAnsi="Calibri" w:cs="Times New Roman"/>
        </w:rPr>
        <w:t>Getting It Right First Time</w:t>
      </w:r>
      <w:r>
        <w:rPr>
          <w:rFonts w:ascii="Calibri" w:eastAsia="Calibri" w:hAnsi="Calibri" w:cs="Times New Roman"/>
        </w:rPr>
        <w:t xml:space="preserve"> (GIRFT) programme is an initiative </w:t>
      </w:r>
      <w:r w:rsidR="00054A2D">
        <w:rPr>
          <w:rFonts w:ascii="Calibri" w:eastAsia="Calibri" w:hAnsi="Calibri" w:cs="Times New Roman"/>
        </w:rPr>
        <w:t>w</w:t>
      </w:r>
      <w:r w:rsidR="00DC38B4">
        <w:rPr>
          <w:rFonts w:ascii="Calibri" w:eastAsia="Calibri" w:hAnsi="Calibri" w:cs="Times New Roman"/>
        </w:rPr>
        <w:t>ithin the UK</w:t>
      </w:r>
      <w:r w:rsidR="00054A2D">
        <w:rPr>
          <w:rFonts w:ascii="Calibri" w:eastAsia="Calibri" w:hAnsi="Calibri" w:cs="Times New Roman"/>
        </w:rPr>
        <w:t xml:space="preserve"> led by NHS England to consolidate data relevant to each specialty </w:t>
      </w:r>
      <w:r w:rsidR="00030FD9">
        <w:rPr>
          <w:rFonts w:ascii="Calibri" w:eastAsia="Calibri" w:hAnsi="Calibri" w:cs="Times New Roman"/>
        </w:rPr>
        <w:t>and provide recommendations for care.</w:t>
      </w:r>
      <w:r w:rsidR="00DC38B4">
        <w:rPr>
          <w:rFonts w:ascii="Calibri" w:eastAsia="Calibri" w:hAnsi="Calibri" w:cs="Times New Roman"/>
        </w:rPr>
        <w:t xml:space="preserve"> </w:t>
      </w:r>
      <w:r w:rsidR="00030FD9">
        <w:rPr>
          <w:rFonts w:ascii="Calibri" w:eastAsia="Calibri" w:hAnsi="Calibri" w:cs="Times New Roman"/>
        </w:rPr>
        <w:t>T</w:t>
      </w:r>
      <w:r w:rsidR="000F15AA" w:rsidRPr="009371C6">
        <w:rPr>
          <w:rFonts w:ascii="Calibri" w:eastAsia="Calibri" w:hAnsi="Calibri" w:cs="Times New Roman"/>
        </w:rPr>
        <w:t xml:space="preserve">he </w:t>
      </w:r>
      <w:r w:rsidR="008D521A">
        <w:rPr>
          <w:rFonts w:ascii="Calibri" w:eastAsia="Calibri" w:hAnsi="Calibri" w:cs="Times New Roman"/>
        </w:rPr>
        <w:t xml:space="preserve">recent </w:t>
      </w:r>
      <w:r w:rsidR="000228F7" w:rsidRPr="000228F7">
        <w:rPr>
          <w:rFonts w:ascii="Calibri" w:eastAsia="Calibri" w:hAnsi="Calibri" w:cs="Times New Roman"/>
        </w:rPr>
        <w:t>GIRFT report for paediatric general surgery and urology specifically identifie</w:t>
      </w:r>
      <w:r w:rsidR="008D521A">
        <w:rPr>
          <w:rFonts w:ascii="Calibri" w:eastAsia="Calibri" w:hAnsi="Calibri" w:cs="Times New Roman"/>
        </w:rPr>
        <w:t>d</w:t>
      </w:r>
      <w:r w:rsidR="000228F7" w:rsidRPr="000228F7">
        <w:rPr>
          <w:rFonts w:ascii="Calibri" w:eastAsia="Calibri" w:hAnsi="Calibri" w:cs="Times New Roman"/>
        </w:rPr>
        <w:t xml:space="preserve"> variation</w:t>
      </w:r>
      <w:r w:rsidR="008D521A">
        <w:rPr>
          <w:rFonts w:ascii="Calibri" w:eastAsia="Calibri" w:hAnsi="Calibri" w:cs="Times New Roman"/>
        </w:rPr>
        <w:t xml:space="preserve"> between hospitals</w:t>
      </w:r>
      <w:r w:rsidR="000228F7" w:rsidRPr="000228F7">
        <w:rPr>
          <w:rFonts w:ascii="Calibri" w:eastAsia="Calibri" w:hAnsi="Calibri" w:cs="Times New Roman"/>
        </w:rPr>
        <w:t xml:space="preserve"> in post operative </w:t>
      </w:r>
      <w:r w:rsidR="0004665D">
        <w:rPr>
          <w:rFonts w:ascii="Calibri" w:eastAsia="Calibri" w:hAnsi="Calibri" w:cs="Times New Roman"/>
        </w:rPr>
        <w:t xml:space="preserve">venous access </w:t>
      </w:r>
      <w:r w:rsidR="000228F7" w:rsidRPr="000228F7">
        <w:rPr>
          <w:rFonts w:ascii="Calibri" w:eastAsia="Calibri" w:hAnsi="Calibri" w:cs="Times New Roman"/>
        </w:rPr>
        <w:t xml:space="preserve">management </w:t>
      </w:r>
      <w:r w:rsidR="00160107">
        <w:rPr>
          <w:rFonts w:ascii="Calibri" w:eastAsia="Calibri" w:hAnsi="Calibri" w:cs="Times New Roman"/>
        </w:rPr>
        <w:t>for children with</w:t>
      </w:r>
      <w:r w:rsidR="000228F7" w:rsidRPr="000228F7">
        <w:rPr>
          <w:rFonts w:ascii="Calibri" w:eastAsia="Calibri" w:hAnsi="Calibri" w:cs="Times New Roman"/>
        </w:rPr>
        <w:t xml:space="preserve"> complicated appendicitis.</w:t>
      </w:r>
      <w:r w:rsidR="000228F7" w:rsidRPr="000228F7">
        <w:rPr>
          <w:rFonts w:ascii="Calibri" w:eastAsia="Calibri" w:hAnsi="Calibri" w:cs="Times New Roman"/>
        </w:rPr>
        <w:fldChar w:fldCharType="begin"/>
      </w:r>
      <w:r w:rsidR="008C760E">
        <w:rPr>
          <w:rFonts w:ascii="Calibri" w:eastAsia="Calibri" w:hAnsi="Calibri" w:cs="Times New Roman"/>
        </w:rPr>
        <w:instrText xml:space="preserve"> ADDIN EN.CITE &lt;EndNote&gt;&lt;Cite&gt;&lt;Author&gt;Kenny&lt;/Author&gt;&lt;Year&gt;2021&lt;/Year&gt;&lt;RecNum&gt;0&lt;/RecNum&gt;&lt;IDText&gt;Paediatric General Surgery and Urology. GIRFT Programme National Specialty Report.&lt;/IDText&gt;&lt;DisplayText&gt;(4)&lt;/DisplayText&gt;&lt;record&gt;&lt;titles&gt;&lt;title&gt;Paediatric General Surgery and Urology. GIRFT Programme National Specialty Report.&lt;/title&gt;&lt;/titles&gt;&lt;contributors&gt;&lt;authors&gt;&lt;author&gt;Kenny, Simon.&lt;/author&gt;&lt;/authors&gt;&lt;/contributors&gt;&lt;added-date format="utc"&gt;1634126194&lt;/added-date&gt;&lt;ref-type name="Generic"&gt;13&lt;/ref-type&gt;&lt;dates&gt;&lt;year&gt;2021&lt;/year&gt;&lt;/dates&gt;&lt;rec-number&gt;429&lt;/rec-number&gt;&lt;publisher&gt;Royal National Orthopaedic Hospital NHS Trust, NHS England and NHS Improvement.&lt;/publisher&gt;&lt;last-updated-date format="utc"&gt;1634126289&lt;/last-updated-date&gt;&lt;/record&gt;&lt;/Cite&gt;&lt;/EndNote&gt;</w:instrText>
      </w:r>
      <w:r w:rsidR="000228F7" w:rsidRPr="000228F7">
        <w:rPr>
          <w:rFonts w:ascii="Calibri" w:eastAsia="Calibri" w:hAnsi="Calibri" w:cs="Times New Roman"/>
        </w:rPr>
        <w:fldChar w:fldCharType="separate"/>
      </w:r>
      <w:r w:rsidR="008C760E">
        <w:rPr>
          <w:rFonts w:ascii="Calibri" w:eastAsia="Calibri" w:hAnsi="Calibri" w:cs="Times New Roman"/>
          <w:noProof/>
        </w:rPr>
        <w:t>(4)</w:t>
      </w:r>
      <w:r w:rsidR="000228F7" w:rsidRPr="000228F7">
        <w:rPr>
          <w:rFonts w:ascii="Calibri" w:eastAsia="Calibri" w:hAnsi="Calibri" w:cs="Times New Roman"/>
        </w:rPr>
        <w:fldChar w:fldCharType="end"/>
      </w:r>
      <w:r w:rsidR="000228F7" w:rsidRPr="000228F7">
        <w:rPr>
          <w:rFonts w:ascii="Calibri" w:eastAsia="Calibri" w:hAnsi="Calibri" w:cs="Times New Roman"/>
        </w:rPr>
        <w:t xml:space="preserve"> The </w:t>
      </w:r>
      <w:r w:rsidR="00160107">
        <w:rPr>
          <w:rFonts w:ascii="Calibri" w:eastAsia="Calibri" w:hAnsi="Calibri" w:cs="Times New Roman"/>
        </w:rPr>
        <w:t xml:space="preserve">subsequently developed </w:t>
      </w:r>
      <w:r w:rsidR="000228F7" w:rsidRPr="000228F7">
        <w:rPr>
          <w:rFonts w:ascii="Calibri" w:eastAsia="Calibri" w:hAnsi="Calibri" w:cs="Times New Roman"/>
        </w:rPr>
        <w:t xml:space="preserve">GIRFT abdominal pain pathway made recommendations for </w:t>
      </w:r>
      <w:r w:rsidR="00024F7A">
        <w:rPr>
          <w:rFonts w:ascii="Calibri" w:eastAsia="Calibri" w:hAnsi="Calibri" w:cs="Times New Roman"/>
        </w:rPr>
        <w:t>IV</w:t>
      </w:r>
      <w:r w:rsidR="000228F7" w:rsidRPr="000228F7">
        <w:rPr>
          <w:rFonts w:ascii="Calibri" w:eastAsia="Calibri" w:hAnsi="Calibri" w:cs="Times New Roman"/>
        </w:rPr>
        <w:t xml:space="preserve"> access </w:t>
      </w:r>
      <w:r w:rsidR="00743B9A">
        <w:rPr>
          <w:rFonts w:ascii="Calibri" w:eastAsia="Calibri" w:hAnsi="Calibri" w:cs="Times New Roman"/>
        </w:rPr>
        <w:t>for children with</w:t>
      </w:r>
      <w:r w:rsidR="000228F7" w:rsidRPr="000228F7">
        <w:rPr>
          <w:rFonts w:ascii="Calibri" w:eastAsia="Calibri" w:hAnsi="Calibri" w:cs="Times New Roman"/>
        </w:rPr>
        <w:t xml:space="preserve"> appendicitis</w:t>
      </w:r>
      <w:r w:rsidR="00743B9A">
        <w:rPr>
          <w:rFonts w:ascii="Calibri" w:eastAsia="Calibri" w:hAnsi="Calibri" w:cs="Times New Roman"/>
        </w:rPr>
        <w:t>. G</w:t>
      </w:r>
      <w:r w:rsidR="00743B9A" w:rsidRPr="009371C6">
        <w:rPr>
          <w:rFonts w:ascii="Calibri" w:eastAsia="Calibri" w:hAnsi="Calibri" w:cs="Times New Roman"/>
        </w:rPr>
        <w:t>iven the paucity of evidence in this are</w:t>
      </w:r>
      <w:r w:rsidR="00743B9A">
        <w:rPr>
          <w:rFonts w:ascii="Calibri" w:eastAsia="Calibri" w:hAnsi="Calibri" w:cs="Times New Roman"/>
        </w:rPr>
        <w:t>a, these could only be</w:t>
      </w:r>
      <w:r w:rsidR="000F15AA" w:rsidRPr="009371C6">
        <w:rPr>
          <w:rFonts w:ascii="Calibri" w:eastAsia="Calibri" w:hAnsi="Calibri" w:cs="Times New Roman"/>
        </w:rPr>
        <w:t xml:space="preserve"> based on expert opinion</w:t>
      </w:r>
      <w:r w:rsidR="000228F7" w:rsidRPr="000228F7">
        <w:rPr>
          <w:rFonts w:ascii="Calibri" w:eastAsia="Calibri" w:hAnsi="Calibri" w:cs="Times New Roman"/>
        </w:rPr>
        <w:t>.</w:t>
      </w:r>
      <w:r w:rsidR="000228F7" w:rsidRPr="000228F7">
        <w:rPr>
          <w:rFonts w:ascii="Calibri" w:eastAsia="Calibri" w:hAnsi="Calibri" w:cs="Times New Roman"/>
        </w:rPr>
        <w:fldChar w:fldCharType="begin"/>
      </w:r>
      <w:r w:rsidR="008C760E">
        <w:rPr>
          <w:rFonts w:ascii="Calibri" w:eastAsia="Calibri" w:hAnsi="Calibri" w:cs="Times New Roman"/>
        </w:rPr>
        <w:instrText xml:space="preserve"> ADDIN EN.CITE &lt;EndNote&gt;&lt;Cite&gt;&lt;Author&gt;Getting&lt;/Author&gt;&lt;Year&gt;2022&lt;/Year&gt;&lt;RecNum&gt;0&lt;/RecNum&gt;&lt;IDText&gt;Acute paediatric abdominal pain pathway&lt;/IDText&gt;&lt;DisplayText&gt;(5)&lt;/DisplayText&gt;&lt;record&gt;&lt;titles&gt;&lt;title&gt;Acute paediatric abdominal pain pathway&lt;/title&gt;&lt;/titles&gt;&lt;contributors&gt;&lt;authors&gt;&lt;author&gt;Getting It Right First Time.&lt;/author&gt;&lt;/authors&gt;&lt;/contributors&gt;&lt;added-date format="utc"&gt;1667548372&lt;/added-date&gt;&lt;ref-type name="Generic"&gt;13&lt;/ref-type&gt;&lt;dates&gt;&lt;year&gt;2022&lt;/year&gt;&lt;/dates&gt;&lt;rec-number&gt;512&lt;/rec-number&gt;&lt;publisher&gt;Royal National Orthopaedic Hospital NHS Trust, NHS England and NHS Improvement.&lt;/publisher&gt;&lt;last-updated-date format="utc"&gt;1667548535&lt;/last-updated-date&gt;&lt;/record&gt;&lt;/Cite&gt;&lt;/EndNote&gt;</w:instrText>
      </w:r>
      <w:r w:rsidR="000228F7" w:rsidRPr="000228F7">
        <w:rPr>
          <w:rFonts w:ascii="Calibri" w:eastAsia="Calibri" w:hAnsi="Calibri" w:cs="Times New Roman"/>
        </w:rPr>
        <w:fldChar w:fldCharType="separate"/>
      </w:r>
      <w:r w:rsidR="008C760E">
        <w:rPr>
          <w:rFonts w:ascii="Calibri" w:eastAsia="Calibri" w:hAnsi="Calibri" w:cs="Times New Roman"/>
          <w:noProof/>
        </w:rPr>
        <w:t>(5)</w:t>
      </w:r>
      <w:r w:rsidR="000228F7" w:rsidRPr="000228F7">
        <w:rPr>
          <w:rFonts w:ascii="Calibri" w:eastAsia="Calibri" w:hAnsi="Calibri" w:cs="Times New Roman"/>
        </w:rPr>
        <w:fldChar w:fldCharType="end"/>
      </w:r>
      <w:r w:rsidR="000228F7" w:rsidRPr="000228F7">
        <w:rPr>
          <w:rFonts w:ascii="Calibri" w:eastAsia="Calibri" w:hAnsi="Calibri" w:cs="Times New Roman"/>
        </w:rPr>
        <w:t xml:space="preserve"> Th</w:t>
      </w:r>
      <w:r w:rsidR="00B24773">
        <w:rPr>
          <w:rFonts w:ascii="Calibri" w:eastAsia="Calibri" w:hAnsi="Calibri" w:cs="Times New Roman"/>
        </w:rPr>
        <w:t>e</w:t>
      </w:r>
      <w:r w:rsidR="000228F7" w:rsidRPr="000228F7">
        <w:rPr>
          <w:rFonts w:ascii="Calibri" w:eastAsia="Calibri" w:hAnsi="Calibri" w:cs="Times New Roman"/>
        </w:rPr>
        <w:t xml:space="preserve"> report recommends </w:t>
      </w:r>
      <w:r w:rsidR="003F5CE5" w:rsidRPr="009371C6">
        <w:rPr>
          <w:rFonts w:ascii="Calibri" w:eastAsia="Calibri" w:hAnsi="Calibri" w:cs="Times New Roman"/>
        </w:rPr>
        <w:t xml:space="preserve">choice of </w:t>
      </w:r>
      <w:r w:rsidR="00386B43">
        <w:rPr>
          <w:rFonts w:ascii="Calibri" w:eastAsia="Calibri" w:hAnsi="Calibri" w:cs="Times New Roman"/>
        </w:rPr>
        <w:t xml:space="preserve">IV access </w:t>
      </w:r>
      <w:r w:rsidR="003F5CE5" w:rsidRPr="009371C6">
        <w:rPr>
          <w:rFonts w:ascii="Calibri" w:eastAsia="Calibri" w:hAnsi="Calibri" w:cs="Times New Roman"/>
        </w:rPr>
        <w:t>based on</w:t>
      </w:r>
      <w:r w:rsidR="000228F7" w:rsidRPr="000228F7">
        <w:rPr>
          <w:rFonts w:ascii="Calibri" w:eastAsia="Calibri" w:hAnsi="Calibri" w:cs="Times New Roman"/>
        </w:rPr>
        <w:t xml:space="preserve"> intraoperative findings </w:t>
      </w:r>
      <w:r w:rsidR="003F5CE5" w:rsidRPr="009371C6">
        <w:rPr>
          <w:rFonts w:ascii="Calibri" w:eastAsia="Calibri" w:hAnsi="Calibri" w:cs="Times New Roman"/>
        </w:rPr>
        <w:t xml:space="preserve">of pus, bowel dilatation and anticipated </w:t>
      </w:r>
      <w:r w:rsidR="000228F7" w:rsidRPr="000228F7">
        <w:rPr>
          <w:rFonts w:ascii="Calibri" w:eastAsia="Calibri" w:hAnsi="Calibri" w:cs="Times New Roman"/>
        </w:rPr>
        <w:t>post operative course</w:t>
      </w:r>
      <w:r w:rsidR="002113C8">
        <w:rPr>
          <w:rFonts w:ascii="Calibri" w:eastAsia="Calibri" w:hAnsi="Calibri" w:cs="Times New Roman"/>
        </w:rPr>
        <w:t xml:space="preserve"> (table 1)</w:t>
      </w:r>
      <w:r w:rsidR="000228F7" w:rsidRPr="000228F7">
        <w:rPr>
          <w:rFonts w:ascii="Calibri" w:eastAsia="Calibri" w:hAnsi="Calibri" w:cs="Times New Roman"/>
        </w:rPr>
        <w:t>.</w:t>
      </w:r>
    </w:p>
    <w:p w14:paraId="3B39FB07" w14:textId="5A88BE37" w:rsidR="00AF5EA0" w:rsidRDefault="006C09B0" w:rsidP="00D16F89">
      <w:pPr>
        <w:rPr>
          <w:rFonts w:ascii="Calibri" w:eastAsia="Calibri" w:hAnsi="Calibri" w:cs="Times New Roman"/>
        </w:rPr>
      </w:pPr>
      <w:r>
        <w:rPr>
          <w:rFonts w:ascii="Calibri" w:eastAsia="Calibri" w:hAnsi="Calibri" w:cs="Times New Roman"/>
        </w:rPr>
        <w:t xml:space="preserve">Given the absence of evidence in this area </w:t>
      </w:r>
      <w:r w:rsidR="006C6A17">
        <w:rPr>
          <w:rFonts w:ascii="Calibri" w:eastAsia="Calibri" w:hAnsi="Calibri" w:cs="Times New Roman"/>
        </w:rPr>
        <w:t>and a concern that</w:t>
      </w:r>
      <w:r w:rsidR="007F5D2B">
        <w:rPr>
          <w:rFonts w:ascii="Calibri" w:eastAsia="Calibri" w:hAnsi="Calibri" w:cs="Times New Roman"/>
        </w:rPr>
        <w:t xml:space="preserve"> </w:t>
      </w:r>
      <w:r w:rsidR="006C6A17">
        <w:rPr>
          <w:rFonts w:ascii="Calibri" w:eastAsia="Calibri" w:hAnsi="Calibri" w:cs="Times New Roman"/>
        </w:rPr>
        <w:t>current practice may not be consistent with the GIRFT recommendations</w:t>
      </w:r>
      <w:r w:rsidR="00B96C10">
        <w:rPr>
          <w:rFonts w:ascii="Calibri" w:eastAsia="Calibri" w:hAnsi="Calibri" w:cs="Times New Roman"/>
        </w:rPr>
        <w:t>,</w:t>
      </w:r>
      <w:r w:rsidR="006C6A17">
        <w:rPr>
          <w:rFonts w:ascii="Calibri" w:eastAsia="Calibri" w:hAnsi="Calibri" w:cs="Times New Roman"/>
        </w:rPr>
        <w:t xml:space="preserve"> t</w:t>
      </w:r>
      <w:r w:rsidR="0014551D" w:rsidRPr="009371C6">
        <w:rPr>
          <w:rFonts w:ascii="Calibri" w:eastAsia="Calibri" w:hAnsi="Calibri" w:cs="Times New Roman"/>
        </w:rPr>
        <w:t xml:space="preserve">he aim of this study was to report use and outcomes related to </w:t>
      </w:r>
      <w:r w:rsidR="002112E7" w:rsidRPr="009371C6">
        <w:rPr>
          <w:rFonts w:ascii="Calibri" w:eastAsia="Calibri" w:hAnsi="Calibri" w:cs="Times New Roman"/>
        </w:rPr>
        <w:t xml:space="preserve">vascular access in </w:t>
      </w:r>
      <w:r w:rsidR="00B96C10">
        <w:rPr>
          <w:rFonts w:ascii="Calibri" w:eastAsia="Calibri" w:hAnsi="Calibri" w:cs="Times New Roman"/>
        </w:rPr>
        <w:t xml:space="preserve">children with </w:t>
      </w:r>
      <w:r w:rsidR="002112E7" w:rsidRPr="009371C6">
        <w:rPr>
          <w:rFonts w:ascii="Calibri" w:eastAsia="Calibri" w:hAnsi="Calibri" w:cs="Times New Roman"/>
        </w:rPr>
        <w:t>complicated appendicitis</w:t>
      </w:r>
      <w:r w:rsidR="00D56D61">
        <w:rPr>
          <w:rFonts w:ascii="Calibri" w:eastAsia="Calibri" w:hAnsi="Calibri" w:cs="Times New Roman"/>
        </w:rPr>
        <w:t xml:space="preserve"> across the UK and compare these to </w:t>
      </w:r>
      <w:r w:rsidR="006E2048">
        <w:rPr>
          <w:rFonts w:ascii="Calibri" w:eastAsia="Calibri" w:hAnsi="Calibri" w:cs="Times New Roman"/>
        </w:rPr>
        <w:t xml:space="preserve">audit criteria </w:t>
      </w:r>
      <w:r w:rsidR="00975E22">
        <w:rPr>
          <w:rFonts w:ascii="Calibri" w:eastAsia="Calibri" w:hAnsi="Calibri" w:cs="Times New Roman"/>
        </w:rPr>
        <w:t>from</w:t>
      </w:r>
      <w:r w:rsidR="006E2048">
        <w:rPr>
          <w:rFonts w:ascii="Calibri" w:eastAsia="Calibri" w:hAnsi="Calibri" w:cs="Times New Roman"/>
        </w:rPr>
        <w:t xml:space="preserve"> </w:t>
      </w:r>
      <w:r w:rsidR="00D56D61">
        <w:rPr>
          <w:rFonts w:ascii="Calibri" w:eastAsia="Calibri" w:hAnsi="Calibri" w:cs="Times New Roman"/>
        </w:rPr>
        <w:t>GIRFT recommendations</w:t>
      </w:r>
      <w:r w:rsidR="00B96C10">
        <w:rPr>
          <w:rFonts w:ascii="Calibri" w:eastAsia="Calibri" w:hAnsi="Calibri" w:cs="Times New Roman"/>
        </w:rPr>
        <w:t>. A</w:t>
      </w:r>
      <w:r w:rsidR="002112E7" w:rsidRPr="009371C6">
        <w:rPr>
          <w:rFonts w:ascii="Calibri" w:eastAsia="Calibri" w:hAnsi="Calibri" w:cs="Times New Roman"/>
        </w:rPr>
        <w:t xml:space="preserve"> secondary aim </w:t>
      </w:r>
      <w:r w:rsidR="00B96C10">
        <w:rPr>
          <w:rFonts w:ascii="Calibri" w:eastAsia="Calibri" w:hAnsi="Calibri" w:cs="Times New Roman"/>
        </w:rPr>
        <w:t xml:space="preserve">was to understand </w:t>
      </w:r>
      <w:r w:rsidR="003C31B5">
        <w:rPr>
          <w:rFonts w:ascii="Calibri" w:eastAsia="Calibri" w:hAnsi="Calibri" w:cs="Times New Roman"/>
        </w:rPr>
        <w:t>decision making around the</w:t>
      </w:r>
      <w:r w:rsidR="00890479">
        <w:rPr>
          <w:rFonts w:ascii="Calibri" w:eastAsia="Calibri" w:hAnsi="Calibri" w:cs="Times New Roman"/>
        </w:rPr>
        <w:t xml:space="preserve"> </w:t>
      </w:r>
      <w:r w:rsidR="00D16F89" w:rsidRPr="009371C6">
        <w:rPr>
          <w:rFonts w:ascii="Calibri" w:eastAsia="Calibri" w:hAnsi="Calibri" w:cs="Times New Roman"/>
        </w:rPr>
        <w:t xml:space="preserve">choice </w:t>
      </w:r>
      <w:r w:rsidR="00FC1F8B">
        <w:rPr>
          <w:rFonts w:ascii="Calibri" w:eastAsia="Calibri" w:hAnsi="Calibri" w:cs="Times New Roman"/>
        </w:rPr>
        <w:t xml:space="preserve">of </w:t>
      </w:r>
      <w:r w:rsidR="003C31B5">
        <w:rPr>
          <w:rFonts w:ascii="Calibri" w:eastAsia="Calibri" w:hAnsi="Calibri" w:cs="Times New Roman"/>
        </w:rPr>
        <w:t xml:space="preserve">IV </w:t>
      </w:r>
      <w:r w:rsidR="00890479">
        <w:rPr>
          <w:rFonts w:ascii="Calibri" w:eastAsia="Calibri" w:hAnsi="Calibri" w:cs="Times New Roman"/>
        </w:rPr>
        <w:t xml:space="preserve">access </w:t>
      </w:r>
      <w:r w:rsidR="00D16F89" w:rsidRPr="009371C6">
        <w:rPr>
          <w:rFonts w:ascii="Calibri" w:eastAsia="Calibri" w:hAnsi="Calibri" w:cs="Times New Roman"/>
        </w:rPr>
        <w:t>in these children.</w:t>
      </w:r>
    </w:p>
    <w:p w14:paraId="019FBA9C" w14:textId="1094EA6C" w:rsidR="00B93C4D" w:rsidRPr="009371C6" w:rsidRDefault="00B93C4D" w:rsidP="00B93C4D">
      <w:pPr>
        <w:pStyle w:val="Heading1"/>
      </w:pPr>
      <w:r w:rsidRPr="009371C6">
        <w:lastRenderedPageBreak/>
        <w:t>Methods</w:t>
      </w:r>
    </w:p>
    <w:p w14:paraId="5E9A3E3C" w14:textId="7093C965" w:rsidR="00D16F89" w:rsidRPr="009371C6" w:rsidRDefault="000D68C0" w:rsidP="00D16F89">
      <w:pPr>
        <w:pStyle w:val="Heading2"/>
      </w:pPr>
      <w:r w:rsidRPr="009371C6">
        <w:t>Study design and participants</w:t>
      </w:r>
    </w:p>
    <w:p w14:paraId="5CC6BB6D" w14:textId="15816B2B" w:rsidR="00CD645C" w:rsidRDefault="00CC5773" w:rsidP="00A509BD">
      <w:r w:rsidRPr="009371C6">
        <w:t>This was a multicentre observation</w:t>
      </w:r>
      <w:r w:rsidR="00FC1F8B">
        <w:t>al</w:t>
      </w:r>
      <w:r w:rsidRPr="009371C6">
        <w:t xml:space="preserve"> cohort study of children </w:t>
      </w:r>
      <w:r w:rsidR="009371C6" w:rsidRPr="009371C6">
        <w:t xml:space="preserve">aged </w:t>
      </w:r>
      <w:r w:rsidR="00602580">
        <w:t xml:space="preserve">between </w:t>
      </w:r>
      <w:r w:rsidR="008D43E0">
        <w:t xml:space="preserve">1 month </w:t>
      </w:r>
      <w:r w:rsidR="00602580">
        <w:t>and</w:t>
      </w:r>
      <w:r w:rsidR="00BE1642">
        <w:t xml:space="preserve"> </w:t>
      </w:r>
      <w:r w:rsidR="009371C6" w:rsidRPr="009371C6">
        <w:t xml:space="preserve">16 </w:t>
      </w:r>
      <w:r w:rsidR="00FC1F8B">
        <w:t xml:space="preserve">years </w:t>
      </w:r>
      <w:r w:rsidR="00BE1642">
        <w:t xml:space="preserve">old </w:t>
      </w:r>
      <w:r w:rsidR="009371C6" w:rsidRPr="009371C6">
        <w:t xml:space="preserve">at </w:t>
      </w:r>
      <w:r w:rsidR="00FC1F8B">
        <w:t xml:space="preserve">the time of </w:t>
      </w:r>
      <w:r w:rsidR="009371C6" w:rsidRPr="009371C6">
        <w:t>appendicectomy with intraoperative findings of complicated appendicitis.</w:t>
      </w:r>
      <w:r w:rsidR="00A27FCC">
        <w:t xml:space="preserve"> Complicated appendicitis was defined as gangrenous or perforated appendicitis along with appendix mass </w:t>
      </w:r>
      <w:r w:rsidR="00412951">
        <w:t xml:space="preserve">undergoing an abdominal surgical procedure. </w:t>
      </w:r>
      <w:r w:rsidR="004D4130" w:rsidRPr="004D4130">
        <w:t xml:space="preserve">All hospitals in the UK and Ireland were eligible </w:t>
      </w:r>
      <w:r w:rsidR="00705665">
        <w:t>to</w:t>
      </w:r>
      <w:r w:rsidR="004D4130" w:rsidRPr="004D4130">
        <w:t xml:space="preserve"> participat</w:t>
      </w:r>
      <w:r w:rsidR="00705665">
        <w:t>e</w:t>
      </w:r>
      <w:r w:rsidR="005133FB">
        <w:t>,</w:t>
      </w:r>
      <w:r w:rsidR="0054684E">
        <w:t xml:space="preserve"> </w:t>
      </w:r>
      <w:r w:rsidR="005133FB">
        <w:t xml:space="preserve">this </w:t>
      </w:r>
      <w:r w:rsidR="0058196D">
        <w:t>i</w:t>
      </w:r>
      <w:r w:rsidR="0054684E">
        <w:t xml:space="preserve">ncluded </w:t>
      </w:r>
      <w:r w:rsidR="001625EB">
        <w:t>specialist and non-specialist paediatric surgical centres</w:t>
      </w:r>
      <w:r w:rsidR="004D4130" w:rsidRPr="004D4130">
        <w:t>.</w:t>
      </w:r>
      <w:r w:rsidR="00412951">
        <w:t xml:space="preserve"> Data were collected at each site </w:t>
      </w:r>
      <w:r w:rsidR="005C3417">
        <w:t>during a</w:t>
      </w:r>
      <w:r w:rsidR="00412951">
        <w:t xml:space="preserve"> 3</w:t>
      </w:r>
      <w:r w:rsidR="00BE1642">
        <w:t>-</w:t>
      </w:r>
      <w:r w:rsidR="00412951">
        <w:t>month</w:t>
      </w:r>
      <w:r w:rsidR="005C3417">
        <w:t xml:space="preserve"> period</w:t>
      </w:r>
      <w:r w:rsidR="00412951">
        <w:t xml:space="preserve"> </w:t>
      </w:r>
      <w:r w:rsidR="0083173F">
        <w:t>between</w:t>
      </w:r>
      <w:r w:rsidR="00DA042C">
        <w:t xml:space="preserve"> September 202</w:t>
      </w:r>
      <w:r w:rsidR="00CB49F1">
        <w:t>3</w:t>
      </w:r>
      <w:r w:rsidR="00DA042C">
        <w:t xml:space="preserve"> to January 202</w:t>
      </w:r>
      <w:r w:rsidR="00CB49F1">
        <w:t>4</w:t>
      </w:r>
      <w:r w:rsidR="00DA042C">
        <w:t>.</w:t>
      </w:r>
      <w:r w:rsidR="0083173F">
        <w:t xml:space="preserve"> Follow-up was </w:t>
      </w:r>
      <w:r w:rsidR="00CD5294">
        <w:t xml:space="preserve">censored at 28 days </w:t>
      </w:r>
      <w:r w:rsidR="00C10E95">
        <w:t>post initial hospital admission.</w:t>
      </w:r>
    </w:p>
    <w:p w14:paraId="712CE5CE" w14:textId="6B183617" w:rsidR="006E0AD9" w:rsidRPr="009371C6" w:rsidRDefault="006E0AD9" w:rsidP="00A509BD">
      <w:r>
        <w:t xml:space="preserve">Children </w:t>
      </w:r>
      <w:r w:rsidR="00B443DA">
        <w:t xml:space="preserve">who </w:t>
      </w:r>
      <w:r w:rsidR="00B647DF">
        <w:t xml:space="preserve">were managed with peripheral cannulation only at appendicectomy were </w:t>
      </w:r>
      <w:r w:rsidR="003A5D05">
        <w:t xml:space="preserve">compared to those that </w:t>
      </w:r>
      <w:r w:rsidR="00B443DA">
        <w:t xml:space="preserve">underwent </w:t>
      </w:r>
      <w:r w:rsidR="00B9296E">
        <w:t xml:space="preserve">advanced </w:t>
      </w:r>
      <w:r w:rsidR="00381458">
        <w:t>vascular access device (</w:t>
      </w:r>
      <w:r w:rsidR="00B9296E">
        <w:t>A</w:t>
      </w:r>
      <w:r w:rsidR="005E37B7">
        <w:t>VAD</w:t>
      </w:r>
      <w:r w:rsidR="00381458">
        <w:t>)</w:t>
      </w:r>
      <w:r w:rsidR="005E37B7">
        <w:t xml:space="preserve"> insertion</w:t>
      </w:r>
      <w:r w:rsidR="003A5D05">
        <w:t xml:space="preserve"> </w:t>
      </w:r>
      <w:r w:rsidR="005E37B7">
        <w:t>at appendicectomy</w:t>
      </w:r>
      <w:r w:rsidR="003A5D05">
        <w:t>.</w:t>
      </w:r>
      <w:r w:rsidR="009769F4">
        <w:t xml:space="preserve"> </w:t>
      </w:r>
      <w:r w:rsidR="00B9296E">
        <w:t>The term AVAD was used to describe anything other than a peripheral cannula and therefore includes PICC, midline, non-central long line and non-tunnelled central venous catheter</w:t>
      </w:r>
      <w:r w:rsidR="00DD1B3D">
        <w:t xml:space="preserve"> </w:t>
      </w:r>
      <w:r w:rsidR="00B9296E">
        <w:t>(NTCVC).</w:t>
      </w:r>
    </w:p>
    <w:p w14:paraId="4B53616C" w14:textId="57E231AB" w:rsidR="0078640F" w:rsidRDefault="0078640F" w:rsidP="0078640F">
      <w:pPr>
        <w:pStyle w:val="Heading2"/>
      </w:pPr>
      <w:r w:rsidRPr="009371C6">
        <w:t xml:space="preserve">Data collection </w:t>
      </w:r>
    </w:p>
    <w:p w14:paraId="58CD5236" w14:textId="668EE7E3" w:rsidR="0078640F" w:rsidRDefault="0078640F" w:rsidP="0078640F">
      <w:r w:rsidRPr="00D346ED">
        <w:t xml:space="preserve">Anonymous data were collected by local study </w:t>
      </w:r>
      <w:r>
        <w:t>teams</w:t>
      </w:r>
      <w:r w:rsidRPr="00D346ED">
        <w:t xml:space="preserve"> and submitted </w:t>
      </w:r>
      <w:r>
        <w:t xml:space="preserve">using </w:t>
      </w:r>
      <w:proofErr w:type="spellStart"/>
      <w:r>
        <w:t>REDCap</w:t>
      </w:r>
      <w:proofErr w:type="spellEnd"/>
      <w:r>
        <w:t>.</w:t>
      </w:r>
      <w:r>
        <w:fldChar w:fldCharType="begin">
          <w:fldData xml:space="preserve">PEVuZE5vdGU+PENpdGU+PEF1dGhvcj5IYXJyaXM8L0F1dGhvcj48WWVhcj4yMDA5PC9ZZWFyPjxS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=
</w:fldData>
        </w:fldChar>
      </w:r>
      <w:r>
        <w:instrText xml:space="preserve"> ADDIN EN.CITE </w:instrText>
      </w:r>
      <w:r>
        <w:fldChar w:fldCharType="begin">
          <w:fldData xml:space="preserve">PEVuZE5vdGU+PENpdGU+PEF1dGhvcj5IYXJyaXM8L0F1dGhvcj48WWVhcj4yMDA5PC9ZZWFyPjxS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=
</w:fldData>
        </w:fldChar>
      </w:r>
      <w:r>
        <w:instrText xml:space="preserve"> ADDIN EN.CITE.DATA </w:instrText>
      </w:r>
      <w:r>
        <w:fldChar w:fldCharType="end"/>
      </w:r>
      <w:r>
        <w:fldChar w:fldCharType="separate"/>
      </w:r>
      <w:r>
        <w:rPr>
          <w:noProof/>
        </w:rPr>
        <w:t>(6)</w:t>
      </w:r>
      <w:r>
        <w:fldChar w:fldCharType="end"/>
      </w:r>
      <w:r>
        <w:t xml:space="preserve"> Data were collected regarding demographics, presentation and treatment provided including PN, and type of </w:t>
      </w:r>
      <w:r w:rsidR="00024F7A">
        <w:t>IV</w:t>
      </w:r>
      <w:r>
        <w:t xml:space="preserve"> access used.</w:t>
      </w:r>
    </w:p>
    <w:p w14:paraId="755D3DD0" w14:textId="23F91344" w:rsidR="00A509BD" w:rsidRPr="009371C6" w:rsidRDefault="00A509BD" w:rsidP="00A509BD">
      <w:pPr>
        <w:pStyle w:val="Heading2"/>
      </w:pPr>
      <w:r w:rsidRPr="009371C6">
        <w:t>Outcomes</w:t>
      </w:r>
    </w:p>
    <w:p w14:paraId="0C4C537E" w14:textId="3ACE0EC4" w:rsidR="00E83FBB" w:rsidRDefault="008E67F0" w:rsidP="00E83FBB">
      <w:pPr>
        <w:rPr>
          <w:color w:val="000000" w:themeColor="text1"/>
        </w:rPr>
      </w:pPr>
      <w:r>
        <w:t>O</w:t>
      </w:r>
      <w:r w:rsidR="00F6144E">
        <w:t xml:space="preserve">utcomes </w:t>
      </w:r>
      <w:r>
        <w:t>relating to</w:t>
      </w:r>
      <w:r w:rsidR="00F33349">
        <w:t xml:space="preserve"> peripheral cannula or AVAD use were unplanned AVAD insertion and</w:t>
      </w:r>
      <w:r w:rsidR="00F815FF">
        <w:t xml:space="preserve"> A</w:t>
      </w:r>
      <w:r w:rsidR="00F6144E">
        <w:t>VAD related complications</w:t>
      </w:r>
      <w:r w:rsidR="001C53AB">
        <w:t xml:space="preserve"> (including </w:t>
      </w:r>
      <w:r w:rsidR="00700C8A">
        <w:t>sepsis, displacement, blockage, fracture, thrombus and embolus)</w:t>
      </w:r>
      <w:r w:rsidR="00F815FF">
        <w:t xml:space="preserve">. </w:t>
      </w:r>
      <w:r w:rsidR="00B26008">
        <w:t xml:space="preserve">Unplanned AVAD insertion was defined </w:t>
      </w:r>
      <w:r w:rsidR="00E91C5D">
        <w:t>as AVAD insertion after initial general anaesthet</w:t>
      </w:r>
      <w:r w:rsidR="00324390">
        <w:t xml:space="preserve">ic for appendicectomy. </w:t>
      </w:r>
      <w:r w:rsidR="00F815FF">
        <w:t>O</w:t>
      </w:r>
      <w:r w:rsidR="00BB5550">
        <w:t xml:space="preserve">utcomes relevant to patient </w:t>
      </w:r>
      <w:r w:rsidR="006066BA">
        <w:t xml:space="preserve">experience were </w:t>
      </w:r>
      <w:r w:rsidR="001C53AB">
        <w:t>length of hospital stay</w:t>
      </w:r>
      <w:r w:rsidR="006066BA">
        <w:t xml:space="preserve"> and</w:t>
      </w:r>
      <w:r w:rsidR="001C53AB">
        <w:t xml:space="preserve"> number of peripheral cannulation attempts.</w:t>
      </w:r>
      <w:r w:rsidR="00C23F2D">
        <w:t xml:space="preserve"> </w:t>
      </w:r>
      <w:r w:rsidR="00B465B2">
        <w:softHyphen/>
      </w:r>
      <w:r w:rsidR="00E83FBB">
        <w:t xml:space="preserve">Children were </w:t>
      </w:r>
      <w:r w:rsidR="00E51B8B">
        <w:t>deemed</w:t>
      </w:r>
      <w:r w:rsidR="00E83FBB">
        <w:t xml:space="preserve"> to have required PN if they received PN for 5 days or longer. The significance of requiring PN is it may guide which children require central venous access rather than </w:t>
      </w:r>
      <w:r w:rsidR="00024C27">
        <w:t>peripheral access</w:t>
      </w:r>
      <w:r w:rsidR="00CA16D3">
        <w:t>,</w:t>
      </w:r>
      <w:r w:rsidR="00024C27">
        <w:t xml:space="preserve"> such as </w:t>
      </w:r>
      <w:r w:rsidR="00E83FBB">
        <w:t>a midline or peripheral cannula</w:t>
      </w:r>
      <w:r w:rsidR="00CA16D3">
        <w:t>,</w:t>
      </w:r>
      <w:r w:rsidR="00E83FBB">
        <w:t xml:space="preserve"> since PN is typically administered via a central venous route.</w:t>
      </w:r>
    </w:p>
    <w:p w14:paraId="2B3E2E5B" w14:textId="4D6A5651" w:rsidR="000E3EE8" w:rsidRDefault="000E3EE8" w:rsidP="00551B67">
      <w:pPr>
        <w:pStyle w:val="Heading2"/>
      </w:pPr>
      <w:r>
        <w:t>Statistical Analysis</w:t>
      </w:r>
    </w:p>
    <w:p w14:paraId="417B7E1D" w14:textId="5033429C" w:rsidR="009A35FF" w:rsidRDefault="000E3EE8" w:rsidP="00700C8A">
      <w:pPr>
        <w:rPr>
          <w:color w:val="000000" w:themeColor="text1"/>
        </w:rPr>
      </w:pPr>
      <w:r w:rsidRPr="00D346ED">
        <w:t xml:space="preserve">Statistical analysis </w:t>
      </w:r>
      <w:r>
        <w:t xml:space="preserve">was performed using </w:t>
      </w:r>
      <w:proofErr w:type="spellStart"/>
      <w:r>
        <w:t>StataSE</w:t>
      </w:r>
      <w:proofErr w:type="spellEnd"/>
      <w:r>
        <w:t xml:space="preserve"> v18</w:t>
      </w:r>
      <w:r w:rsidRPr="00D346ED">
        <w:t xml:space="preserve"> (</w:t>
      </w:r>
      <w:proofErr w:type="spellStart"/>
      <w:r w:rsidRPr="00D346ED">
        <w:t>StataCorp</w:t>
      </w:r>
      <w:proofErr w:type="spellEnd"/>
      <w:r w:rsidRPr="00D346ED">
        <w:t xml:space="preserve"> LLC, Texas, USA)</w:t>
      </w:r>
      <w:r>
        <w:t>. The study was conducted according to the Strengthening the Reporting of Observational studies in Epidemiology (STROBE) guidelines for observational studies.</w:t>
      </w:r>
      <w:r>
        <w:fldChar w:fldCharType="begin"/>
      </w:r>
      <w:r>
        <w:instrText xml:space="preserve"> ADDIN EN.CITE &lt;EndNote&gt;&lt;Cite&gt;&lt;Author&gt;von&lt;/Author&gt;&lt;Year&gt;2008&lt;/Year&gt;&lt;RecNum&gt;0&lt;/RecNum&gt;&lt;IDText&gt;The Strengthening the Reporting of Observational Studies in Epidemiology (STROBE) statement: guidelines for reporting observational studies&lt;/IDText&gt;&lt;DisplayText&gt;(7)&lt;/DisplayText&gt;&lt;record&gt;&lt;dates&gt;&lt;pub-dates&gt;&lt;date&gt;4/2008&lt;/date&gt;&lt;/pub-dates&gt;&lt;year&gt;2008&lt;/year&gt;&lt;/dates&gt;&lt;keywords&gt;&lt;keyword&gt;Biomedical Research&lt;/keyword&gt;&lt;keyword&gt;Case-Control Studies&lt;/keyword&gt;&lt;keyword&gt;Cohort Studies&lt;/keyword&gt;&lt;keyword&gt;Consensus&lt;/keyword&gt;&lt;keyword&gt;Cross-Sectional Studies&lt;/keyword&gt;&lt;keyword&gt;Documentation&lt;/keyword&gt;&lt;keyword&gt;Epidemiologic Research Design&lt;/keyword&gt;&lt;keyword&gt;epidemiology&lt;/keyword&gt;&lt;keyword&gt;Guidelines as Topic&lt;/keyword&gt;&lt;keyword&gt;Humans&lt;/keyword&gt;&lt;keyword&gt;Information Dissemination&lt;/keyword&gt;&lt;keyword&gt;Methods&lt;/keyword&gt;&lt;keyword&gt;Observation&lt;/keyword&gt;&lt;keyword&gt;Research&lt;/keyword&gt;&lt;keyword&gt;Site&lt;/keyword&gt;&lt;/keywords&gt;&lt;urls&gt;&lt;related-urls&gt;&lt;url&gt;http://www.ncbi.nlm.nih.gov/pubmed/18313558&lt;/url&gt;&lt;/related-urls&gt;&lt;/urls&gt;&lt;titles&gt;&lt;title&gt;The Strengthening the Reporting of Observational Studies in Epidemiology (STROBE) statement: guidelines for reporting observational studies&lt;/title&gt;&lt;secondary-title&gt;J Clin. Epidemiol&lt;/secondary-title&gt;&lt;/titles&gt;&lt;pages&gt;344-349&lt;/pages&gt;&lt;number&gt;4&lt;/number&gt;&lt;contributors&gt;&lt;authors&gt;&lt;author&gt;von, Elm E.&lt;/author&gt;&lt;author&gt;Altman, D.G.&lt;/author&gt;&lt;author&gt;Egger, M.&lt;/author&gt;&lt;author&gt;Pocock, S.J.&lt;/author&gt;&lt;author&gt;Gotzsche, P.C.&lt;/author&gt;&lt;author&gt;Vandenbroucke, J.P.&lt;/author&gt;&lt;/authors&gt;&lt;/contributors&gt;&lt;reprint-edition&gt;Not in File&lt;/reprint-edition&gt;&lt;added-date format="utc"&gt;1596406818&lt;/added-date&gt;&lt;ref-type name="Journal Article"&gt;17&lt;/ref-type&gt;&lt;auth-address&gt;Institute of Social and Preventive Medicine, University of Bern, 3012 Bern, Switzerland&lt;/auth-address&gt;&lt;rec-number&gt;365&lt;/rec-number&gt;&lt;last-updated-date format="utc"&gt;1596406928&lt;/last-updated-date&gt;&lt;label&gt;15714&lt;/label&gt;&lt;electronic-resource-num&gt;S0895-4356(07)00436-2 [pii];10.1016/j.jclinepi.2007.11.008 [doi]&lt;/electronic-resource-num&gt;&lt;volume&gt;61&lt;/volume&gt;&lt;/record&gt;&lt;/Cite&gt;&lt;/EndNote&gt;</w:instrText>
      </w:r>
      <w:r>
        <w:fldChar w:fldCharType="separate"/>
      </w:r>
      <w:r>
        <w:rPr>
          <w:noProof/>
        </w:rPr>
        <w:t>(7)</w:t>
      </w:r>
      <w:r>
        <w:fldChar w:fldCharType="end"/>
      </w:r>
      <w:r w:rsidR="00DF61C0">
        <w:t xml:space="preserve"> </w:t>
      </w:r>
      <w:r w:rsidR="00527EE7" w:rsidRPr="00D346ED">
        <w:t>Data are presented as median (</w:t>
      </w:r>
      <w:r w:rsidR="00527EE7">
        <w:t xml:space="preserve">IQR or </w:t>
      </w:r>
      <w:r w:rsidR="00527EE7" w:rsidRPr="00D346ED">
        <w:t>range</w:t>
      </w:r>
      <w:r w:rsidR="00527EE7">
        <w:t xml:space="preserve"> if specified</w:t>
      </w:r>
      <w:r w:rsidR="00527EE7" w:rsidRPr="00D346ED">
        <w:t>) and</w:t>
      </w:r>
      <w:r w:rsidR="00527EE7">
        <w:t xml:space="preserve">/or number/total (%) as appropriate. </w:t>
      </w:r>
      <w:r w:rsidR="00527EE7" w:rsidRPr="00D346ED">
        <w:t xml:space="preserve">Fisher’s exact test or chi-squared test, as appropriate, were used for comparison of categorical data and the Mann Whitney-U test was used </w:t>
      </w:r>
      <w:r w:rsidR="00527EE7" w:rsidRPr="00D346ED">
        <w:lastRenderedPageBreak/>
        <w:t xml:space="preserve">for non-parametric continuous data. </w:t>
      </w:r>
      <w:r w:rsidR="005741EA">
        <w:t>Multivaria</w:t>
      </w:r>
      <w:r w:rsidR="00945733">
        <w:t>ble</w:t>
      </w:r>
      <w:r w:rsidR="005741EA">
        <w:t xml:space="preserve"> </w:t>
      </w:r>
      <w:r w:rsidR="00945733">
        <w:t>l</w:t>
      </w:r>
      <w:r w:rsidR="0005783F">
        <w:t xml:space="preserve">ogistic regression </w:t>
      </w:r>
      <w:r w:rsidR="005741EA">
        <w:t xml:space="preserve">was </w:t>
      </w:r>
      <w:r w:rsidR="00F37894">
        <w:t xml:space="preserve">used to explore association between </w:t>
      </w:r>
      <w:r w:rsidR="001C6567">
        <w:t xml:space="preserve">type of </w:t>
      </w:r>
      <w:r w:rsidR="00E44CD1">
        <w:t xml:space="preserve">IV </w:t>
      </w:r>
      <w:r w:rsidR="00DF61C0">
        <w:t xml:space="preserve">access </w:t>
      </w:r>
      <w:r w:rsidR="001C6567">
        <w:t xml:space="preserve">used </w:t>
      </w:r>
      <w:r w:rsidR="006302B5">
        <w:t xml:space="preserve">and patient/disease factors. </w:t>
      </w:r>
      <w:r w:rsidR="00FA2CAD" w:rsidRPr="00FA2CAD">
        <w:t xml:space="preserve">The selected variables for the multivariable models were those which reached statistical significance in the univariate analysis of factors associated with </w:t>
      </w:r>
      <w:r w:rsidR="00267D27">
        <w:t>A</w:t>
      </w:r>
      <w:r w:rsidR="00FA2CAD">
        <w:t xml:space="preserve">VAD use </w:t>
      </w:r>
      <w:r w:rsidR="00FA2CAD" w:rsidRPr="00FA2CAD">
        <w:t xml:space="preserve">or </w:t>
      </w:r>
      <w:r w:rsidR="006A2C01">
        <w:t>those which appear in the GIRFT abdominal pain pathway recommendations</w:t>
      </w:r>
      <w:r w:rsidR="00FA2CAD" w:rsidRPr="00FA2CAD">
        <w:t>.</w:t>
      </w:r>
      <w:r w:rsidR="00471FDA">
        <w:t xml:space="preserve"> It was also determined whether the type of IV access provided for each case met the GIRFT abdominal pathway recommendations (Table 1).</w:t>
      </w:r>
    </w:p>
    <w:p w14:paraId="24DA5253" w14:textId="77777777" w:rsidR="002534E6" w:rsidRPr="009371C6" w:rsidRDefault="002534E6" w:rsidP="002534E6">
      <w:pPr>
        <w:pStyle w:val="Heading2"/>
      </w:pPr>
      <w:r w:rsidRPr="009371C6">
        <w:t>Ethical considerations</w:t>
      </w:r>
    </w:p>
    <w:p w14:paraId="6695138A" w14:textId="60CE5CD8" w:rsidR="002534E6" w:rsidRPr="009371C6" w:rsidRDefault="002534E6" w:rsidP="002534E6">
      <w:r w:rsidRPr="009371C6">
        <w:t xml:space="preserve">This study was conducted as a multicentre audit </w:t>
      </w:r>
      <w:r w:rsidR="0072364E">
        <w:t>using GIRFT guidance as audit standards. It was</w:t>
      </w:r>
      <w:r w:rsidRPr="009371C6">
        <w:t xml:space="preserve"> registered locally in each centre as such, based on</w:t>
      </w:r>
      <w:r>
        <w:t xml:space="preserve"> UK</w:t>
      </w:r>
      <w:r w:rsidR="009B3B64">
        <w:t xml:space="preserve"> </w:t>
      </w:r>
      <w:r w:rsidRPr="009371C6">
        <w:t>health research authority</w:t>
      </w:r>
      <w:r w:rsidR="00C36C82">
        <w:t xml:space="preserve"> (HRA)</w:t>
      </w:r>
      <w:r w:rsidRPr="009371C6">
        <w:t xml:space="preserve"> guidance</w:t>
      </w:r>
      <w:r w:rsidR="00A5593C">
        <w:t xml:space="preserve"> and research ethical approval </w:t>
      </w:r>
      <w:r w:rsidR="006D107F">
        <w:t>was not obtained.</w:t>
      </w:r>
    </w:p>
    <w:p w14:paraId="7B504510" w14:textId="4E29FEF8" w:rsidR="00B93C4D" w:rsidRDefault="00B93C4D" w:rsidP="00B93C4D">
      <w:pPr>
        <w:pStyle w:val="Heading1"/>
      </w:pPr>
      <w:r w:rsidRPr="009371C6">
        <w:t>Results</w:t>
      </w:r>
    </w:p>
    <w:p w14:paraId="48EDD5FB" w14:textId="371B80C4" w:rsidR="00FC2F7A" w:rsidRDefault="00FC2F7A" w:rsidP="00FC2F7A">
      <w:pPr>
        <w:pStyle w:val="Heading2"/>
      </w:pPr>
      <w:r>
        <w:t>Participants</w:t>
      </w:r>
    </w:p>
    <w:p w14:paraId="2B60AD28" w14:textId="0151C31E" w:rsidR="001013CD" w:rsidRDefault="000C475F" w:rsidP="00C23C75">
      <w:r>
        <w:t xml:space="preserve">A total of </w:t>
      </w:r>
      <w:r w:rsidR="00797B58">
        <w:t>190 children</w:t>
      </w:r>
      <w:r>
        <w:t xml:space="preserve"> from </w:t>
      </w:r>
      <w:r w:rsidR="003E194D">
        <w:t>27</w:t>
      </w:r>
      <w:r>
        <w:t xml:space="preserve"> centres</w:t>
      </w:r>
      <w:r w:rsidR="00B979E3">
        <w:t>, of which 22 were specialist and 5 were non-specialist paediatric surgical centres,</w:t>
      </w:r>
      <w:r>
        <w:t xml:space="preserve"> were </w:t>
      </w:r>
      <w:r w:rsidR="002D3EB4">
        <w:t>eligible for inclusion.</w:t>
      </w:r>
      <w:r w:rsidR="003E194D">
        <w:t xml:space="preserve"> </w:t>
      </w:r>
      <w:r w:rsidR="002D3EB4">
        <w:t>O</w:t>
      </w:r>
      <w:r w:rsidR="00721B7D">
        <w:t xml:space="preserve">ne </w:t>
      </w:r>
      <w:r w:rsidR="00FE28F1">
        <w:t xml:space="preserve">child </w:t>
      </w:r>
      <w:r w:rsidR="00721B7D">
        <w:t xml:space="preserve">was excluded as they presented with appendicitis </w:t>
      </w:r>
      <w:r w:rsidR="000C335D">
        <w:t xml:space="preserve">already </w:t>
      </w:r>
      <w:r w:rsidR="00721B7D">
        <w:t xml:space="preserve">with a pre-existing </w:t>
      </w:r>
      <w:r w:rsidR="0079279D">
        <w:t>tunnelled</w:t>
      </w:r>
      <w:r w:rsidR="00721B7D">
        <w:t xml:space="preserve"> CVC. </w:t>
      </w:r>
      <w:r w:rsidR="00A3104F">
        <w:t>Therefore</w:t>
      </w:r>
      <w:r w:rsidR="00721B7D">
        <w:t xml:space="preserve"> 189</w:t>
      </w:r>
      <w:r w:rsidR="00A3104F">
        <w:t xml:space="preserve"> children were</w:t>
      </w:r>
      <w:r w:rsidR="00721B7D">
        <w:t xml:space="preserve"> included</w:t>
      </w:r>
      <w:r w:rsidR="00A3104F">
        <w:t xml:space="preserve">, of which </w:t>
      </w:r>
      <w:r w:rsidR="00C23C75">
        <w:t>122 (6</w:t>
      </w:r>
      <w:r w:rsidR="003D0542">
        <w:t>4.</w:t>
      </w:r>
      <w:r w:rsidR="008F23DA">
        <w:t>5</w:t>
      </w:r>
      <w:r w:rsidR="00C23C75">
        <w:t xml:space="preserve">%) were male </w:t>
      </w:r>
      <w:r w:rsidR="0079279D">
        <w:t>with</w:t>
      </w:r>
      <w:r w:rsidR="00C23C75">
        <w:t xml:space="preserve"> a median age of 9.9 (5.3-12.8) years. </w:t>
      </w:r>
      <w:proofErr w:type="gramStart"/>
      <w:r w:rsidR="00F42B61">
        <w:t>The majority of</w:t>
      </w:r>
      <w:proofErr w:type="gramEnd"/>
      <w:r w:rsidR="00F42B61">
        <w:t xml:space="preserve"> children were treated by specialist paediatric surgeons </w:t>
      </w:r>
      <w:r w:rsidR="00A642A2">
        <w:t>(n=160, 8</w:t>
      </w:r>
      <w:r w:rsidR="002E0275">
        <w:t>4.6</w:t>
      </w:r>
      <w:r w:rsidR="00A642A2">
        <w:t>%) whilst the remain</w:t>
      </w:r>
      <w:r w:rsidR="0064642B">
        <w:t>der</w:t>
      </w:r>
      <w:r w:rsidR="00A642A2">
        <w:t xml:space="preserve"> (n=29</w:t>
      </w:r>
      <w:r w:rsidR="000D4128">
        <w:t>, 15</w:t>
      </w:r>
      <w:r w:rsidR="002E0275">
        <w:t>.4</w:t>
      </w:r>
      <w:r w:rsidR="000D4128">
        <w:t xml:space="preserve">%) were treated by general surgeons. </w:t>
      </w:r>
      <w:r w:rsidR="009D41CE">
        <w:t>A</w:t>
      </w:r>
      <w:r w:rsidR="001013CD">
        <w:t>ppendicectomy was</w:t>
      </w:r>
      <w:r w:rsidR="003E6F99">
        <w:t xml:space="preserve"> completed laparoscopically in 165 children (87</w:t>
      </w:r>
      <w:r w:rsidR="003038DC">
        <w:t>.3</w:t>
      </w:r>
      <w:r w:rsidR="003E6F99">
        <w:t>%),</w:t>
      </w:r>
      <w:r w:rsidR="00B3447C">
        <w:t xml:space="preserve"> </w:t>
      </w:r>
      <w:r w:rsidR="00DE1A49">
        <w:t xml:space="preserve">started laparoscopically and converted in 8 children (4.2%) and </w:t>
      </w:r>
      <w:r w:rsidR="009D41CE">
        <w:t>16 children (8.5%)</w:t>
      </w:r>
      <w:r w:rsidR="008445D9">
        <w:t xml:space="preserve"> had an open appendicectomy</w:t>
      </w:r>
      <w:r w:rsidR="009D41CE">
        <w:t xml:space="preserve">. </w:t>
      </w:r>
      <w:r w:rsidR="001F1BB3">
        <w:t>Appendicitis was g</w:t>
      </w:r>
      <w:r w:rsidR="00CD5A94">
        <w:t>angrenous in 66</w:t>
      </w:r>
      <w:r w:rsidR="001F1BB3">
        <w:t xml:space="preserve"> children (3</w:t>
      </w:r>
      <w:r w:rsidR="003038DC">
        <w:t>4.9</w:t>
      </w:r>
      <w:r w:rsidR="001F1BB3">
        <w:t>%), perfor</w:t>
      </w:r>
      <w:r w:rsidR="002A7035">
        <w:t>ated in 110 children (58</w:t>
      </w:r>
      <w:r w:rsidR="00C84500">
        <w:t>.2</w:t>
      </w:r>
      <w:r w:rsidR="002A7035">
        <w:t>%)</w:t>
      </w:r>
      <w:r w:rsidR="008F23DA">
        <w:t xml:space="preserve"> and </w:t>
      </w:r>
      <w:r w:rsidR="00693335">
        <w:t xml:space="preserve">an appendix mass was found in 13 (6.9%). </w:t>
      </w:r>
    </w:p>
    <w:p w14:paraId="193D3DC0" w14:textId="1779F592" w:rsidR="00FC2F7A" w:rsidRDefault="00FC2F7A" w:rsidP="00FC2F7A">
      <w:pPr>
        <w:pStyle w:val="Heading2"/>
      </w:pPr>
      <w:r>
        <w:t>Vascular access at appendicectomy</w:t>
      </w:r>
    </w:p>
    <w:p w14:paraId="5ED4229F" w14:textId="533E1E32" w:rsidR="008E739A" w:rsidRDefault="00477616" w:rsidP="00C23C75">
      <w:r>
        <w:t xml:space="preserve">At appendicectomy </w:t>
      </w:r>
      <w:r w:rsidR="00F1665C">
        <w:t>76 (40</w:t>
      </w:r>
      <w:r w:rsidR="00640D3C">
        <w:t>.2</w:t>
      </w:r>
      <w:r w:rsidR="00F1665C">
        <w:t>%) children had a</w:t>
      </w:r>
      <w:r w:rsidR="006A1744">
        <w:t>n</w:t>
      </w:r>
      <w:r w:rsidR="00F1665C">
        <w:t xml:space="preserve"> </w:t>
      </w:r>
      <w:r w:rsidR="006A1744">
        <w:t>A</w:t>
      </w:r>
      <w:r w:rsidR="00F1665C">
        <w:t xml:space="preserve">VAD inserted whilst </w:t>
      </w:r>
      <w:r w:rsidR="006A7E7D">
        <w:t>113 (</w:t>
      </w:r>
      <w:r w:rsidR="00555E5B">
        <w:t>59.7</w:t>
      </w:r>
      <w:r w:rsidR="006A7E7D">
        <w:t>%) were managed with peripheral cannula</w:t>
      </w:r>
      <w:r w:rsidR="00C2768F">
        <w:t>tion</w:t>
      </w:r>
      <w:r w:rsidR="006A7E7D">
        <w:t xml:space="preserve"> alone (figure 1). </w:t>
      </w:r>
      <w:r w:rsidR="001345FA">
        <w:t>Those</w:t>
      </w:r>
      <w:r w:rsidR="00946D9D">
        <w:t xml:space="preserve"> who had </w:t>
      </w:r>
      <w:r w:rsidR="006A1744">
        <w:t>A</w:t>
      </w:r>
      <w:r w:rsidR="00946D9D">
        <w:t>VAD insertion at appendicectomy were younger</w:t>
      </w:r>
      <w:r w:rsidR="00BD0A89">
        <w:t xml:space="preserve">, </w:t>
      </w:r>
      <w:r w:rsidR="00B20931">
        <w:t xml:space="preserve">had longer duration of symptoms, </w:t>
      </w:r>
      <w:r w:rsidR="00BD0A89">
        <w:t>a greater admission C-reactive protein (CRP)</w:t>
      </w:r>
      <w:r w:rsidR="009E4E7A">
        <w:t xml:space="preserve"> and were more likely to be female, treated by a specialist paediatric surgeon, have </w:t>
      </w:r>
      <w:r w:rsidR="00062CF2">
        <w:t xml:space="preserve">localised or widespread </w:t>
      </w:r>
      <w:r w:rsidR="00BE5777">
        <w:t>pus intra-operatively, have perforated appendicitis or appendix mass and were anticipated to have a longer nil</w:t>
      </w:r>
      <w:r w:rsidR="007A4D7C">
        <w:t>-</w:t>
      </w:r>
      <w:r w:rsidR="00BE5777">
        <w:t>by</w:t>
      </w:r>
      <w:r w:rsidR="007A4D7C">
        <w:t>-</w:t>
      </w:r>
      <w:r w:rsidR="00BE5777">
        <w:t xml:space="preserve">mouth duration than those </w:t>
      </w:r>
      <w:r w:rsidR="0049740B">
        <w:t xml:space="preserve">who had a peripheral cannula alone (table </w:t>
      </w:r>
      <w:r w:rsidR="006D52BC">
        <w:t>2</w:t>
      </w:r>
      <w:r w:rsidR="00917E26">
        <w:t>a</w:t>
      </w:r>
      <w:r w:rsidR="0049740B">
        <w:t>).</w:t>
      </w:r>
      <w:r w:rsidR="00BD0A89">
        <w:t xml:space="preserve"> </w:t>
      </w:r>
      <w:r w:rsidR="00170965">
        <w:t>After adjustment for confound</w:t>
      </w:r>
      <w:r w:rsidR="00C4756C">
        <w:t>ing using</w:t>
      </w:r>
      <w:r w:rsidR="00170965">
        <w:t xml:space="preserve"> multivariable logistic regression</w:t>
      </w:r>
      <w:r w:rsidR="00ED0448">
        <w:t>,</w:t>
      </w:r>
      <w:r w:rsidR="00170965">
        <w:t xml:space="preserve"> </w:t>
      </w:r>
      <w:r w:rsidR="00844B92">
        <w:t>A</w:t>
      </w:r>
      <w:r w:rsidR="00C4756C">
        <w:t xml:space="preserve">VAD insertion at appendicectomy was associated with </w:t>
      </w:r>
      <w:r w:rsidR="00BB7637">
        <w:t>younger age, female sex, widespread intra-abdominal pus</w:t>
      </w:r>
      <w:r w:rsidR="00DD0D8F">
        <w:t xml:space="preserve"> and perforated appendicitis or appendix mass (table 3). </w:t>
      </w:r>
      <w:r w:rsidR="009841E6">
        <w:t>A</w:t>
      </w:r>
      <w:r w:rsidR="00A97D3F">
        <w:t xml:space="preserve">VAD </w:t>
      </w:r>
      <w:r w:rsidR="000C6EFC">
        <w:t xml:space="preserve">type </w:t>
      </w:r>
      <w:r w:rsidR="009841E6">
        <w:t xml:space="preserve">used </w:t>
      </w:r>
      <w:r w:rsidR="000C6EFC">
        <w:t>was midline, PICC and NTCV</w:t>
      </w:r>
      <w:r w:rsidR="00DD2C52">
        <w:t>C</w:t>
      </w:r>
      <w:r w:rsidR="000C6EFC">
        <w:t xml:space="preserve"> in </w:t>
      </w:r>
      <w:r w:rsidR="00DC7CBF">
        <w:t>35 (1</w:t>
      </w:r>
      <w:r w:rsidR="00206BCA">
        <w:t>8.5</w:t>
      </w:r>
      <w:r w:rsidR="00DC7CBF">
        <w:t>%</w:t>
      </w:r>
      <w:r w:rsidR="00206BCA">
        <w:t>), 3</w:t>
      </w:r>
      <w:r w:rsidR="00335212">
        <w:t>5</w:t>
      </w:r>
      <w:r w:rsidR="00206BCA">
        <w:t xml:space="preserve"> (</w:t>
      </w:r>
      <w:r w:rsidR="00335212">
        <w:t>18</w:t>
      </w:r>
      <w:r w:rsidR="00206BCA">
        <w:t>.</w:t>
      </w:r>
      <w:r w:rsidR="00335212">
        <w:t>5</w:t>
      </w:r>
      <w:r w:rsidR="00206BCA">
        <w:t xml:space="preserve">%) and </w:t>
      </w:r>
      <w:r w:rsidR="00804B7F">
        <w:t>5 (2.7%) children respectively</w:t>
      </w:r>
      <w:r w:rsidR="00594389">
        <w:t xml:space="preserve"> whilst one child had </w:t>
      </w:r>
      <w:r w:rsidR="00FE0D47">
        <w:t xml:space="preserve">both </w:t>
      </w:r>
      <w:r w:rsidR="00594389">
        <w:t xml:space="preserve">a PICC </w:t>
      </w:r>
      <w:r w:rsidR="00594389">
        <w:lastRenderedPageBreak/>
        <w:t>a</w:t>
      </w:r>
      <w:r w:rsidR="006A6705">
        <w:t>n</w:t>
      </w:r>
      <w:r w:rsidR="00594389">
        <w:t>d NTCV</w:t>
      </w:r>
      <w:r w:rsidR="00DD2C52">
        <w:t>C</w:t>
      </w:r>
      <w:r w:rsidR="00594389">
        <w:t xml:space="preserve"> inserted at </w:t>
      </w:r>
      <w:r w:rsidR="00FE0D47">
        <w:t xml:space="preserve">the time of </w:t>
      </w:r>
      <w:r w:rsidR="00594389">
        <w:t>appendicectomy</w:t>
      </w:r>
      <w:r w:rsidR="00804B7F">
        <w:t>.</w:t>
      </w:r>
      <w:r w:rsidR="00EA197D">
        <w:t xml:space="preserve"> </w:t>
      </w:r>
      <w:r w:rsidR="006E2938">
        <w:t>Of those who had</w:t>
      </w:r>
      <w:r w:rsidR="005D1253">
        <w:t xml:space="preserve"> a</w:t>
      </w:r>
      <w:r w:rsidR="006E2938">
        <w:t xml:space="preserve"> </w:t>
      </w:r>
      <w:r w:rsidR="007D241F">
        <w:t>central venous access device</w:t>
      </w:r>
      <w:r w:rsidR="004C5327">
        <w:t xml:space="preserve"> (</w:t>
      </w:r>
      <w:r w:rsidR="006E2938">
        <w:t>PICC, NTCVC or both</w:t>
      </w:r>
      <w:r w:rsidR="004C5327">
        <w:t>)</w:t>
      </w:r>
      <w:r w:rsidR="006E2938">
        <w:t xml:space="preserve"> </w:t>
      </w:r>
      <w:r w:rsidR="00B20F13">
        <w:t>inserted at appendicectomy (n=41)</w:t>
      </w:r>
      <w:r w:rsidR="007D241F">
        <w:t xml:space="preserve">, </w:t>
      </w:r>
      <w:r w:rsidR="00813335">
        <w:t xml:space="preserve">37 </w:t>
      </w:r>
      <w:r w:rsidR="00AC260C">
        <w:t xml:space="preserve">children </w:t>
      </w:r>
      <w:r w:rsidR="00813335">
        <w:t xml:space="preserve">received prolonged antibiotics, </w:t>
      </w:r>
      <w:r w:rsidR="00AC260C">
        <w:t>13 received PN</w:t>
      </w:r>
      <w:r w:rsidR="005D1253">
        <w:t xml:space="preserve"> and none required administration of blood products.</w:t>
      </w:r>
    </w:p>
    <w:p w14:paraId="4D2DA311" w14:textId="63FC3D9A" w:rsidR="00DE1BDE" w:rsidRDefault="00C04B60" w:rsidP="00C23C75">
      <w:r>
        <w:t xml:space="preserve">In </w:t>
      </w:r>
      <w:r w:rsidR="00A722BC">
        <w:t>the whole cohort and a</w:t>
      </w:r>
      <w:r w:rsidR="00C2231D">
        <w:t>cross the whole admission</w:t>
      </w:r>
      <w:r w:rsidR="00EA197D">
        <w:t xml:space="preserve">, the median </w:t>
      </w:r>
      <w:r w:rsidR="00B66AAC">
        <w:t xml:space="preserve">number of peripheral cannula attempts was 2 (IQR 2-4, range </w:t>
      </w:r>
      <w:r w:rsidR="00C2231D">
        <w:t>1-14).</w:t>
      </w:r>
    </w:p>
    <w:p w14:paraId="5CE033E6" w14:textId="6F636AAF" w:rsidR="00FC2F7A" w:rsidRDefault="00FC2F7A" w:rsidP="00FC2F7A">
      <w:pPr>
        <w:pStyle w:val="Heading2"/>
      </w:pPr>
      <w:r>
        <w:t>Unplanned vascular access</w:t>
      </w:r>
    </w:p>
    <w:p w14:paraId="3EA0EFDC" w14:textId="4F8D26C3" w:rsidR="001E0ED4" w:rsidRDefault="00182B10" w:rsidP="00C23C75">
      <w:r>
        <w:t>Overall</w:t>
      </w:r>
      <w:r w:rsidR="00AD00C9">
        <w:t>,</w:t>
      </w:r>
      <w:r>
        <w:t xml:space="preserve"> in the post-appendice</w:t>
      </w:r>
      <w:r w:rsidR="00C7321E">
        <w:t>c</w:t>
      </w:r>
      <w:r>
        <w:t>tomy period</w:t>
      </w:r>
      <w:r w:rsidR="00421FC1">
        <w:t>,</w:t>
      </w:r>
      <w:r>
        <w:t xml:space="preserve"> 12 </w:t>
      </w:r>
      <w:r w:rsidR="00C7321E">
        <w:t xml:space="preserve">children (6.3%) had an additional procedure </w:t>
      </w:r>
      <w:r w:rsidR="00C76C49">
        <w:t>for</w:t>
      </w:r>
      <w:r w:rsidR="00C7321E">
        <w:t xml:space="preserve"> AVAD</w:t>
      </w:r>
      <w:r w:rsidR="00C76C49">
        <w:t xml:space="preserve"> insertion</w:t>
      </w:r>
      <w:r w:rsidR="00B02726">
        <w:t>. This included 8 (7.1%</w:t>
      </w:r>
      <w:r w:rsidR="00C23A27">
        <w:t>, 95% CI 2.4 to 11.8%)</w:t>
      </w:r>
      <w:r w:rsidR="00654883">
        <w:t xml:space="preserve"> </w:t>
      </w:r>
      <w:r w:rsidR="00B02726">
        <w:t>of</w:t>
      </w:r>
      <w:r w:rsidR="001E0ED4">
        <w:t xml:space="preserve"> the 113 children managed initially with</w:t>
      </w:r>
      <w:r w:rsidR="00325B0B">
        <w:t xml:space="preserve"> a</w:t>
      </w:r>
      <w:r w:rsidR="001E0ED4">
        <w:t xml:space="preserve"> peripheral cannula alone, </w:t>
      </w:r>
      <w:r w:rsidR="00654883">
        <w:t xml:space="preserve">who </w:t>
      </w:r>
      <w:r w:rsidR="001E0ED4">
        <w:t xml:space="preserve">underwent unplanned </w:t>
      </w:r>
      <w:r w:rsidR="00186EF3">
        <w:t>A</w:t>
      </w:r>
      <w:r w:rsidR="001E0ED4">
        <w:t xml:space="preserve">VAD insertion </w:t>
      </w:r>
      <w:r w:rsidR="00186EF3">
        <w:t xml:space="preserve">at median </w:t>
      </w:r>
      <w:r w:rsidR="001E0ED4">
        <w:t xml:space="preserve">4 (2-4.5) days post appendicectomy. </w:t>
      </w:r>
      <w:r w:rsidR="00186EF3">
        <w:t>A</w:t>
      </w:r>
      <w:r w:rsidR="001E0ED4">
        <w:t xml:space="preserve">VAD type </w:t>
      </w:r>
      <w:r w:rsidR="00DE3427">
        <w:t xml:space="preserve">inserted </w:t>
      </w:r>
      <w:r w:rsidR="001E0ED4">
        <w:t xml:space="preserve">was midline (n=4), PICC (n=2) and NTCVC (n=2). </w:t>
      </w:r>
      <w:r w:rsidR="00807D04">
        <w:t>Number of p</w:t>
      </w:r>
      <w:r w:rsidR="001E0ED4">
        <w:t xml:space="preserve">eripheral cannulation attempts was greater for those who underwent unplanned </w:t>
      </w:r>
      <w:r w:rsidR="002B1270">
        <w:t>AVAD</w:t>
      </w:r>
      <w:r w:rsidR="001E0ED4">
        <w:t xml:space="preserve"> insertion than those who didn’t (5 [4-7] </w:t>
      </w:r>
      <w:r w:rsidR="001E0ED4">
        <w:rPr>
          <w:i/>
          <w:iCs/>
        </w:rPr>
        <w:t>vs</w:t>
      </w:r>
      <w:r w:rsidR="001E0ED4">
        <w:t xml:space="preserve"> 2 [1-3] attempts, p&lt;0.001).</w:t>
      </w:r>
    </w:p>
    <w:p w14:paraId="444D5A4B" w14:textId="5BF89C6C" w:rsidR="00583A37" w:rsidRDefault="00DE3427" w:rsidP="00080CAD">
      <w:r>
        <w:t>The other 4</w:t>
      </w:r>
      <w:r w:rsidR="00E66C23">
        <w:t xml:space="preserve"> children</w:t>
      </w:r>
      <w:r>
        <w:t xml:space="preserve"> initially had </w:t>
      </w:r>
      <w:r w:rsidR="006313ED">
        <w:t>an A</w:t>
      </w:r>
      <w:r w:rsidR="00166657">
        <w:t xml:space="preserve">VAD </w:t>
      </w:r>
      <w:r w:rsidR="006313ED">
        <w:t xml:space="preserve">placed at the time of </w:t>
      </w:r>
      <w:r w:rsidR="00166657">
        <w:t xml:space="preserve">appendicectomy </w:t>
      </w:r>
      <w:r w:rsidR="0065100D">
        <w:t xml:space="preserve">but </w:t>
      </w:r>
      <w:r w:rsidR="009B7EA7">
        <w:t>subsequent</w:t>
      </w:r>
      <w:r w:rsidR="00AF4570">
        <w:t xml:space="preserve">ly </w:t>
      </w:r>
      <w:r w:rsidR="00D61DE9">
        <w:t>required</w:t>
      </w:r>
      <w:r w:rsidR="009B7EA7">
        <w:t xml:space="preserve"> general anaesthetic </w:t>
      </w:r>
      <w:r w:rsidR="0065100D">
        <w:t>for A</w:t>
      </w:r>
      <w:r w:rsidR="009B7EA7">
        <w:t xml:space="preserve">VAD </w:t>
      </w:r>
      <w:r w:rsidR="0065100D">
        <w:t xml:space="preserve">replacement </w:t>
      </w:r>
      <w:r w:rsidR="004001FB">
        <w:t xml:space="preserve">between </w:t>
      </w:r>
      <w:proofErr w:type="gramStart"/>
      <w:r w:rsidR="003C2963">
        <w:t>6 and 17 days</w:t>
      </w:r>
      <w:proofErr w:type="gramEnd"/>
      <w:r w:rsidR="003C2963">
        <w:t xml:space="preserve"> post appendicectomy</w:t>
      </w:r>
      <w:r w:rsidR="009B7EA7">
        <w:t xml:space="preserve">. </w:t>
      </w:r>
      <w:r w:rsidR="003C2963">
        <w:t>These</w:t>
      </w:r>
      <w:r w:rsidR="004001FB">
        <w:t xml:space="preserve"> </w:t>
      </w:r>
      <w:r w:rsidR="008445D9">
        <w:t>w</w:t>
      </w:r>
      <w:r w:rsidR="00DF1200">
        <w:t xml:space="preserve">ere </w:t>
      </w:r>
      <w:r w:rsidR="003C2963">
        <w:t xml:space="preserve">one midline </w:t>
      </w:r>
      <w:r w:rsidR="006A206E">
        <w:t>replacement</w:t>
      </w:r>
      <w:r w:rsidR="0094425D">
        <w:t xml:space="preserve">, </w:t>
      </w:r>
      <w:r w:rsidR="003862AD">
        <w:t>one NTCV</w:t>
      </w:r>
      <w:r w:rsidR="00DD2C52">
        <w:t>C</w:t>
      </w:r>
      <w:r w:rsidR="003862AD">
        <w:t xml:space="preserve"> </w:t>
      </w:r>
      <w:r w:rsidR="008A458C">
        <w:t xml:space="preserve">replacement due to concerns of risk of infection, </w:t>
      </w:r>
      <w:r w:rsidR="006445D8">
        <w:t>one NTCV</w:t>
      </w:r>
      <w:r w:rsidR="00DD2C52">
        <w:t>C</w:t>
      </w:r>
      <w:r w:rsidR="006445D8">
        <w:t xml:space="preserve"> replacement due to blockage and </w:t>
      </w:r>
      <w:r w:rsidR="0046369F">
        <w:t>one NTCV</w:t>
      </w:r>
      <w:r w:rsidR="00DD2C52">
        <w:t>C</w:t>
      </w:r>
      <w:r w:rsidR="0046369F">
        <w:t xml:space="preserve"> replacement with a PICC</w:t>
      </w:r>
      <w:r w:rsidR="008445D9">
        <w:t>,</w:t>
      </w:r>
      <w:r w:rsidR="0046369F">
        <w:t xml:space="preserve"> </w:t>
      </w:r>
      <w:r w:rsidR="009F0AD1">
        <w:t xml:space="preserve">during the same anaesthetic where </w:t>
      </w:r>
      <w:r w:rsidR="00235491">
        <w:t>an</w:t>
      </w:r>
      <w:r w:rsidR="006445D8">
        <w:t xml:space="preserve"> intra-abdominal collection</w:t>
      </w:r>
      <w:r w:rsidR="00235491">
        <w:t xml:space="preserve"> was drained.</w:t>
      </w:r>
    </w:p>
    <w:p w14:paraId="40A98AFF" w14:textId="5145671D" w:rsidR="00007829" w:rsidRDefault="00C56BF6" w:rsidP="00080CAD">
      <w:r>
        <w:t xml:space="preserve">These </w:t>
      </w:r>
      <w:r w:rsidR="00007829">
        <w:t xml:space="preserve">12 children </w:t>
      </w:r>
      <w:r>
        <w:t>who</w:t>
      </w:r>
      <w:r w:rsidR="00666E7E">
        <w:t xml:space="preserve"> underwent unplanned </w:t>
      </w:r>
      <w:r>
        <w:t>A</w:t>
      </w:r>
      <w:r w:rsidR="00666E7E">
        <w:t>VAD insertion</w:t>
      </w:r>
      <w:r w:rsidR="000E0CEC">
        <w:t xml:space="preserve"> </w:t>
      </w:r>
      <w:r w:rsidR="00662A7F">
        <w:t xml:space="preserve">were younger, </w:t>
      </w:r>
      <w:r w:rsidR="004C6F1F">
        <w:t>had lower admission WCC, higher admission CRP</w:t>
      </w:r>
      <w:r w:rsidR="006F1C4E">
        <w:t xml:space="preserve"> and greater anticipated nil-by-mouth duration than those who didn’t require an unplanned </w:t>
      </w:r>
      <w:r w:rsidR="001F0DEC">
        <w:t>A</w:t>
      </w:r>
      <w:r w:rsidR="006F1C4E">
        <w:t xml:space="preserve">VAD (table </w:t>
      </w:r>
      <w:r w:rsidR="00030A85">
        <w:t>2b</w:t>
      </w:r>
      <w:r w:rsidR="006F1C4E">
        <w:t xml:space="preserve">). </w:t>
      </w:r>
      <w:r w:rsidR="00676A48">
        <w:t xml:space="preserve">Actual </w:t>
      </w:r>
      <w:r w:rsidR="00CA1CED">
        <w:t xml:space="preserve">nil-by-moth duration in these children was </w:t>
      </w:r>
      <w:r w:rsidR="00835E10">
        <w:t>greater than those who didn’t undergo unplanned AVAD insertion (</w:t>
      </w:r>
      <w:r w:rsidR="00E41E7B">
        <w:t xml:space="preserve">5.5 </w:t>
      </w:r>
      <w:r w:rsidR="00835E10">
        <w:t>[</w:t>
      </w:r>
      <w:r w:rsidR="00E41E7B">
        <w:t>1.5-10</w:t>
      </w:r>
      <w:r w:rsidR="00835E10">
        <w:t xml:space="preserve">] vs </w:t>
      </w:r>
      <w:r w:rsidR="00A01752">
        <w:t>1 [1-2]</w:t>
      </w:r>
      <w:r w:rsidR="00E41E7B">
        <w:t xml:space="preserve"> days</w:t>
      </w:r>
      <w:r w:rsidR="00A01752">
        <w:t xml:space="preserve"> p&lt;0.0001)</w:t>
      </w:r>
      <w:r w:rsidR="00E41E7B">
        <w:t xml:space="preserve">. </w:t>
      </w:r>
      <w:r w:rsidR="006F1C4E">
        <w:t xml:space="preserve">Unplanned </w:t>
      </w:r>
      <w:r w:rsidR="001F0DEC">
        <w:t>A</w:t>
      </w:r>
      <w:r w:rsidR="006F1C4E">
        <w:t xml:space="preserve">VAD was also associated with </w:t>
      </w:r>
      <w:r w:rsidR="000D1322">
        <w:t xml:space="preserve">appendicectomy at night and </w:t>
      </w:r>
      <w:r w:rsidR="003D7E6F">
        <w:t>use of a cannula alone or NTCV</w:t>
      </w:r>
      <w:r w:rsidR="00DD2C52">
        <w:t>C</w:t>
      </w:r>
      <w:r w:rsidR="003D7E6F">
        <w:t xml:space="preserve"> insertion.</w:t>
      </w:r>
      <w:r w:rsidR="00BC0E33">
        <w:t xml:space="preserve"> Nine out of the </w:t>
      </w:r>
      <w:r w:rsidR="00AC7876">
        <w:t xml:space="preserve">twelve children (75%) that required unplanned AVAD insertion </w:t>
      </w:r>
      <w:r w:rsidR="0096303E">
        <w:t>had an age between 1 and 7 years old.</w:t>
      </w:r>
    </w:p>
    <w:p w14:paraId="025BB04C" w14:textId="69205A29" w:rsidR="00570875" w:rsidRDefault="00796988" w:rsidP="00FC2F7A">
      <w:pPr>
        <w:pStyle w:val="Heading2"/>
      </w:pPr>
      <w:r>
        <w:t xml:space="preserve">PN </w:t>
      </w:r>
      <w:r w:rsidR="00570875">
        <w:t>administration</w:t>
      </w:r>
    </w:p>
    <w:p w14:paraId="1FF40F7A" w14:textId="7514E8B1" w:rsidR="00570875" w:rsidRPr="00570875" w:rsidRDefault="00570875" w:rsidP="00570875">
      <w:r>
        <w:t xml:space="preserve">In the whole cohort nil-by-mouth duration was 1 (1-2) day and 18 (9.5%) children received PN for 7 (5-16) days which was started 1.5 (1-4) days post appendicectomy. </w:t>
      </w:r>
      <w:r w:rsidR="000B7DB2">
        <w:t xml:space="preserve">Three received PN for less than 5 days total and were therefore deemed </w:t>
      </w:r>
      <w:r w:rsidR="000A388C">
        <w:t>post-hoc to not have required this. Th</w:t>
      </w:r>
      <w:r w:rsidR="007F2431">
        <w:t>e 15</w:t>
      </w:r>
      <w:r w:rsidR="00E72B73">
        <w:t xml:space="preserve"> (7.9%)</w:t>
      </w:r>
      <w:r w:rsidR="007F2431">
        <w:t xml:space="preserve"> children who were deemed to have required PN </w:t>
      </w:r>
      <w:r w:rsidR="00E72B73">
        <w:t>had a higher admission CRP</w:t>
      </w:r>
      <w:r w:rsidR="00393AB1">
        <w:t xml:space="preserve"> and greater anticipated NBM duration than those who </w:t>
      </w:r>
      <w:r w:rsidR="00D10318">
        <w:t>didn’t receive PN or received it for less than 5 days</w:t>
      </w:r>
      <w:r w:rsidR="00393AB1">
        <w:t>. Additionally, they</w:t>
      </w:r>
      <w:r w:rsidR="00E72B73">
        <w:t xml:space="preserve"> </w:t>
      </w:r>
      <w:r w:rsidR="006A562A">
        <w:t>were more likely to have widespread intra-abdominal pus,</w:t>
      </w:r>
      <w:r w:rsidR="00D10318">
        <w:t xml:space="preserve"> perforated appendicitis and bowel dilatation (</w:t>
      </w:r>
      <w:r w:rsidR="00081BCA">
        <w:t>supplementary t</w:t>
      </w:r>
      <w:r w:rsidR="00D10318">
        <w:t xml:space="preserve">able </w:t>
      </w:r>
      <w:r w:rsidR="00081BCA">
        <w:t>1</w:t>
      </w:r>
      <w:r w:rsidR="00D10318">
        <w:t>).</w:t>
      </w:r>
    </w:p>
    <w:p w14:paraId="565ABA77" w14:textId="030454CE" w:rsidR="00FC2F7A" w:rsidRDefault="003701A7" w:rsidP="00FC2F7A">
      <w:pPr>
        <w:pStyle w:val="Heading2"/>
      </w:pPr>
      <w:r>
        <w:lastRenderedPageBreak/>
        <w:t xml:space="preserve">Adherence to </w:t>
      </w:r>
      <w:r w:rsidR="00FC2F7A">
        <w:t xml:space="preserve">GIRFT </w:t>
      </w:r>
      <w:r w:rsidR="00043314">
        <w:t>recommendations</w:t>
      </w:r>
    </w:p>
    <w:p w14:paraId="1549200C" w14:textId="439CE08A" w:rsidR="00043314" w:rsidRDefault="003D37DA" w:rsidP="00043314">
      <w:r>
        <w:t>T</w:t>
      </w:r>
      <w:r w:rsidR="00043314">
        <w:t xml:space="preserve">he GIRFT abdominal pain pathway recommendations were followed in </w:t>
      </w:r>
      <w:r w:rsidR="0019136F">
        <w:t xml:space="preserve">just </w:t>
      </w:r>
      <w:r w:rsidR="00043314">
        <w:t>34%</w:t>
      </w:r>
      <w:r w:rsidR="00AC20B4">
        <w:t xml:space="preserve"> (</w:t>
      </w:r>
      <w:r w:rsidR="004B3E30">
        <w:t>n=65) of</w:t>
      </w:r>
      <w:r w:rsidR="00043314">
        <w:t xml:space="preserve"> children.</w:t>
      </w:r>
      <w:r w:rsidR="00F54F89">
        <w:t xml:space="preserve"> </w:t>
      </w:r>
      <w:r w:rsidR="00F17A40">
        <w:t>The recommendations for</w:t>
      </w:r>
      <w:r w:rsidR="00F54F89">
        <w:t xml:space="preserve"> </w:t>
      </w:r>
      <w:r w:rsidR="00043314">
        <w:t xml:space="preserve">PICC/NTCVC </w:t>
      </w:r>
      <w:r w:rsidR="00F54F89">
        <w:t xml:space="preserve">insertion </w:t>
      </w:r>
      <w:r w:rsidR="00F17A40">
        <w:t xml:space="preserve">were followed in </w:t>
      </w:r>
      <w:r w:rsidR="005277AC">
        <w:t>33.3% (n=</w:t>
      </w:r>
      <w:r w:rsidR="00F54F89">
        <w:t>22</w:t>
      </w:r>
      <w:r w:rsidR="005277AC">
        <w:t>/</w:t>
      </w:r>
      <w:r w:rsidR="00043314">
        <w:t>66</w:t>
      </w:r>
      <w:r w:rsidR="005277AC">
        <w:t>)</w:t>
      </w:r>
      <w:r w:rsidR="00043314">
        <w:t xml:space="preserve"> </w:t>
      </w:r>
      <w:r w:rsidR="005277AC">
        <w:t xml:space="preserve">of children </w:t>
      </w:r>
      <w:r w:rsidR="00410B1B">
        <w:t>who</w:t>
      </w:r>
      <w:r w:rsidR="00043314">
        <w:t xml:space="preserve"> met </w:t>
      </w:r>
      <w:r w:rsidR="002921E8">
        <w:t>criteria</w:t>
      </w:r>
      <w:r w:rsidR="00C74C94">
        <w:t xml:space="preserve"> </w:t>
      </w:r>
      <w:r w:rsidR="00043314">
        <w:t>for this</w:t>
      </w:r>
      <w:r w:rsidR="00C74C94">
        <w:t xml:space="preserve">, </w:t>
      </w:r>
      <w:r w:rsidR="0002499D">
        <w:t>for midline insertion</w:t>
      </w:r>
      <w:r w:rsidR="005277AC">
        <w:t xml:space="preserve"> </w:t>
      </w:r>
      <w:r w:rsidR="0002499D">
        <w:t>14.6%</w:t>
      </w:r>
      <w:r w:rsidR="005277AC">
        <w:t xml:space="preserve"> (n=12/82) children</w:t>
      </w:r>
      <w:r w:rsidR="0002499D">
        <w:t xml:space="preserve"> </w:t>
      </w:r>
      <w:r w:rsidR="00043314">
        <w:t xml:space="preserve">met </w:t>
      </w:r>
      <w:r w:rsidR="00873D4B">
        <w:t>the criteria</w:t>
      </w:r>
      <w:r w:rsidR="00EB6598">
        <w:t>,</w:t>
      </w:r>
      <w:r w:rsidR="00B12D2C">
        <w:t xml:space="preserve"> whilst for </w:t>
      </w:r>
      <w:r w:rsidR="002921E8">
        <w:t xml:space="preserve">peripheral </w:t>
      </w:r>
      <w:r w:rsidR="00043314">
        <w:t>cannula</w:t>
      </w:r>
      <w:r w:rsidR="002921E8">
        <w:t xml:space="preserve"> alone</w:t>
      </w:r>
      <w:r w:rsidR="00B12D2C">
        <w:t xml:space="preserve"> 75.6%</w:t>
      </w:r>
      <w:r w:rsidR="00A75841">
        <w:t xml:space="preserve"> (n=31/41)</w:t>
      </w:r>
      <w:r w:rsidR="00B12D2C">
        <w:t xml:space="preserve"> </w:t>
      </w:r>
      <w:r w:rsidR="00043314">
        <w:t xml:space="preserve">met </w:t>
      </w:r>
      <w:r w:rsidR="002921E8">
        <w:t>criteria</w:t>
      </w:r>
      <w:r w:rsidR="00043314">
        <w:t xml:space="preserve"> for this</w:t>
      </w:r>
      <w:r w:rsidR="008407A6">
        <w:t xml:space="preserve"> (figure 2)</w:t>
      </w:r>
      <w:r w:rsidR="002921E8">
        <w:t>.</w:t>
      </w:r>
      <w:r w:rsidR="007415EE">
        <w:t xml:space="preserve"> There were also </w:t>
      </w:r>
      <w:r w:rsidR="00EB14C4">
        <w:t>9.5%</w:t>
      </w:r>
      <w:r w:rsidR="00A753D7">
        <w:t xml:space="preserve"> (n=18)</w:t>
      </w:r>
      <w:r w:rsidR="007415EE">
        <w:t xml:space="preserve"> </w:t>
      </w:r>
      <w:r w:rsidR="00A753D7">
        <w:t xml:space="preserve">of </w:t>
      </w:r>
      <w:r w:rsidR="007415EE">
        <w:t xml:space="preserve">children </w:t>
      </w:r>
      <w:r w:rsidR="008926A5">
        <w:t xml:space="preserve">who received a PICC </w:t>
      </w:r>
      <w:r w:rsidR="005617B7">
        <w:t xml:space="preserve">when GIRFT recommended a midline or peripheral cannula and </w:t>
      </w:r>
      <w:r w:rsidR="00EB14C4">
        <w:t>3.2%</w:t>
      </w:r>
      <w:r w:rsidR="00A753D7">
        <w:t xml:space="preserve"> (n=6</w:t>
      </w:r>
      <w:r w:rsidR="00EB14C4">
        <w:t xml:space="preserve">) </w:t>
      </w:r>
      <w:r w:rsidR="00A753D7">
        <w:t xml:space="preserve">of </w:t>
      </w:r>
      <w:r w:rsidR="002068D4">
        <w:t>children who</w:t>
      </w:r>
      <w:r w:rsidR="00C44539">
        <w:t xml:space="preserve"> received a midline when a peripheral cannula was recommended.</w:t>
      </w:r>
      <w:r w:rsidR="005617B7">
        <w:t xml:space="preserve"> </w:t>
      </w:r>
    </w:p>
    <w:p w14:paraId="5F180847" w14:textId="37B5D936" w:rsidR="00FC2F7A" w:rsidRDefault="00FC2F7A" w:rsidP="00FC2F7A">
      <w:pPr>
        <w:pStyle w:val="Heading2"/>
      </w:pPr>
      <w:r>
        <w:t>Vascular access outcomes</w:t>
      </w:r>
    </w:p>
    <w:p w14:paraId="30E5482B" w14:textId="7B391AF1" w:rsidR="00B47828" w:rsidRDefault="005503A3" w:rsidP="00360976">
      <w:r>
        <w:t>Overall</w:t>
      </w:r>
      <w:r w:rsidR="0061465A">
        <w:t>,</w:t>
      </w:r>
      <w:r>
        <w:t xml:space="preserve"> 89 </w:t>
      </w:r>
      <w:r w:rsidR="000F7C36">
        <w:t>A</w:t>
      </w:r>
      <w:r>
        <w:t>VADs were used in 84 children</w:t>
      </w:r>
      <w:r w:rsidR="00723EB6">
        <w:t xml:space="preserve"> for a median of 5 (4-8) days</w:t>
      </w:r>
      <w:r>
        <w:t xml:space="preserve"> and </w:t>
      </w:r>
      <w:r w:rsidR="00235C56">
        <w:t xml:space="preserve">complications were experienced in </w:t>
      </w:r>
      <w:r w:rsidR="002A52D7">
        <w:t xml:space="preserve">11/89 </w:t>
      </w:r>
      <w:r w:rsidR="00846395">
        <w:t xml:space="preserve">(12.3%) </w:t>
      </w:r>
      <w:r w:rsidR="00723ECA">
        <w:t>A</w:t>
      </w:r>
      <w:r w:rsidR="00C91699">
        <w:t>VADs</w:t>
      </w:r>
      <w:r w:rsidR="00611E2D">
        <w:t xml:space="preserve"> of wh</w:t>
      </w:r>
      <w:r w:rsidR="00DE4F69">
        <w:t>ich 7 were midlines, 3 PICCs and 1 NTCVC</w:t>
      </w:r>
      <w:r w:rsidR="00846395">
        <w:t xml:space="preserve">. These were </w:t>
      </w:r>
      <w:r w:rsidR="00360976">
        <w:t xml:space="preserve">displacement/accidental removal (n=6, 6.4%), </w:t>
      </w:r>
      <w:r w:rsidR="00FE0DD1">
        <w:t>blockage (</w:t>
      </w:r>
      <w:r w:rsidR="00D07947">
        <w:t>n=</w:t>
      </w:r>
      <w:r w:rsidR="00B47828">
        <w:t>4</w:t>
      </w:r>
      <w:r w:rsidR="00D07947">
        <w:t>, 4.5%) and infection (</w:t>
      </w:r>
      <w:r w:rsidR="00360976">
        <w:t xml:space="preserve">n=1, 1.1%). </w:t>
      </w:r>
      <w:r w:rsidR="007F6F55">
        <w:t>PICC</w:t>
      </w:r>
      <w:r w:rsidR="00EF43C6">
        <w:t xml:space="preserve"> related complications were displacement/accidental removal (n=1), </w:t>
      </w:r>
      <w:r w:rsidR="008B701F">
        <w:t xml:space="preserve">blockage (n=1) and infection (n=1). The NTCVC complication was </w:t>
      </w:r>
      <w:r w:rsidR="00705AFF">
        <w:t>line blockage.</w:t>
      </w:r>
      <w:r w:rsidR="00EF43C6">
        <w:t xml:space="preserve"> </w:t>
      </w:r>
      <w:r w:rsidR="00360976">
        <w:t xml:space="preserve">Neither </w:t>
      </w:r>
      <w:r w:rsidR="00723ECA">
        <w:t>A</w:t>
      </w:r>
      <w:r w:rsidR="00360976">
        <w:t xml:space="preserve">VAD associated </w:t>
      </w:r>
      <w:r w:rsidR="00E50424">
        <w:t xml:space="preserve">systemic </w:t>
      </w:r>
      <w:r w:rsidR="00B47828">
        <w:t>thrombus or embolus</w:t>
      </w:r>
      <w:r w:rsidR="00360976">
        <w:t xml:space="preserve"> were reported.</w:t>
      </w:r>
    </w:p>
    <w:p w14:paraId="08C993C4" w14:textId="6D2B785F" w:rsidR="00FC2F7A" w:rsidRDefault="00FC2F7A" w:rsidP="00FC2F7A">
      <w:pPr>
        <w:pStyle w:val="Heading2"/>
      </w:pPr>
      <w:r>
        <w:t>Appendicitis outcomes</w:t>
      </w:r>
    </w:p>
    <w:p w14:paraId="2B313466" w14:textId="570D6A4C" w:rsidR="00D260CE" w:rsidRPr="001B1290" w:rsidRDefault="00C841B9" w:rsidP="00FC2F7A">
      <w:r>
        <w:t>Complications of appendicitis were experienced by 26 (1</w:t>
      </w:r>
      <w:r w:rsidR="008F0A2B">
        <w:t>3.7%) and were intra-abdominal collection (</w:t>
      </w:r>
      <w:r w:rsidR="00AB4781">
        <w:t>n=22), adhesional small bowel obstruction (n=6) and pneumonia (n=2). Some children experienced multiple complications</w:t>
      </w:r>
      <w:r w:rsidR="00224F42">
        <w:t xml:space="preserve">. </w:t>
      </w:r>
      <w:r w:rsidR="00F859A6">
        <w:t>Unplanned AVAD insertion</w:t>
      </w:r>
      <w:r w:rsidR="00EE1629">
        <w:t xml:space="preserve"> rate</w:t>
      </w:r>
      <w:r w:rsidR="00F859A6">
        <w:t xml:space="preserve"> was similar between those </w:t>
      </w:r>
      <w:r w:rsidR="00EE1629">
        <w:t>with and without appendicitis related complications (3/</w:t>
      </w:r>
      <w:r w:rsidR="001B1290">
        <w:t xml:space="preserve">26 [11.5%] </w:t>
      </w:r>
      <w:r w:rsidR="001B1290">
        <w:rPr>
          <w:i/>
          <w:iCs/>
        </w:rPr>
        <w:t>vs</w:t>
      </w:r>
      <w:r w:rsidR="001B1290">
        <w:t xml:space="preserve"> 9/163 [</w:t>
      </w:r>
      <w:r w:rsidR="002F6CDF">
        <w:t>5.5%], p=0.22).</w:t>
      </w:r>
      <w:r w:rsidR="00224F42">
        <w:t xml:space="preserve"> There was no mortality.</w:t>
      </w:r>
    </w:p>
    <w:p w14:paraId="15D0543E" w14:textId="77777777" w:rsidR="0036514B" w:rsidRDefault="00B93C4D" w:rsidP="00B93C4D">
      <w:pPr>
        <w:pStyle w:val="Heading1"/>
      </w:pPr>
      <w:r w:rsidRPr="009371C6">
        <w:t>Discussion</w:t>
      </w:r>
    </w:p>
    <w:p w14:paraId="18559005" w14:textId="57E55874" w:rsidR="00636F15" w:rsidRDefault="00351157" w:rsidP="004836AD">
      <w:r>
        <w:t>This study aimed to report practice surrounding vascular access in complicated paediatric app</w:t>
      </w:r>
      <w:r w:rsidR="007D74FB">
        <w:t>endicitis</w:t>
      </w:r>
      <w:r w:rsidR="00A23ED5">
        <w:t>. We</w:t>
      </w:r>
      <w:r w:rsidR="007D74FB">
        <w:t xml:space="preserve"> found </w:t>
      </w:r>
      <w:r w:rsidR="002108F1">
        <w:t xml:space="preserve">several factors associated with AVAD use, </w:t>
      </w:r>
      <w:r w:rsidR="00AE14A5">
        <w:t xml:space="preserve">minimal AVAD related complications and a modest </w:t>
      </w:r>
      <w:r w:rsidR="002E101B">
        <w:t xml:space="preserve">requirement for unplanned AVAD insertion following appendicectomy. </w:t>
      </w:r>
      <w:r w:rsidR="00A23ED5">
        <w:t xml:space="preserve">We also </w:t>
      </w:r>
      <w:r w:rsidR="002E101B">
        <w:t xml:space="preserve">found that actual practice </w:t>
      </w:r>
      <w:r w:rsidR="000064DB">
        <w:t>seldom meets GIRFT abdominal pain pathway recommendations regarding use and type of AVAD</w:t>
      </w:r>
      <w:r w:rsidR="00E73A0D">
        <w:t>,</w:t>
      </w:r>
      <w:r w:rsidR="000064DB">
        <w:t xml:space="preserve"> suggesting </w:t>
      </w:r>
      <w:r w:rsidR="00CC4D8E">
        <w:t xml:space="preserve">other factors </w:t>
      </w:r>
      <w:r w:rsidR="00B2584D">
        <w:t xml:space="preserve">currently </w:t>
      </w:r>
      <w:r w:rsidR="00CC4D8E">
        <w:t>guide clinician choice of AVAD.</w:t>
      </w:r>
    </w:p>
    <w:p w14:paraId="714E3230" w14:textId="21CCEF7C" w:rsidR="00110B2E" w:rsidRDefault="00F87CBB" w:rsidP="004836AD">
      <w:r>
        <w:t xml:space="preserve">A previous study of vascular access in </w:t>
      </w:r>
      <w:r w:rsidR="005E7FA7">
        <w:t xml:space="preserve">complicated </w:t>
      </w:r>
      <w:r>
        <w:t>paediatric appendicitis</w:t>
      </w:r>
      <w:r w:rsidR="003701A7" w:rsidRPr="003701A7">
        <w:t xml:space="preserve"> </w:t>
      </w:r>
      <w:r w:rsidR="003701A7">
        <w:t>conducted in the USA</w:t>
      </w:r>
      <w:r w:rsidR="00D70783">
        <w:t xml:space="preserve"> </w:t>
      </w:r>
      <w:r>
        <w:t>found that</w:t>
      </w:r>
      <w:r w:rsidR="00E73A0D">
        <w:t xml:space="preserve">, </w:t>
      </w:r>
      <w:r w:rsidR="00D70783">
        <w:t xml:space="preserve">in a </w:t>
      </w:r>
      <w:r w:rsidR="00E73A0D">
        <w:t xml:space="preserve">similar </w:t>
      </w:r>
      <w:r w:rsidR="00D70783">
        <w:t xml:space="preserve">setting </w:t>
      </w:r>
      <w:r w:rsidR="00E73A0D">
        <w:t>to this study,</w:t>
      </w:r>
      <w:r>
        <w:t xml:space="preserve"> </w:t>
      </w:r>
      <w:r w:rsidR="00EC43F6">
        <w:t>PICCs were used in just under 20% of children with complicated appendicitis</w:t>
      </w:r>
      <w:r w:rsidR="00FC4E46">
        <w:t>.</w:t>
      </w:r>
      <w:r w:rsidR="00001CA7">
        <w:fldChar w:fldCharType="begin">
          <w:fldData xml:space="preserve">PEVuZE5vdGU+PENpdGU+PEF1dGhvcj5TdWxrb3dza2k8L0F1dGhvcj48WWVhcj4yMDE0PC9ZZWFy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</w:fldData>
        </w:fldChar>
      </w:r>
      <w:r w:rsidR="00266EDB">
        <w:instrText xml:space="preserve"> ADDIN EN.CITE </w:instrText>
      </w:r>
      <w:r w:rsidR="00266EDB">
        <w:fldChar w:fldCharType="begin">
          <w:fldData xml:space="preserve">PEVuZE5vdGU+PENpdGU+PEF1dGhvcj5TdWxrb3dza2k8L0F1dGhvcj48WWVhcj4yMDE0PC9ZZWFy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</w:fldData>
        </w:fldChar>
      </w:r>
      <w:r w:rsidR="00266EDB">
        <w:instrText xml:space="preserve"> ADDIN EN.CITE.DATA </w:instrText>
      </w:r>
      <w:r w:rsidR="00266EDB">
        <w:fldChar w:fldCharType="end"/>
      </w:r>
      <w:r w:rsidR="00001CA7">
        <w:fldChar w:fldCharType="separate"/>
      </w:r>
      <w:r w:rsidR="002A1D99">
        <w:rPr>
          <w:noProof/>
        </w:rPr>
        <w:t>(8)</w:t>
      </w:r>
      <w:r w:rsidR="00001CA7">
        <w:fldChar w:fldCharType="end"/>
      </w:r>
      <w:r w:rsidR="00FC4E46">
        <w:t xml:space="preserve"> This previous work use</w:t>
      </w:r>
      <w:r w:rsidR="00A23ED5">
        <w:t>d</w:t>
      </w:r>
      <w:r w:rsidR="00FC4E46">
        <w:t xml:space="preserve"> </w:t>
      </w:r>
      <w:r w:rsidR="002C4049">
        <w:t>administrative data so</w:t>
      </w:r>
      <w:r w:rsidR="00133B7F">
        <w:t xml:space="preserve"> has limited information regarding indications for use. T</w:t>
      </w:r>
      <w:r w:rsidR="00FB78F1">
        <w:t>he GIRFT abdominal pain pathway recommendations were derived from expert opinion alone.</w:t>
      </w:r>
      <w:r w:rsidR="00CC0035">
        <w:fldChar w:fldCharType="begin"/>
      </w:r>
      <w:r w:rsidR="008C760E">
        <w:instrText xml:space="preserve"> ADDIN EN.CITE &lt;EndNote&gt;&lt;Cite&gt;&lt;Author&gt;Time.&lt;/Author&gt;&lt;Year&gt;2022&lt;/Year&gt;&lt;RecNum&gt;376&lt;/RecNum&gt;&lt;DisplayText&gt;(5)&lt;/DisplayText&gt;&lt;record&gt;&lt;rec-number&gt;376&lt;/rec-number&gt;&lt;foreign-keys&gt;&lt;key app="EN" db-id="00t52ete4r9fr3edsfpx5avrrwffresda9v0" timestamp="1682611756" guid="6ba82a20-6c8b-486f-9501-e2b5d761c2dc"&gt;376&lt;/key&gt;&lt;/foreign-keys&gt;&lt;ref-type name="Generic"&gt;13&lt;/ref-type&gt;&lt;contributors&gt;&lt;authors&gt;&lt;author&gt;Time., Getting It Right First&lt;/author&gt;&lt;/authors&gt;&lt;/contributors&gt;&lt;titles&gt;&lt;title&gt;Acute paediatric abdominal pain pathway&lt;/title&gt;&lt;short-title&gt;Acute paediatric abdominal pain pathway&lt;/short-title&gt;&lt;/titles&gt;&lt;dates&gt;&lt;year&gt;2022&lt;/year&gt;&lt;/dates&gt;&lt;publisher&gt;Royal National Orthopaedic Hospital NHS Trust, NHS England and NHS Improvement.&lt;/publisher&gt;&lt;urls&gt;&lt;/urls&gt;&lt;/record&gt;&lt;/Cite&gt;&lt;/EndNote&gt;</w:instrText>
      </w:r>
      <w:r w:rsidR="00CC0035">
        <w:fldChar w:fldCharType="separate"/>
      </w:r>
      <w:r w:rsidR="008C760E">
        <w:rPr>
          <w:noProof/>
        </w:rPr>
        <w:t>(5)</w:t>
      </w:r>
      <w:r w:rsidR="00CC0035">
        <w:fldChar w:fldCharType="end"/>
      </w:r>
      <w:r w:rsidR="00FB78F1">
        <w:t xml:space="preserve"> </w:t>
      </w:r>
      <w:r w:rsidR="004E22C6">
        <w:t xml:space="preserve">This current study has provided some evidence that may allow refinement of these guidelines to ensure that children </w:t>
      </w:r>
      <w:r w:rsidR="004B64E0">
        <w:t xml:space="preserve">with </w:t>
      </w:r>
      <w:r w:rsidR="004E22C6">
        <w:t>complicated appendicitis</w:t>
      </w:r>
      <w:r w:rsidR="004B64E0">
        <w:t xml:space="preserve"> receive the most appropriate vascular access device for them.</w:t>
      </w:r>
      <w:r w:rsidR="00164FA2">
        <w:t xml:space="preserve"> </w:t>
      </w:r>
      <w:r w:rsidR="00F810EC">
        <w:t xml:space="preserve">Unplanned AVAD requirement was relatively </w:t>
      </w:r>
      <w:r w:rsidR="00F810EC">
        <w:lastRenderedPageBreak/>
        <w:t>uncommon in this study</w:t>
      </w:r>
      <w:r w:rsidR="00221B76">
        <w:t xml:space="preserve"> but </w:t>
      </w:r>
      <w:r w:rsidR="00426632">
        <w:t>didn’t just occur in children who had only a cannula placed at appendicectomy.</w:t>
      </w:r>
      <w:r w:rsidR="00221B76">
        <w:t xml:space="preserve"> </w:t>
      </w:r>
      <w:r w:rsidR="00C86183">
        <w:t>I</w:t>
      </w:r>
      <w:r w:rsidR="001D3082">
        <w:t>t</w:t>
      </w:r>
      <w:r w:rsidR="009D1181">
        <w:t xml:space="preserve"> was </w:t>
      </w:r>
      <w:r w:rsidR="00C86183">
        <w:t xml:space="preserve">observed </w:t>
      </w:r>
      <w:r w:rsidR="009D1181">
        <w:t xml:space="preserve">frequently </w:t>
      </w:r>
      <w:r w:rsidR="00C86183">
        <w:t>in those who had</w:t>
      </w:r>
      <w:r w:rsidR="00D65EA8">
        <w:t xml:space="preserve"> a</w:t>
      </w:r>
      <w:r w:rsidR="009D1181">
        <w:t xml:space="preserve"> NTCVC placed at </w:t>
      </w:r>
      <w:r w:rsidR="00974C13">
        <w:t>a</w:t>
      </w:r>
      <w:r w:rsidR="009D1181">
        <w:t>ppendicectomy</w:t>
      </w:r>
      <w:r w:rsidR="00C81664">
        <w:t>,</w:t>
      </w:r>
      <w:r w:rsidR="00204D51">
        <w:t xml:space="preserve"> </w:t>
      </w:r>
      <w:r w:rsidR="000D1DDE">
        <w:t>hence</w:t>
      </w:r>
      <w:r w:rsidR="00204D51">
        <w:t xml:space="preserve"> </w:t>
      </w:r>
      <w:r w:rsidR="00BD7619">
        <w:t xml:space="preserve">the </w:t>
      </w:r>
      <w:r w:rsidR="00204D51">
        <w:t xml:space="preserve">use of a midline or PICC might </w:t>
      </w:r>
      <w:r w:rsidR="000D1DDE">
        <w:t>reduce</w:t>
      </w:r>
      <w:r w:rsidR="00BD7619">
        <w:t xml:space="preserve"> the</w:t>
      </w:r>
      <w:r w:rsidR="00204D51">
        <w:t xml:space="preserve"> need for </w:t>
      </w:r>
      <w:r w:rsidR="00BD7619">
        <w:t xml:space="preserve">an </w:t>
      </w:r>
      <w:r w:rsidR="00204D51">
        <w:t>unplanned AVAD insertion</w:t>
      </w:r>
      <w:r w:rsidR="004B64EB">
        <w:t xml:space="preserve"> and highlights the importance of </w:t>
      </w:r>
      <w:r w:rsidR="00A35042">
        <w:t>initial correct device insertion</w:t>
      </w:r>
      <w:r w:rsidR="00204D51">
        <w:t>.</w:t>
      </w:r>
      <w:r w:rsidR="00DB0EDA">
        <w:t xml:space="preserve"> </w:t>
      </w:r>
      <w:r w:rsidR="00023FA1">
        <w:t xml:space="preserve">Even if a NTCVC is required due to physiological </w:t>
      </w:r>
      <w:r w:rsidR="00B952FF">
        <w:t xml:space="preserve">instability, concurrent midline or PICC insertion is likely beneficial. </w:t>
      </w:r>
      <w:r w:rsidR="00E10915">
        <w:t>Additionally, unplanned AVAD insertion was associated with append</w:t>
      </w:r>
      <w:r w:rsidR="007D35F0">
        <w:t xml:space="preserve">icectomy at night suggesting that </w:t>
      </w:r>
      <w:r w:rsidR="00A23ED5">
        <w:t xml:space="preserve">current service provision </w:t>
      </w:r>
      <w:r w:rsidR="007164B5">
        <w:t xml:space="preserve">may not support </w:t>
      </w:r>
      <w:r w:rsidR="005E2147">
        <w:t xml:space="preserve">optimum </w:t>
      </w:r>
      <w:r w:rsidR="00695984">
        <w:t xml:space="preserve">device </w:t>
      </w:r>
      <w:r w:rsidR="007164B5">
        <w:t xml:space="preserve">placement </w:t>
      </w:r>
      <w:r w:rsidR="00695984">
        <w:t>out of hours</w:t>
      </w:r>
      <w:r w:rsidR="007164B5">
        <w:t>.</w:t>
      </w:r>
      <w:r w:rsidR="00695984">
        <w:t xml:space="preserve"> This is </w:t>
      </w:r>
      <w:r w:rsidR="005A45BD">
        <w:t xml:space="preserve">likely related to </w:t>
      </w:r>
      <w:r w:rsidR="005848D9">
        <w:t>availability of clinicians trained in this procedure</w:t>
      </w:r>
      <w:r w:rsidR="000E5612">
        <w:t xml:space="preserve"> or unavailability of additional resource</w:t>
      </w:r>
      <w:r w:rsidR="00BC3217">
        <w:t>s</w:t>
      </w:r>
      <w:r w:rsidR="000E5612">
        <w:t xml:space="preserve"> such as</w:t>
      </w:r>
      <w:r w:rsidR="00BC3217">
        <w:t xml:space="preserve"> in-theatre radiography. The former</w:t>
      </w:r>
      <w:r w:rsidR="001826AE">
        <w:t xml:space="preserve"> could be readily </w:t>
      </w:r>
      <w:r w:rsidR="00CA7FC7">
        <w:t xml:space="preserve">addressed through </w:t>
      </w:r>
      <w:r w:rsidR="00A35D44">
        <w:t>training</w:t>
      </w:r>
      <w:r w:rsidR="00BC3217">
        <w:t>.</w:t>
      </w:r>
      <w:r w:rsidR="00CC0035">
        <w:fldChar w:fldCharType="begin">
          <w:fldData xml:space="preserve">PEVuZE5vdGU+PENpdGU+PEF1dGhvcj5GdTwvQXV0aG9yPjxZZWFyPjIwMjQ8L1llYXI+PFJlY051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</w:fldData>
        </w:fldChar>
      </w:r>
      <w:r w:rsidR="00266EDB">
        <w:instrText xml:space="preserve"> ADDIN EN.CITE </w:instrText>
      </w:r>
      <w:r w:rsidR="00266EDB">
        <w:fldChar w:fldCharType="begin">
          <w:fldData xml:space="preserve">PEVuZE5vdGU+PENpdGU+PEF1dGhvcj5GdTwvQXV0aG9yPjxZZWFyPjIwMjQ8L1llYXI+PFJlY051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</w:fldData>
        </w:fldChar>
      </w:r>
      <w:r w:rsidR="00266EDB">
        <w:instrText xml:space="preserve"> ADDIN EN.CITE.DATA </w:instrText>
      </w:r>
      <w:r w:rsidR="00266EDB">
        <w:fldChar w:fldCharType="end"/>
      </w:r>
      <w:r w:rsidR="00CC0035">
        <w:fldChar w:fldCharType="separate"/>
      </w:r>
      <w:r w:rsidR="002A1D99">
        <w:rPr>
          <w:noProof/>
        </w:rPr>
        <w:t>(9)</w:t>
      </w:r>
      <w:r w:rsidR="00CC0035">
        <w:fldChar w:fldCharType="end"/>
      </w:r>
      <w:r w:rsidR="007A442D">
        <w:t xml:space="preserve"> </w:t>
      </w:r>
    </w:p>
    <w:p w14:paraId="2E80221A" w14:textId="679D4E9A" w:rsidR="00C17D84" w:rsidRDefault="002D65CB" w:rsidP="004836AD">
      <w:r>
        <w:t xml:space="preserve">Unplanned AVAD insertion was associated with younger age </w:t>
      </w:r>
      <w:r w:rsidR="009F3FB7">
        <w:t>with</w:t>
      </w:r>
      <w:r>
        <w:t xml:space="preserve"> </w:t>
      </w:r>
      <w:r w:rsidR="00AB05DD">
        <w:t>75% of unplanned AVAD</w:t>
      </w:r>
      <w:r w:rsidR="00E73A0D">
        <w:t>s</w:t>
      </w:r>
      <w:r w:rsidR="00AB05DD">
        <w:t xml:space="preserve"> </w:t>
      </w:r>
      <w:r w:rsidR="009F3FB7">
        <w:t xml:space="preserve">being placed </w:t>
      </w:r>
      <w:r w:rsidR="00AB05DD">
        <w:t xml:space="preserve">in children aged </w:t>
      </w:r>
      <w:r w:rsidR="00BF1C7D">
        <w:t>less than 8 years</w:t>
      </w:r>
      <w:r w:rsidR="00EC0892">
        <w:t xml:space="preserve">. </w:t>
      </w:r>
      <w:r w:rsidR="005E615E">
        <w:t xml:space="preserve">This study </w:t>
      </w:r>
      <w:r w:rsidR="00EB2C61">
        <w:t>found that m</w:t>
      </w:r>
      <w:r w:rsidR="00786FE5">
        <w:t xml:space="preserve">any </w:t>
      </w:r>
      <w:r w:rsidR="00FA2749">
        <w:t xml:space="preserve">surgeons </w:t>
      </w:r>
      <w:r w:rsidR="00EB2C61">
        <w:t>already consider patient</w:t>
      </w:r>
      <w:r w:rsidR="00786FE5">
        <w:t xml:space="preserve"> age when considering AVAD use</w:t>
      </w:r>
      <w:r w:rsidR="00ED130C">
        <w:t xml:space="preserve"> – over 50% of children under 8 years had an AVAD inserted at the time of appendicectomy</w:t>
      </w:r>
      <w:r w:rsidR="000E34C0">
        <w:t>.</w:t>
      </w:r>
      <w:r w:rsidR="00786FE5">
        <w:t xml:space="preserve"> </w:t>
      </w:r>
      <w:r w:rsidR="00ED130C">
        <w:t>T</w:t>
      </w:r>
      <w:r w:rsidR="00FA2749">
        <w:t>ogether t</w:t>
      </w:r>
      <w:r w:rsidR="00ED130C">
        <w:t xml:space="preserve">hese data </w:t>
      </w:r>
      <w:r w:rsidR="00ED2FDB">
        <w:t xml:space="preserve">provide evidence to </w:t>
      </w:r>
      <w:r w:rsidR="00786FE5">
        <w:t xml:space="preserve">support </w:t>
      </w:r>
      <w:r w:rsidR="00051035">
        <w:t>the addition of age to GIRFT recommendations</w:t>
      </w:r>
      <w:r w:rsidR="00FA2749">
        <w:t>.</w:t>
      </w:r>
      <w:r w:rsidR="000F6776">
        <w:t xml:space="preserve"> </w:t>
      </w:r>
      <w:r w:rsidR="00C17D84">
        <w:t xml:space="preserve">Our data also suggest surgeons currently place </w:t>
      </w:r>
      <w:r w:rsidR="000F6776">
        <w:t xml:space="preserve">less </w:t>
      </w:r>
      <w:r w:rsidR="00ED2FDB">
        <w:t>emphasis</w:t>
      </w:r>
      <w:r w:rsidR="000F6776">
        <w:t xml:space="preserve"> on other factors such as bowel </w:t>
      </w:r>
      <w:r w:rsidR="000F6776" w:rsidRPr="000F6776">
        <w:t>dilatation</w:t>
      </w:r>
      <w:r w:rsidR="000F6776">
        <w:t>.</w:t>
      </w:r>
      <w:r w:rsidR="00AB38D4">
        <w:t xml:space="preserve"> </w:t>
      </w:r>
      <w:r w:rsidR="001D4DE9">
        <w:t xml:space="preserve">We also found that AVAD insertion at appendicectomy was </w:t>
      </w:r>
      <w:r w:rsidR="00230826">
        <w:t xml:space="preserve">associated with female sex, even after adjusting for </w:t>
      </w:r>
      <w:r w:rsidR="00BE0C93">
        <w:t>measured confounders</w:t>
      </w:r>
      <w:r w:rsidR="002A105B">
        <w:t>, and t</w:t>
      </w:r>
      <w:r w:rsidR="00B076B6">
        <w:t>he reason for this is unclear</w:t>
      </w:r>
      <w:r w:rsidR="002A105B">
        <w:t>.</w:t>
      </w:r>
      <w:r w:rsidR="00F605A3">
        <w:t xml:space="preserve"> </w:t>
      </w:r>
      <w:r w:rsidR="00CB3B07">
        <w:t>C</w:t>
      </w:r>
      <w:r w:rsidR="002A105B">
        <w:t>lini</w:t>
      </w:r>
      <w:r w:rsidR="00A439E5">
        <w:t xml:space="preserve">cians </w:t>
      </w:r>
      <w:r w:rsidR="00CB3B07">
        <w:t xml:space="preserve">possible </w:t>
      </w:r>
      <w:r w:rsidR="00B03E19">
        <w:t>consider</w:t>
      </w:r>
      <w:r w:rsidR="00A439E5">
        <w:t xml:space="preserve"> sex</w:t>
      </w:r>
      <w:r w:rsidR="00B03E19">
        <w:t>,</w:t>
      </w:r>
      <w:r w:rsidR="00A439E5">
        <w:t xml:space="preserve"> </w:t>
      </w:r>
      <w:r w:rsidR="00CB3B07">
        <w:t>either consciously or unconsciously</w:t>
      </w:r>
      <w:r w:rsidR="00B03E19">
        <w:t>,</w:t>
      </w:r>
      <w:r w:rsidR="00CB3B07">
        <w:t xml:space="preserve"> </w:t>
      </w:r>
      <w:r w:rsidR="00B03E19">
        <w:t>during their decision-making process when deciding on AVAD insertion, or this finding might be due to chance alone.</w:t>
      </w:r>
      <w:r w:rsidR="009826F5">
        <w:t xml:space="preserve"> </w:t>
      </w:r>
      <w:r w:rsidR="00360540">
        <w:t>Unsurprisingly, t</w:t>
      </w:r>
      <w:r w:rsidR="005A7E45">
        <w:t>he actual nil-by-mouth duration in those that underwent unplanned AVAD insertion was greater than those who didn’t</w:t>
      </w:r>
      <w:r w:rsidR="00182C71">
        <w:t xml:space="preserve"> </w:t>
      </w:r>
      <w:r w:rsidR="003373E4">
        <w:t xml:space="preserve">and was generally greater than predicted at </w:t>
      </w:r>
      <w:r w:rsidR="00316601">
        <w:t xml:space="preserve">time of </w:t>
      </w:r>
      <w:r w:rsidR="003373E4">
        <w:t>appendicectomy.</w:t>
      </w:r>
      <w:r w:rsidR="00316601">
        <w:t xml:space="preserve"> Therefore,</w:t>
      </w:r>
      <w:r w:rsidR="00662024">
        <w:t xml:space="preserve"> </w:t>
      </w:r>
      <w:r w:rsidR="00356BE7">
        <w:t xml:space="preserve">clinicians may be misguided by their prediction </w:t>
      </w:r>
      <w:r w:rsidR="001C48F7">
        <w:t xml:space="preserve">which currently features in the GIRFT guidance </w:t>
      </w:r>
      <w:r w:rsidR="00750676">
        <w:t>on AVAD</w:t>
      </w:r>
      <w:r w:rsidR="001062F1">
        <w:t xml:space="preserve"> use</w:t>
      </w:r>
      <w:r w:rsidR="00750676">
        <w:t xml:space="preserve"> in </w:t>
      </w:r>
      <w:proofErr w:type="gramStart"/>
      <w:r w:rsidR="00750676">
        <w:t>appendicitis.(</w:t>
      </w:r>
      <w:proofErr w:type="gramEnd"/>
      <w:r w:rsidR="00750676">
        <w:t>5)</w:t>
      </w:r>
      <w:r w:rsidR="003373E4">
        <w:t xml:space="preserve"> </w:t>
      </w:r>
    </w:p>
    <w:p w14:paraId="3EBB1CC8" w14:textId="49C58E3A" w:rsidR="005B3B27" w:rsidRDefault="005B3B27" w:rsidP="004836AD">
      <w:r>
        <w:t xml:space="preserve">Choice of AVAD is important </w:t>
      </w:r>
      <w:r w:rsidR="00E666CF">
        <w:t>and use of PICC carries greater r</w:t>
      </w:r>
      <w:r w:rsidR="00A069A4">
        <w:t>isk than midline of serious complications.</w:t>
      </w:r>
      <w:r w:rsidR="00AF5EA0">
        <w:fldChar w:fldCharType="begin">
          <w:fldData xml:space="preserve">PEVuZE5vdGU+PENpdGUgRXhjbHVkZVllYXI9IjEiPjxBdXRob3I+VXJ0ZWNobzwvQXV0aG9yPjxS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</w:fldData>
        </w:fldChar>
      </w:r>
      <w:r w:rsidR="00266EDB">
        <w:instrText xml:space="preserve"> ADDIN EN.CITE </w:instrText>
      </w:r>
      <w:r w:rsidR="00266EDB">
        <w:fldChar w:fldCharType="begin">
          <w:fldData xml:space="preserve">PEVuZE5vdGU+PENpdGUgRXhjbHVkZVllYXI9IjEiPjxBdXRob3I+VXJ0ZWNobzwvQXV0aG9yPjxS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</w:fldData>
        </w:fldChar>
      </w:r>
      <w:r w:rsidR="00266EDB">
        <w:instrText xml:space="preserve"> ADDIN EN.CITE.DATA </w:instrText>
      </w:r>
      <w:r w:rsidR="00266EDB">
        <w:fldChar w:fldCharType="end"/>
      </w:r>
      <w:r w:rsidR="00AF5EA0">
        <w:fldChar w:fldCharType="separate"/>
      </w:r>
      <w:r w:rsidR="00AF5EA0">
        <w:rPr>
          <w:noProof/>
        </w:rPr>
        <w:t>(10)</w:t>
      </w:r>
      <w:r w:rsidR="00AF5EA0">
        <w:fldChar w:fldCharType="end"/>
      </w:r>
      <w:r w:rsidR="00642CCA">
        <w:t xml:space="preserve"> The advantages of a PICC </w:t>
      </w:r>
      <w:r w:rsidR="003D0E18">
        <w:t>are</w:t>
      </w:r>
      <w:r w:rsidR="0031737C">
        <w:t xml:space="preserve"> </w:t>
      </w:r>
      <w:r w:rsidR="0080163C">
        <w:t xml:space="preserve">ability to administer </w:t>
      </w:r>
      <w:r w:rsidR="00E711DA">
        <w:t xml:space="preserve">central PN and </w:t>
      </w:r>
      <w:r w:rsidR="00D93F13">
        <w:t xml:space="preserve">greater reliability </w:t>
      </w:r>
      <w:r w:rsidR="00E711DA">
        <w:t>for venous blood sampling</w:t>
      </w:r>
      <w:r w:rsidR="00610384">
        <w:t>.</w:t>
      </w:r>
      <w:r w:rsidR="00E711DA">
        <w:t xml:space="preserve"> </w:t>
      </w:r>
      <w:r w:rsidR="00DB619A">
        <w:t>Use of PN was low in this study a</w:t>
      </w:r>
      <w:r w:rsidR="00E05BF7">
        <w:t xml:space="preserve">nd </w:t>
      </w:r>
      <w:proofErr w:type="gramStart"/>
      <w:r w:rsidR="00E05BF7">
        <w:t>a number of</w:t>
      </w:r>
      <w:proofErr w:type="gramEnd"/>
      <w:r w:rsidR="00E05BF7">
        <w:t xml:space="preserve"> children received a PICC in whom GIRFT recommended a midline.</w:t>
      </w:r>
      <w:r w:rsidR="00ED2C4B">
        <w:t xml:space="preserve"> This may represent an opportunity to use fewer PICCs </w:t>
      </w:r>
      <w:r w:rsidR="00A50CE1">
        <w:t xml:space="preserve">and instead use midlines in </w:t>
      </w:r>
      <w:proofErr w:type="gramStart"/>
      <w:r w:rsidR="00A50CE1">
        <w:t>the majority of</w:t>
      </w:r>
      <w:proofErr w:type="gramEnd"/>
      <w:r w:rsidR="00A50CE1">
        <w:t xml:space="preserve"> children with complicated appendicitis.</w:t>
      </w:r>
      <w:r w:rsidR="00AF4827">
        <w:t xml:space="preserve"> </w:t>
      </w:r>
    </w:p>
    <w:p w14:paraId="11487975" w14:textId="0D15BF0F" w:rsidR="003F40C2" w:rsidRDefault="003F40C2" w:rsidP="003F40C2">
      <w:r>
        <w:t>Indeed</w:t>
      </w:r>
      <w:r w:rsidR="00E73A0D">
        <w:t>,</w:t>
      </w:r>
      <w:r>
        <w:t xml:space="preserve"> use of any AVAD carries additional resource use and risk.</w:t>
      </w:r>
      <w:r>
        <w:fldChar w:fldCharType="begin">
          <w:fldData xml:space="preserve">PEVuZE5vdGU+PENpdGU+PEF1dGhvcj5NZXRvPC9BdXRob3I+PFllYXI+MjAyNDwvWWVhcj48UmVj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</w:fldData>
        </w:fldChar>
      </w:r>
      <w:r w:rsidR="00266EDB">
        <w:instrText xml:space="preserve"> ADDIN EN.CITE </w:instrText>
      </w:r>
      <w:r w:rsidR="00266EDB">
        <w:fldChar w:fldCharType="begin">
          <w:fldData xml:space="preserve">PEVuZE5vdGU+PENpdGU+PEF1dGhvcj5NZXRvPC9BdXRob3I+PFllYXI+MjAyNDwvWWVhcj48UmVj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</w:fldData>
        </w:fldChar>
      </w:r>
      <w:r w:rsidR="00266EDB">
        <w:instrText xml:space="preserve"> ADDIN EN.CITE.DATA </w:instrText>
      </w:r>
      <w:r w:rsidR="00266EDB">
        <w:fldChar w:fldCharType="end"/>
      </w:r>
      <w:r>
        <w:fldChar w:fldCharType="separate"/>
      </w:r>
      <w:r w:rsidR="00AF5EA0">
        <w:rPr>
          <w:noProof/>
        </w:rPr>
        <w:t>(11, 12)</w:t>
      </w:r>
      <w:r>
        <w:fldChar w:fldCharType="end"/>
      </w:r>
      <w:r>
        <w:t xml:space="preserve"> Some studies have reported PICC related complications to be as high as 30% with longer term use.</w:t>
      </w:r>
      <w:r>
        <w:fldChar w:fldCharType="begin">
          <w:fldData xml:space="preserve">PEVuZE5vdGU+PENpdGU+PEF1dGhvcj5CYXJyaWVyPC9BdXRob3I+PFllYXI+MjAxMjwvWWVhcj48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</w:fldData>
        </w:fldChar>
      </w:r>
      <w:r w:rsidR="00266EDB">
        <w:instrText xml:space="preserve"> ADDIN EN.CITE </w:instrText>
      </w:r>
      <w:r w:rsidR="00266EDB">
        <w:fldChar w:fldCharType="begin">
          <w:fldData xml:space="preserve">PEVuZE5vdGU+PENpdGU+PEF1dGhvcj5CYXJyaWVyPC9BdXRob3I+PFllYXI+MjAxMjwvWWVhcj48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</w:fldData>
        </w:fldChar>
      </w:r>
      <w:r w:rsidR="00266EDB">
        <w:instrText xml:space="preserve"> ADDIN EN.CITE.DATA </w:instrText>
      </w:r>
      <w:r w:rsidR="00266EDB">
        <w:fldChar w:fldCharType="end"/>
      </w:r>
      <w:r>
        <w:fldChar w:fldCharType="separate"/>
      </w:r>
      <w:r>
        <w:rPr>
          <w:noProof/>
        </w:rPr>
        <w:t>(3)</w:t>
      </w:r>
      <w:r>
        <w:fldChar w:fldCharType="end"/>
      </w:r>
      <w:r>
        <w:t xml:space="preserve"> In this study AVADs were only used for a median of 5 days with a significantly lower complication rate (12%), of which most had minimal clinical impact.</w:t>
      </w:r>
    </w:p>
    <w:p w14:paraId="1A791002" w14:textId="42925EC2" w:rsidR="00E666CF" w:rsidRDefault="000A43E4" w:rsidP="004836AD">
      <w:r>
        <w:t>Vascular access in paediatric appendicitis is an under researched are</w:t>
      </w:r>
      <w:r w:rsidR="00923A87">
        <w:t>a</w:t>
      </w:r>
      <w:r>
        <w:t xml:space="preserve"> and </w:t>
      </w:r>
      <w:r w:rsidR="00602FE8">
        <w:t xml:space="preserve">more robust study is required to ensure that </w:t>
      </w:r>
      <w:r w:rsidR="00D210FD">
        <w:t xml:space="preserve">children with complicated appendicitis receive the </w:t>
      </w:r>
      <w:r w:rsidR="00F33D35">
        <w:t xml:space="preserve">optimal </w:t>
      </w:r>
      <w:r w:rsidR="00D210FD">
        <w:t xml:space="preserve">device at time of </w:t>
      </w:r>
      <w:r w:rsidR="00D210FD">
        <w:lastRenderedPageBreak/>
        <w:t xml:space="preserve">appendicectomy. </w:t>
      </w:r>
      <w:r w:rsidR="00765A21">
        <w:t>I</w:t>
      </w:r>
      <w:r w:rsidR="00D210FD">
        <w:t>mportant outcome</w:t>
      </w:r>
      <w:r w:rsidR="00765A21">
        <w:t>s</w:t>
      </w:r>
      <w:r w:rsidR="00D210FD">
        <w:t xml:space="preserve"> not considered in this current study </w:t>
      </w:r>
      <w:r w:rsidR="00765A21">
        <w:t xml:space="preserve">are </w:t>
      </w:r>
      <w:r w:rsidR="005702EA">
        <w:t>healthcare costs and</w:t>
      </w:r>
      <w:r w:rsidR="00D210FD">
        <w:t xml:space="preserve"> patient experience.</w:t>
      </w:r>
      <w:r w:rsidR="00C8184B">
        <w:t xml:space="preserve"> Venepuncture including peripheral cannula insertion is know</w:t>
      </w:r>
      <w:r w:rsidR="00923A87">
        <w:t>n</w:t>
      </w:r>
      <w:r w:rsidR="00C8184B">
        <w:t xml:space="preserve"> to be distressing for children and caregivers </w:t>
      </w:r>
      <w:r w:rsidR="005D1797">
        <w:t xml:space="preserve">and further work should robustly capture data regarding this </w:t>
      </w:r>
      <w:r w:rsidR="00365084">
        <w:t xml:space="preserve">to better understand the impact </w:t>
      </w:r>
      <w:r w:rsidR="00923A87">
        <w:t>o</w:t>
      </w:r>
      <w:r w:rsidR="00365084">
        <w:t>f AVAD use in appendicitis.</w:t>
      </w:r>
      <w:r w:rsidR="00137C71">
        <w:fldChar w:fldCharType="begin">
          <w:fldData xml:space="preserve">PEVuZE5vdGU+PENpdGU+PEF1dGhvcj5TaGFycDwvQXV0aG9yPjxZZWFyPjIwMjM8L1llYXI+PFJl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</w:fldData>
        </w:fldChar>
      </w:r>
      <w:r w:rsidR="00266EDB">
        <w:instrText xml:space="preserve"> ADDIN EN.CITE </w:instrText>
      </w:r>
      <w:r w:rsidR="00266EDB">
        <w:fldChar w:fldCharType="begin">
          <w:fldData xml:space="preserve">PEVuZE5vdGU+PENpdGU+PEF1dGhvcj5TaGFycDwvQXV0aG9yPjxZZWFyPjIwMjM8L1llYXI+PFJl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</w:fldData>
        </w:fldChar>
      </w:r>
      <w:r w:rsidR="00266EDB">
        <w:instrText xml:space="preserve"> ADDIN EN.CITE.DATA </w:instrText>
      </w:r>
      <w:r w:rsidR="00266EDB">
        <w:fldChar w:fldCharType="end"/>
      </w:r>
      <w:r w:rsidR="00137C71">
        <w:fldChar w:fldCharType="separate"/>
      </w:r>
      <w:r w:rsidR="00137C71">
        <w:rPr>
          <w:noProof/>
        </w:rPr>
        <w:t>(1)</w:t>
      </w:r>
      <w:r w:rsidR="00137C71">
        <w:fldChar w:fldCharType="end"/>
      </w:r>
      <w:r w:rsidR="00365084">
        <w:t xml:space="preserve"> </w:t>
      </w:r>
      <w:r w:rsidR="00000805">
        <w:t xml:space="preserve">Many methods of measuring patient experience exist </w:t>
      </w:r>
      <w:r w:rsidR="001B5895">
        <w:t>and are available for future work.</w:t>
      </w:r>
      <w:r w:rsidR="005E7FA7">
        <w:fldChar w:fldCharType="begin">
          <w:fldData xml:space="preserve">PEVuZE5vdGU+PENpdGU+PEF1dGhvcj5CZWxlPC9BdXRob3I+PFllYXI+MjAyMTwvWWVhcj48UmVj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</w:fldData>
        </w:fldChar>
      </w:r>
      <w:r w:rsidR="00266EDB">
        <w:instrText xml:space="preserve"> ADDIN EN.CITE </w:instrText>
      </w:r>
      <w:r w:rsidR="00266EDB">
        <w:fldChar w:fldCharType="begin">
          <w:fldData xml:space="preserve">PEVuZE5vdGU+PENpdGU+PEF1dGhvcj5CZWxlPC9BdXRob3I+PFllYXI+MjAyMTwvWWVhcj48UmVj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</w:fldData>
        </w:fldChar>
      </w:r>
      <w:r w:rsidR="00266EDB">
        <w:instrText xml:space="preserve"> ADDIN EN.CITE.DATA </w:instrText>
      </w:r>
      <w:r w:rsidR="00266EDB">
        <w:fldChar w:fldCharType="end"/>
      </w:r>
      <w:r w:rsidR="005E7FA7">
        <w:fldChar w:fldCharType="separate"/>
      </w:r>
      <w:r w:rsidR="00AF5EA0">
        <w:rPr>
          <w:noProof/>
        </w:rPr>
        <w:t>(13)</w:t>
      </w:r>
      <w:r w:rsidR="005E7FA7">
        <w:fldChar w:fldCharType="end"/>
      </w:r>
      <w:r w:rsidR="001B5895">
        <w:t xml:space="preserve"> </w:t>
      </w:r>
      <w:r w:rsidR="007371A2">
        <w:t xml:space="preserve">The closest this current study comes to measuring this is </w:t>
      </w:r>
      <w:r w:rsidR="007A02B8">
        <w:t xml:space="preserve">peripheral cannulation attempts in which the number of these was greater in those </w:t>
      </w:r>
      <w:r w:rsidR="00137C71">
        <w:t>who required</w:t>
      </w:r>
      <w:r w:rsidR="007A02B8">
        <w:t xml:space="preserve"> unplanned AVAD</w:t>
      </w:r>
      <w:r w:rsidR="00137C71">
        <w:t xml:space="preserve"> insertion</w:t>
      </w:r>
      <w:r w:rsidR="00663B0D">
        <w:t xml:space="preserve"> and the maximum number of attempts recorded was 14 during the index admission.</w:t>
      </w:r>
      <w:r w:rsidR="008D04D6">
        <w:t xml:space="preserve"> </w:t>
      </w:r>
      <w:r w:rsidR="004E3AD5">
        <w:t>Repeated cannulation attempts could be</w:t>
      </w:r>
      <w:r w:rsidR="008D04D6">
        <w:t xml:space="preserve"> avoided with</w:t>
      </w:r>
      <w:r w:rsidR="00E73A0D">
        <w:t xml:space="preserve"> appropriate</w:t>
      </w:r>
      <w:r w:rsidR="008D04D6">
        <w:t xml:space="preserve"> AVAD insertion at appendicectomy.</w:t>
      </w:r>
    </w:p>
    <w:p w14:paraId="1681F2A7" w14:textId="77777777" w:rsidR="00733940" w:rsidRPr="00042384" w:rsidRDefault="00733940" w:rsidP="00733940">
      <w:pPr>
        <w:rPr>
          <w:b/>
          <w:bCs/>
        </w:rPr>
      </w:pPr>
      <w:r>
        <w:rPr>
          <w:b/>
          <w:bCs/>
        </w:rPr>
        <w:t>Limitations</w:t>
      </w:r>
    </w:p>
    <w:p w14:paraId="67DD1214" w14:textId="743FCD58" w:rsidR="007A1A14" w:rsidRDefault="00BF4140" w:rsidP="007A1A14">
      <w:r>
        <w:t xml:space="preserve">This study is the first of its kind to report use and outcomes </w:t>
      </w:r>
      <w:r w:rsidR="00DE0F31">
        <w:t xml:space="preserve">of vascular access in paediatric appendicitis </w:t>
      </w:r>
      <w:r>
        <w:t xml:space="preserve">prospectively </w:t>
      </w:r>
      <w:r w:rsidR="00765CDD">
        <w:t xml:space="preserve">and benefits from a multicentre approach. </w:t>
      </w:r>
      <w:r w:rsidR="000B742F">
        <w:t xml:space="preserve">It is however limited </w:t>
      </w:r>
      <w:r w:rsidR="004E3AD5">
        <w:t>by</w:t>
      </w:r>
      <w:r w:rsidR="000B742F">
        <w:t xml:space="preserve"> its observational nature </w:t>
      </w:r>
      <w:r w:rsidR="006B4D67">
        <w:t xml:space="preserve">meaning decision-making around AVAD use was </w:t>
      </w:r>
      <w:r w:rsidR="00FA3CE8">
        <w:t>non-standardised</w:t>
      </w:r>
      <w:r w:rsidR="00A142AB">
        <w:t xml:space="preserve"> and outcomes are association </w:t>
      </w:r>
      <w:r w:rsidR="00AE7856">
        <w:t>rather than causation</w:t>
      </w:r>
      <w:r w:rsidR="00D25D52">
        <w:t xml:space="preserve">. </w:t>
      </w:r>
      <w:r w:rsidR="00F66F10">
        <w:t>Additionally</w:t>
      </w:r>
      <w:r w:rsidR="00D25D52">
        <w:t xml:space="preserve">, we </w:t>
      </w:r>
      <w:r w:rsidR="00F66F10">
        <w:t>report</w:t>
      </w:r>
      <w:r w:rsidR="000B742F">
        <w:t xml:space="preserve"> limited measures </w:t>
      </w:r>
      <w:r w:rsidR="009C6896">
        <w:t xml:space="preserve">of patient experience. </w:t>
      </w:r>
      <w:r w:rsidR="00400B68">
        <w:t xml:space="preserve">Follow-up </w:t>
      </w:r>
      <w:r w:rsidR="00893C63">
        <w:t xml:space="preserve">was limited to 28 days post index </w:t>
      </w:r>
      <w:proofErr w:type="gramStart"/>
      <w:r w:rsidR="00893C63">
        <w:t>admission</w:t>
      </w:r>
      <w:proofErr w:type="gramEnd"/>
      <w:r w:rsidR="00893C63">
        <w:t xml:space="preserve"> </w:t>
      </w:r>
      <w:r w:rsidR="00156C3B">
        <w:t xml:space="preserve">but </w:t>
      </w:r>
      <w:r w:rsidR="00893C63">
        <w:t xml:space="preserve">it is unlikely that </w:t>
      </w:r>
      <w:r w:rsidR="006953D5">
        <w:t xml:space="preserve">any events relevant to vascular access occurred after this time point. </w:t>
      </w:r>
      <w:r w:rsidR="00AE654E">
        <w:t xml:space="preserve">This study includes almost all specialist paediatric centres </w:t>
      </w:r>
      <w:r w:rsidR="00FF6FEF">
        <w:t xml:space="preserve">in the UK </w:t>
      </w:r>
      <w:r w:rsidR="00AE654E">
        <w:t xml:space="preserve">however </w:t>
      </w:r>
      <w:r w:rsidR="007A1A14">
        <w:t>only a handful of general surgical centres which may limit the generalisability of these results outside of specialist centres</w:t>
      </w:r>
      <w:r w:rsidR="00E369E9">
        <w:t xml:space="preserve"> and outside of the UK</w:t>
      </w:r>
      <w:r w:rsidR="007A1A14">
        <w:t>.</w:t>
      </w:r>
    </w:p>
    <w:p w14:paraId="03B50E88" w14:textId="31320561" w:rsidR="00587845" w:rsidRDefault="00537681" w:rsidP="005D493F">
      <w:r>
        <w:t>To conclude</w:t>
      </w:r>
      <w:r w:rsidR="002A450C">
        <w:t>,</w:t>
      </w:r>
      <w:r>
        <w:t xml:space="preserve"> </w:t>
      </w:r>
      <w:r w:rsidR="00056780">
        <w:t xml:space="preserve">AVADs are used in 40% of children with </w:t>
      </w:r>
      <w:r w:rsidR="00B106D2">
        <w:t xml:space="preserve">complicated </w:t>
      </w:r>
      <w:r w:rsidR="00056780">
        <w:t>appendicitis and consideration of age</w:t>
      </w:r>
      <w:r w:rsidR="00A3751D">
        <w:t>, along with surgical findings related to disease severity</w:t>
      </w:r>
      <w:r w:rsidR="00BB1473">
        <w:t>,</w:t>
      </w:r>
      <w:r w:rsidR="00B225E4">
        <w:t xml:space="preserve"> may allow better patient selection to ensure that each child receives the correct device at appendicectomy.</w:t>
      </w:r>
      <w:r w:rsidR="007D6CD3">
        <w:t xml:space="preserve"> </w:t>
      </w:r>
      <w:r w:rsidR="00DD03F4">
        <w:t>Specifically, t</w:t>
      </w:r>
      <w:r w:rsidR="007D6CD3">
        <w:t xml:space="preserve">hese data support the addition of age to the GIRFT </w:t>
      </w:r>
      <w:r w:rsidR="00DD03F4">
        <w:t>recommendations,</w:t>
      </w:r>
      <w:r w:rsidR="007D6CD3">
        <w:t xml:space="preserve"> and we suggest that those with an age of less than 8 years should have a</w:t>
      </w:r>
      <w:r w:rsidR="00DD03F4">
        <w:t>n</w:t>
      </w:r>
      <w:r w:rsidR="007D6CD3">
        <w:t xml:space="preserve"> AVAD inserted at appendicectomy. </w:t>
      </w:r>
      <w:r w:rsidR="00B225E4">
        <w:t xml:space="preserve"> Reassuringly, </w:t>
      </w:r>
      <w:r w:rsidR="00A33136">
        <w:t xml:space="preserve">AVAD insertion at time of appendicectomy </w:t>
      </w:r>
      <w:r w:rsidR="00A5126A">
        <w:t xml:space="preserve">appears safe with few reported </w:t>
      </w:r>
      <w:r w:rsidR="008E3195">
        <w:t>complications</w:t>
      </w:r>
      <w:r w:rsidR="00F34212">
        <w:t>, the majority of which had negligible clinical impact.</w:t>
      </w:r>
    </w:p>
    <w:p w14:paraId="4E563B11" w14:textId="77777777" w:rsidR="00A56588" w:rsidRDefault="00A56588" w:rsidP="005D493F"/>
    <w:p w14:paraId="68017826" w14:textId="77777777" w:rsidR="00A56588" w:rsidRDefault="00A56588" w:rsidP="005D493F"/>
    <w:p w14:paraId="7DE361D1" w14:textId="77777777" w:rsidR="00A56588" w:rsidRDefault="00A56588" w:rsidP="005D493F"/>
    <w:p w14:paraId="2475CB90" w14:textId="77777777" w:rsidR="00A56588" w:rsidRDefault="00A56588" w:rsidP="005D493F"/>
    <w:p w14:paraId="608C0257" w14:textId="72A539C9" w:rsidR="006A0A59" w:rsidRDefault="00A56588" w:rsidP="006A0A59">
      <w:pPr>
        <w:pStyle w:val="Heading1"/>
      </w:pPr>
      <w:r>
        <w:lastRenderedPageBreak/>
        <w:t>T</w:t>
      </w:r>
      <w:r w:rsidR="00266EDB">
        <w:t>able</w:t>
      </w:r>
      <w:r>
        <w:t>s and figures</w:t>
      </w:r>
    </w:p>
    <w:tbl>
      <w:tblPr>
        <w:tblStyle w:val="ListTable3-Accent5"/>
        <w:tblW w:w="8784" w:type="dxa"/>
        <w:tblLook w:val="04A0" w:firstRow="1" w:lastRow="0" w:firstColumn="1" w:lastColumn="0" w:noHBand="0" w:noVBand="1"/>
      </w:tblPr>
      <w:tblGrid>
        <w:gridCol w:w="3256"/>
        <w:gridCol w:w="2835"/>
        <w:gridCol w:w="2693"/>
      </w:tblGrid>
      <w:tr w:rsidR="00A17455" w14:paraId="4957E8FE" w14:textId="77777777" w:rsidTr="000A51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56" w:type="dxa"/>
          </w:tcPr>
          <w:p w14:paraId="387985C6" w14:textId="77777777" w:rsidR="00A17455" w:rsidRPr="00155F26" w:rsidRDefault="00A17455" w:rsidP="000A5103">
            <w:pPr>
              <w:rPr>
                <w:b w:val="0"/>
                <w:bCs w:val="0"/>
              </w:rPr>
            </w:pPr>
            <w:r w:rsidRPr="00155F26">
              <w:t>Operative findings</w:t>
            </w:r>
          </w:p>
        </w:tc>
        <w:tc>
          <w:tcPr>
            <w:tcW w:w="2835" w:type="dxa"/>
          </w:tcPr>
          <w:p w14:paraId="290DE010" w14:textId="77777777" w:rsidR="00A17455" w:rsidRPr="00155F26" w:rsidRDefault="00A17455" w:rsidP="000A5103">
            <w:pPr>
              <w:cnfStyle w:val="100000000000" w:firstRow="1" w:lastRow="0" w:firstColumn="0" w:lastColumn="0" w:oddVBand="0" w:evenVBand="0" w:oddHBand="0" w:evenHBand="0" w:firstRowFirstColumn="0" w:firstRowLastColumn="0" w:lastRowFirstColumn="0" w:lastRowLastColumn="0"/>
              <w:rPr>
                <w:b w:val="0"/>
                <w:bCs w:val="0"/>
              </w:rPr>
            </w:pPr>
            <w:r w:rsidRPr="00155F26">
              <w:t>Expectations post operation</w:t>
            </w:r>
          </w:p>
        </w:tc>
        <w:tc>
          <w:tcPr>
            <w:tcW w:w="2693" w:type="dxa"/>
          </w:tcPr>
          <w:p w14:paraId="14598534" w14:textId="77777777" w:rsidR="00A17455" w:rsidRPr="00155F26" w:rsidRDefault="00A17455" w:rsidP="000A5103">
            <w:pPr>
              <w:cnfStyle w:val="100000000000" w:firstRow="1" w:lastRow="0" w:firstColumn="0" w:lastColumn="0" w:oddVBand="0" w:evenVBand="0" w:oddHBand="0" w:evenHBand="0" w:firstRowFirstColumn="0" w:firstRowLastColumn="0" w:lastRowFirstColumn="0" w:lastRowLastColumn="0"/>
              <w:rPr>
                <w:b w:val="0"/>
                <w:bCs w:val="0"/>
              </w:rPr>
            </w:pPr>
            <w:r>
              <w:t>Recommended d</w:t>
            </w:r>
            <w:r w:rsidRPr="00155F26">
              <w:t>evice</w:t>
            </w:r>
          </w:p>
        </w:tc>
      </w:tr>
      <w:tr w:rsidR="00A17455" w14:paraId="3F715D40" w14:textId="77777777" w:rsidTr="000A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C922E97" w14:textId="77777777" w:rsidR="00A17455" w:rsidRPr="000344FF" w:rsidRDefault="00A17455" w:rsidP="000A5103">
            <w:pPr>
              <w:rPr>
                <w:b w:val="0"/>
                <w:bCs w:val="0"/>
              </w:rPr>
            </w:pPr>
            <w:r w:rsidRPr="000344FF">
              <w:rPr>
                <w:b w:val="0"/>
                <w:bCs w:val="0"/>
              </w:rPr>
              <w:t>Complicated appendicitis without significant peritoneal contamination</w:t>
            </w:r>
          </w:p>
        </w:tc>
        <w:tc>
          <w:tcPr>
            <w:tcW w:w="2835" w:type="dxa"/>
          </w:tcPr>
          <w:p w14:paraId="1F123A4A" w14:textId="77777777" w:rsidR="00A17455" w:rsidRDefault="00A17455" w:rsidP="000A5103">
            <w:pPr>
              <w:cnfStyle w:val="000000100000" w:firstRow="0" w:lastRow="0" w:firstColumn="0" w:lastColumn="0" w:oddVBand="0" w:evenVBand="0" w:oddHBand="1" w:evenHBand="0" w:firstRowFirstColumn="0" w:firstRowLastColumn="0" w:lastRowFirstColumn="0" w:lastRowLastColumn="0"/>
            </w:pPr>
            <w:r>
              <w:t xml:space="preserve">No further antibiotics </w:t>
            </w:r>
          </w:p>
          <w:p w14:paraId="1952DDC9" w14:textId="77777777" w:rsidR="00A17455" w:rsidRDefault="00A17455" w:rsidP="000A5103">
            <w:pPr>
              <w:cnfStyle w:val="000000100000" w:firstRow="0" w:lastRow="0" w:firstColumn="0" w:lastColumn="0" w:oddVBand="0" w:evenVBand="0" w:oddHBand="1" w:evenHBand="0" w:firstRowFirstColumn="0" w:firstRowLastColumn="0" w:lastRowFirstColumn="0" w:lastRowLastColumn="0"/>
            </w:pPr>
            <w:r>
              <w:t>Minimal ileus</w:t>
            </w:r>
          </w:p>
          <w:p w14:paraId="1B1324A4" w14:textId="77777777" w:rsidR="00A17455" w:rsidRDefault="00A17455" w:rsidP="000A5103">
            <w:pPr>
              <w:cnfStyle w:val="000000100000" w:firstRow="0" w:lastRow="0" w:firstColumn="0" w:lastColumn="0" w:oddVBand="0" w:evenVBand="0" w:oddHBand="1" w:evenHBand="0" w:firstRowFirstColumn="0" w:firstRowLastColumn="0" w:lastRowFirstColumn="0" w:lastRowLastColumn="0"/>
            </w:pPr>
            <w:r>
              <w:t xml:space="preserve">&lt;12 hours ‘Nil by mouth’ post-op </w:t>
            </w:r>
          </w:p>
        </w:tc>
        <w:tc>
          <w:tcPr>
            <w:tcW w:w="2693" w:type="dxa"/>
          </w:tcPr>
          <w:p w14:paraId="48715908" w14:textId="77777777" w:rsidR="00A17455" w:rsidRPr="00D14198" w:rsidRDefault="00A17455" w:rsidP="000A5103">
            <w:pPr>
              <w:cnfStyle w:val="000000100000" w:firstRow="0" w:lastRow="0" w:firstColumn="0" w:lastColumn="0" w:oddVBand="0" w:evenVBand="0" w:oddHBand="1" w:evenHBand="0" w:firstRowFirstColumn="0" w:firstRowLastColumn="0" w:lastRowFirstColumn="0" w:lastRowLastColumn="0"/>
            </w:pPr>
            <w:r>
              <w:t>Peripheral c</w:t>
            </w:r>
            <w:r w:rsidRPr="00D14198">
              <w:t>annula</w:t>
            </w:r>
          </w:p>
        </w:tc>
      </w:tr>
      <w:tr w:rsidR="00A17455" w14:paraId="70DE52ED" w14:textId="77777777" w:rsidTr="000A5103">
        <w:tc>
          <w:tcPr>
            <w:cnfStyle w:val="001000000000" w:firstRow="0" w:lastRow="0" w:firstColumn="1" w:lastColumn="0" w:oddVBand="0" w:evenVBand="0" w:oddHBand="0" w:evenHBand="0" w:firstRowFirstColumn="0" w:firstRowLastColumn="0" w:lastRowFirstColumn="0" w:lastRowLastColumn="0"/>
            <w:tcW w:w="3256" w:type="dxa"/>
          </w:tcPr>
          <w:p w14:paraId="7B1335D1" w14:textId="77777777" w:rsidR="00A17455" w:rsidRPr="000344FF" w:rsidRDefault="00A17455" w:rsidP="000A5103">
            <w:pPr>
              <w:rPr>
                <w:b w:val="0"/>
                <w:bCs w:val="0"/>
              </w:rPr>
            </w:pPr>
            <w:r w:rsidRPr="000344FF">
              <w:rPr>
                <w:b w:val="0"/>
                <w:bCs w:val="0"/>
              </w:rPr>
              <w:t>Complicated appendicitis with peritoneal contamination</w:t>
            </w:r>
          </w:p>
          <w:p w14:paraId="2B047D67" w14:textId="77777777" w:rsidR="00A17455" w:rsidRPr="000344FF" w:rsidRDefault="00A17455" w:rsidP="000A5103">
            <w:pPr>
              <w:rPr>
                <w:b w:val="0"/>
                <w:bCs w:val="0"/>
              </w:rPr>
            </w:pPr>
            <w:r w:rsidRPr="000344FF">
              <w:rPr>
                <w:b w:val="0"/>
                <w:bCs w:val="0"/>
              </w:rPr>
              <w:t>No significant bowel dilatation</w:t>
            </w:r>
          </w:p>
        </w:tc>
        <w:tc>
          <w:tcPr>
            <w:tcW w:w="2835" w:type="dxa"/>
          </w:tcPr>
          <w:p w14:paraId="664B903D" w14:textId="77777777" w:rsidR="00A17455" w:rsidRDefault="00A17455" w:rsidP="000A5103">
            <w:pPr>
              <w:cnfStyle w:val="000000000000" w:firstRow="0" w:lastRow="0" w:firstColumn="0" w:lastColumn="0" w:oddVBand="0" w:evenVBand="0" w:oddHBand="0" w:evenHBand="0" w:firstRowFirstColumn="0" w:firstRowLastColumn="0" w:lastRowFirstColumn="0" w:lastRowLastColumn="0"/>
            </w:pPr>
            <w:r>
              <w:t xml:space="preserve">&lt;10 days of antibiotics </w:t>
            </w:r>
          </w:p>
          <w:p w14:paraId="7BE95A5C" w14:textId="77777777" w:rsidR="00A17455" w:rsidRDefault="00A17455" w:rsidP="000A5103">
            <w:pPr>
              <w:cnfStyle w:val="000000000000" w:firstRow="0" w:lastRow="0" w:firstColumn="0" w:lastColumn="0" w:oddVBand="0" w:evenVBand="0" w:oddHBand="0" w:evenHBand="0" w:firstRowFirstColumn="0" w:firstRowLastColumn="0" w:lastRowFirstColumn="0" w:lastRowLastColumn="0"/>
            </w:pPr>
            <w:r>
              <w:t>Minimal ileus</w:t>
            </w:r>
          </w:p>
          <w:p w14:paraId="423C7255" w14:textId="77777777" w:rsidR="00A17455" w:rsidRDefault="00A17455" w:rsidP="000A5103">
            <w:pPr>
              <w:cnfStyle w:val="000000000000" w:firstRow="0" w:lastRow="0" w:firstColumn="0" w:lastColumn="0" w:oddVBand="0" w:evenVBand="0" w:oddHBand="0" w:evenHBand="0" w:firstRowFirstColumn="0" w:firstRowLastColumn="0" w:lastRowFirstColumn="0" w:lastRowLastColumn="0"/>
            </w:pPr>
            <w:r>
              <w:t xml:space="preserve">&lt;48 hours ‘Nil by mouth’ post-op </w:t>
            </w:r>
          </w:p>
        </w:tc>
        <w:tc>
          <w:tcPr>
            <w:tcW w:w="2693" w:type="dxa"/>
          </w:tcPr>
          <w:p w14:paraId="23FB0AE9" w14:textId="77777777" w:rsidR="00A17455" w:rsidRPr="00D14198" w:rsidRDefault="00A17455" w:rsidP="000A5103">
            <w:pPr>
              <w:cnfStyle w:val="000000000000" w:firstRow="0" w:lastRow="0" w:firstColumn="0" w:lastColumn="0" w:oddVBand="0" w:evenVBand="0" w:oddHBand="0" w:evenHBand="0" w:firstRowFirstColumn="0" w:firstRowLastColumn="0" w:lastRowFirstColumn="0" w:lastRowLastColumn="0"/>
            </w:pPr>
            <w:r w:rsidRPr="00D14198">
              <w:t>Midline / non-central long line</w:t>
            </w:r>
          </w:p>
        </w:tc>
      </w:tr>
      <w:tr w:rsidR="00A17455" w14:paraId="7DB4B968" w14:textId="77777777" w:rsidTr="000A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C20367A" w14:textId="77777777" w:rsidR="00A17455" w:rsidRPr="000344FF" w:rsidRDefault="00A17455" w:rsidP="000A5103">
            <w:pPr>
              <w:rPr>
                <w:b w:val="0"/>
                <w:bCs w:val="0"/>
              </w:rPr>
            </w:pPr>
            <w:r w:rsidRPr="000344FF">
              <w:rPr>
                <w:b w:val="0"/>
                <w:bCs w:val="0"/>
              </w:rPr>
              <w:t>Gross peritoneal contamination</w:t>
            </w:r>
          </w:p>
          <w:p w14:paraId="1AD69AD9" w14:textId="77777777" w:rsidR="00A17455" w:rsidRPr="000344FF" w:rsidRDefault="00A17455" w:rsidP="000A5103">
            <w:pPr>
              <w:rPr>
                <w:b w:val="0"/>
                <w:bCs w:val="0"/>
              </w:rPr>
            </w:pPr>
            <w:r w:rsidRPr="000344FF">
              <w:rPr>
                <w:b w:val="0"/>
                <w:bCs w:val="0"/>
              </w:rPr>
              <w:t>Significant bowel dilatation</w:t>
            </w:r>
          </w:p>
        </w:tc>
        <w:tc>
          <w:tcPr>
            <w:tcW w:w="2835" w:type="dxa"/>
          </w:tcPr>
          <w:p w14:paraId="35FF36F9" w14:textId="77777777" w:rsidR="00A17455" w:rsidRDefault="00A17455" w:rsidP="000A5103">
            <w:pPr>
              <w:cnfStyle w:val="000000100000" w:firstRow="0" w:lastRow="0" w:firstColumn="0" w:lastColumn="0" w:oddVBand="0" w:evenVBand="0" w:oddHBand="1" w:evenHBand="0" w:firstRowFirstColumn="0" w:firstRowLastColumn="0" w:lastRowFirstColumn="0" w:lastRowLastColumn="0"/>
            </w:pPr>
            <w:r>
              <w:t>Prolonged ileus</w:t>
            </w:r>
          </w:p>
          <w:p w14:paraId="1AECB484" w14:textId="77777777" w:rsidR="00A17455" w:rsidRPr="00F37221" w:rsidRDefault="00A17455" w:rsidP="000A5103">
            <w:pPr>
              <w:cnfStyle w:val="000000100000" w:firstRow="0" w:lastRow="0" w:firstColumn="0" w:lastColumn="0" w:oddVBand="0" w:evenVBand="0" w:oddHBand="1" w:evenHBand="0" w:firstRowFirstColumn="0" w:firstRowLastColumn="0" w:lastRowFirstColumn="0" w:lastRowLastColumn="0"/>
            </w:pPr>
            <w:r>
              <w:rPr>
                <w:rFonts w:ascii="Cambria Math" w:hAnsi="Cambria Math" w:cs="Cambria Math"/>
              </w:rPr>
              <w:t>≥</w:t>
            </w:r>
            <w:r>
              <w:t xml:space="preserve">72 hours ‘Nil by mouth’ post-op </w:t>
            </w:r>
          </w:p>
        </w:tc>
        <w:tc>
          <w:tcPr>
            <w:tcW w:w="2693" w:type="dxa"/>
          </w:tcPr>
          <w:p w14:paraId="05D5FF6D" w14:textId="77777777" w:rsidR="00A17455" w:rsidRPr="00D14198" w:rsidRDefault="00A17455" w:rsidP="000A5103">
            <w:pPr>
              <w:cnfStyle w:val="000000100000" w:firstRow="0" w:lastRow="0" w:firstColumn="0" w:lastColumn="0" w:oddVBand="0" w:evenVBand="0" w:oddHBand="1" w:evenHBand="0" w:firstRowFirstColumn="0" w:firstRowLastColumn="0" w:lastRowFirstColumn="0" w:lastRowLastColumn="0"/>
            </w:pPr>
            <w:r w:rsidRPr="00D14198">
              <w:t>Peripherally inserted central catheter</w:t>
            </w:r>
            <w:r>
              <w:t xml:space="preserve"> (PICC)</w:t>
            </w:r>
          </w:p>
        </w:tc>
      </w:tr>
      <w:tr w:rsidR="00A17455" w14:paraId="61C62EE4" w14:textId="77777777" w:rsidTr="000A5103">
        <w:tc>
          <w:tcPr>
            <w:cnfStyle w:val="001000000000" w:firstRow="0" w:lastRow="0" w:firstColumn="1" w:lastColumn="0" w:oddVBand="0" w:evenVBand="0" w:oddHBand="0" w:evenHBand="0" w:firstRowFirstColumn="0" w:firstRowLastColumn="0" w:lastRowFirstColumn="0" w:lastRowLastColumn="0"/>
            <w:tcW w:w="3256" w:type="dxa"/>
          </w:tcPr>
          <w:p w14:paraId="1939CF8F" w14:textId="77777777" w:rsidR="00A17455" w:rsidRPr="000344FF" w:rsidRDefault="00A17455" w:rsidP="000A5103">
            <w:pPr>
              <w:rPr>
                <w:b w:val="0"/>
                <w:bCs w:val="0"/>
              </w:rPr>
            </w:pPr>
            <w:r w:rsidRPr="000344FF">
              <w:rPr>
                <w:b w:val="0"/>
                <w:bCs w:val="0"/>
              </w:rPr>
              <w:t>Physiologically unstable child who requires secure IV access when a PICC cannot be placed</w:t>
            </w:r>
          </w:p>
        </w:tc>
        <w:tc>
          <w:tcPr>
            <w:tcW w:w="2835" w:type="dxa"/>
          </w:tcPr>
          <w:p w14:paraId="59DC4F54" w14:textId="77777777" w:rsidR="00A17455" w:rsidRDefault="00A17455" w:rsidP="000A5103">
            <w:pPr>
              <w:cnfStyle w:val="000000000000" w:firstRow="0" w:lastRow="0" w:firstColumn="0" w:lastColumn="0" w:oddVBand="0" w:evenVBand="0" w:oddHBand="0" w:evenHBand="0" w:firstRowFirstColumn="0" w:firstRowLastColumn="0" w:lastRowFirstColumn="0" w:lastRowLastColumn="0"/>
            </w:pPr>
          </w:p>
        </w:tc>
        <w:tc>
          <w:tcPr>
            <w:tcW w:w="2693" w:type="dxa"/>
          </w:tcPr>
          <w:p w14:paraId="73DC3410" w14:textId="77777777" w:rsidR="00A17455" w:rsidRPr="00D14198" w:rsidRDefault="00A17455" w:rsidP="000A5103">
            <w:pPr>
              <w:cnfStyle w:val="000000000000" w:firstRow="0" w:lastRow="0" w:firstColumn="0" w:lastColumn="0" w:oddVBand="0" w:evenVBand="0" w:oddHBand="0" w:evenHBand="0" w:firstRowFirstColumn="0" w:firstRowLastColumn="0" w:lastRowFirstColumn="0" w:lastRowLastColumn="0"/>
            </w:pPr>
            <w:r w:rsidRPr="00D14198">
              <w:t>Non-tunnelled internal jugular or subclavian lines</w:t>
            </w:r>
          </w:p>
        </w:tc>
      </w:tr>
    </w:tbl>
    <w:p w14:paraId="1F008058" w14:textId="7619FDFD" w:rsidR="00266EDB" w:rsidRDefault="00266EDB" w:rsidP="00266EDB">
      <w:pPr>
        <w:rPr>
          <w:b/>
          <w:bCs/>
        </w:rPr>
      </w:pPr>
      <w:r w:rsidRPr="00820D5D">
        <w:rPr>
          <w:b/>
          <w:bCs/>
        </w:rPr>
        <w:t xml:space="preserve">Table 1 – </w:t>
      </w:r>
      <w:r>
        <w:rPr>
          <w:b/>
          <w:bCs/>
        </w:rPr>
        <w:t>S</w:t>
      </w:r>
      <w:r w:rsidRPr="00820D5D">
        <w:rPr>
          <w:b/>
          <w:bCs/>
        </w:rPr>
        <w:t xml:space="preserve">ummary of GIRFT abdominal pain pathway recommendations specific to vascular access device </w:t>
      </w:r>
      <w:r>
        <w:rPr>
          <w:b/>
          <w:bCs/>
        </w:rPr>
        <w:t>selection</w:t>
      </w:r>
      <w:r w:rsidRPr="00820D5D">
        <w:rPr>
          <w:b/>
          <w:bCs/>
        </w:rPr>
        <w:t xml:space="preserve"> in complicated appendicitis.</w:t>
      </w:r>
      <w:r>
        <w:rPr>
          <w:b/>
          <w:bCs/>
        </w:rPr>
        <w:fldChar w:fldCharType="begin"/>
      </w:r>
      <w:r>
        <w:rPr>
          <w:b/>
          <w:bCs/>
        </w:rPr>
        <w:instrText xml:space="preserve"> ADDIN EN.CITE &lt;EndNote&gt;&lt;Cite&gt;&lt;Author&gt;Time.&lt;/Author&gt;&lt;Year&gt;2022&lt;/Year&gt;&lt;RecNum&gt;376&lt;/RecNum&gt;&lt;DisplayText&gt;(5)&lt;/DisplayText&gt;&lt;record&gt;&lt;rec-number&gt;376&lt;/rec-number&gt;&lt;foreign-keys&gt;&lt;key app="EN" db-id="00t52ete4r9fr3edsfpx5avrrwffresda9v0" timestamp="1682611756" guid="6ba82a20-6c8b-486f-9501-e2b5d761c2dc"&gt;376&lt;/key&gt;&lt;/foreign-keys&gt;&lt;ref-type name="Generic"&gt;13&lt;/ref-type&gt;&lt;contributors&gt;&lt;authors&gt;&lt;author&gt;Time., Getting It Right First&lt;/author&gt;&lt;/authors&gt;&lt;/contributors&gt;&lt;titles&gt;&lt;title&gt;Acute paediatric abdominal pain pathway&lt;/title&gt;&lt;short-title&gt;Acute paediatric abdominal pain pathway&lt;/short-title&gt;&lt;/titles&gt;&lt;dates&gt;&lt;year&gt;2022&lt;/year&gt;&lt;/dates&gt;&lt;publisher&gt;Royal National Orthopaedic Hospital NHS Trust, NHS England and NHS Improvement.&lt;/publisher&gt;&lt;urls&gt;&lt;/urls&gt;&lt;/record&gt;&lt;/Cite&gt;&lt;/EndNote&gt;</w:instrText>
      </w:r>
      <w:r>
        <w:rPr>
          <w:b/>
          <w:bCs/>
        </w:rPr>
        <w:fldChar w:fldCharType="separate"/>
      </w:r>
      <w:r>
        <w:rPr>
          <w:b/>
          <w:bCs/>
          <w:noProof/>
        </w:rPr>
        <w:t>(5)</w:t>
      </w:r>
      <w:r>
        <w:rPr>
          <w:b/>
          <w:bCs/>
        </w:rPr>
        <w:fldChar w:fldCharType="end"/>
      </w:r>
    </w:p>
    <w:p w14:paraId="6582D5B1" w14:textId="77777777" w:rsidR="00BF1F69" w:rsidRDefault="00BF1F69" w:rsidP="00266EDB">
      <w:pPr>
        <w:rPr>
          <w:b/>
          <w:bCs/>
        </w:rPr>
      </w:pPr>
    </w:p>
    <w:p w14:paraId="660BA1BF" w14:textId="77777777" w:rsidR="00A56588" w:rsidRDefault="00A56588" w:rsidP="00266EDB">
      <w:pPr>
        <w:rPr>
          <w:b/>
          <w:bCs/>
        </w:rPr>
      </w:pPr>
    </w:p>
    <w:p w14:paraId="76823093" w14:textId="77777777" w:rsidR="00A56588" w:rsidRDefault="00A56588" w:rsidP="00266EDB">
      <w:pPr>
        <w:rPr>
          <w:b/>
          <w:bCs/>
        </w:rPr>
      </w:pPr>
    </w:p>
    <w:p w14:paraId="2108843B" w14:textId="77777777" w:rsidR="00A56588" w:rsidRDefault="00A56588" w:rsidP="00266EDB">
      <w:pPr>
        <w:rPr>
          <w:b/>
          <w:bCs/>
        </w:rPr>
      </w:pPr>
    </w:p>
    <w:p w14:paraId="5CA4DFA8" w14:textId="77777777" w:rsidR="00A56588" w:rsidRDefault="00A56588" w:rsidP="00266EDB">
      <w:pPr>
        <w:rPr>
          <w:b/>
          <w:bCs/>
        </w:rPr>
      </w:pPr>
    </w:p>
    <w:p w14:paraId="751DB47D" w14:textId="77777777" w:rsidR="00A56588" w:rsidRDefault="00A56588" w:rsidP="00266EDB">
      <w:pPr>
        <w:rPr>
          <w:b/>
          <w:bCs/>
        </w:rPr>
      </w:pPr>
    </w:p>
    <w:p w14:paraId="59D199B6" w14:textId="77777777" w:rsidR="00A56588" w:rsidRDefault="00A56588" w:rsidP="00266EDB">
      <w:pPr>
        <w:rPr>
          <w:b/>
          <w:bCs/>
        </w:rPr>
      </w:pPr>
    </w:p>
    <w:p w14:paraId="5A7CEECD" w14:textId="77777777" w:rsidR="00A56588" w:rsidRDefault="00A56588" w:rsidP="00266EDB">
      <w:pPr>
        <w:rPr>
          <w:b/>
          <w:bCs/>
        </w:rPr>
      </w:pPr>
    </w:p>
    <w:p w14:paraId="4C658B39" w14:textId="77777777" w:rsidR="00A56588" w:rsidRDefault="00A56588" w:rsidP="00266EDB">
      <w:pPr>
        <w:rPr>
          <w:b/>
          <w:bCs/>
        </w:rPr>
      </w:pPr>
    </w:p>
    <w:p w14:paraId="498DC735" w14:textId="77777777" w:rsidR="00A56588" w:rsidRDefault="00A56588" w:rsidP="00266EDB">
      <w:pPr>
        <w:rPr>
          <w:b/>
          <w:bCs/>
        </w:rPr>
      </w:pPr>
    </w:p>
    <w:p w14:paraId="6FA8899C" w14:textId="77777777" w:rsidR="00A56588" w:rsidRDefault="00A56588" w:rsidP="00266EDB">
      <w:pPr>
        <w:rPr>
          <w:b/>
          <w:bCs/>
        </w:rPr>
      </w:pPr>
    </w:p>
    <w:tbl>
      <w:tblPr>
        <w:tblStyle w:val="GridTable3-Accent5"/>
        <w:tblW w:w="0" w:type="auto"/>
        <w:tblInd w:w="25" w:type="dxa"/>
        <w:tblLook w:val="04A0" w:firstRow="1" w:lastRow="0" w:firstColumn="1" w:lastColumn="0" w:noHBand="0" w:noVBand="1"/>
      </w:tblPr>
      <w:tblGrid>
        <w:gridCol w:w="1578"/>
        <w:gridCol w:w="1274"/>
        <w:gridCol w:w="1114"/>
        <w:gridCol w:w="1070"/>
        <w:gridCol w:w="830"/>
        <w:gridCol w:w="1180"/>
        <w:gridCol w:w="1123"/>
        <w:gridCol w:w="809"/>
      </w:tblGrid>
      <w:tr w:rsidR="00BF1F69" w:rsidRPr="00BD46BD" w14:paraId="2972220A" w14:textId="77777777" w:rsidTr="000A5103">
        <w:trPr>
          <w:cnfStyle w:val="100000000000" w:firstRow="1" w:lastRow="0" w:firstColumn="0" w:lastColumn="0" w:oddVBand="0" w:evenVBand="0" w:oddHBand="0" w:evenHBand="0" w:firstRowFirstColumn="0" w:firstRowLastColumn="0" w:lastRowFirstColumn="0" w:lastRowLastColumn="0"/>
          <w:trHeight w:val="310"/>
        </w:trPr>
        <w:tc>
          <w:tcPr>
            <w:cnfStyle w:val="001000000100" w:firstRow="0" w:lastRow="0" w:firstColumn="1" w:lastColumn="0" w:oddVBand="0" w:evenVBand="0" w:oddHBand="0" w:evenHBand="0" w:firstRowFirstColumn="1" w:firstRowLastColumn="0" w:lastRowFirstColumn="0" w:lastRowLastColumn="0"/>
            <w:tcW w:w="3241" w:type="dxa"/>
            <w:gridSpan w:val="2"/>
            <w:vMerge w:val="restart"/>
            <w:tcBorders>
              <w:right w:val="single" w:sz="18" w:space="0" w:color="9CC2E5" w:themeColor="accent5" w:themeTint="99"/>
            </w:tcBorders>
          </w:tcPr>
          <w:p w14:paraId="084CEBB7" w14:textId="77777777" w:rsidR="00BF1F69" w:rsidRPr="00BD46BD" w:rsidRDefault="00BF1F69" w:rsidP="000A5103">
            <w:pPr>
              <w:spacing w:line="276" w:lineRule="auto"/>
              <w:rPr>
                <w:sz w:val="20"/>
                <w:szCs w:val="20"/>
                <w:lang w:val="en-US"/>
              </w:rPr>
            </w:pPr>
          </w:p>
        </w:tc>
        <w:tc>
          <w:tcPr>
            <w:tcW w:w="5024" w:type="dxa"/>
            <w:gridSpan w:val="3"/>
            <w:tcBorders>
              <w:left w:val="single" w:sz="18" w:space="0" w:color="9CC2E5" w:themeColor="accent5" w:themeTint="99"/>
              <w:bottom w:val="single" w:sz="18" w:space="0" w:color="9CC2E5" w:themeColor="accent5" w:themeTint="99"/>
              <w:right w:val="single" w:sz="18" w:space="0" w:color="9CC2E5" w:themeColor="accent5" w:themeTint="99"/>
            </w:tcBorders>
          </w:tcPr>
          <w:p w14:paraId="09FB8494" w14:textId="77777777" w:rsidR="00BF1F69" w:rsidRPr="00781CEF" w:rsidRDefault="00BF1F69" w:rsidP="000A5103">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lang w:val="en-US"/>
              </w:rPr>
            </w:pPr>
            <w:r>
              <w:rPr>
                <w:sz w:val="20"/>
                <w:szCs w:val="20"/>
                <w:lang w:val="en-US"/>
              </w:rPr>
              <w:t>(a</w:t>
            </w:r>
            <w:proofErr w:type="gramStart"/>
            <w:r>
              <w:rPr>
                <w:sz w:val="20"/>
                <w:szCs w:val="20"/>
                <w:lang w:val="en-US"/>
              </w:rPr>
              <w:t xml:space="preserve">)  </w:t>
            </w:r>
            <w:r w:rsidRPr="00781CEF">
              <w:rPr>
                <w:sz w:val="20"/>
                <w:szCs w:val="20"/>
                <w:lang w:val="en-US"/>
              </w:rPr>
              <w:t>Vascular</w:t>
            </w:r>
            <w:proofErr w:type="gramEnd"/>
            <w:r w:rsidRPr="00781CEF">
              <w:rPr>
                <w:sz w:val="20"/>
                <w:szCs w:val="20"/>
                <w:lang w:val="en-US"/>
              </w:rPr>
              <w:t xml:space="preserve"> access at appendicectomy</w:t>
            </w:r>
          </w:p>
        </w:tc>
        <w:tc>
          <w:tcPr>
            <w:tcW w:w="5443" w:type="dxa"/>
            <w:gridSpan w:val="3"/>
            <w:tcBorders>
              <w:left w:val="single" w:sz="18" w:space="0" w:color="9CC2E5" w:themeColor="accent5" w:themeTint="99"/>
              <w:right w:val="single" w:sz="18" w:space="0" w:color="9CC2E5" w:themeColor="accent5" w:themeTint="99"/>
            </w:tcBorders>
          </w:tcPr>
          <w:p w14:paraId="1119E4FB" w14:textId="77777777" w:rsidR="00BF1F69" w:rsidRPr="00781CEF" w:rsidRDefault="00BF1F69" w:rsidP="000A5103">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lang w:val="en-US"/>
              </w:rPr>
            </w:pPr>
            <w:r>
              <w:rPr>
                <w:sz w:val="20"/>
                <w:szCs w:val="20"/>
                <w:lang w:val="en-US"/>
              </w:rPr>
              <w:t xml:space="preserve">(b) </w:t>
            </w:r>
            <w:r w:rsidRPr="00781CEF">
              <w:rPr>
                <w:sz w:val="20"/>
                <w:szCs w:val="20"/>
                <w:lang w:val="en-US"/>
              </w:rPr>
              <w:t>Unplanned AVAD insertion</w:t>
            </w:r>
          </w:p>
        </w:tc>
      </w:tr>
      <w:tr w:rsidR="00BF1F69" w:rsidRPr="00BD46BD" w14:paraId="6D43DC16" w14:textId="77777777" w:rsidTr="000A510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241" w:type="dxa"/>
            <w:gridSpan w:val="2"/>
            <w:vMerge/>
            <w:tcBorders>
              <w:bottom w:val="single" w:sz="18" w:space="0" w:color="9CC2E5" w:themeColor="accent5" w:themeTint="99"/>
              <w:right w:val="single" w:sz="18" w:space="0" w:color="9CC2E5" w:themeColor="accent5" w:themeTint="99"/>
            </w:tcBorders>
          </w:tcPr>
          <w:p w14:paraId="1A909D98" w14:textId="77777777" w:rsidR="00BF1F69" w:rsidRPr="00BD46BD" w:rsidRDefault="00BF1F69" w:rsidP="000A5103">
            <w:pPr>
              <w:spacing w:line="276" w:lineRule="auto"/>
              <w:rPr>
                <w:sz w:val="20"/>
                <w:szCs w:val="20"/>
                <w:lang w:val="en-US"/>
              </w:rPr>
            </w:pPr>
          </w:p>
        </w:tc>
        <w:tc>
          <w:tcPr>
            <w:tcW w:w="1984" w:type="dxa"/>
            <w:tcBorders>
              <w:top w:val="nil"/>
              <w:left w:val="single" w:sz="18" w:space="0" w:color="9CC2E5" w:themeColor="accent5" w:themeTint="99"/>
              <w:bottom w:val="single" w:sz="18" w:space="0" w:color="9CC2E5" w:themeColor="accent5" w:themeTint="99"/>
              <w:right w:val="single" w:sz="4" w:space="0" w:color="9CC2E5" w:themeColor="accent5" w:themeTint="99"/>
            </w:tcBorders>
            <w:shd w:val="clear" w:color="auto" w:fill="FFFFFF" w:themeFill="background1"/>
          </w:tcPr>
          <w:p w14:paraId="38FAA065" w14:textId="77777777" w:rsidR="00BF1F69" w:rsidRPr="00252DE9" w:rsidRDefault="00BF1F69" w:rsidP="000A5103">
            <w:pPr>
              <w:spacing w:line="276"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252DE9">
              <w:rPr>
                <w:b/>
                <w:bCs/>
                <w:sz w:val="20"/>
                <w:szCs w:val="20"/>
              </w:rPr>
              <w:t>Cannula only n=113</w:t>
            </w:r>
          </w:p>
        </w:tc>
        <w:tc>
          <w:tcPr>
            <w:tcW w:w="1985" w:type="dxa"/>
            <w:tcBorders>
              <w:left w:val="single" w:sz="4" w:space="0" w:color="9CC2E5" w:themeColor="accent5" w:themeTint="99"/>
              <w:bottom w:val="single" w:sz="18" w:space="0" w:color="9CC2E5" w:themeColor="accent5" w:themeTint="99"/>
              <w:right w:val="single" w:sz="4" w:space="0" w:color="9CC2E5" w:themeColor="accent5" w:themeTint="99"/>
            </w:tcBorders>
            <w:shd w:val="clear" w:color="auto" w:fill="FFFFFF" w:themeFill="background1"/>
          </w:tcPr>
          <w:p w14:paraId="01E803CF" w14:textId="77777777" w:rsidR="00BF1F69" w:rsidRPr="00252DE9" w:rsidRDefault="00BF1F69" w:rsidP="000A5103">
            <w:pPr>
              <w:spacing w:line="276"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252DE9">
              <w:rPr>
                <w:b/>
                <w:bCs/>
                <w:sz w:val="20"/>
                <w:szCs w:val="20"/>
              </w:rPr>
              <w:t>AVAD n=76</w:t>
            </w:r>
          </w:p>
        </w:tc>
        <w:tc>
          <w:tcPr>
            <w:tcW w:w="1055" w:type="dxa"/>
            <w:tcBorders>
              <w:top w:val="single" w:sz="18" w:space="0" w:color="9CC2E5" w:themeColor="accent5" w:themeTint="99"/>
              <w:left w:val="single" w:sz="4" w:space="0" w:color="9CC2E5" w:themeColor="accent5" w:themeTint="99"/>
              <w:bottom w:val="single" w:sz="18" w:space="0" w:color="9CC2E5" w:themeColor="accent5" w:themeTint="99"/>
              <w:right w:val="single" w:sz="18" w:space="0" w:color="9CC2E5" w:themeColor="accent5" w:themeTint="99"/>
            </w:tcBorders>
            <w:shd w:val="clear" w:color="auto" w:fill="FFFFFF" w:themeFill="background1"/>
          </w:tcPr>
          <w:p w14:paraId="3CE6C9C2" w14:textId="77777777" w:rsidR="00BF1F69" w:rsidRPr="00252DE9" w:rsidRDefault="00BF1F69" w:rsidP="000A5103">
            <w:pPr>
              <w:spacing w:line="276"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252DE9">
              <w:rPr>
                <w:b/>
                <w:bCs/>
                <w:sz w:val="20"/>
                <w:szCs w:val="20"/>
              </w:rPr>
              <w:t>p</w:t>
            </w:r>
          </w:p>
        </w:tc>
        <w:tc>
          <w:tcPr>
            <w:tcW w:w="2245" w:type="dxa"/>
            <w:tcBorders>
              <w:top w:val="single" w:sz="18" w:space="0" w:color="9CC2E5" w:themeColor="accent5" w:themeTint="99"/>
              <w:left w:val="single" w:sz="18" w:space="0" w:color="9CC2E5" w:themeColor="accent5" w:themeTint="99"/>
              <w:bottom w:val="single" w:sz="18" w:space="0" w:color="9CC2E5" w:themeColor="accent5" w:themeTint="99"/>
              <w:right w:val="single" w:sz="4" w:space="0" w:color="9CC2E5" w:themeColor="accent5" w:themeTint="99"/>
            </w:tcBorders>
            <w:shd w:val="clear" w:color="auto" w:fill="FFFFFF" w:themeFill="background1"/>
          </w:tcPr>
          <w:p w14:paraId="7CD6DBBC" w14:textId="77777777" w:rsidR="00BF1F69" w:rsidRPr="00252DE9" w:rsidRDefault="00BF1F69" w:rsidP="000A5103">
            <w:pPr>
              <w:spacing w:line="276" w:lineRule="auto"/>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252DE9">
              <w:rPr>
                <w:b/>
                <w:bCs/>
                <w:sz w:val="20"/>
                <w:szCs w:val="20"/>
                <w:lang w:val="en-US"/>
              </w:rPr>
              <w:t>No n=177</w:t>
            </w:r>
          </w:p>
        </w:tc>
        <w:tc>
          <w:tcPr>
            <w:tcW w:w="2245" w:type="dxa"/>
            <w:tcBorders>
              <w:top w:val="single" w:sz="18" w:space="0" w:color="9CC2E5" w:themeColor="accent5" w:themeTint="99"/>
              <w:left w:val="single" w:sz="4" w:space="0" w:color="9CC2E5" w:themeColor="accent5" w:themeTint="99"/>
              <w:bottom w:val="single" w:sz="18" w:space="0" w:color="9CC2E5" w:themeColor="accent5" w:themeTint="99"/>
              <w:right w:val="single" w:sz="4" w:space="0" w:color="9CC2E5" w:themeColor="accent5" w:themeTint="99"/>
            </w:tcBorders>
            <w:shd w:val="clear" w:color="auto" w:fill="FFFFFF" w:themeFill="background1"/>
          </w:tcPr>
          <w:p w14:paraId="59B8BE58" w14:textId="77777777" w:rsidR="00BF1F69" w:rsidRPr="00252DE9" w:rsidRDefault="00BF1F69" w:rsidP="000A5103">
            <w:pPr>
              <w:spacing w:line="276" w:lineRule="auto"/>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252DE9">
              <w:rPr>
                <w:b/>
                <w:bCs/>
                <w:sz w:val="20"/>
                <w:szCs w:val="20"/>
                <w:lang w:val="en-US"/>
              </w:rPr>
              <w:t>Yes n=12</w:t>
            </w:r>
          </w:p>
        </w:tc>
        <w:tc>
          <w:tcPr>
            <w:tcW w:w="953" w:type="dxa"/>
            <w:tcBorders>
              <w:top w:val="single" w:sz="18" w:space="0" w:color="9CC2E5" w:themeColor="accent5" w:themeTint="99"/>
              <w:left w:val="single" w:sz="4" w:space="0" w:color="9CC2E5" w:themeColor="accent5" w:themeTint="99"/>
              <w:bottom w:val="single" w:sz="18" w:space="0" w:color="9CC2E5" w:themeColor="accent5" w:themeTint="99"/>
              <w:right w:val="single" w:sz="18" w:space="0" w:color="9CC2E5" w:themeColor="accent5" w:themeTint="99"/>
            </w:tcBorders>
            <w:shd w:val="clear" w:color="auto" w:fill="FFFFFF" w:themeFill="background1"/>
          </w:tcPr>
          <w:p w14:paraId="1F6B2A56" w14:textId="77777777" w:rsidR="00BF1F69" w:rsidRPr="00252DE9" w:rsidRDefault="00BF1F69" w:rsidP="000A5103">
            <w:pPr>
              <w:spacing w:line="276" w:lineRule="auto"/>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252DE9">
              <w:rPr>
                <w:b/>
                <w:bCs/>
                <w:sz w:val="20"/>
                <w:szCs w:val="20"/>
                <w:lang w:val="en-US"/>
              </w:rPr>
              <w:t>p</w:t>
            </w:r>
          </w:p>
        </w:tc>
      </w:tr>
      <w:tr w:rsidR="00BF1F69" w:rsidRPr="00BD46BD" w14:paraId="47F27533" w14:textId="77777777" w:rsidTr="000A5103">
        <w:tc>
          <w:tcPr>
            <w:cnfStyle w:val="001000000000" w:firstRow="0" w:lastRow="0" w:firstColumn="1" w:lastColumn="0" w:oddVBand="0" w:evenVBand="0" w:oddHBand="0" w:evenHBand="0" w:firstRowFirstColumn="0" w:firstRowLastColumn="0" w:lastRowFirstColumn="0" w:lastRowLastColumn="0"/>
            <w:tcW w:w="3241" w:type="dxa"/>
            <w:gridSpan w:val="2"/>
            <w:tcBorders>
              <w:top w:val="single" w:sz="18" w:space="0" w:color="9CC2E5" w:themeColor="accent5" w:themeTint="99"/>
              <w:bottom w:val="single" w:sz="4" w:space="0" w:color="9CC2E5" w:themeColor="accent5" w:themeTint="99"/>
              <w:right w:val="single" w:sz="18" w:space="0" w:color="9CC2E5" w:themeColor="accent5" w:themeTint="99"/>
            </w:tcBorders>
          </w:tcPr>
          <w:p w14:paraId="5F5F36B2" w14:textId="77777777" w:rsidR="00BF1F69" w:rsidRPr="00BD46BD" w:rsidRDefault="00BF1F69" w:rsidP="000A5103">
            <w:pPr>
              <w:spacing w:line="276" w:lineRule="auto"/>
              <w:jc w:val="left"/>
              <w:rPr>
                <w:sz w:val="20"/>
                <w:szCs w:val="20"/>
                <w:lang w:val="en-US"/>
              </w:rPr>
            </w:pPr>
            <w:r w:rsidRPr="00BD46BD">
              <w:rPr>
                <w:sz w:val="20"/>
                <w:szCs w:val="20"/>
                <w:lang w:val="en-US"/>
              </w:rPr>
              <w:t>Age, years</w:t>
            </w:r>
          </w:p>
        </w:tc>
        <w:tc>
          <w:tcPr>
            <w:tcW w:w="1984" w:type="dxa"/>
            <w:tcBorders>
              <w:top w:val="single" w:sz="18" w:space="0" w:color="9CC2E5" w:themeColor="accent5" w:themeTint="99"/>
              <w:left w:val="single" w:sz="18" w:space="0" w:color="9CC2E5" w:themeColor="accent5" w:themeTint="99"/>
            </w:tcBorders>
          </w:tcPr>
          <w:p w14:paraId="62C22A7F"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rPr>
              <w:t>11.00 (7.00 to 13.00)</w:t>
            </w:r>
          </w:p>
        </w:tc>
        <w:tc>
          <w:tcPr>
            <w:tcW w:w="1985" w:type="dxa"/>
            <w:tcBorders>
              <w:top w:val="single" w:sz="18" w:space="0" w:color="9CC2E5" w:themeColor="accent5" w:themeTint="99"/>
            </w:tcBorders>
          </w:tcPr>
          <w:p w14:paraId="4DE53030"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rPr>
              <w:t>7.71 (4.08 to 11.04)</w:t>
            </w:r>
          </w:p>
        </w:tc>
        <w:tc>
          <w:tcPr>
            <w:tcW w:w="1055" w:type="dxa"/>
            <w:tcBorders>
              <w:top w:val="single" w:sz="18" w:space="0" w:color="9CC2E5" w:themeColor="accent5" w:themeTint="99"/>
              <w:right w:val="single" w:sz="18" w:space="0" w:color="9CC2E5" w:themeColor="accent5" w:themeTint="99"/>
            </w:tcBorders>
          </w:tcPr>
          <w:p w14:paraId="6C768A69"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rPr>
              <w:t>&lt;0.001</w:t>
            </w:r>
          </w:p>
        </w:tc>
        <w:tc>
          <w:tcPr>
            <w:tcW w:w="2245" w:type="dxa"/>
            <w:tcBorders>
              <w:top w:val="single" w:sz="18" w:space="0" w:color="9CC2E5" w:themeColor="accent5" w:themeTint="99"/>
              <w:left w:val="single" w:sz="18" w:space="0" w:color="9CC2E5" w:themeColor="accent5" w:themeTint="99"/>
            </w:tcBorders>
          </w:tcPr>
          <w:p w14:paraId="1AA8CA58"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lang w:val="en-US"/>
              </w:rPr>
              <w:t>10.08 (5.67 to 12.83)</w:t>
            </w:r>
          </w:p>
        </w:tc>
        <w:tc>
          <w:tcPr>
            <w:tcW w:w="2245" w:type="dxa"/>
            <w:tcBorders>
              <w:top w:val="single" w:sz="18" w:space="0" w:color="9CC2E5" w:themeColor="accent5" w:themeTint="99"/>
            </w:tcBorders>
          </w:tcPr>
          <w:p w14:paraId="58675088"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lang w:val="en-US"/>
              </w:rPr>
              <w:t>4.71 (3.54 to 8.67)</w:t>
            </w:r>
          </w:p>
        </w:tc>
        <w:tc>
          <w:tcPr>
            <w:tcW w:w="953" w:type="dxa"/>
            <w:tcBorders>
              <w:top w:val="single" w:sz="18" w:space="0" w:color="9CC2E5" w:themeColor="accent5" w:themeTint="99"/>
              <w:right w:val="single" w:sz="18" w:space="0" w:color="9CC2E5" w:themeColor="accent5" w:themeTint="99"/>
            </w:tcBorders>
          </w:tcPr>
          <w:p w14:paraId="0E8964F3"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lang w:val="en-US"/>
              </w:rPr>
              <w:t>0.01</w:t>
            </w:r>
          </w:p>
        </w:tc>
      </w:tr>
      <w:tr w:rsidR="00A56588" w:rsidRPr="00BD46BD" w14:paraId="619435C8" w14:textId="77777777" w:rsidTr="000A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vMerge w:val="restart"/>
            <w:tcBorders>
              <w:top w:val="single" w:sz="4" w:space="0" w:color="9CC2E5" w:themeColor="accent5" w:themeTint="99"/>
            </w:tcBorders>
          </w:tcPr>
          <w:p w14:paraId="3B8704D6" w14:textId="77777777" w:rsidR="00BF1F69" w:rsidRPr="00BD46BD" w:rsidRDefault="00BF1F69" w:rsidP="000A5103">
            <w:pPr>
              <w:spacing w:line="276" w:lineRule="auto"/>
              <w:jc w:val="left"/>
              <w:rPr>
                <w:i w:val="0"/>
                <w:iCs w:val="0"/>
                <w:sz w:val="20"/>
                <w:szCs w:val="20"/>
                <w:lang w:val="en-US"/>
              </w:rPr>
            </w:pPr>
            <w:r w:rsidRPr="00BD46BD">
              <w:rPr>
                <w:sz w:val="20"/>
                <w:szCs w:val="20"/>
              </w:rPr>
              <w:t>Age range</w:t>
            </w:r>
          </w:p>
        </w:tc>
        <w:tc>
          <w:tcPr>
            <w:tcW w:w="1556" w:type="dxa"/>
            <w:tcBorders>
              <w:top w:val="single" w:sz="4" w:space="0" w:color="9CC2E5" w:themeColor="accent5" w:themeTint="99"/>
              <w:right w:val="single" w:sz="18" w:space="0" w:color="9CC2E5" w:themeColor="accent5" w:themeTint="99"/>
            </w:tcBorders>
          </w:tcPr>
          <w:p w14:paraId="45D16161" w14:textId="77777777" w:rsidR="00BF1F69" w:rsidRPr="00BD46BD" w:rsidRDefault="00BF1F69" w:rsidP="000A5103">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rPr>
              <w:t>1 to 7 years</w:t>
            </w:r>
          </w:p>
        </w:tc>
        <w:tc>
          <w:tcPr>
            <w:tcW w:w="1984" w:type="dxa"/>
            <w:tcBorders>
              <w:left w:val="single" w:sz="18" w:space="0" w:color="9CC2E5" w:themeColor="accent5" w:themeTint="99"/>
            </w:tcBorders>
          </w:tcPr>
          <w:p w14:paraId="0C91A5B3"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rPr>
              <w:t>34 (46.6%)</w:t>
            </w:r>
          </w:p>
        </w:tc>
        <w:tc>
          <w:tcPr>
            <w:tcW w:w="1985" w:type="dxa"/>
          </w:tcPr>
          <w:p w14:paraId="4A8E873D"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rPr>
              <w:t>39 (53.4%)</w:t>
            </w:r>
          </w:p>
        </w:tc>
        <w:tc>
          <w:tcPr>
            <w:tcW w:w="1055" w:type="dxa"/>
            <w:vMerge w:val="restart"/>
            <w:tcBorders>
              <w:right w:val="single" w:sz="18" w:space="0" w:color="9CC2E5" w:themeColor="accent5" w:themeTint="99"/>
            </w:tcBorders>
          </w:tcPr>
          <w:p w14:paraId="58E70660"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rPr>
              <w:t>0.01</w:t>
            </w:r>
          </w:p>
        </w:tc>
        <w:tc>
          <w:tcPr>
            <w:tcW w:w="2245" w:type="dxa"/>
            <w:tcBorders>
              <w:left w:val="single" w:sz="18" w:space="0" w:color="9CC2E5" w:themeColor="accent5" w:themeTint="99"/>
            </w:tcBorders>
          </w:tcPr>
          <w:p w14:paraId="31EC7B33"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lang w:val="en-US"/>
              </w:rPr>
              <w:t>64 (87.7%)</w:t>
            </w:r>
          </w:p>
        </w:tc>
        <w:tc>
          <w:tcPr>
            <w:tcW w:w="2245" w:type="dxa"/>
          </w:tcPr>
          <w:p w14:paraId="583F23B3"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lang w:val="en-US"/>
              </w:rPr>
              <w:t>9 (12.3%)</w:t>
            </w:r>
          </w:p>
        </w:tc>
        <w:tc>
          <w:tcPr>
            <w:tcW w:w="953" w:type="dxa"/>
            <w:vMerge w:val="restart"/>
            <w:tcBorders>
              <w:right w:val="single" w:sz="18" w:space="0" w:color="9CC2E5" w:themeColor="accent5" w:themeTint="99"/>
            </w:tcBorders>
          </w:tcPr>
          <w:p w14:paraId="09497182"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lang w:val="en-US"/>
              </w:rPr>
              <w:t>0.02</w:t>
            </w:r>
          </w:p>
        </w:tc>
      </w:tr>
      <w:tr w:rsidR="00BF1F69" w:rsidRPr="00BD46BD" w14:paraId="7C68101B" w14:textId="77777777" w:rsidTr="000A5103">
        <w:tc>
          <w:tcPr>
            <w:cnfStyle w:val="001000000000" w:firstRow="0" w:lastRow="0" w:firstColumn="1" w:lastColumn="0" w:oddVBand="0" w:evenVBand="0" w:oddHBand="0" w:evenHBand="0" w:firstRowFirstColumn="0" w:firstRowLastColumn="0" w:lastRowFirstColumn="0" w:lastRowLastColumn="0"/>
            <w:tcW w:w="1685" w:type="dxa"/>
            <w:vMerge/>
          </w:tcPr>
          <w:p w14:paraId="0DE02448" w14:textId="77777777" w:rsidR="00BF1F69" w:rsidRPr="00BD46BD" w:rsidRDefault="00BF1F69" w:rsidP="000A5103">
            <w:pPr>
              <w:spacing w:line="276" w:lineRule="auto"/>
              <w:rPr>
                <w:i w:val="0"/>
                <w:iCs w:val="0"/>
                <w:sz w:val="20"/>
                <w:szCs w:val="20"/>
                <w:lang w:val="en-US"/>
              </w:rPr>
            </w:pPr>
          </w:p>
        </w:tc>
        <w:tc>
          <w:tcPr>
            <w:tcW w:w="1556" w:type="dxa"/>
            <w:tcBorders>
              <w:right w:val="single" w:sz="18" w:space="0" w:color="9CC2E5" w:themeColor="accent5" w:themeTint="99"/>
            </w:tcBorders>
          </w:tcPr>
          <w:p w14:paraId="6ADCA3D6" w14:textId="77777777" w:rsidR="00BF1F69" w:rsidRPr="00BD46BD" w:rsidRDefault="00BF1F69" w:rsidP="000A5103">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rPr>
              <w:t>8 to 12 years</w:t>
            </w:r>
          </w:p>
        </w:tc>
        <w:tc>
          <w:tcPr>
            <w:tcW w:w="1984" w:type="dxa"/>
            <w:tcBorders>
              <w:left w:val="single" w:sz="18" w:space="0" w:color="9CC2E5" w:themeColor="accent5" w:themeTint="99"/>
            </w:tcBorders>
          </w:tcPr>
          <w:p w14:paraId="2D864619"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rPr>
              <w:t>48 (66.7%)</w:t>
            </w:r>
          </w:p>
        </w:tc>
        <w:tc>
          <w:tcPr>
            <w:tcW w:w="1985" w:type="dxa"/>
          </w:tcPr>
          <w:p w14:paraId="133C0294"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rPr>
              <w:t>24 (33.3%)</w:t>
            </w:r>
          </w:p>
        </w:tc>
        <w:tc>
          <w:tcPr>
            <w:tcW w:w="1055" w:type="dxa"/>
            <w:vMerge/>
            <w:tcBorders>
              <w:right w:val="single" w:sz="18" w:space="0" w:color="9CC2E5" w:themeColor="accent5" w:themeTint="99"/>
            </w:tcBorders>
          </w:tcPr>
          <w:p w14:paraId="003BA4E9"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2245" w:type="dxa"/>
            <w:tcBorders>
              <w:left w:val="single" w:sz="18" w:space="0" w:color="9CC2E5" w:themeColor="accent5" w:themeTint="99"/>
            </w:tcBorders>
          </w:tcPr>
          <w:p w14:paraId="0B323A84"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lang w:val="en-US"/>
              </w:rPr>
              <w:t>71 (98.6%)</w:t>
            </w:r>
          </w:p>
        </w:tc>
        <w:tc>
          <w:tcPr>
            <w:tcW w:w="2245" w:type="dxa"/>
          </w:tcPr>
          <w:p w14:paraId="20FB9274"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lang w:val="en-US"/>
              </w:rPr>
              <w:t>1 (1.4%)</w:t>
            </w:r>
          </w:p>
        </w:tc>
        <w:tc>
          <w:tcPr>
            <w:tcW w:w="953" w:type="dxa"/>
            <w:vMerge/>
            <w:tcBorders>
              <w:right w:val="single" w:sz="18" w:space="0" w:color="9CC2E5" w:themeColor="accent5" w:themeTint="99"/>
            </w:tcBorders>
          </w:tcPr>
          <w:p w14:paraId="6E2E2C58"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A56588" w:rsidRPr="00BD46BD" w14:paraId="6576F18D" w14:textId="77777777" w:rsidTr="000A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vMerge/>
            <w:tcBorders>
              <w:bottom w:val="single" w:sz="4" w:space="0" w:color="9CC2E5" w:themeColor="accent5" w:themeTint="99"/>
            </w:tcBorders>
          </w:tcPr>
          <w:p w14:paraId="3F3EE634" w14:textId="77777777" w:rsidR="00BF1F69" w:rsidRPr="00BD46BD" w:rsidRDefault="00BF1F69" w:rsidP="000A5103">
            <w:pPr>
              <w:spacing w:line="276" w:lineRule="auto"/>
              <w:rPr>
                <w:i w:val="0"/>
                <w:iCs w:val="0"/>
                <w:sz w:val="20"/>
                <w:szCs w:val="20"/>
                <w:lang w:val="en-US"/>
              </w:rPr>
            </w:pPr>
          </w:p>
        </w:tc>
        <w:tc>
          <w:tcPr>
            <w:tcW w:w="1556" w:type="dxa"/>
            <w:tcBorders>
              <w:bottom w:val="single" w:sz="4" w:space="0" w:color="9CC2E5" w:themeColor="accent5" w:themeTint="99"/>
              <w:right w:val="single" w:sz="18" w:space="0" w:color="9CC2E5" w:themeColor="accent5" w:themeTint="99"/>
            </w:tcBorders>
          </w:tcPr>
          <w:p w14:paraId="6B121F3F" w14:textId="77777777" w:rsidR="00BF1F69" w:rsidRPr="00BD46BD" w:rsidRDefault="00BF1F69" w:rsidP="000A5103">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rPr>
              <w:t>13 to 16 years</w:t>
            </w:r>
          </w:p>
        </w:tc>
        <w:tc>
          <w:tcPr>
            <w:tcW w:w="1984" w:type="dxa"/>
            <w:tcBorders>
              <w:left w:val="single" w:sz="18" w:space="0" w:color="9CC2E5" w:themeColor="accent5" w:themeTint="99"/>
            </w:tcBorders>
          </w:tcPr>
          <w:p w14:paraId="3145A33B"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rPr>
              <w:t>31 (70.5%)</w:t>
            </w:r>
          </w:p>
        </w:tc>
        <w:tc>
          <w:tcPr>
            <w:tcW w:w="1985" w:type="dxa"/>
          </w:tcPr>
          <w:p w14:paraId="5793E546"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rPr>
              <w:t>13 (29.5%)</w:t>
            </w:r>
          </w:p>
        </w:tc>
        <w:tc>
          <w:tcPr>
            <w:tcW w:w="1055" w:type="dxa"/>
            <w:vMerge/>
            <w:tcBorders>
              <w:right w:val="single" w:sz="18" w:space="0" w:color="9CC2E5" w:themeColor="accent5" w:themeTint="99"/>
            </w:tcBorders>
          </w:tcPr>
          <w:p w14:paraId="5FCF9C46"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2245" w:type="dxa"/>
            <w:tcBorders>
              <w:left w:val="single" w:sz="18" w:space="0" w:color="9CC2E5" w:themeColor="accent5" w:themeTint="99"/>
            </w:tcBorders>
          </w:tcPr>
          <w:p w14:paraId="3AAB0E35"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lang w:val="en-US"/>
              </w:rPr>
              <w:t>42 (95.5%)</w:t>
            </w:r>
          </w:p>
        </w:tc>
        <w:tc>
          <w:tcPr>
            <w:tcW w:w="2245" w:type="dxa"/>
          </w:tcPr>
          <w:p w14:paraId="4F4CECDB"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lang w:val="en-US"/>
              </w:rPr>
              <w:t>2 (4.5%)</w:t>
            </w:r>
          </w:p>
        </w:tc>
        <w:tc>
          <w:tcPr>
            <w:tcW w:w="953" w:type="dxa"/>
            <w:vMerge/>
            <w:tcBorders>
              <w:right w:val="single" w:sz="18" w:space="0" w:color="9CC2E5" w:themeColor="accent5" w:themeTint="99"/>
            </w:tcBorders>
          </w:tcPr>
          <w:p w14:paraId="55277316"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p>
        </w:tc>
      </w:tr>
      <w:tr w:rsidR="00BF1F69" w:rsidRPr="00BD46BD" w14:paraId="23D97100" w14:textId="77777777" w:rsidTr="000A5103">
        <w:tc>
          <w:tcPr>
            <w:cnfStyle w:val="001000000000" w:firstRow="0" w:lastRow="0" w:firstColumn="1" w:lastColumn="0" w:oddVBand="0" w:evenVBand="0" w:oddHBand="0" w:evenHBand="0" w:firstRowFirstColumn="0" w:firstRowLastColumn="0" w:lastRowFirstColumn="0" w:lastRowLastColumn="0"/>
            <w:tcW w:w="3241" w:type="dxa"/>
            <w:gridSpan w:val="2"/>
            <w:tcBorders>
              <w:top w:val="single" w:sz="4" w:space="0" w:color="9CC2E5" w:themeColor="accent5" w:themeTint="99"/>
              <w:right w:val="single" w:sz="18" w:space="0" w:color="9CC2E5" w:themeColor="accent5" w:themeTint="99"/>
            </w:tcBorders>
          </w:tcPr>
          <w:p w14:paraId="1F1D90E8" w14:textId="77777777" w:rsidR="00BF1F69" w:rsidRPr="00BD46BD" w:rsidRDefault="00BF1F69" w:rsidP="000A5103">
            <w:pPr>
              <w:spacing w:line="276" w:lineRule="auto"/>
              <w:jc w:val="left"/>
              <w:rPr>
                <w:sz w:val="20"/>
                <w:szCs w:val="20"/>
                <w:lang w:val="en-US"/>
              </w:rPr>
            </w:pPr>
            <w:r w:rsidRPr="00BD46BD">
              <w:rPr>
                <w:sz w:val="20"/>
                <w:szCs w:val="20"/>
                <w:lang w:val="en-US"/>
              </w:rPr>
              <w:t>Male</w:t>
            </w:r>
          </w:p>
        </w:tc>
        <w:tc>
          <w:tcPr>
            <w:tcW w:w="1984" w:type="dxa"/>
            <w:tcBorders>
              <w:left w:val="single" w:sz="18" w:space="0" w:color="9CC2E5" w:themeColor="accent5" w:themeTint="99"/>
            </w:tcBorders>
          </w:tcPr>
          <w:p w14:paraId="4C4CD039"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rPr>
              <w:t>81 (66.4%)</w:t>
            </w:r>
          </w:p>
        </w:tc>
        <w:tc>
          <w:tcPr>
            <w:tcW w:w="1985" w:type="dxa"/>
          </w:tcPr>
          <w:p w14:paraId="39DD0089"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rPr>
              <w:t>41 (33.6%)</w:t>
            </w:r>
          </w:p>
        </w:tc>
        <w:tc>
          <w:tcPr>
            <w:tcW w:w="1055" w:type="dxa"/>
            <w:tcBorders>
              <w:right w:val="single" w:sz="18" w:space="0" w:color="9CC2E5" w:themeColor="accent5" w:themeTint="99"/>
            </w:tcBorders>
          </w:tcPr>
          <w:p w14:paraId="6E6A5BD6"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rPr>
              <w:t>0.01</w:t>
            </w:r>
          </w:p>
        </w:tc>
        <w:tc>
          <w:tcPr>
            <w:tcW w:w="2245" w:type="dxa"/>
            <w:tcBorders>
              <w:left w:val="single" w:sz="18" w:space="0" w:color="9CC2E5" w:themeColor="accent5" w:themeTint="99"/>
            </w:tcBorders>
          </w:tcPr>
          <w:p w14:paraId="0152194E"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lang w:val="en-US"/>
              </w:rPr>
              <w:t>115 (94.3%)</w:t>
            </w:r>
          </w:p>
        </w:tc>
        <w:tc>
          <w:tcPr>
            <w:tcW w:w="2245" w:type="dxa"/>
          </w:tcPr>
          <w:p w14:paraId="45A182DA"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lang w:val="en-US"/>
              </w:rPr>
              <w:t>7 (5.7%)</w:t>
            </w:r>
          </w:p>
        </w:tc>
        <w:tc>
          <w:tcPr>
            <w:tcW w:w="953" w:type="dxa"/>
            <w:tcBorders>
              <w:right w:val="single" w:sz="18" w:space="0" w:color="9CC2E5" w:themeColor="accent5" w:themeTint="99"/>
            </w:tcBorders>
          </w:tcPr>
          <w:p w14:paraId="6025C3E7"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lang w:val="en-US"/>
              </w:rPr>
              <w:t>0.64</w:t>
            </w:r>
          </w:p>
        </w:tc>
      </w:tr>
      <w:tr w:rsidR="00A56588" w:rsidRPr="00BD46BD" w14:paraId="5F35DE89" w14:textId="77777777" w:rsidTr="000A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Borders>
              <w:top w:val="single" w:sz="4" w:space="0" w:color="9CC2E5" w:themeColor="accent5" w:themeTint="99"/>
            </w:tcBorders>
          </w:tcPr>
          <w:p w14:paraId="67D0DF0B" w14:textId="77777777" w:rsidR="00BF1F69" w:rsidRPr="00BD46BD" w:rsidRDefault="00BF1F69" w:rsidP="000A5103">
            <w:pPr>
              <w:spacing w:line="276" w:lineRule="auto"/>
              <w:jc w:val="left"/>
              <w:rPr>
                <w:sz w:val="20"/>
                <w:szCs w:val="20"/>
                <w:lang w:val="en-US"/>
              </w:rPr>
            </w:pPr>
            <w:r w:rsidRPr="00BD46BD">
              <w:rPr>
                <w:sz w:val="20"/>
                <w:szCs w:val="20"/>
              </w:rPr>
              <w:t>Surgical specialty</w:t>
            </w:r>
          </w:p>
        </w:tc>
        <w:tc>
          <w:tcPr>
            <w:tcW w:w="1556" w:type="dxa"/>
            <w:tcBorders>
              <w:right w:val="single" w:sz="18" w:space="0" w:color="9CC2E5" w:themeColor="accent5" w:themeTint="99"/>
            </w:tcBorders>
          </w:tcPr>
          <w:p w14:paraId="5309A53A" w14:textId="77777777" w:rsidR="00BF1F69" w:rsidRPr="00BD46BD" w:rsidRDefault="00BF1F69" w:rsidP="000A5103">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rPr>
              <w:t>General</w:t>
            </w:r>
          </w:p>
        </w:tc>
        <w:tc>
          <w:tcPr>
            <w:tcW w:w="1984" w:type="dxa"/>
            <w:tcBorders>
              <w:left w:val="single" w:sz="18" w:space="0" w:color="9CC2E5" w:themeColor="accent5" w:themeTint="99"/>
            </w:tcBorders>
          </w:tcPr>
          <w:p w14:paraId="3414820E"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rPr>
              <w:t>26 (89.7%)</w:t>
            </w:r>
          </w:p>
        </w:tc>
        <w:tc>
          <w:tcPr>
            <w:tcW w:w="1985" w:type="dxa"/>
          </w:tcPr>
          <w:p w14:paraId="11CE20B7"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rPr>
              <w:t>3 (10.3%)</w:t>
            </w:r>
          </w:p>
        </w:tc>
        <w:tc>
          <w:tcPr>
            <w:tcW w:w="1055" w:type="dxa"/>
            <w:vMerge w:val="restart"/>
            <w:tcBorders>
              <w:right w:val="single" w:sz="18" w:space="0" w:color="9CC2E5" w:themeColor="accent5" w:themeTint="99"/>
            </w:tcBorders>
          </w:tcPr>
          <w:p w14:paraId="2BC9C6DA"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rPr>
              <w:t>&lt;0.001</w:t>
            </w:r>
          </w:p>
        </w:tc>
        <w:tc>
          <w:tcPr>
            <w:tcW w:w="2245" w:type="dxa"/>
            <w:tcBorders>
              <w:left w:val="single" w:sz="18" w:space="0" w:color="9CC2E5" w:themeColor="accent5" w:themeTint="99"/>
            </w:tcBorders>
          </w:tcPr>
          <w:p w14:paraId="76DE5FC6"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lang w:val="en-US"/>
              </w:rPr>
              <w:t>29 (100%)</w:t>
            </w:r>
          </w:p>
        </w:tc>
        <w:tc>
          <w:tcPr>
            <w:tcW w:w="2245" w:type="dxa"/>
          </w:tcPr>
          <w:p w14:paraId="4C0D332D"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lang w:val="en-US"/>
              </w:rPr>
              <w:t>0 (0%)</w:t>
            </w:r>
          </w:p>
        </w:tc>
        <w:tc>
          <w:tcPr>
            <w:tcW w:w="953" w:type="dxa"/>
            <w:vMerge w:val="restart"/>
            <w:tcBorders>
              <w:right w:val="single" w:sz="18" w:space="0" w:color="9CC2E5" w:themeColor="accent5" w:themeTint="99"/>
            </w:tcBorders>
          </w:tcPr>
          <w:p w14:paraId="3171361E"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lang w:val="en-US"/>
              </w:rPr>
              <w:t>0.13</w:t>
            </w:r>
          </w:p>
        </w:tc>
      </w:tr>
      <w:tr w:rsidR="00BF1F69" w:rsidRPr="00BD46BD" w14:paraId="1110DD30" w14:textId="77777777" w:rsidTr="000A5103">
        <w:tc>
          <w:tcPr>
            <w:cnfStyle w:val="001000000000" w:firstRow="0" w:lastRow="0" w:firstColumn="1" w:lastColumn="0" w:oddVBand="0" w:evenVBand="0" w:oddHBand="0" w:evenHBand="0" w:firstRowFirstColumn="0" w:firstRowLastColumn="0" w:lastRowFirstColumn="0" w:lastRowLastColumn="0"/>
            <w:tcW w:w="1685" w:type="dxa"/>
            <w:tcBorders>
              <w:bottom w:val="single" w:sz="4" w:space="0" w:color="9CC2E5" w:themeColor="accent5" w:themeTint="99"/>
            </w:tcBorders>
          </w:tcPr>
          <w:p w14:paraId="30A70C1B" w14:textId="77777777" w:rsidR="00BF1F69" w:rsidRPr="00BD46BD" w:rsidRDefault="00BF1F69" w:rsidP="000A5103">
            <w:pPr>
              <w:spacing w:line="276" w:lineRule="auto"/>
              <w:rPr>
                <w:sz w:val="20"/>
                <w:szCs w:val="20"/>
                <w:lang w:val="en-US"/>
              </w:rPr>
            </w:pPr>
          </w:p>
        </w:tc>
        <w:tc>
          <w:tcPr>
            <w:tcW w:w="1556" w:type="dxa"/>
            <w:tcBorders>
              <w:bottom w:val="single" w:sz="4" w:space="0" w:color="9CC2E5" w:themeColor="accent5" w:themeTint="99"/>
              <w:right w:val="single" w:sz="18" w:space="0" w:color="9CC2E5" w:themeColor="accent5" w:themeTint="99"/>
            </w:tcBorders>
          </w:tcPr>
          <w:p w14:paraId="13883596" w14:textId="77777777" w:rsidR="00BF1F69" w:rsidRPr="00BD46BD" w:rsidRDefault="00BF1F69" w:rsidP="000A5103">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rPr>
              <w:t xml:space="preserve">Specialist paediatric </w:t>
            </w:r>
          </w:p>
        </w:tc>
        <w:tc>
          <w:tcPr>
            <w:tcW w:w="1984" w:type="dxa"/>
            <w:tcBorders>
              <w:left w:val="single" w:sz="18" w:space="0" w:color="9CC2E5" w:themeColor="accent5" w:themeTint="99"/>
            </w:tcBorders>
          </w:tcPr>
          <w:p w14:paraId="6B7C83CC"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rPr>
              <w:t>87 (54.4%)</w:t>
            </w:r>
          </w:p>
        </w:tc>
        <w:tc>
          <w:tcPr>
            <w:tcW w:w="1985" w:type="dxa"/>
          </w:tcPr>
          <w:p w14:paraId="22D90DD1"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rPr>
              <w:t>73 (45.6%)</w:t>
            </w:r>
          </w:p>
        </w:tc>
        <w:tc>
          <w:tcPr>
            <w:tcW w:w="1055" w:type="dxa"/>
            <w:vMerge/>
            <w:tcBorders>
              <w:right w:val="single" w:sz="18" w:space="0" w:color="9CC2E5" w:themeColor="accent5" w:themeTint="99"/>
            </w:tcBorders>
          </w:tcPr>
          <w:p w14:paraId="7BF3C332"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2245" w:type="dxa"/>
            <w:tcBorders>
              <w:left w:val="single" w:sz="18" w:space="0" w:color="9CC2E5" w:themeColor="accent5" w:themeTint="99"/>
            </w:tcBorders>
          </w:tcPr>
          <w:p w14:paraId="51943ED0"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lang w:val="en-US"/>
              </w:rPr>
              <w:t>148 (92.5%)</w:t>
            </w:r>
          </w:p>
        </w:tc>
        <w:tc>
          <w:tcPr>
            <w:tcW w:w="2245" w:type="dxa"/>
          </w:tcPr>
          <w:p w14:paraId="3F3A8FE6"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lang w:val="en-US"/>
              </w:rPr>
              <w:t>12 (7.5%)</w:t>
            </w:r>
          </w:p>
        </w:tc>
        <w:tc>
          <w:tcPr>
            <w:tcW w:w="953" w:type="dxa"/>
            <w:vMerge/>
            <w:tcBorders>
              <w:right w:val="single" w:sz="18" w:space="0" w:color="9CC2E5" w:themeColor="accent5" w:themeTint="99"/>
            </w:tcBorders>
          </w:tcPr>
          <w:p w14:paraId="44AF3855" w14:textId="77777777" w:rsidR="00BF1F69" w:rsidRPr="00BD46BD" w:rsidRDefault="00BF1F69" w:rsidP="000A5103">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BF1F69" w:rsidRPr="00BD46BD" w14:paraId="742A1973" w14:textId="77777777" w:rsidTr="000A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1" w:type="dxa"/>
            <w:gridSpan w:val="2"/>
            <w:tcBorders>
              <w:top w:val="single" w:sz="4" w:space="0" w:color="9CC2E5" w:themeColor="accent5" w:themeTint="99"/>
              <w:bottom w:val="single" w:sz="4" w:space="0" w:color="9CC2E5" w:themeColor="accent5" w:themeTint="99"/>
              <w:right w:val="single" w:sz="18" w:space="0" w:color="9CC2E5" w:themeColor="accent5" w:themeTint="99"/>
            </w:tcBorders>
          </w:tcPr>
          <w:p w14:paraId="4F0238C7" w14:textId="77777777" w:rsidR="00BF1F69" w:rsidRPr="00BD46BD" w:rsidRDefault="00BF1F69" w:rsidP="000A5103">
            <w:pPr>
              <w:spacing w:line="276" w:lineRule="auto"/>
              <w:jc w:val="left"/>
              <w:rPr>
                <w:sz w:val="20"/>
                <w:szCs w:val="20"/>
              </w:rPr>
            </w:pPr>
            <w:r w:rsidRPr="00BD46BD">
              <w:rPr>
                <w:sz w:val="20"/>
                <w:szCs w:val="20"/>
                <w:lang w:val="en-US"/>
              </w:rPr>
              <w:t>Symptom duration, days</w:t>
            </w:r>
          </w:p>
        </w:tc>
        <w:tc>
          <w:tcPr>
            <w:tcW w:w="1984" w:type="dxa"/>
            <w:tcBorders>
              <w:left w:val="single" w:sz="18" w:space="0" w:color="9CC2E5" w:themeColor="accent5" w:themeTint="99"/>
            </w:tcBorders>
          </w:tcPr>
          <w:p w14:paraId="234908EE"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rPr>
              <w:t>2.00 (1.00 to 3.00)</w:t>
            </w:r>
          </w:p>
        </w:tc>
        <w:tc>
          <w:tcPr>
            <w:tcW w:w="1985" w:type="dxa"/>
          </w:tcPr>
          <w:p w14:paraId="43E855BF"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rPr>
              <w:t>3.00 (2.00 to 4.00)</w:t>
            </w:r>
          </w:p>
        </w:tc>
        <w:tc>
          <w:tcPr>
            <w:tcW w:w="1055" w:type="dxa"/>
            <w:tcBorders>
              <w:right w:val="single" w:sz="18" w:space="0" w:color="9CC2E5" w:themeColor="accent5" w:themeTint="99"/>
            </w:tcBorders>
          </w:tcPr>
          <w:p w14:paraId="432E5E92"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rPr>
              <w:t>0.005</w:t>
            </w:r>
          </w:p>
        </w:tc>
        <w:tc>
          <w:tcPr>
            <w:tcW w:w="2245" w:type="dxa"/>
            <w:tcBorders>
              <w:left w:val="single" w:sz="18" w:space="0" w:color="9CC2E5" w:themeColor="accent5" w:themeTint="99"/>
            </w:tcBorders>
          </w:tcPr>
          <w:p w14:paraId="64EEED3D"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lang w:val="en-US"/>
              </w:rPr>
              <w:t>2.00 (1.00 to 3.00)</w:t>
            </w:r>
          </w:p>
        </w:tc>
        <w:tc>
          <w:tcPr>
            <w:tcW w:w="2245" w:type="dxa"/>
          </w:tcPr>
          <w:p w14:paraId="3D103412"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lang w:val="en-US"/>
              </w:rPr>
              <w:t>2.00 (2.00 to 5.00)</w:t>
            </w:r>
          </w:p>
        </w:tc>
        <w:tc>
          <w:tcPr>
            <w:tcW w:w="953" w:type="dxa"/>
            <w:tcBorders>
              <w:right w:val="single" w:sz="18" w:space="0" w:color="9CC2E5" w:themeColor="accent5" w:themeTint="99"/>
            </w:tcBorders>
          </w:tcPr>
          <w:p w14:paraId="31AA7A7F"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lang w:val="en-US"/>
              </w:rPr>
              <w:t>0.26</w:t>
            </w:r>
          </w:p>
        </w:tc>
      </w:tr>
      <w:tr w:rsidR="00BF1F69" w:rsidRPr="00BD46BD" w14:paraId="3FE4A038" w14:textId="77777777" w:rsidTr="000A5103">
        <w:tc>
          <w:tcPr>
            <w:cnfStyle w:val="001000000000" w:firstRow="0" w:lastRow="0" w:firstColumn="1" w:lastColumn="0" w:oddVBand="0" w:evenVBand="0" w:oddHBand="0" w:evenHBand="0" w:firstRowFirstColumn="0" w:firstRowLastColumn="0" w:lastRowFirstColumn="0" w:lastRowLastColumn="0"/>
            <w:tcW w:w="3241" w:type="dxa"/>
            <w:gridSpan w:val="2"/>
            <w:tcBorders>
              <w:top w:val="single" w:sz="4" w:space="0" w:color="9CC2E5" w:themeColor="accent5" w:themeTint="99"/>
              <w:bottom w:val="single" w:sz="4" w:space="0" w:color="9CC2E5" w:themeColor="accent5" w:themeTint="99"/>
              <w:right w:val="single" w:sz="18" w:space="0" w:color="9CC2E5" w:themeColor="accent5" w:themeTint="99"/>
            </w:tcBorders>
          </w:tcPr>
          <w:p w14:paraId="0E1F3D47" w14:textId="77777777" w:rsidR="00BF1F69" w:rsidRPr="00BD46BD" w:rsidRDefault="00BF1F69" w:rsidP="000A5103">
            <w:pPr>
              <w:spacing w:line="276" w:lineRule="auto"/>
              <w:jc w:val="left"/>
              <w:rPr>
                <w:sz w:val="20"/>
                <w:szCs w:val="20"/>
              </w:rPr>
            </w:pPr>
            <w:r w:rsidRPr="00BD46BD">
              <w:rPr>
                <w:sz w:val="20"/>
                <w:szCs w:val="20"/>
              </w:rPr>
              <w:t xml:space="preserve">Admission WCC, x 10^9/L </w:t>
            </w:r>
          </w:p>
        </w:tc>
        <w:tc>
          <w:tcPr>
            <w:tcW w:w="1984" w:type="dxa"/>
            <w:tcBorders>
              <w:left w:val="single" w:sz="18" w:space="0" w:color="9CC2E5" w:themeColor="accent5" w:themeTint="99"/>
            </w:tcBorders>
          </w:tcPr>
          <w:p w14:paraId="5F7E80DE"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rPr>
              <w:t>16.2 (13.6 to 19.7)</w:t>
            </w:r>
          </w:p>
        </w:tc>
        <w:tc>
          <w:tcPr>
            <w:tcW w:w="1985" w:type="dxa"/>
          </w:tcPr>
          <w:p w14:paraId="1322A7B5"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rPr>
              <w:t>16.1 (11.8 to 21.9)</w:t>
            </w:r>
          </w:p>
        </w:tc>
        <w:tc>
          <w:tcPr>
            <w:tcW w:w="1055" w:type="dxa"/>
            <w:tcBorders>
              <w:right w:val="single" w:sz="18" w:space="0" w:color="9CC2E5" w:themeColor="accent5" w:themeTint="99"/>
            </w:tcBorders>
          </w:tcPr>
          <w:p w14:paraId="3388832D"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rPr>
              <w:t>0.89</w:t>
            </w:r>
          </w:p>
        </w:tc>
        <w:tc>
          <w:tcPr>
            <w:tcW w:w="2245" w:type="dxa"/>
            <w:tcBorders>
              <w:left w:val="single" w:sz="18" w:space="0" w:color="9CC2E5" w:themeColor="accent5" w:themeTint="99"/>
            </w:tcBorders>
          </w:tcPr>
          <w:p w14:paraId="171D2693"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lang w:val="en-US"/>
              </w:rPr>
              <w:t>16.3 (13.4 to 20.0)</w:t>
            </w:r>
          </w:p>
        </w:tc>
        <w:tc>
          <w:tcPr>
            <w:tcW w:w="2245" w:type="dxa"/>
          </w:tcPr>
          <w:p w14:paraId="545D84FB"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lang w:val="en-US"/>
              </w:rPr>
              <w:t>12.1 (8.8 to 18.5)</w:t>
            </w:r>
          </w:p>
        </w:tc>
        <w:tc>
          <w:tcPr>
            <w:tcW w:w="953" w:type="dxa"/>
            <w:tcBorders>
              <w:right w:val="single" w:sz="18" w:space="0" w:color="9CC2E5" w:themeColor="accent5" w:themeTint="99"/>
            </w:tcBorders>
          </w:tcPr>
          <w:p w14:paraId="22C37823"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lang w:val="en-US"/>
              </w:rPr>
              <w:t>0.03</w:t>
            </w:r>
          </w:p>
        </w:tc>
      </w:tr>
      <w:tr w:rsidR="00BF1F69" w:rsidRPr="00BD46BD" w14:paraId="73599C8A" w14:textId="77777777" w:rsidTr="000A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1" w:type="dxa"/>
            <w:gridSpan w:val="2"/>
            <w:tcBorders>
              <w:top w:val="single" w:sz="4" w:space="0" w:color="9CC2E5" w:themeColor="accent5" w:themeTint="99"/>
              <w:bottom w:val="single" w:sz="4" w:space="0" w:color="9CC2E5" w:themeColor="accent5" w:themeTint="99"/>
              <w:right w:val="single" w:sz="18" w:space="0" w:color="9CC2E5" w:themeColor="accent5" w:themeTint="99"/>
            </w:tcBorders>
          </w:tcPr>
          <w:p w14:paraId="40E36573" w14:textId="77777777" w:rsidR="00BF1F69" w:rsidRPr="00BD46BD" w:rsidRDefault="00BF1F69" w:rsidP="000A5103">
            <w:pPr>
              <w:spacing w:line="276" w:lineRule="auto"/>
              <w:jc w:val="left"/>
              <w:rPr>
                <w:sz w:val="20"/>
                <w:szCs w:val="20"/>
                <w:lang w:val="en-US"/>
              </w:rPr>
            </w:pPr>
            <w:r w:rsidRPr="00BD46BD">
              <w:rPr>
                <w:sz w:val="20"/>
                <w:szCs w:val="20"/>
              </w:rPr>
              <w:t>Admission CRP, mg/L</w:t>
            </w:r>
          </w:p>
        </w:tc>
        <w:tc>
          <w:tcPr>
            <w:tcW w:w="1984" w:type="dxa"/>
            <w:tcBorders>
              <w:left w:val="single" w:sz="18" w:space="0" w:color="9CC2E5" w:themeColor="accent5" w:themeTint="99"/>
            </w:tcBorders>
          </w:tcPr>
          <w:p w14:paraId="6EB7D633"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rPr>
              <w:t>72.5 (35.0 to 149.1)</w:t>
            </w:r>
          </w:p>
        </w:tc>
        <w:tc>
          <w:tcPr>
            <w:tcW w:w="1985" w:type="dxa"/>
          </w:tcPr>
          <w:p w14:paraId="1DA1522C"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rPr>
              <w:t>127.0 (55.5 to 228.0)</w:t>
            </w:r>
          </w:p>
        </w:tc>
        <w:tc>
          <w:tcPr>
            <w:tcW w:w="1055" w:type="dxa"/>
            <w:tcBorders>
              <w:right w:val="single" w:sz="18" w:space="0" w:color="9CC2E5" w:themeColor="accent5" w:themeTint="99"/>
            </w:tcBorders>
          </w:tcPr>
          <w:p w14:paraId="50DA2E56"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rPr>
              <w:t>0.004</w:t>
            </w:r>
          </w:p>
        </w:tc>
        <w:tc>
          <w:tcPr>
            <w:tcW w:w="2245" w:type="dxa"/>
            <w:tcBorders>
              <w:left w:val="single" w:sz="18" w:space="0" w:color="9CC2E5" w:themeColor="accent5" w:themeTint="99"/>
            </w:tcBorders>
          </w:tcPr>
          <w:p w14:paraId="5D30769A"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lang w:val="en-US"/>
              </w:rPr>
              <w:t>82.2 (38.00to 166.0)</w:t>
            </w:r>
          </w:p>
        </w:tc>
        <w:tc>
          <w:tcPr>
            <w:tcW w:w="2245" w:type="dxa"/>
          </w:tcPr>
          <w:p w14:paraId="2742D839"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lang w:val="en-US"/>
              </w:rPr>
              <w:t>185.0 (77.0 to 334.0)</w:t>
            </w:r>
          </w:p>
        </w:tc>
        <w:tc>
          <w:tcPr>
            <w:tcW w:w="953" w:type="dxa"/>
            <w:tcBorders>
              <w:right w:val="single" w:sz="18" w:space="0" w:color="9CC2E5" w:themeColor="accent5" w:themeTint="99"/>
            </w:tcBorders>
          </w:tcPr>
          <w:p w14:paraId="4A6DDA39"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lang w:val="en-US"/>
              </w:rPr>
              <w:t>0.01</w:t>
            </w:r>
          </w:p>
        </w:tc>
      </w:tr>
      <w:tr w:rsidR="00BF1F69" w:rsidRPr="00BD46BD" w14:paraId="217ADAA0" w14:textId="77777777" w:rsidTr="000A5103">
        <w:tc>
          <w:tcPr>
            <w:cnfStyle w:val="001000000000" w:firstRow="0" w:lastRow="0" w:firstColumn="1" w:lastColumn="0" w:oddVBand="0" w:evenVBand="0" w:oddHBand="0" w:evenHBand="0" w:firstRowFirstColumn="0" w:firstRowLastColumn="0" w:lastRowFirstColumn="0" w:lastRowLastColumn="0"/>
            <w:tcW w:w="1685" w:type="dxa"/>
            <w:vMerge w:val="restart"/>
            <w:tcBorders>
              <w:top w:val="single" w:sz="4" w:space="0" w:color="9CC2E5" w:themeColor="accent5" w:themeTint="99"/>
            </w:tcBorders>
          </w:tcPr>
          <w:p w14:paraId="4FD7402F" w14:textId="77777777" w:rsidR="00BF1F69" w:rsidRPr="00BD46BD" w:rsidRDefault="00BF1F69" w:rsidP="000A5103">
            <w:pPr>
              <w:spacing w:line="276" w:lineRule="auto"/>
              <w:jc w:val="left"/>
              <w:rPr>
                <w:sz w:val="20"/>
                <w:szCs w:val="20"/>
                <w:lang w:val="en-US"/>
              </w:rPr>
            </w:pPr>
            <w:r w:rsidRPr="00BD46BD">
              <w:rPr>
                <w:sz w:val="20"/>
                <w:szCs w:val="20"/>
              </w:rPr>
              <w:t>Time of surgery</w:t>
            </w:r>
          </w:p>
        </w:tc>
        <w:tc>
          <w:tcPr>
            <w:tcW w:w="1556" w:type="dxa"/>
            <w:tcBorders>
              <w:top w:val="single" w:sz="4" w:space="0" w:color="9CC2E5" w:themeColor="accent5" w:themeTint="99"/>
              <w:right w:val="single" w:sz="18" w:space="0" w:color="9CC2E5" w:themeColor="accent5" w:themeTint="99"/>
            </w:tcBorders>
          </w:tcPr>
          <w:p w14:paraId="0FC63434" w14:textId="77777777" w:rsidR="00BF1F69" w:rsidRPr="00BD46BD" w:rsidRDefault="00BF1F69" w:rsidP="000A5103">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rPr>
              <w:t>Day</w:t>
            </w:r>
          </w:p>
        </w:tc>
        <w:tc>
          <w:tcPr>
            <w:tcW w:w="1984" w:type="dxa"/>
            <w:tcBorders>
              <w:left w:val="single" w:sz="18" w:space="0" w:color="9CC2E5" w:themeColor="accent5" w:themeTint="99"/>
            </w:tcBorders>
          </w:tcPr>
          <w:p w14:paraId="41CD5C4C"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rPr>
              <w:t>68 (56.2%)</w:t>
            </w:r>
          </w:p>
        </w:tc>
        <w:tc>
          <w:tcPr>
            <w:tcW w:w="1985" w:type="dxa"/>
          </w:tcPr>
          <w:p w14:paraId="7E5AAC4B"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rPr>
              <w:t>53 (43.8%)</w:t>
            </w:r>
          </w:p>
        </w:tc>
        <w:tc>
          <w:tcPr>
            <w:tcW w:w="1055" w:type="dxa"/>
            <w:vMerge w:val="restart"/>
            <w:tcBorders>
              <w:right w:val="single" w:sz="18" w:space="0" w:color="9CC2E5" w:themeColor="accent5" w:themeTint="99"/>
            </w:tcBorders>
          </w:tcPr>
          <w:p w14:paraId="7790AD88"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rPr>
              <w:t>0.34</w:t>
            </w:r>
          </w:p>
          <w:p w14:paraId="045E3704"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2245" w:type="dxa"/>
            <w:tcBorders>
              <w:left w:val="single" w:sz="18" w:space="0" w:color="9CC2E5" w:themeColor="accent5" w:themeTint="99"/>
            </w:tcBorders>
          </w:tcPr>
          <w:p w14:paraId="2D714AA1"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lang w:val="en-US"/>
              </w:rPr>
              <w:t>117 (96.7%)</w:t>
            </w:r>
          </w:p>
        </w:tc>
        <w:tc>
          <w:tcPr>
            <w:tcW w:w="2245" w:type="dxa"/>
          </w:tcPr>
          <w:p w14:paraId="6E48C279"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lang w:val="en-US"/>
              </w:rPr>
              <w:t>4 (3.3%)</w:t>
            </w:r>
          </w:p>
        </w:tc>
        <w:tc>
          <w:tcPr>
            <w:tcW w:w="953" w:type="dxa"/>
            <w:vMerge w:val="restart"/>
            <w:tcBorders>
              <w:right w:val="single" w:sz="18" w:space="0" w:color="9CC2E5" w:themeColor="accent5" w:themeTint="99"/>
            </w:tcBorders>
          </w:tcPr>
          <w:p w14:paraId="7859A0CD"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lang w:val="en-US"/>
              </w:rPr>
              <w:t>0.002</w:t>
            </w:r>
          </w:p>
        </w:tc>
      </w:tr>
      <w:tr w:rsidR="00A56588" w:rsidRPr="00BD46BD" w14:paraId="77410D21" w14:textId="77777777" w:rsidTr="000A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vMerge/>
          </w:tcPr>
          <w:p w14:paraId="0121F33C" w14:textId="77777777" w:rsidR="00BF1F69" w:rsidRPr="00BD46BD" w:rsidRDefault="00BF1F69" w:rsidP="000A5103">
            <w:pPr>
              <w:spacing w:line="276" w:lineRule="auto"/>
              <w:jc w:val="left"/>
              <w:rPr>
                <w:sz w:val="20"/>
                <w:szCs w:val="20"/>
                <w:lang w:val="en-US"/>
              </w:rPr>
            </w:pPr>
          </w:p>
        </w:tc>
        <w:tc>
          <w:tcPr>
            <w:tcW w:w="1556" w:type="dxa"/>
            <w:tcBorders>
              <w:right w:val="single" w:sz="18" w:space="0" w:color="9CC2E5" w:themeColor="accent5" w:themeTint="99"/>
            </w:tcBorders>
          </w:tcPr>
          <w:p w14:paraId="0E7D06BD" w14:textId="77777777" w:rsidR="00BF1F69" w:rsidRPr="00BD46BD" w:rsidRDefault="00BF1F69" w:rsidP="000A5103">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rPr>
              <w:t>Evening</w:t>
            </w:r>
          </w:p>
        </w:tc>
        <w:tc>
          <w:tcPr>
            <w:tcW w:w="1984" w:type="dxa"/>
            <w:tcBorders>
              <w:left w:val="single" w:sz="18" w:space="0" w:color="9CC2E5" w:themeColor="accent5" w:themeTint="99"/>
            </w:tcBorders>
          </w:tcPr>
          <w:p w14:paraId="6D782E24"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rPr>
              <w:t>27 (69.2%)</w:t>
            </w:r>
          </w:p>
        </w:tc>
        <w:tc>
          <w:tcPr>
            <w:tcW w:w="1985" w:type="dxa"/>
          </w:tcPr>
          <w:p w14:paraId="368F0A3C"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rPr>
              <w:t>12 (30.8%)</w:t>
            </w:r>
          </w:p>
        </w:tc>
        <w:tc>
          <w:tcPr>
            <w:tcW w:w="1055" w:type="dxa"/>
            <w:vMerge/>
            <w:tcBorders>
              <w:right w:val="single" w:sz="18" w:space="0" w:color="9CC2E5" w:themeColor="accent5" w:themeTint="99"/>
            </w:tcBorders>
          </w:tcPr>
          <w:p w14:paraId="2888784A"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2245" w:type="dxa"/>
            <w:tcBorders>
              <w:left w:val="single" w:sz="18" w:space="0" w:color="9CC2E5" w:themeColor="accent5" w:themeTint="99"/>
            </w:tcBorders>
          </w:tcPr>
          <w:p w14:paraId="167B7638"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lang w:val="en-US"/>
              </w:rPr>
              <w:t>37 (94.9%)</w:t>
            </w:r>
          </w:p>
        </w:tc>
        <w:tc>
          <w:tcPr>
            <w:tcW w:w="2245" w:type="dxa"/>
          </w:tcPr>
          <w:p w14:paraId="1972F2D3"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lang w:val="en-US"/>
              </w:rPr>
              <w:t>2 (5.1%)</w:t>
            </w:r>
          </w:p>
        </w:tc>
        <w:tc>
          <w:tcPr>
            <w:tcW w:w="953" w:type="dxa"/>
            <w:vMerge/>
            <w:tcBorders>
              <w:right w:val="single" w:sz="18" w:space="0" w:color="9CC2E5" w:themeColor="accent5" w:themeTint="99"/>
            </w:tcBorders>
          </w:tcPr>
          <w:p w14:paraId="69DA5022" w14:textId="77777777" w:rsidR="00BF1F69" w:rsidRPr="00BD46BD" w:rsidRDefault="00BF1F69" w:rsidP="000A5103">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p>
        </w:tc>
      </w:tr>
      <w:tr w:rsidR="00BF1F69" w:rsidRPr="00BD46BD" w14:paraId="32CC7932" w14:textId="77777777" w:rsidTr="000A5103">
        <w:tc>
          <w:tcPr>
            <w:cnfStyle w:val="001000000000" w:firstRow="0" w:lastRow="0" w:firstColumn="1" w:lastColumn="0" w:oddVBand="0" w:evenVBand="0" w:oddHBand="0" w:evenHBand="0" w:firstRowFirstColumn="0" w:firstRowLastColumn="0" w:lastRowFirstColumn="0" w:lastRowLastColumn="0"/>
            <w:tcW w:w="1685" w:type="dxa"/>
            <w:vMerge/>
            <w:tcBorders>
              <w:bottom w:val="single" w:sz="4" w:space="0" w:color="9CC2E5" w:themeColor="accent5" w:themeTint="99"/>
            </w:tcBorders>
          </w:tcPr>
          <w:p w14:paraId="15A19098" w14:textId="77777777" w:rsidR="00BF1F69" w:rsidRPr="00BD46BD" w:rsidRDefault="00BF1F69" w:rsidP="000A5103">
            <w:pPr>
              <w:spacing w:line="276" w:lineRule="auto"/>
              <w:jc w:val="left"/>
              <w:rPr>
                <w:sz w:val="20"/>
                <w:szCs w:val="20"/>
                <w:lang w:val="en-US"/>
              </w:rPr>
            </w:pPr>
          </w:p>
        </w:tc>
        <w:tc>
          <w:tcPr>
            <w:tcW w:w="1556" w:type="dxa"/>
            <w:tcBorders>
              <w:right w:val="single" w:sz="18" w:space="0" w:color="9CC2E5" w:themeColor="accent5" w:themeTint="99"/>
            </w:tcBorders>
          </w:tcPr>
          <w:p w14:paraId="7234D661" w14:textId="77777777" w:rsidR="00BF1F69" w:rsidRPr="00BD46BD" w:rsidRDefault="00BF1F69" w:rsidP="000A5103">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rPr>
              <w:t>Night</w:t>
            </w:r>
          </w:p>
        </w:tc>
        <w:tc>
          <w:tcPr>
            <w:tcW w:w="1984" w:type="dxa"/>
            <w:tcBorders>
              <w:left w:val="single" w:sz="18" w:space="0" w:color="9CC2E5" w:themeColor="accent5" w:themeTint="99"/>
            </w:tcBorders>
          </w:tcPr>
          <w:p w14:paraId="70114C29"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rPr>
              <w:t>18 (62.1%)</w:t>
            </w:r>
          </w:p>
        </w:tc>
        <w:tc>
          <w:tcPr>
            <w:tcW w:w="1985" w:type="dxa"/>
          </w:tcPr>
          <w:p w14:paraId="62A3A3B9"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rPr>
              <w:t>11 (37.9%)</w:t>
            </w:r>
          </w:p>
        </w:tc>
        <w:tc>
          <w:tcPr>
            <w:tcW w:w="1055" w:type="dxa"/>
            <w:vMerge/>
            <w:tcBorders>
              <w:right w:val="single" w:sz="18" w:space="0" w:color="9CC2E5" w:themeColor="accent5" w:themeTint="99"/>
            </w:tcBorders>
          </w:tcPr>
          <w:p w14:paraId="3ACCE086"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2245" w:type="dxa"/>
            <w:tcBorders>
              <w:left w:val="single" w:sz="18" w:space="0" w:color="9CC2E5" w:themeColor="accent5" w:themeTint="99"/>
            </w:tcBorders>
          </w:tcPr>
          <w:p w14:paraId="60CE593B"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lang w:val="en-US"/>
              </w:rPr>
              <w:t>23 (79.3%)</w:t>
            </w:r>
          </w:p>
        </w:tc>
        <w:tc>
          <w:tcPr>
            <w:tcW w:w="2245" w:type="dxa"/>
          </w:tcPr>
          <w:p w14:paraId="6742237E"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lang w:val="en-US"/>
              </w:rPr>
              <w:t>6 (20.7%)</w:t>
            </w:r>
          </w:p>
        </w:tc>
        <w:tc>
          <w:tcPr>
            <w:tcW w:w="953" w:type="dxa"/>
            <w:vMerge/>
            <w:tcBorders>
              <w:right w:val="single" w:sz="18" w:space="0" w:color="9CC2E5" w:themeColor="accent5" w:themeTint="99"/>
            </w:tcBorders>
          </w:tcPr>
          <w:p w14:paraId="6F588AA9" w14:textId="77777777" w:rsidR="00BF1F69" w:rsidRPr="00BD46BD" w:rsidRDefault="00BF1F69" w:rsidP="000A5103">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A56588" w:rsidRPr="00BD46BD" w14:paraId="763F8F3E" w14:textId="77777777" w:rsidTr="000A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vMerge w:val="restart"/>
            <w:tcBorders>
              <w:top w:val="single" w:sz="4" w:space="0" w:color="9CC2E5" w:themeColor="accent5" w:themeTint="99"/>
            </w:tcBorders>
          </w:tcPr>
          <w:p w14:paraId="69523A1E" w14:textId="77777777" w:rsidR="00BF1F69" w:rsidRPr="00BD46BD" w:rsidRDefault="00BF1F69" w:rsidP="000A5103">
            <w:pPr>
              <w:spacing w:line="276" w:lineRule="auto"/>
              <w:jc w:val="left"/>
              <w:rPr>
                <w:sz w:val="20"/>
                <w:szCs w:val="20"/>
                <w:lang w:val="en-US"/>
              </w:rPr>
            </w:pPr>
            <w:r w:rsidRPr="00BD46BD">
              <w:rPr>
                <w:sz w:val="20"/>
                <w:szCs w:val="20"/>
              </w:rPr>
              <w:t>Intra-op findings - pus</w:t>
            </w:r>
          </w:p>
        </w:tc>
        <w:tc>
          <w:tcPr>
            <w:tcW w:w="1556" w:type="dxa"/>
            <w:tcBorders>
              <w:right w:val="single" w:sz="18" w:space="0" w:color="9CC2E5" w:themeColor="accent5" w:themeTint="99"/>
            </w:tcBorders>
          </w:tcPr>
          <w:p w14:paraId="128C91A1" w14:textId="77777777" w:rsidR="00BF1F69" w:rsidRPr="00BD46BD" w:rsidRDefault="00BF1F69" w:rsidP="000A5103">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rPr>
              <w:t>None</w:t>
            </w:r>
          </w:p>
        </w:tc>
        <w:tc>
          <w:tcPr>
            <w:tcW w:w="1984" w:type="dxa"/>
            <w:tcBorders>
              <w:left w:val="single" w:sz="18" w:space="0" w:color="9CC2E5" w:themeColor="accent5" w:themeTint="99"/>
            </w:tcBorders>
          </w:tcPr>
          <w:p w14:paraId="35BB8336"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rPr>
              <w:t>38 (70.4%)</w:t>
            </w:r>
          </w:p>
        </w:tc>
        <w:tc>
          <w:tcPr>
            <w:tcW w:w="1985" w:type="dxa"/>
          </w:tcPr>
          <w:p w14:paraId="75A59185"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rPr>
              <w:t>16 (29.6%)</w:t>
            </w:r>
          </w:p>
        </w:tc>
        <w:tc>
          <w:tcPr>
            <w:tcW w:w="1055" w:type="dxa"/>
            <w:vMerge w:val="restart"/>
            <w:tcBorders>
              <w:right w:val="single" w:sz="18" w:space="0" w:color="9CC2E5" w:themeColor="accent5" w:themeTint="99"/>
            </w:tcBorders>
          </w:tcPr>
          <w:p w14:paraId="6BCC9286"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rPr>
              <w:t>0.006</w:t>
            </w:r>
          </w:p>
        </w:tc>
        <w:tc>
          <w:tcPr>
            <w:tcW w:w="2245" w:type="dxa"/>
            <w:tcBorders>
              <w:left w:val="single" w:sz="18" w:space="0" w:color="9CC2E5" w:themeColor="accent5" w:themeTint="99"/>
            </w:tcBorders>
          </w:tcPr>
          <w:p w14:paraId="221E1E96"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lang w:val="en-US"/>
              </w:rPr>
              <w:t>52 (96.3%)</w:t>
            </w:r>
          </w:p>
        </w:tc>
        <w:tc>
          <w:tcPr>
            <w:tcW w:w="2245" w:type="dxa"/>
          </w:tcPr>
          <w:p w14:paraId="7888165D"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lang w:val="en-US"/>
              </w:rPr>
              <w:t>2 (3.7%)</w:t>
            </w:r>
          </w:p>
        </w:tc>
        <w:tc>
          <w:tcPr>
            <w:tcW w:w="953" w:type="dxa"/>
            <w:vMerge w:val="restart"/>
            <w:tcBorders>
              <w:right w:val="single" w:sz="18" w:space="0" w:color="9CC2E5" w:themeColor="accent5" w:themeTint="99"/>
            </w:tcBorders>
          </w:tcPr>
          <w:p w14:paraId="17CEDEA1"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lang w:val="en-US"/>
              </w:rPr>
              <w:t>0.13</w:t>
            </w:r>
          </w:p>
        </w:tc>
      </w:tr>
      <w:tr w:rsidR="00BF1F69" w:rsidRPr="00BD46BD" w14:paraId="37B12A0A" w14:textId="77777777" w:rsidTr="000A5103">
        <w:tc>
          <w:tcPr>
            <w:cnfStyle w:val="001000000000" w:firstRow="0" w:lastRow="0" w:firstColumn="1" w:lastColumn="0" w:oddVBand="0" w:evenVBand="0" w:oddHBand="0" w:evenHBand="0" w:firstRowFirstColumn="0" w:firstRowLastColumn="0" w:lastRowFirstColumn="0" w:lastRowLastColumn="0"/>
            <w:tcW w:w="1685" w:type="dxa"/>
            <w:vMerge/>
          </w:tcPr>
          <w:p w14:paraId="7F6725AC" w14:textId="77777777" w:rsidR="00BF1F69" w:rsidRPr="00BD46BD" w:rsidRDefault="00BF1F69" w:rsidP="000A5103">
            <w:pPr>
              <w:spacing w:line="276" w:lineRule="auto"/>
              <w:jc w:val="left"/>
              <w:rPr>
                <w:sz w:val="20"/>
                <w:szCs w:val="20"/>
                <w:lang w:val="en-US"/>
              </w:rPr>
            </w:pPr>
          </w:p>
        </w:tc>
        <w:tc>
          <w:tcPr>
            <w:tcW w:w="1556" w:type="dxa"/>
            <w:tcBorders>
              <w:right w:val="single" w:sz="18" w:space="0" w:color="9CC2E5" w:themeColor="accent5" w:themeTint="99"/>
            </w:tcBorders>
          </w:tcPr>
          <w:p w14:paraId="331D23E8" w14:textId="77777777" w:rsidR="00BF1F69" w:rsidRPr="00BD46BD" w:rsidRDefault="00BF1F69" w:rsidP="000A5103">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rPr>
              <w:t>Localised</w:t>
            </w:r>
          </w:p>
        </w:tc>
        <w:tc>
          <w:tcPr>
            <w:tcW w:w="1984" w:type="dxa"/>
            <w:tcBorders>
              <w:left w:val="single" w:sz="18" w:space="0" w:color="9CC2E5" w:themeColor="accent5" w:themeTint="99"/>
            </w:tcBorders>
          </w:tcPr>
          <w:p w14:paraId="7FF74ED3"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rPr>
              <w:t>61 (62.2%)</w:t>
            </w:r>
          </w:p>
        </w:tc>
        <w:tc>
          <w:tcPr>
            <w:tcW w:w="1985" w:type="dxa"/>
          </w:tcPr>
          <w:p w14:paraId="4D97E2CC"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rPr>
              <w:t>37 (37.8%)</w:t>
            </w:r>
          </w:p>
        </w:tc>
        <w:tc>
          <w:tcPr>
            <w:tcW w:w="1055" w:type="dxa"/>
            <w:vMerge/>
            <w:tcBorders>
              <w:right w:val="single" w:sz="18" w:space="0" w:color="9CC2E5" w:themeColor="accent5" w:themeTint="99"/>
            </w:tcBorders>
          </w:tcPr>
          <w:p w14:paraId="56E4868C"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2245" w:type="dxa"/>
            <w:tcBorders>
              <w:left w:val="single" w:sz="18" w:space="0" w:color="9CC2E5" w:themeColor="accent5" w:themeTint="99"/>
            </w:tcBorders>
          </w:tcPr>
          <w:p w14:paraId="180A8BEB"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lang w:val="en-US"/>
              </w:rPr>
              <w:t>93 (94.9%)</w:t>
            </w:r>
          </w:p>
        </w:tc>
        <w:tc>
          <w:tcPr>
            <w:tcW w:w="2245" w:type="dxa"/>
          </w:tcPr>
          <w:p w14:paraId="67A66ECA"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lang w:val="en-US"/>
              </w:rPr>
              <w:t>5 (5.1%)</w:t>
            </w:r>
          </w:p>
        </w:tc>
        <w:tc>
          <w:tcPr>
            <w:tcW w:w="953" w:type="dxa"/>
            <w:vMerge/>
            <w:tcBorders>
              <w:right w:val="single" w:sz="18" w:space="0" w:color="9CC2E5" w:themeColor="accent5" w:themeTint="99"/>
            </w:tcBorders>
          </w:tcPr>
          <w:p w14:paraId="76F532F7" w14:textId="77777777" w:rsidR="00BF1F69" w:rsidRPr="00BD46BD" w:rsidRDefault="00BF1F69" w:rsidP="000A5103">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A56588" w:rsidRPr="00BD46BD" w14:paraId="06240775" w14:textId="77777777" w:rsidTr="000A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vMerge/>
            <w:tcBorders>
              <w:bottom w:val="single" w:sz="4" w:space="0" w:color="9CC2E5" w:themeColor="accent5" w:themeTint="99"/>
            </w:tcBorders>
          </w:tcPr>
          <w:p w14:paraId="22A6824C" w14:textId="77777777" w:rsidR="00BF1F69" w:rsidRPr="00BD46BD" w:rsidRDefault="00BF1F69" w:rsidP="000A5103">
            <w:pPr>
              <w:spacing w:line="276" w:lineRule="auto"/>
              <w:jc w:val="left"/>
              <w:rPr>
                <w:sz w:val="20"/>
                <w:szCs w:val="20"/>
                <w:lang w:val="en-US"/>
              </w:rPr>
            </w:pPr>
          </w:p>
        </w:tc>
        <w:tc>
          <w:tcPr>
            <w:tcW w:w="1556" w:type="dxa"/>
            <w:tcBorders>
              <w:right w:val="single" w:sz="18" w:space="0" w:color="9CC2E5" w:themeColor="accent5" w:themeTint="99"/>
            </w:tcBorders>
          </w:tcPr>
          <w:p w14:paraId="68E16E15" w14:textId="77777777" w:rsidR="00BF1F69" w:rsidRPr="00BD46BD" w:rsidRDefault="00BF1F69" w:rsidP="000A5103">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rPr>
              <w:t>Widespread</w:t>
            </w:r>
          </w:p>
        </w:tc>
        <w:tc>
          <w:tcPr>
            <w:tcW w:w="1984" w:type="dxa"/>
            <w:tcBorders>
              <w:left w:val="single" w:sz="18" w:space="0" w:color="9CC2E5" w:themeColor="accent5" w:themeTint="99"/>
            </w:tcBorders>
          </w:tcPr>
          <w:p w14:paraId="2B48F89E"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rPr>
              <w:t>14 (37.8%)</w:t>
            </w:r>
          </w:p>
        </w:tc>
        <w:tc>
          <w:tcPr>
            <w:tcW w:w="1985" w:type="dxa"/>
          </w:tcPr>
          <w:p w14:paraId="297688D6"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rPr>
              <w:t>23 (62.2%)</w:t>
            </w:r>
          </w:p>
        </w:tc>
        <w:tc>
          <w:tcPr>
            <w:tcW w:w="1055" w:type="dxa"/>
            <w:vMerge/>
            <w:tcBorders>
              <w:right w:val="single" w:sz="18" w:space="0" w:color="9CC2E5" w:themeColor="accent5" w:themeTint="99"/>
            </w:tcBorders>
          </w:tcPr>
          <w:p w14:paraId="436C3F80"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2245" w:type="dxa"/>
            <w:tcBorders>
              <w:left w:val="single" w:sz="18" w:space="0" w:color="9CC2E5" w:themeColor="accent5" w:themeTint="99"/>
            </w:tcBorders>
          </w:tcPr>
          <w:p w14:paraId="2ACCEF76"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lang w:val="en-US"/>
              </w:rPr>
              <w:t>32 (86.5%)</w:t>
            </w:r>
          </w:p>
        </w:tc>
        <w:tc>
          <w:tcPr>
            <w:tcW w:w="2245" w:type="dxa"/>
          </w:tcPr>
          <w:p w14:paraId="130B532B"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lang w:val="en-US"/>
              </w:rPr>
              <w:t>5 (13.5%)</w:t>
            </w:r>
          </w:p>
        </w:tc>
        <w:tc>
          <w:tcPr>
            <w:tcW w:w="953" w:type="dxa"/>
            <w:vMerge/>
            <w:tcBorders>
              <w:right w:val="single" w:sz="18" w:space="0" w:color="9CC2E5" w:themeColor="accent5" w:themeTint="99"/>
            </w:tcBorders>
          </w:tcPr>
          <w:p w14:paraId="34824F2B" w14:textId="77777777" w:rsidR="00BF1F69" w:rsidRPr="00BD46BD" w:rsidRDefault="00BF1F69" w:rsidP="000A5103">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p>
        </w:tc>
      </w:tr>
      <w:tr w:rsidR="00BF1F69" w:rsidRPr="00BD46BD" w14:paraId="69617D57" w14:textId="77777777" w:rsidTr="000A5103">
        <w:tc>
          <w:tcPr>
            <w:cnfStyle w:val="001000000000" w:firstRow="0" w:lastRow="0" w:firstColumn="1" w:lastColumn="0" w:oddVBand="0" w:evenVBand="0" w:oddHBand="0" w:evenHBand="0" w:firstRowFirstColumn="0" w:firstRowLastColumn="0" w:lastRowFirstColumn="0" w:lastRowLastColumn="0"/>
            <w:tcW w:w="1685" w:type="dxa"/>
            <w:vMerge w:val="restart"/>
            <w:tcBorders>
              <w:top w:val="single" w:sz="4" w:space="0" w:color="9CC2E5" w:themeColor="accent5" w:themeTint="99"/>
            </w:tcBorders>
          </w:tcPr>
          <w:p w14:paraId="2F3EB705" w14:textId="77777777" w:rsidR="00BF1F69" w:rsidRPr="00BD46BD" w:rsidRDefault="00BF1F69" w:rsidP="000A5103">
            <w:pPr>
              <w:spacing w:line="276" w:lineRule="auto"/>
              <w:jc w:val="left"/>
              <w:rPr>
                <w:sz w:val="20"/>
                <w:szCs w:val="20"/>
                <w:lang w:val="en-US"/>
              </w:rPr>
            </w:pPr>
            <w:r w:rsidRPr="00BD46BD">
              <w:rPr>
                <w:sz w:val="20"/>
                <w:szCs w:val="20"/>
              </w:rPr>
              <w:t>Severity</w:t>
            </w:r>
          </w:p>
        </w:tc>
        <w:tc>
          <w:tcPr>
            <w:tcW w:w="1556" w:type="dxa"/>
            <w:tcBorders>
              <w:right w:val="single" w:sz="18" w:space="0" w:color="9CC2E5" w:themeColor="accent5" w:themeTint="99"/>
            </w:tcBorders>
          </w:tcPr>
          <w:p w14:paraId="14001868" w14:textId="77777777" w:rsidR="00BF1F69" w:rsidRPr="00BD46BD" w:rsidRDefault="00BF1F69" w:rsidP="000A5103">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rPr>
              <w:t>Gangrenous</w:t>
            </w:r>
          </w:p>
        </w:tc>
        <w:tc>
          <w:tcPr>
            <w:tcW w:w="1984" w:type="dxa"/>
            <w:tcBorders>
              <w:left w:val="single" w:sz="18" w:space="0" w:color="9CC2E5" w:themeColor="accent5" w:themeTint="99"/>
            </w:tcBorders>
          </w:tcPr>
          <w:p w14:paraId="62B4FC3C"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rPr>
              <w:t>49 (74.2%)</w:t>
            </w:r>
          </w:p>
        </w:tc>
        <w:tc>
          <w:tcPr>
            <w:tcW w:w="1985" w:type="dxa"/>
          </w:tcPr>
          <w:p w14:paraId="543D7B50"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rPr>
              <w:t>17 (25.8%)</w:t>
            </w:r>
          </w:p>
        </w:tc>
        <w:tc>
          <w:tcPr>
            <w:tcW w:w="1055" w:type="dxa"/>
            <w:vMerge w:val="restart"/>
            <w:tcBorders>
              <w:right w:val="single" w:sz="18" w:space="0" w:color="9CC2E5" w:themeColor="accent5" w:themeTint="99"/>
            </w:tcBorders>
          </w:tcPr>
          <w:p w14:paraId="55B08D05"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rPr>
              <w:t>0.007</w:t>
            </w:r>
          </w:p>
        </w:tc>
        <w:tc>
          <w:tcPr>
            <w:tcW w:w="2245" w:type="dxa"/>
            <w:tcBorders>
              <w:left w:val="single" w:sz="18" w:space="0" w:color="9CC2E5" w:themeColor="accent5" w:themeTint="99"/>
            </w:tcBorders>
          </w:tcPr>
          <w:p w14:paraId="711ED44D"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lang w:val="en-US"/>
              </w:rPr>
              <w:t>65 (98.5%)</w:t>
            </w:r>
          </w:p>
        </w:tc>
        <w:tc>
          <w:tcPr>
            <w:tcW w:w="2245" w:type="dxa"/>
          </w:tcPr>
          <w:p w14:paraId="46C385DC"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lang w:val="en-US"/>
              </w:rPr>
              <w:t>1 (1.5%)</w:t>
            </w:r>
          </w:p>
        </w:tc>
        <w:tc>
          <w:tcPr>
            <w:tcW w:w="953" w:type="dxa"/>
            <w:vMerge w:val="restart"/>
            <w:tcBorders>
              <w:right w:val="single" w:sz="18" w:space="0" w:color="9CC2E5" w:themeColor="accent5" w:themeTint="99"/>
            </w:tcBorders>
          </w:tcPr>
          <w:p w14:paraId="55F31460"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lang w:val="en-US"/>
              </w:rPr>
              <w:t>0.08</w:t>
            </w:r>
          </w:p>
        </w:tc>
      </w:tr>
      <w:tr w:rsidR="00A56588" w:rsidRPr="00BD46BD" w14:paraId="09A0E4A4" w14:textId="77777777" w:rsidTr="000A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vMerge/>
          </w:tcPr>
          <w:p w14:paraId="5C1263F8" w14:textId="77777777" w:rsidR="00BF1F69" w:rsidRPr="00BD46BD" w:rsidRDefault="00BF1F69" w:rsidP="000A5103">
            <w:pPr>
              <w:spacing w:line="276" w:lineRule="auto"/>
              <w:jc w:val="left"/>
              <w:rPr>
                <w:sz w:val="20"/>
                <w:szCs w:val="20"/>
                <w:lang w:val="en-US"/>
              </w:rPr>
            </w:pPr>
          </w:p>
        </w:tc>
        <w:tc>
          <w:tcPr>
            <w:tcW w:w="1556" w:type="dxa"/>
            <w:tcBorders>
              <w:right w:val="single" w:sz="18" w:space="0" w:color="9CC2E5" w:themeColor="accent5" w:themeTint="99"/>
            </w:tcBorders>
          </w:tcPr>
          <w:p w14:paraId="48921A7A" w14:textId="77777777" w:rsidR="00BF1F69" w:rsidRPr="00BD46BD" w:rsidRDefault="00BF1F69" w:rsidP="000A5103">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rPr>
              <w:t>Perforated</w:t>
            </w:r>
          </w:p>
        </w:tc>
        <w:tc>
          <w:tcPr>
            <w:tcW w:w="1984" w:type="dxa"/>
            <w:tcBorders>
              <w:left w:val="single" w:sz="18" w:space="0" w:color="9CC2E5" w:themeColor="accent5" w:themeTint="99"/>
            </w:tcBorders>
          </w:tcPr>
          <w:p w14:paraId="280E9E0D"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rPr>
              <w:t>59 (53.6%)</w:t>
            </w:r>
          </w:p>
        </w:tc>
        <w:tc>
          <w:tcPr>
            <w:tcW w:w="1985" w:type="dxa"/>
          </w:tcPr>
          <w:p w14:paraId="53D2297F"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rPr>
              <w:t>51 (46.4%)</w:t>
            </w:r>
          </w:p>
        </w:tc>
        <w:tc>
          <w:tcPr>
            <w:tcW w:w="1055" w:type="dxa"/>
            <w:vMerge/>
            <w:tcBorders>
              <w:right w:val="single" w:sz="18" w:space="0" w:color="9CC2E5" w:themeColor="accent5" w:themeTint="99"/>
            </w:tcBorders>
          </w:tcPr>
          <w:p w14:paraId="408EBFA2"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2245" w:type="dxa"/>
            <w:tcBorders>
              <w:left w:val="single" w:sz="18" w:space="0" w:color="9CC2E5" w:themeColor="accent5" w:themeTint="99"/>
            </w:tcBorders>
          </w:tcPr>
          <w:p w14:paraId="3F5A832B"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lang w:val="en-US"/>
              </w:rPr>
              <w:t>101 (91.8%)</w:t>
            </w:r>
          </w:p>
        </w:tc>
        <w:tc>
          <w:tcPr>
            <w:tcW w:w="2245" w:type="dxa"/>
          </w:tcPr>
          <w:p w14:paraId="0E66CFE2"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lang w:val="en-US"/>
              </w:rPr>
              <w:t>9 (8.2%)</w:t>
            </w:r>
          </w:p>
        </w:tc>
        <w:tc>
          <w:tcPr>
            <w:tcW w:w="953" w:type="dxa"/>
            <w:vMerge/>
            <w:tcBorders>
              <w:right w:val="single" w:sz="18" w:space="0" w:color="9CC2E5" w:themeColor="accent5" w:themeTint="99"/>
            </w:tcBorders>
          </w:tcPr>
          <w:p w14:paraId="1941BA9D" w14:textId="77777777" w:rsidR="00BF1F69" w:rsidRPr="00BD46BD" w:rsidRDefault="00BF1F69" w:rsidP="000A5103">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p>
        </w:tc>
      </w:tr>
      <w:tr w:rsidR="00BF1F69" w:rsidRPr="00BD46BD" w14:paraId="682431C3" w14:textId="77777777" w:rsidTr="000A5103">
        <w:tc>
          <w:tcPr>
            <w:cnfStyle w:val="001000000000" w:firstRow="0" w:lastRow="0" w:firstColumn="1" w:lastColumn="0" w:oddVBand="0" w:evenVBand="0" w:oddHBand="0" w:evenHBand="0" w:firstRowFirstColumn="0" w:firstRowLastColumn="0" w:lastRowFirstColumn="0" w:lastRowLastColumn="0"/>
            <w:tcW w:w="1685" w:type="dxa"/>
            <w:vMerge/>
            <w:tcBorders>
              <w:bottom w:val="single" w:sz="4" w:space="0" w:color="9CC2E5" w:themeColor="accent5" w:themeTint="99"/>
            </w:tcBorders>
          </w:tcPr>
          <w:p w14:paraId="7C70259E" w14:textId="77777777" w:rsidR="00BF1F69" w:rsidRPr="00BD46BD" w:rsidRDefault="00BF1F69" w:rsidP="000A5103">
            <w:pPr>
              <w:spacing w:line="276" w:lineRule="auto"/>
              <w:jc w:val="left"/>
              <w:rPr>
                <w:sz w:val="20"/>
                <w:szCs w:val="20"/>
                <w:lang w:val="en-US"/>
              </w:rPr>
            </w:pPr>
          </w:p>
        </w:tc>
        <w:tc>
          <w:tcPr>
            <w:tcW w:w="1556" w:type="dxa"/>
            <w:tcBorders>
              <w:right w:val="single" w:sz="18" w:space="0" w:color="9CC2E5" w:themeColor="accent5" w:themeTint="99"/>
            </w:tcBorders>
          </w:tcPr>
          <w:p w14:paraId="75600785" w14:textId="77777777" w:rsidR="00BF1F69" w:rsidRPr="00BD46BD" w:rsidRDefault="00BF1F69" w:rsidP="000A5103">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rPr>
              <w:t>Mass</w:t>
            </w:r>
          </w:p>
        </w:tc>
        <w:tc>
          <w:tcPr>
            <w:tcW w:w="1984" w:type="dxa"/>
            <w:tcBorders>
              <w:left w:val="single" w:sz="18" w:space="0" w:color="9CC2E5" w:themeColor="accent5" w:themeTint="99"/>
            </w:tcBorders>
          </w:tcPr>
          <w:p w14:paraId="000D7387"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rPr>
              <w:t>5 (38.5%)</w:t>
            </w:r>
          </w:p>
        </w:tc>
        <w:tc>
          <w:tcPr>
            <w:tcW w:w="1985" w:type="dxa"/>
          </w:tcPr>
          <w:p w14:paraId="1F15BF69"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rPr>
              <w:t>8 (61.5%)</w:t>
            </w:r>
          </w:p>
        </w:tc>
        <w:tc>
          <w:tcPr>
            <w:tcW w:w="1055" w:type="dxa"/>
            <w:vMerge/>
            <w:tcBorders>
              <w:right w:val="single" w:sz="18" w:space="0" w:color="9CC2E5" w:themeColor="accent5" w:themeTint="99"/>
            </w:tcBorders>
          </w:tcPr>
          <w:p w14:paraId="205CEFEC"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2245" w:type="dxa"/>
            <w:tcBorders>
              <w:left w:val="single" w:sz="18" w:space="0" w:color="9CC2E5" w:themeColor="accent5" w:themeTint="99"/>
            </w:tcBorders>
          </w:tcPr>
          <w:p w14:paraId="286CEA81"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lang w:val="en-US"/>
              </w:rPr>
              <w:t>11 (84.6%)</w:t>
            </w:r>
          </w:p>
        </w:tc>
        <w:tc>
          <w:tcPr>
            <w:tcW w:w="2245" w:type="dxa"/>
          </w:tcPr>
          <w:p w14:paraId="756D326C"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lang w:val="en-US"/>
              </w:rPr>
              <w:t>2 (15.4%)</w:t>
            </w:r>
          </w:p>
        </w:tc>
        <w:tc>
          <w:tcPr>
            <w:tcW w:w="953" w:type="dxa"/>
            <w:vMerge/>
            <w:tcBorders>
              <w:right w:val="single" w:sz="18" w:space="0" w:color="9CC2E5" w:themeColor="accent5" w:themeTint="99"/>
            </w:tcBorders>
          </w:tcPr>
          <w:p w14:paraId="79345816" w14:textId="77777777" w:rsidR="00BF1F69" w:rsidRPr="00BD46BD" w:rsidRDefault="00BF1F69" w:rsidP="000A5103">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BF1F69" w:rsidRPr="00BD46BD" w14:paraId="2B90B287" w14:textId="77777777" w:rsidTr="000A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1" w:type="dxa"/>
            <w:gridSpan w:val="2"/>
            <w:tcBorders>
              <w:right w:val="single" w:sz="18" w:space="0" w:color="9CC2E5" w:themeColor="accent5" w:themeTint="99"/>
            </w:tcBorders>
          </w:tcPr>
          <w:p w14:paraId="4F95E3B9" w14:textId="77777777" w:rsidR="00BF1F69" w:rsidRPr="00BD46BD" w:rsidRDefault="00BF1F69" w:rsidP="000A5103">
            <w:pPr>
              <w:spacing w:line="276" w:lineRule="auto"/>
              <w:jc w:val="left"/>
              <w:rPr>
                <w:sz w:val="20"/>
                <w:szCs w:val="20"/>
                <w:lang w:val="en-US"/>
              </w:rPr>
            </w:pPr>
            <w:r w:rsidRPr="00BD46BD">
              <w:rPr>
                <w:sz w:val="20"/>
                <w:szCs w:val="20"/>
                <w:lang w:val="en-US"/>
              </w:rPr>
              <w:t>Bowel dilatation</w:t>
            </w:r>
          </w:p>
        </w:tc>
        <w:tc>
          <w:tcPr>
            <w:tcW w:w="1984" w:type="dxa"/>
            <w:tcBorders>
              <w:left w:val="single" w:sz="18" w:space="0" w:color="9CC2E5" w:themeColor="accent5" w:themeTint="99"/>
            </w:tcBorders>
          </w:tcPr>
          <w:p w14:paraId="444E20E6"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rPr>
              <w:t>15 (45.5%)</w:t>
            </w:r>
          </w:p>
        </w:tc>
        <w:tc>
          <w:tcPr>
            <w:tcW w:w="1985" w:type="dxa"/>
          </w:tcPr>
          <w:p w14:paraId="0450F897"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rPr>
              <w:t>18 (54.5%)</w:t>
            </w:r>
          </w:p>
        </w:tc>
        <w:tc>
          <w:tcPr>
            <w:tcW w:w="1055" w:type="dxa"/>
            <w:tcBorders>
              <w:right w:val="single" w:sz="18" w:space="0" w:color="9CC2E5" w:themeColor="accent5" w:themeTint="99"/>
            </w:tcBorders>
          </w:tcPr>
          <w:p w14:paraId="315D74F3"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rPr>
              <w:t>0.07</w:t>
            </w:r>
          </w:p>
        </w:tc>
        <w:tc>
          <w:tcPr>
            <w:tcW w:w="2245" w:type="dxa"/>
            <w:tcBorders>
              <w:left w:val="single" w:sz="18" w:space="0" w:color="9CC2E5" w:themeColor="accent5" w:themeTint="99"/>
            </w:tcBorders>
          </w:tcPr>
          <w:p w14:paraId="695C5BAD"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lang w:val="en-US"/>
              </w:rPr>
              <w:t>31 (93.9%)</w:t>
            </w:r>
          </w:p>
        </w:tc>
        <w:tc>
          <w:tcPr>
            <w:tcW w:w="2245" w:type="dxa"/>
          </w:tcPr>
          <w:p w14:paraId="1735EE0B"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lang w:val="en-US"/>
              </w:rPr>
              <w:t>2 (6.1%)</w:t>
            </w:r>
          </w:p>
        </w:tc>
        <w:tc>
          <w:tcPr>
            <w:tcW w:w="953" w:type="dxa"/>
            <w:tcBorders>
              <w:right w:val="single" w:sz="18" w:space="0" w:color="9CC2E5" w:themeColor="accent5" w:themeTint="99"/>
            </w:tcBorders>
          </w:tcPr>
          <w:p w14:paraId="0AF9C895"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lang w:val="en-US"/>
              </w:rPr>
              <w:t>0.94</w:t>
            </w:r>
          </w:p>
        </w:tc>
      </w:tr>
      <w:tr w:rsidR="00BF1F69" w:rsidRPr="00BD46BD" w14:paraId="157021C6" w14:textId="77777777" w:rsidTr="000A5103">
        <w:tc>
          <w:tcPr>
            <w:cnfStyle w:val="001000000000" w:firstRow="0" w:lastRow="0" w:firstColumn="1" w:lastColumn="0" w:oddVBand="0" w:evenVBand="0" w:oddHBand="0" w:evenHBand="0" w:firstRowFirstColumn="0" w:firstRowLastColumn="0" w:lastRowFirstColumn="0" w:lastRowLastColumn="0"/>
            <w:tcW w:w="1685" w:type="dxa"/>
            <w:vMerge w:val="restart"/>
            <w:tcBorders>
              <w:top w:val="single" w:sz="4" w:space="0" w:color="9CC2E5" w:themeColor="accent5" w:themeTint="99"/>
            </w:tcBorders>
          </w:tcPr>
          <w:p w14:paraId="691DB9EF" w14:textId="77777777" w:rsidR="00BF1F69" w:rsidRPr="00BD46BD" w:rsidRDefault="00BF1F69" w:rsidP="000A5103">
            <w:pPr>
              <w:spacing w:line="276" w:lineRule="auto"/>
              <w:jc w:val="left"/>
              <w:rPr>
                <w:sz w:val="20"/>
                <w:szCs w:val="20"/>
                <w:lang w:val="en-US"/>
              </w:rPr>
            </w:pPr>
            <w:r w:rsidRPr="00BD46BD">
              <w:rPr>
                <w:sz w:val="20"/>
                <w:szCs w:val="20"/>
              </w:rPr>
              <w:t xml:space="preserve">Anticipated post operative </w:t>
            </w:r>
            <w:r w:rsidRPr="00BD46BD">
              <w:rPr>
                <w:sz w:val="20"/>
                <w:szCs w:val="20"/>
              </w:rPr>
              <w:lastRenderedPageBreak/>
              <w:t>ileus/NBM duration</w:t>
            </w:r>
          </w:p>
        </w:tc>
        <w:tc>
          <w:tcPr>
            <w:tcW w:w="1556" w:type="dxa"/>
            <w:tcBorders>
              <w:right w:val="single" w:sz="18" w:space="0" w:color="9CC2E5" w:themeColor="accent5" w:themeTint="99"/>
            </w:tcBorders>
          </w:tcPr>
          <w:p w14:paraId="3472FE4F" w14:textId="77777777" w:rsidR="00BF1F69" w:rsidRPr="00BD46BD" w:rsidRDefault="00BF1F69" w:rsidP="000A5103">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rPr>
              <w:lastRenderedPageBreak/>
              <w:t>None</w:t>
            </w:r>
          </w:p>
        </w:tc>
        <w:tc>
          <w:tcPr>
            <w:tcW w:w="1984" w:type="dxa"/>
            <w:tcBorders>
              <w:left w:val="single" w:sz="18" w:space="0" w:color="9CC2E5" w:themeColor="accent5" w:themeTint="99"/>
            </w:tcBorders>
          </w:tcPr>
          <w:p w14:paraId="3A92F989"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rPr>
              <w:t>73 (70.2%)</w:t>
            </w:r>
          </w:p>
        </w:tc>
        <w:tc>
          <w:tcPr>
            <w:tcW w:w="1985" w:type="dxa"/>
          </w:tcPr>
          <w:p w14:paraId="337BD8A2"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rPr>
              <w:t>31 (29.8%)</w:t>
            </w:r>
          </w:p>
        </w:tc>
        <w:tc>
          <w:tcPr>
            <w:tcW w:w="1055" w:type="dxa"/>
            <w:vMerge w:val="restart"/>
            <w:tcBorders>
              <w:right w:val="single" w:sz="18" w:space="0" w:color="9CC2E5" w:themeColor="accent5" w:themeTint="99"/>
            </w:tcBorders>
          </w:tcPr>
          <w:p w14:paraId="31328CDA"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rPr>
              <w:t>&lt;0.001</w:t>
            </w:r>
          </w:p>
        </w:tc>
        <w:tc>
          <w:tcPr>
            <w:tcW w:w="2245" w:type="dxa"/>
            <w:tcBorders>
              <w:left w:val="single" w:sz="18" w:space="0" w:color="9CC2E5" w:themeColor="accent5" w:themeTint="99"/>
            </w:tcBorders>
          </w:tcPr>
          <w:p w14:paraId="7B526467"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lang w:val="en-US"/>
              </w:rPr>
              <w:t>101 (97.1%)</w:t>
            </w:r>
          </w:p>
        </w:tc>
        <w:tc>
          <w:tcPr>
            <w:tcW w:w="2245" w:type="dxa"/>
          </w:tcPr>
          <w:p w14:paraId="22E2C220"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lang w:val="en-US"/>
              </w:rPr>
              <w:t>3 (2.9%)</w:t>
            </w:r>
          </w:p>
        </w:tc>
        <w:tc>
          <w:tcPr>
            <w:tcW w:w="953" w:type="dxa"/>
            <w:vMerge w:val="restart"/>
            <w:tcBorders>
              <w:right w:val="single" w:sz="18" w:space="0" w:color="9CC2E5" w:themeColor="accent5" w:themeTint="99"/>
            </w:tcBorders>
          </w:tcPr>
          <w:p w14:paraId="703DFF18"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lang w:val="en-US"/>
              </w:rPr>
              <w:t>0.01</w:t>
            </w:r>
          </w:p>
        </w:tc>
      </w:tr>
      <w:tr w:rsidR="00A56588" w:rsidRPr="00BD46BD" w14:paraId="1A9A06DF" w14:textId="77777777" w:rsidTr="000A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vMerge/>
          </w:tcPr>
          <w:p w14:paraId="09CC6BB2" w14:textId="77777777" w:rsidR="00BF1F69" w:rsidRPr="00BD46BD" w:rsidRDefault="00BF1F69" w:rsidP="000A5103">
            <w:pPr>
              <w:spacing w:line="276" w:lineRule="auto"/>
              <w:jc w:val="left"/>
              <w:rPr>
                <w:sz w:val="20"/>
                <w:szCs w:val="20"/>
                <w:lang w:val="en-US"/>
              </w:rPr>
            </w:pPr>
          </w:p>
        </w:tc>
        <w:tc>
          <w:tcPr>
            <w:tcW w:w="1556" w:type="dxa"/>
            <w:tcBorders>
              <w:right w:val="single" w:sz="18" w:space="0" w:color="9CC2E5" w:themeColor="accent5" w:themeTint="99"/>
            </w:tcBorders>
          </w:tcPr>
          <w:p w14:paraId="024C3913" w14:textId="77777777" w:rsidR="00BF1F69" w:rsidRPr="00BD46BD" w:rsidRDefault="00BF1F69" w:rsidP="000A5103">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rPr>
              <w:t>&lt;12 hours</w:t>
            </w:r>
          </w:p>
        </w:tc>
        <w:tc>
          <w:tcPr>
            <w:tcW w:w="1984" w:type="dxa"/>
            <w:tcBorders>
              <w:left w:val="single" w:sz="18" w:space="0" w:color="9CC2E5" w:themeColor="accent5" w:themeTint="99"/>
            </w:tcBorders>
          </w:tcPr>
          <w:p w14:paraId="4136443A"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rPr>
              <w:t>22 (55.0%)</w:t>
            </w:r>
          </w:p>
        </w:tc>
        <w:tc>
          <w:tcPr>
            <w:tcW w:w="1985" w:type="dxa"/>
          </w:tcPr>
          <w:p w14:paraId="59E432FF"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rPr>
              <w:t>18 (45.0%)</w:t>
            </w:r>
          </w:p>
        </w:tc>
        <w:tc>
          <w:tcPr>
            <w:tcW w:w="1055" w:type="dxa"/>
            <w:vMerge/>
            <w:tcBorders>
              <w:right w:val="single" w:sz="18" w:space="0" w:color="9CC2E5" w:themeColor="accent5" w:themeTint="99"/>
            </w:tcBorders>
          </w:tcPr>
          <w:p w14:paraId="22854DE2"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2245" w:type="dxa"/>
            <w:tcBorders>
              <w:left w:val="single" w:sz="18" w:space="0" w:color="9CC2E5" w:themeColor="accent5" w:themeTint="99"/>
            </w:tcBorders>
          </w:tcPr>
          <w:p w14:paraId="6F09AA7F"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lang w:val="en-US"/>
              </w:rPr>
              <w:t>37 (92.5%)</w:t>
            </w:r>
          </w:p>
        </w:tc>
        <w:tc>
          <w:tcPr>
            <w:tcW w:w="2245" w:type="dxa"/>
          </w:tcPr>
          <w:p w14:paraId="60DEAA58"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lang w:val="en-US"/>
              </w:rPr>
              <w:t>3 (7.5%)</w:t>
            </w:r>
          </w:p>
        </w:tc>
        <w:tc>
          <w:tcPr>
            <w:tcW w:w="953" w:type="dxa"/>
            <w:vMerge/>
            <w:tcBorders>
              <w:right w:val="single" w:sz="18" w:space="0" w:color="9CC2E5" w:themeColor="accent5" w:themeTint="99"/>
            </w:tcBorders>
          </w:tcPr>
          <w:p w14:paraId="5939D480" w14:textId="77777777" w:rsidR="00BF1F69" w:rsidRPr="00BD46BD" w:rsidRDefault="00BF1F69" w:rsidP="000A5103">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p>
        </w:tc>
      </w:tr>
      <w:tr w:rsidR="00BF1F69" w:rsidRPr="00BD46BD" w14:paraId="10F9B474" w14:textId="77777777" w:rsidTr="000A5103">
        <w:tc>
          <w:tcPr>
            <w:cnfStyle w:val="001000000000" w:firstRow="0" w:lastRow="0" w:firstColumn="1" w:lastColumn="0" w:oddVBand="0" w:evenVBand="0" w:oddHBand="0" w:evenHBand="0" w:firstRowFirstColumn="0" w:firstRowLastColumn="0" w:lastRowFirstColumn="0" w:lastRowLastColumn="0"/>
            <w:tcW w:w="1685" w:type="dxa"/>
            <w:vMerge/>
          </w:tcPr>
          <w:p w14:paraId="220660B8" w14:textId="77777777" w:rsidR="00BF1F69" w:rsidRPr="00BD46BD" w:rsidRDefault="00BF1F69" w:rsidP="000A5103">
            <w:pPr>
              <w:spacing w:line="276" w:lineRule="auto"/>
              <w:jc w:val="left"/>
              <w:rPr>
                <w:sz w:val="20"/>
                <w:szCs w:val="20"/>
                <w:lang w:val="en-US"/>
              </w:rPr>
            </w:pPr>
          </w:p>
        </w:tc>
        <w:tc>
          <w:tcPr>
            <w:tcW w:w="1556" w:type="dxa"/>
            <w:tcBorders>
              <w:right w:val="single" w:sz="18" w:space="0" w:color="9CC2E5" w:themeColor="accent5" w:themeTint="99"/>
            </w:tcBorders>
          </w:tcPr>
          <w:p w14:paraId="69B94629" w14:textId="77777777" w:rsidR="00BF1F69" w:rsidRPr="00BD46BD" w:rsidRDefault="00BF1F69" w:rsidP="000A5103">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rPr>
              <w:t>12-48 hours</w:t>
            </w:r>
          </w:p>
        </w:tc>
        <w:tc>
          <w:tcPr>
            <w:tcW w:w="1984" w:type="dxa"/>
            <w:tcBorders>
              <w:left w:val="single" w:sz="18" w:space="0" w:color="9CC2E5" w:themeColor="accent5" w:themeTint="99"/>
            </w:tcBorders>
          </w:tcPr>
          <w:p w14:paraId="03C59280"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rPr>
              <w:t>17 (50.0%)</w:t>
            </w:r>
          </w:p>
        </w:tc>
        <w:tc>
          <w:tcPr>
            <w:tcW w:w="1985" w:type="dxa"/>
          </w:tcPr>
          <w:p w14:paraId="4D91F8CA"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rPr>
              <w:t>17 (50.0%)</w:t>
            </w:r>
          </w:p>
        </w:tc>
        <w:tc>
          <w:tcPr>
            <w:tcW w:w="1055" w:type="dxa"/>
            <w:vMerge/>
            <w:tcBorders>
              <w:right w:val="single" w:sz="18" w:space="0" w:color="9CC2E5" w:themeColor="accent5" w:themeTint="99"/>
            </w:tcBorders>
          </w:tcPr>
          <w:p w14:paraId="74023160"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2245" w:type="dxa"/>
            <w:tcBorders>
              <w:left w:val="single" w:sz="18" w:space="0" w:color="9CC2E5" w:themeColor="accent5" w:themeTint="99"/>
            </w:tcBorders>
          </w:tcPr>
          <w:p w14:paraId="132D2178"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lang w:val="en-US"/>
              </w:rPr>
              <w:t>31 (91.2%)</w:t>
            </w:r>
          </w:p>
        </w:tc>
        <w:tc>
          <w:tcPr>
            <w:tcW w:w="2245" w:type="dxa"/>
          </w:tcPr>
          <w:p w14:paraId="4569BA28"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lang w:val="en-US"/>
              </w:rPr>
              <w:t>3 (8.8%)</w:t>
            </w:r>
          </w:p>
        </w:tc>
        <w:tc>
          <w:tcPr>
            <w:tcW w:w="953" w:type="dxa"/>
            <w:vMerge/>
            <w:tcBorders>
              <w:right w:val="single" w:sz="18" w:space="0" w:color="9CC2E5" w:themeColor="accent5" w:themeTint="99"/>
            </w:tcBorders>
          </w:tcPr>
          <w:p w14:paraId="041767E7" w14:textId="77777777" w:rsidR="00BF1F69" w:rsidRPr="00BD46BD" w:rsidRDefault="00BF1F69" w:rsidP="000A5103">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A56588" w:rsidRPr="00BD46BD" w14:paraId="51ECC72B" w14:textId="77777777" w:rsidTr="000A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vMerge/>
            <w:tcBorders>
              <w:bottom w:val="single" w:sz="4" w:space="0" w:color="9CC2E5" w:themeColor="accent5" w:themeTint="99"/>
            </w:tcBorders>
          </w:tcPr>
          <w:p w14:paraId="568C8E12" w14:textId="77777777" w:rsidR="00BF1F69" w:rsidRPr="00BD46BD" w:rsidRDefault="00BF1F69" w:rsidP="000A5103">
            <w:pPr>
              <w:spacing w:line="276" w:lineRule="auto"/>
              <w:jc w:val="left"/>
              <w:rPr>
                <w:sz w:val="20"/>
                <w:szCs w:val="20"/>
                <w:lang w:val="en-US"/>
              </w:rPr>
            </w:pPr>
          </w:p>
        </w:tc>
        <w:tc>
          <w:tcPr>
            <w:tcW w:w="1556" w:type="dxa"/>
            <w:tcBorders>
              <w:bottom w:val="single" w:sz="4" w:space="0" w:color="9CC2E5" w:themeColor="accent5" w:themeTint="99"/>
              <w:right w:val="single" w:sz="18" w:space="0" w:color="9CC2E5" w:themeColor="accent5" w:themeTint="99"/>
            </w:tcBorders>
          </w:tcPr>
          <w:p w14:paraId="693330C3" w14:textId="77777777" w:rsidR="00BF1F69" w:rsidRPr="00BD46BD" w:rsidRDefault="00BF1F69" w:rsidP="000A5103">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rPr>
              <w:t>&gt;72 hours</w:t>
            </w:r>
          </w:p>
        </w:tc>
        <w:tc>
          <w:tcPr>
            <w:tcW w:w="1984" w:type="dxa"/>
            <w:tcBorders>
              <w:left w:val="single" w:sz="18" w:space="0" w:color="9CC2E5" w:themeColor="accent5" w:themeTint="99"/>
            </w:tcBorders>
          </w:tcPr>
          <w:p w14:paraId="6BE29C14"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rPr>
              <w:t>1 (9.1%)</w:t>
            </w:r>
          </w:p>
        </w:tc>
        <w:tc>
          <w:tcPr>
            <w:tcW w:w="1985" w:type="dxa"/>
          </w:tcPr>
          <w:p w14:paraId="6F8A930A"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rPr>
              <w:t>10 (90.9%)</w:t>
            </w:r>
          </w:p>
        </w:tc>
        <w:tc>
          <w:tcPr>
            <w:tcW w:w="1055" w:type="dxa"/>
            <w:vMerge/>
            <w:tcBorders>
              <w:right w:val="single" w:sz="18" w:space="0" w:color="9CC2E5" w:themeColor="accent5" w:themeTint="99"/>
            </w:tcBorders>
          </w:tcPr>
          <w:p w14:paraId="3237D680"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2245" w:type="dxa"/>
            <w:tcBorders>
              <w:left w:val="single" w:sz="18" w:space="0" w:color="9CC2E5" w:themeColor="accent5" w:themeTint="99"/>
            </w:tcBorders>
          </w:tcPr>
          <w:p w14:paraId="232CCDAF"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lang w:val="en-US"/>
              </w:rPr>
              <w:t>8 (72.7%)</w:t>
            </w:r>
          </w:p>
        </w:tc>
        <w:tc>
          <w:tcPr>
            <w:tcW w:w="2245" w:type="dxa"/>
          </w:tcPr>
          <w:p w14:paraId="08DB7C9B"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lang w:val="en-US"/>
              </w:rPr>
              <w:t>3 (27.3%)</w:t>
            </w:r>
          </w:p>
        </w:tc>
        <w:tc>
          <w:tcPr>
            <w:tcW w:w="953" w:type="dxa"/>
            <w:vMerge/>
            <w:tcBorders>
              <w:right w:val="single" w:sz="18" w:space="0" w:color="9CC2E5" w:themeColor="accent5" w:themeTint="99"/>
            </w:tcBorders>
          </w:tcPr>
          <w:p w14:paraId="67480B77" w14:textId="77777777" w:rsidR="00BF1F69" w:rsidRPr="00BD46BD" w:rsidRDefault="00BF1F69" w:rsidP="000A5103">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p>
        </w:tc>
      </w:tr>
      <w:tr w:rsidR="00BF1F69" w:rsidRPr="00BD46BD" w14:paraId="7BF7B100" w14:textId="77777777" w:rsidTr="000A5103">
        <w:tc>
          <w:tcPr>
            <w:cnfStyle w:val="001000000000" w:firstRow="0" w:lastRow="0" w:firstColumn="1" w:lastColumn="0" w:oddVBand="0" w:evenVBand="0" w:oddHBand="0" w:evenHBand="0" w:firstRowFirstColumn="0" w:firstRowLastColumn="0" w:lastRowFirstColumn="0" w:lastRowLastColumn="0"/>
            <w:tcW w:w="1685" w:type="dxa"/>
            <w:vMerge w:val="restart"/>
            <w:tcBorders>
              <w:top w:val="single" w:sz="4" w:space="0" w:color="9CC2E5" w:themeColor="accent5" w:themeTint="99"/>
            </w:tcBorders>
          </w:tcPr>
          <w:p w14:paraId="03A1AEE4" w14:textId="77777777" w:rsidR="00BF1F69" w:rsidRPr="00BD46BD" w:rsidRDefault="00BF1F69" w:rsidP="000A5103">
            <w:pPr>
              <w:spacing w:line="276" w:lineRule="auto"/>
              <w:jc w:val="left"/>
              <w:rPr>
                <w:i w:val="0"/>
                <w:iCs w:val="0"/>
                <w:sz w:val="20"/>
                <w:szCs w:val="20"/>
                <w:lang w:val="en-US"/>
              </w:rPr>
            </w:pPr>
            <w:r w:rsidRPr="00BD46BD">
              <w:rPr>
                <w:sz w:val="20"/>
                <w:szCs w:val="20"/>
                <w:lang w:val="en-US"/>
              </w:rPr>
              <w:t>Vascular access at appendicectomy</w:t>
            </w:r>
          </w:p>
        </w:tc>
        <w:tc>
          <w:tcPr>
            <w:tcW w:w="1556" w:type="dxa"/>
            <w:tcBorders>
              <w:top w:val="single" w:sz="4" w:space="0" w:color="9CC2E5" w:themeColor="accent5" w:themeTint="99"/>
              <w:right w:val="single" w:sz="18" w:space="0" w:color="9CC2E5" w:themeColor="accent5" w:themeTint="99"/>
            </w:tcBorders>
          </w:tcPr>
          <w:p w14:paraId="6CBF1460" w14:textId="77777777" w:rsidR="00BF1F69" w:rsidRPr="00BD46BD" w:rsidRDefault="00BF1F69" w:rsidP="000A5103">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lang w:val="en-US"/>
              </w:rPr>
              <w:t>Cannula only</w:t>
            </w:r>
          </w:p>
        </w:tc>
        <w:tc>
          <w:tcPr>
            <w:tcW w:w="1984" w:type="dxa"/>
            <w:tcBorders>
              <w:left w:val="single" w:sz="18" w:space="0" w:color="9CC2E5" w:themeColor="accent5" w:themeTint="99"/>
            </w:tcBorders>
          </w:tcPr>
          <w:p w14:paraId="797DA5E0"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113 (100%)</w:t>
            </w:r>
          </w:p>
        </w:tc>
        <w:tc>
          <w:tcPr>
            <w:tcW w:w="1985" w:type="dxa"/>
          </w:tcPr>
          <w:p w14:paraId="64517E14"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0 (0%)</w:t>
            </w:r>
          </w:p>
        </w:tc>
        <w:tc>
          <w:tcPr>
            <w:tcW w:w="1055" w:type="dxa"/>
            <w:vMerge w:val="restart"/>
            <w:tcBorders>
              <w:right w:val="single" w:sz="18" w:space="0" w:color="9CC2E5" w:themeColor="accent5" w:themeTint="99"/>
            </w:tcBorders>
            <w:shd w:val="clear" w:color="auto" w:fill="FFFFFF" w:themeFill="background1"/>
          </w:tcPr>
          <w:p w14:paraId="255EC146"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tc>
        <w:tc>
          <w:tcPr>
            <w:tcW w:w="2245" w:type="dxa"/>
            <w:tcBorders>
              <w:left w:val="single" w:sz="18" w:space="0" w:color="9CC2E5" w:themeColor="accent5" w:themeTint="99"/>
            </w:tcBorders>
          </w:tcPr>
          <w:p w14:paraId="3F296582"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lang w:val="en-US"/>
              </w:rPr>
              <w:t>105 (92.9%)</w:t>
            </w:r>
          </w:p>
        </w:tc>
        <w:tc>
          <w:tcPr>
            <w:tcW w:w="2245" w:type="dxa"/>
          </w:tcPr>
          <w:p w14:paraId="32280637"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lang w:val="en-US"/>
              </w:rPr>
              <w:t>8 (7.1%)</w:t>
            </w:r>
          </w:p>
        </w:tc>
        <w:tc>
          <w:tcPr>
            <w:tcW w:w="953" w:type="dxa"/>
            <w:vMerge w:val="restart"/>
            <w:tcBorders>
              <w:right w:val="single" w:sz="18" w:space="0" w:color="9CC2E5" w:themeColor="accent5" w:themeTint="99"/>
            </w:tcBorders>
            <w:shd w:val="clear" w:color="auto" w:fill="FFFFFF" w:themeFill="background1"/>
          </w:tcPr>
          <w:p w14:paraId="44834B97"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lang w:val="en-US"/>
              </w:rPr>
              <w:t>&lt;0.001</w:t>
            </w:r>
          </w:p>
        </w:tc>
      </w:tr>
      <w:tr w:rsidR="00BF1F69" w:rsidRPr="00BD46BD" w14:paraId="0502634B" w14:textId="77777777" w:rsidTr="000A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vMerge/>
          </w:tcPr>
          <w:p w14:paraId="684E4256" w14:textId="77777777" w:rsidR="00BF1F69" w:rsidRPr="00BD46BD" w:rsidRDefault="00BF1F69" w:rsidP="000A5103">
            <w:pPr>
              <w:spacing w:line="276" w:lineRule="auto"/>
              <w:rPr>
                <w:i w:val="0"/>
                <w:iCs w:val="0"/>
                <w:sz w:val="20"/>
                <w:szCs w:val="20"/>
                <w:lang w:val="en-US"/>
              </w:rPr>
            </w:pPr>
          </w:p>
        </w:tc>
        <w:tc>
          <w:tcPr>
            <w:tcW w:w="1556" w:type="dxa"/>
            <w:tcBorders>
              <w:right w:val="single" w:sz="18" w:space="0" w:color="9CC2E5" w:themeColor="accent5" w:themeTint="99"/>
            </w:tcBorders>
          </w:tcPr>
          <w:p w14:paraId="1D53C878" w14:textId="77777777" w:rsidR="00BF1F69" w:rsidRPr="00BD46BD" w:rsidRDefault="00BF1F69" w:rsidP="000A5103">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lang w:val="en-US"/>
              </w:rPr>
              <w:t>Midline</w:t>
            </w:r>
          </w:p>
        </w:tc>
        <w:tc>
          <w:tcPr>
            <w:tcW w:w="1984" w:type="dxa"/>
            <w:tcBorders>
              <w:left w:val="single" w:sz="18" w:space="0" w:color="9CC2E5" w:themeColor="accent5" w:themeTint="99"/>
            </w:tcBorders>
          </w:tcPr>
          <w:p w14:paraId="323E544C"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0</w:t>
            </w:r>
          </w:p>
        </w:tc>
        <w:tc>
          <w:tcPr>
            <w:tcW w:w="1985" w:type="dxa"/>
          </w:tcPr>
          <w:p w14:paraId="1C34C400"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35 (100%)</w:t>
            </w:r>
          </w:p>
        </w:tc>
        <w:tc>
          <w:tcPr>
            <w:tcW w:w="1055" w:type="dxa"/>
            <w:vMerge/>
            <w:tcBorders>
              <w:right w:val="single" w:sz="18" w:space="0" w:color="9CC2E5" w:themeColor="accent5" w:themeTint="99"/>
            </w:tcBorders>
            <w:shd w:val="clear" w:color="auto" w:fill="FFFFFF" w:themeFill="background1"/>
          </w:tcPr>
          <w:p w14:paraId="2F4FE60E"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2245" w:type="dxa"/>
            <w:tcBorders>
              <w:left w:val="single" w:sz="18" w:space="0" w:color="9CC2E5" w:themeColor="accent5" w:themeTint="99"/>
            </w:tcBorders>
          </w:tcPr>
          <w:p w14:paraId="27396774"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lang w:val="en-US"/>
              </w:rPr>
              <w:t>34 (97.1%)</w:t>
            </w:r>
          </w:p>
        </w:tc>
        <w:tc>
          <w:tcPr>
            <w:tcW w:w="2245" w:type="dxa"/>
          </w:tcPr>
          <w:p w14:paraId="604281BD"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lang w:val="en-US"/>
              </w:rPr>
              <w:t>1 (2.9%)</w:t>
            </w:r>
          </w:p>
        </w:tc>
        <w:tc>
          <w:tcPr>
            <w:tcW w:w="953" w:type="dxa"/>
            <w:vMerge/>
            <w:tcBorders>
              <w:right w:val="single" w:sz="18" w:space="0" w:color="9CC2E5" w:themeColor="accent5" w:themeTint="99"/>
            </w:tcBorders>
            <w:shd w:val="clear" w:color="auto" w:fill="FFFFFF" w:themeFill="background1"/>
          </w:tcPr>
          <w:p w14:paraId="72781D21"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p>
        </w:tc>
      </w:tr>
      <w:tr w:rsidR="00BF1F69" w:rsidRPr="00BD46BD" w14:paraId="0370C7F3" w14:textId="77777777" w:rsidTr="000A5103">
        <w:tc>
          <w:tcPr>
            <w:cnfStyle w:val="001000000000" w:firstRow="0" w:lastRow="0" w:firstColumn="1" w:lastColumn="0" w:oddVBand="0" w:evenVBand="0" w:oddHBand="0" w:evenHBand="0" w:firstRowFirstColumn="0" w:firstRowLastColumn="0" w:lastRowFirstColumn="0" w:lastRowLastColumn="0"/>
            <w:tcW w:w="1685" w:type="dxa"/>
            <w:vMerge/>
          </w:tcPr>
          <w:p w14:paraId="47A7E1BA" w14:textId="77777777" w:rsidR="00BF1F69" w:rsidRPr="00BD46BD" w:rsidRDefault="00BF1F69" w:rsidP="000A5103">
            <w:pPr>
              <w:spacing w:line="276" w:lineRule="auto"/>
              <w:rPr>
                <w:i w:val="0"/>
                <w:iCs w:val="0"/>
                <w:sz w:val="20"/>
                <w:szCs w:val="20"/>
                <w:lang w:val="en-US"/>
              </w:rPr>
            </w:pPr>
          </w:p>
        </w:tc>
        <w:tc>
          <w:tcPr>
            <w:tcW w:w="1556" w:type="dxa"/>
            <w:tcBorders>
              <w:right w:val="single" w:sz="18" w:space="0" w:color="9CC2E5" w:themeColor="accent5" w:themeTint="99"/>
            </w:tcBorders>
          </w:tcPr>
          <w:p w14:paraId="0E8B803A" w14:textId="77777777" w:rsidR="00BF1F69" w:rsidRPr="00BD46BD" w:rsidRDefault="00BF1F69" w:rsidP="000A5103">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lang w:val="en-US"/>
              </w:rPr>
              <w:t>PICC*</w:t>
            </w:r>
          </w:p>
        </w:tc>
        <w:tc>
          <w:tcPr>
            <w:tcW w:w="1984" w:type="dxa"/>
            <w:tcBorders>
              <w:left w:val="single" w:sz="18" w:space="0" w:color="9CC2E5" w:themeColor="accent5" w:themeTint="99"/>
            </w:tcBorders>
          </w:tcPr>
          <w:p w14:paraId="18C2FAE1"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0</w:t>
            </w:r>
          </w:p>
        </w:tc>
        <w:tc>
          <w:tcPr>
            <w:tcW w:w="1985" w:type="dxa"/>
          </w:tcPr>
          <w:p w14:paraId="0B1F39FF"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36 (100%)</w:t>
            </w:r>
          </w:p>
        </w:tc>
        <w:tc>
          <w:tcPr>
            <w:tcW w:w="1055" w:type="dxa"/>
            <w:vMerge/>
            <w:tcBorders>
              <w:right w:val="single" w:sz="18" w:space="0" w:color="9CC2E5" w:themeColor="accent5" w:themeTint="99"/>
            </w:tcBorders>
            <w:shd w:val="clear" w:color="auto" w:fill="FFFFFF" w:themeFill="background1"/>
          </w:tcPr>
          <w:p w14:paraId="48009E37"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2245" w:type="dxa"/>
            <w:tcBorders>
              <w:left w:val="single" w:sz="18" w:space="0" w:color="9CC2E5" w:themeColor="accent5" w:themeTint="99"/>
            </w:tcBorders>
          </w:tcPr>
          <w:p w14:paraId="5AC26EC2"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lang w:val="en-US"/>
              </w:rPr>
              <w:t>36 (100%)</w:t>
            </w:r>
          </w:p>
        </w:tc>
        <w:tc>
          <w:tcPr>
            <w:tcW w:w="2245" w:type="dxa"/>
          </w:tcPr>
          <w:p w14:paraId="701FECF4"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BD46BD">
              <w:rPr>
                <w:sz w:val="20"/>
                <w:szCs w:val="20"/>
                <w:lang w:val="en-US"/>
              </w:rPr>
              <w:t>0 (0%)</w:t>
            </w:r>
          </w:p>
        </w:tc>
        <w:tc>
          <w:tcPr>
            <w:tcW w:w="953" w:type="dxa"/>
            <w:vMerge/>
            <w:tcBorders>
              <w:right w:val="single" w:sz="18" w:space="0" w:color="9CC2E5" w:themeColor="accent5" w:themeTint="99"/>
            </w:tcBorders>
            <w:shd w:val="clear" w:color="auto" w:fill="FFFFFF" w:themeFill="background1"/>
          </w:tcPr>
          <w:p w14:paraId="13D23CBD" w14:textId="77777777" w:rsidR="00BF1F69" w:rsidRPr="00BD46BD" w:rsidRDefault="00BF1F69" w:rsidP="000A5103">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BF1F69" w:rsidRPr="00BD46BD" w14:paraId="3F8EB784" w14:textId="77777777" w:rsidTr="000A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vMerge/>
            <w:tcBorders>
              <w:bottom w:val="single" w:sz="4" w:space="0" w:color="9CC2E5" w:themeColor="accent5" w:themeTint="99"/>
            </w:tcBorders>
          </w:tcPr>
          <w:p w14:paraId="18B36BFA" w14:textId="77777777" w:rsidR="00BF1F69" w:rsidRPr="00BD46BD" w:rsidRDefault="00BF1F69" w:rsidP="000A5103">
            <w:pPr>
              <w:spacing w:line="276" w:lineRule="auto"/>
              <w:rPr>
                <w:i w:val="0"/>
                <w:iCs w:val="0"/>
                <w:sz w:val="20"/>
                <w:szCs w:val="20"/>
                <w:lang w:val="en-US"/>
              </w:rPr>
            </w:pPr>
          </w:p>
        </w:tc>
        <w:tc>
          <w:tcPr>
            <w:tcW w:w="1556" w:type="dxa"/>
            <w:tcBorders>
              <w:right w:val="single" w:sz="18" w:space="0" w:color="9CC2E5" w:themeColor="accent5" w:themeTint="99"/>
            </w:tcBorders>
          </w:tcPr>
          <w:p w14:paraId="3642203A" w14:textId="77777777" w:rsidR="00BF1F69" w:rsidRPr="00BD46BD" w:rsidRDefault="00BF1F69" w:rsidP="000A5103">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lang w:val="en-US"/>
              </w:rPr>
              <w:t>NTCVC</w:t>
            </w:r>
          </w:p>
        </w:tc>
        <w:tc>
          <w:tcPr>
            <w:tcW w:w="1984" w:type="dxa"/>
            <w:tcBorders>
              <w:left w:val="single" w:sz="18" w:space="0" w:color="9CC2E5" w:themeColor="accent5" w:themeTint="99"/>
            </w:tcBorders>
          </w:tcPr>
          <w:p w14:paraId="21DB12B6"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0</w:t>
            </w:r>
          </w:p>
        </w:tc>
        <w:tc>
          <w:tcPr>
            <w:tcW w:w="1985" w:type="dxa"/>
          </w:tcPr>
          <w:p w14:paraId="6C698816"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5 (100%)</w:t>
            </w:r>
          </w:p>
        </w:tc>
        <w:tc>
          <w:tcPr>
            <w:tcW w:w="1055" w:type="dxa"/>
            <w:vMerge/>
            <w:tcBorders>
              <w:right w:val="single" w:sz="18" w:space="0" w:color="9CC2E5" w:themeColor="accent5" w:themeTint="99"/>
            </w:tcBorders>
            <w:shd w:val="clear" w:color="auto" w:fill="FFFFFF" w:themeFill="background1"/>
          </w:tcPr>
          <w:p w14:paraId="2796A822"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2245" w:type="dxa"/>
            <w:tcBorders>
              <w:left w:val="single" w:sz="18" w:space="0" w:color="9CC2E5" w:themeColor="accent5" w:themeTint="99"/>
            </w:tcBorders>
          </w:tcPr>
          <w:p w14:paraId="59BCE8CE"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lang w:val="en-US"/>
              </w:rPr>
              <w:t>2 (40.0%)</w:t>
            </w:r>
          </w:p>
        </w:tc>
        <w:tc>
          <w:tcPr>
            <w:tcW w:w="2245" w:type="dxa"/>
          </w:tcPr>
          <w:p w14:paraId="3F3C197A"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BD46BD">
              <w:rPr>
                <w:sz w:val="20"/>
                <w:szCs w:val="20"/>
                <w:lang w:val="en-US"/>
              </w:rPr>
              <w:t>3 (60.0%)</w:t>
            </w:r>
          </w:p>
        </w:tc>
        <w:tc>
          <w:tcPr>
            <w:tcW w:w="953" w:type="dxa"/>
            <w:vMerge/>
            <w:tcBorders>
              <w:right w:val="single" w:sz="18" w:space="0" w:color="9CC2E5" w:themeColor="accent5" w:themeTint="99"/>
            </w:tcBorders>
            <w:shd w:val="clear" w:color="auto" w:fill="FFFFFF" w:themeFill="background1"/>
          </w:tcPr>
          <w:p w14:paraId="7FAA33B6" w14:textId="77777777" w:rsidR="00BF1F69" w:rsidRPr="00BD46BD" w:rsidRDefault="00BF1F69" w:rsidP="000A5103">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lang w:val="en-US"/>
              </w:rPr>
            </w:pPr>
          </w:p>
        </w:tc>
      </w:tr>
    </w:tbl>
    <w:p w14:paraId="55A582D6" w14:textId="674CC64F" w:rsidR="00266EDB" w:rsidRDefault="00266EDB" w:rsidP="00266EDB">
      <w:r>
        <w:rPr>
          <w:b/>
          <w:bCs/>
        </w:rPr>
        <w:t xml:space="preserve">Table 2 – Characteristics of children treated with (a) peripheral cannula alone versus advanced vascular access device insertion at appendicectomy and (b) children who required unplanned advanced vascular access device insertion versus those who didn’t. </w:t>
      </w:r>
      <w:r>
        <w:t>Data are median (IQR) or n (%). AVAD = advanced vascular access device, WCC = white cell count, CRP = C-reactive protein, NBM = nil by mouth. PICC =</w:t>
      </w:r>
      <w:r w:rsidRPr="009E39A5">
        <w:t xml:space="preserve"> peripherally inserted central venous catheter</w:t>
      </w:r>
      <w:r>
        <w:t xml:space="preserve">, NTCVC = </w:t>
      </w:r>
      <w:r w:rsidRPr="009E39A5">
        <w:t>non-tunnelled central venous catheter</w:t>
      </w:r>
      <w:r>
        <w:t>. *One child received a PICC and NTCVC at appendicectomy and are in this category here.</w:t>
      </w:r>
    </w:p>
    <w:tbl>
      <w:tblPr>
        <w:tblStyle w:val="GridTable3-Accent5"/>
        <w:tblW w:w="6215" w:type="dxa"/>
        <w:tblInd w:w="5" w:type="dxa"/>
        <w:tblLook w:val="04A0" w:firstRow="1" w:lastRow="0" w:firstColumn="1" w:lastColumn="0" w:noHBand="0" w:noVBand="1"/>
      </w:tblPr>
      <w:tblGrid>
        <w:gridCol w:w="1659"/>
        <w:gridCol w:w="1661"/>
        <w:gridCol w:w="2064"/>
        <w:gridCol w:w="831"/>
      </w:tblGrid>
      <w:tr w:rsidR="00A56588" w:rsidRPr="00EB54F7" w14:paraId="7D26F77E" w14:textId="77777777" w:rsidTr="000A51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20" w:type="dxa"/>
            <w:gridSpan w:val="2"/>
            <w:tcBorders>
              <w:right w:val="single" w:sz="4" w:space="0" w:color="9CC2E5" w:themeColor="accent5" w:themeTint="99"/>
            </w:tcBorders>
            <w:hideMark/>
          </w:tcPr>
          <w:p w14:paraId="62CDF604" w14:textId="77777777" w:rsidR="00A56588" w:rsidRPr="00EB54F7" w:rsidRDefault="00A56588" w:rsidP="000A5103">
            <w:pPr>
              <w:spacing w:line="276" w:lineRule="auto"/>
              <w:rPr>
                <w:lang w:eastAsia="en-GB"/>
              </w:rPr>
            </w:pPr>
          </w:p>
        </w:tc>
        <w:tc>
          <w:tcPr>
            <w:tcW w:w="2064" w:type="dxa"/>
            <w:tcBorders>
              <w:left w:val="single" w:sz="4" w:space="0" w:color="9CC2E5" w:themeColor="accent5" w:themeTint="99"/>
              <w:right w:val="single" w:sz="4" w:space="0" w:color="9CC2E5" w:themeColor="accent5" w:themeTint="99"/>
            </w:tcBorders>
          </w:tcPr>
          <w:p w14:paraId="1263F51C" w14:textId="77777777" w:rsidR="00A56588" w:rsidRPr="00EB54F7" w:rsidRDefault="00A56588" w:rsidP="000A5103">
            <w:pPr>
              <w:spacing w:line="276" w:lineRule="auto"/>
              <w:cnfStyle w:val="100000000000" w:firstRow="1" w:lastRow="0" w:firstColumn="0" w:lastColumn="0" w:oddVBand="0" w:evenVBand="0" w:oddHBand="0" w:evenHBand="0" w:firstRowFirstColumn="0" w:firstRowLastColumn="0" w:lastRowFirstColumn="0" w:lastRowLastColumn="0"/>
              <w:rPr>
                <w:lang w:eastAsia="en-GB"/>
              </w:rPr>
            </w:pPr>
            <w:r>
              <w:rPr>
                <w:lang w:eastAsia="en-GB"/>
              </w:rPr>
              <w:t>Odds ratio (95% CI)</w:t>
            </w:r>
          </w:p>
        </w:tc>
        <w:tc>
          <w:tcPr>
            <w:tcW w:w="831" w:type="dxa"/>
            <w:tcBorders>
              <w:left w:val="single" w:sz="4" w:space="0" w:color="9CC2E5" w:themeColor="accent5" w:themeTint="99"/>
            </w:tcBorders>
          </w:tcPr>
          <w:p w14:paraId="1FBEFE1A" w14:textId="77777777" w:rsidR="00A56588" w:rsidRPr="00EB54F7" w:rsidRDefault="00A56588" w:rsidP="000A5103">
            <w:pPr>
              <w:spacing w:line="276" w:lineRule="auto"/>
              <w:cnfStyle w:val="100000000000" w:firstRow="1" w:lastRow="0" w:firstColumn="0" w:lastColumn="0" w:oddVBand="0" w:evenVBand="0" w:oddHBand="0" w:evenHBand="0" w:firstRowFirstColumn="0" w:firstRowLastColumn="0" w:lastRowFirstColumn="0" w:lastRowLastColumn="0"/>
              <w:rPr>
                <w:lang w:eastAsia="en-GB"/>
              </w:rPr>
            </w:pPr>
            <w:r>
              <w:rPr>
                <w:lang w:eastAsia="en-GB"/>
              </w:rPr>
              <w:t>p</w:t>
            </w:r>
          </w:p>
        </w:tc>
      </w:tr>
      <w:tr w:rsidR="00A56588" w:rsidRPr="00EB54F7" w14:paraId="3EE2062F" w14:textId="77777777" w:rsidTr="000A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gridSpan w:val="2"/>
            <w:tcBorders>
              <w:bottom w:val="single" w:sz="4" w:space="0" w:color="9CC2E5" w:themeColor="accent5" w:themeTint="99"/>
            </w:tcBorders>
            <w:hideMark/>
          </w:tcPr>
          <w:p w14:paraId="5AF1AAFC" w14:textId="77777777" w:rsidR="00A56588" w:rsidRPr="003F3C54" w:rsidRDefault="00A56588" w:rsidP="000A5103">
            <w:pPr>
              <w:spacing w:line="276" w:lineRule="auto"/>
              <w:jc w:val="left"/>
              <w:rPr>
                <w:lang w:eastAsia="en-GB"/>
              </w:rPr>
            </w:pPr>
            <w:r w:rsidRPr="003F3C54">
              <w:rPr>
                <w:lang w:eastAsia="en-GB"/>
              </w:rPr>
              <w:t xml:space="preserve">Age, </w:t>
            </w:r>
            <w:r>
              <w:rPr>
                <w:lang w:eastAsia="en-GB"/>
              </w:rPr>
              <w:t>de</w:t>
            </w:r>
            <w:r w:rsidRPr="003F3C54">
              <w:rPr>
                <w:lang w:eastAsia="en-GB"/>
              </w:rPr>
              <w:t>crease per year</w:t>
            </w:r>
          </w:p>
        </w:tc>
        <w:tc>
          <w:tcPr>
            <w:tcW w:w="2064" w:type="dxa"/>
            <w:tcBorders>
              <w:bottom w:val="single" w:sz="4" w:space="0" w:color="9CC2E5" w:themeColor="accent5" w:themeTint="99"/>
            </w:tcBorders>
          </w:tcPr>
          <w:p w14:paraId="04397C76" w14:textId="77777777" w:rsidR="00A56588" w:rsidRPr="00EB54F7" w:rsidRDefault="00A56588" w:rsidP="000A5103">
            <w:pPr>
              <w:spacing w:line="276" w:lineRule="auto"/>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rPr>
              <w:t>1.19 (1.09 to 1.30)</w:t>
            </w:r>
          </w:p>
        </w:tc>
        <w:tc>
          <w:tcPr>
            <w:tcW w:w="831" w:type="dxa"/>
          </w:tcPr>
          <w:p w14:paraId="2C687876" w14:textId="77777777" w:rsidR="00A56588" w:rsidRPr="00D26F4C" w:rsidRDefault="00A56588" w:rsidP="000A5103">
            <w:pPr>
              <w:spacing w:line="276" w:lineRule="auto"/>
              <w:cnfStyle w:val="000000100000" w:firstRow="0" w:lastRow="0" w:firstColumn="0" w:lastColumn="0" w:oddVBand="0" w:evenVBand="0" w:oddHBand="1" w:evenHBand="0" w:firstRowFirstColumn="0" w:firstRowLastColumn="0" w:lastRowFirstColumn="0" w:lastRowLastColumn="0"/>
              <w:rPr>
                <w:lang w:eastAsia="en-GB"/>
              </w:rPr>
            </w:pPr>
            <w:r w:rsidRPr="00D26F4C">
              <w:rPr>
                <w:lang w:eastAsia="en-GB"/>
              </w:rPr>
              <w:t>&lt;0.001</w:t>
            </w:r>
          </w:p>
        </w:tc>
      </w:tr>
      <w:tr w:rsidR="00A56588" w:rsidRPr="00EB54F7" w14:paraId="30D01280" w14:textId="77777777" w:rsidTr="000A5103">
        <w:tc>
          <w:tcPr>
            <w:cnfStyle w:val="001000000000" w:firstRow="0" w:lastRow="0" w:firstColumn="1" w:lastColumn="0" w:oddVBand="0" w:evenVBand="0" w:oddHBand="0" w:evenHBand="0" w:firstRowFirstColumn="0" w:firstRowLastColumn="0" w:lastRowFirstColumn="0" w:lastRowLastColumn="0"/>
            <w:tcW w:w="3320" w:type="dxa"/>
            <w:gridSpan w:val="2"/>
            <w:tcBorders>
              <w:top w:val="single" w:sz="4" w:space="0" w:color="9CC2E5" w:themeColor="accent5" w:themeTint="99"/>
              <w:bottom w:val="single" w:sz="4" w:space="0" w:color="9CC2E5" w:themeColor="accent5" w:themeTint="99"/>
            </w:tcBorders>
            <w:hideMark/>
          </w:tcPr>
          <w:p w14:paraId="0013FF36" w14:textId="77777777" w:rsidR="00A56588" w:rsidRPr="003F3C54" w:rsidRDefault="00A56588" w:rsidP="000A5103">
            <w:pPr>
              <w:spacing w:line="276" w:lineRule="auto"/>
              <w:jc w:val="left"/>
              <w:rPr>
                <w:lang w:eastAsia="en-GB"/>
              </w:rPr>
            </w:pPr>
            <w:r w:rsidRPr="003F3C54">
              <w:rPr>
                <w:lang w:eastAsia="en-GB"/>
              </w:rPr>
              <w:t>Female</w:t>
            </w:r>
          </w:p>
        </w:tc>
        <w:tc>
          <w:tcPr>
            <w:tcW w:w="2064" w:type="dxa"/>
            <w:tcBorders>
              <w:top w:val="single" w:sz="4" w:space="0" w:color="9CC2E5" w:themeColor="accent5" w:themeTint="99"/>
              <w:bottom w:val="single" w:sz="4" w:space="0" w:color="9CC2E5" w:themeColor="accent5" w:themeTint="99"/>
            </w:tcBorders>
          </w:tcPr>
          <w:p w14:paraId="1A326EB2" w14:textId="77777777" w:rsidR="00A56588" w:rsidRPr="00EB54F7" w:rsidRDefault="00A56588" w:rsidP="000A5103">
            <w:pPr>
              <w:spacing w:line="276" w:lineRule="auto"/>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rPr>
              <w:t>3.14 (1.47 to 6.71)</w:t>
            </w:r>
          </w:p>
        </w:tc>
        <w:tc>
          <w:tcPr>
            <w:tcW w:w="831" w:type="dxa"/>
          </w:tcPr>
          <w:p w14:paraId="1BCD5F5C" w14:textId="77777777" w:rsidR="00A56588" w:rsidRPr="00D26F4C" w:rsidRDefault="00A56588" w:rsidP="000A5103">
            <w:pPr>
              <w:spacing w:line="276" w:lineRule="auto"/>
              <w:cnfStyle w:val="000000000000" w:firstRow="0" w:lastRow="0" w:firstColumn="0" w:lastColumn="0" w:oddVBand="0" w:evenVBand="0" w:oddHBand="0" w:evenHBand="0" w:firstRowFirstColumn="0" w:firstRowLastColumn="0" w:lastRowFirstColumn="0" w:lastRowLastColumn="0"/>
              <w:rPr>
                <w:lang w:eastAsia="en-GB"/>
              </w:rPr>
            </w:pPr>
            <w:r w:rsidRPr="00D26F4C">
              <w:rPr>
                <w:lang w:eastAsia="en-GB"/>
              </w:rPr>
              <w:t>0.003</w:t>
            </w:r>
          </w:p>
        </w:tc>
      </w:tr>
      <w:tr w:rsidR="00A56588" w:rsidRPr="00EB54F7" w14:paraId="367F88C6" w14:textId="77777777" w:rsidTr="000A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gridSpan w:val="2"/>
            <w:tcBorders>
              <w:top w:val="single" w:sz="4" w:space="0" w:color="9CC2E5" w:themeColor="accent5" w:themeTint="99"/>
              <w:bottom w:val="single" w:sz="4" w:space="0" w:color="9CC2E5" w:themeColor="accent5" w:themeTint="99"/>
            </w:tcBorders>
            <w:hideMark/>
          </w:tcPr>
          <w:p w14:paraId="3962841A" w14:textId="77777777" w:rsidR="00A56588" w:rsidRPr="003F3C54" w:rsidRDefault="00A56588" w:rsidP="000A5103">
            <w:pPr>
              <w:spacing w:line="276" w:lineRule="auto"/>
              <w:jc w:val="left"/>
              <w:rPr>
                <w:lang w:eastAsia="en-GB"/>
              </w:rPr>
            </w:pPr>
            <w:r w:rsidRPr="003F3C54">
              <w:t xml:space="preserve">Duration of symptoms of appendicitis, </w:t>
            </w:r>
            <w:r w:rsidRPr="003F3C54">
              <w:rPr>
                <w:lang w:eastAsia="en-GB"/>
              </w:rPr>
              <w:t xml:space="preserve">increase per </w:t>
            </w:r>
            <w:r w:rsidRPr="003F3C54">
              <w:t>day</w:t>
            </w:r>
          </w:p>
        </w:tc>
        <w:tc>
          <w:tcPr>
            <w:tcW w:w="2064" w:type="dxa"/>
            <w:tcBorders>
              <w:top w:val="single" w:sz="4" w:space="0" w:color="9CC2E5" w:themeColor="accent5" w:themeTint="99"/>
              <w:bottom w:val="single" w:sz="4" w:space="0" w:color="9CC2E5" w:themeColor="accent5" w:themeTint="99"/>
            </w:tcBorders>
          </w:tcPr>
          <w:p w14:paraId="1372BDDA" w14:textId="77777777" w:rsidR="00A56588" w:rsidRPr="00EB54F7" w:rsidRDefault="00A56588" w:rsidP="000A5103">
            <w:pPr>
              <w:spacing w:line="276" w:lineRule="auto"/>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rPr>
              <w:t>0.99 (0.82 to 1.19)</w:t>
            </w:r>
          </w:p>
        </w:tc>
        <w:tc>
          <w:tcPr>
            <w:tcW w:w="831" w:type="dxa"/>
          </w:tcPr>
          <w:p w14:paraId="33EA16F5" w14:textId="77777777" w:rsidR="00A56588" w:rsidRPr="00D26F4C" w:rsidRDefault="00A56588" w:rsidP="000A5103">
            <w:pPr>
              <w:spacing w:line="276" w:lineRule="auto"/>
              <w:cnfStyle w:val="000000100000" w:firstRow="0" w:lastRow="0" w:firstColumn="0" w:lastColumn="0" w:oddVBand="0" w:evenVBand="0" w:oddHBand="1" w:evenHBand="0" w:firstRowFirstColumn="0" w:firstRowLastColumn="0" w:lastRowFirstColumn="0" w:lastRowLastColumn="0"/>
              <w:rPr>
                <w:lang w:eastAsia="en-GB"/>
              </w:rPr>
            </w:pPr>
            <w:r w:rsidRPr="00D26F4C">
              <w:rPr>
                <w:lang w:eastAsia="en-GB"/>
              </w:rPr>
              <w:t>0.88</w:t>
            </w:r>
          </w:p>
        </w:tc>
      </w:tr>
      <w:tr w:rsidR="00A56588" w:rsidRPr="00EB54F7" w14:paraId="5F0CB027" w14:textId="77777777" w:rsidTr="000A5103">
        <w:tc>
          <w:tcPr>
            <w:cnfStyle w:val="001000000000" w:firstRow="0" w:lastRow="0" w:firstColumn="1" w:lastColumn="0" w:oddVBand="0" w:evenVBand="0" w:oddHBand="0" w:evenHBand="0" w:firstRowFirstColumn="0" w:firstRowLastColumn="0" w:lastRowFirstColumn="0" w:lastRowLastColumn="0"/>
            <w:tcW w:w="3320" w:type="dxa"/>
            <w:gridSpan w:val="2"/>
            <w:tcBorders>
              <w:top w:val="single" w:sz="4" w:space="0" w:color="9CC2E5" w:themeColor="accent5" w:themeTint="99"/>
              <w:bottom w:val="single" w:sz="4" w:space="0" w:color="9CC2E5" w:themeColor="accent5" w:themeTint="99"/>
            </w:tcBorders>
          </w:tcPr>
          <w:p w14:paraId="55AEF09D" w14:textId="77777777" w:rsidR="00A56588" w:rsidRDefault="00A56588" w:rsidP="000A5103">
            <w:pPr>
              <w:spacing w:line="276" w:lineRule="auto"/>
              <w:jc w:val="left"/>
            </w:pPr>
            <w:r>
              <w:t>Admission CRP, increase per unit</w:t>
            </w:r>
          </w:p>
        </w:tc>
        <w:tc>
          <w:tcPr>
            <w:tcW w:w="2064" w:type="dxa"/>
            <w:tcBorders>
              <w:top w:val="single" w:sz="4" w:space="0" w:color="9CC2E5" w:themeColor="accent5" w:themeTint="99"/>
            </w:tcBorders>
          </w:tcPr>
          <w:p w14:paraId="3351AB53" w14:textId="77777777" w:rsidR="00A56588" w:rsidRPr="00EB54F7" w:rsidRDefault="00A56588" w:rsidP="000A5103">
            <w:pPr>
              <w:spacing w:line="276" w:lineRule="auto"/>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rPr>
              <w:t>1 (1 to 1.01)</w:t>
            </w:r>
          </w:p>
        </w:tc>
        <w:tc>
          <w:tcPr>
            <w:tcW w:w="831" w:type="dxa"/>
          </w:tcPr>
          <w:p w14:paraId="5F266565" w14:textId="77777777" w:rsidR="00A56588" w:rsidRPr="00D26F4C" w:rsidRDefault="00A56588" w:rsidP="000A5103">
            <w:pPr>
              <w:spacing w:line="276" w:lineRule="auto"/>
              <w:cnfStyle w:val="000000000000" w:firstRow="0" w:lastRow="0" w:firstColumn="0" w:lastColumn="0" w:oddVBand="0" w:evenVBand="0" w:oddHBand="0" w:evenHBand="0" w:firstRowFirstColumn="0" w:firstRowLastColumn="0" w:lastRowFirstColumn="0" w:lastRowLastColumn="0"/>
              <w:rPr>
                <w:lang w:eastAsia="en-GB"/>
              </w:rPr>
            </w:pPr>
            <w:r w:rsidRPr="00D26F4C">
              <w:rPr>
                <w:lang w:eastAsia="en-GB"/>
              </w:rPr>
              <w:t>0.30</w:t>
            </w:r>
          </w:p>
        </w:tc>
      </w:tr>
      <w:tr w:rsidR="00A56588" w:rsidRPr="00EB54F7" w14:paraId="0BF3A1CA" w14:textId="77777777" w:rsidTr="000A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9" w:type="dxa"/>
            <w:tcBorders>
              <w:top w:val="single" w:sz="4" w:space="0" w:color="9CC2E5" w:themeColor="accent5" w:themeTint="99"/>
            </w:tcBorders>
          </w:tcPr>
          <w:p w14:paraId="04CEA78E" w14:textId="77777777" w:rsidR="00A56588" w:rsidRPr="00EB54F7" w:rsidRDefault="00A56588" w:rsidP="000A5103">
            <w:pPr>
              <w:spacing w:line="276" w:lineRule="auto"/>
              <w:jc w:val="left"/>
              <w:rPr>
                <w:i w:val="0"/>
                <w:iCs w:val="0"/>
                <w:lang w:eastAsia="en-GB"/>
              </w:rPr>
            </w:pPr>
            <w:r>
              <w:t>Intra-op findings - pus</w:t>
            </w:r>
          </w:p>
        </w:tc>
        <w:tc>
          <w:tcPr>
            <w:tcW w:w="1661" w:type="dxa"/>
            <w:tcBorders>
              <w:top w:val="single" w:sz="4" w:space="0" w:color="9CC2E5" w:themeColor="accent5" w:themeTint="99"/>
            </w:tcBorders>
          </w:tcPr>
          <w:p w14:paraId="06FEAED5" w14:textId="77777777" w:rsidR="00A56588" w:rsidRPr="00EB54F7" w:rsidRDefault="00A56588" w:rsidP="000A5103">
            <w:pPr>
              <w:spacing w:line="276" w:lineRule="auto"/>
              <w:cnfStyle w:val="000000100000" w:firstRow="0" w:lastRow="0" w:firstColumn="0" w:lastColumn="0" w:oddVBand="0" w:evenVBand="0" w:oddHBand="1" w:evenHBand="0" w:firstRowFirstColumn="0" w:firstRowLastColumn="0" w:lastRowFirstColumn="0" w:lastRowLastColumn="0"/>
              <w:rPr>
                <w:lang w:eastAsia="en-GB"/>
              </w:rPr>
            </w:pPr>
            <w:r>
              <w:t>None</w:t>
            </w:r>
          </w:p>
        </w:tc>
        <w:tc>
          <w:tcPr>
            <w:tcW w:w="2064" w:type="dxa"/>
          </w:tcPr>
          <w:p w14:paraId="7385D65A" w14:textId="77777777" w:rsidR="00A56588" w:rsidRPr="00EB54F7" w:rsidRDefault="00A56588" w:rsidP="000A5103">
            <w:pPr>
              <w:spacing w:line="276" w:lineRule="auto"/>
              <w:cnfStyle w:val="000000100000" w:firstRow="0" w:lastRow="0" w:firstColumn="0" w:lastColumn="0" w:oddVBand="0" w:evenVBand="0" w:oddHBand="1" w:evenHBand="0" w:firstRowFirstColumn="0" w:firstRowLastColumn="0" w:lastRowFirstColumn="0" w:lastRowLastColumn="0"/>
              <w:rPr>
                <w:lang w:eastAsia="en-GB"/>
              </w:rPr>
            </w:pPr>
            <w:r>
              <w:rPr>
                <w:lang w:eastAsia="en-GB"/>
              </w:rPr>
              <w:t>Reference</w:t>
            </w:r>
          </w:p>
        </w:tc>
        <w:tc>
          <w:tcPr>
            <w:tcW w:w="831" w:type="dxa"/>
          </w:tcPr>
          <w:p w14:paraId="707D24A4" w14:textId="77777777" w:rsidR="00A56588" w:rsidRPr="00D26F4C" w:rsidRDefault="00A56588" w:rsidP="000A5103">
            <w:pPr>
              <w:spacing w:line="276" w:lineRule="auto"/>
              <w:cnfStyle w:val="000000100000" w:firstRow="0" w:lastRow="0" w:firstColumn="0" w:lastColumn="0" w:oddVBand="0" w:evenVBand="0" w:oddHBand="1" w:evenHBand="0" w:firstRowFirstColumn="0" w:firstRowLastColumn="0" w:lastRowFirstColumn="0" w:lastRowLastColumn="0"/>
              <w:rPr>
                <w:lang w:eastAsia="en-GB"/>
              </w:rPr>
            </w:pPr>
          </w:p>
        </w:tc>
      </w:tr>
      <w:tr w:rsidR="00A56588" w:rsidRPr="00EB54F7" w14:paraId="15C11804" w14:textId="77777777" w:rsidTr="000A5103">
        <w:tc>
          <w:tcPr>
            <w:cnfStyle w:val="001000000000" w:firstRow="0" w:lastRow="0" w:firstColumn="1" w:lastColumn="0" w:oddVBand="0" w:evenVBand="0" w:oddHBand="0" w:evenHBand="0" w:firstRowFirstColumn="0" w:firstRowLastColumn="0" w:lastRowFirstColumn="0" w:lastRowLastColumn="0"/>
            <w:tcW w:w="1659" w:type="dxa"/>
            <w:tcBorders>
              <w:bottom w:val="single" w:sz="4" w:space="0" w:color="FFFFFF" w:themeColor="background1"/>
            </w:tcBorders>
          </w:tcPr>
          <w:p w14:paraId="1C927FC0" w14:textId="77777777" w:rsidR="00A56588" w:rsidRPr="00EB54F7" w:rsidRDefault="00A56588" w:rsidP="000A5103">
            <w:pPr>
              <w:spacing w:line="276" w:lineRule="auto"/>
              <w:jc w:val="left"/>
              <w:rPr>
                <w:lang w:eastAsia="en-GB"/>
              </w:rPr>
            </w:pPr>
          </w:p>
        </w:tc>
        <w:tc>
          <w:tcPr>
            <w:tcW w:w="1661" w:type="dxa"/>
          </w:tcPr>
          <w:p w14:paraId="3B3BB986" w14:textId="77777777" w:rsidR="00A56588" w:rsidRPr="00EB54F7" w:rsidRDefault="00A56588" w:rsidP="000A5103">
            <w:pPr>
              <w:spacing w:line="276" w:lineRule="auto"/>
              <w:cnfStyle w:val="000000000000" w:firstRow="0" w:lastRow="0" w:firstColumn="0" w:lastColumn="0" w:oddVBand="0" w:evenVBand="0" w:oddHBand="0" w:evenHBand="0" w:firstRowFirstColumn="0" w:firstRowLastColumn="0" w:lastRowFirstColumn="0" w:lastRowLastColumn="0"/>
              <w:rPr>
                <w:lang w:eastAsia="en-GB"/>
              </w:rPr>
            </w:pPr>
            <w:r>
              <w:t>Localised</w:t>
            </w:r>
          </w:p>
        </w:tc>
        <w:tc>
          <w:tcPr>
            <w:tcW w:w="2064" w:type="dxa"/>
          </w:tcPr>
          <w:p w14:paraId="7D491C2C" w14:textId="77777777" w:rsidR="00A56588" w:rsidRPr="00EB54F7" w:rsidRDefault="00A56588" w:rsidP="000A5103">
            <w:pPr>
              <w:spacing w:line="276" w:lineRule="auto"/>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rPr>
              <w:t>1.31 (0.55 to 3.14)</w:t>
            </w:r>
          </w:p>
        </w:tc>
        <w:tc>
          <w:tcPr>
            <w:tcW w:w="831" w:type="dxa"/>
          </w:tcPr>
          <w:p w14:paraId="78CAC3A9" w14:textId="77777777" w:rsidR="00A56588" w:rsidRPr="00D26F4C" w:rsidRDefault="00A56588" w:rsidP="000A5103">
            <w:pPr>
              <w:spacing w:line="276" w:lineRule="auto"/>
              <w:cnfStyle w:val="000000000000" w:firstRow="0" w:lastRow="0" w:firstColumn="0" w:lastColumn="0" w:oddVBand="0" w:evenVBand="0" w:oddHBand="0" w:evenHBand="0" w:firstRowFirstColumn="0" w:firstRowLastColumn="0" w:lastRowFirstColumn="0" w:lastRowLastColumn="0"/>
              <w:rPr>
                <w:lang w:eastAsia="en-GB"/>
              </w:rPr>
            </w:pPr>
            <w:r w:rsidRPr="00D26F4C">
              <w:rPr>
                <w:lang w:eastAsia="en-GB"/>
              </w:rPr>
              <w:t>0.54</w:t>
            </w:r>
          </w:p>
        </w:tc>
      </w:tr>
      <w:tr w:rsidR="00A56588" w:rsidRPr="00EB54F7" w14:paraId="0D09A718" w14:textId="77777777" w:rsidTr="000A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9" w:type="dxa"/>
            <w:tcBorders>
              <w:top w:val="single" w:sz="4" w:space="0" w:color="FFFFFF" w:themeColor="background1"/>
              <w:bottom w:val="single" w:sz="4" w:space="0" w:color="9CC2E5" w:themeColor="accent5" w:themeTint="99"/>
            </w:tcBorders>
          </w:tcPr>
          <w:p w14:paraId="2BC32167" w14:textId="77777777" w:rsidR="00A56588" w:rsidRPr="00EB54F7" w:rsidRDefault="00A56588" w:rsidP="000A5103">
            <w:pPr>
              <w:spacing w:line="276" w:lineRule="auto"/>
              <w:jc w:val="left"/>
              <w:rPr>
                <w:lang w:eastAsia="en-GB"/>
              </w:rPr>
            </w:pPr>
          </w:p>
        </w:tc>
        <w:tc>
          <w:tcPr>
            <w:tcW w:w="1661" w:type="dxa"/>
            <w:tcBorders>
              <w:top w:val="single" w:sz="4" w:space="0" w:color="9CC2E5" w:themeColor="accent5" w:themeTint="99"/>
              <w:bottom w:val="single" w:sz="4" w:space="0" w:color="9CC2E5" w:themeColor="accent5" w:themeTint="99"/>
            </w:tcBorders>
          </w:tcPr>
          <w:p w14:paraId="77E53EFC" w14:textId="77777777" w:rsidR="00A56588" w:rsidRPr="00EB54F7" w:rsidRDefault="00A56588" w:rsidP="000A5103">
            <w:pPr>
              <w:spacing w:line="276" w:lineRule="auto"/>
              <w:cnfStyle w:val="000000100000" w:firstRow="0" w:lastRow="0" w:firstColumn="0" w:lastColumn="0" w:oddVBand="0" w:evenVBand="0" w:oddHBand="1" w:evenHBand="0" w:firstRowFirstColumn="0" w:firstRowLastColumn="0" w:lastRowFirstColumn="0" w:lastRowLastColumn="0"/>
              <w:rPr>
                <w:lang w:eastAsia="en-GB"/>
              </w:rPr>
            </w:pPr>
            <w:r>
              <w:t>Widespread</w:t>
            </w:r>
          </w:p>
        </w:tc>
        <w:tc>
          <w:tcPr>
            <w:tcW w:w="2064" w:type="dxa"/>
            <w:tcBorders>
              <w:top w:val="single" w:sz="4" w:space="0" w:color="9CC2E5" w:themeColor="accent5" w:themeTint="99"/>
            </w:tcBorders>
          </w:tcPr>
          <w:p w14:paraId="30AE5032" w14:textId="77777777" w:rsidR="00A56588" w:rsidRPr="00EB54F7" w:rsidRDefault="00A56588" w:rsidP="000A5103">
            <w:pPr>
              <w:spacing w:line="276" w:lineRule="auto"/>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rPr>
              <w:t>3.89 (1.26 to 12.01)</w:t>
            </w:r>
          </w:p>
        </w:tc>
        <w:tc>
          <w:tcPr>
            <w:tcW w:w="831" w:type="dxa"/>
            <w:tcBorders>
              <w:top w:val="single" w:sz="4" w:space="0" w:color="9CC2E5" w:themeColor="accent5" w:themeTint="99"/>
            </w:tcBorders>
          </w:tcPr>
          <w:p w14:paraId="2A475160" w14:textId="77777777" w:rsidR="00A56588" w:rsidRPr="00D26F4C" w:rsidRDefault="00A56588" w:rsidP="000A5103">
            <w:pPr>
              <w:spacing w:line="276" w:lineRule="auto"/>
              <w:cnfStyle w:val="000000100000" w:firstRow="0" w:lastRow="0" w:firstColumn="0" w:lastColumn="0" w:oddVBand="0" w:evenVBand="0" w:oddHBand="1" w:evenHBand="0" w:firstRowFirstColumn="0" w:firstRowLastColumn="0" w:lastRowFirstColumn="0" w:lastRowLastColumn="0"/>
              <w:rPr>
                <w:lang w:eastAsia="en-GB"/>
              </w:rPr>
            </w:pPr>
            <w:r w:rsidRPr="00D26F4C">
              <w:rPr>
                <w:lang w:eastAsia="en-GB"/>
              </w:rPr>
              <w:t>0.02</w:t>
            </w:r>
          </w:p>
        </w:tc>
      </w:tr>
      <w:tr w:rsidR="00A56588" w:rsidRPr="00EB54F7" w14:paraId="7AE30C2F" w14:textId="77777777" w:rsidTr="000A5103">
        <w:tc>
          <w:tcPr>
            <w:cnfStyle w:val="001000000000" w:firstRow="0" w:lastRow="0" w:firstColumn="1" w:lastColumn="0" w:oddVBand="0" w:evenVBand="0" w:oddHBand="0" w:evenHBand="0" w:firstRowFirstColumn="0" w:firstRowLastColumn="0" w:lastRowFirstColumn="0" w:lastRowLastColumn="0"/>
            <w:tcW w:w="3320" w:type="dxa"/>
            <w:gridSpan w:val="2"/>
            <w:tcBorders>
              <w:top w:val="single" w:sz="4" w:space="0" w:color="9CC2E5" w:themeColor="accent5" w:themeTint="99"/>
              <w:bottom w:val="single" w:sz="4" w:space="0" w:color="9CC2E5" w:themeColor="accent5" w:themeTint="99"/>
            </w:tcBorders>
          </w:tcPr>
          <w:p w14:paraId="465C07AE" w14:textId="77777777" w:rsidR="00A56588" w:rsidRPr="003F3C54" w:rsidRDefault="00A56588" w:rsidP="000A5103">
            <w:pPr>
              <w:spacing w:line="276" w:lineRule="auto"/>
              <w:jc w:val="left"/>
            </w:pPr>
            <w:r w:rsidRPr="003F3C54">
              <w:rPr>
                <w:lang w:eastAsia="en-GB"/>
              </w:rPr>
              <w:t>Perforated appendicitis or appendix mass</w:t>
            </w:r>
          </w:p>
        </w:tc>
        <w:tc>
          <w:tcPr>
            <w:tcW w:w="2064" w:type="dxa"/>
          </w:tcPr>
          <w:p w14:paraId="539F6E62" w14:textId="77777777" w:rsidR="00A56588" w:rsidRPr="00EB54F7" w:rsidRDefault="00A56588" w:rsidP="000A5103">
            <w:pPr>
              <w:spacing w:line="276" w:lineRule="auto"/>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rPr>
              <w:t>3.18 (1.38 to 7.36)</w:t>
            </w:r>
          </w:p>
        </w:tc>
        <w:tc>
          <w:tcPr>
            <w:tcW w:w="831" w:type="dxa"/>
          </w:tcPr>
          <w:p w14:paraId="265A8D14" w14:textId="77777777" w:rsidR="00A56588" w:rsidRPr="00D26F4C" w:rsidRDefault="00A56588" w:rsidP="000A5103">
            <w:pPr>
              <w:spacing w:line="276" w:lineRule="auto"/>
              <w:cnfStyle w:val="000000000000" w:firstRow="0" w:lastRow="0" w:firstColumn="0" w:lastColumn="0" w:oddVBand="0" w:evenVBand="0" w:oddHBand="0" w:evenHBand="0" w:firstRowFirstColumn="0" w:firstRowLastColumn="0" w:lastRowFirstColumn="0" w:lastRowLastColumn="0"/>
              <w:rPr>
                <w:lang w:eastAsia="en-GB"/>
              </w:rPr>
            </w:pPr>
            <w:r w:rsidRPr="00D26F4C">
              <w:rPr>
                <w:lang w:eastAsia="en-GB"/>
              </w:rPr>
              <w:t>0.007</w:t>
            </w:r>
          </w:p>
        </w:tc>
      </w:tr>
      <w:tr w:rsidR="00A56588" w:rsidRPr="00EB54F7" w14:paraId="0B85C76E" w14:textId="77777777" w:rsidTr="000A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gridSpan w:val="2"/>
            <w:tcBorders>
              <w:top w:val="single" w:sz="4" w:space="0" w:color="9CC2E5" w:themeColor="accent5" w:themeTint="99"/>
              <w:bottom w:val="single" w:sz="4" w:space="0" w:color="9CC2E5" w:themeColor="accent5" w:themeTint="99"/>
            </w:tcBorders>
            <w:hideMark/>
          </w:tcPr>
          <w:p w14:paraId="735751B2" w14:textId="77777777" w:rsidR="00A56588" w:rsidRPr="003F3C54" w:rsidRDefault="00A56588" w:rsidP="000A5103">
            <w:pPr>
              <w:spacing w:line="276" w:lineRule="auto"/>
              <w:jc w:val="left"/>
              <w:rPr>
                <w:lang w:eastAsia="en-GB"/>
              </w:rPr>
            </w:pPr>
            <w:r w:rsidRPr="003F3C54">
              <w:t>Bowel dilatation</w:t>
            </w:r>
          </w:p>
        </w:tc>
        <w:tc>
          <w:tcPr>
            <w:tcW w:w="2064" w:type="dxa"/>
            <w:tcBorders>
              <w:bottom w:val="single" w:sz="4" w:space="0" w:color="9CC2E5" w:themeColor="accent5" w:themeTint="99"/>
            </w:tcBorders>
          </w:tcPr>
          <w:p w14:paraId="77E605C8" w14:textId="77777777" w:rsidR="00A56588" w:rsidRPr="00EB54F7" w:rsidRDefault="00A56588" w:rsidP="000A5103">
            <w:pPr>
              <w:spacing w:line="276" w:lineRule="auto"/>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rPr>
              <w:t>1.68 (0.67 to 4.21)</w:t>
            </w:r>
          </w:p>
        </w:tc>
        <w:tc>
          <w:tcPr>
            <w:tcW w:w="831" w:type="dxa"/>
          </w:tcPr>
          <w:p w14:paraId="4E78CE0E" w14:textId="77777777" w:rsidR="00A56588" w:rsidRPr="00D26F4C" w:rsidRDefault="00A56588" w:rsidP="000A5103">
            <w:pPr>
              <w:spacing w:line="276" w:lineRule="auto"/>
              <w:cnfStyle w:val="000000100000" w:firstRow="0" w:lastRow="0" w:firstColumn="0" w:lastColumn="0" w:oddVBand="0" w:evenVBand="0" w:oddHBand="1" w:evenHBand="0" w:firstRowFirstColumn="0" w:firstRowLastColumn="0" w:lastRowFirstColumn="0" w:lastRowLastColumn="0"/>
              <w:rPr>
                <w:lang w:eastAsia="en-GB"/>
              </w:rPr>
            </w:pPr>
            <w:r w:rsidRPr="00D26F4C">
              <w:rPr>
                <w:lang w:eastAsia="en-GB"/>
              </w:rPr>
              <w:t>0.27</w:t>
            </w:r>
          </w:p>
        </w:tc>
      </w:tr>
    </w:tbl>
    <w:p w14:paraId="4D521F40" w14:textId="77777777" w:rsidR="00266EDB" w:rsidRDefault="00266EDB" w:rsidP="00266EDB">
      <w:r>
        <w:rPr>
          <w:b/>
          <w:bCs/>
        </w:rPr>
        <w:t xml:space="preserve">Table 3 – Multivariable logistic regression of factors associated with advanced vascular access device insertion at appendicectomy. </w:t>
      </w:r>
      <w:r w:rsidRPr="00EC5987">
        <w:t xml:space="preserve">CRP = </w:t>
      </w:r>
      <w:r>
        <w:t>C</w:t>
      </w:r>
      <w:r w:rsidRPr="00EC5987">
        <w:t>-reactive protein.</w:t>
      </w:r>
    </w:p>
    <w:p w14:paraId="031B490E" w14:textId="473E6787" w:rsidR="00A45495" w:rsidRDefault="00A45495" w:rsidP="006A0A59">
      <w:pPr>
        <w:rPr>
          <w:b/>
          <w:bCs/>
        </w:rPr>
      </w:pPr>
      <w:r>
        <w:rPr>
          <w:b/>
          <w:bCs/>
          <w:noProof/>
        </w:rPr>
        <w:lastRenderedPageBreak/>
        <w:drawing>
          <wp:inline distT="0" distB="0" distL="0" distR="0" wp14:anchorId="613BBA01" wp14:editId="09CAE1A0">
            <wp:extent cx="4010025" cy="3343275"/>
            <wp:effectExtent l="0" t="0" r="9525" b="9525"/>
            <wp:docPr id="517000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0025" cy="3343275"/>
                    </a:xfrm>
                    <a:prstGeom prst="rect">
                      <a:avLst/>
                    </a:prstGeom>
                    <a:noFill/>
                    <a:ln>
                      <a:noFill/>
                    </a:ln>
                  </pic:spPr>
                </pic:pic>
              </a:graphicData>
            </a:graphic>
          </wp:inline>
        </w:drawing>
      </w:r>
    </w:p>
    <w:p w14:paraId="58F5027E" w14:textId="152337AB" w:rsidR="006A0A59" w:rsidRDefault="006A0A59" w:rsidP="006A0A59">
      <w:pPr>
        <w:rPr>
          <w:b/>
          <w:bCs/>
        </w:rPr>
      </w:pPr>
      <w:r w:rsidRPr="00895D8C">
        <w:rPr>
          <w:b/>
          <w:bCs/>
        </w:rPr>
        <w:t xml:space="preserve">Figure 1 – Study flow diagram. </w:t>
      </w:r>
      <w:r>
        <w:rPr>
          <w:b/>
          <w:bCs/>
        </w:rPr>
        <w:t>A</w:t>
      </w:r>
      <w:r w:rsidRPr="00895D8C">
        <w:rPr>
          <w:b/>
          <w:bCs/>
        </w:rPr>
        <w:t xml:space="preserve">VAD = </w:t>
      </w:r>
      <w:r>
        <w:rPr>
          <w:b/>
          <w:bCs/>
        </w:rPr>
        <w:t xml:space="preserve">advanced </w:t>
      </w:r>
      <w:r w:rsidRPr="00895D8C">
        <w:rPr>
          <w:b/>
          <w:bCs/>
        </w:rPr>
        <w:t>vascular access device.</w:t>
      </w:r>
    </w:p>
    <w:p w14:paraId="3C28FC45" w14:textId="281B8B00" w:rsidR="00A45495" w:rsidRDefault="00A45495" w:rsidP="006A0A59">
      <w:pPr>
        <w:rPr>
          <w:b/>
          <w:bCs/>
        </w:rPr>
      </w:pPr>
      <w:r>
        <w:rPr>
          <w:b/>
          <w:bCs/>
          <w:noProof/>
        </w:rPr>
        <w:lastRenderedPageBreak/>
        <w:drawing>
          <wp:inline distT="0" distB="0" distL="0" distR="0" wp14:anchorId="6671C030" wp14:editId="43B03F24">
            <wp:extent cx="5730875" cy="6347460"/>
            <wp:effectExtent l="0" t="0" r="3175" b="0"/>
            <wp:docPr id="12331866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0875" cy="6347460"/>
                    </a:xfrm>
                    <a:prstGeom prst="rect">
                      <a:avLst/>
                    </a:prstGeom>
                    <a:noFill/>
                    <a:ln>
                      <a:noFill/>
                    </a:ln>
                  </pic:spPr>
                </pic:pic>
              </a:graphicData>
            </a:graphic>
          </wp:inline>
        </w:drawing>
      </w:r>
    </w:p>
    <w:p w14:paraId="0415F217" w14:textId="3DFBAC63" w:rsidR="006A0A59" w:rsidRDefault="006A0A59" w:rsidP="006A0A59">
      <w:r>
        <w:rPr>
          <w:b/>
          <w:bCs/>
        </w:rPr>
        <w:t xml:space="preserve">Figure 2 – Sankey diagram showing GIRFT abdominal pain pathway recommendation for vascular access device type and device type received at appendicectomy. </w:t>
      </w:r>
      <w:r>
        <w:t>PICC =</w:t>
      </w:r>
      <w:r w:rsidRPr="009E39A5">
        <w:t xml:space="preserve"> peripherally inserted central venous catheter</w:t>
      </w:r>
      <w:r>
        <w:t xml:space="preserve">, NTCVC = </w:t>
      </w:r>
      <w:r w:rsidRPr="009E39A5">
        <w:t>non-tunnelled central venous catheter</w:t>
      </w:r>
      <w:r>
        <w:t>.</w:t>
      </w:r>
    </w:p>
    <w:p w14:paraId="7D18ED58" w14:textId="4056419B" w:rsidR="006A0A59" w:rsidRDefault="006A0A59">
      <w:pPr>
        <w:spacing w:line="259" w:lineRule="auto"/>
      </w:pPr>
      <w:r>
        <w:br w:type="page"/>
      </w:r>
    </w:p>
    <w:p w14:paraId="5195FD30" w14:textId="0C5EA343" w:rsidR="0036514B" w:rsidRDefault="00815ECF" w:rsidP="00B93C4D">
      <w:pPr>
        <w:pStyle w:val="Heading1"/>
      </w:pPr>
      <w:r>
        <w:lastRenderedPageBreak/>
        <w:t>References</w:t>
      </w:r>
    </w:p>
    <w:p w14:paraId="19C32DD2" w14:textId="77777777" w:rsidR="00266EDB" w:rsidRPr="00266EDB" w:rsidRDefault="0036514B" w:rsidP="00266EDB">
      <w:pPr>
        <w:rPr>
          <w:noProof/>
        </w:rPr>
      </w:pPr>
      <w:r>
        <w:rPr>
          <w:noProof/>
        </w:rPr>
        <w:fldChar w:fldCharType="begin"/>
      </w:r>
      <w:r>
        <w:instrText xml:space="preserve"> ADDIN EN.REFLIST </w:instrText>
      </w:r>
      <w:r>
        <w:rPr>
          <w:noProof/>
        </w:rPr>
        <w:fldChar w:fldCharType="separate"/>
      </w:r>
      <w:r w:rsidR="00266EDB" w:rsidRPr="00266EDB">
        <w:rPr>
          <w:noProof/>
        </w:rPr>
        <w:t>1.</w:t>
      </w:r>
      <w:r w:rsidR="00266EDB" w:rsidRPr="00266EDB">
        <w:rPr>
          <w:noProof/>
        </w:rPr>
        <w:tab/>
        <w:t>Sharp R, Muncaster M, Baring CL, Manos J, Kleidon TM, Ullman AJ. The parent, child and young person experience of difficult venous access and recommendations for clinical practice: A qualitative descriptive study. J Clin Nurs. 2023;32(17-18):6690-705.</w:t>
      </w:r>
    </w:p>
    <w:p w14:paraId="6D6B4C3E" w14:textId="77777777" w:rsidR="00266EDB" w:rsidRPr="00266EDB" w:rsidRDefault="00266EDB" w:rsidP="00266EDB">
      <w:pPr>
        <w:rPr>
          <w:noProof/>
        </w:rPr>
      </w:pPr>
      <w:r w:rsidRPr="00266EDB">
        <w:rPr>
          <w:noProof/>
        </w:rPr>
        <w:t>2.</w:t>
      </w:r>
      <w:r w:rsidRPr="00266EDB">
        <w:rPr>
          <w:noProof/>
        </w:rPr>
        <w:tab/>
        <w:t>Lansdale N, Fryer S, Stockdale M, Bancroft J, Orr J, Corbett H, Kenny S. Prospective evaluation of a clinical response directed pathway for complicated appendicitis. J Pediatr Surg. 2019;54(2):272-5.</w:t>
      </w:r>
    </w:p>
    <w:p w14:paraId="08B5E472" w14:textId="77777777" w:rsidR="00266EDB" w:rsidRPr="00266EDB" w:rsidRDefault="00266EDB" w:rsidP="00266EDB">
      <w:pPr>
        <w:rPr>
          <w:noProof/>
        </w:rPr>
      </w:pPr>
      <w:r w:rsidRPr="00266EDB">
        <w:rPr>
          <w:noProof/>
        </w:rPr>
        <w:t>3.</w:t>
      </w:r>
      <w:r w:rsidRPr="00266EDB">
        <w:rPr>
          <w:noProof/>
        </w:rPr>
        <w:tab/>
        <w:t>Barrier A, Williams DJ, Connelly M, Creech CB. Frequency of peripherally inserted central catheter complications in children. Pediatr Infect Dis J. 2012;31(5):519-21.</w:t>
      </w:r>
    </w:p>
    <w:p w14:paraId="1B522725" w14:textId="77777777" w:rsidR="00266EDB" w:rsidRPr="00266EDB" w:rsidRDefault="00266EDB" w:rsidP="00266EDB">
      <w:pPr>
        <w:rPr>
          <w:noProof/>
        </w:rPr>
      </w:pPr>
      <w:r w:rsidRPr="00266EDB">
        <w:rPr>
          <w:noProof/>
        </w:rPr>
        <w:t>4.</w:t>
      </w:r>
      <w:r w:rsidRPr="00266EDB">
        <w:rPr>
          <w:noProof/>
        </w:rPr>
        <w:tab/>
        <w:t>Kenny S. Paediatric General Surgery and Urology. GIRFT Programme National Specialty Report.: Royal National Orthopaedic Hospital NHS Trust, NHS England and NHS Improvement.; 2021.</w:t>
      </w:r>
    </w:p>
    <w:p w14:paraId="5C106E5B" w14:textId="77777777" w:rsidR="00266EDB" w:rsidRPr="00266EDB" w:rsidRDefault="00266EDB" w:rsidP="00266EDB">
      <w:pPr>
        <w:rPr>
          <w:noProof/>
        </w:rPr>
      </w:pPr>
      <w:r w:rsidRPr="00266EDB">
        <w:rPr>
          <w:noProof/>
        </w:rPr>
        <w:t>5.</w:t>
      </w:r>
      <w:r w:rsidRPr="00266EDB">
        <w:rPr>
          <w:noProof/>
        </w:rPr>
        <w:tab/>
        <w:t>Time. GIRF. Acute paediatric abdominal pain pathway. Royal National Orthopaedic Hospital NHS Trust, NHS England and NHS Improvement.; 2022.</w:t>
      </w:r>
    </w:p>
    <w:p w14:paraId="660A7208" w14:textId="77777777" w:rsidR="00266EDB" w:rsidRPr="00266EDB" w:rsidRDefault="00266EDB" w:rsidP="00266EDB">
      <w:pPr>
        <w:rPr>
          <w:noProof/>
        </w:rPr>
      </w:pPr>
      <w:r w:rsidRPr="00266EDB">
        <w:rPr>
          <w:noProof/>
        </w:rPr>
        <w:t>6.</w:t>
      </w:r>
      <w:r w:rsidRPr="00266EDB">
        <w:rPr>
          <w:noProof/>
        </w:rPr>
        <w:tab/>
        <w:t>Harris PA, Taylor R, Thielke R, Payne J, Gonzalez N, Conde JG. Research electronic data capture (REDCap)--a metadata-driven methodology and workflow process for providing translational research informatics support. J Biomed Inform. 2009;42(2):377-81.</w:t>
      </w:r>
    </w:p>
    <w:p w14:paraId="3439310C" w14:textId="77777777" w:rsidR="00266EDB" w:rsidRPr="00266EDB" w:rsidRDefault="00266EDB" w:rsidP="00266EDB">
      <w:pPr>
        <w:rPr>
          <w:noProof/>
        </w:rPr>
      </w:pPr>
      <w:r w:rsidRPr="00266EDB">
        <w:rPr>
          <w:noProof/>
        </w:rPr>
        <w:t>7.</w:t>
      </w:r>
      <w:r w:rsidRPr="00266EDB">
        <w:rPr>
          <w:noProof/>
        </w:rPr>
        <w:tab/>
        <w:t>von EE, Altman DG, Egger M, Pocock SJ, Gotzsche PC, Vandenbroucke JP. The Strengthening the Reporting of Observational Studies in Epidemiology (STROBE) statement: guidelines for reporting observational studies. J Clin Epidemiol. 2008;61(4):344-9.</w:t>
      </w:r>
    </w:p>
    <w:p w14:paraId="27EDBBE2" w14:textId="77777777" w:rsidR="00266EDB" w:rsidRPr="00266EDB" w:rsidRDefault="00266EDB" w:rsidP="00266EDB">
      <w:pPr>
        <w:rPr>
          <w:noProof/>
        </w:rPr>
      </w:pPr>
      <w:r w:rsidRPr="00266EDB">
        <w:rPr>
          <w:noProof/>
        </w:rPr>
        <w:t>8.</w:t>
      </w:r>
      <w:r w:rsidRPr="00266EDB">
        <w:rPr>
          <w:noProof/>
        </w:rPr>
        <w:tab/>
        <w:t>Sulkowski JP, Asti L, Cooper JN, Kenney BD, Raval MV, Rangel SJ, et al. Morbidity of peripherally inserted central catheters in pediatric complicated appendicitis. J Surg Res. 2014;190(1):235-41.</w:t>
      </w:r>
    </w:p>
    <w:p w14:paraId="6B47A0E4" w14:textId="77777777" w:rsidR="00266EDB" w:rsidRPr="00266EDB" w:rsidRDefault="00266EDB" w:rsidP="00266EDB">
      <w:pPr>
        <w:rPr>
          <w:noProof/>
        </w:rPr>
      </w:pPr>
      <w:r w:rsidRPr="00266EDB">
        <w:rPr>
          <w:noProof/>
        </w:rPr>
        <w:t>9.</w:t>
      </w:r>
      <w:r w:rsidRPr="00266EDB">
        <w:rPr>
          <w:noProof/>
        </w:rPr>
        <w:tab/>
        <w:t>Fu TT, Wang XJ, Xiao SQ, Fan L. Development and evaluation of a PICC virtual simulator in neonatal nursing: A randomized controlled trial. Nurse Educ Today. 2024;141:106306.</w:t>
      </w:r>
    </w:p>
    <w:p w14:paraId="457D83F2" w14:textId="77777777" w:rsidR="00266EDB" w:rsidRPr="00266EDB" w:rsidRDefault="00266EDB" w:rsidP="00266EDB">
      <w:pPr>
        <w:rPr>
          <w:noProof/>
        </w:rPr>
      </w:pPr>
      <w:r w:rsidRPr="00266EDB">
        <w:rPr>
          <w:noProof/>
        </w:rPr>
        <w:t>10.</w:t>
      </w:r>
      <w:r w:rsidRPr="00266EDB">
        <w:rPr>
          <w:noProof/>
        </w:rPr>
        <w:tab/>
        <w:t>Urtecho MA-O, Torres Roldan VA-O, Nayfeh TA-O, Espinoza Suarez NR, Ranganath NA-O, Sampathkumar P, et al. Comparing Complication Rates of Midline Catheter vs Peripherally Inserted Central Catheter. A Systematic Review and Meta-analysis. (2328-8957 (Print)).</w:t>
      </w:r>
    </w:p>
    <w:p w14:paraId="5A773201" w14:textId="77777777" w:rsidR="00266EDB" w:rsidRPr="00266EDB" w:rsidRDefault="00266EDB" w:rsidP="00266EDB">
      <w:pPr>
        <w:rPr>
          <w:noProof/>
        </w:rPr>
      </w:pPr>
      <w:r w:rsidRPr="00266EDB">
        <w:rPr>
          <w:noProof/>
        </w:rPr>
        <w:t>11.</w:t>
      </w:r>
      <w:r w:rsidRPr="00266EDB">
        <w:rPr>
          <w:noProof/>
        </w:rPr>
        <w:tab/>
        <w:t>Meto E, Cabout E, Rosay H, Espinasse F, Lot AS, Hajjam ME, et al. Cost comparison of four venous catheters: Short peripheral catheter, Long peripheral line, Midline, and PICC for peripheral infusion. J Vasc Access. 2024:11297298241258257.</w:t>
      </w:r>
    </w:p>
    <w:p w14:paraId="73D08482" w14:textId="77777777" w:rsidR="00266EDB" w:rsidRPr="00266EDB" w:rsidRDefault="00266EDB" w:rsidP="00266EDB">
      <w:pPr>
        <w:rPr>
          <w:noProof/>
        </w:rPr>
      </w:pPr>
      <w:r w:rsidRPr="00266EDB">
        <w:rPr>
          <w:noProof/>
        </w:rPr>
        <w:lastRenderedPageBreak/>
        <w:t>12.</w:t>
      </w:r>
      <w:r w:rsidRPr="00266EDB">
        <w:rPr>
          <w:noProof/>
        </w:rPr>
        <w:tab/>
        <w:t>Bahoush G, Salajegheh P, Anari AM, Eshghi A, Aski BH. A review of peripherally inserted central catheters and various types of vascular access in very small children and pediatric patients and their potential complications. J Med Life. 2021;14(3):298-309.</w:t>
      </w:r>
    </w:p>
    <w:p w14:paraId="20584EC0" w14:textId="77777777" w:rsidR="00266EDB" w:rsidRPr="00266EDB" w:rsidRDefault="00266EDB" w:rsidP="00266EDB">
      <w:pPr>
        <w:rPr>
          <w:noProof/>
        </w:rPr>
      </w:pPr>
      <w:r w:rsidRPr="00266EDB">
        <w:rPr>
          <w:noProof/>
        </w:rPr>
        <w:t>13.</w:t>
      </w:r>
      <w:r w:rsidRPr="00266EDB">
        <w:rPr>
          <w:noProof/>
        </w:rPr>
        <w:tab/>
        <w:t>Bele S, Teela L, Zhang M, Rabi S, Ahmed S, van Oers HA, et al. Use of Patient-Reported Experience Measures in Pediatric Care: A Systematic Review. Front Pediatr. 2021;9:753536.</w:t>
      </w:r>
    </w:p>
    <w:p w14:paraId="45E3A71A" w14:textId="217854C2" w:rsidR="0043666A" w:rsidRDefault="0036514B" w:rsidP="00266EDB">
      <w:r>
        <w:fldChar w:fldCharType="end"/>
      </w:r>
    </w:p>
    <w:sectPr w:rsidR="0043666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F4EA3" w14:textId="77777777" w:rsidR="00460F79" w:rsidRDefault="00460F79" w:rsidP="003F398A">
      <w:pPr>
        <w:spacing w:after="0" w:line="240" w:lineRule="auto"/>
      </w:pPr>
      <w:r>
        <w:separator/>
      </w:r>
    </w:p>
  </w:endnote>
  <w:endnote w:type="continuationSeparator" w:id="0">
    <w:p w14:paraId="6B86B8BA" w14:textId="77777777" w:rsidR="00460F79" w:rsidRDefault="00460F79" w:rsidP="003F3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656671"/>
      <w:docPartObj>
        <w:docPartGallery w:val="Page Numbers (Bottom of Page)"/>
        <w:docPartUnique/>
      </w:docPartObj>
    </w:sdtPr>
    <w:sdtEndPr>
      <w:rPr>
        <w:noProof/>
      </w:rPr>
    </w:sdtEndPr>
    <w:sdtContent>
      <w:p w14:paraId="65614989" w14:textId="2E79C436" w:rsidR="00F25E4E" w:rsidRDefault="00F25E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17531E" w14:textId="77777777" w:rsidR="00F25E4E" w:rsidRDefault="00F25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F5988" w14:textId="77777777" w:rsidR="00460F79" w:rsidRDefault="00460F79" w:rsidP="003F398A">
      <w:pPr>
        <w:spacing w:after="0" w:line="240" w:lineRule="auto"/>
      </w:pPr>
      <w:r>
        <w:separator/>
      </w:r>
    </w:p>
  </w:footnote>
  <w:footnote w:type="continuationSeparator" w:id="0">
    <w:p w14:paraId="71068C59" w14:textId="77777777" w:rsidR="00460F79" w:rsidRDefault="00460F79" w:rsidP="003F39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F15AA"/>
    <w:multiLevelType w:val="hybridMultilevel"/>
    <w:tmpl w:val="A9326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F26845"/>
    <w:multiLevelType w:val="hybridMultilevel"/>
    <w:tmpl w:val="9354697A"/>
    <w:lvl w:ilvl="0" w:tplc="3E86EAA6">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223F08"/>
    <w:multiLevelType w:val="hybridMultilevel"/>
    <w:tmpl w:val="13DAEC20"/>
    <w:lvl w:ilvl="0" w:tplc="B70AAC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C85CE4"/>
    <w:multiLevelType w:val="hybridMultilevel"/>
    <w:tmpl w:val="C9069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3071820">
    <w:abstractNumId w:val="3"/>
  </w:num>
  <w:num w:numId="2" w16cid:durableId="216940521">
    <w:abstractNumId w:val="1"/>
  </w:num>
  <w:num w:numId="3" w16cid:durableId="381490596">
    <w:abstractNumId w:val="2"/>
  </w:num>
  <w:num w:numId="4" w16cid:durableId="110711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 Light&lt;/FontName&gt;&lt;FontSize&gt;16&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0t52ete4r9fr3edsfpx5avrrwffresda9v0&quot;&gt;GB endnote library&lt;record-ids&gt;&lt;item&gt;376&lt;/item&gt;&lt;item&gt;435&lt;/item&gt;&lt;item&gt;580&lt;/item&gt;&lt;item&gt;2661&lt;/item&gt;&lt;item&gt;2662&lt;/item&gt;&lt;item&gt;2663&lt;/item&gt;&lt;item&gt;2664&lt;/item&gt;&lt;item&gt;2665&lt;/item&gt;&lt;item&gt;2666&lt;/item&gt;&lt;item&gt;2668&lt;/item&gt;&lt;item&gt;2687&lt;/item&gt;&lt;/record-ids&gt;&lt;/item&gt;&lt;/Libraries&gt;"/>
  </w:docVars>
  <w:rsids>
    <w:rsidRoot w:val="00326410"/>
    <w:rsid w:val="00000805"/>
    <w:rsid w:val="00001C83"/>
    <w:rsid w:val="00001CA7"/>
    <w:rsid w:val="000023CE"/>
    <w:rsid w:val="000048BB"/>
    <w:rsid w:val="000063CB"/>
    <w:rsid w:val="000064DB"/>
    <w:rsid w:val="00007829"/>
    <w:rsid w:val="000106BA"/>
    <w:rsid w:val="00010F6C"/>
    <w:rsid w:val="000114C3"/>
    <w:rsid w:val="00017794"/>
    <w:rsid w:val="00020615"/>
    <w:rsid w:val="00020692"/>
    <w:rsid w:val="00020CDE"/>
    <w:rsid w:val="00021F80"/>
    <w:rsid w:val="000228F7"/>
    <w:rsid w:val="00022BD2"/>
    <w:rsid w:val="00023FA1"/>
    <w:rsid w:val="00024352"/>
    <w:rsid w:val="0002499D"/>
    <w:rsid w:val="00024C27"/>
    <w:rsid w:val="00024F7A"/>
    <w:rsid w:val="0002714F"/>
    <w:rsid w:val="000275D6"/>
    <w:rsid w:val="00030A85"/>
    <w:rsid w:val="00030B4B"/>
    <w:rsid w:val="00030FD9"/>
    <w:rsid w:val="000330EC"/>
    <w:rsid w:val="000344FF"/>
    <w:rsid w:val="00036A08"/>
    <w:rsid w:val="00042ACE"/>
    <w:rsid w:val="00043314"/>
    <w:rsid w:val="0004665D"/>
    <w:rsid w:val="00046E36"/>
    <w:rsid w:val="00051035"/>
    <w:rsid w:val="00054023"/>
    <w:rsid w:val="00054472"/>
    <w:rsid w:val="00054A2D"/>
    <w:rsid w:val="00055B21"/>
    <w:rsid w:val="00056780"/>
    <w:rsid w:val="0005783F"/>
    <w:rsid w:val="00061B0B"/>
    <w:rsid w:val="000624FF"/>
    <w:rsid w:val="00062855"/>
    <w:rsid w:val="00062CF2"/>
    <w:rsid w:val="000634BE"/>
    <w:rsid w:val="0006767B"/>
    <w:rsid w:val="000713A4"/>
    <w:rsid w:val="0007220A"/>
    <w:rsid w:val="000743BA"/>
    <w:rsid w:val="00074BBA"/>
    <w:rsid w:val="00080CAD"/>
    <w:rsid w:val="00081616"/>
    <w:rsid w:val="00081BCA"/>
    <w:rsid w:val="000823AF"/>
    <w:rsid w:val="00084E21"/>
    <w:rsid w:val="00086989"/>
    <w:rsid w:val="000A388C"/>
    <w:rsid w:val="000A43E4"/>
    <w:rsid w:val="000A7837"/>
    <w:rsid w:val="000B00D2"/>
    <w:rsid w:val="000B5376"/>
    <w:rsid w:val="000B6ED3"/>
    <w:rsid w:val="000B742F"/>
    <w:rsid w:val="000B7DB2"/>
    <w:rsid w:val="000C0571"/>
    <w:rsid w:val="000C335D"/>
    <w:rsid w:val="000C3A26"/>
    <w:rsid w:val="000C475F"/>
    <w:rsid w:val="000C5ADB"/>
    <w:rsid w:val="000C6EFC"/>
    <w:rsid w:val="000C7744"/>
    <w:rsid w:val="000D0B0C"/>
    <w:rsid w:val="000D1322"/>
    <w:rsid w:val="000D1DDE"/>
    <w:rsid w:val="000D4128"/>
    <w:rsid w:val="000D68C0"/>
    <w:rsid w:val="000D6D7A"/>
    <w:rsid w:val="000E0C13"/>
    <w:rsid w:val="000E0CEC"/>
    <w:rsid w:val="000E34C0"/>
    <w:rsid w:val="000E3EE8"/>
    <w:rsid w:val="000E5612"/>
    <w:rsid w:val="000E6461"/>
    <w:rsid w:val="000E7DC1"/>
    <w:rsid w:val="000F15AA"/>
    <w:rsid w:val="000F1A5F"/>
    <w:rsid w:val="000F4AA5"/>
    <w:rsid w:val="000F6020"/>
    <w:rsid w:val="000F6776"/>
    <w:rsid w:val="000F7034"/>
    <w:rsid w:val="000F7C36"/>
    <w:rsid w:val="00101372"/>
    <w:rsid w:val="001013CD"/>
    <w:rsid w:val="001052FB"/>
    <w:rsid w:val="001062F1"/>
    <w:rsid w:val="00106618"/>
    <w:rsid w:val="00107136"/>
    <w:rsid w:val="001078C9"/>
    <w:rsid w:val="001079D1"/>
    <w:rsid w:val="00110B2E"/>
    <w:rsid w:val="00110C4A"/>
    <w:rsid w:val="00111EEF"/>
    <w:rsid w:val="00116347"/>
    <w:rsid w:val="001176F1"/>
    <w:rsid w:val="00117ACC"/>
    <w:rsid w:val="001222A3"/>
    <w:rsid w:val="00122938"/>
    <w:rsid w:val="00123FD0"/>
    <w:rsid w:val="00124A44"/>
    <w:rsid w:val="00125C3A"/>
    <w:rsid w:val="00126665"/>
    <w:rsid w:val="00126898"/>
    <w:rsid w:val="001273DA"/>
    <w:rsid w:val="00127598"/>
    <w:rsid w:val="00127DF1"/>
    <w:rsid w:val="00133B7F"/>
    <w:rsid w:val="001345FA"/>
    <w:rsid w:val="00137C71"/>
    <w:rsid w:val="00137DBE"/>
    <w:rsid w:val="0014479D"/>
    <w:rsid w:val="001454A3"/>
    <w:rsid w:val="0014551D"/>
    <w:rsid w:val="001465DD"/>
    <w:rsid w:val="00147155"/>
    <w:rsid w:val="00150140"/>
    <w:rsid w:val="00150C71"/>
    <w:rsid w:val="001514E7"/>
    <w:rsid w:val="00153131"/>
    <w:rsid w:val="00154188"/>
    <w:rsid w:val="001565F2"/>
    <w:rsid w:val="00156C3B"/>
    <w:rsid w:val="00157280"/>
    <w:rsid w:val="001573D8"/>
    <w:rsid w:val="00157577"/>
    <w:rsid w:val="00160107"/>
    <w:rsid w:val="00161FA3"/>
    <w:rsid w:val="001625EB"/>
    <w:rsid w:val="00164FA2"/>
    <w:rsid w:val="00166657"/>
    <w:rsid w:val="001704A0"/>
    <w:rsid w:val="00170738"/>
    <w:rsid w:val="00170965"/>
    <w:rsid w:val="00171604"/>
    <w:rsid w:val="00180EBB"/>
    <w:rsid w:val="001826AE"/>
    <w:rsid w:val="00182B10"/>
    <w:rsid w:val="00182C71"/>
    <w:rsid w:val="001862FE"/>
    <w:rsid w:val="00186EF3"/>
    <w:rsid w:val="00187624"/>
    <w:rsid w:val="0019136F"/>
    <w:rsid w:val="001930A1"/>
    <w:rsid w:val="001947C0"/>
    <w:rsid w:val="001A0228"/>
    <w:rsid w:val="001A13A6"/>
    <w:rsid w:val="001A14B2"/>
    <w:rsid w:val="001A26D7"/>
    <w:rsid w:val="001A2710"/>
    <w:rsid w:val="001B1290"/>
    <w:rsid w:val="001B1D92"/>
    <w:rsid w:val="001B5895"/>
    <w:rsid w:val="001C48F7"/>
    <w:rsid w:val="001C53AB"/>
    <w:rsid w:val="001C6567"/>
    <w:rsid w:val="001D176B"/>
    <w:rsid w:val="001D3082"/>
    <w:rsid w:val="001D30CD"/>
    <w:rsid w:val="001D3D9E"/>
    <w:rsid w:val="001D4B3D"/>
    <w:rsid w:val="001D4DE9"/>
    <w:rsid w:val="001E0ED4"/>
    <w:rsid w:val="001E3756"/>
    <w:rsid w:val="001E37FF"/>
    <w:rsid w:val="001F0DEC"/>
    <w:rsid w:val="001F112F"/>
    <w:rsid w:val="001F1BB3"/>
    <w:rsid w:val="001F4535"/>
    <w:rsid w:val="001F4D8E"/>
    <w:rsid w:val="002001CA"/>
    <w:rsid w:val="00200A02"/>
    <w:rsid w:val="00200CE6"/>
    <w:rsid w:val="00202E44"/>
    <w:rsid w:val="00204CF4"/>
    <w:rsid w:val="00204D51"/>
    <w:rsid w:val="002068D4"/>
    <w:rsid w:val="00206BCA"/>
    <w:rsid w:val="002108F1"/>
    <w:rsid w:val="002112E7"/>
    <w:rsid w:val="002113C8"/>
    <w:rsid w:val="002138DA"/>
    <w:rsid w:val="00220CF4"/>
    <w:rsid w:val="002219C7"/>
    <w:rsid w:val="00221B76"/>
    <w:rsid w:val="00224981"/>
    <w:rsid w:val="00224F42"/>
    <w:rsid w:val="00225383"/>
    <w:rsid w:val="00226840"/>
    <w:rsid w:val="0023000E"/>
    <w:rsid w:val="00230826"/>
    <w:rsid w:val="002318D3"/>
    <w:rsid w:val="00233C2A"/>
    <w:rsid w:val="00233D8D"/>
    <w:rsid w:val="00234851"/>
    <w:rsid w:val="00235411"/>
    <w:rsid w:val="00235491"/>
    <w:rsid w:val="00235C56"/>
    <w:rsid w:val="002375CE"/>
    <w:rsid w:val="0024305E"/>
    <w:rsid w:val="00243483"/>
    <w:rsid w:val="002436D1"/>
    <w:rsid w:val="00243F89"/>
    <w:rsid w:val="002442A9"/>
    <w:rsid w:val="00245177"/>
    <w:rsid w:val="002453FD"/>
    <w:rsid w:val="00246C5A"/>
    <w:rsid w:val="002512F6"/>
    <w:rsid w:val="00252DE9"/>
    <w:rsid w:val="002534E6"/>
    <w:rsid w:val="00260F7D"/>
    <w:rsid w:val="0026599A"/>
    <w:rsid w:val="00265BC2"/>
    <w:rsid w:val="00265FC1"/>
    <w:rsid w:val="002666E1"/>
    <w:rsid w:val="00266EDB"/>
    <w:rsid w:val="0026716C"/>
    <w:rsid w:val="00267D27"/>
    <w:rsid w:val="00271BBC"/>
    <w:rsid w:val="00275AA6"/>
    <w:rsid w:val="00275FA2"/>
    <w:rsid w:val="0027694B"/>
    <w:rsid w:val="00280BC3"/>
    <w:rsid w:val="0028131C"/>
    <w:rsid w:val="0028194D"/>
    <w:rsid w:val="00281C5B"/>
    <w:rsid w:val="00283D67"/>
    <w:rsid w:val="0028518C"/>
    <w:rsid w:val="00286FB8"/>
    <w:rsid w:val="00287E7E"/>
    <w:rsid w:val="00290626"/>
    <w:rsid w:val="002921E8"/>
    <w:rsid w:val="00297BFE"/>
    <w:rsid w:val="002A105B"/>
    <w:rsid w:val="002A1D99"/>
    <w:rsid w:val="002A20BC"/>
    <w:rsid w:val="002A2388"/>
    <w:rsid w:val="002A419E"/>
    <w:rsid w:val="002A450C"/>
    <w:rsid w:val="002A4AF6"/>
    <w:rsid w:val="002A52D7"/>
    <w:rsid w:val="002A5FC6"/>
    <w:rsid w:val="002A7035"/>
    <w:rsid w:val="002A75FA"/>
    <w:rsid w:val="002B1270"/>
    <w:rsid w:val="002B17A2"/>
    <w:rsid w:val="002C4049"/>
    <w:rsid w:val="002C5279"/>
    <w:rsid w:val="002C5401"/>
    <w:rsid w:val="002C707F"/>
    <w:rsid w:val="002D1F60"/>
    <w:rsid w:val="002D261E"/>
    <w:rsid w:val="002D3455"/>
    <w:rsid w:val="002D3EB4"/>
    <w:rsid w:val="002D65CB"/>
    <w:rsid w:val="002D69B6"/>
    <w:rsid w:val="002E0275"/>
    <w:rsid w:val="002E101B"/>
    <w:rsid w:val="002E14E9"/>
    <w:rsid w:val="002E257D"/>
    <w:rsid w:val="002E3325"/>
    <w:rsid w:val="002E4A83"/>
    <w:rsid w:val="002F03A3"/>
    <w:rsid w:val="002F0B9F"/>
    <w:rsid w:val="002F6CDF"/>
    <w:rsid w:val="002F71FA"/>
    <w:rsid w:val="00300FB9"/>
    <w:rsid w:val="00302505"/>
    <w:rsid w:val="003026A1"/>
    <w:rsid w:val="003038DC"/>
    <w:rsid w:val="00307B25"/>
    <w:rsid w:val="00307D9D"/>
    <w:rsid w:val="00312F86"/>
    <w:rsid w:val="00313927"/>
    <w:rsid w:val="00314D93"/>
    <w:rsid w:val="003155E6"/>
    <w:rsid w:val="003157E5"/>
    <w:rsid w:val="00316601"/>
    <w:rsid w:val="0031737C"/>
    <w:rsid w:val="00320820"/>
    <w:rsid w:val="00320E26"/>
    <w:rsid w:val="0032340C"/>
    <w:rsid w:val="00324390"/>
    <w:rsid w:val="00325B0B"/>
    <w:rsid w:val="00326410"/>
    <w:rsid w:val="0032701C"/>
    <w:rsid w:val="0033054D"/>
    <w:rsid w:val="00333330"/>
    <w:rsid w:val="00334A3F"/>
    <w:rsid w:val="00335212"/>
    <w:rsid w:val="003373E4"/>
    <w:rsid w:val="00340FE9"/>
    <w:rsid w:val="00341833"/>
    <w:rsid w:val="003433BC"/>
    <w:rsid w:val="003450DC"/>
    <w:rsid w:val="00345222"/>
    <w:rsid w:val="0034543D"/>
    <w:rsid w:val="00345624"/>
    <w:rsid w:val="00350B58"/>
    <w:rsid w:val="00351157"/>
    <w:rsid w:val="0035176C"/>
    <w:rsid w:val="003526C6"/>
    <w:rsid w:val="0035345E"/>
    <w:rsid w:val="00356BE7"/>
    <w:rsid w:val="00360540"/>
    <w:rsid w:val="00360976"/>
    <w:rsid w:val="003617AA"/>
    <w:rsid w:val="00362E5F"/>
    <w:rsid w:val="00365084"/>
    <w:rsid w:val="0036514B"/>
    <w:rsid w:val="003667AC"/>
    <w:rsid w:val="003701A7"/>
    <w:rsid w:val="00370DB4"/>
    <w:rsid w:val="00371F35"/>
    <w:rsid w:val="00372767"/>
    <w:rsid w:val="003763AD"/>
    <w:rsid w:val="003764C3"/>
    <w:rsid w:val="00377AB8"/>
    <w:rsid w:val="00377F9F"/>
    <w:rsid w:val="003802C1"/>
    <w:rsid w:val="00381458"/>
    <w:rsid w:val="00383BE2"/>
    <w:rsid w:val="003862AD"/>
    <w:rsid w:val="00386B43"/>
    <w:rsid w:val="00392529"/>
    <w:rsid w:val="00393AB1"/>
    <w:rsid w:val="00393B4A"/>
    <w:rsid w:val="00394CE6"/>
    <w:rsid w:val="003A5D05"/>
    <w:rsid w:val="003A79E4"/>
    <w:rsid w:val="003A7B8D"/>
    <w:rsid w:val="003B113D"/>
    <w:rsid w:val="003B19E5"/>
    <w:rsid w:val="003C2963"/>
    <w:rsid w:val="003C31B5"/>
    <w:rsid w:val="003C54F9"/>
    <w:rsid w:val="003C5F1B"/>
    <w:rsid w:val="003C7C71"/>
    <w:rsid w:val="003D019F"/>
    <w:rsid w:val="003D0542"/>
    <w:rsid w:val="003D0E18"/>
    <w:rsid w:val="003D152B"/>
    <w:rsid w:val="003D27FC"/>
    <w:rsid w:val="003D37DA"/>
    <w:rsid w:val="003D63FD"/>
    <w:rsid w:val="003D7E6F"/>
    <w:rsid w:val="003E194D"/>
    <w:rsid w:val="003E2C1E"/>
    <w:rsid w:val="003E6F99"/>
    <w:rsid w:val="003F04D3"/>
    <w:rsid w:val="003F398A"/>
    <w:rsid w:val="003F3B9C"/>
    <w:rsid w:val="003F3C54"/>
    <w:rsid w:val="003F40C2"/>
    <w:rsid w:val="003F4D46"/>
    <w:rsid w:val="003F5CE5"/>
    <w:rsid w:val="004001FB"/>
    <w:rsid w:val="00400B68"/>
    <w:rsid w:val="004011FD"/>
    <w:rsid w:val="00401825"/>
    <w:rsid w:val="004018DE"/>
    <w:rsid w:val="0040212D"/>
    <w:rsid w:val="0040306D"/>
    <w:rsid w:val="00405D5A"/>
    <w:rsid w:val="00406BAA"/>
    <w:rsid w:val="00406E4E"/>
    <w:rsid w:val="00410B1B"/>
    <w:rsid w:val="00412951"/>
    <w:rsid w:val="00413B4C"/>
    <w:rsid w:val="00416A84"/>
    <w:rsid w:val="00421FA3"/>
    <w:rsid w:val="00421FC1"/>
    <w:rsid w:val="00423386"/>
    <w:rsid w:val="00425100"/>
    <w:rsid w:val="00426632"/>
    <w:rsid w:val="004330D8"/>
    <w:rsid w:val="00434B9C"/>
    <w:rsid w:val="0043666A"/>
    <w:rsid w:val="004416A2"/>
    <w:rsid w:val="004466B0"/>
    <w:rsid w:val="00454DDF"/>
    <w:rsid w:val="00454F1E"/>
    <w:rsid w:val="004568AC"/>
    <w:rsid w:val="00457A19"/>
    <w:rsid w:val="00460F79"/>
    <w:rsid w:val="0046369F"/>
    <w:rsid w:val="004716F6"/>
    <w:rsid w:val="00471FDA"/>
    <w:rsid w:val="004755B5"/>
    <w:rsid w:val="00477616"/>
    <w:rsid w:val="00477D85"/>
    <w:rsid w:val="004836AD"/>
    <w:rsid w:val="00483FC1"/>
    <w:rsid w:val="004843EB"/>
    <w:rsid w:val="00484E39"/>
    <w:rsid w:val="00485144"/>
    <w:rsid w:val="004876C2"/>
    <w:rsid w:val="00491FA7"/>
    <w:rsid w:val="00492776"/>
    <w:rsid w:val="00493D43"/>
    <w:rsid w:val="00494343"/>
    <w:rsid w:val="004954B1"/>
    <w:rsid w:val="00495BCA"/>
    <w:rsid w:val="0049740B"/>
    <w:rsid w:val="004A0A02"/>
    <w:rsid w:val="004A3501"/>
    <w:rsid w:val="004A45D8"/>
    <w:rsid w:val="004A5E5E"/>
    <w:rsid w:val="004B041C"/>
    <w:rsid w:val="004B22DC"/>
    <w:rsid w:val="004B37AE"/>
    <w:rsid w:val="004B3E30"/>
    <w:rsid w:val="004B5E5A"/>
    <w:rsid w:val="004B5E9A"/>
    <w:rsid w:val="004B64E0"/>
    <w:rsid w:val="004B64EB"/>
    <w:rsid w:val="004C0FB4"/>
    <w:rsid w:val="004C2014"/>
    <w:rsid w:val="004C5327"/>
    <w:rsid w:val="004C61B3"/>
    <w:rsid w:val="004C6F1F"/>
    <w:rsid w:val="004C732F"/>
    <w:rsid w:val="004D0EFC"/>
    <w:rsid w:val="004D1DC4"/>
    <w:rsid w:val="004D4130"/>
    <w:rsid w:val="004D4769"/>
    <w:rsid w:val="004D748B"/>
    <w:rsid w:val="004D7586"/>
    <w:rsid w:val="004E22C6"/>
    <w:rsid w:val="004E246F"/>
    <w:rsid w:val="004E292F"/>
    <w:rsid w:val="004E2EB5"/>
    <w:rsid w:val="004E3AD5"/>
    <w:rsid w:val="004E3BD8"/>
    <w:rsid w:val="004E44F6"/>
    <w:rsid w:val="004E547A"/>
    <w:rsid w:val="004E65C9"/>
    <w:rsid w:val="004E7DD5"/>
    <w:rsid w:val="004F67AE"/>
    <w:rsid w:val="00505A2B"/>
    <w:rsid w:val="005062F1"/>
    <w:rsid w:val="005064BA"/>
    <w:rsid w:val="005070E4"/>
    <w:rsid w:val="005073BF"/>
    <w:rsid w:val="0051100A"/>
    <w:rsid w:val="005133FB"/>
    <w:rsid w:val="0051774B"/>
    <w:rsid w:val="0052159A"/>
    <w:rsid w:val="00525656"/>
    <w:rsid w:val="00525E86"/>
    <w:rsid w:val="005277AC"/>
    <w:rsid w:val="00527EE7"/>
    <w:rsid w:val="00530FBC"/>
    <w:rsid w:val="00531381"/>
    <w:rsid w:val="0053346A"/>
    <w:rsid w:val="00533974"/>
    <w:rsid w:val="005347BA"/>
    <w:rsid w:val="00537681"/>
    <w:rsid w:val="00544492"/>
    <w:rsid w:val="00545893"/>
    <w:rsid w:val="0054684E"/>
    <w:rsid w:val="005503A3"/>
    <w:rsid w:val="00551B67"/>
    <w:rsid w:val="005531AA"/>
    <w:rsid w:val="00555E5B"/>
    <w:rsid w:val="005617B7"/>
    <w:rsid w:val="00562BE8"/>
    <w:rsid w:val="005702EA"/>
    <w:rsid w:val="00570875"/>
    <w:rsid w:val="00572E2E"/>
    <w:rsid w:val="005741EA"/>
    <w:rsid w:val="005749C7"/>
    <w:rsid w:val="0058196D"/>
    <w:rsid w:val="00583A37"/>
    <w:rsid w:val="00583D45"/>
    <w:rsid w:val="005848D9"/>
    <w:rsid w:val="00585C2F"/>
    <w:rsid w:val="00587845"/>
    <w:rsid w:val="00591638"/>
    <w:rsid w:val="00591AA1"/>
    <w:rsid w:val="00591B16"/>
    <w:rsid w:val="00593D33"/>
    <w:rsid w:val="00594228"/>
    <w:rsid w:val="0059428F"/>
    <w:rsid w:val="00594389"/>
    <w:rsid w:val="00597AA3"/>
    <w:rsid w:val="00597C81"/>
    <w:rsid w:val="005A0F33"/>
    <w:rsid w:val="005A42A0"/>
    <w:rsid w:val="005A45BD"/>
    <w:rsid w:val="005A7E45"/>
    <w:rsid w:val="005B1AD0"/>
    <w:rsid w:val="005B29D9"/>
    <w:rsid w:val="005B392A"/>
    <w:rsid w:val="005B3B27"/>
    <w:rsid w:val="005B3D5C"/>
    <w:rsid w:val="005C0B1B"/>
    <w:rsid w:val="005C3417"/>
    <w:rsid w:val="005C3CB8"/>
    <w:rsid w:val="005D056C"/>
    <w:rsid w:val="005D1253"/>
    <w:rsid w:val="005D1797"/>
    <w:rsid w:val="005D493F"/>
    <w:rsid w:val="005D5710"/>
    <w:rsid w:val="005E2147"/>
    <w:rsid w:val="005E22B0"/>
    <w:rsid w:val="005E29E5"/>
    <w:rsid w:val="005E37B7"/>
    <w:rsid w:val="005E5139"/>
    <w:rsid w:val="005E595E"/>
    <w:rsid w:val="005E615E"/>
    <w:rsid w:val="005E7FA7"/>
    <w:rsid w:val="005F1F3D"/>
    <w:rsid w:val="005F21BC"/>
    <w:rsid w:val="005F2A35"/>
    <w:rsid w:val="005F2F45"/>
    <w:rsid w:val="00601868"/>
    <w:rsid w:val="00602580"/>
    <w:rsid w:val="00602882"/>
    <w:rsid w:val="00602FE8"/>
    <w:rsid w:val="00603AAC"/>
    <w:rsid w:val="00604BBE"/>
    <w:rsid w:val="00605596"/>
    <w:rsid w:val="006066BA"/>
    <w:rsid w:val="00610384"/>
    <w:rsid w:val="00611E2D"/>
    <w:rsid w:val="0061465A"/>
    <w:rsid w:val="006154CF"/>
    <w:rsid w:val="00621229"/>
    <w:rsid w:val="006226EF"/>
    <w:rsid w:val="0062539A"/>
    <w:rsid w:val="00626A41"/>
    <w:rsid w:val="00627098"/>
    <w:rsid w:val="006302B5"/>
    <w:rsid w:val="00630578"/>
    <w:rsid w:val="006313ED"/>
    <w:rsid w:val="00632D5A"/>
    <w:rsid w:val="00634218"/>
    <w:rsid w:val="00636F15"/>
    <w:rsid w:val="00637078"/>
    <w:rsid w:val="00640D3C"/>
    <w:rsid w:val="00642CCA"/>
    <w:rsid w:val="00643AEA"/>
    <w:rsid w:val="006445D8"/>
    <w:rsid w:val="00644EF0"/>
    <w:rsid w:val="00645D1E"/>
    <w:rsid w:val="0064642B"/>
    <w:rsid w:val="0065100D"/>
    <w:rsid w:val="00651A21"/>
    <w:rsid w:val="00652EB1"/>
    <w:rsid w:val="00652F35"/>
    <w:rsid w:val="00653F9C"/>
    <w:rsid w:val="00654883"/>
    <w:rsid w:val="0065724B"/>
    <w:rsid w:val="0065753D"/>
    <w:rsid w:val="00660B9C"/>
    <w:rsid w:val="00662024"/>
    <w:rsid w:val="00662641"/>
    <w:rsid w:val="00662A7F"/>
    <w:rsid w:val="00663816"/>
    <w:rsid w:val="00663B0D"/>
    <w:rsid w:val="006641D3"/>
    <w:rsid w:val="00665967"/>
    <w:rsid w:val="00666E7E"/>
    <w:rsid w:val="00676A48"/>
    <w:rsid w:val="00677ADC"/>
    <w:rsid w:val="00677D85"/>
    <w:rsid w:val="00683C6F"/>
    <w:rsid w:val="00683F38"/>
    <w:rsid w:val="00690A05"/>
    <w:rsid w:val="00690EA8"/>
    <w:rsid w:val="00693335"/>
    <w:rsid w:val="006953D5"/>
    <w:rsid w:val="00695547"/>
    <w:rsid w:val="00695984"/>
    <w:rsid w:val="00697553"/>
    <w:rsid w:val="006A0A59"/>
    <w:rsid w:val="006A1744"/>
    <w:rsid w:val="006A206E"/>
    <w:rsid w:val="006A2A80"/>
    <w:rsid w:val="006A2C01"/>
    <w:rsid w:val="006A4A2B"/>
    <w:rsid w:val="006A562A"/>
    <w:rsid w:val="006A626D"/>
    <w:rsid w:val="006A6705"/>
    <w:rsid w:val="006A7E7D"/>
    <w:rsid w:val="006B1332"/>
    <w:rsid w:val="006B262C"/>
    <w:rsid w:val="006B289F"/>
    <w:rsid w:val="006B4D67"/>
    <w:rsid w:val="006C04E0"/>
    <w:rsid w:val="006C0868"/>
    <w:rsid w:val="006C09B0"/>
    <w:rsid w:val="006C31DC"/>
    <w:rsid w:val="006C510E"/>
    <w:rsid w:val="006C6A17"/>
    <w:rsid w:val="006C7170"/>
    <w:rsid w:val="006D107F"/>
    <w:rsid w:val="006D2F09"/>
    <w:rsid w:val="006D3B67"/>
    <w:rsid w:val="006D3E20"/>
    <w:rsid w:val="006D52BC"/>
    <w:rsid w:val="006D68E1"/>
    <w:rsid w:val="006E06FD"/>
    <w:rsid w:val="006E0AD9"/>
    <w:rsid w:val="006E2048"/>
    <w:rsid w:val="006E23A1"/>
    <w:rsid w:val="006E2938"/>
    <w:rsid w:val="006E40CD"/>
    <w:rsid w:val="006E6AD2"/>
    <w:rsid w:val="006E7FEC"/>
    <w:rsid w:val="006F1C4E"/>
    <w:rsid w:val="006F61CE"/>
    <w:rsid w:val="00700C8A"/>
    <w:rsid w:val="0070363B"/>
    <w:rsid w:val="00705665"/>
    <w:rsid w:val="00705AFF"/>
    <w:rsid w:val="00706E1D"/>
    <w:rsid w:val="00714314"/>
    <w:rsid w:val="0071632C"/>
    <w:rsid w:val="007164B5"/>
    <w:rsid w:val="00721B7D"/>
    <w:rsid w:val="0072364E"/>
    <w:rsid w:val="00723EB6"/>
    <w:rsid w:val="00723ECA"/>
    <w:rsid w:val="00727960"/>
    <w:rsid w:val="0073014A"/>
    <w:rsid w:val="007305DE"/>
    <w:rsid w:val="00733940"/>
    <w:rsid w:val="0073407B"/>
    <w:rsid w:val="007371A2"/>
    <w:rsid w:val="00737552"/>
    <w:rsid w:val="007377F5"/>
    <w:rsid w:val="00740635"/>
    <w:rsid w:val="007415EE"/>
    <w:rsid w:val="00741C21"/>
    <w:rsid w:val="007421E2"/>
    <w:rsid w:val="00742430"/>
    <w:rsid w:val="0074247D"/>
    <w:rsid w:val="00743B9A"/>
    <w:rsid w:val="00747593"/>
    <w:rsid w:val="00750676"/>
    <w:rsid w:val="007514C0"/>
    <w:rsid w:val="00751FFF"/>
    <w:rsid w:val="00752312"/>
    <w:rsid w:val="00760BDE"/>
    <w:rsid w:val="007613E6"/>
    <w:rsid w:val="00765247"/>
    <w:rsid w:val="0076526A"/>
    <w:rsid w:val="00765A21"/>
    <w:rsid w:val="00765CDD"/>
    <w:rsid w:val="00770C6B"/>
    <w:rsid w:val="00770C94"/>
    <w:rsid w:val="00771AE4"/>
    <w:rsid w:val="0077253F"/>
    <w:rsid w:val="007743F8"/>
    <w:rsid w:val="00775EFF"/>
    <w:rsid w:val="00776330"/>
    <w:rsid w:val="007767C9"/>
    <w:rsid w:val="00781CEF"/>
    <w:rsid w:val="0078640F"/>
    <w:rsid w:val="00786FE5"/>
    <w:rsid w:val="007900A4"/>
    <w:rsid w:val="007901D6"/>
    <w:rsid w:val="00790D4D"/>
    <w:rsid w:val="0079279D"/>
    <w:rsid w:val="00793A1E"/>
    <w:rsid w:val="007944CD"/>
    <w:rsid w:val="007960A8"/>
    <w:rsid w:val="007966A5"/>
    <w:rsid w:val="00796988"/>
    <w:rsid w:val="00797B58"/>
    <w:rsid w:val="007A02B8"/>
    <w:rsid w:val="007A1A14"/>
    <w:rsid w:val="007A442D"/>
    <w:rsid w:val="007A4D7C"/>
    <w:rsid w:val="007B0026"/>
    <w:rsid w:val="007B01FF"/>
    <w:rsid w:val="007B1891"/>
    <w:rsid w:val="007B20DE"/>
    <w:rsid w:val="007B2288"/>
    <w:rsid w:val="007B3B12"/>
    <w:rsid w:val="007B44F8"/>
    <w:rsid w:val="007B4963"/>
    <w:rsid w:val="007B6254"/>
    <w:rsid w:val="007B6662"/>
    <w:rsid w:val="007B7997"/>
    <w:rsid w:val="007D0B6C"/>
    <w:rsid w:val="007D241F"/>
    <w:rsid w:val="007D325C"/>
    <w:rsid w:val="007D35F0"/>
    <w:rsid w:val="007D51B1"/>
    <w:rsid w:val="007D5DB4"/>
    <w:rsid w:val="007D6CD3"/>
    <w:rsid w:val="007D74FB"/>
    <w:rsid w:val="007D7B5E"/>
    <w:rsid w:val="007E03B3"/>
    <w:rsid w:val="007E5847"/>
    <w:rsid w:val="007E683C"/>
    <w:rsid w:val="007F2431"/>
    <w:rsid w:val="007F3996"/>
    <w:rsid w:val="007F4CB2"/>
    <w:rsid w:val="007F53D1"/>
    <w:rsid w:val="007F5675"/>
    <w:rsid w:val="007F5D2B"/>
    <w:rsid w:val="007F6F55"/>
    <w:rsid w:val="0080163C"/>
    <w:rsid w:val="00802BF2"/>
    <w:rsid w:val="00804B7F"/>
    <w:rsid w:val="00807D04"/>
    <w:rsid w:val="00811FF5"/>
    <w:rsid w:val="00813335"/>
    <w:rsid w:val="00813BA8"/>
    <w:rsid w:val="00815818"/>
    <w:rsid w:val="00815ECF"/>
    <w:rsid w:val="00817BC3"/>
    <w:rsid w:val="00820D5D"/>
    <w:rsid w:val="00824F79"/>
    <w:rsid w:val="0083173F"/>
    <w:rsid w:val="00831DD8"/>
    <w:rsid w:val="00832143"/>
    <w:rsid w:val="008343BB"/>
    <w:rsid w:val="00835E10"/>
    <w:rsid w:val="008407A6"/>
    <w:rsid w:val="008445D9"/>
    <w:rsid w:val="00844B92"/>
    <w:rsid w:val="00846395"/>
    <w:rsid w:val="008463C1"/>
    <w:rsid w:val="00850453"/>
    <w:rsid w:val="0085355C"/>
    <w:rsid w:val="0085610C"/>
    <w:rsid w:val="00857332"/>
    <w:rsid w:val="0086208F"/>
    <w:rsid w:val="008632C2"/>
    <w:rsid w:val="0086516B"/>
    <w:rsid w:val="00873D4B"/>
    <w:rsid w:val="00875C2B"/>
    <w:rsid w:val="00881399"/>
    <w:rsid w:val="00883751"/>
    <w:rsid w:val="00886F28"/>
    <w:rsid w:val="00887E3B"/>
    <w:rsid w:val="00890479"/>
    <w:rsid w:val="008926A5"/>
    <w:rsid w:val="008926DA"/>
    <w:rsid w:val="00893C63"/>
    <w:rsid w:val="00895D8C"/>
    <w:rsid w:val="008A2512"/>
    <w:rsid w:val="008A2A31"/>
    <w:rsid w:val="008A458C"/>
    <w:rsid w:val="008A6174"/>
    <w:rsid w:val="008B1BC7"/>
    <w:rsid w:val="008B2BFB"/>
    <w:rsid w:val="008B701F"/>
    <w:rsid w:val="008C2636"/>
    <w:rsid w:val="008C3092"/>
    <w:rsid w:val="008C4486"/>
    <w:rsid w:val="008C760E"/>
    <w:rsid w:val="008D04D6"/>
    <w:rsid w:val="008D43E0"/>
    <w:rsid w:val="008D4AD4"/>
    <w:rsid w:val="008D521A"/>
    <w:rsid w:val="008D5E41"/>
    <w:rsid w:val="008D7A4E"/>
    <w:rsid w:val="008E3195"/>
    <w:rsid w:val="008E3DDC"/>
    <w:rsid w:val="008E5038"/>
    <w:rsid w:val="008E6182"/>
    <w:rsid w:val="008E67F0"/>
    <w:rsid w:val="008E739A"/>
    <w:rsid w:val="008F0A2B"/>
    <w:rsid w:val="008F23DA"/>
    <w:rsid w:val="00900453"/>
    <w:rsid w:val="00903FC0"/>
    <w:rsid w:val="00911673"/>
    <w:rsid w:val="00914569"/>
    <w:rsid w:val="00916177"/>
    <w:rsid w:val="009177EC"/>
    <w:rsid w:val="00917E26"/>
    <w:rsid w:val="00921237"/>
    <w:rsid w:val="00923A87"/>
    <w:rsid w:val="00923AF5"/>
    <w:rsid w:val="00925C4A"/>
    <w:rsid w:val="00926D21"/>
    <w:rsid w:val="00933AD3"/>
    <w:rsid w:val="009371C6"/>
    <w:rsid w:val="00941391"/>
    <w:rsid w:val="00941947"/>
    <w:rsid w:val="00941CCE"/>
    <w:rsid w:val="0094425D"/>
    <w:rsid w:val="00945733"/>
    <w:rsid w:val="00946D9D"/>
    <w:rsid w:val="00952246"/>
    <w:rsid w:val="009535E5"/>
    <w:rsid w:val="0095410C"/>
    <w:rsid w:val="009556F3"/>
    <w:rsid w:val="009560A8"/>
    <w:rsid w:val="00956A50"/>
    <w:rsid w:val="00961CEC"/>
    <w:rsid w:val="00962EC4"/>
    <w:rsid w:val="0096303E"/>
    <w:rsid w:val="00963828"/>
    <w:rsid w:val="00974C13"/>
    <w:rsid w:val="00975D63"/>
    <w:rsid w:val="00975E22"/>
    <w:rsid w:val="009769F4"/>
    <w:rsid w:val="009826F5"/>
    <w:rsid w:val="00983A25"/>
    <w:rsid w:val="009841E6"/>
    <w:rsid w:val="0098644C"/>
    <w:rsid w:val="009933EE"/>
    <w:rsid w:val="00994AF1"/>
    <w:rsid w:val="00994C2E"/>
    <w:rsid w:val="009955DC"/>
    <w:rsid w:val="009A036E"/>
    <w:rsid w:val="009A0E72"/>
    <w:rsid w:val="009A230D"/>
    <w:rsid w:val="009A35FF"/>
    <w:rsid w:val="009A3DE9"/>
    <w:rsid w:val="009A3F5D"/>
    <w:rsid w:val="009A7F22"/>
    <w:rsid w:val="009B2CF3"/>
    <w:rsid w:val="009B3B64"/>
    <w:rsid w:val="009B6E22"/>
    <w:rsid w:val="009B7EA7"/>
    <w:rsid w:val="009C25A5"/>
    <w:rsid w:val="009C3E6C"/>
    <w:rsid w:val="009C4387"/>
    <w:rsid w:val="009C6896"/>
    <w:rsid w:val="009C6D97"/>
    <w:rsid w:val="009C6FD3"/>
    <w:rsid w:val="009D1181"/>
    <w:rsid w:val="009D30F7"/>
    <w:rsid w:val="009D41CE"/>
    <w:rsid w:val="009D5D09"/>
    <w:rsid w:val="009D7D0F"/>
    <w:rsid w:val="009E15CD"/>
    <w:rsid w:val="009E228C"/>
    <w:rsid w:val="009E39A5"/>
    <w:rsid w:val="009E4E7A"/>
    <w:rsid w:val="009E5236"/>
    <w:rsid w:val="009F0AD1"/>
    <w:rsid w:val="009F16A8"/>
    <w:rsid w:val="009F3FB7"/>
    <w:rsid w:val="009F5C42"/>
    <w:rsid w:val="00A01752"/>
    <w:rsid w:val="00A04015"/>
    <w:rsid w:val="00A041C9"/>
    <w:rsid w:val="00A05436"/>
    <w:rsid w:val="00A069A4"/>
    <w:rsid w:val="00A11256"/>
    <w:rsid w:val="00A13D14"/>
    <w:rsid w:val="00A140F6"/>
    <w:rsid w:val="00A142AB"/>
    <w:rsid w:val="00A17033"/>
    <w:rsid w:val="00A17455"/>
    <w:rsid w:val="00A23ED5"/>
    <w:rsid w:val="00A25C13"/>
    <w:rsid w:val="00A26114"/>
    <w:rsid w:val="00A27FCC"/>
    <w:rsid w:val="00A3104F"/>
    <w:rsid w:val="00A33136"/>
    <w:rsid w:val="00A3453F"/>
    <w:rsid w:val="00A35042"/>
    <w:rsid w:val="00A35D44"/>
    <w:rsid w:val="00A3751D"/>
    <w:rsid w:val="00A40271"/>
    <w:rsid w:val="00A439E5"/>
    <w:rsid w:val="00A43AC6"/>
    <w:rsid w:val="00A45495"/>
    <w:rsid w:val="00A456AC"/>
    <w:rsid w:val="00A47533"/>
    <w:rsid w:val="00A47EB8"/>
    <w:rsid w:val="00A509BD"/>
    <w:rsid w:val="00A50CE1"/>
    <w:rsid w:val="00A5126A"/>
    <w:rsid w:val="00A519A7"/>
    <w:rsid w:val="00A524D9"/>
    <w:rsid w:val="00A525FB"/>
    <w:rsid w:val="00A52C45"/>
    <w:rsid w:val="00A53418"/>
    <w:rsid w:val="00A53791"/>
    <w:rsid w:val="00A55871"/>
    <w:rsid w:val="00A5593C"/>
    <w:rsid w:val="00A56588"/>
    <w:rsid w:val="00A62815"/>
    <w:rsid w:val="00A63410"/>
    <w:rsid w:val="00A642A2"/>
    <w:rsid w:val="00A65320"/>
    <w:rsid w:val="00A658D6"/>
    <w:rsid w:val="00A65B86"/>
    <w:rsid w:val="00A70F4B"/>
    <w:rsid w:val="00A722BC"/>
    <w:rsid w:val="00A748D8"/>
    <w:rsid w:val="00A753D7"/>
    <w:rsid w:val="00A75841"/>
    <w:rsid w:val="00A769CE"/>
    <w:rsid w:val="00A80291"/>
    <w:rsid w:val="00A80344"/>
    <w:rsid w:val="00A83536"/>
    <w:rsid w:val="00A843CD"/>
    <w:rsid w:val="00A86433"/>
    <w:rsid w:val="00A87AB0"/>
    <w:rsid w:val="00A94E77"/>
    <w:rsid w:val="00A9553D"/>
    <w:rsid w:val="00A97CE0"/>
    <w:rsid w:val="00A97D3F"/>
    <w:rsid w:val="00AA1335"/>
    <w:rsid w:val="00AA308E"/>
    <w:rsid w:val="00AA3576"/>
    <w:rsid w:val="00AA62B9"/>
    <w:rsid w:val="00AA75AF"/>
    <w:rsid w:val="00AA7FC1"/>
    <w:rsid w:val="00AB0098"/>
    <w:rsid w:val="00AB05DD"/>
    <w:rsid w:val="00AB13A8"/>
    <w:rsid w:val="00AB3320"/>
    <w:rsid w:val="00AB38D4"/>
    <w:rsid w:val="00AB4781"/>
    <w:rsid w:val="00AB7B05"/>
    <w:rsid w:val="00AB7C35"/>
    <w:rsid w:val="00AC20B4"/>
    <w:rsid w:val="00AC260C"/>
    <w:rsid w:val="00AC3C37"/>
    <w:rsid w:val="00AC40F4"/>
    <w:rsid w:val="00AC49AE"/>
    <w:rsid w:val="00AC76FA"/>
    <w:rsid w:val="00AC7876"/>
    <w:rsid w:val="00AD00C9"/>
    <w:rsid w:val="00AE02C3"/>
    <w:rsid w:val="00AE14A5"/>
    <w:rsid w:val="00AE32CE"/>
    <w:rsid w:val="00AE654E"/>
    <w:rsid w:val="00AE7856"/>
    <w:rsid w:val="00AE7F6F"/>
    <w:rsid w:val="00AF0914"/>
    <w:rsid w:val="00AF3FC0"/>
    <w:rsid w:val="00AF4183"/>
    <w:rsid w:val="00AF4570"/>
    <w:rsid w:val="00AF4827"/>
    <w:rsid w:val="00AF5EA0"/>
    <w:rsid w:val="00B00DB2"/>
    <w:rsid w:val="00B01D5C"/>
    <w:rsid w:val="00B02726"/>
    <w:rsid w:val="00B032BD"/>
    <w:rsid w:val="00B03E19"/>
    <w:rsid w:val="00B04778"/>
    <w:rsid w:val="00B05F8C"/>
    <w:rsid w:val="00B075D6"/>
    <w:rsid w:val="00B076B6"/>
    <w:rsid w:val="00B07BE8"/>
    <w:rsid w:val="00B106D2"/>
    <w:rsid w:val="00B12D2C"/>
    <w:rsid w:val="00B13410"/>
    <w:rsid w:val="00B14390"/>
    <w:rsid w:val="00B14A95"/>
    <w:rsid w:val="00B16D80"/>
    <w:rsid w:val="00B17723"/>
    <w:rsid w:val="00B17953"/>
    <w:rsid w:val="00B20931"/>
    <w:rsid w:val="00B20F13"/>
    <w:rsid w:val="00B225E4"/>
    <w:rsid w:val="00B23145"/>
    <w:rsid w:val="00B24286"/>
    <w:rsid w:val="00B24502"/>
    <w:rsid w:val="00B24773"/>
    <w:rsid w:val="00B2584D"/>
    <w:rsid w:val="00B25955"/>
    <w:rsid w:val="00B26008"/>
    <w:rsid w:val="00B3447C"/>
    <w:rsid w:val="00B35A0A"/>
    <w:rsid w:val="00B36F15"/>
    <w:rsid w:val="00B37EA3"/>
    <w:rsid w:val="00B443DA"/>
    <w:rsid w:val="00B46061"/>
    <w:rsid w:val="00B465B2"/>
    <w:rsid w:val="00B47452"/>
    <w:rsid w:val="00B47828"/>
    <w:rsid w:val="00B5017B"/>
    <w:rsid w:val="00B5129F"/>
    <w:rsid w:val="00B51925"/>
    <w:rsid w:val="00B52A63"/>
    <w:rsid w:val="00B52FA2"/>
    <w:rsid w:val="00B543E4"/>
    <w:rsid w:val="00B56179"/>
    <w:rsid w:val="00B62C9E"/>
    <w:rsid w:val="00B63790"/>
    <w:rsid w:val="00B647DF"/>
    <w:rsid w:val="00B66AAC"/>
    <w:rsid w:val="00B72AFE"/>
    <w:rsid w:val="00B7448F"/>
    <w:rsid w:val="00B8076C"/>
    <w:rsid w:val="00B85FEE"/>
    <w:rsid w:val="00B86F0F"/>
    <w:rsid w:val="00B9170C"/>
    <w:rsid w:val="00B91E55"/>
    <w:rsid w:val="00B9296E"/>
    <w:rsid w:val="00B93C4D"/>
    <w:rsid w:val="00B94BD0"/>
    <w:rsid w:val="00B952FF"/>
    <w:rsid w:val="00B96C10"/>
    <w:rsid w:val="00B979E3"/>
    <w:rsid w:val="00BA2247"/>
    <w:rsid w:val="00BA44E5"/>
    <w:rsid w:val="00BA5A66"/>
    <w:rsid w:val="00BA6CC0"/>
    <w:rsid w:val="00BB0342"/>
    <w:rsid w:val="00BB0D81"/>
    <w:rsid w:val="00BB1473"/>
    <w:rsid w:val="00BB2E8D"/>
    <w:rsid w:val="00BB2E8F"/>
    <w:rsid w:val="00BB359F"/>
    <w:rsid w:val="00BB5550"/>
    <w:rsid w:val="00BB7637"/>
    <w:rsid w:val="00BB7E06"/>
    <w:rsid w:val="00BC03FD"/>
    <w:rsid w:val="00BC0D82"/>
    <w:rsid w:val="00BC0E33"/>
    <w:rsid w:val="00BC3217"/>
    <w:rsid w:val="00BC4076"/>
    <w:rsid w:val="00BD0A89"/>
    <w:rsid w:val="00BD2C5D"/>
    <w:rsid w:val="00BD46BD"/>
    <w:rsid w:val="00BD64AD"/>
    <w:rsid w:val="00BD7619"/>
    <w:rsid w:val="00BE096C"/>
    <w:rsid w:val="00BE0C93"/>
    <w:rsid w:val="00BE1642"/>
    <w:rsid w:val="00BE2CDA"/>
    <w:rsid w:val="00BE312E"/>
    <w:rsid w:val="00BE32F3"/>
    <w:rsid w:val="00BE3827"/>
    <w:rsid w:val="00BE46C2"/>
    <w:rsid w:val="00BE4AF0"/>
    <w:rsid w:val="00BE5777"/>
    <w:rsid w:val="00BF1787"/>
    <w:rsid w:val="00BF1C7D"/>
    <w:rsid w:val="00BF1E7C"/>
    <w:rsid w:val="00BF1F69"/>
    <w:rsid w:val="00BF2EE8"/>
    <w:rsid w:val="00BF4140"/>
    <w:rsid w:val="00C022CF"/>
    <w:rsid w:val="00C04B60"/>
    <w:rsid w:val="00C054DB"/>
    <w:rsid w:val="00C06165"/>
    <w:rsid w:val="00C10E95"/>
    <w:rsid w:val="00C130B8"/>
    <w:rsid w:val="00C160BB"/>
    <w:rsid w:val="00C16F66"/>
    <w:rsid w:val="00C17D84"/>
    <w:rsid w:val="00C22231"/>
    <w:rsid w:val="00C2231D"/>
    <w:rsid w:val="00C23A27"/>
    <w:rsid w:val="00C23C75"/>
    <w:rsid w:val="00C23F2D"/>
    <w:rsid w:val="00C25062"/>
    <w:rsid w:val="00C272CF"/>
    <w:rsid w:val="00C2768F"/>
    <w:rsid w:val="00C278E6"/>
    <w:rsid w:val="00C343FF"/>
    <w:rsid w:val="00C36B1C"/>
    <w:rsid w:val="00C36C82"/>
    <w:rsid w:val="00C40ACC"/>
    <w:rsid w:val="00C44539"/>
    <w:rsid w:val="00C4756C"/>
    <w:rsid w:val="00C47DAF"/>
    <w:rsid w:val="00C543B5"/>
    <w:rsid w:val="00C54B44"/>
    <w:rsid w:val="00C54BD8"/>
    <w:rsid w:val="00C55CF4"/>
    <w:rsid w:val="00C55FF2"/>
    <w:rsid w:val="00C56BF6"/>
    <w:rsid w:val="00C57BC9"/>
    <w:rsid w:val="00C602A2"/>
    <w:rsid w:val="00C60E67"/>
    <w:rsid w:val="00C61560"/>
    <w:rsid w:val="00C6160C"/>
    <w:rsid w:val="00C62400"/>
    <w:rsid w:val="00C62933"/>
    <w:rsid w:val="00C64428"/>
    <w:rsid w:val="00C644C2"/>
    <w:rsid w:val="00C652C8"/>
    <w:rsid w:val="00C67DF1"/>
    <w:rsid w:val="00C7321E"/>
    <w:rsid w:val="00C744B4"/>
    <w:rsid w:val="00C74C94"/>
    <w:rsid w:val="00C74F9C"/>
    <w:rsid w:val="00C750F1"/>
    <w:rsid w:val="00C76C49"/>
    <w:rsid w:val="00C771E0"/>
    <w:rsid w:val="00C77E7E"/>
    <w:rsid w:val="00C81664"/>
    <w:rsid w:val="00C8184B"/>
    <w:rsid w:val="00C841B9"/>
    <w:rsid w:val="00C84500"/>
    <w:rsid w:val="00C86183"/>
    <w:rsid w:val="00C91699"/>
    <w:rsid w:val="00C921D1"/>
    <w:rsid w:val="00C94DCE"/>
    <w:rsid w:val="00CA16D3"/>
    <w:rsid w:val="00CA1CED"/>
    <w:rsid w:val="00CA3C83"/>
    <w:rsid w:val="00CA4EB6"/>
    <w:rsid w:val="00CA7FC7"/>
    <w:rsid w:val="00CB005E"/>
    <w:rsid w:val="00CB025B"/>
    <w:rsid w:val="00CB067A"/>
    <w:rsid w:val="00CB101C"/>
    <w:rsid w:val="00CB2D61"/>
    <w:rsid w:val="00CB3703"/>
    <w:rsid w:val="00CB3B07"/>
    <w:rsid w:val="00CB49F1"/>
    <w:rsid w:val="00CB7D75"/>
    <w:rsid w:val="00CC0035"/>
    <w:rsid w:val="00CC19EA"/>
    <w:rsid w:val="00CC27DB"/>
    <w:rsid w:val="00CC4D0D"/>
    <w:rsid w:val="00CC4D8E"/>
    <w:rsid w:val="00CC5773"/>
    <w:rsid w:val="00CC610E"/>
    <w:rsid w:val="00CC6ED8"/>
    <w:rsid w:val="00CC76C2"/>
    <w:rsid w:val="00CD5294"/>
    <w:rsid w:val="00CD5A94"/>
    <w:rsid w:val="00CD645C"/>
    <w:rsid w:val="00CD6B96"/>
    <w:rsid w:val="00CD7400"/>
    <w:rsid w:val="00CE345D"/>
    <w:rsid w:val="00CE44D7"/>
    <w:rsid w:val="00CE4F3D"/>
    <w:rsid w:val="00CE5281"/>
    <w:rsid w:val="00CE6068"/>
    <w:rsid w:val="00CF298E"/>
    <w:rsid w:val="00CF2F3F"/>
    <w:rsid w:val="00CF7D0E"/>
    <w:rsid w:val="00D06336"/>
    <w:rsid w:val="00D06379"/>
    <w:rsid w:val="00D07947"/>
    <w:rsid w:val="00D07BF1"/>
    <w:rsid w:val="00D10126"/>
    <w:rsid w:val="00D10318"/>
    <w:rsid w:val="00D13C87"/>
    <w:rsid w:val="00D14198"/>
    <w:rsid w:val="00D16F89"/>
    <w:rsid w:val="00D208E1"/>
    <w:rsid w:val="00D20BC9"/>
    <w:rsid w:val="00D210FD"/>
    <w:rsid w:val="00D230E1"/>
    <w:rsid w:val="00D23902"/>
    <w:rsid w:val="00D2581B"/>
    <w:rsid w:val="00D25D52"/>
    <w:rsid w:val="00D260CE"/>
    <w:rsid w:val="00D26F4C"/>
    <w:rsid w:val="00D27521"/>
    <w:rsid w:val="00D2797C"/>
    <w:rsid w:val="00D33221"/>
    <w:rsid w:val="00D3636A"/>
    <w:rsid w:val="00D37183"/>
    <w:rsid w:val="00D3773C"/>
    <w:rsid w:val="00D4033E"/>
    <w:rsid w:val="00D433B5"/>
    <w:rsid w:val="00D43954"/>
    <w:rsid w:val="00D43D99"/>
    <w:rsid w:val="00D4662F"/>
    <w:rsid w:val="00D5457F"/>
    <w:rsid w:val="00D5513F"/>
    <w:rsid w:val="00D562A6"/>
    <w:rsid w:val="00D56D61"/>
    <w:rsid w:val="00D61566"/>
    <w:rsid w:val="00D61DE9"/>
    <w:rsid w:val="00D65EA8"/>
    <w:rsid w:val="00D67FBE"/>
    <w:rsid w:val="00D70783"/>
    <w:rsid w:val="00D73556"/>
    <w:rsid w:val="00D743B9"/>
    <w:rsid w:val="00D800EC"/>
    <w:rsid w:val="00D85E81"/>
    <w:rsid w:val="00D90197"/>
    <w:rsid w:val="00D902F1"/>
    <w:rsid w:val="00D9090E"/>
    <w:rsid w:val="00D90B00"/>
    <w:rsid w:val="00D92AC5"/>
    <w:rsid w:val="00D93F13"/>
    <w:rsid w:val="00DA042C"/>
    <w:rsid w:val="00DA5C5C"/>
    <w:rsid w:val="00DB0EDA"/>
    <w:rsid w:val="00DB22DA"/>
    <w:rsid w:val="00DB4211"/>
    <w:rsid w:val="00DB5585"/>
    <w:rsid w:val="00DB619A"/>
    <w:rsid w:val="00DC237F"/>
    <w:rsid w:val="00DC3295"/>
    <w:rsid w:val="00DC38B4"/>
    <w:rsid w:val="00DC3A7A"/>
    <w:rsid w:val="00DC7CBF"/>
    <w:rsid w:val="00DD03F4"/>
    <w:rsid w:val="00DD0D8F"/>
    <w:rsid w:val="00DD1B3D"/>
    <w:rsid w:val="00DD2C52"/>
    <w:rsid w:val="00DD2DF4"/>
    <w:rsid w:val="00DD34BE"/>
    <w:rsid w:val="00DD398C"/>
    <w:rsid w:val="00DD4ACC"/>
    <w:rsid w:val="00DD54D2"/>
    <w:rsid w:val="00DD7780"/>
    <w:rsid w:val="00DE0F31"/>
    <w:rsid w:val="00DE1A49"/>
    <w:rsid w:val="00DE1BDE"/>
    <w:rsid w:val="00DE1F76"/>
    <w:rsid w:val="00DE3427"/>
    <w:rsid w:val="00DE4F69"/>
    <w:rsid w:val="00DE715E"/>
    <w:rsid w:val="00DF1200"/>
    <w:rsid w:val="00DF1A93"/>
    <w:rsid w:val="00DF5738"/>
    <w:rsid w:val="00DF5974"/>
    <w:rsid w:val="00DF61C0"/>
    <w:rsid w:val="00E017BB"/>
    <w:rsid w:val="00E05BF7"/>
    <w:rsid w:val="00E06C25"/>
    <w:rsid w:val="00E10915"/>
    <w:rsid w:val="00E12EAD"/>
    <w:rsid w:val="00E1524C"/>
    <w:rsid w:val="00E23D5E"/>
    <w:rsid w:val="00E249CE"/>
    <w:rsid w:val="00E308D2"/>
    <w:rsid w:val="00E3119D"/>
    <w:rsid w:val="00E369E9"/>
    <w:rsid w:val="00E3712F"/>
    <w:rsid w:val="00E4199E"/>
    <w:rsid w:val="00E41E7B"/>
    <w:rsid w:val="00E429C2"/>
    <w:rsid w:val="00E43984"/>
    <w:rsid w:val="00E44CD1"/>
    <w:rsid w:val="00E45CF9"/>
    <w:rsid w:val="00E46947"/>
    <w:rsid w:val="00E50424"/>
    <w:rsid w:val="00E507BD"/>
    <w:rsid w:val="00E51B8B"/>
    <w:rsid w:val="00E53140"/>
    <w:rsid w:val="00E600E0"/>
    <w:rsid w:val="00E666CF"/>
    <w:rsid w:val="00E66C23"/>
    <w:rsid w:val="00E67840"/>
    <w:rsid w:val="00E67F7C"/>
    <w:rsid w:val="00E711DA"/>
    <w:rsid w:val="00E72245"/>
    <w:rsid w:val="00E72B73"/>
    <w:rsid w:val="00E72D73"/>
    <w:rsid w:val="00E73A0D"/>
    <w:rsid w:val="00E7795F"/>
    <w:rsid w:val="00E81C4C"/>
    <w:rsid w:val="00E83FBB"/>
    <w:rsid w:val="00E85FC1"/>
    <w:rsid w:val="00E918B6"/>
    <w:rsid w:val="00E91C5D"/>
    <w:rsid w:val="00E92B79"/>
    <w:rsid w:val="00EA057A"/>
    <w:rsid w:val="00EA197D"/>
    <w:rsid w:val="00EA2D17"/>
    <w:rsid w:val="00EA328A"/>
    <w:rsid w:val="00EA3CC4"/>
    <w:rsid w:val="00EA462D"/>
    <w:rsid w:val="00EB0105"/>
    <w:rsid w:val="00EB14C4"/>
    <w:rsid w:val="00EB2C61"/>
    <w:rsid w:val="00EB54F7"/>
    <w:rsid w:val="00EB6598"/>
    <w:rsid w:val="00EB6A70"/>
    <w:rsid w:val="00EB6C9A"/>
    <w:rsid w:val="00EB7B5B"/>
    <w:rsid w:val="00EC0892"/>
    <w:rsid w:val="00EC15E2"/>
    <w:rsid w:val="00EC43F6"/>
    <w:rsid w:val="00EC5987"/>
    <w:rsid w:val="00EC7A62"/>
    <w:rsid w:val="00EC7F54"/>
    <w:rsid w:val="00ED0448"/>
    <w:rsid w:val="00ED130C"/>
    <w:rsid w:val="00ED2C4B"/>
    <w:rsid w:val="00ED2FDB"/>
    <w:rsid w:val="00ED6865"/>
    <w:rsid w:val="00ED7DE4"/>
    <w:rsid w:val="00EE14EB"/>
    <w:rsid w:val="00EE1629"/>
    <w:rsid w:val="00EE3D10"/>
    <w:rsid w:val="00EE4651"/>
    <w:rsid w:val="00EE75AF"/>
    <w:rsid w:val="00EF0C87"/>
    <w:rsid w:val="00EF43C6"/>
    <w:rsid w:val="00F05F9E"/>
    <w:rsid w:val="00F07591"/>
    <w:rsid w:val="00F075F3"/>
    <w:rsid w:val="00F12F25"/>
    <w:rsid w:val="00F13B9A"/>
    <w:rsid w:val="00F14955"/>
    <w:rsid w:val="00F154B5"/>
    <w:rsid w:val="00F1665C"/>
    <w:rsid w:val="00F17A40"/>
    <w:rsid w:val="00F25E4E"/>
    <w:rsid w:val="00F30618"/>
    <w:rsid w:val="00F319A1"/>
    <w:rsid w:val="00F322B9"/>
    <w:rsid w:val="00F33349"/>
    <w:rsid w:val="00F33D35"/>
    <w:rsid w:val="00F34212"/>
    <w:rsid w:val="00F34BB6"/>
    <w:rsid w:val="00F35049"/>
    <w:rsid w:val="00F36FEB"/>
    <w:rsid w:val="00F37894"/>
    <w:rsid w:val="00F41969"/>
    <w:rsid w:val="00F424FC"/>
    <w:rsid w:val="00F42B61"/>
    <w:rsid w:val="00F43016"/>
    <w:rsid w:val="00F44E0C"/>
    <w:rsid w:val="00F4555B"/>
    <w:rsid w:val="00F50ABA"/>
    <w:rsid w:val="00F51CCE"/>
    <w:rsid w:val="00F54F89"/>
    <w:rsid w:val="00F60244"/>
    <w:rsid w:val="00F605A3"/>
    <w:rsid w:val="00F60D85"/>
    <w:rsid w:val="00F6144E"/>
    <w:rsid w:val="00F62297"/>
    <w:rsid w:val="00F66F10"/>
    <w:rsid w:val="00F66F48"/>
    <w:rsid w:val="00F755A1"/>
    <w:rsid w:val="00F75EC5"/>
    <w:rsid w:val="00F810EC"/>
    <w:rsid w:val="00F815FF"/>
    <w:rsid w:val="00F8523D"/>
    <w:rsid w:val="00F853EC"/>
    <w:rsid w:val="00F85662"/>
    <w:rsid w:val="00F859A6"/>
    <w:rsid w:val="00F85D76"/>
    <w:rsid w:val="00F87CBB"/>
    <w:rsid w:val="00F92F7A"/>
    <w:rsid w:val="00F93330"/>
    <w:rsid w:val="00F94D3A"/>
    <w:rsid w:val="00F9506C"/>
    <w:rsid w:val="00F9584A"/>
    <w:rsid w:val="00FA2662"/>
    <w:rsid w:val="00FA2749"/>
    <w:rsid w:val="00FA2CAD"/>
    <w:rsid w:val="00FA2F11"/>
    <w:rsid w:val="00FA3CE8"/>
    <w:rsid w:val="00FB0BE8"/>
    <w:rsid w:val="00FB3579"/>
    <w:rsid w:val="00FB6961"/>
    <w:rsid w:val="00FB78B7"/>
    <w:rsid w:val="00FB78F1"/>
    <w:rsid w:val="00FB7912"/>
    <w:rsid w:val="00FC1D7E"/>
    <w:rsid w:val="00FC1F8B"/>
    <w:rsid w:val="00FC2F7A"/>
    <w:rsid w:val="00FC48A2"/>
    <w:rsid w:val="00FC4E46"/>
    <w:rsid w:val="00FC6AAC"/>
    <w:rsid w:val="00FC7126"/>
    <w:rsid w:val="00FC74C3"/>
    <w:rsid w:val="00FD2B73"/>
    <w:rsid w:val="00FD4B49"/>
    <w:rsid w:val="00FD536F"/>
    <w:rsid w:val="00FE0D47"/>
    <w:rsid w:val="00FE0DD1"/>
    <w:rsid w:val="00FE28F1"/>
    <w:rsid w:val="00FE43A8"/>
    <w:rsid w:val="00FE72B6"/>
    <w:rsid w:val="00FF05B9"/>
    <w:rsid w:val="00FF2A09"/>
    <w:rsid w:val="00FF2D4B"/>
    <w:rsid w:val="00FF34F2"/>
    <w:rsid w:val="00FF6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792F9"/>
  <w15:chartTrackingRefBased/>
  <w15:docId w15:val="{D262A72C-1881-40E2-9960-77DC4E7C2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062"/>
    <w:pPr>
      <w:spacing w:line="360" w:lineRule="auto"/>
    </w:pPr>
  </w:style>
  <w:style w:type="paragraph" w:styleId="Heading1">
    <w:name w:val="heading 1"/>
    <w:basedOn w:val="Normal"/>
    <w:next w:val="Normal"/>
    <w:link w:val="Heading1Char"/>
    <w:uiPriority w:val="9"/>
    <w:qFormat/>
    <w:rsid w:val="00B93C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0B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C4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50B58"/>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D16F89"/>
    <w:rPr>
      <w:sz w:val="16"/>
      <w:szCs w:val="16"/>
    </w:rPr>
  </w:style>
  <w:style w:type="paragraph" w:styleId="CommentText">
    <w:name w:val="annotation text"/>
    <w:basedOn w:val="Normal"/>
    <w:link w:val="CommentTextChar"/>
    <w:uiPriority w:val="99"/>
    <w:unhideWhenUsed/>
    <w:rsid w:val="00D16F89"/>
    <w:pPr>
      <w:spacing w:line="240" w:lineRule="auto"/>
    </w:pPr>
    <w:rPr>
      <w:sz w:val="20"/>
      <w:szCs w:val="20"/>
    </w:rPr>
  </w:style>
  <w:style w:type="character" w:customStyle="1" w:styleId="CommentTextChar">
    <w:name w:val="Comment Text Char"/>
    <w:basedOn w:val="DefaultParagraphFont"/>
    <w:link w:val="CommentText"/>
    <w:uiPriority w:val="99"/>
    <w:rsid w:val="00D16F89"/>
    <w:rPr>
      <w:sz w:val="20"/>
      <w:szCs w:val="20"/>
    </w:rPr>
  </w:style>
  <w:style w:type="paragraph" w:styleId="CommentSubject">
    <w:name w:val="annotation subject"/>
    <w:basedOn w:val="CommentText"/>
    <w:next w:val="CommentText"/>
    <w:link w:val="CommentSubjectChar"/>
    <w:uiPriority w:val="99"/>
    <w:semiHidden/>
    <w:unhideWhenUsed/>
    <w:rsid w:val="00D16F89"/>
    <w:rPr>
      <w:b/>
      <w:bCs/>
    </w:rPr>
  </w:style>
  <w:style w:type="character" w:customStyle="1" w:styleId="CommentSubjectChar">
    <w:name w:val="Comment Subject Char"/>
    <w:basedOn w:val="CommentTextChar"/>
    <w:link w:val="CommentSubject"/>
    <w:uiPriority w:val="99"/>
    <w:semiHidden/>
    <w:rsid w:val="00D16F89"/>
    <w:rPr>
      <w:b/>
      <w:bCs/>
      <w:sz w:val="20"/>
      <w:szCs w:val="20"/>
    </w:rPr>
  </w:style>
  <w:style w:type="table" w:styleId="TableGrid">
    <w:name w:val="Table Grid"/>
    <w:basedOn w:val="TableNormal"/>
    <w:uiPriority w:val="59"/>
    <w:rsid w:val="00211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36514B"/>
    <w:pPr>
      <w:spacing w:after="0"/>
      <w:jc w:val="center"/>
    </w:pPr>
    <w:rPr>
      <w:rFonts w:ascii="Calibri Light" w:hAnsi="Calibri Light" w:cs="Calibri Light"/>
      <w:noProof/>
      <w:sz w:val="32"/>
      <w:lang w:val="en-US"/>
    </w:rPr>
  </w:style>
  <w:style w:type="character" w:customStyle="1" w:styleId="EndNoteBibliographyTitleChar">
    <w:name w:val="EndNote Bibliography Title Char"/>
    <w:basedOn w:val="DefaultParagraphFont"/>
    <w:link w:val="EndNoteBibliographyTitle"/>
    <w:rsid w:val="0036514B"/>
    <w:rPr>
      <w:rFonts w:ascii="Calibri Light" w:hAnsi="Calibri Light" w:cs="Calibri Light"/>
      <w:noProof/>
      <w:sz w:val="32"/>
      <w:lang w:val="en-US"/>
    </w:rPr>
  </w:style>
  <w:style w:type="paragraph" w:customStyle="1" w:styleId="EndNoteBibliography">
    <w:name w:val="EndNote Bibliography"/>
    <w:basedOn w:val="Normal"/>
    <w:link w:val="EndNoteBibliographyChar"/>
    <w:rsid w:val="0036514B"/>
    <w:pPr>
      <w:spacing w:line="240" w:lineRule="auto"/>
    </w:pPr>
    <w:rPr>
      <w:rFonts w:ascii="Calibri Light" w:hAnsi="Calibri Light" w:cs="Calibri Light"/>
      <w:noProof/>
      <w:sz w:val="32"/>
      <w:lang w:val="en-US"/>
    </w:rPr>
  </w:style>
  <w:style w:type="character" w:customStyle="1" w:styleId="EndNoteBibliographyChar">
    <w:name w:val="EndNote Bibliography Char"/>
    <w:basedOn w:val="DefaultParagraphFont"/>
    <w:link w:val="EndNoteBibliography"/>
    <w:rsid w:val="0036514B"/>
    <w:rPr>
      <w:rFonts w:ascii="Calibri Light" w:hAnsi="Calibri Light" w:cs="Calibri Light"/>
      <w:noProof/>
      <w:sz w:val="32"/>
      <w:lang w:val="en-US"/>
    </w:rPr>
  </w:style>
  <w:style w:type="paragraph" w:styleId="ListParagraph">
    <w:name w:val="List Paragraph"/>
    <w:basedOn w:val="Normal"/>
    <w:uiPriority w:val="34"/>
    <w:qFormat/>
    <w:rsid w:val="00C94DCE"/>
    <w:pPr>
      <w:ind w:left="720"/>
      <w:contextualSpacing/>
    </w:pPr>
  </w:style>
  <w:style w:type="table" w:styleId="GridTable2-Accent5">
    <w:name w:val="Grid Table 2 Accent 5"/>
    <w:basedOn w:val="TableNormal"/>
    <w:uiPriority w:val="47"/>
    <w:rsid w:val="00B52A6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Light">
    <w:name w:val="Grid Table Light"/>
    <w:basedOn w:val="TableNormal"/>
    <w:uiPriority w:val="40"/>
    <w:rsid w:val="00B52A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3-Accent5">
    <w:name w:val="Grid Table 3 Accent 5"/>
    <w:basedOn w:val="TableNormal"/>
    <w:uiPriority w:val="48"/>
    <w:rsid w:val="00B52A6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2-Accent1">
    <w:name w:val="Grid Table 2 Accent 1"/>
    <w:basedOn w:val="TableNormal"/>
    <w:uiPriority w:val="47"/>
    <w:rsid w:val="00EB54F7"/>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1">
    <w:name w:val="Table Grid1"/>
    <w:basedOn w:val="TableNormal"/>
    <w:next w:val="TableGrid"/>
    <w:uiPriority w:val="59"/>
    <w:rsid w:val="00BC4076"/>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775EFF"/>
    <w:pPr>
      <w:spacing w:after="0" w:line="240" w:lineRule="auto"/>
    </w:pPr>
  </w:style>
  <w:style w:type="character" w:styleId="Hyperlink">
    <w:name w:val="Hyperlink"/>
    <w:basedOn w:val="DefaultParagraphFont"/>
    <w:uiPriority w:val="99"/>
    <w:unhideWhenUsed/>
    <w:rsid w:val="006E7FEC"/>
    <w:rPr>
      <w:color w:val="0563C1" w:themeColor="hyperlink"/>
      <w:u w:val="single"/>
    </w:rPr>
  </w:style>
  <w:style w:type="character" w:styleId="UnresolvedMention">
    <w:name w:val="Unresolved Mention"/>
    <w:basedOn w:val="DefaultParagraphFont"/>
    <w:uiPriority w:val="99"/>
    <w:semiHidden/>
    <w:unhideWhenUsed/>
    <w:rsid w:val="006E7FEC"/>
    <w:rPr>
      <w:color w:val="605E5C"/>
      <w:shd w:val="clear" w:color="auto" w:fill="E1DFDD"/>
    </w:rPr>
  </w:style>
  <w:style w:type="table" w:styleId="ListTable3-Accent5">
    <w:name w:val="List Table 3 Accent 5"/>
    <w:basedOn w:val="TableNormal"/>
    <w:uiPriority w:val="48"/>
    <w:rsid w:val="000344FF"/>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GridTable1Light-Accent3">
    <w:name w:val="Grid Table 1 Light Accent 3"/>
    <w:basedOn w:val="TableNormal"/>
    <w:uiPriority w:val="46"/>
    <w:rsid w:val="00D902F1"/>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3F39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398A"/>
  </w:style>
  <w:style w:type="paragraph" w:styleId="Footer">
    <w:name w:val="footer"/>
    <w:basedOn w:val="Normal"/>
    <w:link w:val="FooterChar"/>
    <w:uiPriority w:val="99"/>
    <w:unhideWhenUsed/>
    <w:rsid w:val="003F39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3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98504">
      <w:bodyDiv w:val="1"/>
      <w:marLeft w:val="0"/>
      <w:marRight w:val="0"/>
      <w:marTop w:val="0"/>
      <w:marBottom w:val="0"/>
      <w:divBdr>
        <w:top w:val="none" w:sz="0" w:space="0" w:color="auto"/>
        <w:left w:val="none" w:sz="0" w:space="0" w:color="auto"/>
        <w:bottom w:val="none" w:sz="0" w:space="0" w:color="auto"/>
        <w:right w:val="none" w:sz="0" w:space="0" w:color="auto"/>
      </w:divBdr>
    </w:div>
    <w:div w:id="383674460">
      <w:bodyDiv w:val="1"/>
      <w:marLeft w:val="0"/>
      <w:marRight w:val="0"/>
      <w:marTop w:val="0"/>
      <w:marBottom w:val="0"/>
      <w:divBdr>
        <w:top w:val="none" w:sz="0" w:space="0" w:color="auto"/>
        <w:left w:val="none" w:sz="0" w:space="0" w:color="auto"/>
        <w:bottom w:val="none" w:sz="0" w:space="0" w:color="auto"/>
        <w:right w:val="none" w:sz="0" w:space="0" w:color="auto"/>
      </w:divBdr>
    </w:div>
    <w:div w:id="69234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B288-2615-492F-BA7D-321501300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5615</Words>
  <Characters>32006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Bethell</dc:creator>
  <cp:keywords/>
  <dc:description/>
  <cp:lastModifiedBy>George Bethell</cp:lastModifiedBy>
  <cp:revision>8</cp:revision>
  <dcterms:created xsi:type="dcterms:W3CDTF">2025-07-01T14:31:00Z</dcterms:created>
  <dcterms:modified xsi:type="dcterms:W3CDTF">2025-07-01T14:36:00Z</dcterms:modified>
</cp:coreProperties>
</file>