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D690" w14:textId="77777777" w:rsidR="004D7134" w:rsidRPr="004D7134" w:rsidRDefault="004D7134" w:rsidP="004D7134">
      <w:pPr>
        <w:spacing w:after="120" w:line="240" w:lineRule="auto"/>
        <w:mirrorIndents/>
        <w:jc w:val="both"/>
        <w:rPr>
          <w:rFonts w:ascii="Arial" w:hAnsi="Arial" w:cs="Arial"/>
          <w:sz w:val="20"/>
          <w:szCs w:val="20"/>
        </w:rPr>
      </w:pPr>
      <w:r w:rsidRPr="004D7134">
        <w:rPr>
          <w:rFonts w:ascii="Arial" w:hAnsi="Arial" w:cs="Arial"/>
          <w:b/>
          <w:bCs/>
          <w:sz w:val="20"/>
          <w:szCs w:val="20"/>
        </w:rPr>
        <w:t>Type 1 and 2 diabetes mellitus: comprehensive fracture risk relationships in UK Biobank</w:t>
      </w:r>
    </w:p>
    <w:p w14:paraId="4A985439" w14:textId="2DFAA2BC" w:rsidR="00854F9C" w:rsidRPr="00823294" w:rsidRDefault="00854F9C" w:rsidP="00C030ED">
      <w:pPr>
        <w:spacing w:after="120" w:line="360" w:lineRule="auto"/>
        <w:mirrorIndents/>
        <w:jc w:val="both"/>
        <w:rPr>
          <w:rFonts w:ascii="Arial" w:hAnsi="Arial" w:cs="Arial"/>
          <w:sz w:val="20"/>
          <w:szCs w:val="20"/>
          <w:vertAlign w:val="superscript"/>
        </w:rPr>
      </w:pPr>
      <w:r w:rsidRPr="00823294">
        <w:rPr>
          <w:rFonts w:ascii="Arial" w:hAnsi="Arial" w:cs="Arial"/>
          <w:sz w:val="20"/>
          <w:szCs w:val="20"/>
        </w:rPr>
        <w:t>Elizabeth M Curtis,</w:t>
      </w:r>
      <w:r w:rsidRPr="00823294">
        <w:rPr>
          <w:rFonts w:ascii="Arial" w:hAnsi="Arial" w:cs="Arial"/>
          <w:sz w:val="20"/>
          <w:szCs w:val="20"/>
          <w:vertAlign w:val="superscript"/>
        </w:rPr>
        <w:t>1,2</w:t>
      </w:r>
      <w:r w:rsidRPr="00823294">
        <w:rPr>
          <w:rFonts w:ascii="Arial" w:hAnsi="Arial" w:cs="Arial"/>
          <w:sz w:val="20"/>
          <w:szCs w:val="20"/>
        </w:rPr>
        <w:t xml:space="preserve"> Rebecca J Moon</w:t>
      </w:r>
      <w:r w:rsidRPr="00823294">
        <w:rPr>
          <w:rFonts w:ascii="Arial" w:hAnsi="Arial" w:cs="Arial"/>
          <w:sz w:val="20"/>
          <w:szCs w:val="20"/>
          <w:vertAlign w:val="superscript"/>
        </w:rPr>
        <w:t>1,3</w:t>
      </w:r>
      <w:r w:rsidRPr="00823294">
        <w:rPr>
          <w:rFonts w:ascii="Arial" w:hAnsi="Arial" w:cs="Arial"/>
          <w:sz w:val="20"/>
          <w:szCs w:val="20"/>
        </w:rPr>
        <w:t>, Stefania D’Angelo</w:t>
      </w:r>
      <w:r w:rsidRPr="00823294">
        <w:rPr>
          <w:rFonts w:ascii="Arial" w:hAnsi="Arial" w:cs="Arial"/>
          <w:sz w:val="20"/>
          <w:szCs w:val="20"/>
          <w:vertAlign w:val="superscript"/>
        </w:rPr>
        <w:t>1</w:t>
      </w:r>
      <w:r w:rsidRPr="00823294">
        <w:rPr>
          <w:rFonts w:ascii="Arial" w:hAnsi="Arial" w:cs="Arial"/>
          <w:sz w:val="20"/>
          <w:szCs w:val="20"/>
        </w:rPr>
        <w:t>, Zahra Raisi-</w:t>
      </w:r>
      <w:r w:rsidR="00314FBC" w:rsidRPr="00823294">
        <w:rPr>
          <w:rFonts w:ascii="Arial" w:hAnsi="Arial" w:cs="Arial"/>
          <w:sz w:val="20"/>
          <w:szCs w:val="20"/>
        </w:rPr>
        <w:t>Estabragh</w:t>
      </w:r>
      <w:r w:rsidR="00314FBC" w:rsidRPr="00823294">
        <w:rPr>
          <w:rFonts w:ascii="Arial" w:hAnsi="Arial" w:cs="Arial"/>
          <w:sz w:val="20"/>
          <w:szCs w:val="20"/>
          <w:vertAlign w:val="superscript"/>
        </w:rPr>
        <w:t>4,5</w:t>
      </w:r>
      <w:r w:rsidRPr="00823294">
        <w:rPr>
          <w:rFonts w:ascii="Arial" w:hAnsi="Arial" w:cs="Arial"/>
          <w:sz w:val="20"/>
          <w:szCs w:val="20"/>
        </w:rPr>
        <w:t>, Cyrus Cooper</w:t>
      </w:r>
      <w:r w:rsidRPr="00823294">
        <w:rPr>
          <w:rFonts w:ascii="Arial" w:hAnsi="Arial" w:cs="Arial"/>
          <w:sz w:val="20"/>
          <w:szCs w:val="20"/>
          <w:vertAlign w:val="superscript"/>
        </w:rPr>
        <w:t>1,2,</w:t>
      </w:r>
      <w:r w:rsidR="00314FBC" w:rsidRPr="00823294">
        <w:rPr>
          <w:rFonts w:ascii="Arial" w:hAnsi="Arial" w:cs="Arial"/>
          <w:sz w:val="20"/>
          <w:szCs w:val="20"/>
          <w:vertAlign w:val="superscript"/>
        </w:rPr>
        <w:t>6</w:t>
      </w:r>
      <w:r w:rsidRPr="00823294">
        <w:rPr>
          <w:rFonts w:ascii="Arial" w:hAnsi="Arial" w:cs="Arial"/>
          <w:sz w:val="20"/>
          <w:szCs w:val="20"/>
        </w:rPr>
        <w:t>, Nicholas C Harvey</w:t>
      </w:r>
      <w:r w:rsidRPr="00823294">
        <w:rPr>
          <w:rFonts w:ascii="Arial" w:hAnsi="Arial" w:cs="Arial"/>
          <w:sz w:val="20"/>
          <w:szCs w:val="20"/>
          <w:vertAlign w:val="superscript"/>
        </w:rPr>
        <w:t>1,2</w:t>
      </w:r>
    </w:p>
    <w:p w14:paraId="50E3FA87" w14:textId="77777777" w:rsidR="00854F9C" w:rsidRPr="00823294" w:rsidRDefault="00854F9C" w:rsidP="00C030ED">
      <w:pPr>
        <w:spacing w:after="120" w:line="360" w:lineRule="auto"/>
        <w:mirrorIndents/>
        <w:jc w:val="both"/>
        <w:rPr>
          <w:rFonts w:ascii="Arial" w:hAnsi="Arial" w:cs="Arial"/>
          <w:sz w:val="20"/>
          <w:szCs w:val="20"/>
        </w:rPr>
      </w:pPr>
      <w:r w:rsidRPr="00823294">
        <w:rPr>
          <w:rFonts w:ascii="Arial" w:hAnsi="Arial" w:cs="Arial"/>
          <w:sz w:val="20"/>
          <w:szCs w:val="20"/>
        </w:rPr>
        <w:t>1.MRC Lifecourse Epidemiology Centre, University of Southampton, Southampton General Hospital, Southampton UK</w:t>
      </w:r>
    </w:p>
    <w:p w14:paraId="550EF57E" w14:textId="77777777" w:rsidR="00854F9C" w:rsidRPr="00823294" w:rsidRDefault="00854F9C" w:rsidP="00C030ED">
      <w:pPr>
        <w:spacing w:after="120" w:line="360" w:lineRule="auto"/>
        <w:mirrorIndents/>
        <w:jc w:val="both"/>
        <w:rPr>
          <w:rFonts w:ascii="Arial" w:hAnsi="Arial" w:cs="Arial"/>
          <w:sz w:val="20"/>
          <w:szCs w:val="20"/>
        </w:rPr>
      </w:pPr>
      <w:r w:rsidRPr="00823294">
        <w:rPr>
          <w:rFonts w:ascii="Arial" w:hAnsi="Arial" w:cs="Arial"/>
          <w:sz w:val="20"/>
          <w:szCs w:val="20"/>
        </w:rPr>
        <w:t>2.NIHR Southampton Biomedical Research Centre, University of Southampton and University Hospital NHS Foundation Trust, Southampton, UK</w:t>
      </w:r>
    </w:p>
    <w:p w14:paraId="4A03DCD7" w14:textId="77777777" w:rsidR="00314FBC" w:rsidRPr="00823294" w:rsidRDefault="00854F9C" w:rsidP="00314FBC">
      <w:pPr>
        <w:spacing w:after="120" w:line="360" w:lineRule="auto"/>
        <w:mirrorIndents/>
        <w:jc w:val="both"/>
        <w:rPr>
          <w:rFonts w:ascii="Arial" w:hAnsi="Arial" w:cs="Arial"/>
          <w:sz w:val="20"/>
          <w:szCs w:val="20"/>
        </w:rPr>
      </w:pPr>
      <w:r w:rsidRPr="00823294">
        <w:rPr>
          <w:rFonts w:ascii="Arial" w:hAnsi="Arial" w:cs="Arial"/>
          <w:sz w:val="20"/>
          <w:szCs w:val="20"/>
        </w:rPr>
        <w:t>3. Department of Paediatric Endocrinology, University Hospital Southampton NHS Foundation Trust, Southampton, UK</w:t>
      </w:r>
    </w:p>
    <w:p w14:paraId="7D139446" w14:textId="0EABF18D" w:rsidR="00314FBC" w:rsidRPr="00823294" w:rsidRDefault="00314FBC" w:rsidP="00C030ED">
      <w:pPr>
        <w:spacing w:after="120" w:line="360" w:lineRule="auto"/>
        <w:mirrorIndents/>
        <w:jc w:val="both"/>
        <w:rPr>
          <w:rFonts w:ascii="Arial" w:hAnsi="Arial" w:cs="Arial"/>
          <w:sz w:val="20"/>
          <w:szCs w:val="20"/>
        </w:rPr>
      </w:pPr>
      <w:r w:rsidRPr="00823294">
        <w:rPr>
          <w:rFonts w:ascii="Arial" w:hAnsi="Arial" w:cs="Arial"/>
          <w:sz w:val="20"/>
          <w:szCs w:val="20"/>
        </w:rPr>
        <w:t>4. Barts Heart Centre, St Bartholomew’s Hospital, Barts Health NHS Trust, West Smithfield, London, UK</w:t>
      </w:r>
    </w:p>
    <w:p w14:paraId="4B3D5700" w14:textId="3CB9E196" w:rsidR="00854F9C" w:rsidRPr="00823294" w:rsidRDefault="00314FBC" w:rsidP="00C030ED">
      <w:pPr>
        <w:spacing w:after="120" w:line="360" w:lineRule="auto"/>
        <w:mirrorIndents/>
        <w:jc w:val="both"/>
        <w:rPr>
          <w:rFonts w:ascii="Arial" w:hAnsi="Arial" w:cs="Arial"/>
          <w:sz w:val="20"/>
          <w:szCs w:val="20"/>
        </w:rPr>
      </w:pPr>
      <w:r w:rsidRPr="00823294">
        <w:rPr>
          <w:rFonts w:ascii="Arial" w:hAnsi="Arial" w:cs="Arial"/>
          <w:sz w:val="20"/>
          <w:szCs w:val="20"/>
        </w:rPr>
        <w:t>5</w:t>
      </w:r>
      <w:r w:rsidR="00854F9C" w:rsidRPr="00823294">
        <w:rPr>
          <w:rFonts w:ascii="Arial" w:hAnsi="Arial" w:cs="Arial"/>
          <w:sz w:val="20"/>
          <w:szCs w:val="20"/>
        </w:rPr>
        <w:t>. William Harvey Research Institute, NIHR Barts Biomedical Research Centre, Queen Mary University of London, Charterhouse Square, London, EC1M 6BQ, UK</w:t>
      </w:r>
    </w:p>
    <w:p w14:paraId="0B3F658F" w14:textId="56E0F4A0" w:rsidR="00854F9C" w:rsidRPr="00823294" w:rsidRDefault="00314FBC" w:rsidP="00C030ED">
      <w:pPr>
        <w:spacing w:after="120" w:line="360" w:lineRule="auto"/>
        <w:mirrorIndents/>
        <w:jc w:val="both"/>
        <w:rPr>
          <w:rFonts w:ascii="Arial" w:hAnsi="Arial" w:cs="Arial"/>
          <w:sz w:val="20"/>
          <w:szCs w:val="20"/>
        </w:rPr>
      </w:pPr>
      <w:r w:rsidRPr="00823294">
        <w:rPr>
          <w:rFonts w:ascii="Arial" w:hAnsi="Arial" w:cs="Arial"/>
          <w:sz w:val="20"/>
          <w:szCs w:val="20"/>
        </w:rPr>
        <w:t>6</w:t>
      </w:r>
      <w:r w:rsidR="00854F9C" w:rsidRPr="00823294">
        <w:rPr>
          <w:rFonts w:ascii="Arial" w:hAnsi="Arial" w:cs="Arial"/>
          <w:sz w:val="20"/>
          <w:szCs w:val="20"/>
        </w:rPr>
        <w:t>. NIHR Oxford Biomedical Research Centre, University of Oxford, UK</w:t>
      </w:r>
    </w:p>
    <w:p w14:paraId="566E33B0" w14:textId="77777777" w:rsidR="0054762E" w:rsidRPr="00823294" w:rsidRDefault="0054762E" w:rsidP="00C030ED">
      <w:pPr>
        <w:spacing w:after="120" w:line="360" w:lineRule="auto"/>
        <w:mirrorIndents/>
        <w:jc w:val="both"/>
        <w:rPr>
          <w:rFonts w:ascii="Arial" w:hAnsi="Arial" w:cs="Arial"/>
          <w:sz w:val="20"/>
          <w:szCs w:val="20"/>
        </w:rPr>
      </w:pPr>
    </w:p>
    <w:p w14:paraId="5CC1CF89" w14:textId="77777777" w:rsidR="0054762E" w:rsidRPr="00823294" w:rsidRDefault="0054762E" w:rsidP="00C030ED">
      <w:pPr>
        <w:spacing w:after="120" w:line="360" w:lineRule="auto"/>
        <w:mirrorIndents/>
        <w:jc w:val="both"/>
        <w:rPr>
          <w:rFonts w:ascii="Arial" w:hAnsi="Arial" w:cs="Arial"/>
          <w:b/>
          <w:bCs/>
          <w:sz w:val="20"/>
          <w:szCs w:val="20"/>
        </w:rPr>
      </w:pPr>
      <w:r w:rsidRPr="00823294">
        <w:rPr>
          <w:rFonts w:ascii="Arial" w:hAnsi="Arial" w:cs="Arial"/>
          <w:b/>
          <w:bCs/>
          <w:sz w:val="20"/>
          <w:szCs w:val="20"/>
        </w:rPr>
        <w:t>Corresponding author:</w:t>
      </w:r>
    </w:p>
    <w:p w14:paraId="1243AA7E" w14:textId="77777777" w:rsidR="0054762E" w:rsidRPr="00823294" w:rsidRDefault="0054762E" w:rsidP="00C030ED">
      <w:pPr>
        <w:spacing w:after="120" w:line="360" w:lineRule="auto"/>
        <w:mirrorIndents/>
        <w:jc w:val="both"/>
        <w:rPr>
          <w:rFonts w:ascii="Arial" w:hAnsi="Arial" w:cs="Arial"/>
          <w:sz w:val="20"/>
          <w:szCs w:val="20"/>
        </w:rPr>
      </w:pPr>
      <w:r w:rsidRPr="00823294">
        <w:rPr>
          <w:rFonts w:ascii="Arial" w:hAnsi="Arial" w:cs="Arial"/>
          <w:sz w:val="20"/>
          <w:szCs w:val="20"/>
        </w:rPr>
        <w:t>Professor Nicholas Harvey, MRC Lifecourse Epidemiology Centre, University of Southampton, Southampton General Hospital, Southampton, SO16 6YD, UK</w:t>
      </w:r>
    </w:p>
    <w:p w14:paraId="48F05095" w14:textId="77777777" w:rsidR="0054762E" w:rsidRPr="00823294" w:rsidRDefault="0054762E" w:rsidP="00C030ED">
      <w:pPr>
        <w:spacing w:after="120" w:line="360" w:lineRule="auto"/>
        <w:mirrorIndents/>
        <w:jc w:val="both"/>
        <w:rPr>
          <w:rFonts w:ascii="Arial" w:hAnsi="Arial" w:cs="Arial"/>
          <w:sz w:val="20"/>
          <w:szCs w:val="20"/>
        </w:rPr>
      </w:pPr>
      <w:r w:rsidRPr="00823294">
        <w:rPr>
          <w:rFonts w:ascii="Arial" w:hAnsi="Arial" w:cs="Arial"/>
          <w:sz w:val="20"/>
          <w:szCs w:val="20"/>
        </w:rPr>
        <w:t>Email: nch@mrc.soton.ac.uk</w:t>
      </w:r>
    </w:p>
    <w:p w14:paraId="3C026D34" w14:textId="39964F55" w:rsidR="0054762E" w:rsidRPr="00823294" w:rsidRDefault="0054762E" w:rsidP="00C030ED">
      <w:pPr>
        <w:spacing w:after="120" w:line="360" w:lineRule="auto"/>
        <w:mirrorIndents/>
        <w:jc w:val="both"/>
        <w:rPr>
          <w:rFonts w:ascii="Arial" w:hAnsi="Arial" w:cs="Arial"/>
          <w:sz w:val="20"/>
          <w:szCs w:val="20"/>
        </w:rPr>
      </w:pPr>
      <w:r w:rsidRPr="00823294">
        <w:rPr>
          <w:rFonts w:ascii="Arial" w:hAnsi="Arial" w:cs="Arial"/>
          <w:sz w:val="20"/>
          <w:szCs w:val="20"/>
        </w:rPr>
        <w:br w:type="page"/>
      </w:r>
    </w:p>
    <w:p w14:paraId="0D387DDC" w14:textId="329675BF" w:rsidR="0054762E" w:rsidRPr="00823294" w:rsidRDefault="0054762E" w:rsidP="00C030ED">
      <w:pPr>
        <w:spacing w:after="120" w:line="360" w:lineRule="auto"/>
        <w:mirrorIndents/>
        <w:jc w:val="both"/>
        <w:rPr>
          <w:rFonts w:ascii="Arial" w:hAnsi="Arial" w:cs="Arial"/>
          <w:b/>
          <w:bCs/>
          <w:sz w:val="20"/>
          <w:szCs w:val="20"/>
        </w:rPr>
      </w:pPr>
      <w:r w:rsidRPr="00823294">
        <w:rPr>
          <w:rFonts w:ascii="Arial" w:hAnsi="Arial" w:cs="Arial"/>
          <w:b/>
          <w:bCs/>
          <w:sz w:val="20"/>
          <w:szCs w:val="20"/>
        </w:rPr>
        <w:lastRenderedPageBreak/>
        <w:t>Abstract</w:t>
      </w:r>
      <w:r w:rsidR="007D66BF" w:rsidRPr="00823294">
        <w:rPr>
          <w:rFonts w:ascii="Arial" w:hAnsi="Arial" w:cs="Arial"/>
          <w:b/>
          <w:bCs/>
          <w:sz w:val="20"/>
          <w:szCs w:val="20"/>
        </w:rPr>
        <w:t xml:space="preserve"> </w:t>
      </w:r>
    </w:p>
    <w:p w14:paraId="251E85E6" w14:textId="77777777" w:rsidR="00314FBC" w:rsidRPr="00823294" w:rsidRDefault="00314FBC" w:rsidP="00C030ED">
      <w:pPr>
        <w:spacing w:after="120" w:line="360" w:lineRule="auto"/>
        <w:mirrorIndents/>
        <w:jc w:val="both"/>
        <w:rPr>
          <w:rFonts w:ascii="Arial" w:hAnsi="Arial" w:cs="Arial"/>
          <w:b/>
          <w:bCs/>
          <w:sz w:val="20"/>
          <w:szCs w:val="20"/>
        </w:rPr>
      </w:pPr>
    </w:p>
    <w:p w14:paraId="3DC4B722" w14:textId="5F3FFCAE" w:rsidR="00854F9C" w:rsidRPr="00823294" w:rsidRDefault="00D35867" w:rsidP="00C030ED">
      <w:pPr>
        <w:spacing w:after="120" w:line="360" w:lineRule="auto"/>
        <w:mirrorIndents/>
        <w:jc w:val="both"/>
        <w:rPr>
          <w:rFonts w:ascii="Arial" w:hAnsi="Arial" w:cs="Arial"/>
          <w:sz w:val="20"/>
          <w:szCs w:val="20"/>
        </w:rPr>
      </w:pPr>
      <w:r>
        <w:rPr>
          <w:rFonts w:ascii="Arial" w:hAnsi="Arial" w:cs="Arial"/>
          <w:sz w:val="20"/>
          <w:szCs w:val="20"/>
        </w:rPr>
        <w:t>We aimed t</w:t>
      </w:r>
      <w:r w:rsidRPr="00823294">
        <w:rPr>
          <w:rFonts w:ascii="Arial" w:hAnsi="Arial" w:cs="Arial"/>
          <w:sz w:val="20"/>
          <w:szCs w:val="20"/>
        </w:rPr>
        <w:t xml:space="preserve">o </w:t>
      </w:r>
      <w:r w:rsidR="00854F9C" w:rsidRPr="00823294">
        <w:rPr>
          <w:rFonts w:ascii="Arial" w:hAnsi="Arial" w:cs="Arial"/>
          <w:sz w:val="20"/>
          <w:szCs w:val="20"/>
        </w:rPr>
        <w:t xml:space="preserve">investigate associations between diabetes mellitus and incident fracture, stratified by </w:t>
      </w:r>
      <w:r w:rsidR="003F2507" w:rsidRPr="00823294">
        <w:rPr>
          <w:rFonts w:ascii="Arial" w:hAnsi="Arial" w:cs="Arial"/>
          <w:sz w:val="20"/>
          <w:szCs w:val="20"/>
        </w:rPr>
        <w:t xml:space="preserve">diabetes </w:t>
      </w:r>
      <w:r w:rsidR="00854F9C" w:rsidRPr="00823294">
        <w:rPr>
          <w:rFonts w:ascii="Arial" w:hAnsi="Arial" w:cs="Arial"/>
          <w:sz w:val="20"/>
          <w:szCs w:val="20"/>
        </w:rPr>
        <w:t>type (1</w:t>
      </w:r>
      <w:r w:rsidR="00C74EB1" w:rsidRPr="00823294">
        <w:rPr>
          <w:rFonts w:ascii="Arial" w:hAnsi="Arial" w:cs="Arial"/>
          <w:sz w:val="20"/>
          <w:szCs w:val="20"/>
        </w:rPr>
        <w:t xml:space="preserve"> or </w:t>
      </w:r>
      <w:r w:rsidR="00854F9C" w:rsidRPr="00823294">
        <w:rPr>
          <w:rFonts w:ascii="Arial" w:hAnsi="Arial" w:cs="Arial"/>
          <w:sz w:val="20"/>
          <w:szCs w:val="20"/>
        </w:rPr>
        <w:t xml:space="preserve">2), disease duration and </w:t>
      </w:r>
      <w:r w:rsidR="00814C9C" w:rsidRPr="00823294">
        <w:rPr>
          <w:rFonts w:ascii="Arial" w:hAnsi="Arial" w:cs="Arial"/>
          <w:sz w:val="20"/>
          <w:szCs w:val="20"/>
        </w:rPr>
        <w:t xml:space="preserve">microvascular </w:t>
      </w:r>
      <w:r w:rsidR="00854F9C" w:rsidRPr="00823294">
        <w:rPr>
          <w:rFonts w:ascii="Arial" w:hAnsi="Arial" w:cs="Arial"/>
          <w:sz w:val="20"/>
          <w:szCs w:val="20"/>
        </w:rPr>
        <w:t>complications</w:t>
      </w:r>
      <w:r w:rsidR="00A662C7" w:rsidRPr="00823294">
        <w:rPr>
          <w:rFonts w:ascii="Arial" w:hAnsi="Arial" w:cs="Arial"/>
          <w:sz w:val="20"/>
          <w:szCs w:val="20"/>
        </w:rPr>
        <w:t xml:space="preserve"> of diabetes</w:t>
      </w:r>
      <w:r w:rsidR="00C74EB1" w:rsidRPr="00823294">
        <w:rPr>
          <w:rFonts w:ascii="Arial" w:hAnsi="Arial" w:cs="Arial"/>
          <w:sz w:val="20"/>
          <w:szCs w:val="20"/>
        </w:rPr>
        <w:t>.</w:t>
      </w:r>
      <w:bookmarkStart w:id="0" w:name="_Hlk171004564"/>
      <w:r w:rsidR="000F70AC">
        <w:rPr>
          <w:rFonts w:ascii="Arial" w:hAnsi="Arial" w:cs="Arial"/>
          <w:sz w:val="20"/>
          <w:szCs w:val="20"/>
        </w:rPr>
        <w:t xml:space="preserve"> </w:t>
      </w:r>
      <w:r w:rsidR="00C06C92" w:rsidRPr="00823294">
        <w:rPr>
          <w:rFonts w:ascii="Arial" w:hAnsi="Arial" w:cs="Arial"/>
          <w:sz w:val="20"/>
          <w:szCs w:val="20"/>
          <w:lang w:val="en-US"/>
        </w:rPr>
        <w:t xml:space="preserve">This prospective </w:t>
      </w:r>
      <w:r w:rsidR="00E61982" w:rsidRPr="00823294">
        <w:rPr>
          <w:rFonts w:ascii="Arial" w:hAnsi="Arial" w:cs="Arial"/>
          <w:sz w:val="20"/>
          <w:szCs w:val="20"/>
          <w:lang w:val="en-US"/>
        </w:rPr>
        <w:t>cohort analysis</w:t>
      </w:r>
      <w:r w:rsidR="00C06C92" w:rsidRPr="00823294">
        <w:rPr>
          <w:rFonts w:ascii="Arial" w:hAnsi="Arial" w:cs="Arial"/>
          <w:sz w:val="20"/>
          <w:szCs w:val="20"/>
          <w:lang w:val="en-US"/>
        </w:rPr>
        <w:t xml:space="preserve"> used data from the UK Biobank, a large population-based cohort of participants recruited 2006</w:t>
      </w:r>
      <w:r w:rsidR="00E61982" w:rsidRPr="00823294">
        <w:rPr>
          <w:rFonts w:ascii="Arial" w:hAnsi="Arial" w:cs="Arial"/>
          <w:sz w:val="20"/>
          <w:szCs w:val="20"/>
          <w:lang w:val="en-US"/>
        </w:rPr>
        <w:t>-</w:t>
      </w:r>
      <w:r w:rsidR="00C06C92" w:rsidRPr="00823294">
        <w:rPr>
          <w:rFonts w:ascii="Arial" w:hAnsi="Arial" w:cs="Arial"/>
          <w:sz w:val="20"/>
          <w:szCs w:val="20"/>
          <w:lang w:val="en-US"/>
        </w:rPr>
        <w:t>2010 at age 40-69 years. The exposure was type 1 or type 2 diabetes at baselin</w:t>
      </w:r>
      <w:r w:rsidR="00E61982" w:rsidRPr="00823294">
        <w:rPr>
          <w:rFonts w:ascii="Arial" w:hAnsi="Arial" w:cs="Arial"/>
          <w:sz w:val="20"/>
          <w:szCs w:val="20"/>
          <w:lang w:val="en-US"/>
        </w:rPr>
        <w:t>e</w:t>
      </w:r>
      <w:r w:rsidR="00C06C92" w:rsidRPr="00823294">
        <w:rPr>
          <w:rFonts w:ascii="Arial" w:hAnsi="Arial" w:cs="Arial"/>
          <w:sz w:val="20"/>
          <w:szCs w:val="20"/>
          <w:lang w:val="en-US"/>
        </w:rPr>
        <w:t>, with the outcome of first incident osteoporotic fracture.</w:t>
      </w:r>
      <w:r w:rsidR="00C06C92" w:rsidRPr="004D4AB9">
        <w:rPr>
          <w:rFonts w:ascii="Arial" w:hAnsi="Arial"/>
          <w:sz w:val="20"/>
          <w:lang w:val="en-US"/>
        </w:rPr>
        <w:t xml:space="preserve"> </w:t>
      </w:r>
      <w:bookmarkStart w:id="1" w:name="_Hlk200011448"/>
      <w:r w:rsidR="00C06C92" w:rsidRPr="004D4AB9">
        <w:rPr>
          <w:rFonts w:ascii="Arial" w:hAnsi="Arial"/>
          <w:sz w:val="20"/>
          <w:lang w:val="en-US"/>
        </w:rPr>
        <w:t xml:space="preserve">Poisson regression was used to calculate incidence rate ratios (IRRs) for osteoporotic fracture to investigate prospective relationships between diabetes </w:t>
      </w:r>
      <w:r w:rsidR="00C06C92" w:rsidRPr="00823294">
        <w:rPr>
          <w:rFonts w:ascii="Arial" w:hAnsi="Arial" w:cs="Arial"/>
          <w:sz w:val="20"/>
          <w:szCs w:val="20"/>
          <w:lang w:val="en-US"/>
        </w:rPr>
        <w:t xml:space="preserve">type 1 or 2 </w:t>
      </w:r>
      <w:r w:rsidR="00C06C92" w:rsidRPr="004D4AB9">
        <w:rPr>
          <w:rFonts w:ascii="Arial" w:hAnsi="Arial"/>
          <w:sz w:val="20"/>
          <w:lang w:val="en-US"/>
        </w:rPr>
        <w:t xml:space="preserve">and fracture risk independent of traditional clinical risk factors, </w:t>
      </w:r>
      <w:r>
        <w:rPr>
          <w:rFonts w:ascii="Arial" w:hAnsi="Arial"/>
          <w:sz w:val="20"/>
          <w:lang w:val="en-US"/>
        </w:rPr>
        <w:t xml:space="preserve">estimated </w:t>
      </w:r>
      <w:r w:rsidR="00C06C92" w:rsidRPr="004D4AB9">
        <w:rPr>
          <w:rFonts w:ascii="Arial" w:hAnsi="Arial"/>
          <w:sz w:val="20"/>
          <w:lang w:val="en-US"/>
        </w:rPr>
        <w:t>bone mineral density</w:t>
      </w:r>
      <w:r>
        <w:rPr>
          <w:rFonts w:ascii="Arial" w:hAnsi="Arial"/>
          <w:sz w:val="20"/>
          <w:lang w:val="en-US"/>
        </w:rPr>
        <w:t xml:space="preserve"> by heel ultrasound</w:t>
      </w:r>
      <w:r w:rsidR="00C06C92" w:rsidRPr="004D4AB9">
        <w:rPr>
          <w:rFonts w:ascii="Arial" w:hAnsi="Arial"/>
          <w:sz w:val="20"/>
          <w:lang w:val="en-US"/>
        </w:rPr>
        <w:t xml:space="preserve"> (</w:t>
      </w:r>
      <w:proofErr w:type="spellStart"/>
      <w:r>
        <w:rPr>
          <w:rFonts w:ascii="Arial" w:hAnsi="Arial"/>
          <w:sz w:val="20"/>
          <w:lang w:val="en-US"/>
        </w:rPr>
        <w:t>e</w:t>
      </w:r>
      <w:r w:rsidR="00C06C92" w:rsidRPr="004D4AB9">
        <w:rPr>
          <w:rFonts w:ascii="Arial" w:hAnsi="Arial"/>
          <w:sz w:val="20"/>
          <w:lang w:val="en-US"/>
        </w:rPr>
        <w:t>BMD</w:t>
      </w:r>
      <w:proofErr w:type="spellEnd"/>
      <w:r w:rsidR="00C06C92" w:rsidRPr="004D4AB9">
        <w:rPr>
          <w:rFonts w:ascii="Arial" w:hAnsi="Arial"/>
          <w:sz w:val="20"/>
          <w:lang w:val="en-US"/>
        </w:rPr>
        <w:t>), adiposity, and C-reactive protein</w:t>
      </w:r>
      <w:r w:rsidR="00C06C92" w:rsidRPr="00823294">
        <w:rPr>
          <w:rFonts w:ascii="Arial" w:hAnsi="Arial" w:cs="Arial"/>
          <w:sz w:val="20"/>
          <w:szCs w:val="20"/>
          <w:lang w:val="en-US"/>
        </w:rPr>
        <w:t xml:space="preserve">. </w:t>
      </w:r>
      <w:bookmarkEnd w:id="1"/>
      <w:r w:rsidR="00C06C92" w:rsidRPr="00823294">
        <w:rPr>
          <w:rFonts w:ascii="Arial" w:hAnsi="Arial" w:cs="Arial"/>
          <w:sz w:val="20"/>
          <w:szCs w:val="20"/>
          <w:lang w:val="en-US"/>
        </w:rPr>
        <w:t>The role</w:t>
      </w:r>
      <w:r w:rsidR="00C06C92" w:rsidRPr="004D4AB9">
        <w:rPr>
          <w:rFonts w:ascii="Arial" w:hAnsi="Arial"/>
          <w:sz w:val="20"/>
          <w:lang w:val="en-US"/>
        </w:rPr>
        <w:t xml:space="preserve"> of diabetic microvascular complications</w:t>
      </w:r>
      <w:r w:rsidR="00C06C92" w:rsidRPr="00823294">
        <w:rPr>
          <w:rFonts w:ascii="Arial" w:hAnsi="Arial" w:cs="Arial"/>
          <w:sz w:val="20"/>
          <w:szCs w:val="20"/>
          <w:lang w:val="en-US"/>
        </w:rPr>
        <w:t xml:space="preserve"> and associations between</w:t>
      </w:r>
      <w:r w:rsidR="00C06C92" w:rsidRPr="004D4AB9">
        <w:rPr>
          <w:rFonts w:ascii="Arial" w:hAnsi="Arial"/>
          <w:sz w:val="20"/>
          <w:lang w:val="en-US"/>
        </w:rPr>
        <w:t xml:space="preserve"> diabetes </w:t>
      </w:r>
      <w:r w:rsidR="00C06C92" w:rsidRPr="00823294">
        <w:rPr>
          <w:rFonts w:ascii="Arial" w:hAnsi="Arial" w:cs="Arial"/>
          <w:bCs/>
          <w:sz w:val="20"/>
          <w:szCs w:val="20"/>
          <w:lang w:val="en-US"/>
        </w:rPr>
        <w:t>duration and fracture risk were studied.</w:t>
      </w:r>
      <w:bookmarkEnd w:id="0"/>
      <w:r w:rsidR="00C8357B">
        <w:rPr>
          <w:rFonts w:ascii="Arial" w:hAnsi="Arial" w:cs="Arial"/>
          <w:bCs/>
          <w:sz w:val="20"/>
          <w:szCs w:val="20"/>
          <w:lang w:val="en-US"/>
        </w:rPr>
        <w:t xml:space="preserve"> </w:t>
      </w:r>
      <w:r w:rsidR="004572B2" w:rsidRPr="00823294">
        <w:rPr>
          <w:rFonts w:ascii="Arial" w:hAnsi="Arial" w:cs="Arial"/>
          <w:sz w:val="20"/>
          <w:szCs w:val="20"/>
        </w:rPr>
        <w:t xml:space="preserve">There were </w:t>
      </w:r>
      <w:r w:rsidR="006C535F" w:rsidRPr="00823294">
        <w:rPr>
          <w:rFonts w:ascii="Arial" w:hAnsi="Arial" w:cs="Arial"/>
          <w:sz w:val="20"/>
          <w:szCs w:val="20"/>
        </w:rPr>
        <w:t>498,949</w:t>
      </w:r>
      <w:r w:rsidR="00854F9C" w:rsidRPr="00823294">
        <w:rPr>
          <w:rFonts w:ascii="Arial" w:hAnsi="Arial" w:cs="Arial"/>
          <w:sz w:val="20"/>
          <w:szCs w:val="20"/>
        </w:rPr>
        <w:t xml:space="preserve"> participants (</w:t>
      </w:r>
      <w:r w:rsidR="006C535F" w:rsidRPr="00823294">
        <w:rPr>
          <w:rFonts w:ascii="Arial" w:hAnsi="Arial" w:cs="Arial"/>
          <w:sz w:val="20"/>
          <w:szCs w:val="20"/>
        </w:rPr>
        <w:t>271</w:t>
      </w:r>
      <w:r w:rsidR="00854F9C" w:rsidRPr="00823294">
        <w:rPr>
          <w:rFonts w:ascii="Arial" w:hAnsi="Arial" w:cs="Arial"/>
          <w:sz w:val="20"/>
          <w:szCs w:val="20"/>
        </w:rPr>
        <w:t>,</w:t>
      </w:r>
      <w:r w:rsidR="006C535F" w:rsidRPr="00823294">
        <w:rPr>
          <w:rFonts w:ascii="Arial" w:hAnsi="Arial" w:cs="Arial"/>
          <w:sz w:val="20"/>
          <w:szCs w:val="20"/>
        </w:rPr>
        <w:t>882</w:t>
      </w:r>
      <w:r w:rsidR="00854F9C" w:rsidRPr="00823294">
        <w:rPr>
          <w:rFonts w:ascii="Arial" w:hAnsi="Arial" w:cs="Arial"/>
          <w:sz w:val="20"/>
          <w:szCs w:val="20"/>
        </w:rPr>
        <w:t xml:space="preserve"> women, mean age </w:t>
      </w:r>
      <w:r w:rsidR="00964091" w:rsidRPr="00823294">
        <w:rPr>
          <w:rFonts w:ascii="Arial" w:hAnsi="Arial" w:cs="Arial"/>
          <w:sz w:val="20"/>
          <w:szCs w:val="20"/>
        </w:rPr>
        <w:t xml:space="preserve">56 </w:t>
      </w:r>
      <w:r w:rsidR="00854F9C" w:rsidRPr="00823294">
        <w:rPr>
          <w:rFonts w:ascii="Arial" w:hAnsi="Arial" w:cs="Arial"/>
          <w:sz w:val="20"/>
          <w:szCs w:val="20"/>
        </w:rPr>
        <w:t xml:space="preserve">years; </w:t>
      </w:r>
      <w:r w:rsidR="00964091" w:rsidRPr="00823294">
        <w:rPr>
          <w:rFonts w:ascii="Arial" w:hAnsi="Arial" w:cs="Arial"/>
          <w:sz w:val="20"/>
          <w:szCs w:val="20"/>
        </w:rPr>
        <w:t>227</w:t>
      </w:r>
      <w:r w:rsidR="00854F9C" w:rsidRPr="00823294">
        <w:rPr>
          <w:rFonts w:ascii="Arial" w:hAnsi="Arial" w:cs="Arial"/>
          <w:sz w:val="20"/>
          <w:szCs w:val="20"/>
        </w:rPr>
        <w:t>,0</w:t>
      </w:r>
      <w:r w:rsidR="00964091" w:rsidRPr="00823294">
        <w:rPr>
          <w:rFonts w:ascii="Arial" w:hAnsi="Arial" w:cs="Arial"/>
          <w:sz w:val="20"/>
          <w:szCs w:val="20"/>
        </w:rPr>
        <w:t>67</w:t>
      </w:r>
      <w:r w:rsidR="00854F9C" w:rsidRPr="00823294">
        <w:rPr>
          <w:rFonts w:ascii="Arial" w:hAnsi="Arial" w:cs="Arial"/>
          <w:sz w:val="20"/>
          <w:szCs w:val="20"/>
        </w:rPr>
        <w:t xml:space="preserve"> men, </w:t>
      </w:r>
      <w:r w:rsidR="00964091" w:rsidRPr="00823294">
        <w:rPr>
          <w:rFonts w:ascii="Arial" w:hAnsi="Arial" w:cs="Arial"/>
          <w:sz w:val="20"/>
          <w:szCs w:val="20"/>
        </w:rPr>
        <w:t xml:space="preserve">57 </w:t>
      </w:r>
      <w:r w:rsidR="00854F9C" w:rsidRPr="00823294">
        <w:rPr>
          <w:rFonts w:ascii="Arial" w:hAnsi="Arial" w:cs="Arial"/>
          <w:sz w:val="20"/>
          <w:szCs w:val="20"/>
        </w:rPr>
        <w:t xml:space="preserve">years). </w:t>
      </w:r>
      <w:r w:rsidR="0054762E" w:rsidRPr="00823294">
        <w:rPr>
          <w:rFonts w:ascii="Arial" w:hAnsi="Arial" w:cs="Arial"/>
          <w:sz w:val="20"/>
          <w:szCs w:val="20"/>
        </w:rPr>
        <w:t xml:space="preserve">In fully adjusted models, </w:t>
      </w:r>
      <w:r w:rsidR="00854F9C" w:rsidRPr="00823294">
        <w:rPr>
          <w:rFonts w:ascii="Arial" w:hAnsi="Arial" w:cs="Arial"/>
          <w:sz w:val="20"/>
          <w:szCs w:val="20"/>
        </w:rPr>
        <w:t>type</w:t>
      </w:r>
      <w:r w:rsidR="003F2507" w:rsidRPr="00823294">
        <w:rPr>
          <w:rFonts w:ascii="Arial" w:hAnsi="Arial" w:cs="Arial"/>
          <w:sz w:val="20"/>
          <w:szCs w:val="20"/>
        </w:rPr>
        <w:t xml:space="preserve"> 1 and 2</w:t>
      </w:r>
      <w:r w:rsidR="00395D0C" w:rsidRPr="00823294">
        <w:rPr>
          <w:rFonts w:ascii="Arial" w:hAnsi="Arial" w:cs="Arial"/>
          <w:sz w:val="20"/>
          <w:szCs w:val="20"/>
        </w:rPr>
        <w:t xml:space="preserve"> diabetes</w:t>
      </w:r>
      <w:r w:rsidR="00854F9C" w:rsidRPr="00823294">
        <w:rPr>
          <w:rFonts w:ascii="Arial" w:hAnsi="Arial" w:cs="Arial"/>
          <w:sz w:val="20"/>
          <w:szCs w:val="20"/>
        </w:rPr>
        <w:t xml:space="preserve"> were associated with increased fracture</w:t>
      </w:r>
      <w:r w:rsidR="00395D0C" w:rsidRPr="00823294">
        <w:rPr>
          <w:rFonts w:ascii="Arial" w:hAnsi="Arial" w:cs="Arial"/>
          <w:sz w:val="20"/>
          <w:szCs w:val="20"/>
        </w:rPr>
        <w:t xml:space="preserve"> risk</w:t>
      </w:r>
      <w:r w:rsidR="0054762E" w:rsidRPr="00823294">
        <w:rPr>
          <w:rFonts w:ascii="Arial" w:hAnsi="Arial" w:cs="Arial"/>
          <w:sz w:val="20"/>
          <w:szCs w:val="20"/>
        </w:rPr>
        <w:t xml:space="preserve"> </w:t>
      </w:r>
      <w:r w:rsidR="00854F9C" w:rsidRPr="00823294">
        <w:rPr>
          <w:rFonts w:ascii="Arial" w:hAnsi="Arial" w:cs="Arial"/>
          <w:sz w:val="20"/>
          <w:szCs w:val="20"/>
        </w:rPr>
        <w:t>[</w:t>
      </w:r>
      <w:r w:rsidR="007D66BF" w:rsidRPr="00823294">
        <w:rPr>
          <w:rFonts w:ascii="Arial" w:hAnsi="Arial" w:cs="Arial"/>
          <w:sz w:val="20"/>
          <w:szCs w:val="20"/>
        </w:rPr>
        <w:t>t</w:t>
      </w:r>
      <w:r w:rsidR="00330657" w:rsidRPr="00823294">
        <w:rPr>
          <w:rFonts w:ascii="Arial" w:hAnsi="Arial" w:cs="Arial"/>
          <w:sz w:val="20"/>
          <w:szCs w:val="20"/>
        </w:rPr>
        <w:t>ype 1</w:t>
      </w:r>
      <w:r w:rsidR="00854F9C" w:rsidRPr="00823294">
        <w:rPr>
          <w:rFonts w:ascii="Arial" w:hAnsi="Arial" w:cs="Arial"/>
          <w:sz w:val="20"/>
          <w:szCs w:val="20"/>
        </w:rPr>
        <w:t>; IRR: 2.</w:t>
      </w:r>
      <w:r w:rsidR="00A94867" w:rsidRPr="00823294">
        <w:rPr>
          <w:rFonts w:ascii="Arial" w:hAnsi="Arial" w:cs="Arial"/>
          <w:sz w:val="20"/>
          <w:szCs w:val="20"/>
        </w:rPr>
        <w:t>9</w:t>
      </w:r>
      <w:r w:rsidR="000F70AC">
        <w:rPr>
          <w:rFonts w:ascii="Arial" w:hAnsi="Arial" w:cs="Arial"/>
          <w:sz w:val="20"/>
          <w:szCs w:val="20"/>
        </w:rPr>
        <w:t>3</w:t>
      </w:r>
      <w:r w:rsidR="004F1B82" w:rsidRPr="00823294">
        <w:rPr>
          <w:rFonts w:ascii="Arial" w:hAnsi="Arial" w:cs="Arial"/>
          <w:sz w:val="20"/>
          <w:szCs w:val="20"/>
        </w:rPr>
        <w:t xml:space="preserve"> </w:t>
      </w:r>
      <w:r w:rsidR="00854F9C" w:rsidRPr="00823294">
        <w:rPr>
          <w:rFonts w:ascii="Arial" w:hAnsi="Arial" w:cs="Arial"/>
          <w:sz w:val="20"/>
          <w:szCs w:val="20"/>
        </w:rPr>
        <w:t>(95%CI:</w:t>
      </w:r>
      <w:r w:rsidR="00B044A3" w:rsidRPr="00823294">
        <w:rPr>
          <w:rFonts w:ascii="Arial" w:hAnsi="Arial" w:cs="Arial"/>
          <w:sz w:val="20"/>
          <w:szCs w:val="20"/>
        </w:rPr>
        <w:t>2.3</w:t>
      </w:r>
      <w:r w:rsidR="00A94867" w:rsidRPr="00823294">
        <w:rPr>
          <w:rFonts w:ascii="Arial" w:hAnsi="Arial" w:cs="Arial"/>
          <w:sz w:val="20"/>
          <w:szCs w:val="20"/>
        </w:rPr>
        <w:t>7</w:t>
      </w:r>
      <w:r w:rsidR="00854F9C" w:rsidRPr="00823294">
        <w:rPr>
          <w:rFonts w:ascii="Arial" w:hAnsi="Arial" w:cs="Arial"/>
          <w:sz w:val="20"/>
          <w:szCs w:val="20"/>
        </w:rPr>
        <w:t>,</w:t>
      </w:r>
      <w:r w:rsidR="00B044A3" w:rsidRPr="00823294">
        <w:rPr>
          <w:rFonts w:ascii="Arial" w:hAnsi="Arial" w:cs="Arial"/>
          <w:sz w:val="20"/>
          <w:szCs w:val="20"/>
        </w:rPr>
        <w:t>3.</w:t>
      </w:r>
      <w:r w:rsidR="000F70AC" w:rsidRPr="00823294">
        <w:rPr>
          <w:rFonts w:ascii="Arial" w:hAnsi="Arial" w:cs="Arial"/>
          <w:sz w:val="20"/>
          <w:szCs w:val="20"/>
        </w:rPr>
        <w:t>6</w:t>
      </w:r>
      <w:r w:rsidR="000F70AC">
        <w:rPr>
          <w:rFonts w:ascii="Arial" w:hAnsi="Arial" w:cs="Arial"/>
          <w:sz w:val="20"/>
          <w:szCs w:val="20"/>
        </w:rPr>
        <w:t>2</w:t>
      </w:r>
      <w:r w:rsidR="00854F9C" w:rsidRPr="00823294">
        <w:rPr>
          <w:rFonts w:ascii="Arial" w:hAnsi="Arial" w:cs="Arial"/>
          <w:sz w:val="20"/>
          <w:szCs w:val="20"/>
        </w:rPr>
        <w:t xml:space="preserve">); </w:t>
      </w:r>
      <w:r w:rsidR="007D66BF" w:rsidRPr="00823294">
        <w:rPr>
          <w:rFonts w:ascii="Arial" w:hAnsi="Arial" w:cs="Arial"/>
          <w:sz w:val="20"/>
          <w:szCs w:val="20"/>
        </w:rPr>
        <w:t>t</w:t>
      </w:r>
      <w:r w:rsidR="00330657" w:rsidRPr="00823294">
        <w:rPr>
          <w:rFonts w:ascii="Arial" w:hAnsi="Arial" w:cs="Arial"/>
          <w:sz w:val="20"/>
          <w:szCs w:val="20"/>
        </w:rPr>
        <w:t>ype 2</w:t>
      </w:r>
      <w:r w:rsidR="00854F9C" w:rsidRPr="00823294">
        <w:rPr>
          <w:rFonts w:ascii="Arial" w:hAnsi="Arial" w:cs="Arial"/>
          <w:sz w:val="20"/>
          <w:szCs w:val="20"/>
        </w:rPr>
        <w:t>: 1.</w:t>
      </w:r>
      <w:r w:rsidR="00B044A3" w:rsidRPr="00823294">
        <w:rPr>
          <w:rFonts w:ascii="Arial" w:hAnsi="Arial" w:cs="Arial"/>
          <w:sz w:val="20"/>
          <w:szCs w:val="20"/>
        </w:rPr>
        <w:t>2</w:t>
      </w:r>
      <w:r w:rsidR="000F70AC">
        <w:rPr>
          <w:rFonts w:ascii="Arial" w:hAnsi="Arial" w:cs="Arial"/>
          <w:sz w:val="20"/>
          <w:szCs w:val="20"/>
        </w:rPr>
        <w:t xml:space="preserve">5 </w:t>
      </w:r>
      <w:r w:rsidR="00854F9C" w:rsidRPr="00823294">
        <w:rPr>
          <w:rFonts w:ascii="Arial" w:hAnsi="Arial" w:cs="Arial"/>
          <w:sz w:val="20"/>
          <w:szCs w:val="20"/>
        </w:rPr>
        <w:t>(1.</w:t>
      </w:r>
      <w:r w:rsidR="00B044A3" w:rsidRPr="00823294">
        <w:rPr>
          <w:rFonts w:ascii="Arial" w:hAnsi="Arial" w:cs="Arial"/>
          <w:sz w:val="20"/>
          <w:szCs w:val="20"/>
        </w:rPr>
        <w:t>14</w:t>
      </w:r>
      <w:r w:rsidR="00854F9C" w:rsidRPr="00823294">
        <w:rPr>
          <w:rFonts w:ascii="Arial" w:hAnsi="Arial" w:cs="Arial"/>
          <w:sz w:val="20"/>
          <w:szCs w:val="20"/>
        </w:rPr>
        <w:t>,1.</w:t>
      </w:r>
      <w:r w:rsidR="00B044A3" w:rsidRPr="00823294">
        <w:rPr>
          <w:rFonts w:ascii="Arial" w:hAnsi="Arial" w:cs="Arial"/>
          <w:sz w:val="20"/>
          <w:szCs w:val="20"/>
        </w:rPr>
        <w:t>3</w:t>
      </w:r>
      <w:r w:rsidR="000F70AC">
        <w:rPr>
          <w:rFonts w:ascii="Arial" w:hAnsi="Arial" w:cs="Arial"/>
          <w:sz w:val="20"/>
          <w:szCs w:val="20"/>
        </w:rPr>
        <w:t>8</w:t>
      </w:r>
      <w:r w:rsidR="00854F9C" w:rsidRPr="00823294">
        <w:rPr>
          <w:rFonts w:ascii="Arial" w:hAnsi="Arial" w:cs="Arial"/>
          <w:sz w:val="20"/>
          <w:szCs w:val="20"/>
        </w:rPr>
        <w:t>)]</w:t>
      </w:r>
      <w:r w:rsidR="00C74EB1" w:rsidRPr="00823294">
        <w:rPr>
          <w:rFonts w:ascii="Arial" w:hAnsi="Arial" w:cs="Arial"/>
          <w:sz w:val="20"/>
          <w:szCs w:val="20"/>
        </w:rPr>
        <w:t xml:space="preserve">, </w:t>
      </w:r>
      <w:r w:rsidR="00854F9C" w:rsidRPr="00823294">
        <w:rPr>
          <w:rFonts w:ascii="Arial" w:hAnsi="Arial" w:cs="Arial"/>
          <w:sz w:val="20"/>
          <w:szCs w:val="20"/>
        </w:rPr>
        <w:t xml:space="preserve">similar by sex. </w:t>
      </w:r>
      <w:r w:rsidR="00C74EB1" w:rsidRPr="00823294">
        <w:rPr>
          <w:rFonts w:ascii="Arial" w:hAnsi="Arial" w:cs="Arial"/>
          <w:sz w:val="20"/>
          <w:szCs w:val="20"/>
        </w:rPr>
        <w:t xml:space="preserve">The magnitude of risk associated with type 2 diabetes increased with duration of disease. Increasing number of microvascular complications was associated with greater </w:t>
      </w:r>
      <w:r w:rsidR="00854F9C" w:rsidRPr="00823294">
        <w:rPr>
          <w:rFonts w:ascii="Arial" w:hAnsi="Arial" w:cs="Arial"/>
          <w:bCs/>
          <w:sz w:val="20"/>
          <w:szCs w:val="20"/>
        </w:rPr>
        <w:t>fracture risk</w:t>
      </w:r>
      <w:r w:rsidR="00330657" w:rsidRPr="00823294">
        <w:rPr>
          <w:rFonts w:ascii="Arial" w:hAnsi="Arial" w:cs="Arial"/>
          <w:bCs/>
          <w:sz w:val="20"/>
          <w:szCs w:val="20"/>
        </w:rPr>
        <w:t xml:space="preserve"> </w:t>
      </w:r>
      <w:r w:rsidR="00854F9C" w:rsidRPr="00823294">
        <w:rPr>
          <w:rFonts w:ascii="Arial" w:hAnsi="Arial" w:cs="Arial"/>
          <w:bCs/>
          <w:sz w:val="20"/>
          <w:szCs w:val="20"/>
        </w:rPr>
        <w:t>[</w:t>
      </w:r>
      <w:r w:rsidR="00395D0C" w:rsidRPr="00823294">
        <w:rPr>
          <w:rFonts w:ascii="Arial" w:hAnsi="Arial" w:cs="Arial"/>
          <w:bCs/>
          <w:sz w:val="20"/>
          <w:szCs w:val="20"/>
        </w:rPr>
        <w:t xml:space="preserve">any </w:t>
      </w:r>
      <w:r w:rsidR="00854F9C" w:rsidRPr="00823294">
        <w:rPr>
          <w:rFonts w:ascii="Arial" w:hAnsi="Arial" w:cs="Arial"/>
          <w:bCs/>
          <w:sz w:val="20"/>
          <w:szCs w:val="20"/>
        </w:rPr>
        <w:t xml:space="preserve">vs </w:t>
      </w:r>
      <w:r w:rsidR="00E61982" w:rsidRPr="00823294">
        <w:rPr>
          <w:rFonts w:ascii="Arial" w:hAnsi="Arial" w:cs="Arial"/>
          <w:bCs/>
          <w:sz w:val="20"/>
          <w:szCs w:val="20"/>
        </w:rPr>
        <w:t xml:space="preserve">no </w:t>
      </w:r>
      <w:r w:rsidR="00854F9C" w:rsidRPr="00823294">
        <w:rPr>
          <w:rFonts w:ascii="Arial" w:hAnsi="Arial" w:cs="Arial"/>
          <w:bCs/>
          <w:sz w:val="20"/>
          <w:szCs w:val="20"/>
        </w:rPr>
        <w:t>complications, IRR 2.</w:t>
      </w:r>
      <w:r w:rsidR="000A5502" w:rsidRPr="00823294">
        <w:rPr>
          <w:rFonts w:ascii="Arial" w:hAnsi="Arial" w:cs="Arial"/>
          <w:bCs/>
          <w:sz w:val="20"/>
          <w:szCs w:val="20"/>
        </w:rPr>
        <w:t>03</w:t>
      </w:r>
      <w:r w:rsidR="004F1B82" w:rsidRPr="00823294">
        <w:rPr>
          <w:rFonts w:ascii="Arial" w:hAnsi="Arial" w:cs="Arial"/>
          <w:bCs/>
          <w:sz w:val="20"/>
          <w:szCs w:val="20"/>
        </w:rPr>
        <w:t xml:space="preserve"> </w:t>
      </w:r>
      <w:r w:rsidR="00854F9C" w:rsidRPr="00823294">
        <w:rPr>
          <w:rFonts w:ascii="Arial" w:hAnsi="Arial" w:cs="Arial"/>
          <w:bCs/>
          <w:sz w:val="20"/>
          <w:szCs w:val="20"/>
        </w:rPr>
        <w:t>(1.</w:t>
      </w:r>
      <w:r w:rsidR="000A5502" w:rsidRPr="00823294">
        <w:rPr>
          <w:rFonts w:ascii="Arial" w:hAnsi="Arial" w:cs="Arial"/>
          <w:bCs/>
          <w:sz w:val="20"/>
          <w:szCs w:val="20"/>
        </w:rPr>
        <w:t>57</w:t>
      </w:r>
      <w:r w:rsidR="00854F9C" w:rsidRPr="00823294">
        <w:rPr>
          <w:rFonts w:ascii="Arial" w:hAnsi="Arial" w:cs="Arial"/>
          <w:bCs/>
          <w:sz w:val="20"/>
          <w:szCs w:val="20"/>
        </w:rPr>
        <w:t>,2.</w:t>
      </w:r>
      <w:r w:rsidR="000A5502" w:rsidRPr="00823294">
        <w:rPr>
          <w:rFonts w:ascii="Arial" w:hAnsi="Arial" w:cs="Arial"/>
          <w:bCs/>
          <w:sz w:val="20"/>
          <w:szCs w:val="20"/>
        </w:rPr>
        <w:t>62</w:t>
      </w:r>
      <w:r w:rsidR="00854F9C" w:rsidRPr="00823294">
        <w:rPr>
          <w:rFonts w:ascii="Arial" w:hAnsi="Arial" w:cs="Arial"/>
          <w:bCs/>
          <w:sz w:val="20"/>
          <w:szCs w:val="20"/>
        </w:rPr>
        <w:t xml:space="preserve">)]. </w:t>
      </w:r>
      <w:bookmarkStart w:id="2" w:name="_Hlk171862471"/>
      <w:r w:rsidR="00854F9C" w:rsidRPr="00823294">
        <w:rPr>
          <w:rFonts w:ascii="Arial" w:hAnsi="Arial" w:cs="Arial"/>
          <w:sz w:val="20"/>
          <w:szCs w:val="20"/>
        </w:rPr>
        <w:t>Diabetes is associated with increased risk of fracture</w:t>
      </w:r>
      <w:r w:rsidR="00E61982" w:rsidRPr="00823294">
        <w:rPr>
          <w:rFonts w:ascii="Arial" w:hAnsi="Arial" w:cs="Arial"/>
          <w:sz w:val="20"/>
          <w:szCs w:val="20"/>
        </w:rPr>
        <w:t xml:space="preserve"> (</w:t>
      </w:r>
      <w:r w:rsidR="00C74EB1" w:rsidRPr="00823294">
        <w:rPr>
          <w:rFonts w:ascii="Arial" w:hAnsi="Arial" w:cs="Arial"/>
          <w:sz w:val="20"/>
          <w:szCs w:val="20"/>
        </w:rPr>
        <w:t xml:space="preserve">magnitude </w:t>
      </w:r>
      <w:r w:rsidR="00854F9C" w:rsidRPr="00823294">
        <w:rPr>
          <w:rFonts w:ascii="Arial" w:hAnsi="Arial" w:cs="Arial"/>
          <w:sz w:val="20"/>
          <w:szCs w:val="20"/>
        </w:rPr>
        <w:t xml:space="preserve">of effect greater </w:t>
      </w:r>
      <w:r w:rsidR="007D60FE" w:rsidRPr="00823294">
        <w:rPr>
          <w:rFonts w:ascii="Arial" w:hAnsi="Arial" w:cs="Arial"/>
          <w:sz w:val="20"/>
          <w:szCs w:val="20"/>
        </w:rPr>
        <w:t>in</w:t>
      </w:r>
      <w:r w:rsidR="00854F9C" w:rsidRPr="00823294">
        <w:rPr>
          <w:rFonts w:ascii="Arial" w:hAnsi="Arial" w:cs="Arial"/>
          <w:sz w:val="20"/>
          <w:szCs w:val="20"/>
        </w:rPr>
        <w:t xml:space="preserve"> type 1 than type 2</w:t>
      </w:r>
      <w:r w:rsidR="007D60FE" w:rsidRPr="00823294">
        <w:rPr>
          <w:rFonts w:ascii="Arial" w:hAnsi="Arial" w:cs="Arial"/>
          <w:sz w:val="20"/>
          <w:szCs w:val="20"/>
        </w:rPr>
        <w:t xml:space="preserve"> diabetes</w:t>
      </w:r>
      <w:r w:rsidR="00E61982" w:rsidRPr="00823294">
        <w:rPr>
          <w:rFonts w:ascii="Arial" w:hAnsi="Arial" w:cs="Arial"/>
          <w:sz w:val="20"/>
          <w:szCs w:val="20"/>
        </w:rPr>
        <w:t>)</w:t>
      </w:r>
      <w:r w:rsidR="00854F9C" w:rsidRPr="00823294">
        <w:rPr>
          <w:rFonts w:ascii="Arial" w:hAnsi="Arial" w:cs="Arial"/>
          <w:sz w:val="20"/>
          <w:szCs w:val="20"/>
        </w:rPr>
        <w:t xml:space="preserve">. </w:t>
      </w:r>
      <w:bookmarkStart w:id="3" w:name="_Hlk200011500"/>
      <w:r w:rsidR="00854F9C" w:rsidRPr="00823294">
        <w:rPr>
          <w:rFonts w:ascii="Arial" w:hAnsi="Arial" w:cs="Arial"/>
          <w:sz w:val="20"/>
          <w:szCs w:val="20"/>
        </w:rPr>
        <w:t xml:space="preserve">Associations were partly independent of traditional risk factors, adiposity, </w:t>
      </w:r>
      <w:proofErr w:type="spellStart"/>
      <w:r>
        <w:rPr>
          <w:rFonts w:ascii="Arial" w:hAnsi="Arial" w:cs="Arial"/>
          <w:sz w:val="20"/>
          <w:szCs w:val="20"/>
        </w:rPr>
        <w:t>e</w:t>
      </w:r>
      <w:r w:rsidR="00854F9C" w:rsidRPr="00823294">
        <w:rPr>
          <w:rFonts w:ascii="Arial" w:hAnsi="Arial" w:cs="Arial"/>
          <w:sz w:val="20"/>
          <w:szCs w:val="20"/>
        </w:rPr>
        <w:t>BMD</w:t>
      </w:r>
      <w:proofErr w:type="spellEnd"/>
      <w:r w:rsidR="00854F9C" w:rsidRPr="00823294">
        <w:rPr>
          <w:rFonts w:ascii="Arial" w:hAnsi="Arial" w:cs="Arial"/>
          <w:sz w:val="20"/>
          <w:szCs w:val="20"/>
        </w:rPr>
        <w:t xml:space="preserve"> and CRP. </w:t>
      </w:r>
      <w:bookmarkEnd w:id="3"/>
      <w:r w:rsidR="00C74EB1" w:rsidRPr="00823294">
        <w:rPr>
          <w:rFonts w:ascii="Arial" w:hAnsi="Arial" w:cs="Arial"/>
          <w:sz w:val="20"/>
          <w:szCs w:val="20"/>
        </w:rPr>
        <w:t>Type 2 diabetes disease duration and the presence of microvascular complications in both types were dose-dependent risk factors for fracture.</w:t>
      </w:r>
    </w:p>
    <w:bookmarkEnd w:id="2"/>
    <w:p w14:paraId="7977B0EF" w14:textId="77777777" w:rsidR="00314FBC" w:rsidRPr="00823294" w:rsidRDefault="00314FBC" w:rsidP="00C030ED">
      <w:pPr>
        <w:spacing w:after="120" w:line="360" w:lineRule="auto"/>
        <w:mirrorIndents/>
        <w:jc w:val="both"/>
        <w:rPr>
          <w:rFonts w:ascii="Arial" w:hAnsi="Arial" w:cs="Arial"/>
          <w:b/>
          <w:bCs/>
          <w:sz w:val="20"/>
          <w:szCs w:val="20"/>
        </w:rPr>
      </w:pPr>
    </w:p>
    <w:p w14:paraId="38793AA7" w14:textId="0E76AA80" w:rsidR="00854F9C" w:rsidRPr="004D4AB9" w:rsidRDefault="00854F9C" w:rsidP="00C030ED">
      <w:pPr>
        <w:spacing w:after="120" w:line="360" w:lineRule="auto"/>
        <w:mirrorIndents/>
        <w:jc w:val="both"/>
        <w:rPr>
          <w:rFonts w:ascii="Arial" w:hAnsi="Arial"/>
          <w:b/>
          <w:sz w:val="20"/>
          <w:lang w:val="fr-FR"/>
        </w:rPr>
      </w:pPr>
      <w:r w:rsidRPr="004D4AB9">
        <w:rPr>
          <w:rFonts w:ascii="Arial" w:hAnsi="Arial"/>
          <w:b/>
          <w:sz w:val="20"/>
          <w:lang w:val="fr-FR"/>
        </w:rPr>
        <w:t>Keywords</w:t>
      </w:r>
    </w:p>
    <w:p w14:paraId="1DCBFB47" w14:textId="77777777" w:rsidR="00854F9C" w:rsidRPr="004D4AB9" w:rsidRDefault="00854F9C" w:rsidP="00C030ED">
      <w:pPr>
        <w:spacing w:after="120" w:line="360" w:lineRule="auto"/>
        <w:mirrorIndents/>
        <w:jc w:val="both"/>
        <w:rPr>
          <w:rFonts w:ascii="Arial" w:hAnsi="Arial"/>
          <w:sz w:val="20"/>
          <w:lang w:val="fr-FR"/>
        </w:rPr>
      </w:pPr>
      <w:proofErr w:type="gramStart"/>
      <w:r w:rsidRPr="004D4AB9">
        <w:rPr>
          <w:rFonts w:ascii="Arial" w:hAnsi="Arial"/>
          <w:sz w:val="20"/>
          <w:lang w:val="fr-FR"/>
        </w:rPr>
        <w:t>Osteoporosis;</w:t>
      </w:r>
      <w:proofErr w:type="gramEnd"/>
      <w:r w:rsidRPr="004D4AB9">
        <w:rPr>
          <w:rFonts w:ascii="Arial" w:hAnsi="Arial"/>
          <w:sz w:val="20"/>
          <w:lang w:val="fr-FR"/>
        </w:rPr>
        <w:t xml:space="preserve"> </w:t>
      </w:r>
      <w:proofErr w:type="spellStart"/>
      <w:r w:rsidRPr="004D4AB9">
        <w:rPr>
          <w:rFonts w:ascii="Arial" w:hAnsi="Arial"/>
          <w:sz w:val="20"/>
          <w:lang w:val="fr-FR"/>
        </w:rPr>
        <w:t>epidemiology</w:t>
      </w:r>
      <w:proofErr w:type="spellEnd"/>
      <w:r w:rsidRPr="004D4AB9">
        <w:rPr>
          <w:rFonts w:ascii="Arial" w:hAnsi="Arial"/>
          <w:sz w:val="20"/>
          <w:lang w:val="fr-FR"/>
        </w:rPr>
        <w:t xml:space="preserve">; type 1 </w:t>
      </w:r>
      <w:proofErr w:type="spellStart"/>
      <w:r w:rsidRPr="004D4AB9">
        <w:rPr>
          <w:rFonts w:ascii="Arial" w:hAnsi="Arial"/>
          <w:sz w:val="20"/>
          <w:lang w:val="fr-FR"/>
        </w:rPr>
        <w:t>diabetes</w:t>
      </w:r>
      <w:proofErr w:type="spellEnd"/>
      <w:r w:rsidRPr="004D4AB9">
        <w:rPr>
          <w:rFonts w:ascii="Arial" w:hAnsi="Arial"/>
          <w:sz w:val="20"/>
          <w:lang w:val="fr-FR"/>
        </w:rPr>
        <w:t xml:space="preserve"> </w:t>
      </w:r>
      <w:proofErr w:type="spellStart"/>
      <w:r w:rsidRPr="004D4AB9">
        <w:rPr>
          <w:rFonts w:ascii="Arial" w:hAnsi="Arial"/>
          <w:sz w:val="20"/>
          <w:lang w:val="fr-FR"/>
        </w:rPr>
        <w:t>mellitus</w:t>
      </w:r>
      <w:proofErr w:type="spellEnd"/>
      <w:r w:rsidRPr="004D4AB9">
        <w:rPr>
          <w:rFonts w:ascii="Arial" w:hAnsi="Arial"/>
          <w:sz w:val="20"/>
          <w:lang w:val="fr-FR"/>
        </w:rPr>
        <w:t xml:space="preserve">; type 2 </w:t>
      </w:r>
      <w:proofErr w:type="spellStart"/>
      <w:r w:rsidRPr="004D4AB9">
        <w:rPr>
          <w:rFonts w:ascii="Arial" w:hAnsi="Arial"/>
          <w:sz w:val="20"/>
          <w:lang w:val="fr-FR"/>
        </w:rPr>
        <w:t>diabetes</w:t>
      </w:r>
      <w:proofErr w:type="spellEnd"/>
      <w:r w:rsidRPr="004D4AB9">
        <w:rPr>
          <w:rFonts w:ascii="Arial" w:hAnsi="Arial"/>
          <w:sz w:val="20"/>
          <w:lang w:val="fr-FR"/>
        </w:rPr>
        <w:t xml:space="preserve"> </w:t>
      </w:r>
      <w:proofErr w:type="spellStart"/>
      <w:r w:rsidRPr="004D4AB9">
        <w:rPr>
          <w:rFonts w:ascii="Arial" w:hAnsi="Arial"/>
          <w:sz w:val="20"/>
          <w:lang w:val="fr-FR"/>
        </w:rPr>
        <w:t>mellitus</w:t>
      </w:r>
      <w:proofErr w:type="spellEnd"/>
      <w:r w:rsidRPr="004D4AB9">
        <w:rPr>
          <w:rFonts w:ascii="Arial" w:hAnsi="Arial"/>
          <w:sz w:val="20"/>
          <w:lang w:val="fr-FR"/>
        </w:rPr>
        <w:t>; fracture</w:t>
      </w:r>
    </w:p>
    <w:p w14:paraId="357387C5" w14:textId="77777777" w:rsidR="00854F9C" w:rsidRPr="004D4AB9" w:rsidRDefault="00854F9C" w:rsidP="00C030ED">
      <w:pPr>
        <w:spacing w:after="120" w:line="360" w:lineRule="auto"/>
        <w:mirrorIndents/>
        <w:jc w:val="both"/>
        <w:rPr>
          <w:rFonts w:ascii="Arial" w:hAnsi="Arial"/>
          <w:sz w:val="20"/>
          <w:lang w:val="fr-FR"/>
        </w:rPr>
      </w:pPr>
    </w:p>
    <w:p w14:paraId="611EE73B" w14:textId="77777777" w:rsidR="00C8357B" w:rsidRPr="00C8357B" w:rsidRDefault="00C8357B" w:rsidP="00C030ED">
      <w:pPr>
        <w:spacing w:after="120" w:line="360" w:lineRule="auto"/>
        <w:mirrorIndents/>
        <w:jc w:val="both"/>
        <w:rPr>
          <w:rFonts w:ascii="Arial" w:hAnsi="Arial" w:cs="Arial"/>
          <w:b/>
          <w:bCs/>
          <w:sz w:val="20"/>
          <w:szCs w:val="20"/>
        </w:rPr>
      </w:pPr>
      <w:r w:rsidRPr="00C8357B">
        <w:rPr>
          <w:rFonts w:ascii="Arial" w:hAnsi="Arial" w:cs="Arial"/>
          <w:b/>
          <w:bCs/>
          <w:sz w:val="20"/>
          <w:szCs w:val="20"/>
        </w:rPr>
        <w:t>Funding</w:t>
      </w:r>
    </w:p>
    <w:p w14:paraId="1CD13C84" w14:textId="18AC5AD9" w:rsidR="00314FBC" w:rsidRPr="00823294" w:rsidRDefault="00C8357B" w:rsidP="00C030ED">
      <w:pPr>
        <w:spacing w:after="120" w:line="360" w:lineRule="auto"/>
        <w:mirrorIndents/>
        <w:jc w:val="both"/>
        <w:rPr>
          <w:rFonts w:ascii="Arial" w:hAnsi="Arial" w:cs="Arial"/>
          <w:sz w:val="20"/>
          <w:szCs w:val="20"/>
        </w:rPr>
      </w:pPr>
      <w:r w:rsidRPr="00823294">
        <w:rPr>
          <w:rFonts w:ascii="Arial" w:hAnsi="Arial" w:cs="Arial"/>
          <w:sz w:val="20"/>
          <w:szCs w:val="20"/>
        </w:rPr>
        <w:t xml:space="preserve">The work was supported by the UK Medical Research Council (MRC) [MC_PC_21003; MC_PC_21001], National Institute for Health Research (NIHR) Southampton Biomedical Research Centre, University of Southampton, and University Hospital Southampton NHS Foundation Trust, NIHR Oxford Biomedical Research Centre, University of Oxford, </w:t>
      </w:r>
      <w:proofErr w:type="spellStart"/>
      <w:r w:rsidRPr="00823294">
        <w:rPr>
          <w:rFonts w:ascii="Arial" w:hAnsi="Arial" w:cs="Arial"/>
          <w:sz w:val="20"/>
          <w:szCs w:val="20"/>
        </w:rPr>
        <w:t>Wellcome</w:t>
      </w:r>
      <w:proofErr w:type="spellEnd"/>
      <w:r w:rsidRPr="00823294">
        <w:rPr>
          <w:rFonts w:ascii="Arial" w:hAnsi="Arial" w:cs="Arial"/>
          <w:sz w:val="20"/>
          <w:szCs w:val="20"/>
        </w:rPr>
        <w:t xml:space="preserve"> Trust (209233/Z/17/Z). EMC has been supported by the </w:t>
      </w:r>
      <w:proofErr w:type="spellStart"/>
      <w:r w:rsidRPr="00823294">
        <w:rPr>
          <w:rFonts w:ascii="Arial" w:hAnsi="Arial" w:cs="Arial"/>
          <w:sz w:val="20"/>
          <w:szCs w:val="20"/>
        </w:rPr>
        <w:t>Wellcome</w:t>
      </w:r>
      <w:proofErr w:type="spellEnd"/>
      <w:r w:rsidRPr="00823294">
        <w:rPr>
          <w:rFonts w:ascii="Arial" w:hAnsi="Arial" w:cs="Arial"/>
          <w:sz w:val="20"/>
          <w:szCs w:val="20"/>
        </w:rPr>
        <w:t xml:space="preserve"> Trust (201268/Z/16/Z), by an NIHR Academic Clinical Lectureship and a grant from the American Society for Bone and Mineral Research. RJM is funded by an NIHR Academic Clinical Lectureship. ZRE recognizes the NIHR Integrated Academic Training programme which supports her Academic Clinical Lectureship post.</w:t>
      </w:r>
      <w:r w:rsidR="00314FBC" w:rsidRPr="00823294">
        <w:rPr>
          <w:rFonts w:ascii="Arial" w:hAnsi="Arial" w:cs="Arial"/>
          <w:sz w:val="20"/>
          <w:szCs w:val="20"/>
        </w:rPr>
        <w:br w:type="page"/>
      </w:r>
    </w:p>
    <w:p w14:paraId="6DAE9489" w14:textId="1E143E95" w:rsidR="00854F9C" w:rsidRPr="00823294" w:rsidRDefault="007D66BF" w:rsidP="00C030ED">
      <w:pPr>
        <w:spacing w:after="120" w:line="360" w:lineRule="auto"/>
        <w:mirrorIndents/>
        <w:jc w:val="both"/>
        <w:rPr>
          <w:rFonts w:ascii="Arial" w:hAnsi="Arial" w:cs="Arial"/>
          <w:b/>
          <w:bCs/>
          <w:sz w:val="20"/>
          <w:szCs w:val="20"/>
        </w:rPr>
      </w:pPr>
      <w:r w:rsidRPr="00823294">
        <w:rPr>
          <w:rFonts w:ascii="Arial" w:hAnsi="Arial" w:cs="Arial"/>
          <w:b/>
          <w:bCs/>
          <w:sz w:val="20"/>
          <w:szCs w:val="20"/>
        </w:rPr>
        <w:lastRenderedPageBreak/>
        <w:t>Ba</w:t>
      </w:r>
      <w:r w:rsidR="00854F9C" w:rsidRPr="00823294">
        <w:rPr>
          <w:rFonts w:ascii="Arial" w:hAnsi="Arial" w:cs="Arial"/>
          <w:b/>
          <w:bCs/>
          <w:sz w:val="20"/>
          <w:szCs w:val="20"/>
        </w:rPr>
        <w:t>ckground</w:t>
      </w:r>
    </w:p>
    <w:p w14:paraId="0A42ABE3" w14:textId="3EE58E67"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 xml:space="preserve">Osteoporosis </w:t>
      </w:r>
      <w:r w:rsidRPr="00904FA1">
        <w:rPr>
          <w:rFonts w:ascii="Arial" w:hAnsi="Arial" w:cs="Arial"/>
          <w:sz w:val="20"/>
          <w:szCs w:val="20"/>
        </w:rPr>
        <w:t>causes</w:t>
      </w:r>
      <w:r>
        <w:rPr>
          <w:rFonts w:ascii="Arial" w:hAnsi="Arial" w:cs="Arial"/>
          <w:sz w:val="20"/>
          <w:szCs w:val="20"/>
        </w:rPr>
        <w:t xml:space="preserve"> </w:t>
      </w:r>
      <w:r w:rsidRPr="00823294">
        <w:rPr>
          <w:rFonts w:ascii="Arial" w:hAnsi="Arial" w:cs="Arial"/>
          <w:sz w:val="20"/>
          <w:szCs w:val="20"/>
        </w:rPr>
        <w:t>substantial morbidity</w:t>
      </w:r>
      <w:r>
        <w:rPr>
          <w:rFonts w:ascii="Arial" w:hAnsi="Arial" w:cs="Arial"/>
          <w:sz w:val="20"/>
          <w:szCs w:val="20"/>
        </w:rPr>
        <w:t xml:space="preserve"> </w:t>
      </w:r>
      <w:r w:rsidRPr="00904FA1">
        <w:rPr>
          <w:rFonts w:ascii="Arial" w:hAnsi="Arial" w:cs="Arial"/>
          <w:sz w:val="20"/>
          <w:szCs w:val="20"/>
        </w:rPr>
        <w:t>globally</w:t>
      </w:r>
      <w:r w:rsidRPr="00823294">
        <w:rPr>
          <w:rFonts w:ascii="Arial" w:hAnsi="Arial" w:cs="Arial"/>
          <w:sz w:val="20"/>
          <w:szCs w:val="20"/>
        </w:rPr>
        <w:t xml:space="preserve"> due to fragility fractures, and consequent associated mortality and healthcare costs </w:t>
      </w:r>
      <w:r w:rsidRPr="00823294">
        <w:rPr>
          <w:rFonts w:ascii="Arial" w:hAnsi="Arial" w:cs="Arial"/>
          <w:sz w:val="20"/>
          <w:szCs w:val="20"/>
        </w:rPr>
        <w:fldChar w:fldCharType="begin"/>
      </w:r>
      <w:r w:rsidR="006E64E1">
        <w:rPr>
          <w:rFonts w:ascii="Arial" w:hAnsi="Arial" w:cs="Arial"/>
          <w:sz w:val="20"/>
          <w:szCs w:val="20"/>
        </w:rPr>
        <w:instrText xml:space="preserve"> ADDIN EN.CITE &lt;EndNote&gt;&lt;Cite&gt;&lt;Author&gt;Harvey&lt;/Author&gt;&lt;Year&gt;2010&lt;/Year&gt;&lt;RecNum&gt;6061&lt;/RecNum&gt;&lt;DisplayText&gt;&lt;style face="superscript"&gt;(1)&lt;/style&gt;&lt;/DisplayText&gt;&lt;record&gt;&lt;rec-number&gt;6061&lt;/rec-number&gt;&lt;foreign-keys&gt;&lt;key app="EN" db-id="w559ww0rbapezee9esb5saxf9wr55ar2stzs" timestamp="0"&gt;6061&lt;/key&gt;&lt;/foreign-keys&gt;&lt;ref-type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(1)</w:t>
      </w:r>
      <w:r w:rsidRPr="00823294">
        <w:rPr>
          <w:rFonts w:ascii="Arial" w:hAnsi="Arial" w:cs="Arial"/>
          <w:sz w:val="20"/>
          <w:szCs w:val="20"/>
        </w:rPr>
        <w:fldChar w:fldCharType="end"/>
      </w:r>
      <w:r w:rsidRPr="00823294">
        <w:rPr>
          <w:rFonts w:ascii="Arial" w:hAnsi="Arial" w:cs="Arial"/>
          <w:sz w:val="20"/>
          <w:szCs w:val="20"/>
        </w:rPr>
        <w:t xml:space="preserve">. Increased fracture risk in both type 1 and type 2 diabetes has been demonstrated across a range of cohorts, despite differences in the underlying pathogenesis </w:t>
      </w:r>
      <w:r w:rsidRPr="00823294">
        <w:rPr>
          <w:rFonts w:ascii="Arial" w:hAnsi="Arial" w:cs="Arial"/>
          <w:sz w:val="20"/>
          <w:szCs w:val="20"/>
        </w:rPr>
        <w:fldChar w:fldCharType="begin"/>
      </w:r>
      <w:r w:rsidR="006861C8">
        <w:rPr>
          <w:rFonts w:ascii="Arial" w:hAnsi="Arial" w:cs="Arial"/>
          <w:sz w:val="20"/>
          <w:szCs w:val="20"/>
        </w:rPr>
        <w:instrText xml:space="preserve"> ADDIN EN.CITE &lt;EndNote&gt;&lt;Cite&gt;&lt;Author&gt;Khosla&lt;/Author&gt;&lt;Year&gt;2021&lt;/Year&gt;&lt;RecNum&gt;8699&lt;/RecNum&gt;&lt;DisplayText&gt;&lt;style face="superscript"&gt;(2)&lt;/style&gt;&lt;/DisplayText&gt;&lt;record&gt;&lt;rec-number&gt;8699&lt;/rec-number&gt;&lt;foreign-keys&gt;&lt;key app="EN" db-id="p0w2r505hvs222essdtvfrfxer9w0spesp9e" timestamp="1696596190"&gt;8699&lt;/key&gt;&lt;/foreign-keys&gt;&lt;ref-type name="Journal Article"&gt;17&lt;/ref-type&gt;&lt;contributors&gt;&lt;authors&gt;&lt;author&gt;Khosla, S.&lt;/author&gt;&lt;author&gt;Samakkarnthai, P.&lt;/author&gt;&lt;author&gt;Monroe, D. G.&lt;/author&gt;&lt;author&gt;Farr, J. N.&lt;/author&gt;&lt;/authors&gt;&lt;/contributors&gt;&lt;auth-address&gt;Division of Endocrinology and Kogod Center on Aging, Mayo Clinic, Rochester, MN, USA. khosla.sundeep@mayo.edu.&amp;#xD;Division of Endocrinology and Kogod Center on Aging, Mayo Clinic, Rochester, MN, USA.&amp;#xD;Division of Endocrinology, Phramongkutklao Hospital and College of Medicine, Bangkok, Thailand.&lt;/auth-address&gt;&lt;titles&gt;&lt;title&gt;Update on the pathogenesis and treatment of skeletal fragility in type 2 diabetes mellitus&lt;/title&gt;&lt;secondary-title&gt;Nat Rev Endocrinol&lt;/secondary-title&gt;&lt;/titles&gt;&lt;periodical&gt;&lt;full-title&gt;Nat Rev Endocrinol&lt;/full-title&gt;&lt;abbr-1&gt;Nature reviews. Endocrinology&lt;/abbr-1&gt;&lt;/periodical&gt;&lt;pages&gt;685-697&lt;/pages&gt;&lt;volume&gt;17&lt;/volume&gt;&lt;number&gt;11&lt;/number&gt;&lt;edition&gt;2021/09/15&lt;/edition&gt;&lt;keywords&gt;&lt;keyword&gt;Absorptiometry, Photon&lt;/keyword&gt;&lt;keyword&gt;Animals&lt;/keyword&gt;&lt;keyword&gt;Bone Density&lt;/keyword&gt;&lt;keyword&gt;Bone and Bones/*pathology&lt;/keyword&gt;&lt;keyword&gt;Diabetes Mellitus, Type 2/complications/epidemiology/*pathology/*therapy&lt;/keyword&gt;&lt;keyword&gt;Fractures, Bone/epidemiology/etiology/*pathology/*therapy&lt;/keyword&gt;&lt;keyword&gt;Humans&lt;/keyword&gt;&lt;/keywords&gt;&lt;dates&gt;&lt;year&gt;2021&lt;/year&gt;&lt;pub-dates&gt;&lt;date&gt;Nov&lt;/date&gt;&lt;/pub-dates&gt;&lt;/dates&gt;&lt;isbn&gt;1759-5029 (Print)&amp;#xD;1759-5029&lt;/isbn&gt;&lt;accession-num&gt;34518671&lt;/accession-num&gt;&lt;urls&gt;&lt;/urls&gt;&lt;custom2&gt;PMC8605611&lt;/custom2&gt;&lt;custom6&gt;NIHMS1755234&lt;/custom6&gt;&lt;electronic-resource-num&gt;10.1038/s41574-021-00555-5&lt;/electronic-resource-num&gt;&lt;remote-database-provider&gt;NLM&lt;/remote-database-provider&gt;&lt;language&gt;eng&lt;/language&gt;&lt;/record&gt;&lt;/Cite&gt;&lt;/EndNote&gt;</w:instrText>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(2)</w:t>
      </w:r>
      <w:r w:rsidRPr="00823294">
        <w:rPr>
          <w:rFonts w:ascii="Arial" w:hAnsi="Arial" w:cs="Arial"/>
          <w:sz w:val="20"/>
          <w:szCs w:val="20"/>
        </w:rPr>
        <w:fldChar w:fldCharType="end"/>
      </w:r>
      <w:r w:rsidRPr="00823294">
        <w:rPr>
          <w:rFonts w:ascii="Arial" w:hAnsi="Arial" w:cs="Arial"/>
          <w:sz w:val="20"/>
          <w:szCs w:val="20"/>
        </w:rPr>
        <w:t xml:space="preserve">. In general, patients with type 1 diabetes have greater fracture risk than those with type 2, with some studies suggesting no excess fracture risk in </w:t>
      </w:r>
      <w:r>
        <w:rPr>
          <w:rFonts w:ascii="Arial" w:hAnsi="Arial" w:cs="Arial"/>
          <w:sz w:val="20"/>
          <w:szCs w:val="20"/>
        </w:rPr>
        <w:t>the latter</w:t>
      </w:r>
      <w:r w:rsidRPr="00823294">
        <w:rPr>
          <w:rFonts w:ascii="Arial" w:hAnsi="Arial" w:cs="Arial"/>
          <w:sz w:val="20"/>
          <w:szCs w:val="20"/>
        </w:rPr>
        <w:t xml:space="preserve"> </w:t>
      </w:r>
      <w:r w:rsidRPr="00823294">
        <w:rPr>
          <w:rFonts w:ascii="Arial" w:hAnsi="Arial" w:cs="Arial"/>
          <w:sz w:val="20"/>
          <w:szCs w:val="20"/>
        </w:rPr>
        <w:fldChar w:fldCharType="begin">
          <w:fldData xml:space="preserve">PEVuZE5vdGU+PENpdGU+PEF1dGhvcj5Eb3U8L0F1dGhvcj48WWVhcj4yMDIxPC9ZZWFyPjxSZWNO
dW0+NzgyODwvUmVjTnVtPjxEaXNwbGF5VGV4dD48c3R5bGUgZmFjZT0ic3VwZXJzY3JpcHQiPigz
LTYpPC9zdHlsZT48L0Rpc3BsYXlUZXh0PjxyZWNvcmQ+PHJlYy1udW1iZXI+NzgyODwvcmVjLW51
bWJlcj48Zm9yZWlnbi1rZXlzPjxrZXkgYXBwPSJFTiIgZGItaWQ9Inc1NTl3dzByYmFwZXplZTll
c2I1c2F4Zjl3cjU1YXIyc3R6cyIgdGltZXN0YW1wPSIxNzAwNzQ2MjQwIj43ODI4PC9rZXk+PC9m
b3JlaWduLWtleXM+PHJlZi10eXBlIG5hbWU9IkpvdXJuYWwgQXJ0aWNsZSI+MTc8L3JlZi10eXBl
Pjxjb250cmlidXRvcnM+PGF1dGhvcnM+PGF1dGhvcj5Eb3UsIEouPC9hdXRob3I+PGF1dGhvcj5X
YW5nLCBKLjwvYXV0aG9yPjxhdXRob3I+WmhhbmcsIFEuPC9hdXRob3I+PC9hdXRob3JzPjwvY29u
dHJpYnV0b3JzPjxhdXRoLWFkZHJlc3M+RGVwYXJ0bWVudCBvZiBFbmRvY3Jpbm9sb2d5LCBUaGUg
Rmlyc3QgQWZmaWxpYXRlZCBIb3NwaXRhbCBvZiBBbmh1aSBNZWRpY2FsIFVuaXZlcnNpdHksIDIx
OCBKaXhpIFJvYWQsIFNodXNoYW4gRGlzdHJpY3QsIEhlZmVpLCAyMzAwMjIsIEFuaHVpLCBDaGlu
YS4mI3hEO0RlcGFydG1lbnQgb2YgRW5kb2NyaW5vbG9neSwgQ2hhb2h1IEFmZmlsaWF0ZWQgSG9z
cGl0YWwgb2YgQW5odWkgTWVkaWNhbCBVbml2ZXJzaXR5LCBIZWZlaSwgQ2hpbmEuJiN4RDtEZXBh
cnRtZW50IG9mIEVuZG9jcmlub2xvZ3ksIFRoZSBGaXJzdCBBZmZpbGlhdGVkIEhvc3BpdGFsIG9m
IEFuaHVpIE1lZGljYWwgVW5pdmVyc2l0eSwgMjE4IEppeGkgUm9hZCwgU2h1c2hhbiBEaXN0cmlj
dCwgSGVmZWksIDIzMDAyMiwgQW5odWksIENoaW5hLiBkanF3aHl5QDE2My5jb20uJiN4RDtEZXBh
cnRtZW50IG9mIEVuZG9jcmlub2xvZ3ksIENoYW9odSBBZmZpbGlhdGVkIEhvc3BpdGFsIG9mIEFu
aHVpIE1lZGljYWwgVW5pdmVyc2l0eSwgSGVmZWksIENoaW5hLiBkanF3aHl5QDE2My5jb20uPC9h
dXRoLWFkZHJlc3M+PHRpdGxlcz48dGl0bGU+RGlmZmVyZW5jZXMgaW4gdGhlIHJvbGVzIG9mIHR5
cGVzIDEgYW5kIDIgZGlhYmV0ZXMgaW4gdGhlIHN1c2NlcHRpYmlsaXR5IHRvIHRoZSByaXNrIG9m
IGZyYWN0dXJlOiBhIHN5c3RlbWF0aWMgcmV2aWV3IGFuZCBtZXRhLWFuYWx5c2lzPC90aXRsZT48
c2Vjb25kYXJ5LXRpdGxlPkRpYWJldG9sIE1ldGFiIFN5bmRyPC9zZWNvbmRhcnktdGl0bGU+PC90
aXRsZXM+PHBlcmlvZGljYWw+PGZ1bGwtdGl0bGU+RGlhYmV0b2wgTWV0YWIgU3luZHI8L2Z1bGwt
dGl0bGU+PC9wZXJpb2RpY2FsPjxwYWdlcz44NDwvcGFnZXM+PHZvbHVtZT4xMzwvdm9sdW1lPjxu
dW1iZXI+MTwvbnVtYmVyPjxlZGl0aW9uPjIwMjEvMDgvMTg8L2VkaXRpb24+PGtleXdvcmRzPjxr
ZXl3b3JkPkJvbmU8L2tleXdvcmQ+PGtleXdvcmQ+RGlhYmV0ZXMgTWVsbGl0dXMsIFR5cGUgMTwv
a2V5d29yZD48a2V5d29yZD5EaWFiZXRlcyBNZWxsaXR1cywgVHlwZSAyPC9rZXl3b3JkPjxrZXl3
b3JkPkZyYWN0dXJlczwva2V5d29yZD48a2V5d29yZD5NZXRhLWFuYWx5c2lzPC9rZXl3b3JkPjwv
a2V5d29yZHM+PGRhdGVzPjx5ZWFyPjIwMjE8L3llYXI+PHB1Yi1kYXRlcz48ZGF0ZT5BdWcgMTY8
L2RhdGU+PC9wdWItZGF0ZXM+PC9kYXRlcz48aXNibj4xNzU4LTU5OTYgKFByaW50KSYjeEQ7MTc1
OC01OTk2PC9pc2JuPjxhY2Nlc3Npb24tbnVtPjM0Mzk5ODUxPC9hY2Nlc3Npb24tbnVtPjx1cmxz
PjwvdXJscz48Y3VzdG9tMj5QTUM4MzY5NjQ3PC9jdXN0b20yPjxlbGVjdHJvbmljLXJlc291cmNl
LW51bT4xMC4xMTg2L3MxMzA5OC0wMjEtMDA2ODctODwvZWxlY3Ryb25pYy1yZXNvdXJjZS1udW0+
PHJlbW90ZS1kYXRhYmFzZS1wcm92aWRlcj5OTE08L3JlbW90ZS1kYXRhYmFzZS1wcm92aWRlcj48
bGFuZ3VhZ2U+ZW5nPC9sYW5ndWFnZT48L3JlY29yZD48L0NpdGU+PENpdGU+PEF1dGhvcj5CYWk8
L0F1dGhvcj48WWVhcj4yMDIwPC9ZZWFyPjxSZWNOdW0+NzgyOTwvUmVjTnVtPjxyZWNvcmQ+PHJl
Yy1udW1iZXI+NzgyOTwvcmVjLW51bWJlcj48Zm9yZWlnbi1rZXlzPjxrZXkgYXBwPSJFTiIgZGIt
aWQ9Inc1NTl3dzByYmFwZXplZTllc2I1c2F4Zjl3cjU1YXIyc3R6cyIgdGltZXN0YW1wPSIxNzAw
NzQ2NTI1Ij43ODI5PC9rZXk+PC9mb3JlaWduLWtleXM+PHJlZi10eXBlIG5hbWU9IkpvdXJuYWwg
QXJ0aWNsZSI+MTc8L3JlZi10eXBlPjxjb250cmlidXRvcnM+PGF1dGhvcnM+PGF1dGhvcj5CYWks
IEouPC9hdXRob3I+PGF1dGhvcj5HYW8sIFEuPC9hdXRob3I+PGF1dGhvcj5XYW5nLCBDLjwvYXV0
aG9yPjxhdXRob3I+RGFpLCBKLjwvYXV0aG9yPjwvYXV0aG9ycz48L2NvbnRyaWJ1dG9ycz48YXV0
aC1hZGRyZXNzPkRlcGFydG1lbnQgb2YgRW5kb2NyaW5vbG9neSwgQ2FuZ3pob3UgUGVvcGxlJmFw
b3M7cyBIb3NwaXRhbCwgTm8uIDcgUWluZ2NoaSBOb3J0aCBBdmVudWUsIENhbmd6aG91LCAwNjEw
MDEsIENoaW5hLiYjeEQ7RGVwYXJ0bWVudCBvZiBPcnRob3BlZGljcywgQ2FuZ3pob3UgUGVvcGxl
JmFwb3M7cyBIb3NwaXRhbCwgTm8uIDcgUWluZ2NoaSBOb3J0aCBBdmVudWUsIENhbmd6aG91LCAw
NjEwMDEsIENoaW5hLiYjeEQ7RGVwYXJ0bWVudCBvZiBPcnRob3BlZGljcywgQ2FuZ3pob3UgUGVv
cGxlJmFwb3M7cyBIb3NwaXRhbCwgTm8uIDcgUWluZ2NoaSBOb3J0aCBBdmVudWUsIENhbmd6aG91
LCAwNjEwMDEsIENoaW5hLiBnYW9oMjAxOEBzaW5hLmNvbS48L2F1dGgtYWRkcmVzcz48dGl0bGVz
Pjx0aXRsZT5EaWFiZXRlcyBtZWxsaXR1cyBhbmQgcmlzayBvZiBsb3ctZW5lcmd5IGZyYWN0dXJl
OiBhIG1ldGEtYW5hbHlzaXM8L3RpdGxlPjxzZWNvbmRhcnktdGl0bGU+QWdpbmcgQ2xpbiBFeHAg
UmVzPC9zZWNvbmRhcnktdGl0bGU+PC90aXRsZXM+PHBlcmlvZGljYWw+PGZ1bGwtdGl0bGU+QWdp
bmcgQ2xpbiBFeHAgUmVzPC9mdWxsLXRpdGxlPjxhYmJyLTE+QWdpbmcgY2xpbmljYWwgYW5kIGV4
cGVyaW1lbnRhbCByZXNlYXJjaDwvYWJici0xPjwvcGVyaW9kaWNhbD48cGFnZXM+MjE3My0yMTg2
PC9wYWdlcz48dm9sdW1lPjMyPC92b2x1bWU+PG51bWJlcj4xMTwvbnVtYmVyPjxlZGl0aW9uPjIw
MTkvMTEvMjc8L2VkaXRpb24+PGtleXdvcmRzPjxrZXl3b3JkPipEaWFiZXRlcyBNZWxsaXR1czwv
a2V5d29yZD48a2V5d29yZD4qSGlwIEZyYWN0dXJlcy9lcGlkZW1pb2xvZ3kvZXRpb2xvZ3k8L2tl
eXdvcmQ+PGtleXdvcmQ+SHVtYW5zPC9rZXl3b3JkPjxrZXl3b3JkPlByb3NwZWN0aXZlIFN0dWRp
ZXM8L2tleXdvcmQ+PGtleXdvcmQ+UmlzayBGYWN0b3JzPC9rZXl3b3JkPjxrZXl3b3JkPipTcGlu
YWwgRnJhY3R1cmVzPC9rZXl3b3JkPjxrZXl3b3JkPkRpYWJldGVzIG1lbGxpdHVzPC9rZXl3b3Jk
PjxrZXl3b3JkPkxvdy1lbmVyZ3kgZnJhY3R1cmVzPC9rZXl3b3JkPjxrZXl3b3JkPk1ldGEtYW5h
bHlzaXM8L2tleXdvcmQ+PC9rZXl3b3Jkcz48ZGF0ZXM+PHllYXI+MjAyMDwveWVhcj48cHViLWRh
dGVzPjxkYXRlPk5vdjwvZGF0ZT48L3B1Yi1kYXRlcz48L2RhdGVzPjxpc2JuPjE1OTQtMDY2Nzwv
aXNibj48YWNjZXNzaW9uLW51bT4zMTc2ODg3ODwvYWNjZXNzaW9uLW51bT48dXJscz48L3VybHM+
PGVsZWN0cm9uaWMtcmVzb3VyY2UtbnVtPjEwLjEwMDcvczQwNTIwLTAxOS0wMTQxNy14PC9lbGVj
dHJvbmljLXJlc291cmNlLW51bT48cmVtb3RlLWRhdGFiYXNlLXByb3ZpZGVyPk5MTTwvcmVtb3Rl
LWRhdGFiYXNlLXByb3ZpZGVyPjxsYW5ndWFnZT5lbmc8L2xhbmd1YWdlPjwvcmVjb3JkPjwvQ2l0
ZT48Q2l0ZT48QXV0aG9yPkRhdmllPC9BdXRob3I+PFllYXI+MjAyMTwvWWVhcj48UmVjTnVtPjc4
MzA8L1JlY051bT48cmVjb3JkPjxyZWMtbnVtYmVyPjc4MzA8L3JlYy1udW1iZXI+PGZvcmVpZ24t
a2V5cz48a2V5IGFwcD0iRU4iIGRiLWlkPSJ3NTU5d3cwcmJhcGV6ZWU5ZXNiNXNheGY5d3I1NWFy
MnN0enMiIHRpbWVzdGFtcD0iMTcwMDc0NzczMSI+NzgzMDwva2V5PjwvZm9yZWlnbi1rZXlzPjxy
ZWYtdHlwZSBuYW1lPSJKb3VybmFsIEFydGljbGUiPjE3PC9yZWYtdHlwZT48Y29udHJpYnV0b3Jz
PjxhdXRob3JzPjxhdXRob3I+RGF2aWUsIEcuIFMuPC9hdXRob3I+PGF1dGhvcj5QYWwsIEsuPC9h
dXRob3I+PGF1dGhvcj5PcnRvbiwgRS48L2F1dGhvcj48YXV0aG9yPlR5cnJlbGwsIEUuIEcuPC9h
dXRob3I+PGF1dGhvcj5QZXRlcnNlbiwgSS48L2F1dGhvcj48L2F1dGhvcnM+PC9jb250cmlidXRv
cnM+PGF1dGgtYWRkcmVzcz5Jbmp1cnkgUHJldmVudGlvbiBSZXNlYXJjaCBVbml0LCBEZXBhcnRt
ZW50IG9mIFByZXZlbnRpdmUgYW5kIFNvY2lhbCBNZWRpY2luZSwgVW5pdmVyc2l0eSBvZiBPdGFn
bywgRHVuZWRpbiwgTmV3IFplYWxhbmQgZ2FicmllbGxlLmRhdmllQG90YWdvLmFjLm56LiYjeEQ7
RGVwYXJ0bWVudCBvZiBQcmltYXJ5IENhcmUgYW5kIFBvcHVsYXRpb24gSGVhbHRoLCBVbml2ZXJz
aXR5IENvbGxlZ2UgTG9uZG9uLCBMb25kb24sIFUuSy4mI3hEO0RpdmlzaW9uIG9mIFByaW1hcnkg
Q2FyZSwgU2Nob29sIG9mIE1lZGljaW5lLCBVbml2ZXJzaXR5IG9mIE5vdHRpbmdoYW0sIE5vdHRp
bmdoYW0sIFUuSy48L2F1dGgtYWRkcmVzcz48dGl0bGVzPjx0aXRsZT5JbmNpZGVudCBUeXBlIDIg
RGlhYmV0ZXMgYW5kIFJpc2sgb2YgRnJhY3R1cmU6IEEgQ29tcGFyYXRpdmUgQ29ob3J0IEFuYWx5
c2lzIFVzaW5nIFUuSy4gUHJpbWFyeSBDYXJlIFJlY29yZHM8L3RpdGxlPjxzZWNvbmRhcnktdGl0
bGU+RGlhYmV0ZXMgQ2FyZTwvc2Vjb25kYXJ5LXRpdGxlPjwvdGl0bGVzPjxwZXJpb2RpY2FsPjxm
dWxsLXRpdGxlPkRpYWJldGVzIENhcmU8L2Z1bGwtdGl0bGU+PGFiYnItMT5EaWFiZXRlcyBjYXJl
PC9hYmJyLTE+PC9wZXJpb2RpY2FsPjxwYWdlcz41OC02NjwvcGFnZXM+PHZvbHVtZT40NDwvdm9s
dW1lPjxudW1iZXI+MTwvbnVtYmVyPjxlZGl0aW9uPjIwMjAvMTEvMDY8L2VkaXRpb24+PGtleXdv
cmRzPjxrZXl3b3JkPkFkdWx0PC9rZXl3b3JkPjxrZXl3b3JkPkNvaG9ydCBTdHVkaWVzPC9rZXl3
b3JkPjxrZXl3b3JkPipEaWFiZXRlcyBNZWxsaXR1cywgVHlwZSAyL2NvbXBsaWNhdGlvbnMvZXBp
ZGVtaW9sb2d5PC9rZXl3b3JkPjxrZXl3b3JkPkZlbWFsZTwva2V5d29yZD48a2V5d29yZD4qRnJh
Y3R1cmVzLCBCb25lL2VwaWRlbWlvbG9neS9ldGlvbG9neTwva2V5d29yZD48a2V5d29yZD5IdW1h
bnM8L2tleXdvcmQ+PGtleXdvcmQ+TWFsZTwva2V5d29yZD48a2V5d29yZD5QcmltYXJ5IEhlYWx0
aCBDYXJlPC9rZXl3b3JkPjxrZXl3b3JkPlJpc2sgRmFjdG9yczwva2V5d29yZD48L2tleXdvcmRz
PjxkYXRlcz48eWVhcj4yMDIxPC95ZWFyPjxwdWItZGF0ZXM+PGRhdGU+SmFuPC9kYXRlPjwvcHVi
LWRhdGVzPjwvZGF0ZXM+PGlzYm4+MDE0OS01OTkyPC9pc2JuPjxhY2Nlc3Npb24tbnVtPjMzMTQ4
NjM1PC9hY2Nlc3Npb24tbnVtPjx1cmxzPjwvdXJscz48ZWxlY3Ryb25pYy1yZXNvdXJjZS1udW0+
MTAuMjMzNy9kYzIwLTEyMjA8L2VsZWN0cm9uaWMtcmVzb3VyY2UtbnVtPjxyZW1vdGUtZGF0YWJh
c2UtcHJvdmlkZXI+TkxNPC9yZW1vdGUtZGF0YWJhc2UtcHJvdmlkZXI+PGxhbmd1YWdlPmVuZzwv
bGFuZ3VhZ2U+PC9yZWNvcmQ+PC9DaXRlPjxDaXRlPjxBdXRob3I+SGE8L0F1dGhvcj48WWVhcj4y
MDIxPC9ZZWFyPjxSZWNOdW0+NzgzNjwvUmVjTnVtPjxyZWNvcmQ+PHJlYy1udW1iZXI+NzgzNjwv
cmVjLW51bWJlcj48Zm9yZWlnbi1rZXlzPjxrZXkgYXBwPSJFTiIgZGItaWQ9Inc1NTl3dzByYmFw
ZXplZTllc2I1c2F4Zjl3cjU1YXIyc3R6cyIgdGltZXN0YW1wPSIxNzAwNzQ5NTczIj43ODM2PC9r
ZXk+PC9mb3JlaWduLWtleXM+PHJlZi10eXBlIG5hbWU9IkpvdXJuYWwgQXJ0aWNsZSI+MTc8L3Jl
Zi10eXBlPjxjb250cmlidXRvcnM+PGF1dGhvcnM+PGF1dGhvcj5IYSwgSi48L2F1dGhvcj48YXV0
aG9yPkplb25nLCBDLjwvYXV0aG9yPjxhdXRob3I+SGFuLCBLLiBELjwvYXV0aG9yPjxhdXRob3I+
TGltLCBZLjwvYXV0aG9yPjxhdXRob3I+S2ltLCBNLiBLLjwvYXV0aG9yPjxhdXRob3I+S3dvbiwg
SC4gUy48L2F1dGhvcj48YXV0aG9yPlNvbmcsIEsuIEguPC9hdXRob3I+PGF1dGhvcj5LYW5nLCBN
LiBJLjwvYXV0aG9yPjxhdXRob3I+QmFlaywgSy4gSC48L2F1dGhvcj48L2F1dGhvcnM+PC9jb250
cmlidXRvcnM+PGF1dGgtYWRkcmVzcz5EaXZpc2lvbiBvZiBFbmRvY3Jpbm9sb2d5IGFuZCBNZXRh
Ym9saXNtLCBEZXBhcnRtZW50IG9mIEludGVybmFsIE1lZGljaW5lLCBTZW91bCBTdC4gTWFyeSZh
cG9zO3MgSG9zcGl0YWwsIENvbGxlZ2Ugb2YgTWVkaWNpbmUsIFRoZSBDYXRob2xpYyBVbml2ZXJz
aXR5IG9mIEtvcmVhLCBTZW91bCwgUmVwdWJsaWMgb2YgS29yZWEuJiN4RDtEZXBhcnRtZW50IG9m
IFN0YXRpc3RpY3MgYW5kIEFjdHVhcmlhbCBTY2llbmNlLCBTb29uZ3NpbCBVbml2ZXJzaXR5LCBT
ZW91bCwgUmVwdWJsaWMgb2YgS29yZWEuJiN4RDtEaXZpc2lvbiBvZiBHZW5lcmFsIEludGVybmFs
IE1lZGljaW5lLCBEZXBhcnRtZW50IG9mIEludGVybmFsIE1lZGljaW5lLCBTZW91bCBOYXRpb25h
bCBVbml2ZXJzaXR5IEJ1bmRhbmcgSG9zcGl0YWwsIFNlb25nbmFtLCBSZXB1YmxpYyBvZiBLb3Jl
YS4mI3hEO0RpdmlzaW9uIG9mIEVuZG9jcmlub2xvZ3kgYW5kIE1ldGFib2xpc20sIERlcGFydG1l
bnQgb2YgSW50ZXJuYWwgTWVkaWNpbmUsIFllb3VpZG8gU3QuIE1hcnkmYXBvcztzIEhvc3BpdGFs
LCBDb2xsZWdlIG9mIE1lZGljaW5lLCBUaGUgQ2F0aG9saWMgVW5pdmVyc2l0eSBvZiBLb3JlYSwg
U2VvdWwsIFJlcHVibGljIG9mIEtvcmVhLiYjeEQ7RGl2aXNpb24gb2YgRW5kb2NyaW5vbG9neSBh
bmQgTWV0YWJvbGlzbSwgRGVwYXJ0bWVudCBvZiBJbnRlcm5hbCBNZWRpY2luZSwgWWVvdWlkbyBT
dC4gTWFyeSZhcG9zO3MgSG9zcGl0YWwsIENvbGxlZ2Ugb2YgTWVkaWNpbmUsIFRoZSBDYXRob2xp
YyBVbml2ZXJzaXR5IG9mIEtvcmVhLCBTZW91bCwgUmVwdWJsaWMgb2YgS29yZWEuIGRyYmtoQGNh
dGhvbGljLmFjLmtyLjwvYXV0aC1hZGRyZXNzPjx0aXRsZXM+PHRpdGxlPkNvbXBhcmlzb24gb2Yg
ZnJhY3R1cmUgcmlzayBiZXR3ZWVuIHR5cGUgMSBhbmQgdHlwZSAyIGRpYWJldGVzOiBhIGNvbXBy
ZWhlbnNpdmUgcmVhbC13b3JsZCBkYXRhPC90aXRsZT48c2Vjb25kYXJ5LXRpdGxlPk9zdGVvcG9y
b3MgSW50PC9zZWNvbmRhcnktdGl0bGU+PC90aXRsZXM+PHBlcmlvZGljYWw+PGZ1bGwtdGl0bGU+
T3N0ZW9wb3Jvc2lzIEludGVybmF0aW9uYWw8L2Z1bGwtdGl0bGU+PGFiYnItMT5Pc3Rlb3Bvcm9z
IEludDwvYWJici0xPjwvcGVyaW9kaWNhbD48cGFnZXM+MjU0My0yNTUzPC9wYWdlcz48dm9sdW1l
PjMyPC92b2x1bWU+PG51bWJlcj4xMjwvbnVtYmVyPjxlZGl0aW9uPjIwMjEvMDgvMDI8L2VkaXRp
b24+PGtleXdvcmRzPjxrZXl3b3JkPkNvaG9ydCBTdHVkaWVzPC9rZXl3b3JkPjxrZXl3b3JkPipE
aWFiZXRlcyBNZWxsaXR1cywgVHlwZSAxL2NvbXBsaWNhdGlvbnMvZXBpZGVtaW9sb2d5PC9rZXl3
b3JkPjxrZXl3b3JkPipEaWFiZXRlcyBNZWxsaXR1cywgVHlwZSAyL2NvbXBsaWNhdGlvbnMvZXBp
ZGVtaW9sb2d5PC9rZXl3b3JkPjxrZXl3b3JkPipIaXAgRnJhY3R1cmVzL2VwaWRlbWlvbG9neS9l
dGlvbG9neTwva2V5d29yZD48a2V5d29yZD5IdW1hbnM8L2tleXdvcmQ+PGtleXdvcmQ+TG9uZ2l0
dWRpbmFsIFN0dWRpZXM8L2tleXdvcmQ+PGtleXdvcmQ+UmV0cm9zcGVjdGl2ZSBTdHVkaWVzPC9r
ZXl3b3JkPjxrZXl3b3JkPlJpc2sgRmFjdG9yczwva2V5d29yZD48a2V5d29yZD5EaWFiZXRlcyBt
ZWxsaXR1czwva2V5d29yZD48a2V5d29yZD5IaXAgZnJhY3R1cmVzPC9rZXl3b3JkPjxrZXl3b3Jk
PlNwaW5hbCBmcmFjdHVyZXM8L2tleXdvcmQ+PC9rZXl3b3Jkcz48ZGF0ZXM+PHllYXI+MjAyMTwv
eWVhcj48cHViLWRhdGVzPjxkYXRlPkRlYzwvZGF0ZT48L3B1Yi1kYXRlcz48L2RhdGVzPjxpc2Ju
PjA5MzctOTQxeDwvaXNibj48YWNjZXNzaW9uLW51bT4zNDMzMzY3ODwvYWNjZXNzaW9uLW51bT48
dXJscz48L3VybHM+PGVsZWN0cm9uaWMtcmVzb3VyY2UtbnVtPjEwLjEwMDcvczAwMTk4LTAyMS0w
NjAzMi16PC9lbGVjdHJvbmljLXJlc291cmNlLW51bT48cmVtb3RlLWRhdGFiYXNlLXByb3ZpZGVy
Pk5MTTwvcmVtb3RlLWRhdGFiYXNlLXByb3ZpZGVyPjxsYW5ndWFnZT5lbmc8L2xhbmd1YWdlPjwv
cmVjb3JkPjwvQ2l0ZT48L0VuZE5vdGU+AG==
</w:fldData>
        </w:fldChar>
      </w:r>
      <w:r w:rsidR="006861C8">
        <w:rPr>
          <w:rFonts w:ascii="Arial" w:hAnsi="Arial" w:cs="Arial"/>
          <w:sz w:val="20"/>
          <w:szCs w:val="20"/>
        </w:rPr>
        <w:instrText xml:space="preserve"> ADDIN EN.CITE </w:instrText>
      </w:r>
      <w:r w:rsidR="006861C8">
        <w:rPr>
          <w:rFonts w:ascii="Arial" w:hAnsi="Arial" w:cs="Arial"/>
          <w:sz w:val="20"/>
          <w:szCs w:val="20"/>
        </w:rPr>
        <w:fldChar w:fldCharType="begin">
          <w:fldData xml:space="preserve">PEVuZE5vdGU+PENpdGU+PEF1dGhvcj5Eb3U8L0F1dGhvcj48WWVhcj4yMDIxPC9ZZWFyPjxSZWNO
dW0+NzgyODwvUmVjTnVtPjxEaXNwbGF5VGV4dD48c3R5bGUgZmFjZT0ic3VwZXJzY3JpcHQiPigz
LTYpPC9zdHlsZT48L0Rpc3BsYXlUZXh0PjxyZWNvcmQ+PHJlYy1udW1iZXI+NzgyODwvcmVjLW51
bWJlcj48Zm9yZWlnbi1rZXlzPjxrZXkgYXBwPSJFTiIgZGItaWQ9Inc1NTl3dzByYmFwZXplZTll
c2I1c2F4Zjl3cjU1YXIyc3R6cyIgdGltZXN0YW1wPSIxNzAwNzQ2MjQwIj43ODI4PC9rZXk+PC9m
b3JlaWduLWtleXM+PHJlZi10eXBlIG5hbWU9IkpvdXJuYWwgQXJ0aWNsZSI+MTc8L3JlZi10eXBl
Pjxjb250cmlidXRvcnM+PGF1dGhvcnM+PGF1dGhvcj5Eb3UsIEouPC9hdXRob3I+PGF1dGhvcj5X
YW5nLCBKLjwvYXV0aG9yPjxhdXRob3I+WmhhbmcsIFEuPC9hdXRob3I+PC9hdXRob3JzPjwvY29u
dHJpYnV0b3JzPjxhdXRoLWFkZHJlc3M+RGVwYXJ0bWVudCBvZiBFbmRvY3Jpbm9sb2d5LCBUaGUg
Rmlyc3QgQWZmaWxpYXRlZCBIb3NwaXRhbCBvZiBBbmh1aSBNZWRpY2FsIFVuaXZlcnNpdHksIDIx
OCBKaXhpIFJvYWQsIFNodXNoYW4gRGlzdHJpY3QsIEhlZmVpLCAyMzAwMjIsIEFuaHVpLCBDaGlu
YS4mI3hEO0RlcGFydG1lbnQgb2YgRW5kb2NyaW5vbG9neSwgQ2hhb2h1IEFmZmlsaWF0ZWQgSG9z
cGl0YWwgb2YgQW5odWkgTWVkaWNhbCBVbml2ZXJzaXR5LCBIZWZlaSwgQ2hpbmEuJiN4RDtEZXBh
cnRtZW50IG9mIEVuZG9jcmlub2xvZ3ksIFRoZSBGaXJzdCBBZmZpbGlhdGVkIEhvc3BpdGFsIG9m
IEFuaHVpIE1lZGljYWwgVW5pdmVyc2l0eSwgMjE4IEppeGkgUm9hZCwgU2h1c2hhbiBEaXN0cmlj
dCwgSGVmZWksIDIzMDAyMiwgQW5odWksIENoaW5hLiBkanF3aHl5QDE2My5jb20uJiN4RDtEZXBh
cnRtZW50IG9mIEVuZG9jcmlub2xvZ3ksIENoYW9odSBBZmZpbGlhdGVkIEhvc3BpdGFsIG9mIEFu
aHVpIE1lZGljYWwgVW5pdmVyc2l0eSwgSGVmZWksIENoaW5hLiBkanF3aHl5QDE2My5jb20uPC9h
dXRoLWFkZHJlc3M+PHRpdGxlcz48dGl0bGU+RGlmZmVyZW5jZXMgaW4gdGhlIHJvbGVzIG9mIHR5
cGVzIDEgYW5kIDIgZGlhYmV0ZXMgaW4gdGhlIHN1c2NlcHRpYmlsaXR5IHRvIHRoZSByaXNrIG9m
IGZyYWN0dXJlOiBhIHN5c3RlbWF0aWMgcmV2aWV3IGFuZCBtZXRhLWFuYWx5c2lzPC90aXRsZT48
c2Vjb25kYXJ5LXRpdGxlPkRpYWJldG9sIE1ldGFiIFN5bmRyPC9zZWNvbmRhcnktdGl0bGU+PC90
aXRsZXM+PHBlcmlvZGljYWw+PGZ1bGwtdGl0bGU+RGlhYmV0b2wgTWV0YWIgU3luZHI8L2Z1bGwt
dGl0bGU+PC9wZXJpb2RpY2FsPjxwYWdlcz44NDwvcGFnZXM+PHZvbHVtZT4xMzwvdm9sdW1lPjxu
dW1iZXI+MTwvbnVtYmVyPjxlZGl0aW9uPjIwMjEvMDgvMTg8L2VkaXRpb24+PGtleXdvcmRzPjxr
ZXl3b3JkPkJvbmU8L2tleXdvcmQ+PGtleXdvcmQ+RGlhYmV0ZXMgTWVsbGl0dXMsIFR5cGUgMTwv
a2V5d29yZD48a2V5d29yZD5EaWFiZXRlcyBNZWxsaXR1cywgVHlwZSAyPC9rZXl3b3JkPjxrZXl3
b3JkPkZyYWN0dXJlczwva2V5d29yZD48a2V5d29yZD5NZXRhLWFuYWx5c2lzPC9rZXl3b3JkPjwv
a2V5d29yZHM+PGRhdGVzPjx5ZWFyPjIwMjE8L3llYXI+PHB1Yi1kYXRlcz48ZGF0ZT5BdWcgMTY8
L2RhdGU+PC9wdWItZGF0ZXM+PC9kYXRlcz48aXNibj4xNzU4LTU5OTYgKFByaW50KSYjeEQ7MTc1
OC01OTk2PC9pc2JuPjxhY2Nlc3Npb24tbnVtPjM0Mzk5ODUxPC9hY2Nlc3Npb24tbnVtPjx1cmxz
PjwvdXJscz48Y3VzdG9tMj5QTUM4MzY5NjQ3PC9jdXN0b20yPjxlbGVjdHJvbmljLXJlc291cmNl
LW51bT4xMC4xMTg2L3MxMzA5OC0wMjEtMDA2ODctODwvZWxlY3Ryb25pYy1yZXNvdXJjZS1udW0+
PHJlbW90ZS1kYXRhYmFzZS1wcm92aWRlcj5OTE08L3JlbW90ZS1kYXRhYmFzZS1wcm92aWRlcj48
bGFuZ3VhZ2U+ZW5nPC9sYW5ndWFnZT48L3JlY29yZD48L0NpdGU+PENpdGU+PEF1dGhvcj5CYWk8
L0F1dGhvcj48WWVhcj4yMDIwPC9ZZWFyPjxSZWNOdW0+NzgyOTwvUmVjTnVtPjxyZWNvcmQ+PHJl
Yy1udW1iZXI+NzgyOTwvcmVjLW51bWJlcj48Zm9yZWlnbi1rZXlzPjxrZXkgYXBwPSJFTiIgZGIt
aWQ9Inc1NTl3dzByYmFwZXplZTllc2I1c2F4Zjl3cjU1YXIyc3R6cyIgdGltZXN0YW1wPSIxNzAw
NzQ2NTI1Ij43ODI5PC9rZXk+PC9mb3JlaWduLWtleXM+PHJlZi10eXBlIG5hbWU9IkpvdXJuYWwg
QXJ0aWNsZSI+MTc8L3JlZi10eXBlPjxjb250cmlidXRvcnM+PGF1dGhvcnM+PGF1dGhvcj5CYWks
IEouPC9hdXRob3I+PGF1dGhvcj5HYW8sIFEuPC9hdXRob3I+PGF1dGhvcj5XYW5nLCBDLjwvYXV0
aG9yPjxhdXRob3I+RGFpLCBKLjwvYXV0aG9yPjwvYXV0aG9ycz48L2NvbnRyaWJ1dG9ycz48YXV0
aC1hZGRyZXNzPkRlcGFydG1lbnQgb2YgRW5kb2NyaW5vbG9neSwgQ2FuZ3pob3UgUGVvcGxlJmFw
b3M7cyBIb3NwaXRhbCwgTm8uIDcgUWluZ2NoaSBOb3J0aCBBdmVudWUsIENhbmd6aG91LCAwNjEw
MDEsIENoaW5hLiYjeEQ7RGVwYXJ0bWVudCBvZiBPcnRob3BlZGljcywgQ2FuZ3pob3UgUGVvcGxl
JmFwb3M7cyBIb3NwaXRhbCwgTm8uIDcgUWluZ2NoaSBOb3J0aCBBdmVudWUsIENhbmd6aG91LCAw
NjEwMDEsIENoaW5hLiYjeEQ7RGVwYXJ0bWVudCBvZiBPcnRob3BlZGljcywgQ2FuZ3pob3UgUGVv
cGxlJmFwb3M7cyBIb3NwaXRhbCwgTm8uIDcgUWluZ2NoaSBOb3J0aCBBdmVudWUsIENhbmd6aG91
LCAwNjEwMDEsIENoaW5hLiBnYW9oMjAxOEBzaW5hLmNvbS48L2F1dGgtYWRkcmVzcz48dGl0bGVz
Pjx0aXRsZT5EaWFiZXRlcyBtZWxsaXR1cyBhbmQgcmlzayBvZiBsb3ctZW5lcmd5IGZyYWN0dXJl
OiBhIG1ldGEtYW5hbHlzaXM8L3RpdGxlPjxzZWNvbmRhcnktdGl0bGU+QWdpbmcgQ2xpbiBFeHAg
UmVzPC9zZWNvbmRhcnktdGl0bGU+PC90aXRsZXM+PHBlcmlvZGljYWw+PGZ1bGwtdGl0bGU+QWdp
bmcgQ2xpbiBFeHAgUmVzPC9mdWxsLXRpdGxlPjxhYmJyLTE+QWdpbmcgY2xpbmljYWwgYW5kIGV4
cGVyaW1lbnRhbCByZXNlYXJjaDwvYWJici0xPjwvcGVyaW9kaWNhbD48cGFnZXM+MjE3My0yMTg2
PC9wYWdlcz48dm9sdW1lPjMyPC92b2x1bWU+PG51bWJlcj4xMTwvbnVtYmVyPjxlZGl0aW9uPjIw
MTkvMTEvMjc8L2VkaXRpb24+PGtleXdvcmRzPjxrZXl3b3JkPipEaWFiZXRlcyBNZWxsaXR1czwv
a2V5d29yZD48a2V5d29yZD4qSGlwIEZyYWN0dXJlcy9lcGlkZW1pb2xvZ3kvZXRpb2xvZ3k8L2tl
eXdvcmQ+PGtleXdvcmQ+SHVtYW5zPC9rZXl3b3JkPjxrZXl3b3JkPlByb3NwZWN0aXZlIFN0dWRp
ZXM8L2tleXdvcmQ+PGtleXdvcmQ+UmlzayBGYWN0b3JzPC9rZXl3b3JkPjxrZXl3b3JkPipTcGlu
YWwgRnJhY3R1cmVzPC9rZXl3b3JkPjxrZXl3b3JkPkRpYWJldGVzIG1lbGxpdHVzPC9rZXl3b3Jk
PjxrZXl3b3JkPkxvdy1lbmVyZ3kgZnJhY3R1cmVzPC9rZXl3b3JkPjxrZXl3b3JkPk1ldGEtYW5h
bHlzaXM8L2tleXdvcmQ+PC9rZXl3b3Jkcz48ZGF0ZXM+PHllYXI+MjAyMDwveWVhcj48cHViLWRh
dGVzPjxkYXRlPk5vdjwvZGF0ZT48L3B1Yi1kYXRlcz48L2RhdGVzPjxpc2JuPjE1OTQtMDY2Nzwv
aXNibj48YWNjZXNzaW9uLW51bT4zMTc2ODg3ODwvYWNjZXNzaW9uLW51bT48dXJscz48L3VybHM+
PGVsZWN0cm9uaWMtcmVzb3VyY2UtbnVtPjEwLjEwMDcvczQwNTIwLTAxOS0wMTQxNy14PC9lbGVj
dHJvbmljLXJlc291cmNlLW51bT48cmVtb3RlLWRhdGFiYXNlLXByb3ZpZGVyPk5MTTwvcmVtb3Rl
LWRhdGFiYXNlLXByb3ZpZGVyPjxsYW5ndWFnZT5lbmc8L2xhbmd1YWdlPjwvcmVjb3JkPjwvQ2l0
ZT48Q2l0ZT48QXV0aG9yPkRhdmllPC9BdXRob3I+PFllYXI+MjAyMTwvWWVhcj48UmVjTnVtPjc4
MzA8L1JlY051bT48cmVjb3JkPjxyZWMtbnVtYmVyPjc4MzA8L3JlYy1udW1iZXI+PGZvcmVpZ24t
a2V5cz48a2V5IGFwcD0iRU4iIGRiLWlkPSJ3NTU5d3cwcmJhcGV6ZWU5ZXNiNXNheGY5d3I1NWFy
MnN0enMiIHRpbWVzdGFtcD0iMTcwMDc0NzczMSI+NzgzMDwva2V5PjwvZm9yZWlnbi1rZXlzPjxy
ZWYtdHlwZSBuYW1lPSJKb3VybmFsIEFydGljbGUiPjE3PC9yZWYtdHlwZT48Y29udHJpYnV0b3Jz
PjxhdXRob3JzPjxhdXRob3I+RGF2aWUsIEcuIFMuPC9hdXRob3I+PGF1dGhvcj5QYWwsIEsuPC9h
dXRob3I+PGF1dGhvcj5PcnRvbiwgRS48L2F1dGhvcj48YXV0aG9yPlR5cnJlbGwsIEUuIEcuPC9h
dXRob3I+PGF1dGhvcj5QZXRlcnNlbiwgSS48L2F1dGhvcj48L2F1dGhvcnM+PC9jb250cmlidXRv
cnM+PGF1dGgtYWRkcmVzcz5Jbmp1cnkgUHJldmVudGlvbiBSZXNlYXJjaCBVbml0LCBEZXBhcnRt
ZW50IG9mIFByZXZlbnRpdmUgYW5kIFNvY2lhbCBNZWRpY2luZSwgVW5pdmVyc2l0eSBvZiBPdGFn
bywgRHVuZWRpbiwgTmV3IFplYWxhbmQgZ2FicmllbGxlLmRhdmllQG90YWdvLmFjLm56LiYjeEQ7
RGVwYXJ0bWVudCBvZiBQcmltYXJ5IENhcmUgYW5kIFBvcHVsYXRpb24gSGVhbHRoLCBVbml2ZXJz
aXR5IENvbGxlZ2UgTG9uZG9uLCBMb25kb24sIFUuSy4mI3hEO0RpdmlzaW9uIG9mIFByaW1hcnkg
Q2FyZSwgU2Nob29sIG9mIE1lZGljaW5lLCBVbml2ZXJzaXR5IG9mIE5vdHRpbmdoYW0sIE5vdHRp
bmdoYW0sIFUuSy48L2F1dGgtYWRkcmVzcz48dGl0bGVzPjx0aXRsZT5JbmNpZGVudCBUeXBlIDIg
RGlhYmV0ZXMgYW5kIFJpc2sgb2YgRnJhY3R1cmU6IEEgQ29tcGFyYXRpdmUgQ29ob3J0IEFuYWx5
c2lzIFVzaW5nIFUuSy4gUHJpbWFyeSBDYXJlIFJlY29yZHM8L3RpdGxlPjxzZWNvbmRhcnktdGl0
bGU+RGlhYmV0ZXMgQ2FyZTwvc2Vjb25kYXJ5LXRpdGxlPjwvdGl0bGVzPjxwZXJpb2RpY2FsPjxm
dWxsLXRpdGxlPkRpYWJldGVzIENhcmU8L2Z1bGwtdGl0bGU+PGFiYnItMT5EaWFiZXRlcyBjYXJl
PC9hYmJyLTE+PC9wZXJpb2RpY2FsPjxwYWdlcz41OC02NjwvcGFnZXM+PHZvbHVtZT40NDwvdm9s
dW1lPjxudW1iZXI+MTwvbnVtYmVyPjxlZGl0aW9uPjIwMjAvMTEvMDY8L2VkaXRpb24+PGtleXdv
cmRzPjxrZXl3b3JkPkFkdWx0PC9rZXl3b3JkPjxrZXl3b3JkPkNvaG9ydCBTdHVkaWVzPC9rZXl3
b3JkPjxrZXl3b3JkPipEaWFiZXRlcyBNZWxsaXR1cywgVHlwZSAyL2NvbXBsaWNhdGlvbnMvZXBp
ZGVtaW9sb2d5PC9rZXl3b3JkPjxrZXl3b3JkPkZlbWFsZTwva2V5d29yZD48a2V5d29yZD4qRnJh
Y3R1cmVzLCBCb25lL2VwaWRlbWlvbG9neS9ldGlvbG9neTwva2V5d29yZD48a2V5d29yZD5IdW1h
bnM8L2tleXdvcmQ+PGtleXdvcmQ+TWFsZTwva2V5d29yZD48a2V5d29yZD5QcmltYXJ5IEhlYWx0
aCBDYXJlPC9rZXl3b3JkPjxrZXl3b3JkPlJpc2sgRmFjdG9yczwva2V5d29yZD48L2tleXdvcmRz
PjxkYXRlcz48eWVhcj4yMDIxPC95ZWFyPjxwdWItZGF0ZXM+PGRhdGU+SmFuPC9kYXRlPjwvcHVi
LWRhdGVzPjwvZGF0ZXM+PGlzYm4+MDE0OS01OTkyPC9pc2JuPjxhY2Nlc3Npb24tbnVtPjMzMTQ4
NjM1PC9hY2Nlc3Npb24tbnVtPjx1cmxzPjwvdXJscz48ZWxlY3Ryb25pYy1yZXNvdXJjZS1udW0+
MTAuMjMzNy9kYzIwLTEyMjA8L2VsZWN0cm9uaWMtcmVzb3VyY2UtbnVtPjxyZW1vdGUtZGF0YWJh
c2UtcHJvdmlkZXI+TkxNPC9yZW1vdGUtZGF0YWJhc2UtcHJvdmlkZXI+PGxhbmd1YWdlPmVuZzwv
bGFuZ3VhZ2U+PC9yZWNvcmQ+PC9DaXRlPjxDaXRlPjxBdXRob3I+SGE8L0F1dGhvcj48WWVhcj4y
MDIxPC9ZZWFyPjxSZWNOdW0+NzgzNjwvUmVjTnVtPjxyZWNvcmQ+PHJlYy1udW1iZXI+NzgzNjwv
cmVjLW51bWJlcj48Zm9yZWlnbi1rZXlzPjxrZXkgYXBwPSJFTiIgZGItaWQ9Inc1NTl3dzByYmFw
ZXplZTllc2I1c2F4Zjl3cjU1YXIyc3R6cyIgdGltZXN0YW1wPSIxNzAwNzQ5NTczIj43ODM2PC9r
ZXk+PC9mb3JlaWduLWtleXM+PHJlZi10eXBlIG5hbWU9IkpvdXJuYWwgQXJ0aWNsZSI+MTc8L3Jl
Zi10eXBlPjxjb250cmlidXRvcnM+PGF1dGhvcnM+PGF1dGhvcj5IYSwgSi48L2F1dGhvcj48YXV0
aG9yPkplb25nLCBDLjwvYXV0aG9yPjxhdXRob3I+SGFuLCBLLiBELjwvYXV0aG9yPjxhdXRob3I+
TGltLCBZLjwvYXV0aG9yPjxhdXRob3I+S2ltLCBNLiBLLjwvYXV0aG9yPjxhdXRob3I+S3dvbiwg
SC4gUy48L2F1dGhvcj48YXV0aG9yPlNvbmcsIEsuIEguPC9hdXRob3I+PGF1dGhvcj5LYW5nLCBN
LiBJLjwvYXV0aG9yPjxhdXRob3I+QmFlaywgSy4gSC48L2F1dGhvcj48L2F1dGhvcnM+PC9jb250
cmlidXRvcnM+PGF1dGgtYWRkcmVzcz5EaXZpc2lvbiBvZiBFbmRvY3Jpbm9sb2d5IGFuZCBNZXRh
Ym9saXNtLCBEZXBhcnRtZW50IG9mIEludGVybmFsIE1lZGljaW5lLCBTZW91bCBTdC4gTWFyeSZh
cG9zO3MgSG9zcGl0YWwsIENvbGxlZ2Ugb2YgTWVkaWNpbmUsIFRoZSBDYXRob2xpYyBVbml2ZXJz
aXR5IG9mIEtvcmVhLCBTZW91bCwgUmVwdWJsaWMgb2YgS29yZWEuJiN4RDtEZXBhcnRtZW50IG9m
IFN0YXRpc3RpY3MgYW5kIEFjdHVhcmlhbCBTY2llbmNlLCBTb29uZ3NpbCBVbml2ZXJzaXR5LCBT
ZW91bCwgUmVwdWJsaWMgb2YgS29yZWEuJiN4RDtEaXZpc2lvbiBvZiBHZW5lcmFsIEludGVybmFs
IE1lZGljaW5lLCBEZXBhcnRtZW50IG9mIEludGVybmFsIE1lZGljaW5lLCBTZW91bCBOYXRpb25h
bCBVbml2ZXJzaXR5IEJ1bmRhbmcgSG9zcGl0YWwsIFNlb25nbmFtLCBSZXB1YmxpYyBvZiBLb3Jl
YS4mI3hEO0RpdmlzaW9uIG9mIEVuZG9jcmlub2xvZ3kgYW5kIE1ldGFib2xpc20sIERlcGFydG1l
bnQgb2YgSW50ZXJuYWwgTWVkaWNpbmUsIFllb3VpZG8gU3QuIE1hcnkmYXBvcztzIEhvc3BpdGFs
LCBDb2xsZWdlIG9mIE1lZGljaW5lLCBUaGUgQ2F0aG9saWMgVW5pdmVyc2l0eSBvZiBLb3JlYSwg
U2VvdWwsIFJlcHVibGljIG9mIEtvcmVhLiYjeEQ7RGl2aXNpb24gb2YgRW5kb2NyaW5vbG9neSBh
bmQgTWV0YWJvbGlzbSwgRGVwYXJ0bWVudCBvZiBJbnRlcm5hbCBNZWRpY2luZSwgWWVvdWlkbyBT
dC4gTWFyeSZhcG9zO3MgSG9zcGl0YWwsIENvbGxlZ2Ugb2YgTWVkaWNpbmUsIFRoZSBDYXRob2xp
YyBVbml2ZXJzaXR5IG9mIEtvcmVhLCBTZW91bCwgUmVwdWJsaWMgb2YgS29yZWEuIGRyYmtoQGNh
dGhvbGljLmFjLmtyLjwvYXV0aC1hZGRyZXNzPjx0aXRsZXM+PHRpdGxlPkNvbXBhcmlzb24gb2Yg
ZnJhY3R1cmUgcmlzayBiZXR3ZWVuIHR5cGUgMSBhbmQgdHlwZSAyIGRpYWJldGVzOiBhIGNvbXBy
ZWhlbnNpdmUgcmVhbC13b3JsZCBkYXRhPC90aXRsZT48c2Vjb25kYXJ5LXRpdGxlPk9zdGVvcG9y
b3MgSW50PC9zZWNvbmRhcnktdGl0bGU+PC90aXRsZXM+PHBlcmlvZGljYWw+PGZ1bGwtdGl0bGU+
T3N0ZW9wb3Jvc2lzIEludGVybmF0aW9uYWw8L2Z1bGwtdGl0bGU+PGFiYnItMT5Pc3Rlb3Bvcm9z
IEludDwvYWJici0xPjwvcGVyaW9kaWNhbD48cGFnZXM+MjU0My0yNTUzPC9wYWdlcz48dm9sdW1l
PjMyPC92b2x1bWU+PG51bWJlcj4xMjwvbnVtYmVyPjxlZGl0aW9uPjIwMjEvMDgvMDI8L2VkaXRp
b24+PGtleXdvcmRzPjxrZXl3b3JkPkNvaG9ydCBTdHVkaWVzPC9rZXl3b3JkPjxrZXl3b3JkPipE
aWFiZXRlcyBNZWxsaXR1cywgVHlwZSAxL2NvbXBsaWNhdGlvbnMvZXBpZGVtaW9sb2d5PC9rZXl3
b3JkPjxrZXl3b3JkPipEaWFiZXRlcyBNZWxsaXR1cywgVHlwZSAyL2NvbXBsaWNhdGlvbnMvZXBp
ZGVtaW9sb2d5PC9rZXl3b3JkPjxrZXl3b3JkPipIaXAgRnJhY3R1cmVzL2VwaWRlbWlvbG9neS9l
dGlvbG9neTwva2V5d29yZD48a2V5d29yZD5IdW1hbnM8L2tleXdvcmQ+PGtleXdvcmQ+TG9uZ2l0
dWRpbmFsIFN0dWRpZXM8L2tleXdvcmQ+PGtleXdvcmQ+UmV0cm9zcGVjdGl2ZSBTdHVkaWVzPC9r
ZXl3b3JkPjxrZXl3b3JkPlJpc2sgRmFjdG9yczwva2V5d29yZD48a2V5d29yZD5EaWFiZXRlcyBt
ZWxsaXR1czwva2V5d29yZD48a2V5d29yZD5IaXAgZnJhY3R1cmVzPC9rZXl3b3JkPjxrZXl3b3Jk
PlNwaW5hbCBmcmFjdHVyZXM8L2tleXdvcmQ+PC9rZXl3b3Jkcz48ZGF0ZXM+PHllYXI+MjAyMTwv
eWVhcj48cHViLWRhdGVzPjxkYXRlPkRlYzwvZGF0ZT48L3B1Yi1kYXRlcz48L2RhdGVzPjxpc2Ju
PjA5MzctOTQxeDwvaXNibj48YWNjZXNzaW9uLW51bT4zNDMzMzY3ODwvYWNjZXNzaW9uLW51bT48
dXJscz48L3VybHM+PGVsZWN0cm9uaWMtcmVzb3VyY2UtbnVtPjEwLjEwMDcvczAwMTk4LTAyMS0w
NjAzMi16PC9lbGVjdHJvbmljLXJlc291cmNlLW51bT48cmVtb3RlLWRhdGFiYXNlLXByb3ZpZGVy
Pk5MTTwvcmVtb3RlLWRhdGFiYXNlLXByb3ZpZGVyPjxsYW5ndWFnZT5lbmc8L2xhbmd1YWdlPjwv
cmVjb3JkPjwvQ2l0ZT48L0VuZE5vdGU+AG==
</w:fldData>
        </w:fldChar>
      </w:r>
      <w:r w:rsidR="006861C8">
        <w:rPr>
          <w:rFonts w:ascii="Arial" w:hAnsi="Arial" w:cs="Arial"/>
          <w:sz w:val="20"/>
          <w:szCs w:val="20"/>
        </w:rPr>
        <w:instrText xml:space="preserve"> ADDIN EN.CITE.DATA </w:instrText>
      </w:r>
      <w:r w:rsidR="006861C8">
        <w:rPr>
          <w:rFonts w:ascii="Arial" w:hAnsi="Arial" w:cs="Arial"/>
          <w:sz w:val="20"/>
          <w:szCs w:val="20"/>
        </w:rPr>
      </w:r>
      <w:r w:rsidR="006861C8">
        <w:rPr>
          <w:rFonts w:ascii="Arial" w:hAnsi="Arial" w:cs="Arial"/>
          <w:sz w:val="20"/>
          <w:szCs w:val="20"/>
        </w:rPr>
        <w:fldChar w:fldCharType="end"/>
      </w:r>
      <w:r w:rsidRPr="00823294">
        <w:rPr>
          <w:rFonts w:ascii="Arial" w:hAnsi="Arial" w:cs="Arial"/>
          <w:sz w:val="20"/>
          <w:szCs w:val="20"/>
        </w:rPr>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(3-6)</w:t>
      </w:r>
      <w:r w:rsidRPr="00823294">
        <w:rPr>
          <w:rFonts w:ascii="Arial" w:hAnsi="Arial" w:cs="Arial"/>
          <w:sz w:val="20"/>
          <w:szCs w:val="20"/>
        </w:rPr>
        <w:fldChar w:fldCharType="end"/>
      </w:r>
      <w:r w:rsidRPr="00823294">
        <w:rPr>
          <w:rFonts w:ascii="Arial" w:hAnsi="Arial" w:cs="Arial"/>
          <w:sz w:val="20"/>
          <w:szCs w:val="20"/>
        </w:rPr>
        <w:t xml:space="preserve">. However, the role of bone mineral density (BMD) and adiposity </w:t>
      </w:r>
      <w:r w:rsidRPr="00823294">
        <w:rPr>
          <w:rFonts w:ascii="Arial" w:hAnsi="Arial" w:cs="Arial"/>
          <w:sz w:val="20"/>
          <w:szCs w:val="20"/>
        </w:rPr>
        <w:fldChar w:fldCharType="begin">
          <w:fldData xml:space="preserve">PEVuZE5vdGU+PENpdGU+PEF1dGhvcj5EdWZvdXI8L0F1dGhvcj48WWVhcj4yMDIxPC9ZZWFyPjxS
ZWNOdW0+NzgzMTwvUmVjTnVtPjxEaXNwbGF5VGV4dD48c3R5bGUgZmFjZT0ic3VwZXJzY3JpcHQi
Pig3LTkpPC9zdHlsZT48L0Rpc3BsYXlUZXh0PjxyZWNvcmQ+PHJlYy1udW1iZXI+NzgzMTwvcmVj
LW51bWJlcj48Zm9yZWlnbi1rZXlzPjxrZXkgYXBwPSJFTiIgZGItaWQ9Inc1NTl3dzByYmFwZXpl
ZTllc2I1c2F4Zjl3cjU1YXIyc3R6cyIgdGltZXN0YW1wPSIxNzAwNzQ4NDQ1Ij43ODMxPC9rZXk+
PC9mb3JlaWduLWtleXM+PHJlZi10eXBlIG5hbWU9IkpvdXJuYWwgQXJ0aWNsZSI+MTc8L3JlZi10
eXBlPjxjb250cmlidXRvcnM+PGF1dGhvcnM+PGF1dGhvcj5EdWZvdXIsIEEuIEIuPC9hdXRob3I+
PGF1dGhvcj5LaWVsLCBELiBQLjwvYXV0aG9yPjxhdXRob3I+V2lsbGlhbXMsIFMuIEEuPC9hdXRo
b3I+PGF1dGhvcj5XZWlzcywgUi4gSi48L2F1dGhvcj48YXV0aG9yPlNhbWVsc29uLCBFLiBKLjwv
YXV0aG9yPjwvYXV0aG9ycz48L2NvbnRyaWJ1dG9ycz48YXV0aC1hZGRyZXNzPkhpbmRhIGFuZCBB
cnRodXIgTWFyY3VzIEluc3RpdHV0ZSBmb3IgQWdpbmcgUmVzZWFyY2gsIEhlYnJldyBTZW5pb3JM
aWZlLCBCb3N0b24sIE1BIGFseXNzYWR1Zm91ckBoc2wuaGFydmFyZC5lZHUuJiN4RDtCZXRoIElz
cmFlbCBEZWFjb25lc3MgTWVkaWNhbCBDZW50ZXIsIEJvc3RvbiwgTUEuJiN4RDtIYXJ2YXJkIE1l
ZGljYWwgU2Nob29sLCBCb3N0b24sIE1BLiYjeEQ7SGluZGEgYW5kIEFydGh1ciBNYXJjdXMgSW5z
dGl0dXRlIGZvciBBZ2luZyBSZXNlYXJjaCwgSGVicmV3IFNlbmlvckxpZmUsIEJvc3RvbiwgTUEu
JiN4RDtIZWFsdGggRWNvbm9taWNzIGFuZCBPdXRjb21lcyBSZXNlYXJjaCwgUmFkaXVzIEhlYWx0
aCwgSW5jLiwgQm9zdG9uLCBNQS4mI3hEO0dsb2JhbCBNZWRpY2FsIEFmZmFpcnMsIFJhZGl1cyBI
ZWFsdGgsIEluYy4sIEJvc3RvbiwgTUEuPC9hdXRoLWFkZHJlc3M+PHRpdGxlcz48dGl0bGU+Umlz
ayBGYWN0b3JzIGZvciBJbmNpZGVudCBGcmFjdHVyZSBpbiBPbGRlciBBZHVsdHMgV2l0aCBUeXBl
IDIgRGlhYmV0ZXM6IFRoZSBGcmFtaW5naGFtIEhlYXJ0IFN0dWR5PC90aXRsZT48c2Vjb25kYXJ5
LXRpdGxlPkRpYWJldGVzIENhcmU8L3NlY29uZGFyeS10aXRsZT48L3RpdGxlcz48cGVyaW9kaWNh
bD48ZnVsbC10aXRsZT5EaWFiZXRlcyBDYXJlPC9mdWxsLXRpdGxlPjxhYmJyLTE+RGlhYmV0ZXMg
Y2FyZTwvYWJici0xPjwvcGVyaW9kaWNhbD48cGFnZXM+MTU0Ny0xNTU1PC9wYWdlcz48dm9sdW1l
PjQ0PC92b2x1bWU+PG51bWJlcj43PC9udW1iZXI+PGVkaXRpb24+MjAyMS8wNS8xOTwvZWRpdGlv
bj48a2V5d29yZHM+PGtleXdvcmQ+QWdlZDwva2V5d29yZD48a2V5d29yZD5BZ2VkLCA4MCBhbmQg
b3Zlcjwva2V5d29yZD48a2V5d29yZD5Cb25lIERlbnNpdHk8L2tleXdvcmQ+PGtleXdvcmQ+KkRp
YWJldGVzIE1lbGxpdHVzLCBUeXBlIDIvY29tcGxpY2F0aW9ucy9lcGlkZW1pb2xvZ3k8L2tleXdv
cmQ+PGtleXdvcmQ+RmVtYWxlPC9rZXl3b3JkPjxrZXl3b3JkPipGcmFjdHVyZXMsIEJvbmUvZXBp
ZGVtaW9sb2d5L2V0aW9sb2d5PC9rZXl3b3JkPjxrZXl3b3JkPkh1bWFuczwva2V5d29yZD48a2V5
d29yZD5JbmNpZGVuY2U8L2tleXdvcmQ+PGtleXdvcmQ+TG9uZ2l0dWRpbmFsIFN0dWRpZXM8L2tl
eXdvcmQ+PGtleXdvcmQ+TWlkZGxlIEFnZWQ8L2tleXdvcmQ+PGtleXdvcmQ+UHJvc3BlY3RpdmUg
U3R1ZGllczwva2V5d29yZD48a2V5d29yZD5SaXNrIEZhY3RvcnM8L2tleXdvcmQ+PC9rZXl3b3Jk
cz48ZGF0ZXM+PHllYXI+MjAyMTwveWVhcj48cHViLWRhdGVzPjxkYXRlPkp1bDwvZGF0ZT48L3B1
Yi1kYXRlcz48L2RhdGVzPjxpc2JuPjAxNDktNTk5MiAoUHJpbnQpJiN4RDswMTQ5LTU5OTI8L2lz
Ym4+PGFjY2Vzc2lvbi1udW0+MzQwMDE1MzY8L2FjY2Vzc2lvbi1udW0+PHVybHM+PC91cmxzPjxj
dXN0b20yPlBNQzgzMjMxODc8L2N1c3RvbTI+PGVsZWN0cm9uaWMtcmVzb3VyY2UtbnVtPjEwLjIz
MzcvZGMyMC0zMTUwPC9lbGVjdHJvbmljLXJlc291cmNlLW51bT48cmVtb3RlLWRhdGFiYXNlLXBy
b3ZpZGVyPk5MTTwvcmVtb3RlLWRhdGFiYXNlLXByb3ZpZGVyPjxsYW5ndWFnZT5lbmc8L2xhbmd1
YWdlPjwvcmVjb3JkPjwvQ2l0ZT48Q2l0ZT48QXV0aG9yPk1hPC9BdXRob3I+PFllYXI+MjAxMjwv
WWVhcj48UmVjTnVtPjc4MzI8L1JlY051bT48cmVjb3JkPjxyZWMtbnVtYmVyPjc4MzI8L3JlYy1u
dW1iZXI+PGZvcmVpZ24ta2V5cz48a2V5IGFwcD0iRU4iIGRiLWlkPSJ3NTU5d3cwcmJhcGV6ZWU5
ZXNiNXNheGY5d3I1NWFyMnN0enMiIHRpbWVzdGFtcD0iMTcwMDc0ODY4MCI+NzgzMjwva2V5Pjwv
Zm9yZWlnbi1rZXlzPjxyZWYtdHlwZSBuYW1lPSJKb3VybmFsIEFydGljbGUiPjE3PC9yZWYtdHlw
ZT48Y29udHJpYnV0b3JzPjxhdXRob3JzPjxhdXRob3I+TWEsIEwuPC9hdXRob3I+PGF1dGhvcj5P
ZWksIEwuPC9hdXRob3I+PGF1dGhvcj5KaWFuZywgTC48L2F1dGhvcj48YXV0aG9yPkVzdHJhZGEs
IEsuPC9hdXRob3I+PGF1dGhvcj5DaGVuLCBILjwvYXV0aG9yPjxhdXRob3I+V2FuZywgWi48L2F1
dGhvcj48YXV0aG9yPll1LCBRLjwvYXV0aG9yPjxhdXRob3I+WmlsbGlrZW5zLCBNLiBDLjwvYXV0
aG9yPjxhdXRob3I+R2FvLCBYLjwvYXV0aG9yPjxhdXRob3I+Uml2YWRlbmVpcmEsIEYuPC9hdXRo
b3I+PC9hdXRob3JzPjwvY29udHJpYnV0b3JzPjxhdXRoLWFkZHJlc3M+RGVwYXJ0bWVudCBvZiBS
aGV1bWF0b2xvZ3ksIEZ1ZGFuIFVuaXZlcnNpdHksIFNoYW5naGFpLCBDaGluYS48L2F1dGgtYWRk
cmVzcz48dGl0bGVzPjx0aXRsZT5Bc3NvY2lhdGlvbiBiZXR3ZWVuIGJvbmUgbWluZXJhbCBkZW5z
aXR5IGFuZCB0eXBlIDIgZGlhYmV0ZXMgbWVsbGl0dXM6IGEgbWV0YS1hbmFseXNpcyBvZiBvYnNl
cnZhdGlvbmFsIHN0dWRpZXM8L3RpdGxlPjxzZWNvbmRhcnktdGl0bGU+RXVyIEogRXBpZGVtaW9s
PC9zZWNvbmRhcnktdGl0bGU+PC90aXRsZXM+PHBlcmlvZGljYWw+PGZ1bGwtdGl0bGU+RXVyIEog
RXBpZGVtaW9sPC9mdWxsLXRpdGxlPjxhYmJyLTE+RXVyb3BlYW4gam91cm5hbCBvZiBlcGlkZW1p
b2xvZ3k8L2FiYnItMT48L3BlcmlvZGljYWw+PHBhZ2VzPjMxOS0zMjwvcGFnZXM+PHZvbHVtZT4y
Nzwvdm9sdW1lPjxudW1iZXI+NTwvbnVtYmVyPjxlZGl0aW9uPjIwMTIvMDMvMjg8L2VkaXRpb24+
PGtleXdvcmRzPjxrZXl3b3JkPkFnZSBGYWN0b3JzPC9rZXl3b3JkPjxrZXl3b3JkPkJpb21hcmtl
cnMvbWV0YWJvbGlzbTwva2V5d29yZD48a2V5d29yZD5Cb2R5IE1hc3MgSW5kZXg8L2tleXdvcmQ+
PGtleXdvcmQ+KkJvbmUgRGVuc2l0eTwva2V5d29yZD48a2V5d29yZD5EaWFiZXRlcyBNZWxsaXR1
cywgVHlwZSAyL21ldGFib2xpc20vKnBoeXNpb3BhdGhvbG9neTwva2V5d29yZD48a2V5d29yZD5H
bHljYXRlZCBIZW1vZ2xvYmluL21ldGFib2xpc208L2tleXdvcmQ+PGtleXdvcmQ+SHVtYW5zPC9r
ZXl3b3JkPjxrZXl3b3JkPlJlZ3Jlc3Npb24gQW5hbHlzaXM8L2tleXdvcmQ+PGtleXdvcmQ+U2V4
IEZhY3RvcnM8L2tleXdvcmQ+PC9rZXl3b3Jkcz48ZGF0ZXM+PHllYXI+MjAxMjwveWVhcj48cHVi
LWRhdGVzPjxkYXRlPk1heTwvZGF0ZT48L3B1Yi1kYXRlcz48L2RhdGVzPjxpc2JuPjAzOTMtMjk5
MCAoUHJpbnQpJiN4RDswMzkzLTI5OTA8L2lzYm4+PGFjY2Vzc2lvbi1udW0+MjI0NTEyMzk8L2Fj
Y2Vzc2lvbi1udW0+PHVybHM+PC91cmxzPjxjdXN0b20yPlBNQzMzNzQxMTk8L2N1c3RvbTI+PGVs
ZWN0cm9uaWMtcmVzb3VyY2UtbnVtPjEwLjEwMDcvczEwNjU0LTAxMi05Njc0LXg8L2VsZWN0cm9u
aWMtcmVzb3VyY2UtbnVtPjxyZW1vdGUtZGF0YWJhc2UtcHJvdmlkZXI+TkxNPC9yZW1vdGUtZGF0
YWJhc2UtcHJvdmlkZXI+PGxhbmd1YWdlPmVuZzwvbGFuZ3VhZ2U+PC9yZWNvcmQ+PC9DaXRlPjxD
aXRlPjxBdXRob3I+Qm9uZHM8L0F1dGhvcj48WWVhcj4yMDA2PC9ZZWFyPjxSZWNOdW0+NzgzMzwv
UmVjTnVtPjxyZWNvcmQ+PHJlYy1udW1iZXI+NzgzMzwvcmVjLW51bWJlcj48Zm9yZWlnbi1rZXlz
PjxrZXkgYXBwPSJFTiIgZGItaWQ9Inc1NTl3dzByYmFwZXplZTllc2I1c2F4Zjl3cjU1YXIyc3R6
cyIgdGltZXN0YW1wPSIxNzAwNzQ4ODI3Ij43ODMzPC9rZXk+PC9mb3JlaWduLWtleXM+PHJlZi10
eXBlIG5hbWU9IkpvdXJuYWwgQXJ0aWNsZSI+MTc8L3JlZi10eXBlPjxjb250cmlidXRvcnM+PGF1
dGhvcnM+PGF1dGhvcj5Cb25kcywgRC4gRS48L2F1dGhvcj48YXV0aG9yPkxhcnNvbiwgSi4gQy48
L2F1dGhvcj48YXV0aG9yPlNjaHdhcnR6LCBBLiBWLjwvYXV0aG9yPjxhdXRob3I+U3Ryb3RtZXll
ciwgRS4gUy48L2F1dGhvcj48YXV0aG9yPlJvYmJpbnMsIEouPC9hdXRob3I+PGF1dGhvcj5Sb2Ry
aWd1ZXosIEIuIEwuPC9hdXRob3I+PGF1dGhvcj5Kb2huc29uLCBLLiBDLjwvYXV0aG9yPjxhdXRo
b3I+TWFyZ29saXMsIEsuIEwuPC9hdXRob3I+PC9hdXRob3JzPjwvY29udHJpYnV0b3JzPjxhdXRo
LWFkZHJlc3M+TS5QLkguLCBEZXBhcnRtZW50IG9mIEVwaWRlbWlvbG9neSBhbmQgUHJldmVudGlv
biwgV2FrZSBGb3Jlc3QgVW5pdmVyc2l0eSBTY2hvb2wgb2YgTWVkaWNpbmUsIE1lZGljYWwgQ2Vu
dGVyIEJvdWxldmFyZCwgV2luc3Rvbi1TYWxlbSwgTm9ydGggQ2Fyb2xpbmEgMjcxNTcsIFVTQS4g
ZGJvbmRzQHdmdWJtYy5lZHU8L2F1dGgtYWRkcmVzcz48dGl0bGVzPjx0aXRsZT5SaXNrIG9mIGZy
YWN0dXJlIGluIHdvbWVuIHdpdGggdHlwZSAyIGRpYWJldGVzOiB0aGUgV29tZW4mYXBvcztzIEhl
YWx0aCBJbml0aWF0aXZlIE9ic2VydmF0aW9uYWwgU3R1ZHk8L3RpdGxlPjxzZWNvbmRhcnktdGl0
bGU+SiBDbGluIEVuZG9jcmlub2wgTWV0YWI8L3NlY29uZGFyeS10aXRsZT48L3RpdGxlcz48cGVy
aW9kaWNhbD48ZnVsbC10aXRsZT5KIENsaW4gRW5kb2NyaW5vbCBNZXRhYjwvZnVsbC10aXRsZT48
YWJici0xPlRoZSBKb3VybmFsIG9mIGNsaW5pY2FsIGVuZG9jcmlub2xvZ3kgYW5kIG1ldGFib2xp
c208L2FiYnItMT48L3BlcmlvZGljYWw+PHBhZ2VzPjM0MDQtMTA8L3BhZ2VzPjx2b2x1bWU+OTE8
L3ZvbHVtZT48bnVtYmVyPjk8L251bWJlcj48ZWRpdGlvbj4yMDA2LzA2LzI5PC9lZGl0aW9uPjxr
ZXl3b3Jkcz48a2V5d29yZD5BYnNvcnB0aW9tZXRyeSwgUGhvdG9uPC9rZXl3b3JkPjxrZXl3b3Jk
PkFnZWQ8L2tleXdvcmQ+PGtleXdvcmQ+Qm9uZSBEZW5zaXR5L3BoeXNpb2xvZ3k8L2tleXdvcmQ+
PGtleXdvcmQ+Q29ob3J0IFN0dWRpZXM8L2tleXdvcmQ+PGtleXdvcmQ+RGlhYmV0ZXMgTWVsbGl0
dXMsIFR5cGUgMi8qY29tcGxpY2F0aW9ucy9lcGlkZW1pb2xvZ3kvbWV0YWJvbGlzbTwva2V5d29y
ZD48a2V5d29yZD5GZW1hbGU8L2tleXdvcmQ+PGtleXdvcmQ+RnJhY3R1cmVzLCBCb25lL2VwaWRl
bWlvbG9neS8qZXRpb2xvZ3kvbWV0YWJvbGlzbTwva2V5d29yZD48a2V5d29yZD5IdW1hbnM8L2tl
eXdvcmQ+PGtleXdvcmQ+SW5jaWRlbmNlPC9rZXl3b3JkPjxrZXl3b3JkPk1pZGRsZSBBZ2VkPC9r
ZXl3b3JkPjxrZXl3b3JkPlByb3BvcnRpb25hbCBIYXphcmRzIE1vZGVsczwva2V5d29yZD48a2V5
d29yZD5Qcm9zcGVjdGl2ZSBTdHVkaWVzPC9rZXl3b3JkPjxrZXl3b3JkPlVuaXRlZCBTdGF0ZXMv
ZXBpZGVtaW9sb2d5PC9rZXl3b3JkPjwva2V5d29yZHM+PGRhdGVzPjx5ZWFyPjIwMDY8L3llYXI+
PHB1Yi1kYXRlcz48ZGF0ZT5TZXA8L2RhdGU+PC9wdWItZGF0ZXM+PC9kYXRlcz48aXNibj4wMDIx
LTk3MlggKFByaW50KSYjeEQ7MDAyMS05NzJ4PC9pc2JuPjxhY2Nlc3Npb24tbnVtPjE2ODA0MDQz
PC9hY2Nlc3Npb24tbnVtPjx1cmxzPjwvdXJscz48ZWxlY3Ryb25pYy1yZXNvdXJjZS1udW0+MTAu
MTIxMC9qYy4yMDA2LTA2MTQ8L2VsZWN0cm9uaWMtcmVzb3VyY2UtbnVtPjxyZW1vdGUtZGF0YWJh
c2UtcHJvdmlkZXI+TkxNPC9yZW1vdGUtZGF0YWJhc2UtcHJvdmlkZXI+PGxhbmd1YWdlPmVuZzwv
bGFuZ3VhZ2U+PC9yZWNvcmQ+PC9DaXRlPjwvRW5kTm90ZT4A
</w:fldData>
        </w:fldChar>
      </w:r>
      <w:r w:rsidR="006861C8">
        <w:rPr>
          <w:rFonts w:ascii="Arial" w:hAnsi="Arial" w:cs="Arial"/>
          <w:sz w:val="20"/>
          <w:szCs w:val="20"/>
        </w:rPr>
        <w:instrText xml:space="preserve"> ADDIN EN.CITE </w:instrText>
      </w:r>
      <w:r w:rsidR="006861C8">
        <w:rPr>
          <w:rFonts w:ascii="Arial" w:hAnsi="Arial" w:cs="Arial"/>
          <w:sz w:val="20"/>
          <w:szCs w:val="20"/>
        </w:rPr>
        <w:fldChar w:fldCharType="begin">
          <w:fldData xml:space="preserve">PEVuZE5vdGU+PENpdGU+PEF1dGhvcj5EdWZvdXI8L0F1dGhvcj48WWVhcj4yMDIxPC9ZZWFyPjxS
ZWNOdW0+NzgzMTwvUmVjTnVtPjxEaXNwbGF5VGV4dD48c3R5bGUgZmFjZT0ic3VwZXJzY3JpcHQi
Pig3LTkpPC9zdHlsZT48L0Rpc3BsYXlUZXh0PjxyZWNvcmQ+PHJlYy1udW1iZXI+NzgzMTwvcmVj
LW51bWJlcj48Zm9yZWlnbi1rZXlzPjxrZXkgYXBwPSJFTiIgZGItaWQ9Inc1NTl3dzByYmFwZXpl
ZTllc2I1c2F4Zjl3cjU1YXIyc3R6cyIgdGltZXN0YW1wPSIxNzAwNzQ4NDQ1Ij43ODMxPC9rZXk+
PC9mb3JlaWduLWtleXM+PHJlZi10eXBlIG5hbWU9IkpvdXJuYWwgQXJ0aWNsZSI+MTc8L3JlZi10
eXBlPjxjb250cmlidXRvcnM+PGF1dGhvcnM+PGF1dGhvcj5EdWZvdXIsIEEuIEIuPC9hdXRob3I+
PGF1dGhvcj5LaWVsLCBELiBQLjwvYXV0aG9yPjxhdXRob3I+V2lsbGlhbXMsIFMuIEEuPC9hdXRo
b3I+PGF1dGhvcj5XZWlzcywgUi4gSi48L2F1dGhvcj48YXV0aG9yPlNhbWVsc29uLCBFLiBKLjwv
YXV0aG9yPjwvYXV0aG9ycz48L2NvbnRyaWJ1dG9ycz48YXV0aC1hZGRyZXNzPkhpbmRhIGFuZCBB
cnRodXIgTWFyY3VzIEluc3RpdHV0ZSBmb3IgQWdpbmcgUmVzZWFyY2gsIEhlYnJldyBTZW5pb3JM
aWZlLCBCb3N0b24sIE1BIGFseXNzYWR1Zm91ckBoc2wuaGFydmFyZC5lZHUuJiN4RDtCZXRoIElz
cmFlbCBEZWFjb25lc3MgTWVkaWNhbCBDZW50ZXIsIEJvc3RvbiwgTUEuJiN4RDtIYXJ2YXJkIE1l
ZGljYWwgU2Nob29sLCBCb3N0b24sIE1BLiYjeEQ7SGluZGEgYW5kIEFydGh1ciBNYXJjdXMgSW5z
dGl0dXRlIGZvciBBZ2luZyBSZXNlYXJjaCwgSGVicmV3IFNlbmlvckxpZmUsIEJvc3RvbiwgTUEu
JiN4RDtIZWFsdGggRWNvbm9taWNzIGFuZCBPdXRjb21lcyBSZXNlYXJjaCwgUmFkaXVzIEhlYWx0
aCwgSW5jLiwgQm9zdG9uLCBNQS4mI3hEO0dsb2JhbCBNZWRpY2FsIEFmZmFpcnMsIFJhZGl1cyBI
ZWFsdGgsIEluYy4sIEJvc3RvbiwgTUEuPC9hdXRoLWFkZHJlc3M+PHRpdGxlcz48dGl0bGU+Umlz
ayBGYWN0b3JzIGZvciBJbmNpZGVudCBGcmFjdHVyZSBpbiBPbGRlciBBZHVsdHMgV2l0aCBUeXBl
IDIgRGlhYmV0ZXM6IFRoZSBGcmFtaW5naGFtIEhlYXJ0IFN0dWR5PC90aXRsZT48c2Vjb25kYXJ5
LXRpdGxlPkRpYWJldGVzIENhcmU8L3NlY29uZGFyeS10aXRsZT48L3RpdGxlcz48cGVyaW9kaWNh
bD48ZnVsbC10aXRsZT5EaWFiZXRlcyBDYXJlPC9mdWxsLXRpdGxlPjxhYmJyLTE+RGlhYmV0ZXMg
Y2FyZTwvYWJici0xPjwvcGVyaW9kaWNhbD48cGFnZXM+MTU0Ny0xNTU1PC9wYWdlcz48dm9sdW1l
PjQ0PC92b2x1bWU+PG51bWJlcj43PC9udW1iZXI+PGVkaXRpb24+MjAyMS8wNS8xOTwvZWRpdGlv
bj48a2V5d29yZHM+PGtleXdvcmQ+QWdlZDwva2V5d29yZD48a2V5d29yZD5BZ2VkLCA4MCBhbmQg
b3Zlcjwva2V5d29yZD48a2V5d29yZD5Cb25lIERlbnNpdHk8L2tleXdvcmQ+PGtleXdvcmQ+KkRp
YWJldGVzIE1lbGxpdHVzLCBUeXBlIDIvY29tcGxpY2F0aW9ucy9lcGlkZW1pb2xvZ3k8L2tleXdv
cmQ+PGtleXdvcmQ+RmVtYWxlPC9rZXl3b3JkPjxrZXl3b3JkPipGcmFjdHVyZXMsIEJvbmUvZXBp
ZGVtaW9sb2d5L2V0aW9sb2d5PC9rZXl3b3JkPjxrZXl3b3JkPkh1bWFuczwva2V5d29yZD48a2V5
d29yZD5JbmNpZGVuY2U8L2tleXdvcmQ+PGtleXdvcmQ+TG9uZ2l0dWRpbmFsIFN0dWRpZXM8L2tl
eXdvcmQ+PGtleXdvcmQ+TWlkZGxlIEFnZWQ8L2tleXdvcmQ+PGtleXdvcmQ+UHJvc3BlY3RpdmUg
U3R1ZGllczwva2V5d29yZD48a2V5d29yZD5SaXNrIEZhY3RvcnM8L2tleXdvcmQ+PC9rZXl3b3Jk
cz48ZGF0ZXM+PHllYXI+MjAyMTwveWVhcj48cHViLWRhdGVzPjxkYXRlPkp1bDwvZGF0ZT48L3B1
Yi1kYXRlcz48L2RhdGVzPjxpc2JuPjAxNDktNTk5MiAoUHJpbnQpJiN4RDswMTQ5LTU5OTI8L2lz
Ym4+PGFjY2Vzc2lvbi1udW0+MzQwMDE1MzY8L2FjY2Vzc2lvbi1udW0+PHVybHM+PC91cmxzPjxj
dXN0b20yPlBNQzgzMjMxODc8L2N1c3RvbTI+PGVsZWN0cm9uaWMtcmVzb3VyY2UtbnVtPjEwLjIz
MzcvZGMyMC0zMTUwPC9lbGVjdHJvbmljLXJlc291cmNlLW51bT48cmVtb3RlLWRhdGFiYXNlLXBy
b3ZpZGVyPk5MTTwvcmVtb3RlLWRhdGFiYXNlLXByb3ZpZGVyPjxsYW5ndWFnZT5lbmc8L2xhbmd1
YWdlPjwvcmVjb3JkPjwvQ2l0ZT48Q2l0ZT48QXV0aG9yPk1hPC9BdXRob3I+PFllYXI+MjAxMjwv
WWVhcj48UmVjTnVtPjc4MzI8L1JlY051bT48cmVjb3JkPjxyZWMtbnVtYmVyPjc4MzI8L3JlYy1u
dW1iZXI+PGZvcmVpZ24ta2V5cz48a2V5IGFwcD0iRU4iIGRiLWlkPSJ3NTU5d3cwcmJhcGV6ZWU5
ZXNiNXNheGY5d3I1NWFyMnN0enMiIHRpbWVzdGFtcD0iMTcwMDc0ODY4MCI+NzgzMjwva2V5Pjwv
Zm9yZWlnbi1rZXlzPjxyZWYtdHlwZSBuYW1lPSJKb3VybmFsIEFydGljbGUiPjE3PC9yZWYtdHlw
ZT48Y29udHJpYnV0b3JzPjxhdXRob3JzPjxhdXRob3I+TWEsIEwuPC9hdXRob3I+PGF1dGhvcj5P
ZWksIEwuPC9hdXRob3I+PGF1dGhvcj5KaWFuZywgTC48L2F1dGhvcj48YXV0aG9yPkVzdHJhZGEs
IEsuPC9hdXRob3I+PGF1dGhvcj5DaGVuLCBILjwvYXV0aG9yPjxhdXRob3I+V2FuZywgWi48L2F1
dGhvcj48YXV0aG9yPll1LCBRLjwvYXV0aG9yPjxhdXRob3I+WmlsbGlrZW5zLCBNLiBDLjwvYXV0
aG9yPjxhdXRob3I+R2FvLCBYLjwvYXV0aG9yPjxhdXRob3I+Uml2YWRlbmVpcmEsIEYuPC9hdXRo
b3I+PC9hdXRob3JzPjwvY29udHJpYnV0b3JzPjxhdXRoLWFkZHJlc3M+RGVwYXJ0bWVudCBvZiBS
aGV1bWF0b2xvZ3ksIEZ1ZGFuIFVuaXZlcnNpdHksIFNoYW5naGFpLCBDaGluYS48L2F1dGgtYWRk
cmVzcz48dGl0bGVzPjx0aXRsZT5Bc3NvY2lhdGlvbiBiZXR3ZWVuIGJvbmUgbWluZXJhbCBkZW5z
aXR5IGFuZCB0eXBlIDIgZGlhYmV0ZXMgbWVsbGl0dXM6IGEgbWV0YS1hbmFseXNpcyBvZiBvYnNl
cnZhdGlvbmFsIHN0dWRpZXM8L3RpdGxlPjxzZWNvbmRhcnktdGl0bGU+RXVyIEogRXBpZGVtaW9s
PC9zZWNvbmRhcnktdGl0bGU+PC90aXRsZXM+PHBlcmlvZGljYWw+PGZ1bGwtdGl0bGU+RXVyIEog
RXBpZGVtaW9sPC9mdWxsLXRpdGxlPjxhYmJyLTE+RXVyb3BlYW4gam91cm5hbCBvZiBlcGlkZW1p
b2xvZ3k8L2FiYnItMT48L3BlcmlvZGljYWw+PHBhZ2VzPjMxOS0zMjwvcGFnZXM+PHZvbHVtZT4y
Nzwvdm9sdW1lPjxudW1iZXI+NTwvbnVtYmVyPjxlZGl0aW9uPjIwMTIvMDMvMjg8L2VkaXRpb24+
PGtleXdvcmRzPjxrZXl3b3JkPkFnZSBGYWN0b3JzPC9rZXl3b3JkPjxrZXl3b3JkPkJpb21hcmtl
cnMvbWV0YWJvbGlzbTwva2V5d29yZD48a2V5d29yZD5Cb2R5IE1hc3MgSW5kZXg8L2tleXdvcmQ+
PGtleXdvcmQ+KkJvbmUgRGVuc2l0eTwva2V5d29yZD48a2V5d29yZD5EaWFiZXRlcyBNZWxsaXR1
cywgVHlwZSAyL21ldGFib2xpc20vKnBoeXNpb3BhdGhvbG9neTwva2V5d29yZD48a2V5d29yZD5H
bHljYXRlZCBIZW1vZ2xvYmluL21ldGFib2xpc208L2tleXdvcmQ+PGtleXdvcmQ+SHVtYW5zPC9r
ZXl3b3JkPjxrZXl3b3JkPlJlZ3Jlc3Npb24gQW5hbHlzaXM8L2tleXdvcmQ+PGtleXdvcmQ+U2V4
IEZhY3RvcnM8L2tleXdvcmQ+PC9rZXl3b3Jkcz48ZGF0ZXM+PHllYXI+MjAxMjwveWVhcj48cHVi
LWRhdGVzPjxkYXRlPk1heTwvZGF0ZT48L3B1Yi1kYXRlcz48L2RhdGVzPjxpc2JuPjAzOTMtMjk5
MCAoUHJpbnQpJiN4RDswMzkzLTI5OTA8L2lzYm4+PGFjY2Vzc2lvbi1udW0+MjI0NTEyMzk8L2Fj
Y2Vzc2lvbi1udW0+PHVybHM+PC91cmxzPjxjdXN0b20yPlBNQzMzNzQxMTk8L2N1c3RvbTI+PGVs
ZWN0cm9uaWMtcmVzb3VyY2UtbnVtPjEwLjEwMDcvczEwNjU0LTAxMi05Njc0LXg8L2VsZWN0cm9u
aWMtcmVzb3VyY2UtbnVtPjxyZW1vdGUtZGF0YWJhc2UtcHJvdmlkZXI+TkxNPC9yZW1vdGUtZGF0
YWJhc2UtcHJvdmlkZXI+PGxhbmd1YWdlPmVuZzwvbGFuZ3VhZ2U+PC9yZWNvcmQ+PC9DaXRlPjxD
aXRlPjxBdXRob3I+Qm9uZHM8L0F1dGhvcj48WWVhcj4yMDA2PC9ZZWFyPjxSZWNOdW0+NzgzMzwv
UmVjTnVtPjxyZWNvcmQ+PHJlYy1udW1iZXI+NzgzMzwvcmVjLW51bWJlcj48Zm9yZWlnbi1rZXlz
PjxrZXkgYXBwPSJFTiIgZGItaWQ9Inc1NTl3dzByYmFwZXplZTllc2I1c2F4Zjl3cjU1YXIyc3R6
cyIgdGltZXN0YW1wPSIxNzAwNzQ4ODI3Ij43ODMzPC9rZXk+PC9mb3JlaWduLWtleXM+PHJlZi10
eXBlIG5hbWU9IkpvdXJuYWwgQXJ0aWNsZSI+MTc8L3JlZi10eXBlPjxjb250cmlidXRvcnM+PGF1
dGhvcnM+PGF1dGhvcj5Cb25kcywgRC4gRS48L2F1dGhvcj48YXV0aG9yPkxhcnNvbiwgSi4gQy48
L2F1dGhvcj48YXV0aG9yPlNjaHdhcnR6LCBBLiBWLjwvYXV0aG9yPjxhdXRob3I+U3Ryb3RtZXll
ciwgRS4gUy48L2F1dGhvcj48YXV0aG9yPlJvYmJpbnMsIEouPC9hdXRob3I+PGF1dGhvcj5Sb2Ry
aWd1ZXosIEIuIEwuPC9hdXRob3I+PGF1dGhvcj5Kb2huc29uLCBLLiBDLjwvYXV0aG9yPjxhdXRo
b3I+TWFyZ29saXMsIEsuIEwuPC9hdXRob3I+PC9hdXRob3JzPjwvY29udHJpYnV0b3JzPjxhdXRo
LWFkZHJlc3M+TS5QLkguLCBEZXBhcnRtZW50IG9mIEVwaWRlbWlvbG9neSBhbmQgUHJldmVudGlv
biwgV2FrZSBGb3Jlc3QgVW5pdmVyc2l0eSBTY2hvb2wgb2YgTWVkaWNpbmUsIE1lZGljYWwgQ2Vu
dGVyIEJvdWxldmFyZCwgV2luc3Rvbi1TYWxlbSwgTm9ydGggQ2Fyb2xpbmEgMjcxNTcsIFVTQS4g
ZGJvbmRzQHdmdWJtYy5lZHU8L2F1dGgtYWRkcmVzcz48dGl0bGVzPjx0aXRsZT5SaXNrIG9mIGZy
YWN0dXJlIGluIHdvbWVuIHdpdGggdHlwZSAyIGRpYWJldGVzOiB0aGUgV29tZW4mYXBvcztzIEhl
YWx0aCBJbml0aWF0aXZlIE9ic2VydmF0aW9uYWwgU3R1ZHk8L3RpdGxlPjxzZWNvbmRhcnktdGl0
bGU+SiBDbGluIEVuZG9jcmlub2wgTWV0YWI8L3NlY29uZGFyeS10aXRsZT48L3RpdGxlcz48cGVy
aW9kaWNhbD48ZnVsbC10aXRsZT5KIENsaW4gRW5kb2NyaW5vbCBNZXRhYjwvZnVsbC10aXRsZT48
YWJici0xPlRoZSBKb3VybmFsIG9mIGNsaW5pY2FsIGVuZG9jcmlub2xvZ3kgYW5kIG1ldGFib2xp
c208L2FiYnItMT48L3BlcmlvZGljYWw+PHBhZ2VzPjM0MDQtMTA8L3BhZ2VzPjx2b2x1bWU+OTE8
L3ZvbHVtZT48bnVtYmVyPjk8L251bWJlcj48ZWRpdGlvbj4yMDA2LzA2LzI5PC9lZGl0aW9uPjxr
ZXl3b3Jkcz48a2V5d29yZD5BYnNvcnB0aW9tZXRyeSwgUGhvdG9uPC9rZXl3b3JkPjxrZXl3b3Jk
PkFnZWQ8L2tleXdvcmQ+PGtleXdvcmQ+Qm9uZSBEZW5zaXR5L3BoeXNpb2xvZ3k8L2tleXdvcmQ+
PGtleXdvcmQ+Q29ob3J0IFN0dWRpZXM8L2tleXdvcmQ+PGtleXdvcmQ+RGlhYmV0ZXMgTWVsbGl0
dXMsIFR5cGUgMi8qY29tcGxpY2F0aW9ucy9lcGlkZW1pb2xvZ3kvbWV0YWJvbGlzbTwva2V5d29y
ZD48a2V5d29yZD5GZW1hbGU8L2tleXdvcmQ+PGtleXdvcmQ+RnJhY3R1cmVzLCBCb25lL2VwaWRl
bWlvbG9neS8qZXRpb2xvZ3kvbWV0YWJvbGlzbTwva2V5d29yZD48a2V5d29yZD5IdW1hbnM8L2tl
eXdvcmQ+PGtleXdvcmQ+SW5jaWRlbmNlPC9rZXl3b3JkPjxrZXl3b3JkPk1pZGRsZSBBZ2VkPC9r
ZXl3b3JkPjxrZXl3b3JkPlByb3BvcnRpb25hbCBIYXphcmRzIE1vZGVsczwva2V5d29yZD48a2V5
d29yZD5Qcm9zcGVjdGl2ZSBTdHVkaWVzPC9rZXl3b3JkPjxrZXl3b3JkPlVuaXRlZCBTdGF0ZXMv
ZXBpZGVtaW9sb2d5PC9rZXl3b3JkPjwva2V5d29yZHM+PGRhdGVzPjx5ZWFyPjIwMDY8L3llYXI+
PHB1Yi1kYXRlcz48ZGF0ZT5TZXA8L2RhdGU+PC9wdWItZGF0ZXM+PC9kYXRlcz48aXNibj4wMDIx
LTk3MlggKFByaW50KSYjeEQ7MDAyMS05NzJ4PC9pc2JuPjxhY2Nlc3Npb24tbnVtPjE2ODA0MDQz
PC9hY2Nlc3Npb24tbnVtPjx1cmxzPjwvdXJscz48ZWxlY3Ryb25pYy1yZXNvdXJjZS1udW0+MTAu
MTIxMC9qYy4yMDA2LTA2MTQ8L2VsZWN0cm9uaWMtcmVzb3VyY2UtbnVtPjxyZW1vdGUtZGF0YWJh
c2UtcHJvdmlkZXI+TkxNPC9yZW1vdGUtZGF0YWJhc2UtcHJvdmlkZXI+PGxhbmd1YWdlPmVuZzwv
bGFuZ3VhZ2U+PC9yZWNvcmQ+PC9DaXRlPjwvRW5kTm90ZT4A
</w:fldData>
        </w:fldChar>
      </w:r>
      <w:r w:rsidR="006861C8">
        <w:rPr>
          <w:rFonts w:ascii="Arial" w:hAnsi="Arial" w:cs="Arial"/>
          <w:sz w:val="20"/>
          <w:szCs w:val="20"/>
        </w:rPr>
        <w:instrText xml:space="preserve"> ADDIN EN.CITE.DATA </w:instrText>
      </w:r>
      <w:r w:rsidR="006861C8">
        <w:rPr>
          <w:rFonts w:ascii="Arial" w:hAnsi="Arial" w:cs="Arial"/>
          <w:sz w:val="20"/>
          <w:szCs w:val="20"/>
        </w:rPr>
      </w:r>
      <w:r w:rsidR="006861C8">
        <w:rPr>
          <w:rFonts w:ascii="Arial" w:hAnsi="Arial" w:cs="Arial"/>
          <w:sz w:val="20"/>
          <w:szCs w:val="20"/>
        </w:rPr>
        <w:fldChar w:fldCharType="end"/>
      </w:r>
      <w:r w:rsidRPr="00823294">
        <w:rPr>
          <w:rFonts w:ascii="Arial" w:hAnsi="Arial" w:cs="Arial"/>
          <w:sz w:val="20"/>
          <w:szCs w:val="20"/>
        </w:rPr>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(7-9)</w:t>
      </w:r>
      <w:r w:rsidRPr="00823294">
        <w:rPr>
          <w:rFonts w:ascii="Arial" w:hAnsi="Arial" w:cs="Arial"/>
          <w:sz w:val="20"/>
          <w:szCs w:val="20"/>
        </w:rPr>
        <w:fldChar w:fldCharType="end"/>
      </w:r>
      <w:r w:rsidRPr="00823294">
        <w:rPr>
          <w:rFonts w:ascii="Arial" w:hAnsi="Arial" w:cs="Arial"/>
          <w:sz w:val="20"/>
          <w:szCs w:val="20"/>
        </w:rPr>
        <w:t>, chronic low-grade inflammation</w:t>
      </w:r>
      <w:r>
        <w:rPr>
          <w:rFonts w:ascii="Arial" w:hAnsi="Arial" w:cs="Arial"/>
          <w:sz w:val="20"/>
          <w:szCs w:val="20"/>
        </w:rPr>
        <w:t xml:space="preserve"> </w:t>
      </w:r>
      <w:r w:rsidRPr="00823294">
        <w:rPr>
          <w:rFonts w:ascii="Arial" w:hAnsi="Arial" w:cs="Arial"/>
          <w:sz w:val="20"/>
          <w:szCs w:val="20"/>
        </w:rPr>
        <w:fldChar w:fldCharType="begin">
          <w:fldData xml:space="preserve">PEVuZE5vdGU+PENpdGU+PEF1dGhvcj5GcmFuY2VzY2hpPC9BdXRob3I+PFllYXI+MjAxNDwvWWVh
cj48UmVjTnVtPjcxNTk8L1JlY051bT48RGlzcGxheVRleHQ+PHN0eWxlIGZhY2U9InN1cGVyc2Ny
aXB0Ij4oMiwxMC0xMyk8L3N0eWxlPjwvRGlzcGxheVRleHQ+PHJlY29yZD48cmVjLW51bWJlcj43
MTU5PC9yZWMtbnVtYmVyPjxmb3JlaWduLWtleXM+PGtleSBhcHA9IkVOIiBkYi1pZD0icDB3MnI1
MDVodnMyMjJlc3NkdHZmcmZ4ZXI5dzBzcGVzcDllIiB0aW1lc3RhbXA9IjE0NjI5NzEzNzMiPjcx
NTk8L2tleT48L2ZvcmVpZ24ta2V5cz48cmVmLXR5cGUgbmFtZT0iSm91cm5hbCBBcnRpY2xlIj4x
NzwvcmVmLXR5cGU+PGNvbnRyaWJ1dG9ycz48YXV0aG9ycz48YXV0aG9yPkZyYW5jZXNjaGksIEMu
PC9hdXRob3I+PGF1dGhvcj5DYW1waXNpLCBKLjwvYXV0aG9yPjwvYXV0aG9ycz48L2NvbnRyaWJ1
dG9ycz48YXV0aC1hZGRyZXNzPkRJTUVTLCBEZXBhcnRtZW50IG9mIEV4cGVyaW1lbnRhbCwgRGlh
Z25vc3RpYyBhbmQgU3BlY2lhbHR5IE1lZGljaW5lIGFuZCBDSUcsIEludGVyZGVwYXJ0bWVudGFs
IENlbnRlciAmcXVvdDtMdWlnaSBHYWx2YW5pJnF1b3Q7LCBVbml2ZXJzaXR5IG9mIEJvbG9nbmEs
IEl0YWx5LiBJUkNDUyBJbnN0aXR1dGUgb2YgTmV1cm9sb2dpY2FsIFNjaWVuY2VzLCBhbmQgQ05S
LUlTT0YsIEJvbG9nbmEsIEl0YWx5LiBjbGF1ZGlvLmZyYW5jZXNjaGlAdW5pYm8uaXQuJiN4RDtC
dWNrIEluc3RpdHV0ZSBmb3IgUmVzZWFyY2ggb24gQWdpbmcsIE5vdmF0bywgQ2FsaWZvcm5pYS4g
TGlmZSBTY2llbmNlcyBEaXZpc2lvbiwgTGF3cmVuY2UgQmVya2VsZXkgTmF0aW9uYWwgTGFib3Jh
dG9yeSwgQ2FsaWZvcm5pYS48L2F1dGgtYWRkcmVzcz48dGl0bGVzPjx0aXRsZT5DaHJvbmljIGlu
ZmxhbW1hdGlvbiAoaW5mbGFtbWFnaW5nKSBhbmQgaXRzIHBvdGVudGlhbCBjb250cmlidXRpb24g
dG8gYWdlLWFzc29jaWF0ZWQgZGlzZWFzZXM8L3RpdGxlPjxzZWNvbmRhcnktdGl0bGU+SiBHZXJv
bnRvbCBBIEJpb2wgU2NpIE1lZCBTY2k8L3NlY29uZGFyeS10aXRsZT48YWx0LXRpdGxlPlRoZSBq
b3VybmFscyBvZiBnZXJvbnRvbG9neS4gU2VyaWVzIEEsIEJpb2xvZ2ljYWwgc2NpZW5jZXMgYW5k
IG1lZGljYWwgc2NpZW5jZXM8L2FsdC10aXRsZT48L3RpdGxlcz48cGVyaW9kaWNhbD48ZnVsbC10
aXRsZT5KIEdlcm9udG9sIEEgQmlvbCBTY2kgTWVkIFNjaTwvZnVsbC10aXRsZT48L3BlcmlvZGlj
YWw+PHBhZ2VzPlM0LTk8L3BhZ2VzPjx2b2x1bWU+NjkgU3VwcGwgMTwvdm9sdW1lPjxlZGl0aW9u
PjIwMTQvMDUvMTc8L2VkaXRpb24+PGtleXdvcmRzPjxrZXl3b3JkPkFnaW5nLyBibG9vZDwva2V5
d29yZD48a2V5d29yZD5CaW9tYXJrZXJzLyBibG9vZDwva2V5d29yZD48a2V5d29yZD5DaHJvbmlj
IERpc2Vhc2UvIGVwaWRlbWlvbG9neTwva2V5d29yZD48a2V5d29yZD5DeXRva2luZXMvYmxvb2Q8
L2tleXdvcmQ+PGtleXdvcmQ+R2VyaWF0cmljczwva2V5d29yZD48a2V5d29yZD5HbG9iYWwgSGVh
bHRoPC9rZXl3b3JkPjxrZXl3b3JkPkh1bWFuczwva2V5d29yZD48a2V5d29yZD5JbmZsYW1tYXRp
b24vIGJsb29kPC9rZXl3b3JkPjxrZXl3b3JkPk1vcmJpZGl0eS90cmVuZHM8L2tleXdvcmQ+PGtl
eXdvcmQ+UmlzayBGYWN0b3JzPC9rZXl3b3JkPjwva2V5d29yZHM+PGRhdGVzPjx5ZWFyPjIwMTQ8
L3llYXI+PHB1Yi1kYXRlcz48ZGF0ZT5KdW48L2RhdGU+PC9wdWItZGF0ZXM+PC9kYXRlcz48aXNi
bj4xNzU4LTUzNVggKEVsZWN0cm9uaWMpJiN4RDsxMDc5LTUwMDYgKExpbmtpbmcpPC9pc2JuPjxh
Y2Nlc3Npb24tbnVtPjI0ODMzNTg2PC9hY2Nlc3Npb24tbnVtPjx1cmxzPjwvdXJscz48ZWxlY3Ry
b25pYy1yZXNvdXJjZS1udW0+MTAuMTA5My9nZXJvbmEvZ2x1MDU3PC9lbGVjdHJvbmljLXJlc291
cmNlLW51bT48cmVtb3RlLWRhdGFiYXNlLXByb3ZpZGVyPk5MTTwvcmVtb3RlLWRhdGFiYXNlLXBy
b3ZpZGVyPjxsYW5ndWFnZT5lbmc8L2xhbmd1YWdlPjwvcmVjb3JkPjwvQ2l0ZT48Q2l0ZT48QXV0
aG9yPldpbHNvbjwvQXV0aG9yPjxZZWFyPjIwMTc8L1llYXI+PFJlY051bT44MDY3PC9SZWNOdW0+
PHJlY29yZD48cmVjLW51bWJlcj44MDY3PC9yZWMtbnVtYmVyPjxmb3JlaWduLWtleXM+PGtleSBh
cHA9IkVOIiBkYi1pZD0icDB3MnI1MDVodnMyMjJlc3NkdHZmcmZ4ZXI5dzBzcGVzcDllIiB0aW1l
c3RhbXA9IjE2MzQxOTk0NjMiPjgwNjc8L2tleT48L2ZvcmVpZ24ta2V5cz48cmVmLXR5cGUgbmFt
ZT0iSm91cm5hbCBBcnRpY2xlIj4xNzwvcmVmLXR5cGU+PGNvbnRyaWJ1dG9ycz48YXV0aG9ycz48
YXV0aG9yPldpbHNvbiwgRC48L2F1dGhvcj48YXV0aG9yPkphY2tzb24sIFQuPC9hdXRob3I+PGF1
dGhvcj5TYXBleSwgRS48L2F1dGhvcj48YXV0aG9yPkxvcmQsIEouIE0uPC9hdXRob3I+PC9hdXRo
b3JzPjwvY29udHJpYnV0b3JzPjxhdXRoLWFkZHJlc3M+TVJDLUFSVUsgQ2VudHJlIGZvciBNdXNj
dWxvc2tlbGV0YWwgQWdlaW5nIFJlc2VhcmNoLCBJbnN0aXR1dGUgb2YgSW5mbGFtbWF0aW9uIGFu
ZCBBZ2VpbmcsIFVuaXZlcnNpdHkgb2YgQmlybWluZ2hhbSwgUXVlZW4gRWxpemFiZXRoIEhvc3Bp
dGFsIEJpcm1pbmdoYW0sIEVkZ2Jhc3RvbiwgQmlybWluZ2hhbSwgQjE1IDJXRCwgVUsuIEVsZWN0
cm9uaWMgYWRkcmVzczogZC52LndpbHNvbkBiaGFtLmFjLnVrLiYjeEQ7TVJDLUFSVUsgQ2VudHJl
IGZvciBNdXNjdWxvc2tlbGV0YWwgQWdlaW5nIFJlc2VhcmNoLCBJbnN0aXR1dGUgb2YgSW5mbGFt
bWF0aW9uIGFuZCBBZ2VpbmcsIFVuaXZlcnNpdHkgb2YgQmlybWluZ2hhbSwgUXVlZW4gRWxpemFi
ZXRoIEhvc3BpdGFsIEJpcm1pbmdoYW0sIEVkZ2Jhc3RvbiwgQmlybWluZ2hhbSwgQjE1IDJXRCwg
VUsuPC9hdXRoLWFkZHJlc3M+PHRpdGxlcz48dGl0bGU+RnJhaWx0eSBhbmQgc2FyY29wZW5pYTog
VGhlIHBvdGVudGlhbCByb2xlIG9mIGFuIGFnZWQgaW1tdW5lIHN5c3RlbTwvdGl0bGU+PHNlY29u
ZGFyeS10aXRsZT5BZ2VpbmcgUmVzIFJldjwvc2Vjb25kYXJ5LXRpdGxlPjwvdGl0bGVzPjxwZXJp
b2RpY2FsPjxmdWxsLXRpdGxlPkFnZWluZyBSZXMgUmV2PC9mdWxsLXRpdGxlPjxhYmJyLTE+QWdl
aW5nIHJlc2VhcmNoIHJldmlld3M8L2FiYnItMT48L3BlcmlvZGljYWw+PHBhZ2VzPjEtMTA8L3Bh
Z2VzPjx2b2x1bWU+MzY8L3ZvbHVtZT48ZWRpdGlvbj4yMDE3LzAyLzIzPC9lZGl0aW9uPjxrZXl3
b3Jkcz48a2V5d29yZD5BZ2VkPC9rZXl3b3JkPjxrZXl3b3JkPkFnaW5nLyppbW11bm9sb2d5L3Bo
eXNpb2xvZ3k8L2tleXdvcmQ+PGtleXdvcmQ+QW5pbWFsczwva2V5d29yZD48a2V5d29yZD4qRnJh
aWwgRWxkZXJseTwva2V5d29yZD48a2V5d29yZD5GcmFpbHR5LyppbW11bm9sb2d5L3BoeXNpb3Bh
dGhvbG9neTwva2V5d29yZD48a2V5d29yZD5IdW1hbnM8L2tleXdvcmQ+PGtleXdvcmQ+SW1tdW5l
IFN5c3RlbS8qaW1tdW5vbG9neS9waHlzaW9wYXRob2xvZ3k8L2tleXdvcmQ+PGtleXdvcmQ+SW5m
bGFtbWF0aW9uL2ltbXVub2xvZ3kvcGh5c2lvcGF0aG9sb2d5PC9rZXl3b3JkPjxrZXl3b3JkPlNh
cmNvcGVuaWEvKmltbXVub2xvZ3kvcGh5c2lvcGF0aG9sb2d5PC9rZXl3b3JkPjxrZXl3b3JkPkZy
YWlsdHk8L2tleXdvcmQ+PGtleXdvcmQ+SW1tdW5lc2VuZXNjZW5jZTwva2V5d29yZD48a2V5d29y
ZD5JbmFjdGl2aXR5PC9rZXl3b3JkPjxrZXl3b3JkPkluZmxhbW1hZ2luZzwva2V5d29yZD48a2V5
d29yZD5OZXV0cm9waGlsPC9rZXl3b3JkPjxrZXl3b3JkPlNhcmNvcGVuaWE8L2tleXdvcmQ+PC9r
ZXl3b3Jkcz48ZGF0ZXM+PHllYXI+MjAxNzwveWVhcj48cHViLWRhdGVzPjxkYXRlPkp1bDwvZGF0
ZT48L3B1Yi1kYXRlcz48L2RhdGVzPjxpc2JuPjE1NjgtMTYzNzwvaXNibj48YWNjZXNzaW9uLW51
bT4yODIyMzI0NDwvYWNjZXNzaW9uLW51bT48dXJscz48L3VybHM+PGVsZWN0cm9uaWMtcmVzb3Vy
Y2UtbnVtPjEwLjEwMTYvai5hcnIuMjAxNy4wMS4wMDY8L2VsZWN0cm9uaWMtcmVzb3VyY2UtbnVt
PjxyZW1vdGUtZGF0YWJhc2UtcHJvdmlkZXI+TkxNPC9yZW1vdGUtZGF0YWJhc2UtcHJvdmlkZXI+
PGxhbmd1YWdlPmVuZzwvbGFuZ3VhZ2U+PC9yZWNvcmQ+PC9DaXRlPjxDaXRlPjxBdXRob3I+Smlu
PC9BdXRob3I+PFllYXI+MjAxMzwvWWVhcj48UmVjTnVtPjc4Mzc8L1JlY051bT48cmVjb3JkPjxy
ZWMtbnVtYmVyPjc4Mzc8L3JlYy1udW1iZXI+PGZvcmVpZ24ta2V5cz48a2V5IGFwcD0iRU4iIGRi
LWlkPSJ3NTU5d3cwcmJhcGV6ZWU5ZXNiNXNheGY5d3I1NWFyMnN0enMiIHRpbWVzdGFtcD0iMTcw
MDc0OTkwNCI+NzgzNzwva2V5PjwvZm9yZWlnbi1rZXlzPjxyZWYtdHlwZSBuYW1lPSJKb3VybmFs
IEFydGljbGUiPjE3PC9yZWYtdHlwZT48Y29udHJpYnV0b3JzPjxhdXRob3JzPjxhdXRob3I+Smlu
LCBZLjwvYXV0aG9yPjxhdXRob3I+U2hhcm1hLCBBLjwvYXV0aG9yPjxhdXRob3I+Q2FyZXksIEMu
PC9hdXRob3I+PGF1dGhvcj5Ib3BraW5zLCBELjwvYXV0aG9yPjxhdXRob3I+V2FuZywgWC48L2F1
dGhvcj48YXV0aG9yPlJvYmVydHNvbiwgRC4gRy48L2F1dGhvcj48YXV0aG9yPkJvZGUsIEIuPC9h
dXRob3I+PGF1dGhvcj5BbmRlcnNvbiwgUy4gVy48L2F1dGhvcj48YXV0aG9yPlJlZWQsIEouIEMu
PC9hdXRob3I+PGF1dGhvcj5TdGVlZCwgUi4gRC48L2F1dGhvcj48YXV0aG9yPlN0ZWVkLCBMLjwv
YXV0aG9yPjxhdXRob3I+U2hlLCBKLiBYLjwvYXV0aG9yPjwvYXV0aG9ycz48L2NvbnRyaWJ1dG9y
cz48YXV0aC1hZGRyZXNzPkNlbnRlciBmb3IgQmlvdGVjaG5vbG9neSBhbmQgR2Vub21pYyBNZWRp
Y2luZSwgTWVkaWNhbCBDb2xsZWdlIG9mIEdlb3JnaWEsIEdlb3JnaWEgUmVnZW50cyBVbml2ZXJz
aXR5LCBBdWd1c3RhLCBHZW9yZ2lhLCBVU0EuPC9hdXRoLWFkZHJlc3M+PHRpdGxlcz48dGl0bGU+
VGhlIGV4cHJlc3Npb24gb2YgaW5mbGFtbWF0b3J5IGdlbmVzIGlzIHVwcmVndWxhdGVkIGluIHBl
cmlwaGVyYWwgYmxvb2Qgb2YgcGF0aWVudHMgd2l0aCB0eXBlIDEgZGlhYmV0ZXM8L3RpdGxlPjxz
ZWNvbmRhcnktdGl0bGU+RGlhYmV0ZXMgQ2FyZTwvc2Vjb25kYXJ5LXRpdGxlPjwvdGl0bGVzPjxw
ZXJpb2RpY2FsPjxmdWxsLXRpdGxlPkRpYWJldGVzIENhcmU8L2Z1bGwtdGl0bGU+PGFiYnItMT5E
aWFiZXRlcyBjYXJlPC9hYmJyLTE+PC9wZXJpb2RpY2FsPjxwYWdlcz4yNzk0LTgwMjwvcGFnZXM+
PHZvbHVtZT4zNjwvdm9sdW1lPjxudW1iZXI+OTwvbnVtYmVyPjxlZGl0aW9uPjIwMTMvMDUvMDM8
L2VkaXRpb24+PGtleXdvcmRzPjxrZXl3b3JkPkFkb2xlc2NlbnQ8L2tleXdvcmQ+PGtleXdvcmQ+
QWR1bHQ8L2tleXdvcmQ+PGtleXdvcmQ+QWdlZDwva2V5d29yZD48a2V5d29yZD5BZ2VkLCA4MCBh
bmQgb3Zlcjwva2V5d29yZD48a2V5d29yZD5BbnRpZ2VucywgRGlmZmVyZW50aWF0aW9uLCBCLUx5
bXBob2N5dGUvZ2VuZXRpY3M8L2tleXdvcmQ+PGtleXdvcmQ+QW50aWdlbnMsIERpZmZlcmVudGlh
dGlvbiwgTXllbG9tb25vY3l0aWMvZ2VuZXRpY3M8L2tleXdvcmQ+PGtleXdvcmQ+Q2FsZ3JhbnVs
aW4gQS9nZW5ldGljczwva2V5d29yZD48a2V5d29yZD5DYWxncmFudWxpbiBCL2dlbmV0aWNzPC9r
ZXl3b3JkPjxrZXl3b3JkPkNoaWxkPC9rZXl3b3JkPjxrZXl3b3JkPkNoaWxkLCBQcmVzY2hvb2w8
L2tleXdvcmQ+PGtleXdvcmQ+RGlhYmV0ZXMgTWVsbGl0dXMsIFR5cGUgMS8qZ2VuZXRpY3MvKmlt
bXVub2xvZ3k8L2tleXdvcmQ+PGtleXdvcmQ+RmVtYWxlPC9rZXl3b3JkPjxrZXl3b3JkPkhpc3Rv
Y29tcGF0aWJpbGl0eSBBbnRpZ2VucyBDbGFzcyBJSS9nZW5ldGljczwva2V5d29yZD48a2V5d29y
ZD5IdW1hbnM8L2tleXdvcmQ+PGtleXdvcmQ+SW50ZXJsZXVraW4tMTIgU3VidW5pdCBwMzUvZ2Vu
ZXRpY3M8L2tleXdvcmQ+PGtleXdvcmQ+TC1TZWxlY3Rpbi9nZW5ldGljczwva2V5d29yZD48a2V5
d29yZD5MZXVrb2N5dGVzLCBNb25vbnVjbGVhci8qbWV0YWJvbGlzbTwva2V5d29yZD48a2V5d29y
ZD5NYWxlPC9rZXl3b3JkPjxrZXl3b3JkPk1pZGRsZSBBZ2VkPC9rZXl3b3JkPjxrZXl3b3JkPk9s
aWdvbnVjbGVvdGlkZSBBcnJheSBTZXF1ZW5jZSBBbmFseXNpczwva2V5d29yZD48a2V5d29yZD5S
ZWFsLVRpbWUgUG9seW1lcmFzZSBDaGFpbiBSZWFjdGlvbjwva2V5d29yZD48a2V5d29yZD5SZXZl
cnNlIFRyYW5zY3JpcHRhc2UgUG9seW1lcmFzZSBDaGFpbiBSZWFjdGlvbjwva2V5d29yZD48a2V5
d29yZD5UcmFuc2NyaXB0aW9uIEZhY3RvcnMvZ2VuZXRpY3M8L2tleXdvcmQ+PGtleXdvcmQ+VHJh
bnNmb3JtaW5nIEdyb3d0aCBGYWN0b3IgYmV0YTEvZ2VuZXRpY3M8L2tleXdvcmQ+PGtleXdvcmQ+
VXAtUmVndWxhdGlvbi9nZW5ldGljcy9waHlzaW9sb2d5PC9rZXl3b3JkPjxrZXl3b3JkPllvdW5n
IEFkdWx0PC9rZXl3b3JkPjwva2V5d29yZHM+PGRhdGVzPjx5ZWFyPjIwMTM8L3llYXI+PHB1Yi1k
YXRlcz48ZGF0ZT5TZXA8L2RhdGU+PC9wdWItZGF0ZXM+PC9kYXRlcz48aXNibj4wMTQ5LTU5OTIg
KFByaW50KSYjeEQ7MDE0OS01OTkyPC9pc2JuPjxhY2Nlc3Npb24tbnVtPjIzNjM3MzUxPC9hY2Nl
c3Npb24tbnVtPjx1cmxzPjwvdXJscz48Y3VzdG9tMj5QTUMzNzQ3OTA5PC9jdXN0b20yPjxlbGVj
dHJvbmljLXJlc291cmNlLW51bT4xMC4yMzM3L2RjMTItMTk4NjwvZWxlY3Ryb25pYy1yZXNvdXJj
ZS1udW0+PHJlbW90ZS1kYXRhYmFzZS1wcm92aWRlcj5OTE08L3JlbW90ZS1kYXRhYmFzZS1wcm92
aWRlcj48bGFuZ3VhZ2U+ZW5nPC9sYW5ndWFnZT48L3JlY29yZD48L0NpdGU+PENpdGU+PEF1dGhv
cj5LaG9zbGE8L0F1dGhvcj48WWVhcj4yMDIxPC9ZZWFyPjxSZWNOdW0+ODY5OTwvUmVjTnVtPjxy
ZWNvcmQ+PHJlYy1udW1iZXI+ODY5OTwvcmVjLW51bWJlcj48Zm9yZWlnbi1rZXlzPjxrZXkgYXBw
PSJFTiIgZGItaWQ9InAwdzJyNTA1aHZzMjIyZXNzZHR2ZnJmeGVyOXcwc3Blc3A5ZSIgdGltZXN0
YW1wPSIxNjk2NTk2MTkwIj44Njk5PC9rZXk+PC9mb3JlaWduLWtleXM+PHJlZi10eXBlIG5hbWU9
IkpvdXJuYWwgQXJ0aWNsZSI+MTc8L3JlZi10eXBlPjxjb250cmlidXRvcnM+PGF1dGhvcnM+PGF1
dGhvcj5LaG9zbGEsIFMuPC9hdXRob3I+PGF1dGhvcj5TYW1ha2thcm50aGFpLCBQLjwvYXV0aG9y
PjxhdXRob3I+TW9ucm9lLCBELiBHLjwvYXV0aG9yPjxhdXRob3I+RmFyciwgSi4gTi48L2F1dGhv
cj48L2F1dGhvcnM+PC9jb250cmlidXRvcnM+PGF1dGgtYWRkcmVzcz5EaXZpc2lvbiBvZiBFbmRv
Y3Jpbm9sb2d5IGFuZCBLb2dvZCBDZW50ZXIgb24gQWdpbmcsIE1heW8gQ2xpbmljLCBSb2NoZXN0
ZXIsIE1OLCBVU0EuIGtob3NsYS5zdW5kZWVwQG1heW8uZWR1LiYjeEQ7RGl2aXNpb24gb2YgRW5k
b2NyaW5vbG9neSBhbmQgS29nb2QgQ2VudGVyIG9uIEFnaW5nLCBNYXlvIENsaW5pYywgUm9jaGVz
dGVyLCBNTiwgVVNBLiYjeEQ7RGl2aXNpb24gb2YgRW5kb2NyaW5vbG9neSwgUGhyYW1vbmdrdXRr
bGFvIEhvc3BpdGFsIGFuZCBDb2xsZWdlIG9mIE1lZGljaW5lLCBCYW5na29rLCBUaGFpbGFuZC48
L2F1dGgtYWRkcmVzcz48dGl0bGVzPjx0aXRsZT5VcGRhdGUgb24gdGhlIHBhdGhvZ2VuZXNpcyBh
bmQgdHJlYXRtZW50IG9mIHNrZWxldGFsIGZyYWdpbGl0eSBpbiB0eXBlIDIgZGlhYmV0ZXMgbWVs
bGl0dXM8L3RpdGxlPjxzZWNvbmRhcnktdGl0bGU+TmF0IFJldiBFbmRvY3Jpbm9sPC9zZWNvbmRh
cnktdGl0bGU+PC90aXRsZXM+PHBlcmlvZGljYWw+PGZ1bGwtdGl0bGU+TmF0IFJldiBFbmRvY3Jp
bm9sPC9mdWxsLXRpdGxlPjxhYmJyLTE+TmF0dXJlIHJldmlld3MuIEVuZG9jcmlub2xvZ3k8L2Fi
YnItMT48L3BlcmlvZGljYWw+PHBhZ2VzPjY4NS02OTc8L3BhZ2VzPjx2b2x1bWU+MTc8L3ZvbHVt
ZT48bnVtYmVyPjExPC9udW1iZXI+PGVkaXRpb24+MjAyMS8wOS8xNTwvZWRpdGlvbj48a2V5d29y
ZHM+PGtleXdvcmQ+QWJzb3JwdGlvbWV0cnksIFBob3Rvbjwva2V5d29yZD48a2V5d29yZD5Bbmlt
YWxzPC9rZXl3b3JkPjxrZXl3b3JkPkJvbmUgRGVuc2l0eTwva2V5d29yZD48a2V5d29yZD5Cb25l
IGFuZCBCb25lcy8qcGF0aG9sb2d5PC9rZXl3b3JkPjxrZXl3b3JkPkRpYWJldGVzIE1lbGxpdHVz
LCBUeXBlIDIvY29tcGxpY2F0aW9ucy9lcGlkZW1pb2xvZ3kvKnBhdGhvbG9neS8qdGhlcmFweTwv
a2V5d29yZD48a2V5d29yZD5GcmFjdHVyZXMsIEJvbmUvZXBpZGVtaW9sb2d5L2V0aW9sb2d5Lypw
YXRob2xvZ3kvKnRoZXJhcHk8L2tleXdvcmQ+PGtleXdvcmQ+SHVtYW5zPC9rZXl3b3JkPjwva2V5
d29yZHM+PGRhdGVzPjx5ZWFyPjIwMjE8L3llYXI+PHB1Yi1kYXRlcz48ZGF0ZT5Ob3Y8L2RhdGU+
PC9wdWItZGF0ZXM+PC9kYXRlcz48aXNibj4xNzU5LTUwMjkgKFByaW50KSYjeEQ7MTc1OS01MDI5
PC9pc2JuPjxhY2Nlc3Npb24tbnVtPjM0NTE4NjcxPC9hY2Nlc3Npb24tbnVtPjx1cmxzPjwvdXJs
cz48Y3VzdG9tMj5QTUM4NjA1NjExPC9jdXN0b20yPjxjdXN0b202Pk5JSE1TMTc1NTIzNDwvY3Vz
dG9tNj48ZWxlY3Ryb25pYy1yZXNvdXJjZS1udW0+MTAuMTAzOC9zNDE1NzQtMDIxLTAwNTU1LTU8
L2VsZWN0cm9uaWMtcmVzb3VyY2UtbnVtPjxyZW1vdGUtZGF0YWJhc2UtcHJvdmlkZXI+TkxNPC9y
ZW1vdGUtZGF0YWJhc2UtcHJvdmlkZXI+PGxhbmd1YWdlPmVuZzwvbGFuZ3VhZ2U+PC9yZWNvcmQ+
PC9DaXRlPjxDaXRlPjxBdXRob3I+U2hhbmJob2d1ZTwvQXV0aG9yPjxZZWFyPjIwMTY8L1llYXI+
PFJlY051bT43ODM4PC9SZWNOdW0+PHJlY29yZD48cmVjLW51bWJlcj43ODM4PC9yZWMtbnVtYmVy
Pjxmb3JlaWduLWtleXM+PGtleSBhcHA9IkVOIiBkYi1pZD0idzU1OXd3MHJiYXBlemVlOWVzYjVz
YXhmOXdyNTVhcjJzdHpzIiB0aW1lc3RhbXA9IjE3MDA3NTAzMzAiPjc4Mzg8L2tleT48L2ZvcmVp
Z24ta2V5cz48cmVmLXR5cGUgbmFtZT0iSm91cm5hbCBBcnRpY2xlIj4xNzwvcmVmLXR5cGU+PGNv
bnRyaWJ1dG9ycz48YXV0aG9ycz48YXV0aG9yPlNoYW5iaG9ndWUsIFYuIFYuPC9hdXRob3I+PGF1
dGhvcj5NaXRjaGVsbCwgRC4gTS48L2F1dGhvcj48YXV0aG9yPlJvc2VuLCBDLiBKLjwvYXV0aG9y
PjxhdXRob3I+Qm91eHNlaW4sIE0uIEwuPC9hdXRob3I+PC9hdXRob3JzPjwvY29udHJpYnV0b3Jz
PjxhdXRoLWFkZHJlc3M+RGVwYXJ0bWVudCBvZiBFbmRvY3Jpbm9sb2d5LCBPZGVuc2UgVW5pdmVy
c2l0eSBIb3NwaXRhbCwgYW5kIEluc3RpdHV0ZSBvZiBDbGluaWNhbCBSZXNlYXJjaCwgVW5pdmVy
c2l0eSBvZiBTb3V0aGVybiBEZW5tYXJrLCBPZGVuc2UgRGVubWFyay4mI3hEO0RlcGFydG1lbnQg
b2YgUGVkaWF0cmljcywgTWFzc2FjaHVzZXR0cyBHZW5lcmFsIEhvc3BpdGFsLCBCb3N0b24sIE1B
LCBVU0EuJiN4RDtDZW50ZXIgZm9yIENsaW5pY2FsIGFuZCBUcmFuc2xhdGlvbmFsIFJlc2VhcmNo
LCBNYWluZSBNZWRpY2FsIENlbnRlciBSZXNlYXJjaCBJbnN0aXR1dGUsIFNjYXJib3JvdWdoLCBN
RSwgVVNBLiYjeEQ7Q2VudGVyIGZvciBBZHZhbmNlZCBPcnRob3BhZWRpYyBTdHVkaWVzLCBCZXRo
IElzcmFlbCBEZWFjb25lc3MgTWVkaWNhbCBDZW50ZXIgYW5kIEhhcnZhcmQgTWVkaWNhbCBTY2hv
b2wsIEJvc3RvbiwgTUEsIFVTQS4gRWxlY3Ryb25pYyBhZGRyZXNzOiBtYm91eHNlaUBiaWRtYy5o
YXJ2YXJkLmVkdS48L2F1dGgtYWRkcmVzcz48dGl0bGVzPjx0aXRsZT5UeXBlIDIgZGlhYmV0ZXMg
YW5kIHRoZSBza2VsZXRvbjogbmV3IGluc2lnaHRzIGludG8gc3dlZXQgYm9uZXM8L3RpdGxlPjxz
ZWNvbmRhcnktdGl0bGU+TGFuY2V0IERpYWJldGVzIEVuZG9jcmlub2w8L3NlY29uZGFyeS10aXRs
ZT48L3RpdGxlcz48cGVyaW9kaWNhbD48ZnVsbC10aXRsZT5MYW5jZXQgRGlhYmV0ZXMgRW5kb2Ny
aW5vbDwvZnVsbC10aXRsZT48YWJici0xPlRoZSBsYW5jZXQuIERpYWJldGVzICZhbXA7IGVuZG9j
cmlub2xvZ3k8L2FiYnItMT48L3BlcmlvZGljYWw+PHBhZ2VzPjE1OS03MzwvcGFnZXM+PHZvbHVt
ZT40PC92b2x1bWU+PG51bWJlcj4yPC9udW1iZXI+PGVkaXRpb24+MjAxNS8wOS8xNTwvZWRpdGlv
bj48a2V5d29yZHM+PGtleXdvcmQ+Qm9uZSBEZW5zaXR5PC9rZXl3b3JkPjxrZXl3b3JkPkJvbmUg
RGlzZWFzZXMvKmV0aW9sb2d5L3BoeXNpb3BhdGhvbG9neTwva2V5d29yZD48a2V5d29yZD5Cb25l
IGFuZCBCb25lcy9kcnVnIGVmZmVjdHMvbWV0YWJvbGlzbTwva2V5d29yZD48a2V5d29yZD5EaWFi
ZXRlcyBNZWxsaXR1cywgVHlwZSAyLypjb21wbGljYXRpb25zL2RydWcgdGhlcmFweS9tZXRhYm9s
aXNtL3BoeXNpb3BhdGhvbG9neTwva2V5d29yZD48a2V5d29yZD5GZW1hbGU8L2tleXdvcmQ+PGtl
eXdvcmQ+RnJhY3R1cmVzLCBCb25lL2VwaWRlbWlvbG9neS8qZXRpb2xvZ3k8L2tleXdvcmQ+PGtl
eXdvcmQ+SHVtYW5zPC9rZXl3b3JkPjxrZXl3b3JkPkh5cG9nbHljZW1pYyBBZ2VudHMvcGhhcm1h
Y29sb2d5L3RoZXJhcGV1dGljIHVzZTwva2V5d29yZD48a2V5d29yZD5NaWRkbGUgQWdlZDwva2V5
d29yZD48L2tleXdvcmRzPjxkYXRlcz48eWVhcj4yMDE2PC95ZWFyPjxwdWItZGF0ZXM+PGRhdGU+
RmViPC9kYXRlPjwvcHViLWRhdGVzPjwvZGF0ZXM+PGlzYm4+MjIxMy04NTg3PC9pc2JuPjxhY2Nl
c3Npb24tbnVtPjI2MzY1NjA1PC9hY2Nlc3Npb24tbnVtPjx1cmxzPjwvdXJscz48ZWxlY3Ryb25p
Yy1yZXNvdXJjZS1udW0+MTAuMTAxNi9zMjIxMy04NTg3KDE1KTAwMjgzLTE8L2VsZWN0cm9uaWMt
cmVzb3VyY2UtbnVtPjxyZW1vdGUtZGF0YWJhc2UtcHJvdmlkZXI+TkxNPC9yZW1vdGUtZGF0YWJh
c2UtcHJvdmlkZXI+PGxhbmd1YWdlPmVuZzwvbGFuZ3VhZ2U+PC9yZWNvcmQ+PC9DaXRlPjwvRW5k
Tm90ZT5=
</w:fldData>
        </w:fldChar>
      </w:r>
      <w:r w:rsidR="006861C8">
        <w:rPr>
          <w:rFonts w:ascii="Arial" w:hAnsi="Arial" w:cs="Arial"/>
          <w:sz w:val="20"/>
          <w:szCs w:val="20"/>
        </w:rPr>
        <w:instrText xml:space="preserve"> ADDIN EN.CITE </w:instrText>
      </w:r>
      <w:r w:rsidR="006861C8">
        <w:rPr>
          <w:rFonts w:ascii="Arial" w:hAnsi="Arial" w:cs="Arial"/>
          <w:sz w:val="20"/>
          <w:szCs w:val="20"/>
        </w:rPr>
        <w:fldChar w:fldCharType="begin">
          <w:fldData xml:space="preserve">PEVuZE5vdGU+PENpdGU+PEF1dGhvcj5GcmFuY2VzY2hpPC9BdXRob3I+PFllYXI+MjAxNDwvWWVh
cj48UmVjTnVtPjcxNTk8L1JlY051bT48RGlzcGxheVRleHQ+PHN0eWxlIGZhY2U9InN1cGVyc2Ny
aXB0Ij4oMiwxMC0xMyk8L3N0eWxlPjwvRGlzcGxheVRleHQ+PHJlY29yZD48cmVjLW51bWJlcj43
MTU5PC9yZWMtbnVtYmVyPjxmb3JlaWduLWtleXM+PGtleSBhcHA9IkVOIiBkYi1pZD0icDB3MnI1
MDVodnMyMjJlc3NkdHZmcmZ4ZXI5dzBzcGVzcDllIiB0aW1lc3RhbXA9IjE0NjI5NzEzNzMiPjcx
NTk8L2tleT48L2ZvcmVpZ24ta2V5cz48cmVmLXR5cGUgbmFtZT0iSm91cm5hbCBBcnRpY2xlIj4x
NzwvcmVmLXR5cGU+PGNvbnRyaWJ1dG9ycz48YXV0aG9ycz48YXV0aG9yPkZyYW5jZXNjaGksIEMu
PC9hdXRob3I+PGF1dGhvcj5DYW1waXNpLCBKLjwvYXV0aG9yPjwvYXV0aG9ycz48L2NvbnRyaWJ1
dG9ycz48YXV0aC1hZGRyZXNzPkRJTUVTLCBEZXBhcnRtZW50IG9mIEV4cGVyaW1lbnRhbCwgRGlh
Z25vc3RpYyBhbmQgU3BlY2lhbHR5IE1lZGljaW5lIGFuZCBDSUcsIEludGVyZGVwYXJ0bWVudGFs
IENlbnRlciAmcXVvdDtMdWlnaSBHYWx2YW5pJnF1b3Q7LCBVbml2ZXJzaXR5IG9mIEJvbG9nbmEs
IEl0YWx5LiBJUkNDUyBJbnN0aXR1dGUgb2YgTmV1cm9sb2dpY2FsIFNjaWVuY2VzLCBhbmQgQ05S
LUlTT0YsIEJvbG9nbmEsIEl0YWx5LiBjbGF1ZGlvLmZyYW5jZXNjaGlAdW5pYm8uaXQuJiN4RDtC
dWNrIEluc3RpdHV0ZSBmb3IgUmVzZWFyY2ggb24gQWdpbmcsIE5vdmF0bywgQ2FsaWZvcm5pYS4g
TGlmZSBTY2llbmNlcyBEaXZpc2lvbiwgTGF3cmVuY2UgQmVya2VsZXkgTmF0aW9uYWwgTGFib3Jh
dG9yeSwgQ2FsaWZvcm5pYS48L2F1dGgtYWRkcmVzcz48dGl0bGVzPjx0aXRsZT5DaHJvbmljIGlu
ZmxhbW1hdGlvbiAoaW5mbGFtbWFnaW5nKSBhbmQgaXRzIHBvdGVudGlhbCBjb250cmlidXRpb24g
dG8gYWdlLWFzc29jaWF0ZWQgZGlzZWFzZXM8L3RpdGxlPjxzZWNvbmRhcnktdGl0bGU+SiBHZXJv
bnRvbCBBIEJpb2wgU2NpIE1lZCBTY2k8L3NlY29uZGFyeS10aXRsZT48YWx0LXRpdGxlPlRoZSBq
b3VybmFscyBvZiBnZXJvbnRvbG9neS4gU2VyaWVzIEEsIEJpb2xvZ2ljYWwgc2NpZW5jZXMgYW5k
IG1lZGljYWwgc2NpZW5jZXM8L2FsdC10aXRsZT48L3RpdGxlcz48cGVyaW9kaWNhbD48ZnVsbC10
aXRsZT5KIEdlcm9udG9sIEEgQmlvbCBTY2kgTWVkIFNjaTwvZnVsbC10aXRsZT48L3BlcmlvZGlj
YWw+PHBhZ2VzPlM0LTk8L3BhZ2VzPjx2b2x1bWU+NjkgU3VwcGwgMTwvdm9sdW1lPjxlZGl0aW9u
PjIwMTQvMDUvMTc8L2VkaXRpb24+PGtleXdvcmRzPjxrZXl3b3JkPkFnaW5nLyBibG9vZDwva2V5
d29yZD48a2V5d29yZD5CaW9tYXJrZXJzLyBibG9vZDwva2V5d29yZD48a2V5d29yZD5DaHJvbmlj
IERpc2Vhc2UvIGVwaWRlbWlvbG9neTwva2V5d29yZD48a2V5d29yZD5DeXRva2luZXMvYmxvb2Q8
L2tleXdvcmQ+PGtleXdvcmQ+R2VyaWF0cmljczwva2V5d29yZD48a2V5d29yZD5HbG9iYWwgSGVh
bHRoPC9rZXl3b3JkPjxrZXl3b3JkPkh1bWFuczwva2V5d29yZD48a2V5d29yZD5JbmZsYW1tYXRp
b24vIGJsb29kPC9rZXl3b3JkPjxrZXl3b3JkPk1vcmJpZGl0eS90cmVuZHM8L2tleXdvcmQ+PGtl
eXdvcmQ+UmlzayBGYWN0b3JzPC9rZXl3b3JkPjwva2V5d29yZHM+PGRhdGVzPjx5ZWFyPjIwMTQ8
L3llYXI+PHB1Yi1kYXRlcz48ZGF0ZT5KdW48L2RhdGU+PC9wdWItZGF0ZXM+PC9kYXRlcz48aXNi
bj4xNzU4LTUzNVggKEVsZWN0cm9uaWMpJiN4RDsxMDc5LTUwMDYgKExpbmtpbmcpPC9pc2JuPjxh
Y2Nlc3Npb24tbnVtPjI0ODMzNTg2PC9hY2Nlc3Npb24tbnVtPjx1cmxzPjwvdXJscz48ZWxlY3Ry
b25pYy1yZXNvdXJjZS1udW0+MTAuMTA5My9nZXJvbmEvZ2x1MDU3PC9lbGVjdHJvbmljLXJlc291
cmNlLW51bT48cmVtb3RlLWRhdGFiYXNlLXByb3ZpZGVyPk5MTTwvcmVtb3RlLWRhdGFiYXNlLXBy
b3ZpZGVyPjxsYW5ndWFnZT5lbmc8L2xhbmd1YWdlPjwvcmVjb3JkPjwvQ2l0ZT48Q2l0ZT48QXV0
aG9yPldpbHNvbjwvQXV0aG9yPjxZZWFyPjIwMTc8L1llYXI+PFJlY051bT44MDY3PC9SZWNOdW0+
PHJlY29yZD48cmVjLW51bWJlcj44MDY3PC9yZWMtbnVtYmVyPjxmb3JlaWduLWtleXM+PGtleSBh
cHA9IkVOIiBkYi1pZD0icDB3MnI1MDVodnMyMjJlc3NkdHZmcmZ4ZXI5dzBzcGVzcDllIiB0aW1l
c3RhbXA9IjE2MzQxOTk0NjMiPjgwNjc8L2tleT48L2ZvcmVpZ24ta2V5cz48cmVmLXR5cGUgbmFt
ZT0iSm91cm5hbCBBcnRpY2xlIj4xNzwvcmVmLXR5cGU+PGNvbnRyaWJ1dG9ycz48YXV0aG9ycz48
YXV0aG9yPldpbHNvbiwgRC48L2F1dGhvcj48YXV0aG9yPkphY2tzb24sIFQuPC9hdXRob3I+PGF1
dGhvcj5TYXBleSwgRS48L2F1dGhvcj48YXV0aG9yPkxvcmQsIEouIE0uPC9hdXRob3I+PC9hdXRo
b3JzPjwvY29udHJpYnV0b3JzPjxhdXRoLWFkZHJlc3M+TVJDLUFSVUsgQ2VudHJlIGZvciBNdXNj
dWxvc2tlbGV0YWwgQWdlaW5nIFJlc2VhcmNoLCBJbnN0aXR1dGUgb2YgSW5mbGFtbWF0aW9uIGFu
ZCBBZ2VpbmcsIFVuaXZlcnNpdHkgb2YgQmlybWluZ2hhbSwgUXVlZW4gRWxpemFiZXRoIEhvc3Bp
dGFsIEJpcm1pbmdoYW0sIEVkZ2Jhc3RvbiwgQmlybWluZ2hhbSwgQjE1IDJXRCwgVUsuIEVsZWN0
cm9uaWMgYWRkcmVzczogZC52LndpbHNvbkBiaGFtLmFjLnVrLiYjeEQ7TVJDLUFSVUsgQ2VudHJl
IGZvciBNdXNjdWxvc2tlbGV0YWwgQWdlaW5nIFJlc2VhcmNoLCBJbnN0aXR1dGUgb2YgSW5mbGFt
bWF0aW9uIGFuZCBBZ2VpbmcsIFVuaXZlcnNpdHkgb2YgQmlybWluZ2hhbSwgUXVlZW4gRWxpemFi
ZXRoIEhvc3BpdGFsIEJpcm1pbmdoYW0sIEVkZ2Jhc3RvbiwgQmlybWluZ2hhbSwgQjE1IDJXRCwg
VUsuPC9hdXRoLWFkZHJlc3M+PHRpdGxlcz48dGl0bGU+RnJhaWx0eSBhbmQgc2FyY29wZW5pYTog
VGhlIHBvdGVudGlhbCByb2xlIG9mIGFuIGFnZWQgaW1tdW5lIHN5c3RlbTwvdGl0bGU+PHNlY29u
ZGFyeS10aXRsZT5BZ2VpbmcgUmVzIFJldjwvc2Vjb25kYXJ5LXRpdGxlPjwvdGl0bGVzPjxwZXJp
b2RpY2FsPjxmdWxsLXRpdGxlPkFnZWluZyBSZXMgUmV2PC9mdWxsLXRpdGxlPjxhYmJyLTE+QWdl
aW5nIHJlc2VhcmNoIHJldmlld3M8L2FiYnItMT48L3BlcmlvZGljYWw+PHBhZ2VzPjEtMTA8L3Bh
Z2VzPjx2b2x1bWU+MzY8L3ZvbHVtZT48ZWRpdGlvbj4yMDE3LzAyLzIzPC9lZGl0aW9uPjxrZXl3
b3Jkcz48a2V5d29yZD5BZ2VkPC9rZXl3b3JkPjxrZXl3b3JkPkFnaW5nLyppbW11bm9sb2d5L3Bo
eXNpb2xvZ3k8L2tleXdvcmQ+PGtleXdvcmQ+QW5pbWFsczwva2V5d29yZD48a2V5d29yZD4qRnJh
aWwgRWxkZXJseTwva2V5d29yZD48a2V5d29yZD5GcmFpbHR5LyppbW11bm9sb2d5L3BoeXNpb3Bh
dGhvbG9neTwva2V5d29yZD48a2V5d29yZD5IdW1hbnM8L2tleXdvcmQ+PGtleXdvcmQ+SW1tdW5l
IFN5c3RlbS8qaW1tdW5vbG9neS9waHlzaW9wYXRob2xvZ3k8L2tleXdvcmQ+PGtleXdvcmQ+SW5m
bGFtbWF0aW9uL2ltbXVub2xvZ3kvcGh5c2lvcGF0aG9sb2d5PC9rZXl3b3JkPjxrZXl3b3JkPlNh
cmNvcGVuaWEvKmltbXVub2xvZ3kvcGh5c2lvcGF0aG9sb2d5PC9rZXl3b3JkPjxrZXl3b3JkPkZy
YWlsdHk8L2tleXdvcmQ+PGtleXdvcmQ+SW1tdW5lc2VuZXNjZW5jZTwva2V5d29yZD48a2V5d29y
ZD5JbmFjdGl2aXR5PC9rZXl3b3JkPjxrZXl3b3JkPkluZmxhbW1hZ2luZzwva2V5d29yZD48a2V5
d29yZD5OZXV0cm9waGlsPC9rZXl3b3JkPjxrZXl3b3JkPlNhcmNvcGVuaWE8L2tleXdvcmQ+PC9r
ZXl3b3Jkcz48ZGF0ZXM+PHllYXI+MjAxNzwveWVhcj48cHViLWRhdGVzPjxkYXRlPkp1bDwvZGF0
ZT48L3B1Yi1kYXRlcz48L2RhdGVzPjxpc2JuPjE1NjgtMTYzNzwvaXNibj48YWNjZXNzaW9uLW51
bT4yODIyMzI0NDwvYWNjZXNzaW9uLW51bT48dXJscz48L3VybHM+PGVsZWN0cm9uaWMtcmVzb3Vy
Y2UtbnVtPjEwLjEwMTYvai5hcnIuMjAxNy4wMS4wMDY8L2VsZWN0cm9uaWMtcmVzb3VyY2UtbnVt
PjxyZW1vdGUtZGF0YWJhc2UtcHJvdmlkZXI+TkxNPC9yZW1vdGUtZGF0YWJhc2UtcHJvdmlkZXI+
PGxhbmd1YWdlPmVuZzwvbGFuZ3VhZ2U+PC9yZWNvcmQ+PC9DaXRlPjxDaXRlPjxBdXRob3I+Smlu
PC9BdXRob3I+PFllYXI+MjAxMzwvWWVhcj48UmVjTnVtPjc4Mzc8L1JlY051bT48cmVjb3JkPjxy
ZWMtbnVtYmVyPjc4Mzc8L3JlYy1udW1iZXI+PGZvcmVpZ24ta2V5cz48a2V5IGFwcD0iRU4iIGRi
LWlkPSJ3NTU5d3cwcmJhcGV6ZWU5ZXNiNXNheGY5d3I1NWFyMnN0enMiIHRpbWVzdGFtcD0iMTcw
MDc0OTkwNCI+NzgzNzwva2V5PjwvZm9yZWlnbi1rZXlzPjxyZWYtdHlwZSBuYW1lPSJKb3VybmFs
IEFydGljbGUiPjE3PC9yZWYtdHlwZT48Y29udHJpYnV0b3JzPjxhdXRob3JzPjxhdXRob3I+Smlu
LCBZLjwvYXV0aG9yPjxhdXRob3I+U2hhcm1hLCBBLjwvYXV0aG9yPjxhdXRob3I+Q2FyZXksIEMu
PC9hdXRob3I+PGF1dGhvcj5Ib3BraW5zLCBELjwvYXV0aG9yPjxhdXRob3I+V2FuZywgWC48L2F1
dGhvcj48YXV0aG9yPlJvYmVydHNvbiwgRC4gRy48L2F1dGhvcj48YXV0aG9yPkJvZGUsIEIuPC9h
dXRob3I+PGF1dGhvcj5BbmRlcnNvbiwgUy4gVy48L2F1dGhvcj48YXV0aG9yPlJlZWQsIEouIEMu
PC9hdXRob3I+PGF1dGhvcj5TdGVlZCwgUi4gRC48L2F1dGhvcj48YXV0aG9yPlN0ZWVkLCBMLjwv
YXV0aG9yPjxhdXRob3I+U2hlLCBKLiBYLjwvYXV0aG9yPjwvYXV0aG9ycz48L2NvbnRyaWJ1dG9y
cz48YXV0aC1hZGRyZXNzPkNlbnRlciBmb3IgQmlvdGVjaG5vbG9neSBhbmQgR2Vub21pYyBNZWRp
Y2luZSwgTWVkaWNhbCBDb2xsZWdlIG9mIEdlb3JnaWEsIEdlb3JnaWEgUmVnZW50cyBVbml2ZXJz
aXR5LCBBdWd1c3RhLCBHZW9yZ2lhLCBVU0EuPC9hdXRoLWFkZHJlc3M+PHRpdGxlcz48dGl0bGU+
VGhlIGV4cHJlc3Npb24gb2YgaW5mbGFtbWF0b3J5IGdlbmVzIGlzIHVwcmVndWxhdGVkIGluIHBl
cmlwaGVyYWwgYmxvb2Qgb2YgcGF0aWVudHMgd2l0aCB0eXBlIDEgZGlhYmV0ZXM8L3RpdGxlPjxz
ZWNvbmRhcnktdGl0bGU+RGlhYmV0ZXMgQ2FyZTwvc2Vjb25kYXJ5LXRpdGxlPjwvdGl0bGVzPjxw
ZXJpb2RpY2FsPjxmdWxsLXRpdGxlPkRpYWJldGVzIENhcmU8L2Z1bGwtdGl0bGU+PGFiYnItMT5E
aWFiZXRlcyBjYXJlPC9hYmJyLTE+PC9wZXJpb2RpY2FsPjxwYWdlcz4yNzk0LTgwMjwvcGFnZXM+
PHZvbHVtZT4zNjwvdm9sdW1lPjxudW1iZXI+OTwvbnVtYmVyPjxlZGl0aW9uPjIwMTMvMDUvMDM8
L2VkaXRpb24+PGtleXdvcmRzPjxrZXl3b3JkPkFkb2xlc2NlbnQ8L2tleXdvcmQ+PGtleXdvcmQ+
QWR1bHQ8L2tleXdvcmQ+PGtleXdvcmQ+QWdlZDwva2V5d29yZD48a2V5d29yZD5BZ2VkLCA4MCBh
bmQgb3Zlcjwva2V5d29yZD48a2V5d29yZD5BbnRpZ2VucywgRGlmZmVyZW50aWF0aW9uLCBCLUx5
bXBob2N5dGUvZ2VuZXRpY3M8L2tleXdvcmQ+PGtleXdvcmQ+QW50aWdlbnMsIERpZmZlcmVudGlh
dGlvbiwgTXllbG9tb25vY3l0aWMvZ2VuZXRpY3M8L2tleXdvcmQ+PGtleXdvcmQ+Q2FsZ3JhbnVs
aW4gQS9nZW5ldGljczwva2V5d29yZD48a2V5d29yZD5DYWxncmFudWxpbiBCL2dlbmV0aWNzPC9r
ZXl3b3JkPjxrZXl3b3JkPkNoaWxkPC9rZXl3b3JkPjxrZXl3b3JkPkNoaWxkLCBQcmVzY2hvb2w8
L2tleXdvcmQ+PGtleXdvcmQ+RGlhYmV0ZXMgTWVsbGl0dXMsIFR5cGUgMS8qZ2VuZXRpY3MvKmlt
bXVub2xvZ3k8L2tleXdvcmQ+PGtleXdvcmQ+RmVtYWxlPC9rZXl3b3JkPjxrZXl3b3JkPkhpc3Rv
Y29tcGF0aWJpbGl0eSBBbnRpZ2VucyBDbGFzcyBJSS9nZW5ldGljczwva2V5d29yZD48a2V5d29y
ZD5IdW1hbnM8L2tleXdvcmQ+PGtleXdvcmQ+SW50ZXJsZXVraW4tMTIgU3VidW5pdCBwMzUvZ2Vu
ZXRpY3M8L2tleXdvcmQ+PGtleXdvcmQ+TC1TZWxlY3Rpbi9nZW5ldGljczwva2V5d29yZD48a2V5
d29yZD5MZXVrb2N5dGVzLCBNb25vbnVjbGVhci8qbWV0YWJvbGlzbTwva2V5d29yZD48a2V5d29y
ZD5NYWxlPC9rZXl3b3JkPjxrZXl3b3JkPk1pZGRsZSBBZ2VkPC9rZXl3b3JkPjxrZXl3b3JkPk9s
aWdvbnVjbGVvdGlkZSBBcnJheSBTZXF1ZW5jZSBBbmFseXNpczwva2V5d29yZD48a2V5d29yZD5S
ZWFsLVRpbWUgUG9seW1lcmFzZSBDaGFpbiBSZWFjdGlvbjwva2V5d29yZD48a2V5d29yZD5SZXZl
cnNlIFRyYW5zY3JpcHRhc2UgUG9seW1lcmFzZSBDaGFpbiBSZWFjdGlvbjwva2V5d29yZD48a2V5
d29yZD5UcmFuc2NyaXB0aW9uIEZhY3RvcnMvZ2VuZXRpY3M8L2tleXdvcmQ+PGtleXdvcmQ+VHJh
bnNmb3JtaW5nIEdyb3d0aCBGYWN0b3IgYmV0YTEvZ2VuZXRpY3M8L2tleXdvcmQ+PGtleXdvcmQ+
VXAtUmVndWxhdGlvbi9nZW5ldGljcy9waHlzaW9sb2d5PC9rZXl3b3JkPjxrZXl3b3JkPllvdW5n
IEFkdWx0PC9rZXl3b3JkPjwva2V5d29yZHM+PGRhdGVzPjx5ZWFyPjIwMTM8L3llYXI+PHB1Yi1k
YXRlcz48ZGF0ZT5TZXA8L2RhdGU+PC9wdWItZGF0ZXM+PC9kYXRlcz48aXNibj4wMTQ5LTU5OTIg
KFByaW50KSYjeEQ7MDE0OS01OTkyPC9pc2JuPjxhY2Nlc3Npb24tbnVtPjIzNjM3MzUxPC9hY2Nl
c3Npb24tbnVtPjx1cmxzPjwvdXJscz48Y3VzdG9tMj5QTUMzNzQ3OTA5PC9jdXN0b20yPjxlbGVj
dHJvbmljLXJlc291cmNlLW51bT4xMC4yMzM3L2RjMTItMTk4NjwvZWxlY3Ryb25pYy1yZXNvdXJj
ZS1udW0+PHJlbW90ZS1kYXRhYmFzZS1wcm92aWRlcj5OTE08L3JlbW90ZS1kYXRhYmFzZS1wcm92
aWRlcj48bGFuZ3VhZ2U+ZW5nPC9sYW5ndWFnZT48L3JlY29yZD48L0NpdGU+PENpdGU+PEF1dGhv
cj5LaG9zbGE8L0F1dGhvcj48WWVhcj4yMDIxPC9ZZWFyPjxSZWNOdW0+ODY5OTwvUmVjTnVtPjxy
ZWNvcmQ+PHJlYy1udW1iZXI+ODY5OTwvcmVjLW51bWJlcj48Zm9yZWlnbi1rZXlzPjxrZXkgYXBw
PSJFTiIgZGItaWQ9InAwdzJyNTA1aHZzMjIyZXNzZHR2ZnJmeGVyOXcwc3Blc3A5ZSIgdGltZXN0
YW1wPSIxNjk2NTk2MTkwIj44Njk5PC9rZXk+PC9mb3JlaWduLWtleXM+PHJlZi10eXBlIG5hbWU9
IkpvdXJuYWwgQXJ0aWNsZSI+MTc8L3JlZi10eXBlPjxjb250cmlidXRvcnM+PGF1dGhvcnM+PGF1
dGhvcj5LaG9zbGEsIFMuPC9hdXRob3I+PGF1dGhvcj5TYW1ha2thcm50aGFpLCBQLjwvYXV0aG9y
PjxhdXRob3I+TW9ucm9lLCBELiBHLjwvYXV0aG9yPjxhdXRob3I+RmFyciwgSi4gTi48L2F1dGhv
cj48L2F1dGhvcnM+PC9jb250cmlidXRvcnM+PGF1dGgtYWRkcmVzcz5EaXZpc2lvbiBvZiBFbmRv
Y3Jpbm9sb2d5IGFuZCBLb2dvZCBDZW50ZXIgb24gQWdpbmcsIE1heW8gQ2xpbmljLCBSb2NoZXN0
ZXIsIE1OLCBVU0EuIGtob3NsYS5zdW5kZWVwQG1heW8uZWR1LiYjeEQ7RGl2aXNpb24gb2YgRW5k
b2NyaW5vbG9neSBhbmQgS29nb2QgQ2VudGVyIG9uIEFnaW5nLCBNYXlvIENsaW5pYywgUm9jaGVz
dGVyLCBNTiwgVVNBLiYjeEQ7RGl2aXNpb24gb2YgRW5kb2NyaW5vbG9neSwgUGhyYW1vbmdrdXRr
bGFvIEhvc3BpdGFsIGFuZCBDb2xsZWdlIG9mIE1lZGljaW5lLCBCYW5na29rLCBUaGFpbGFuZC48
L2F1dGgtYWRkcmVzcz48dGl0bGVzPjx0aXRsZT5VcGRhdGUgb24gdGhlIHBhdGhvZ2VuZXNpcyBh
bmQgdHJlYXRtZW50IG9mIHNrZWxldGFsIGZyYWdpbGl0eSBpbiB0eXBlIDIgZGlhYmV0ZXMgbWVs
bGl0dXM8L3RpdGxlPjxzZWNvbmRhcnktdGl0bGU+TmF0IFJldiBFbmRvY3Jpbm9sPC9zZWNvbmRh
cnktdGl0bGU+PC90aXRsZXM+PHBlcmlvZGljYWw+PGZ1bGwtdGl0bGU+TmF0IFJldiBFbmRvY3Jp
bm9sPC9mdWxsLXRpdGxlPjxhYmJyLTE+TmF0dXJlIHJldmlld3MuIEVuZG9jcmlub2xvZ3k8L2Fi
YnItMT48L3BlcmlvZGljYWw+PHBhZ2VzPjY4NS02OTc8L3BhZ2VzPjx2b2x1bWU+MTc8L3ZvbHVt
ZT48bnVtYmVyPjExPC9udW1iZXI+PGVkaXRpb24+MjAyMS8wOS8xNTwvZWRpdGlvbj48a2V5d29y
ZHM+PGtleXdvcmQ+QWJzb3JwdGlvbWV0cnksIFBob3Rvbjwva2V5d29yZD48a2V5d29yZD5Bbmlt
YWxzPC9rZXl3b3JkPjxrZXl3b3JkPkJvbmUgRGVuc2l0eTwva2V5d29yZD48a2V5d29yZD5Cb25l
IGFuZCBCb25lcy8qcGF0aG9sb2d5PC9rZXl3b3JkPjxrZXl3b3JkPkRpYWJldGVzIE1lbGxpdHVz
LCBUeXBlIDIvY29tcGxpY2F0aW9ucy9lcGlkZW1pb2xvZ3kvKnBhdGhvbG9neS8qdGhlcmFweTwv
a2V5d29yZD48a2V5d29yZD5GcmFjdHVyZXMsIEJvbmUvZXBpZGVtaW9sb2d5L2V0aW9sb2d5Lypw
YXRob2xvZ3kvKnRoZXJhcHk8L2tleXdvcmQ+PGtleXdvcmQ+SHVtYW5zPC9rZXl3b3JkPjwva2V5
d29yZHM+PGRhdGVzPjx5ZWFyPjIwMjE8L3llYXI+PHB1Yi1kYXRlcz48ZGF0ZT5Ob3Y8L2RhdGU+
PC9wdWItZGF0ZXM+PC9kYXRlcz48aXNibj4xNzU5LTUwMjkgKFByaW50KSYjeEQ7MTc1OS01MDI5
PC9pc2JuPjxhY2Nlc3Npb24tbnVtPjM0NTE4NjcxPC9hY2Nlc3Npb24tbnVtPjx1cmxzPjwvdXJs
cz48Y3VzdG9tMj5QTUM4NjA1NjExPC9jdXN0b20yPjxjdXN0b202Pk5JSE1TMTc1NTIzNDwvY3Vz
dG9tNj48ZWxlY3Ryb25pYy1yZXNvdXJjZS1udW0+MTAuMTAzOC9zNDE1NzQtMDIxLTAwNTU1LTU8
L2VsZWN0cm9uaWMtcmVzb3VyY2UtbnVtPjxyZW1vdGUtZGF0YWJhc2UtcHJvdmlkZXI+TkxNPC9y
ZW1vdGUtZGF0YWJhc2UtcHJvdmlkZXI+PGxhbmd1YWdlPmVuZzwvbGFuZ3VhZ2U+PC9yZWNvcmQ+
PC9DaXRlPjxDaXRlPjxBdXRob3I+U2hhbmJob2d1ZTwvQXV0aG9yPjxZZWFyPjIwMTY8L1llYXI+
PFJlY051bT43ODM4PC9SZWNOdW0+PHJlY29yZD48cmVjLW51bWJlcj43ODM4PC9yZWMtbnVtYmVy
Pjxmb3JlaWduLWtleXM+PGtleSBhcHA9IkVOIiBkYi1pZD0idzU1OXd3MHJiYXBlemVlOWVzYjVz
YXhmOXdyNTVhcjJzdHpzIiB0aW1lc3RhbXA9IjE3MDA3NTAzMzAiPjc4Mzg8L2tleT48L2ZvcmVp
Z24ta2V5cz48cmVmLXR5cGUgbmFtZT0iSm91cm5hbCBBcnRpY2xlIj4xNzwvcmVmLXR5cGU+PGNv
bnRyaWJ1dG9ycz48YXV0aG9ycz48YXV0aG9yPlNoYW5iaG9ndWUsIFYuIFYuPC9hdXRob3I+PGF1
dGhvcj5NaXRjaGVsbCwgRC4gTS48L2F1dGhvcj48YXV0aG9yPlJvc2VuLCBDLiBKLjwvYXV0aG9y
PjxhdXRob3I+Qm91eHNlaW4sIE0uIEwuPC9hdXRob3I+PC9hdXRob3JzPjwvY29udHJpYnV0b3Jz
PjxhdXRoLWFkZHJlc3M+RGVwYXJ0bWVudCBvZiBFbmRvY3Jpbm9sb2d5LCBPZGVuc2UgVW5pdmVy
c2l0eSBIb3NwaXRhbCwgYW5kIEluc3RpdHV0ZSBvZiBDbGluaWNhbCBSZXNlYXJjaCwgVW5pdmVy
c2l0eSBvZiBTb3V0aGVybiBEZW5tYXJrLCBPZGVuc2UgRGVubWFyay4mI3hEO0RlcGFydG1lbnQg
b2YgUGVkaWF0cmljcywgTWFzc2FjaHVzZXR0cyBHZW5lcmFsIEhvc3BpdGFsLCBCb3N0b24sIE1B
LCBVU0EuJiN4RDtDZW50ZXIgZm9yIENsaW5pY2FsIGFuZCBUcmFuc2xhdGlvbmFsIFJlc2VhcmNo
LCBNYWluZSBNZWRpY2FsIENlbnRlciBSZXNlYXJjaCBJbnN0aXR1dGUsIFNjYXJib3JvdWdoLCBN
RSwgVVNBLiYjeEQ7Q2VudGVyIGZvciBBZHZhbmNlZCBPcnRob3BhZWRpYyBTdHVkaWVzLCBCZXRo
IElzcmFlbCBEZWFjb25lc3MgTWVkaWNhbCBDZW50ZXIgYW5kIEhhcnZhcmQgTWVkaWNhbCBTY2hv
b2wsIEJvc3RvbiwgTUEsIFVTQS4gRWxlY3Ryb25pYyBhZGRyZXNzOiBtYm91eHNlaUBiaWRtYy5o
YXJ2YXJkLmVkdS48L2F1dGgtYWRkcmVzcz48dGl0bGVzPjx0aXRsZT5UeXBlIDIgZGlhYmV0ZXMg
YW5kIHRoZSBza2VsZXRvbjogbmV3IGluc2lnaHRzIGludG8gc3dlZXQgYm9uZXM8L3RpdGxlPjxz
ZWNvbmRhcnktdGl0bGU+TGFuY2V0IERpYWJldGVzIEVuZG9jcmlub2w8L3NlY29uZGFyeS10aXRs
ZT48L3RpdGxlcz48cGVyaW9kaWNhbD48ZnVsbC10aXRsZT5MYW5jZXQgRGlhYmV0ZXMgRW5kb2Ny
aW5vbDwvZnVsbC10aXRsZT48YWJici0xPlRoZSBsYW5jZXQuIERpYWJldGVzICZhbXA7IGVuZG9j
cmlub2xvZ3k8L2FiYnItMT48L3BlcmlvZGljYWw+PHBhZ2VzPjE1OS03MzwvcGFnZXM+PHZvbHVt
ZT40PC92b2x1bWU+PG51bWJlcj4yPC9udW1iZXI+PGVkaXRpb24+MjAxNS8wOS8xNTwvZWRpdGlv
bj48a2V5d29yZHM+PGtleXdvcmQ+Qm9uZSBEZW5zaXR5PC9rZXl3b3JkPjxrZXl3b3JkPkJvbmUg
RGlzZWFzZXMvKmV0aW9sb2d5L3BoeXNpb3BhdGhvbG9neTwva2V5d29yZD48a2V5d29yZD5Cb25l
IGFuZCBCb25lcy9kcnVnIGVmZmVjdHMvbWV0YWJvbGlzbTwva2V5d29yZD48a2V5d29yZD5EaWFi
ZXRlcyBNZWxsaXR1cywgVHlwZSAyLypjb21wbGljYXRpb25zL2RydWcgdGhlcmFweS9tZXRhYm9s
aXNtL3BoeXNpb3BhdGhvbG9neTwva2V5d29yZD48a2V5d29yZD5GZW1hbGU8L2tleXdvcmQ+PGtl
eXdvcmQ+RnJhY3R1cmVzLCBCb25lL2VwaWRlbWlvbG9neS8qZXRpb2xvZ3k8L2tleXdvcmQ+PGtl
eXdvcmQ+SHVtYW5zPC9rZXl3b3JkPjxrZXl3b3JkPkh5cG9nbHljZW1pYyBBZ2VudHMvcGhhcm1h
Y29sb2d5L3RoZXJhcGV1dGljIHVzZTwva2V5d29yZD48a2V5d29yZD5NaWRkbGUgQWdlZDwva2V5
d29yZD48L2tleXdvcmRzPjxkYXRlcz48eWVhcj4yMDE2PC95ZWFyPjxwdWItZGF0ZXM+PGRhdGU+
RmViPC9kYXRlPjwvcHViLWRhdGVzPjwvZGF0ZXM+PGlzYm4+MjIxMy04NTg3PC9pc2JuPjxhY2Nl
c3Npb24tbnVtPjI2MzY1NjA1PC9hY2Nlc3Npb24tbnVtPjx1cmxzPjwvdXJscz48ZWxlY3Ryb25p
Yy1yZXNvdXJjZS1udW0+MTAuMTAxNi9zMjIxMy04NTg3KDE1KTAwMjgzLTE8L2VsZWN0cm9uaWMt
cmVzb3VyY2UtbnVtPjxyZW1vdGUtZGF0YWJhc2UtcHJvdmlkZXI+TkxNPC9yZW1vdGUtZGF0YWJh
c2UtcHJvdmlkZXI+PGxhbmd1YWdlPmVuZzwvbGFuZ3VhZ2U+PC9yZWNvcmQ+PC9DaXRlPjwvRW5k
Tm90ZT5=
</w:fldData>
        </w:fldChar>
      </w:r>
      <w:r w:rsidR="006861C8">
        <w:rPr>
          <w:rFonts w:ascii="Arial" w:hAnsi="Arial" w:cs="Arial"/>
          <w:sz w:val="20"/>
          <w:szCs w:val="20"/>
        </w:rPr>
        <w:instrText xml:space="preserve"> ADDIN EN.CITE.DATA </w:instrText>
      </w:r>
      <w:r w:rsidR="006861C8">
        <w:rPr>
          <w:rFonts w:ascii="Arial" w:hAnsi="Arial" w:cs="Arial"/>
          <w:sz w:val="20"/>
          <w:szCs w:val="20"/>
        </w:rPr>
      </w:r>
      <w:r w:rsidR="006861C8">
        <w:rPr>
          <w:rFonts w:ascii="Arial" w:hAnsi="Arial" w:cs="Arial"/>
          <w:sz w:val="20"/>
          <w:szCs w:val="20"/>
        </w:rPr>
        <w:fldChar w:fldCharType="end"/>
      </w:r>
      <w:r w:rsidRPr="00823294">
        <w:rPr>
          <w:rFonts w:ascii="Arial" w:hAnsi="Arial" w:cs="Arial"/>
          <w:sz w:val="20"/>
          <w:szCs w:val="20"/>
        </w:rPr>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(2,10-13)</w:t>
      </w:r>
      <w:r w:rsidRPr="00823294">
        <w:rPr>
          <w:rFonts w:ascii="Arial" w:hAnsi="Arial" w:cs="Arial"/>
          <w:sz w:val="20"/>
          <w:szCs w:val="20"/>
        </w:rPr>
        <w:fldChar w:fldCharType="end"/>
      </w:r>
      <w:r w:rsidRPr="00823294">
        <w:rPr>
          <w:rFonts w:ascii="Arial" w:hAnsi="Arial" w:cs="Arial"/>
          <w:sz w:val="20"/>
          <w:szCs w:val="20"/>
        </w:rPr>
        <w:t xml:space="preserve"> and microvascular complications </w:t>
      </w:r>
      <w:r w:rsidRPr="00823294">
        <w:rPr>
          <w:rFonts w:ascii="Arial" w:hAnsi="Arial" w:cs="Arial"/>
          <w:sz w:val="20"/>
          <w:szCs w:val="20"/>
        </w:rPr>
        <w:fldChar w:fldCharType="begin">
          <w:fldData xml:space="preserve">PEVuZE5vdGU+PENpdGU+PEF1dGhvcj5TaGFuYmhvZ3VlPC9BdXRob3I+PFllYXI+MjAxNjwvWWVh
cj48UmVjTnVtPjc4MzQ8L1JlY051bT48RGlzcGxheVRleHQ+PHN0eWxlIGZhY2U9InN1cGVyc2Ny
aXB0Ij4oMTQsMTUpPC9zdHlsZT48L0Rpc3BsYXlUZXh0PjxyZWNvcmQ+PHJlYy1udW1iZXI+Nzgz
NDwvcmVjLW51bWJlcj48Zm9yZWlnbi1rZXlzPjxrZXkgYXBwPSJFTiIgZGItaWQ9Inc1NTl3dzBy
YmFwZXplZTllc2I1c2F4Zjl3cjU1YXIyc3R6cyIgdGltZXN0YW1wPSIxNzAwNzQ5MTQ2Ij43ODM0
PC9rZXk+PC9mb3JlaWduLWtleXM+PHJlZi10eXBlIG5hbWU9IkpvdXJuYWwgQXJ0aWNsZSI+MTc8
L3JlZi10eXBlPjxjb250cmlidXRvcnM+PGF1dGhvcnM+PGF1dGhvcj5TaGFuYmhvZ3VlLCBWLiBW
LjwvYXV0aG9yPjxhdXRob3I+SGFuc2VuLCBTLjwvYXV0aG9yPjxhdXRob3I+RnJvc3QsIE0uPC9h
dXRob3I+PGF1dGhvcj5Kw7hyZ2Vuc2VuLCBOLiBSLjwvYXV0aG9yPjxhdXRob3I+SGVybWFubiwg
QS4gUC48L2F1dGhvcj48YXV0aG9yPkhlbnJpa3NlbiwgSi4gRS48L2F1dGhvcj48YXV0aG9yPkJy
aXhlbiwgSy48L2F1dGhvcj48L2F1dGhvcnM+PC9jb250cmlidXRvcnM+PGF1dGgtYWRkcmVzcz5E
ZXBhcnRtZW50IG9mIEVuZG9jcmlub2xvZ3lPZGVuc2UgVW5pdmVyc2l0eSBIb3NwaXRhbCwgSW5z
dGl0dXRlIG9mIENsaW5pY2FsIFJlc2VhcmNoLCBVbml2ZXJzaXR5IG9mIFNvdXRoZXJuIERlbm1h
cmssIEtsb2V2ZXJ2YWVuZ2V0IDYuMS5zYWwsIERLLTUwMDAgT2RlbnNlIEMsIERlbm1hcmtEZXBh
cnRtZW50cyBvZiBEaWFnbm9zdGljcyBhbmQgTWVkaWNpbmUgTVJlc2VhcmNoIENlbnRlciBmb3Ig
QWdlaW5nIGFuZCBPc3Rlb3Bvcm9zaXMsIEdsb3N0cnVwIEhvc3BpdGFsLCBDb3BlbmhhZ2VuLCBE
ZW5tYXJrIHZzaGFuYmhvZ3VlQGhlYWx0aC5zZHUuZGsuJiN4RDtEZXBhcnRtZW50IG9mIEVuZG9j
cmlub2xvZ3lPZGVuc2UgVW5pdmVyc2l0eSBIb3NwaXRhbCwgSW5zdGl0dXRlIG9mIENsaW5pY2Fs
IFJlc2VhcmNoLCBVbml2ZXJzaXR5IG9mIFNvdXRoZXJuIERlbm1hcmssIEtsb2V2ZXJ2YWVuZ2V0
IDYuMS5zYWwsIERLLTUwMDAgT2RlbnNlIEMsIERlbm1hcmtEZXBhcnRtZW50cyBvZiBEaWFnbm9z
dGljcyBhbmQgTWVkaWNpbmUgTVJlc2VhcmNoIENlbnRlciBmb3IgQWdlaW5nIGFuZCBPc3Rlb3Bv
cm9zaXMsIEdsb3N0cnVwIEhvc3BpdGFsLCBDb3BlbmhhZ2VuLCBEZW5tYXJrLjwvYXV0aC1hZGRy
ZXNzPjx0aXRsZXM+PHRpdGxlPkNvbXByb21pc2VkIGNvcnRpY2FsIGJvbmUgY29tcGFydG1lbnQg
aW4gdHlwZSAyIGRpYWJldGVzIG1lbGxpdHVzIHBhdGllbnRzIHdpdGggbWljcm92YXNjdWxhciBk
aXNlYXNlPC90aXRsZT48c2Vjb25kYXJ5LXRpdGxlPkV1ciBKIEVuZG9jcmlub2w8L3NlY29uZGFy
eS10aXRsZT48L3RpdGxlcz48cGVyaW9kaWNhbD48ZnVsbC10aXRsZT5FdXIgSiBFbmRvY3Jpbm9s
PC9mdWxsLXRpdGxlPjxhYmJyLTE+RXVyb3BlYW4gam91cm5hbCBvZiBlbmRvY3Jpbm9sb2d5PC9h
YmJyLTE+PC9wZXJpb2RpY2FsPjxwYWdlcz4xMTUtMjQ8L3BhZ2VzPjx2b2x1bWU+MTc0PC92b2x1
bWU+PG51bWJlcj4yPC9udW1iZXI+PGVkaXRpb24+MjAxNS8xMS8wNjwvZWRpdGlvbj48a2V5d29y
ZHM+PGtleXdvcmQ+QWJzb3JwdGlvbWV0cnksIFBob3Rvbjwva2V5d29yZD48a2V5d29yZD5BZHVs
dDwva2V5d29yZD48a2V5d29yZD5BZ2VkPC9rZXl3b3JkPjxrZXl3b3JkPkJpb21hcmtlcnMvYmxv
b2Q8L2tleXdvcmQ+PGtleXdvcmQ+QmlvbWVjaGFuaWNhbCBQaGVub21lbmE8L2tleXdvcmQ+PGtl
eXdvcmQ+Qm9uZSBEZW5zaXR5LypwaHlzaW9sb2d5PC9rZXl3b3JkPjxrZXl3b3JkPkNyb3NzLVNl
Y3Rpb25hbCBTdHVkaWVzPC9rZXl3b3JkPjxrZXl3b3JkPkRpYWJldGVzIE1lbGxpdHVzLCBUeXBl
IDIvYmxvb2QvKmRpYWdub3N0aWMgaW1hZ2luZzwva2V5d29yZD48a2V5d29yZD5EaWFiZXRpYyBB
bmdpb3BhdGhpZXMvYmxvb2QvKmRpYWdub3N0aWMgaW1hZ2luZzwva2V5d29yZD48a2V5d29yZD5G
ZW1hbGU8L2tleXdvcmQ+PGtleXdvcmQ+RmluaXRlIEVsZW1lbnQgQW5hbHlzaXM8L2tleXdvcmQ+
PGtleXdvcmQ+SHVtYW5zPC9rZXl3b3JkPjxrZXl3b3JkPk1hbGU8L2tleXdvcmQ+PGtleXdvcmQ+
TWlkZGxlIEFnZWQ8L2tleXdvcmQ+PGtleXdvcmQ+UmFkaXVzLypkaWFnbm9zdGljIGltYWdpbmcv
cGh5c2lvcGF0aG9sb2d5PC9rZXl3b3JkPjxrZXl3b3JkPlRpYmlhLypkaWFnbm9zdGljIGltYWdp
bmcvcGh5c2lvcGF0aG9sb2d5PC9rZXl3b3JkPjxrZXl3b3JkPlRvbW9ncmFwaHksIFgtUmF5IENv
bXB1dGVkLyptZXRob2RzPC9rZXl3b3JkPjwva2V5d29yZHM+PGRhdGVzPjx5ZWFyPjIwMTY8L3ll
YXI+PHB1Yi1kYXRlcz48ZGF0ZT5GZWI8L2RhdGU+PC9wdWItZGF0ZXM+PC9kYXRlcz48aXNibj4w
ODA0LTQ2NDM8L2lzYm4+PGFjY2Vzc2lvbi1udW0+MjY1Mzc4NjA8L2FjY2Vzc2lvbi1udW0+PHVy
bHM+PC91cmxzPjxlbGVjdHJvbmljLXJlc291cmNlLW51bT4xMC4xNTMwL2VqZS0xNS0wODYwPC9l
bGVjdHJvbmljLXJlc291cmNlLW51bT48cmVtb3RlLWRhdGFiYXNlLXByb3ZpZGVyPk5MTTwvcmVt
b3RlLWRhdGFiYXNlLXByb3ZpZGVyPjxsYW5ndWFnZT5lbmc8L2xhbmd1YWdlPjwvcmVjb3JkPjwv
Q2l0ZT48Q2l0ZT48QXV0aG9yPmRlIFdhYXJkPC9BdXRob3I+PFllYXI+MjAxODwvWWVhcj48UmVj
TnVtPjc4MzU8L1JlY051bT48cmVjb3JkPjxyZWMtbnVtYmVyPjc4MzU8L3JlYy1udW1iZXI+PGZv
cmVpZ24ta2V5cz48a2V5IGFwcD0iRU4iIGRiLWlkPSJ3NTU5d3cwcmJhcGV6ZWU5ZXNiNXNheGY5
d3I1NWFyMnN0enMiIHRpbWVzdGFtcD0iMTcwMDc0OTI4NCI+NzgzNTwva2V5PjwvZm9yZWlnbi1r
ZXlzPjxyZWYtdHlwZSBuYW1lPSJKb3VybmFsIEFydGljbGUiPjE3PC9yZWYtdHlwZT48Y29udHJp
YnV0b3JzPjxhdXRob3JzPjxhdXRob3I+ZGUgV2FhcmQsIEUuIEEuIEMuPC9hdXRob3I+PGF1dGhv
cj5kZSBKb25nLCBKLiBKLiBBLjwvYXV0aG9yPjxhdXRob3I+S29zdGVyLCBBLjwvYXV0aG9yPjxh
dXRob3I+U2F2ZWxiZXJnLCBIaGNtPC9hdXRob3I+PGF1dGhvcj52YW4gR2VlbCwgVC4gQS48L2F1
dGhvcj48YXV0aG9yPkhvdWJlbiwgQWpobTwvYXV0aG9yPjxhdXRob3I+U2NocmFtLCBNLiBULjwv
YXV0aG9yPjxhdXRob3I+RGFnbmVsaWUsIFAuIEMuPC9hdXRob3I+PGF1dGhvcj52YW4gZGVyIEth
bGxlbiwgQy4gSi48L2F1dGhvcj48YXV0aG9yPlNlcCwgUy4gSi4gUy48L2F1dGhvcj48YXV0aG9y
PlN0ZWhvdXdlciwgQy4gRC4gQS48L2F1dGhvcj48YXV0aG9yPlNjaGFwZXIsIE4uIEMuPC9hdXRo
b3I+PGF1dGhvcj5CZXJlbmRzY2hvdCwgVHRqbTwvYXV0aG9yPjxhdXRob3I+U2Nob3V0ZW4sIEpz
YWc8L2F1dGhvcj48YXV0aG9yPkdldXNlbnMsIFBwbW08L2F1dGhvcj48YXV0aG9yPnZhbiBkZW4g
QmVyZ2gsIEouIFAuIFcuPC9hdXRob3I+PC9hdXRob3JzPjwvY29udHJpYnV0b3JzPjxhdXRoLWFk
ZHJlc3M+RGVwYXJ0bWVudCBvZiBJbnRlcm5hbCBNZWRpY2luZSwgU3ViZGl2aXNpb24gb2YgUmhl
dW1hdG9sb2d5LCBNYWFzdHJpY2h0IFVuaXZlcnNpdHksIE1hYXN0cmljaHQsIHRoZSBOZXRoZXJs
YW5kcy4gZS5kZXdhYXJkQG1hYXN0cmljaHR1bml2ZXJzaXR5Lm5sLiYjeEQ7TlVUUklNIFNjaG9v
bCBmb3IgTnV0cml0aW9uIGFuZCBUcmFuc2xhdGlvbmFsIFJlc2VhcmNoIGluIE1ldGFib2xpc20s
IE1hYXN0cmljaHQgVW5pdmVyc2l0eSwgVW5pdmVyc2l0ZWl0c3NpbmdlbCA0MCwgcm9vbSBDNS41
MzUsIFAuTy4gQm94IDU4MDAsIDYyMDIgQVosIE1hYXN0cmljaHQsIHRoZSBOZXRoZXJsYW5kcy4g
ZS5kZXdhYXJkQG1hYXN0cmljaHR1bml2ZXJzaXR5Lm5sLiYjeEQ7RGVwYXJ0bWVudCBvZiBJbnRl
cm5hbCBNZWRpY2luZSwgU3ViZGl2aXNpb24gb2YgUmhldW1hdG9sb2d5LCBNYWFzdHJpY2h0IFVu
aXZlcnNpdHksIE1hYXN0cmljaHQsIHRoZSBOZXRoZXJsYW5kcy4mI3hEO05VVFJJTSBTY2hvb2wg
Zm9yIE51dHJpdGlvbiBhbmQgVHJhbnNsYXRpb25hbCBSZXNlYXJjaCBpbiBNZXRhYm9saXNtLCBN
YWFzdHJpY2h0IFVuaXZlcnNpdHksIFVuaXZlcnNpdGVpdHNzaW5nZWwgNDAsIHJvb20gQzUuNTM1
LCBQLk8uIEJveCA1ODAwLCA2MjAyIEFaLCBNYWFzdHJpY2h0LCB0aGUgTmV0aGVybGFuZHMuJiN4
RDtDQVBIUkkgQ2FyZSBhbmQgUHVibGljIEhlYWx0aCBSZXNlYXJjaCBJbnN0aXR1dGUsIE1hYXN0
cmljaHQgVW5pdmVyc2l0eSwgTWFhc3RyaWNodCwgdGhlIE5ldGhlcmxhbmRzLiYjeEQ7RGVwYXJ0
bWVudCBvZiBTb2NpYWwgTWVkaWNpbmUsIE1hYXN0cmljaHQgVW5pdmVyc2l0eSwgTWFhc3RyaWNo
dCwgdGhlIE5ldGhlcmxhbmRzLiYjeEQ7RGVwYXJ0bWVudCBvZiBIdW1hbiBNb3ZlbWVudCBTY2ll
bmNlLCBNYWFzdHJpY2h0IFVuaXZlcnNpdHksIE1hYXN0cmljaHQsIHRoZSBOZXRoZXJsYW5kcy4m
I3hEO0RlcGFydG1lbnQgb2YgRmFtaWx5IE1lZGljaW5lLCBNYWFzdHJpY2h0IFVuaXZlcnNpdHks
IE1hYXN0cmljaHQsIHRoZSBOZXRoZXJsYW5kcy4mI3hEO0RlcGFydG1lbnQgb2YgSW50ZXJuYWwg
TWVkaWNpbmUsIE1hYXN0cmljaHQgVW5pdmVyc2l0eSBNZWRpY2FsIENlbnRlciwgTWFhc3RyaWNo
dCwgdGhlIE5ldGhlcmxhbmRzLiYjeEQ7Q0FSSU0gU2Nob29sIGZvciBDYXJkaW92YXNjdWxhciBk
aXNlYXNlcywgTWFhc3RyaWNodCBVbml2ZXJzaXR5LCBNYWFzdHJpY2h0LCB0aGUgTmV0aGVybGFu
ZHMuJiN4RDtEZXBhcnRtZW50IG9mIEVwaWRlbWlvbG9neSwgTWFhc3RyaWNodCBVbml2ZXJzaXR5
LCBNYWFzdHJpY2h0LCB0aGUgTmV0aGVybGFuZHMuJiN4RDtEZXBhcnRtZW50IG9mIFJlaGFiaWxp
dGF0aW9uIE1lZGljaW5lLCBNYWFzdHJpY2h0IFVuaXZlcnNpdHksIE1hYXN0cmljaHQsIHRoZSBO
ZXRoZXJsYW5kcy4mI3hEO1VuaXZlcnNpdHkgRXllIENsaW5pYyBNYWFzdHJpY2h0LCBNYWFzdHJp
Y2h0LCB0aGUgTmV0aGVybGFuZHMuJiN4RDtEZXBhcnRtZW50IG9mIEludGVybmFsIE1lZGljaW5l
LCBTdWJkaXZpc2lvbiBvZiBSaGV1bWF0b2xvZ3ksIE1hYXN0cmljaHQgVW5pdmVyc2l0eSBNZWRp
Y2FsIENlbnRyZSwgTWFhc3RyaWNodCwgdGhlIE5ldGhlcmxhbmRzLiYjeEQ7QmlvbWVkaWNhbCBS
ZXNlYXJjaCBJbnN0aXR1dGUsIFVuaXZlcnNpdHkgb2YgSGFzc2VsdCwgSGFzc2VsdCwgQmVsZ2l1
bS4mI3hEO0RlcGFydG1lbnQgb2YgSW50ZXJuYWwgTWVkaWNpbmUsIFN1YmRpdmlzaW9uIG9mIEVu
ZG9jcmlub2xvZ3ksIFZpZUN1cmkgTWVkaWNhbCBDZW50ZXIsIFZlbmxvLCB0aGUgTmV0aGVybGFu
ZHMuPC9hdXRoLWFkZHJlc3M+PHRpdGxlcz48dGl0bGU+VGhlIGFzc29jaWF0aW9uIGJldHdlZW4g
ZGlhYmV0ZXMgc3RhdHVzLCBIYkExYywgZGlhYmV0ZXMgZHVyYXRpb24sIG1pY3JvdmFzY3VsYXIg
ZGlzZWFzZSwgYW5kIGJvbmUgcXVhbGl0eSBvZiB0aGUgZGlzdGFsIHJhZGl1cyBhbmQgdGliaWEg
YXMgbWVhc3VyZWQgd2l0aCBoaWdoLXJlc29sdXRpb24gcGVyaXBoZXJhbCBxdWFudGl0YXRpdmUg
Y29tcHV0ZWQgdG9tb2dyYXBoeS1UaGUgTWFhc3RyaWNodCBTdHVkeTwvdGl0bGU+PHNlY29uZGFy
eS10aXRsZT5Pc3Rlb3Bvcm9zIEludDwvc2Vjb25kYXJ5LXRpdGxlPjwvdGl0bGVzPjxwZXJpb2Rp
Y2FsPjxmdWxsLXRpdGxlPk9zdGVvcG9yb3NpcyBJbnRlcm5hdGlvbmFsPC9mdWxsLXRpdGxlPjxh
YmJyLTE+T3N0ZW9wb3JvcyBJbnQ8L2FiYnItMT48L3BlcmlvZGljYWw+PHBhZ2VzPjI3MjUtMjcz
ODwvcGFnZXM+PHZvbHVtZT4yOTwvdm9sdW1lPjxudW1iZXI+MTI8L251bWJlcj48ZWRpdGlvbj4y
MDE4LzA5LzE0PC9lZGl0aW9uPjxrZXl3b3Jkcz48a2V5d29yZD5BZHVsdDwva2V5d29yZD48a2V5
d29yZD5BZ2VkPC9rZXl3b3JkPjxrZXl3b3JkPkJvbmUgRGVuc2l0eS8qcGh5c2lvbG9neTwva2V5
d29yZD48a2V5d29yZD5Dcm9zcy1TZWN0aW9uYWwgU3R1ZGllczwva2V5d29yZD48a2V5d29yZD5E
aWFiZXRlcyBDb21wbGljYXRpb25zL3BoeXNpb3BhdGhvbG9neTwva2V5d29yZD48a2V5d29yZD5E
aWFiZXRlcyBNZWxsaXR1cywgVHlwZSAyL2Jsb29kL2RpYWdub3N0aWMgaW1hZ2luZy8qcGh5c2lv
cGF0aG9sb2d5PC9rZXl3b3JkPjxrZXl3b3JkPkZlbWFsZTwva2V5d29yZD48a2V5d29yZD5HbHlj
YXRlZCBIZW1vZ2xvYmluLyphbmFseXNpczwva2V5d29yZD48a2V5d29yZD5IdW1hbnM8L2tleXdv
cmQ+PGtleXdvcmQ+TWFsZTwva2V5d29yZD48a2V5d29yZD5NaWRkbGUgQWdlZDwva2V5d29yZD48
a2V5d29yZD5SYWRpdXMvZGlhZ25vc3RpYyBpbWFnaW5nLypwaHlzaW9wYXRob2xvZ3k8L2tleXdv
cmQ+PGtleXdvcmQ+UmVnaXN0cmllczwva2V5d29yZD48a2V5d29yZD5UaWJpYS9kaWFnbm9zdGlj
IGltYWdpbmcvKnBoeXNpb3BhdGhvbG9neTwva2V5d29yZD48a2V5d29yZD5UaW1lIEZhY3RvcnM8
L2tleXdvcmQ+PGtleXdvcmQ+VG9tb2dyYXBoeSwgWC1SYXkgQ29tcHV0ZWQ8L2tleXdvcmQ+PGtl
eXdvcmQ+Qm9uZSBxdWFsaXR5PC9rZXl3b3JkPjxrZXl3b3JkPkRpYWJldGVzIGR1cmF0aW9uPC9r
ZXl3b3JkPjxrZXl3b3JkPkRpYWJldGVzIHN0YXR1czwva2V5d29yZD48a2V5d29yZD5IYkExYzwv
a2V5d29yZD48a2V5d29yZD5IaWdoLXJlc29sdXRpb24gcGVyaXBoZXJhbCBxdWFudGl0YXRpdmUg
Y29tcHV0ZWQgdG9tb2dyYXBoeSAoSFItcFFDVCk8L2tleXdvcmQ+PGtleXdvcmQ+TWljcm92YXNj
dWxhciBkaXNlYXNlPC9rZXl3b3JkPjxrZXl3b3JkPihOTDMxMzI5LjA2OC4xMCkgYW5kIHRoZSBN
aW5pc3RlciBvZiBIZWFsdGgsIFdlbGZhcmUgYW5kIFNwb3J0cyBvZiB0aGU8L2tleXdvcmQ+PGtl
eXdvcmQ+TmV0aGVybGFuZHMgKFBlcm1pdCAxMzEwODgtMTA1MjM0LVBHKS4gQWxsIHBhcnRpY2lw
YW50cyBnYXZlIHdyaXR0ZW4gaW5mb3JtZWQ8L2tleXdvcmQ+PGtleXdvcmQ+Y29uc2VudC4gQ09O
RkxJQ1RTIE9GIElOVEVSRVNUOiBOb25lLjwva2V5d29yZD48L2tleXdvcmRzPjxkYXRlcz48eWVh
cj4yMDE4PC95ZWFyPjxwdWItZGF0ZXM+PGRhdGU+RGVjPC9kYXRlPjwvcHViLWRhdGVzPjwvZGF0
ZXM+PGlzYm4+MDkzNy05NDFYIChQcmludCkmI3hEOzA5MzctOTQxeDwvaXNibj48YWNjZXNzaW9u
LW51bT4zMDIwOTUyMzwvYWNjZXNzaW9uLW51bT48dXJscz48L3VybHM+PGN1c3RvbTI+UE1DNjI2
NzEzMTwvY3VzdG9tMj48ZWxlY3Ryb25pYy1yZXNvdXJjZS1udW0+MTAuMTAwNy9zMDAxOTgtMDE4
LTQ2NzgtMzwvZWxlY3Ryb25pYy1yZXNvdXJjZS1udW0+PHJlbW90ZS1kYXRhYmFzZS1wcm92aWRl
cj5OTE08L3JlbW90ZS1kYXRhYmFzZS1wcm92aWRlcj48bGFuZ3VhZ2U+ZW5nPC9sYW5ndWFnZT48
L3JlY29yZD48L0NpdGU+PC9FbmROb3RlPgB=
</w:fldData>
        </w:fldChar>
      </w:r>
      <w:r w:rsidR="006861C8">
        <w:rPr>
          <w:rFonts w:ascii="Arial" w:hAnsi="Arial" w:cs="Arial"/>
          <w:sz w:val="20"/>
          <w:szCs w:val="20"/>
        </w:rPr>
        <w:instrText xml:space="preserve"> ADDIN EN.CITE </w:instrText>
      </w:r>
      <w:r w:rsidR="006861C8">
        <w:rPr>
          <w:rFonts w:ascii="Arial" w:hAnsi="Arial" w:cs="Arial"/>
          <w:sz w:val="20"/>
          <w:szCs w:val="20"/>
        </w:rPr>
        <w:fldChar w:fldCharType="begin">
          <w:fldData xml:space="preserve">PEVuZE5vdGU+PENpdGU+PEF1dGhvcj5TaGFuYmhvZ3VlPC9BdXRob3I+PFllYXI+MjAxNjwvWWVh
cj48UmVjTnVtPjc4MzQ8L1JlY051bT48RGlzcGxheVRleHQ+PHN0eWxlIGZhY2U9InN1cGVyc2Ny
aXB0Ij4oMTQsMTUpPC9zdHlsZT48L0Rpc3BsYXlUZXh0PjxyZWNvcmQ+PHJlYy1udW1iZXI+Nzgz
NDwvcmVjLW51bWJlcj48Zm9yZWlnbi1rZXlzPjxrZXkgYXBwPSJFTiIgZGItaWQ9Inc1NTl3dzBy
YmFwZXplZTllc2I1c2F4Zjl3cjU1YXIyc3R6cyIgdGltZXN0YW1wPSIxNzAwNzQ5MTQ2Ij43ODM0
PC9rZXk+PC9mb3JlaWduLWtleXM+PHJlZi10eXBlIG5hbWU9IkpvdXJuYWwgQXJ0aWNsZSI+MTc8
L3JlZi10eXBlPjxjb250cmlidXRvcnM+PGF1dGhvcnM+PGF1dGhvcj5TaGFuYmhvZ3VlLCBWLiBW
LjwvYXV0aG9yPjxhdXRob3I+SGFuc2VuLCBTLjwvYXV0aG9yPjxhdXRob3I+RnJvc3QsIE0uPC9h
dXRob3I+PGF1dGhvcj5Kw7hyZ2Vuc2VuLCBOLiBSLjwvYXV0aG9yPjxhdXRob3I+SGVybWFubiwg
QS4gUC48L2F1dGhvcj48YXV0aG9yPkhlbnJpa3NlbiwgSi4gRS48L2F1dGhvcj48YXV0aG9yPkJy
aXhlbiwgSy48L2F1dGhvcj48L2F1dGhvcnM+PC9jb250cmlidXRvcnM+PGF1dGgtYWRkcmVzcz5E
ZXBhcnRtZW50IG9mIEVuZG9jcmlub2xvZ3lPZGVuc2UgVW5pdmVyc2l0eSBIb3NwaXRhbCwgSW5z
dGl0dXRlIG9mIENsaW5pY2FsIFJlc2VhcmNoLCBVbml2ZXJzaXR5IG9mIFNvdXRoZXJuIERlbm1h
cmssIEtsb2V2ZXJ2YWVuZ2V0IDYuMS5zYWwsIERLLTUwMDAgT2RlbnNlIEMsIERlbm1hcmtEZXBh
cnRtZW50cyBvZiBEaWFnbm9zdGljcyBhbmQgTWVkaWNpbmUgTVJlc2VhcmNoIENlbnRlciBmb3Ig
QWdlaW5nIGFuZCBPc3Rlb3Bvcm9zaXMsIEdsb3N0cnVwIEhvc3BpdGFsLCBDb3BlbmhhZ2VuLCBE
ZW5tYXJrIHZzaGFuYmhvZ3VlQGhlYWx0aC5zZHUuZGsuJiN4RDtEZXBhcnRtZW50IG9mIEVuZG9j
cmlub2xvZ3lPZGVuc2UgVW5pdmVyc2l0eSBIb3NwaXRhbCwgSW5zdGl0dXRlIG9mIENsaW5pY2Fs
IFJlc2VhcmNoLCBVbml2ZXJzaXR5IG9mIFNvdXRoZXJuIERlbm1hcmssIEtsb2V2ZXJ2YWVuZ2V0
IDYuMS5zYWwsIERLLTUwMDAgT2RlbnNlIEMsIERlbm1hcmtEZXBhcnRtZW50cyBvZiBEaWFnbm9z
dGljcyBhbmQgTWVkaWNpbmUgTVJlc2VhcmNoIENlbnRlciBmb3IgQWdlaW5nIGFuZCBPc3Rlb3Bv
cm9zaXMsIEdsb3N0cnVwIEhvc3BpdGFsLCBDb3BlbmhhZ2VuLCBEZW5tYXJrLjwvYXV0aC1hZGRy
ZXNzPjx0aXRsZXM+PHRpdGxlPkNvbXByb21pc2VkIGNvcnRpY2FsIGJvbmUgY29tcGFydG1lbnQg
aW4gdHlwZSAyIGRpYWJldGVzIG1lbGxpdHVzIHBhdGllbnRzIHdpdGggbWljcm92YXNjdWxhciBk
aXNlYXNlPC90aXRsZT48c2Vjb25kYXJ5LXRpdGxlPkV1ciBKIEVuZG9jcmlub2w8L3NlY29uZGFy
eS10aXRsZT48L3RpdGxlcz48cGVyaW9kaWNhbD48ZnVsbC10aXRsZT5FdXIgSiBFbmRvY3Jpbm9s
PC9mdWxsLXRpdGxlPjxhYmJyLTE+RXVyb3BlYW4gam91cm5hbCBvZiBlbmRvY3Jpbm9sb2d5PC9h
YmJyLTE+PC9wZXJpb2RpY2FsPjxwYWdlcz4xMTUtMjQ8L3BhZ2VzPjx2b2x1bWU+MTc0PC92b2x1
bWU+PG51bWJlcj4yPC9udW1iZXI+PGVkaXRpb24+MjAxNS8xMS8wNjwvZWRpdGlvbj48a2V5d29y
ZHM+PGtleXdvcmQ+QWJzb3JwdGlvbWV0cnksIFBob3Rvbjwva2V5d29yZD48a2V5d29yZD5BZHVs
dDwva2V5d29yZD48a2V5d29yZD5BZ2VkPC9rZXl3b3JkPjxrZXl3b3JkPkJpb21hcmtlcnMvYmxv
b2Q8L2tleXdvcmQ+PGtleXdvcmQ+QmlvbWVjaGFuaWNhbCBQaGVub21lbmE8L2tleXdvcmQ+PGtl
eXdvcmQ+Qm9uZSBEZW5zaXR5LypwaHlzaW9sb2d5PC9rZXl3b3JkPjxrZXl3b3JkPkNyb3NzLVNl
Y3Rpb25hbCBTdHVkaWVzPC9rZXl3b3JkPjxrZXl3b3JkPkRpYWJldGVzIE1lbGxpdHVzLCBUeXBl
IDIvYmxvb2QvKmRpYWdub3N0aWMgaW1hZ2luZzwva2V5d29yZD48a2V5d29yZD5EaWFiZXRpYyBB
bmdpb3BhdGhpZXMvYmxvb2QvKmRpYWdub3N0aWMgaW1hZ2luZzwva2V5d29yZD48a2V5d29yZD5G
ZW1hbGU8L2tleXdvcmQ+PGtleXdvcmQ+RmluaXRlIEVsZW1lbnQgQW5hbHlzaXM8L2tleXdvcmQ+
PGtleXdvcmQ+SHVtYW5zPC9rZXl3b3JkPjxrZXl3b3JkPk1hbGU8L2tleXdvcmQ+PGtleXdvcmQ+
TWlkZGxlIEFnZWQ8L2tleXdvcmQ+PGtleXdvcmQ+UmFkaXVzLypkaWFnbm9zdGljIGltYWdpbmcv
cGh5c2lvcGF0aG9sb2d5PC9rZXl3b3JkPjxrZXl3b3JkPlRpYmlhLypkaWFnbm9zdGljIGltYWdp
bmcvcGh5c2lvcGF0aG9sb2d5PC9rZXl3b3JkPjxrZXl3b3JkPlRvbW9ncmFwaHksIFgtUmF5IENv
bXB1dGVkLyptZXRob2RzPC9rZXl3b3JkPjwva2V5d29yZHM+PGRhdGVzPjx5ZWFyPjIwMTY8L3ll
YXI+PHB1Yi1kYXRlcz48ZGF0ZT5GZWI8L2RhdGU+PC9wdWItZGF0ZXM+PC9kYXRlcz48aXNibj4w
ODA0LTQ2NDM8L2lzYm4+PGFjY2Vzc2lvbi1udW0+MjY1Mzc4NjA8L2FjY2Vzc2lvbi1udW0+PHVy
bHM+PC91cmxzPjxlbGVjdHJvbmljLXJlc291cmNlLW51bT4xMC4xNTMwL2VqZS0xNS0wODYwPC9l
bGVjdHJvbmljLXJlc291cmNlLW51bT48cmVtb3RlLWRhdGFiYXNlLXByb3ZpZGVyPk5MTTwvcmVt
b3RlLWRhdGFiYXNlLXByb3ZpZGVyPjxsYW5ndWFnZT5lbmc8L2xhbmd1YWdlPjwvcmVjb3JkPjwv
Q2l0ZT48Q2l0ZT48QXV0aG9yPmRlIFdhYXJkPC9BdXRob3I+PFllYXI+MjAxODwvWWVhcj48UmVj
TnVtPjc4MzU8L1JlY051bT48cmVjb3JkPjxyZWMtbnVtYmVyPjc4MzU8L3JlYy1udW1iZXI+PGZv
cmVpZ24ta2V5cz48a2V5IGFwcD0iRU4iIGRiLWlkPSJ3NTU5d3cwcmJhcGV6ZWU5ZXNiNXNheGY5
d3I1NWFyMnN0enMiIHRpbWVzdGFtcD0iMTcwMDc0OTI4NCI+NzgzNTwva2V5PjwvZm9yZWlnbi1r
ZXlzPjxyZWYtdHlwZSBuYW1lPSJKb3VybmFsIEFydGljbGUiPjE3PC9yZWYtdHlwZT48Y29udHJp
YnV0b3JzPjxhdXRob3JzPjxhdXRob3I+ZGUgV2FhcmQsIEUuIEEuIEMuPC9hdXRob3I+PGF1dGhv
cj5kZSBKb25nLCBKLiBKLiBBLjwvYXV0aG9yPjxhdXRob3I+S29zdGVyLCBBLjwvYXV0aG9yPjxh
dXRob3I+U2F2ZWxiZXJnLCBIaGNtPC9hdXRob3I+PGF1dGhvcj52YW4gR2VlbCwgVC4gQS48L2F1
dGhvcj48YXV0aG9yPkhvdWJlbiwgQWpobTwvYXV0aG9yPjxhdXRob3I+U2NocmFtLCBNLiBULjwv
YXV0aG9yPjxhdXRob3I+RGFnbmVsaWUsIFAuIEMuPC9hdXRob3I+PGF1dGhvcj52YW4gZGVyIEth
bGxlbiwgQy4gSi48L2F1dGhvcj48YXV0aG9yPlNlcCwgUy4gSi4gUy48L2F1dGhvcj48YXV0aG9y
PlN0ZWhvdXdlciwgQy4gRC4gQS48L2F1dGhvcj48YXV0aG9yPlNjaGFwZXIsIE4uIEMuPC9hdXRo
b3I+PGF1dGhvcj5CZXJlbmRzY2hvdCwgVHRqbTwvYXV0aG9yPjxhdXRob3I+U2Nob3V0ZW4sIEpz
YWc8L2F1dGhvcj48YXV0aG9yPkdldXNlbnMsIFBwbW08L2F1dGhvcj48YXV0aG9yPnZhbiBkZW4g
QmVyZ2gsIEouIFAuIFcuPC9hdXRob3I+PC9hdXRob3JzPjwvY29udHJpYnV0b3JzPjxhdXRoLWFk
ZHJlc3M+RGVwYXJ0bWVudCBvZiBJbnRlcm5hbCBNZWRpY2luZSwgU3ViZGl2aXNpb24gb2YgUmhl
dW1hdG9sb2d5LCBNYWFzdHJpY2h0IFVuaXZlcnNpdHksIE1hYXN0cmljaHQsIHRoZSBOZXRoZXJs
YW5kcy4gZS5kZXdhYXJkQG1hYXN0cmljaHR1bml2ZXJzaXR5Lm5sLiYjeEQ7TlVUUklNIFNjaG9v
bCBmb3IgTnV0cml0aW9uIGFuZCBUcmFuc2xhdGlvbmFsIFJlc2VhcmNoIGluIE1ldGFib2xpc20s
IE1hYXN0cmljaHQgVW5pdmVyc2l0eSwgVW5pdmVyc2l0ZWl0c3NpbmdlbCA0MCwgcm9vbSBDNS41
MzUsIFAuTy4gQm94IDU4MDAsIDYyMDIgQVosIE1hYXN0cmljaHQsIHRoZSBOZXRoZXJsYW5kcy4g
ZS5kZXdhYXJkQG1hYXN0cmljaHR1bml2ZXJzaXR5Lm5sLiYjeEQ7RGVwYXJ0bWVudCBvZiBJbnRl
cm5hbCBNZWRpY2luZSwgU3ViZGl2aXNpb24gb2YgUmhldW1hdG9sb2d5LCBNYWFzdHJpY2h0IFVu
aXZlcnNpdHksIE1hYXN0cmljaHQsIHRoZSBOZXRoZXJsYW5kcy4mI3hEO05VVFJJTSBTY2hvb2wg
Zm9yIE51dHJpdGlvbiBhbmQgVHJhbnNsYXRpb25hbCBSZXNlYXJjaCBpbiBNZXRhYm9saXNtLCBN
YWFzdHJpY2h0IFVuaXZlcnNpdHksIFVuaXZlcnNpdGVpdHNzaW5nZWwgNDAsIHJvb20gQzUuNTM1
LCBQLk8uIEJveCA1ODAwLCA2MjAyIEFaLCBNYWFzdHJpY2h0LCB0aGUgTmV0aGVybGFuZHMuJiN4
RDtDQVBIUkkgQ2FyZSBhbmQgUHVibGljIEhlYWx0aCBSZXNlYXJjaCBJbnN0aXR1dGUsIE1hYXN0
cmljaHQgVW5pdmVyc2l0eSwgTWFhc3RyaWNodCwgdGhlIE5ldGhlcmxhbmRzLiYjeEQ7RGVwYXJ0
bWVudCBvZiBTb2NpYWwgTWVkaWNpbmUsIE1hYXN0cmljaHQgVW5pdmVyc2l0eSwgTWFhc3RyaWNo
dCwgdGhlIE5ldGhlcmxhbmRzLiYjeEQ7RGVwYXJ0bWVudCBvZiBIdW1hbiBNb3ZlbWVudCBTY2ll
bmNlLCBNYWFzdHJpY2h0IFVuaXZlcnNpdHksIE1hYXN0cmljaHQsIHRoZSBOZXRoZXJsYW5kcy4m
I3hEO0RlcGFydG1lbnQgb2YgRmFtaWx5IE1lZGljaW5lLCBNYWFzdHJpY2h0IFVuaXZlcnNpdHks
IE1hYXN0cmljaHQsIHRoZSBOZXRoZXJsYW5kcy4mI3hEO0RlcGFydG1lbnQgb2YgSW50ZXJuYWwg
TWVkaWNpbmUsIE1hYXN0cmljaHQgVW5pdmVyc2l0eSBNZWRpY2FsIENlbnRlciwgTWFhc3RyaWNo
dCwgdGhlIE5ldGhlcmxhbmRzLiYjeEQ7Q0FSSU0gU2Nob29sIGZvciBDYXJkaW92YXNjdWxhciBk
aXNlYXNlcywgTWFhc3RyaWNodCBVbml2ZXJzaXR5LCBNYWFzdHJpY2h0LCB0aGUgTmV0aGVybGFu
ZHMuJiN4RDtEZXBhcnRtZW50IG9mIEVwaWRlbWlvbG9neSwgTWFhc3RyaWNodCBVbml2ZXJzaXR5
LCBNYWFzdHJpY2h0LCB0aGUgTmV0aGVybGFuZHMuJiN4RDtEZXBhcnRtZW50IG9mIFJlaGFiaWxp
dGF0aW9uIE1lZGljaW5lLCBNYWFzdHJpY2h0IFVuaXZlcnNpdHksIE1hYXN0cmljaHQsIHRoZSBO
ZXRoZXJsYW5kcy4mI3hEO1VuaXZlcnNpdHkgRXllIENsaW5pYyBNYWFzdHJpY2h0LCBNYWFzdHJp
Y2h0LCB0aGUgTmV0aGVybGFuZHMuJiN4RDtEZXBhcnRtZW50IG9mIEludGVybmFsIE1lZGljaW5l
LCBTdWJkaXZpc2lvbiBvZiBSaGV1bWF0b2xvZ3ksIE1hYXN0cmljaHQgVW5pdmVyc2l0eSBNZWRp
Y2FsIENlbnRyZSwgTWFhc3RyaWNodCwgdGhlIE5ldGhlcmxhbmRzLiYjeEQ7QmlvbWVkaWNhbCBS
ZXNlYXJjaCBJbnN0aXR1dGUsIFVuaXZlcnNpdHkgb2YgSGFzc2VsdCwgSGFzc2VsdCwgQmVsZ2l1
bS4mI3hEO0RlcGFydG1lbnQgb2YgSW50ZXJuYWwgTWVkaWNpbmUsIFN1YmRpdmlzaW9uIG9mIEVu
ZG9jcmlub2xvZ3ksIFZpZUN1cmkgTWVkaWNhbCBDZW50ZXIsIFZlbmxvLCB0aGUgTmV0aGVybGFu
ZHMuPC9hdXRoLWFkZHJlc3M+PHRpdGxlcz48dGl0bGU+VGhlIGFzc29jaWF0aW9uIGJldHdlZW4g
ZGlhYmV0ZXMgc3RhdHVzLCBIYkExYywgZGlhYmV0ZXMgZHVyYXRpb24sIG1pY3JvdmFzY3VsYXIg
ZGlzZWFzZSwgYW5kIGJvbmUgcXVhbGl0eSBvZiB0aGUgZGlzdGFsIHJhZGl1cyBhbmQgdGliaWEg
YXMgbWVhc3VyZWQgd2l0aCBoaWdoLXJlc29sdXRpb24gcGVyaXBoZXJhbCBxdWFudGl0YXRpdmUg
Y29tcHV0ZWQgdG9tb2dyYXBoeS1UaGUgTWFhc3RyaWNodCBTdHVkeTwvdGl0bGU+PHNlY29uZGFy
eS10aXRsZT5Pc3Rlb3Bvcm9zIEludDwvc2Vjb25kYXJ5LXRpdGxlPjwvdGl0bGVzPjxwZXJpb2Rp
Y2FsPjxmdWxsLXRpdGxlPk9zdGVvcG9yb3NpcyBJbnRlcm5hdGlvbmFsPC9mdWxsLXRpdGxlPjxh
YmJyLTE+T3N0ZW9wb3JvcyBJbnQ8L2FiYnItMT48L3BlcmlvZGljYWw+PHBhZ2VzPjI3MjUtMjcz
ODwvcGFnZXM+PHZvbHVtZT4yOTwvdm9sdW1lPjxudW1iZXI+MTI8L251bWJlcj48ZWRpdGlvbj4y
MDE4LzA5LzE0PC9lZGl0aW9uPjxrZXl3b3Jkcz48a2V5d29yZD5BZHVsdDwva2V5d29yZD48a2V5
d29yZD5BZ2VkPC9rZXl3b3JkPjxrZXl3b3JkPkJvbmUgRGVuc2l0eS8qcGh5c2lvbG9neTwva2V5
d29yZD48a2V5d29yZD5Dcm9zcy1TZWN0aW9uYWwgU3R1ZGllczwva2V5d29yZD48a2V5d29yZD5E
aWFiZXRlcyBDb21wbGljYXRpb25zL3BoeXNpb3BhdGhvbG9neTwva2V5d29yZD48a2V5d29yZD5E
aWFiZXRlcyBNZWxsaXR1cywgVHlwZSAyL2Jsb29kL2RpYWdub3N0aWMgaW1hZ2luZy8qcGh5c2lv
cGF0aG9sb2d5PC9rZXl3b3JkPjxrZXl3b3JkPkZlbWFsZTwva2V5d29yZD48a2V5d29yZD5HbHlj
YXRlZCBIZW1vZ2xvYmluLyphbmFseXNpczwva2V5d29yZD48a2V5d29yZD5IdW1hbnM8L2tleXdv
cmQ+PGtleXdvcmQ+TWFsZTwva2V5d29yZD48a2V5d29yZD5NaWRkbGUgQWdlZDwva2V5d29yZD48
a2V5d29yZD5SYWRpdXMvZGlhZ25vc3RpYyBpbWFnaW5nLypwaHlzaW9wYXRob2xvZ3k8L2tleXdv
cmQ+PGtleXdvcmQ+UmVnaXN0cmllczwva2V5d29yZD48a2V5d29yZD5UaWJpYS9kaWFnbm9zdGlj
IGltYWdpbmcvKnBoeXNpb3BhdGhvbG9neTwva2V5d29yZD48a2V5d29yZD5UaW1lIEZhY3RvcnM8
L2tleXdvcmQ+PGtleXdvcmQ+VG9tb2dyYXBoeSwgWC1SYXkgQ29tcHV0ZWQ8L2tleXdvcmQ+PGtl
eXdvcmQ+Qm9uZSBxdWFsaXR5PC9rZXl3b3JkPjxrZXl3b3JkPkRpYWJldGVzIGR1cmF0aW9uPC9r
ZXl3b3JkPjxrZXl3b3JkPkRpYWJldGVzIHN0YXR1czwva2V5d29yZD48a2V5d29yZD5IYkExYzwv
a2V5d29yZD48a2V5d29yZD5IaWdoLXJlc29sdXRpb24gcGVyaXBoZXJhbCBxdWFudGl0YXRpdmUg
Y29tcHV0ZWQgdG9tb2dyYXBoeSAoSFItcFFDVCk8L2tleXdvcmQ+PGtleXdvcmQ+TWljcm92YXNj
dWxhciBkaXNlYXNlPC9rZXl3b3JkPjxrZXl3b3JkPihOTDMxMzI5LjA2OC4xMCkgYW5kIHRoZSBN
aW5pc3RlciBvZiBIZWFsdGgsIFdlbGZhcmUgYW5kIFNwb3J0cyBvZiB0aGU8L2tleXdvcmQ+PGtl
eXdvcmQ+TmV0aGVybGFuZHMgKFBlcm1pdCAxMzEwODgtMTA1MjM0LVBHKS4gQWxsIHBhcnRpY2lw
YW50cyBnYXZlIHdyaXR0ZW4gaW5mb3JtZWQ8L2tleXdvcmQ+PGtleXdvcmQ+Y29uc2VudC4gQ09O
RkxJQ1RTIE9GIElOVEVSRVNUOiBOb25lLjwva2V5d29yZD48L2tleXdvcmRzPjxkYXRlcz48eWVh
cj4yMDE4PC95ZWFyPjxwdWItZGF0ZXM+PGRhdGU+RGVjPC9kYXRlPjwvcHViLWRhdGVzPjwvZGF0
ZXM+PGlzYm4+MDkzNy05NDFYIChQcmludCkmI3hEOzA5MzctOTQxeDwvaXNibj48YWNjZXNzaW9u
LW51bT4zMDIwOTUyMzwvYWNjZXNzaW9uLW51bT48dXJscz48L3VybHM+PGN1c3RvbTI+UE1DNjI2
NzEzMTwvY3VzdG9tMj48ZWxlY3Ryb25pYy1yZXNvdXJjZS1udW0+MTAuMTAwNy9zMDAxOTgtMDE4
LTQ2NzgtMzwvZWxlY3Ryb25pYy1yZXNvdXJjZS1udW0+PHJlbW90ZS1kYXRhYmFzZS1wcm92aWRl
cj5OTE08L3JlbW90ZS1kYXRhYmFzZS1wcm92aWRlcj48bGFuZ3VhZ2U+ZW5nPC9sYW5ndWFnZT48
L3JlY29yZD48L0NpdGU+PC9FbmROb3RlPgB=
</w:fldData>
        </w:fldChar>
      </w:r>
      <w:r w:rsidR="006861C8">
        <w:rPr>
          <w:rFonts w:ascii="Arial" w:hAnsi="Arial" w:cs="Arial"/>
          <w:sz w:val="20"/>
          <w:szCs w:val="20"/>
        </w:rPr>
        <w:instrText xml:space="preserve"> ADDIN EN.CITE.DATA </w:instrText>
      </w:r>
      <w:r w:rsidR="006861C8">
        <w:rPr>
          <w:rFonts w:ascii="Arial" w:hAnsi="Arial" w:cs="Arial"/>
          <w:sz w:val="20"/>
          <w:szCs w:val="20"/>
        </w:rPr>
      </w:r>
      <w:r w:rsidR="006861C8">
        <w:rPr>
          <w:rFonts w:ascii="Arial" w:hAnsi="Arial" w:cs="Arial"/>
          <w:sz w:val="20"/>
          <w:szCs w:val="20"/>
        </w:rPr>
        <w:fldChar w:fldCharType="end"/>
      </w:r>
      <w:r w:rsidRPr="00823294">
        <w:rPr>
          <w:rFonts w:ascii="Arial" w:hAnsi="Arial" w:cs="Arial"/>
          <w:sz w:val="20"/>
          <w:szCs w:val="20"/>
        </w:rPr>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(14,15)</w:t>
      </w:r>
      <w:r w:rsidRPr="00823294">
        <w:rPr>
          <w:rFonts w:ascii="Arial" w:hAnsi="Arial" w:cs="Arial"/>
          <w:sz w:val="20"/>
          <w:szCs w:val="20"/>
        </w:rPr>
        <w:fldChar w:fldCharType="end"/>
      </w:r>
      <w:r w:rsidRPr="00823294">
        <w:rPr>
          <w:rFonts w:ascii="Arial" w:hAnsi="Arial" w:cs="Arial"/>
          <w:sz w:val="20"/>
          <w:szCs w:val="20"/>
        </w:rPr>
        <w:t xml:space="preserve"> have not been clearly delineated. Indeed, to our knowledge, no cohort has permitted an integrated investigation across all such questions in a uniformly </w:t>
      </w:r>
      <w:proofErr w:type="spellStart"/>
      <w:r w:rsidRPr="00823294">
        <w:rPr>
          <w:rFonts w:ascii="Arial" w:hAnsi="Arial" w:cs="Arial"/>
          <w:sz w:val="20"/>
          <w:szCs w:val="20"/>
        </w:rPr>
        <w:t>phenotyped</w:t>
      </w:r>
      <w:proofErr w:type="spellEnd"/>
      <w:r w:rsidRPr="00823294">
        <w:rPr>
          <w:rFonts w:ascii="Arial" w:hAnsi="Arial" w:cs="Arial"/>
          <w:sz w:val="20"/>
          <w:szCs w:val="20"/>
        </w:rPr>
        <w:t>, sufficiently large population.</w:t>
      </w:r>
    </w:p>
    <w:p w14:paraId="3AC8DE5C" w14:textId="35877AC2"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 xml:space="preserve">With over 500,000 participants, UK Biobank offers a unique opportunity to assess the association between diabetes and fractures with robust statistical power, allowing for comprehensive analyses and subgroup assessments </w:t>
      </w:r>
      <w:r w:rsidRPr="00823294">
        <w:rPr>
          <w:rFonts w:ascii="Arial" w:hAnsi="Arial" w:cs="Arial"/>
          <w:sz w:val="20"/>
          <w:szCs w:val="20"/>
        </w:rPr>
        <w:fldChar w:fldCharType="begin">
          <w:fldData xml:space="preserve">PEVuZE5vdGU+PENpdGU+PEF1dGhvcj5MaXR0bGVqb2huczwvQXV0aG9yPjxZZWFyPjIwMjA8L1ll
YXI+PFJlY051bT44NDQzPC9SZWNOdW0+PERpc3BsYXlUZXh0PjxzdHlsZSBmYWNlPSJzdXBlcnNj
cmlwdCI+KDE2KTwvc3R5bGU+PC9EaXNwbGF5VGV4dD48cmVjb3JkPjxyZWMtbnVtYmVyPjg0NDM8
L3JlYy1udW1iZXI+PGZvcmVpZ24ta2V5cz48a2V5IGFwcD0iRU4iIGRiLWlkPSJwMHcycjUwNWh2
czIyMmVzc2R0dmZyZnhlcjl3MHNwZXNwOWUiIHRpbWVzdGFtcD0iMTY5MzU3ODgyNCI+ODQ0Mzwv
a2V5PjwvZm9yZWlnbi1rZXlzPjxyZWYtdHlwZSBuYW1lPSJKb3VybmFsIEFydGljbGUiPjE3PC9y
ZWYtdHlwZT48Y29udHJpYnV0b3JzPjxhdXRob3JzPjxhdXRob3I+TGl0dGxlam9obnMsIFQuIEou
PC9hdXRob3I+PGF1dGhvcj5Ib2xsaWRheSwgSi48L2F1dGhvcj48YXV0aG9yPkdpYnNvbiwgTC4g
TS48L2F1dGhvcj48YXV0aG9yPkdhcnJhdHQsIFMuPC9hdXRob3I+PGF1dGhvcj5PZXNpbmdtYW5u
LCBOLjwvYXV0aG9yPjxhdXRob3I+QWxmYXJvLUFsbWFncm8sIEYuPC9hdXRob3I+PGF1dGhvcj5C
ZWxsLCBKLiBELjwvYXV0aG9yPjxhdXRob3I+Qm91bHR3b29kLCBDLjwvYXV0aG9yPjxhdXRob3I+
Q29sbGlucywgUi48L2F1dGhvcj48YXV0aG9yPkNvbnJveSwgTS4gQy48L2F1dGhvcj48YXV0aG9y
PkNyYWJ0cmVlLCBOLjwvYXV0aG9yPjxhdXRob3I+RG9oZXJ0eSwgTi48L2F1dGhvcj48YXV0aG9y
PkZyYW5naSwgQS4gRi48L2F1dGhvcj48YXV0aG9yPkhhcnZleSwgTi4gQy48L2F1dGhvcj48YXV0
aG9yPkxlZXNvbiwgUC48L2F1dGhvcj48YXV0aG9yPk1pbGxlciwgSy4gTC48L2F1dGhvcj48YXV0
aG9yPk5ldWJhdWVyLCBTLjwvYXV0aG9yPjxhdXRob3I+UGV0ZXJzZW4sIFMuIEUuPC9hdXRob3I+
PGF1dGhvcj5TZWxsb3JzLCBKLjwvYXV0aG9yPjxhdXRob3I+U2hlYXJkLCBTLjwvYXV0aG9yPjxh
dXRob3I+U21pdGgsIFMuIE0uPC9hdXRob3I+PGF1dGhvcj5TdWRsb3csIEMuIEwuIE0uPC9hdXRo
b3I+PGF1dGhvcj5NYXR0aGV3cywgUC4gTS48L2F1dGhvcj48YXV0aG9yPkFsbGVuLCBOLiBFLjwv
YXV0aG9yPjwvYXV0aG9ycz48L2NvbnRyaWJ1dG9ycz48YXV0aC1hZGRyZXNzPk51ZmZpZWxkIERl
cGFydG1lbnQgb2YgUG9wdWxhdGlvbiBIZWFsdGgsIFVuaXZlcnNpdHkgb2YgT3hmb3JkLCBPeGZv
cmQsIFVLLiB0aG9tYXMubGl0dGxlam9obnNAbmRwaC5veC5hYy51ay4mI3hEO051ZmZpZWxkIERl
cGFydG1lbnQgb2YgUG9wdWxhdGlvbiBIZWFsdGgsIFVuaXZlcnNpdHkgb2YgT3hmb3JkLCBPeGZv
cmQsIFVLLiYjeEQ7VXNoZXIgSW5zdGl0dXRlIG9mIFBvcHVsYXRpb24gSGVhbHRoIFNjaWVuY2Vz
IGFuZCBJbmZvcm1hdGljcywgVW5pdmVyc2l0eSBvZiBFZGluYnVyZ2gsIEVkaW5idXJnaCwgVUsu
JiN4RDtEZXBhcnRtZW50IG9mIENsaW5pY2FsIFJhZGlvbG9neSwgTmV3IFJveWFsIEluZmlybWFy
eSBvZiBFZGluYnVyZ2gsIEVkaW5idXJnaCwgVUsuJiN4RDtVSyBCaW9iYW5rIENvb3JkaW5hdGlu
ZyBDZW50cmUsIFN0b2NrcG9ydCwgVUsuJiN4RDtDZW50cmUgZm9yIEZ1bmN0aW9uYWwgTVJJIG9m
IHRoZSBCcmFpbiwgV2VsbGNvbWUgQ2VudHJlIGZvciBJbnRlZ3JhdGl2ZSBOZXVyb2ltYWdpbmcs
IFVuaXZlcnNpdHkgb2YgT3hmb3JkLCBPeGZvcmQsIFVLLiYjeEQ7UmVzZWFyY2ggQ2VudHJlIGZv
ciBPcHRpbWFsIEhlYWx0aCwgVW5pdmVyc2l0eSBvZiBXZXN0bWluc3RlciwgTG9uZG9uLCBVSy4m
I3hEO0Jpcm1pbmdoYW0gV29tZW4mYXBvcztzIGFuZCBDaGlsZHJlbiZhcG9zO3MgTkhTIEZvdW5k
YXRpb24gVHJ1c3QsIEJpcm1pbmdoYW0sIFVLLiYjeEQ7RGVwYXJ0bWVudCBvZiBDYXJkaW92YXNj
dWxhciBTY2llbmNlcyBhbmQgRWxlY3RyaWNhbCBFbmdpbmVlcmluZywgS1UgTGV1dmVuLCBMZXV2
ZW4sIEJlbGdpdW0uJiN4RDtDSVNUSUIgQ2VudHJlIGZvciBDb21wdXRhdGlvbmFsIEltYWdpbmcg
YW5kIFNpbXVsYXRpb24gVGVjaG5vbG9naWVzIGluIEJpb21lZGljaW5lLCBTY2hvb2xzIG9mIENv
bXB1dGluZyBhbmQgTWVkaWNpbmUsIFVuaXZlcnNpdHkgb2YgTGVlZHMsIExlZWRzLCBVSy4mI3hE
O01SQyBMaWZlY291cnNlIEVwaWRlbWlvbG9neSBVbml0LCBVbml2ZXJzaXR5IG9mIFNvdXRoYW1w
dG9uLCBTb3V0aGFtcHRvbiwgVUsuJiN4RDtSYWRjbGlmZmUgRGVwYXJ0bWVudCBvZiBNZWRpY2lu
ZSwgVW5pdmVyc2l0eSBvZiBPeGZvcmQsIE94Zm9yZCwgVUsuJiN4RDtXaWxsaWFtIEhhcnZleSBS
ZXNlYXJjaCBJbnN0aXR1dGUsIFF1ZWVuIE1hcnkgVW5pdmVyc2l0eSBvZiBNZWRpY2luZSwgTG9u
ZG9uLCBVSy4mI3hEO0RlcGFydG1lbnQgb2YgQnJhaW4gU2NpZW5jZXMsIEltcGVyaWFsIENvbGxl
Z2UgTG9uZG9uIGFuZCBVSyBEZW1lbnRpYSBSZXNlYXJjaCBJbnN0aXR1dGUsIExvbmRvbiwgVUsu
PC9hdXRoLWFkZHJlc3M+PHRpdGxlcz48dGl0bGU+VGhlIFVLIEJpb2JhbmsgaW1hZ2luZyBlbmhh
bmNlbWVudCBvZiAxMDAsMDAwIHBhcnRpY2lwYW50czrigIlyYXRpb25hbGUsIGRhdGEgY29sbGVj
dGlvbiwgbWFuYWdlbWVudCBhbmQgZnV0dXJlIGRpcmVjdGlvbnM8L3RpdGxlPjxzZWNvbmRhcnkt
dGl0bGU+TmF0IENvbW11bjwvc2Vjb25kYXJ5LXRpdGxlPjwvdGl0bGVzPjxwZXJpb2RpY2FsPjxm
dWxsLXRpdGxlPk5hdCBDb21tdW48L2Z1bGwtdGl0bGU+PGFiYnItMT5OYXR1cmUgY29tbXVuaWNh
dGlvbnM8L2FiYnItMT48L3BlcmlvZGljYWw+PHBhZ2VzPjI2MjQ8L3BhZ2VzPjx2b2x1bWU+MTE8
L3ZvbHVtZT48bnVtYmVyPjE8L251bWJlcj48ZWRpdGlvbj4yMDIwLzA1LzI4PC9lZGl0aW9uPjxr
ZXl3b3Jkcz48a2V5d29yZD5BZHVsdDwva2V5d29yZD48a2V5d29yZD5BZ2VkPC9rZXl3b3JkPjxr
ZXl3b3JkPipCaW9sb2dpY2FsIFNwZWNpbWVuIEJhbmtzL29yZ2FuaXphdGlvbiAmYW1wOyBhZG1p
bmlzdHJhdGlvbjwva2V5d29yZD48a2V5d29yZD5GZW1hbGU8L2tleXdvcmQ+PGtleXdvcmQ+SHVt
YW5zPC9rZXl3b3JkPjxrZXl3b3JkPipJbWFnZSBFbmhhbmNlbWVudC9tZXRob2RzL3N0YW5kYXJk
czwva2V5d29yZD48a2V5d29yZD5JbmNpZGVudGFsIEZpbmRpbmdzPC9rZXl3b3JkPjxrZXl3b3Jk
PipJbmZvcm1hdGlvbiBNYW5hZ2VtZW50PC9rZXl3b3JkPjxrZXl3b3JkPk1hbGU8L2tleXdvcmQ+
PGtleXdvcmQ+TWlkZGxlIEFnZWQ8L2tleXdvcmQ+PGtleXdvcmQ+TXVsdGltb2RhbCBJbWFnaW5n
PC9rZXl3b3JkPjxrZXl3b3JkPlVuaXRlZCBLaW5nZG9tPC9rZXl3b3JkPjwva2V5d29yZHM+PGRh
dGVzPjx5ZWFyPjIwMjA8L3llYXI+PHB1Yi1kYXRlcz48ZGF0ZT5NYXkgMjY8L2RhdGU+PC9wdWIt
ZGF0ZXM+PC9kYXRlcz48aXNibj4yMDQxLTE3MjM8L2lzYm4+PGFjY2Vzc2lvbi1udW0+MzI0NTcy
ODc8L2FjY2Vzc2lvbi1udW0+PHVybHM+PC91cmxzPjxjdXN0b20yPlBNQzcyNTA4NzggZm9yIEJl
dHRlciBCb25lIEhlYWx0aCwgQU1HRU4sIFVDQiwgUmFkaXVzIEhlYWx0aCwgTVNELCBFbGkgTGls
bHksIFNlcnZpZXIsIFNoaXJlLCBDb25zaWxpZW50IEhlYWx0aGNhcmUgYW5kIEludGVybmlzIFBo
YXJtYSwgb3V0c2lkZSB0aGUgc3VibWl0dGVkIHdvcmsuIFBhdWwgTGVlc29uIGFja25vd2xlZGdl
cyBncmFudCBzdXBwb3J0IGZyb20gTGFudGhldXMgTWVkaWNhbCBJbWFnaW5nIGFuZCBGdWt1ZGEs
IGNvbnN1bHRhbmN5IGZlZXMgZnJvbSBJbnRlbGxpZ2VudCBVbHRyYXNvdW5kIGFuZCBpcyBhIG5v
bi1leGVjdXRpdmUgZGlyZWN0b3Igb2YgVWx0cm9taWNzLiBTdGVmZmVuIEUuIFBldGVyc2VuIGFj
a25vd2xlZGdlcyBjb25zdWx0YW5jeSBmZWVzIGZyb20gQ2lyY2xlIENhcmRpb3Zhc2N1bGFyIElt
YWdpbmcgSW5jLiwgQ2FsZ2FyeSwgQWxiZXJ0YSwgQ2FuYWRhLiBQYXVsIE1hdHRoZXdzIGFja25v
d2xlZGdlcyBjb25zdWx0YW5jeSBmZWVzIGZyb20gUm9jaGUsIEFkZWxwaGkgQ29tbXVuaWNhdGlv
bnMsIENlbGdlbmUgYW5kIEJpb2dlbi4gSGUgaGFzIHJlY2VpdmVkIGhvbm9yYXJpYSBvciBzcGVh
a2Vyc+KAmSBob25vcmFyaWEgZnJvbSBOb3ZhcnRpcywgQmlvZ2VuIGFuZCBSb2NoZSBhbmQgaGFz
IHJlY2VpdmVkIHJlc2VhcmNoIG9yIGVkdWNhdGlvbmFsIGZ1bmRzIGZyb20gQmlvZ2VuLCBOb3Zh
cnRpcywgR2xheG9TbWl0aEtsaW5lIGFuZCBOb2R0aGVyYS4gSGUgaXMgYSBtZW1iZXIgb2YgdGhl
IFNjaWVudGlmaWMgQWR2aXNvcnkgQm9hcmQgdG8gdGhlIEJvYXJkIG9mIElwc2VuIFBoYXJtYWNl
dXRpY2Fscy4gVGhlIHJlbWFpbmluZyBhdXRob3JzIGRlY2xhcmUgbm8gY29tcGV0aW5nIGludGVy
ZXN0cy48L2N1c3RvbTI+PGVsZWN0cm9uaWMtcmVzb3VyY2UtbnVtPjEwLjEwMzgvczQxNDY3LTAy
MC0xNTk0OC05PC9lbGVjdHJvbmljLXJlc291cmNlLW51bT48cmVtb3RlLWRhdGFiYXNlLXByb3Zp
ZGVyPk5MTTwvcmVtb3RlLWRhdGFiYXNlLXByb3ZpZGVyPjxsYW5ndWFnZT5lbmc8L2xhbmd1YWdl
PjwvcmVjb3JkPjwvQ2l0ZT48L0VuZE5vdGU+
</w:fldData>
        </w:fldChar>
      </w:r>
      <w:r w:rsidR="006861C8">
        <w:rPr>
          <w:rFonts w:ascii="Arial" w:hAnsi="Arial" w:cs="Arial"/>
          <w:sz w:val="20"/>
          <w:szCs w:val="20"/>
        </w:rPr>
        <w:instrText xml:space="preserve"> ADDIN EN.CITE </w:instrText>
      </w:r>
      <w:r w:rsidR="006861C8">
        <w:rPr>
          <w:rFonts w:ascii="Arial" w:hAnsi="Arial" w:cs="Arial"/>
          <w:sz w:val="20"/>
          <w:szCs w:val="20"/>
        </w:rPr>
        <w:fldChar w:fldCharType="begin">
          <w:fldData xml:space="preserve">PEVuZE5vdGU+PENpdGU+PEF1dGhvcj5MaXR0bGVqb2huczwvQXV0aG9yPjxZZWFyPjIwMjA8L1ll
YXI+PFJlY051bT44NDQzPC9SZWNOdW0+PERpc3BsYXlUZXh0PjxzdHlsZSBmYWNlPSJzdXBlcnNj
cmlwdCI+KDE2KTwvc3R5bGU+PC9EaXNwbGF5VGV4dD48cmVjb3JkPjxyZWMtbnVtYmVyPjg0NDM8
L3JlYy1udW1iZXI+PGZvcmVpZ24ta2V5cz48a2V5IGFwcD0iRU4iIGRiLWlkPSJwMHcycjUwNWh2
czIyMmVzc2R0dmZyZnhlcjl3MHNwZXNwOWUiIHRpbWVzdGFtcD0iMTY5MzU3ODgyNCI+ODQ0Mzwv
a2V5PjwvZm9yZWlnbi1rZXlzPjxyZWYtdHlwZSBuYW1lPSJKb3VybmFsIEFydGljbGUiPjE3PC9y
ZWYtdHlwZT48Y29udHJpYnV0b3JzPjxhdXRob3JzPjxhdXRob3I+TGl0dGxlam9obnMsIFQuIEou
PC9hdXRob3I+PGF1dGhvcj5Ib2xsaWRheSwgSi48L2F1dGhvcj48YXV0aG9yPkdpYnNvbiwgTC4g
TS48L2F1dGhvcj48YXV0aG9yPkdhcnJhdHQsIFMuPC9hdXRob3I+PGF1dGhvcj5PZXNpbmdtYW5u
LCBOLjwvYXV0aG9yPjxhdXRob3I+QWxmYXJvLUFsbWFncm8sIEYuPC9hdXRob3I+PGF1dGhvcj5C
ZWxsLCBKLiBELjwvYXV0aG9yPjxhdXRob3I+Qm91bHR3b29kLCBDLjwvYXV0aG9yPjxhdXRob3I+
Q29sbGlucywgUi48L2F1dGhvcj48YXV0aG9yPkNvbnJveSwgTS4gQy48L2F1dGhvcj48YXV0aG9y
PkNyYWJ0cmVlLCBOLjwvYXV0aG9yPjxhdXRob3I+RG9oZXJ0eSwgTi48L2F1dGhvcj48YXV0aG9y
PkZyYW5naSwgQS4gRi48L2F1dGhvcj48YXV0aG9yPkhhcnZleSwgTi4gQy48L2F1dGhvcj48YXV0
aG9yPkxlZXNvbiwgUC48L2F1dGhvcj48YXV0aG9yPk1pbGxlciwgSy4gTC48L2F1dGhvcj48YXV0
aG9yPk5ldWJhdWVyLCBTLjwvYXV0aG9yPjxhdXRob3I+UGV0ZXJzZW4sIFMuIEUuPC9hdXRob3I+
PGF1dGhvcj5TZWxsb3JzLCBKLjwvYXV0aG9yPjxhdXRob3I+U2hlYXJkLCBTLjwvYXV0aG9yPjxh
dXRob3I+U21pdGgsIFMuIE0uPC9hdXRob3I+PGF1dGhvcj5TdWRsb3csIEMuIEwuIE0uPC9hdXRo
b3I+PGF1dGhvcj5NYXR0aGV3cywgUC4gTS48L2F1dGhvcj48YXV0aG9yPkFsbGVuLCBOLiBFLjwv
YXV0aG9yPjwvYXV0aG9ycz48L2NvbnRyaWJ1dG9ycz48YXV0aC1hZGRyZXNzPk51ZmZpZWxkIERl
cGFydG1lbnQgb2YgUG9wdWxhdGlvbiBIZWFsdGgsIFVuaXZlcnNpdHkgb2YgT3hmb3JkLCBPeGZv
cmQsIFVLLiB0aG9tYXMubGl0dGxlam9obnNAbmRwaC5veC5hYy51ay4mI3hEO051ZmZpZWxkIERl
cGFydG1lbnQgb2YgUG9wdWxhdGlvbiBIZWFsdGgsIFVuaXZlcnNpdHkgb2YgT3hmb3JkLCBPeGZv
cmQsIFVLLiYjeEQ7VXNoZXIgSW5zdGl0dXRlIG9mIFBvcHVsYXRpb24gSGVhbHRoIFNjaWVuY2Vz
IGFuZCBJbmZvcm1hdGljcywgVW5pdmVyc2l0eSBvZiBFZGluYnVyZ2gsIEVkaW5idXJnaCwgVUsu
JiN4RDtEZXBhcnRtZW50IG9mIENsaW5pY2FsIFJhZGlvbG9neSwgTmV3IFJveWFsIEluZmlybWFy
eSBvZiBFZGluYnVyZ2gsIEVkaW5idXJnaCwgVUsuJiN4RDtVSyBCaW9iYW5rIENvb3JkaW5hdGlu
ZyBDZW50cmUsIFN0b2NrcG9ydCwgVUsuJiN4RDtDZW50cmUgZm9yIEZ1bmN0aW9uYWwgTVJJIG9m
IHRoZSBCcmFpbiwgV2VsbGNvbWUgQ2VudHJlIGZvciBJbnRlZ3JhdGl2ZSBOZXVyb2ltYWdpbmcs
IFVuaXZlcnNpdHkgb2YgT3hmb3JkLCBPeGZvcmQsIFVLLiYjeEQ7UmVzZWFyY2ggQ2VudHJlIGZv
ciBPcHRpbWFsIEhlYWx0aCwgVW5pdmVyc2l0eSBvZiBXZXN0bWluc3RlciwgTG9uZG9uLCBVSy4m
I3hEO0Jpcm1pbmdoYW0gV29tZW4mYXBvcztzIGFuZCBDaGlsZHJlbiZhcG9zO3MgTkhTIEZvdW5k
YXRpb24gVHJ1c3QsIEJpcm1pbmdoYW0sIFVLLiYjeEQ7RGVwYXJ0bWVudCBvZiBDYXJkaW92YXNj
dWxhciBTY2llbmNlcyBhbmQgRWxlY3RyaWNhbCBFbmdpbmVlcmluZywgS1UgTGV1dmVuLCBMZXV2
ZW4sIEJlbGdpdW0uJiN4RDtDSVNUSUIgQ2VudHJlIGZvciBDb21wdXRhdGlvbmFsIEltYWdpbmcg
YW5kIFNpbXVsYXRpb24gVGVjaG5vbG9naWVzIGluIEJpb21lZGljaW5lLCBTY2hvb2xzIG9mIENv
bXB1dGluZyBhbmQgTWVkaWNpbmUsIFVuaXZlcnNpdHkgb2YgTGVlZHMsIExlZWRzLCBVSy4mI3hE
O01SQyBMaWZlY291cnNlIEVwaWRlbWlvbG9neSBVbml0LCBVbml2ZXJzaXR5IG9mIFNvdXRoYW1w
dG9uLCBTb3V0aGFtcHRvbiwgVUsuJiN4RDtSYWRjbGlmZmUgRGVwYXJ0bWVudCBvZiBNZWRpY2lu
ZSwgVW5pdmVyc2l0eSBvZiBPeGZvcmQsIE94Zm9yZCwgVUsuJiN4RDtXaWxsaWFtIEhhcnZleSBS
ZXNlYXJjaCBJbnN0aXR1dGUsIFF1ZWVuIE1hcnkgVW5pdmVyc2l0eSBvZiBNZWRpY2luZSwgTG9u
ZG9uLCBVSy4mI3hEO0RlcGFydG1lbnQgb2YgQnJhaW4gU2NpZW5jZXMsIEltcGVyaWFsIENvbGxl
Z2UgTG9uZG9uIGFuZCBVSyBEZW1lbnRpYSBSZXNlYXJjaCBJbnN0aXR1dGUsIExvbmRvbiwgVUsu
PC9hdXRoLWFkZHJlc3M+PHRpdGxlcz48dGl0bGU+VGhlIFVLIEJpb2JhbmsgaW1hZ2luZyBlbmhh
bmNlbWVudCBvZiAxMDAsMDAwIHBhcnRpY2lwYW50czrigIlyYXRpb25hbGUsIGRhdGEgY29sbGVj
dGlvbiwgbWFuYWdlbWVudCBhbmQgZnV0dXJlIGRpcmVjdGlvbnM8L3RpdGxlPjxzZWNvbmRhcnkt
dGl0bGU+TmF0IENvbW11bjwvc2Vjb25kYXJ5LXRpdGxlPjwvdGl0bGVzPjxwZXJpb2RpY2FsPjxm
dWxsLXRpdGxlPk5hdCBDb21tdW48L2Z1bGwtdGl0bGU+PGFiYnItMT5OYXR1cmUgY29tbXVuaWNh
dGlvbnM8L2FiYnItMT48L3BlcmlvZGljYWw+PHBhZ2VzPjI2MjQ8L3BhZ2VzPjx2b2x1bWU+MTE8
L3ZvbHVtZT48bnVtYmVyPjE8L251bWJlcj48ZWRpdGlvbj4yMDIwLzA1LzI4PC9lZGl0aW9uPjxr
ZXl3b3Jkcz48a2V5d29yZD5BZHVsdDwva2V5d29yZD48a2V5d29yZD5BZ2VkPC9rZXl3b3JkPjxr
ZXl3b3JkPipCaW9sb2dpY2FsIFNwZWNpbWVuIEJhbmtzL29yZ2FuaXphdGlvbiAmYW1wOyBhZG1p
bmlzdHJhdGlvbjwva2V5d29yZD48a2V5d29yZD5GZW1hbGU8L2tleXdvcmQ+PGtleXdvcmQ+SHVt
YW5zPC9rZXl3b3JkPjxrZXl3b3JkPipJbWFnZSBFbmhhbmNlbWVudC9tZXRob2RzL3N0YW5kYXJk
czwva2V5d29yZD48a2V5d29yZD5JbmNpZGVudGFsIEZpbmRpbmdzPC9rZXl3b3JkPjxrZXl3b3Jk
PipJbmZvcm1hdGlvbiBNYW5hZ2VtZW50PC9rZXl3b3JkPjxrZXl3b3JkPk1hbGU8L2tleXdvcmQ+
PGtleXdvcmQ+TWlkZGxlIEFnZWQ8L2tleXdvcmQ+PGtleXdvcmQ+TXVsdGltb2RhbCBJbWFnaW5n
PC9rZXl3b3JkPjxrZXl3b3JkPlVuaXRlZCBLaW5nZG9tPC9rZXl3b3JkPjwva2V5d29yZHM+PGRh
dGVzPjx5ZWFyPjIwMjA8L3llYXI+PHB1Yi1kYXRlcz48ZGF0ZT5NYXkgMjY8L2RhdGU+PC9wdWIt
ZGF0ZXM+PC9kYXRlcz48aXNibj4yMDQxLTE3MjM8L2lzYm4+PGFjY2Vzc2lvbi1udW0+MzI0NTcy
ODc8L2FjY2Vzc2lvbi1udW0+PHVybHM+PC91cmxzPjxjdXN0b20yPlBNQzcyNTA4NzggZm9yIEJl
dHRlciBCb25lIEhlYWx0aCwgQU1HRU4sIFVDQiwgUmFkaXVzIEhlYWx0aCwgTVNELCBFbGkgTGls
bHksIFNlcnZpZXIsIFNoaXJlLCBDb25zaWxpZW50IEhlYWx0aGNhcmUgYW5kIEludGVybmlzIFBo
YXJtYSwgb3V0c2lkZSB0aGUgc3VibWl0dGVkIHdvcmsuIFBhdWwgTGVlc29uIGFja25vd2xlZGdl
cyBncmFudCBzdXBwb3J0IGZyb20gTGFudGhldXMgTWVkaWNhbCBJbWFnaW5nIGFuZCBGdWt1ZGEs
IGNvbnN1bHRhbmN5IGZlZXMgZnJvbSBJbnRlbGxpZ2VudCBVbHRyYXNvdW5kIGFuZCBpcyBhIG5v
bi1leGVjdXRpdmUgZGlyZWN0b3Igb2YgVWx0cm9taWNzLiBTdGVmZmVuIEUuIFBldGVyc2VuIGFj
a25vd2xlZGdlcyBjb25zdWx0YW5jeSBmZWVzIGZyb20gQ2lyY2xlIENhcmRpb3Zhc2N1bGFyIElt
YWdpbmcgSW5jLiwgQ2FsZ2FyeSwgQWxiZXJ0YSwgQ2FuYWRhLiBQYXVsIE1hdHRoZXdzIGFja25v
d2xlZGdlcyBjb25zdWx0YW5jeSBmZWVzIGZyb20gUm9jaGUsIEFkZWxwaGkgQ29tbXVuaWNhdGlv
bnMsIENlbGdlbmUgYW5kIEJpb2dlbi4gSGUgaGFzIHJlY2VpdmVkIGhvbm9yYXJpYSBvciBzcGVh
a2Vyc+KAmSBob25vcmFyaWEgZnJvbSBOb3ZhcnRpcywgQmlvZ2VuIGFuZCBSb2NoZSBhbmQgaGFz
IHJlY2VpdmVkIHJlc2VhcmNoIG9yIGVkdWNhdGlvbmFsIGZ1bmRzIGZyb20gQmlvZ2VuLCBOb3Zh
cnRpcywgR2xheG9TbWl0aEtsaW5lIGFuZCBOb2R0aGVyYS4gSGUgaXMgYSBtZW1iZXIgb2YgdGhl
IFNjaWVudGlmaWMgQWR2aXNvcnkgQm9hcmQgdG8gdGhlIEJvYXJkIG9mIElwc2VuIFBoYXJtYWNl
dXRpY2Fscy4gVGhlIHJlbWFpbmluZyBhdXRob3JzIGRlY2xhcmUgbm8gY29tcGV0aW5nIGludGVy
ZXN0cy48L2N1c3RvbTI+PGVsZWN0cm9uaWMtcmVzb3VyY2UtbnVtPjEwLjEwMzgvczQxNDY3LTAy
MC0xNTk0OC05PC9lbGVjdHJvbmljLXJlc291cmNlLW51bT48cmVtb3RlLWRhdGFiYXNlLXByb3Zp
ZGVyPk5MTTwvcmVtb3RlLWRhdGFiYXNlLXByb3ZpZGVyPjxsYW5ndWFnZT5lbmc8L2xhbmd1YWdl
PjwvcmVjb3JkPjwvQ2l0ZT48L0VuZE5vdGU+
</w:fldData>
        </w:fldChar>
      </w:r>
      <w:r w:rsidR="006861C8">
        <w:rPr>
          <w:rFonts w:ascii="Arial" w:hAnsi="Arial" w:cs="Arial"/>
          <w:sz w:val="20"/>
          <w:szCs w:val="20"/>
        </w:rPr>
        <w:instrText xml:space="preserve"> ADDIN EN.CITE.DATA </w:instrText>
      </w:r>
      <w:r w:rsidR="006861C8">
        <w:rPr>
          <w:rFonts w:ascii="Arial" w:hAnsi="Arial" w:cs="Arial"/>
          <w:sz w:val="20"/>
          <w:szCs w:val="20"/>
        </w:rPr>
      </w:r>
      <w:r w:rsidR="006861C8">
        <w:rPr>
          <w:rFonts w:ascii="Arial" w:hAnsi="Arial" w:cs="Arial"/>
          <w:sz w:val="20"/>
          <w:szCs w:val="20"/>
        </w:rPr>
        <w:fldChar w:fldCharType="end"/>
      </w:r>
      <w:r w:rsidRPr="00823294">
        <w:rPr>
          <w:rFonts w:ascii="Arial" w:hAnsi="Arial" w:cs="Arial"/>
          <w:sz w:val="20"/>
          <w:szCs w:val="20"/>
        </w:rPr>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(16)</w:t>
      </w:r>
      <w:r w:rsidRPr="00823294">
        <w:rPr>
          <w:rFonts w:ascii="Arial" w:hAnsi="Arial" w:cs="Arial"/>
          <w:sz w:val="20"/>
          <w:szCs w:val="20"/>
        </w:rPr>
        <w:fldChar w:fldCharType="end"/>
      </w:r>
      <w:r w:rsidRPr="00823294">
        <w:rPr>
          <w:rFonts w:ascii="Arial" w:hAnsi="Arial" w:cs="Arial"/>
          <w:sz w:val="20"/>
          <w:szCs w:val="20"/>
        </w:rPr>
        <w:t xml:space="preserve">. In this dataset, diabetes is one of the most prevalent chronic noncommunicable conditions, with around 22,000 cases reported at baseline and a predicted 40,000 incident cases by 2023. </w:t>
      </w:r>
    </w:p>
    <w:p w14:paraId="4707406B" w14:textId="34CD77A1"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 xml:space="preserve">In UK Biobank, we </w:t>
      </w:r>
      <w:r>
        <w:rPr>
          <w:rFonts w:ascii="Arial" w:hAnsi="Arial" w:cs="Arial"/>
          <w:sz w:val="20"/>
          <w:szCs w:val="20"/>
        </w:rPr>
        <w:t xml:space="preserve">therefore </w:t>
      </w:r>
      <w:r w:rsidRPr="00823294">
        <w:rPr>
          <w:rFonts w:ascii="Arial" w:hAnsi="Arial" w:cs="Arial"/>
          <w:sz w:val="20"/>
          <w:szCs w:val="20"/>
        </w:rPr>
        <w:t>quantified the risk of incident fractures in individuals with type 1 and type 2 diabetes, considering variation by disease duration</w:t>
      </w:r>
      <w:r>
        <w:rPr>
          <w:rFonts w:ascii="Arial" w:hAnsi="Arial" w:cs="Arial"/>
          <w:sz w:val="20"/>
          <w:szCs w:val="20"/>
        </w:rPr>
        <w:t xml:space="preserve"> and</w:t>
      </w:r>
      <w:r w:rsidRPr="00823294">
        <w:rPr>
          <w:rFonts w:ascii="Arial" w:hAnsi="Arial" w:cs="Arial"/>
          <w:sz w:val="20"/>
          <w:szCs w:val="20"/>
        </w:rPr>
        <w:t xml:space="preserve"> diabetic vascular complications (such as retinopathy, neuropathy, peripheral vascular disease), together with independence from </w:t>
      </w:r>
      <w:r w:rsidR="00D35867">
        <w:rPr>
          <w:rFonts w:ascii="Arial" w:hAnsi="Arial"/>
          <w:sz w:val="20"/>
          <w:lang w:val="en-US"/>
        </w:rPr>
        <w:t xml:space="preserve">estimated </w:t>
      </w:r>
      <w:r w:rsidR="00D35867" w:rsidRPr="004D4AB9">
        <w:rPr>
          <w:rFonts w:ascii="Arial" w:hAnsi="Arial"/>
          <w:sz w:val="20"/>
          <w:lang w:val="en-US"/>
        </w:rPr>
        <w:t>bone mineral density</w:t>
      </w:r>
      <w:r w:rsidR="00D35867">
        <w:rPr>
          <w:rFonts w:ascii="Arial" w:hAnsi="Arial"/>
          <w:sz w:val="20"/>
          <w:lang w:val="en-US"/>
        </w:rPr>
        <w:t xml:space="preserve"> by heel ultrasound</w:t>
      </w:r>
      <w:r w:rsidR="00D35867" w:rsidRPr="004D4AB9">
        <w:rPr>
          <w:rFonts w:ascii="Arial" w:hAnsi="Arial"/>
          <w:sz w:val="20"/>
          <w:lang w:val="en-US"/>
        </w:rPr>
        <w:t xml:space="preserve"> (</w:t>
      </w:r>
      <w:proofErr w:type="spellStart"/>
      <w:r w:rsidR="00D35867">
        <w:rPr>
          <w:rFonts w:ascii="Arial" w:hAnsi="Arial"/>
          <w:sz w:val="20"/>
          <w:lang w:val="en-US"/>
        </w:rPr>
        <w:t>e</w:t>
      </w:r>
      <w:r w:rsidR="00D35867" w:rsidRPr="004D4AB9">
        <w:rPr>
          <w:rFonts w:ascii="Arial" w:hAnsi="Arial"/>
          <w:sz w:val="20"/>
          <w:lang w:val="en-US"/>
        </w:rPr>
        <w:t>BMD</w:t>
      </w:r>
      <w:proofErr w:type="spellEnd"/>
      <w:r w:rsidR="00D35867" w:rsidRPr="004D4AB9">
        <w:rPr>
          <w:rFonts w:ascii="Arial" w:hAnsi="Arial"/>
          <w:sz w:val="20"/>
          <w:lang w:val="en-US"/>
        </w:rPr>
        <w:t>)</w:t>
      </w:r>
      <w:r w:rsidRPr="00823294">
        <w:rPr>
          <w:rFonts w:ascii="Arial" w:hAnsi="Arial" w:cs="Arial"/>
          <w:sz w:val="20"/>
          <w:szCs w:val="20"/>
        </w:rPr>
        <w:t>, adiposity</w:t>
      </w:r>
      <w:r>
        <w:rPr>
          <w:rFonts w:ascii="Arial" w:hAnsi="Arial" w:cs="Arial"/>
          <w:sz w:val="20"/>
          <w:szCs w:val="20"/>
        </w:rPr>
        <w:t xml:space="preserve"> and proxies for </w:t>
      </w:r>
      <w:r w:rsidRPr="00823294">
        <w:rPr>
          <w:rFonts w:ascii="Arial" w:hAnsi="Arial" w:cs="Arial"/>
          <w:sz w:val="20"/>
          <w:szCs w:val="20"/>
        </w:rPr>
        <w:t>chronic systemic inflammation</w:t>
      </w:r>
      <w:r>
        <w:rPr>
          <w:rFonts w:ascii="Arial" w:hAnsi="Arial" w:cs="Arial"/>
          <w:sz w:val="20"/>
          <w:szCs w:val="20"/>
        </w:rPr>
        <w:t xml:space="preserve"> and renal function</w:t>
      </w:r>
      <w:r w:rsidRPr="00823294">
        <w:rPr>
          <w:rFonts w:ascii="Arial" w:hAnsi="Arial" w:cs="Arial"/>
          <w:sz w:val="20"/>
          <w:szCs w:val="20"/>
        </w:rPr>
        <w:t xml:space="preserve">. </w:t>
      </w:r>
    </w:p>
    <w:p w14:paraId="7C3F3045" w14:textId="77777777" w:rsidR="00F62240" w:rsidRPr="00823294" w:rsidRDefault="00F62240" w:rsidP="00F62240">
      <w:pPr>
        <w:spacing w:after="120" w:line="360" w:lineRule="auto"/>
        <w:mirrorIndents/>
        <w:jc w:val="both"/>
        <w:rPr>
          <w:rFonts w:ascii="Arial" w:hAnsi="Arial" w:cs="Arial"/>
          <w:sz w:val="20"/>
          <w:szCs w:val="20"/>
        </w:rPr>
      </w:pPr>
    </w:p>
    <w:p w14:paraId="1F2BBA62" w14:textId="77777777" w:rsidR="00F62240" w:rsidRPr="00823294" w:rsidRDefault="00F62240" w:rsidP="00F62240">
      <w:pPr>
        <w:spacing w:after="120" w:line="360" w:lineRule="auto"/>
        <w:mirrorIndents/>
        <w:jc w:val="both"/>
        <w:rPr>
          <w:rFonts w:ascii="Arial" w:hAnsi="Arial" w:cs="Arial"/>
          <w:b/>
          <w:bCs/>
          <w:sz w:val="20"/>
          <w:szCs w:val="20"/>
        </w:rPr>
      </w:pPr>
      <w:r w:rsidRPr="00823294">
        <w:rPr>
          <w:rFonts w:ascii="Arial" w:hAnsi="Arial" w:cs="Arial"/>
          <w:b/>
          <w:bCs/>
          <w:sz w:val="20"/>
          <w:szCs w:val="20"/>
        </w:rPr>
        <w:t>Methods</w:t>
      </w:r>
    </w:p>
    <w:p w14:paraId="6B9A0A0E" w14:textId="77777777"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Setting and recruitment</w:t>
      </w:r>
    </w:p>
    <w:p w14:paraId="0F80ADBB" w14:textId="17F24D83"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 xml:space="preserve">UK Biobank is a longitudinal population study incorporating over half a million participants recruited during 2006-2010 from across the UK. Individuals aged 40-69 years old were identified through National Health Service (NHS) registers and invited to participate. The baseline assessment, undertaken at regional centres (2006-2010), included detailed review of demographics, lifestyle, medical history, a series of physical measures, and blood sampling. The protocol is publicly available </w:t>
      </w:r>
      <w:r w:rsidRPr="00823294">
        <w:rPr>
          <w:rFonts w:ascii="Arial" w:hAnsi="Arial" w:cs="Arial"/>
          <w:sz w:val="20"/>
          <w:szCs w:val="20"/>
        </w:rPr>
        <w:fldChar w:fldCharType="begin">
          <w:fldData xml:space="preserve">PEVuZE5vdGU+PENpdGU+PEF1dGhvcj5TdWRsb3c8L0F1dGhvcj48WWVhcj4yMDE1PC9ZZWFyPjxS
ZWNOdW0+NjkwMTwvUmVjTnVtPjxEaXNwbGF5VGV4dD48c3R5bGUgZmFjZT0ic3VwZXJzY3JpcHQi
PigxNyk8L3N0eWxlPjwvRGlzcGxheVRleHQ+PHJlY29yZD48cmVjLW51bWJlcj42OTAxPC9yZWMt
bnVtYmVyPjxmb3JlaWduLWtleXM+PGtleSBhcHA9IkVOIiBkYi1pZD0icDB3MnI1MDVodnMyMjJl
c3NkdHZmcmZ4ZXI5dzBzcGVzcDllIiB0aW1lc3RhbXA9IjE0NTE5MDMzNTIiPjY5MDE8L2tleT48
L2ZvcmVpZ24ta2V5cz48cmVmLXR5cGUgbmFtZT0iSm91cm5hbCBBcnRpY2xlIj4xNzwvcmVmLXR5
cGU+PGNvbnRyaWJ1dG9ycz48YXV0aG9ycz48YXV0aG9yPlN1ZGxvdywgQy48L2F1dGhvcj48YXV0
aG9yPkdhbGxhY2hlciwgSi48L2F1dGhvcj48YXV0aG9yPkFsbGVuLCBOLjwvYXV0aG9yPjxhdXRo
b3I+QmVyYWwsIFYuPC9hdXRob3I+PGF1dGhvcj5CdXJ0b24sIFAuPC9hdXRob3I+PGF1dGhvcj5E
YW5lc2gsIEouPC9hdXRob3I+PGF1dGhvcj5Eb3duZXksIFAuPC9hdXRob3I+PGF1dGhvcj5FbGxp
b3R0LCBQLjwvYXV0aG9yPjxhdXRob3I+R3JlZW4sIEouPC9hdXRob3I+PGF1dGhvcj5MYW5kcmF5
LCBNLjwvYXV0aG9yPjxhdXRob3I+TGl1LCBCLjwvYXV0aG9yPjxhdXRob3I+TWF0dGhld3MsIFAu
PC9hdXRob3I+PGF1dGhvcj5PbmcsIEcuPC9hdXRob3I+PGF1dGhvcj5QZWxsLCBKLjwvYXV0aG9y
PjxhdXRob3I+U2lsbWFuLCBBLjwvYXV0aG9yPjxhdXRob3I+WW91bmcsIEEuPC9hdXRob3I+PGF1
dGhvcj5TcHJvc2VuLCBULjwvYXV0aG9yPjxhdXRob3I+UGVha21hbiwgVC48L2F1dGhvcj48YXV0
aG9yPkNvbGxpbnMsIFIuPC9hdXRob3I+PC9hdXRob3JzPjwvY29udHJpYnV0b3JzPjxhdXRoLWFk
ZHJlc3M+VW5pdmVyc2l0eSBvZiBFZGluYnVyZ2gsIEVkaW5idXJnaCwgVW5pdGVkIEtpbmdkb207
IFVLIEJpb2JhbmssIFN0b2NrcG9ydCwgVW5pdGVkIEtpbmdkb20uJiN4RDtVbml2ZXJzaXR5IG9m
IENhcmRpZmYsIENhcmRpZmYsIFVuaXRlZCBLaW5nZG9tLiYjeEQ7VUsgQmlvYmFuaywgU3RvY2tw
b3J0LCBVbml0ZWQgS2luZ2RvbTsgVW5pdmVyc2l0eSBvZiBPeGZvcmQsIE94Zm9yZCwgVW5pdGVk
IEtpbmdkb20uJiN4RDtVbml2ZXJzaXR5IG9mIE94Zm9yZCwgT3hmb3JkLCBVbml0ZWQgS2luZ2Rv
bS4mI3hEO1VuaXZlcnNpdHkgb2YgQnJpc3RvbCwgQnJpc3RvbCwgVW5pdGVkIEtpbmdkb20uJiN4
RDtVbml2ZXJzaXR5IG9mIENhbWJyaWRnZSwgQ2FtYnJpZGdlLCBVbml0ZWQgS2luZ2RvbS4mI3hE
O0ltcGVyaWFsIENvbGxlZ2UsIExvbmRvbiwgVW5pdGVkIEtpbmdkb20uJiN4RDtVbml2ZXJzaXR5
IG9mIE5ldyBTb3V0aCBXYWxlcywgU3lkbmV5LCBBdXN0cmFsaWEuJiN4RDtVbml2ZXJzaXR5IG9m
IFdhcndpY2ssIFdhcndpY2ssIFVuaXRlZCBLaW5nZG9tLiYjeEQ7VW5pdmVyc2l0eSBvZiBHbGFz
Z293LCBHbGFzZ293LCBVbml0ZWQgS2luZ2RvbS4mI3hEO1VuaXZlcnNpdHkgb2YgTWFuY2hlc3Rl
ciwgTWFuY2hlc3RlciwgVW5pdGVkIEtpbmdkb20uJiN4RDtVSyBCaW9iYW5rLCBTdG9ja3BvcnQs
IFVuaXRlZCBLaW5nZG9tLjwvYXV0aC1hZGRyZXNzPjx0aXRsZXM+PHRpdGxlPlVLIGJpb2Jhbms6
IGFuIG9wZW4gYWNjZXNzIHJlc291cmNlIGZvciBpZGVudGlmeWluZyB0aGUgY2F1c2VzIG9mIGEg
d2lkZSByYW5nZSBvZiBjb21wbGV4IGRpc2Vhc2VzIG9mIG1pZGRsZSBhbmQgb2xkIGFnZTwvdGl0
bGU+PHNlY29uZGFyeS10aXRsZT5QTG9TIE1lZDwvc2Vjb25kYXJ5LXRpdGxlPjxhbHQtdGl0bGU+
UExvUyBtZWRpY2luZTwvYWx0LXRpdGxlPjwvdGl0bGVzPjxwZXJpb2RpY2FsPjxmdWxsLXRpdGxl
PlBMb1MgTWVkPC9mdWxsLXRpdGxlPjxhYmJyLTE+UExvUyBtZWRpY2luZTwvYWJici0xPjwvcGVy
aW9kaWNhbD48YWx0LXBlcmlvZGljYWw+PGZ1bGwtdGl0bGU+UExvUyBNZWQ8L2Z1bGwtdGl0bGU+
PGFiYnItMT5QTG9TIG1lZGljaW5lPC9hYmJyLTE+PC9hbHQtcGVyaW9kaWNhbD48cGFnZXM+ZTEw
MDE3Nzk8L3BhZ2VzPjx2b2x1bWU+MTI8L3ZvbHVtZT48bnVtYmVyPjM8L251bWJlcj48ZWRpdGlv
bj4yMDE1LzA0LzAxPC9lZGl0aW9uPjxkYXRlcz48eWVhcj4yMDE1PC95ZWFyPjxwdWItZGF0ZXM+
PGRhdGU+TWFyPC9kYXRlPjwvcHViLWRhdGVzPjwvZGF0ZXM+PGlzYm4+MTU0OS0xNjc2IChFbGVj
dHJvbmljKSYjeEQ7MTU0OS0xMjc3IChMaW5raW5nKTwvaXNibj48YWNjZXNzaW9uLW51bT4yNTgy
NjM3OTwvYWNjZXNzaW9uLW51bT48dXJscz48L3VybHM+PGN1c3RvbTI+UE1DNDM4MDQ2NTwvY3Vz
dG9tMj48ZWxlY3Ryb25pYy1yZXNvdXJjZS1udW0+MTAuMTM3MS9qb3VybmFsLnBtZWQuMTAwMTc3
OTwvZWxlY3Ryb25pYy1yZXNvdXJjZS1udW0+PHJlbW90ZS1kYXRhYmFzZS1wcm92aWRlcj5OTE08
L3JlbW90ZS1kYXRhYmFzZS1wcm92aWRlcj48bGFuZ3VhZ2U+ZW5nPC9sYW5ndWFnZT48L3JlY29y
ZD48L0NpdGU+PC9FbmROb3RlPgB=
</w:fldData>
        </w:fldChar>
      </w:r>
      <w:r w:rsidR="006861C8">
        <w:rPr>
          <w:rFonts w:ascii="Arial" w:hAnsi="Arial" w:cs="Arial"/>
          <w:sz w:val="20"/>
          <w:szCs w:val="20"/>
        </w:rPr>
        <w:instrText xml:space="preserve"> ADDIN EN.CITE </w:instrText>
      </w:r>
      <w:r w:rsidR="006861C8">
        <w:rPr>
          <w:rFonts w:ascii="Arial" w:hAnsi="Arial" w:cs="Arial"/>
          <w:sz w:val="20"/>
          <w:szCs w:val="20"/>
        </w:rPr>
        <w:fldChar w:fldCharType="begin">
          <w:fldData xml:space="preserve">PEVuZE5vdGU+PENpdGU+PEF1dGhvcj5TdWRsb3c8L0F1dGhvcj48WWVhcj4yMDE1PC9ZZWFyPjxS
ZWNOdW0+NjkwMTwvUmVjTnVtPjxEaXNwbGF5VGV4dD48c3R5bGUgZmFjZT0ic3VwZXJzY3JpcHQi
PigxNyk8L3N0eWxlPjwvRGlzcGxheVRleHQ+PHJlY29yZD48cmVjLW51bWJlcj42OTAxPC9yZWMt
bnVtYmVyPjxmb3JlaWduLWtleXM+PGtleSBhcHA9IkVOIiBkYi1pZD0icDB3MnI1MDVodnMyMjJl
c3NkdHZmcmZ4ZXI5dzBzcGVzcDllIiB0aW1lc3RhbXA9IjE0NTE5MDMzNTIiPjY5MDE8L2tleT48
L2ZvcmVpZ24ta2V5cz48cmVmLXR5cGUgbmFtZT0iSm91cm5hbCBBcnRpY2xlIj4xNzwvcmVmLXR5
cGU+PGNvbnRyaWJ1dG9ycz48YXV0aG9ycz48YXV0aG9yPlN1ZGxvdywgQy48L2F1dGhvcj48YXV0
aG9yPkdhbGxhY2hlciwgSi48L2F1dGhvcj48YXV0aG9yPkFsbGVuLCBOLjwvYXV0aG9yPjxhdXRo
b3I+QmVyYWwsIFYuPC9hdXRob3I+PGF1dGhvcj5CdXJ0b24sIFAuPC9hdXRob3I+PGF1dGhvcj5E
YW5lc2gsIEouPC9hdXRob3I+PGF1dGhvcj5Eb3duZXksIFAuPC9hdXRob3I+PGF1dGhvcj5FbGxp
b3R0LCBQLjwvYXV0aG9yPjxhdXRob3I+R3JlZW4sIEouPC9hdXRob3I+PGF1dGhvcj5MYW5kcmF5
LCBNLjwvYXV0aG9yPjxhdXRob3I+TGl1LCBCLjwvYXV0aG9yPjxhdXRob3I+TWF0dGhld3MsIFAu
PC9hdXRob3I+PGF1dGhvcj5PbmcsIEcuPC9hdXRob3I+PGF1dGhvcj5QZWxsLCBKLjwvYXV0aG9y
PjxhdXRob3I+U2lsbWFuLCBBLjwvYXV0aG9yPjxhdXRob3I+WW91bmcsIEEuPC9hdXRob3I+PGF1
dGhvcj5TcHJvc2VuLCBULjwvYXV0aG9yPjxhdXRob3I+UGVha21hbiwgVC48L2F1dGhvcj48YXV0
aG9yPkNvbGxpbnMsIFIuPC9hdXRob3I+PC9hdXRob3JzPjwvY29udHJpYnV0b3JzPjxhdXRoLWFk
ZHJlc3M+VW5pdmVyc2l0eSBvZiBFZGluYnVyZ2gsIEVkaW5idXJnaCwgVW5pdGVkIEtpbmdkb207
IFVLIEJpb2JhbmssIFN0b2NrcG9ydCwgVW5pdGVkIEtpbmdkb20uJiN4RDtVbml2ZXJzaXR5IG9m
IENhcmRpZmYsIENhcmRpZmYsIFVuaXRlZCBLaW5nZG9tLiYjeEQ7VUsgQmlvYmFuaywgU3RvY2tw
b3J0LCBVbml0ZWQgS2luZ2RvbTsgVW5pdmVyc2l0eSBvZiBPeGZvcmQsIE94Zm9yZCwgVW5pdGVk
IEtpbmdkb20uJiN4RDtVbml2ZXJzaXR5IG9mIE94Zm9yZCwgT3hmb3JkLCBVbml0ZWQgS2luZ2Rv
bS4mI3hEO1VuaXZlcnNpdHkgb2YgQnJpc3RvbCwgQnJpc3RvbCwgVW5pdGVkIEtpbmdkb20uJiN4
RDtVbml2ZXJzaXR5IG9mIENhbWJyaWRnZSwgQ2FtYnJpZGdlLCBVbml0ZWQgS2luZ2RvbS4mI3hE
O0ltcGVyaWFsIENvbGxlZ2UsIExvbmRvbiwgVW5pdGVkIEtpbmdkb20uJiN4RDtVbml2ZXJzaXR5
IG9mIE5ldyBTb3V0aCBXYWxlcywgU3lkbmV5LCBBdXN0cmFsaWEuJiN4RDtVbml2ZXJzaXR5IG9m
IFdhcndpY2ssIFdhcndpY2ssIFVuaXRlZCBLaW5nZG9tLiYjeEQ7VW5pdmVyc2l0eSBvZiBHbGFz
Z293LCBHbGFzZ293LCBVbml0ZWQgS2luZ2RvbS4mI3hEO1VuaXZlcnNpdHkgb2YgTWFuY2hlc3Rl
ciwgTWFuY2hlc3RlciwgVW5pdGVkIEtpbmdkb20uJiN4RDtVSyBCaW9iYW5rLCBTdG9ja3BvcnQs
IFVuaXRlZCBLaW5nZG9tLjwvYXV0aC1hZGRyZXNzPjx0aXRsZXM+PHRpdGxlPlVLIGJpb2Jhbms6
IGFuIG9wZW4gYWNjZXNzIHJlc291cmNlIGZvciBpZGVudGlmeWluZyB0aGUgY2F1c2VzIG9mIGEg
d2lkZSByYW5nZSBvZiBjb21wbGV4IGRpc2Vhc2VzIG9mIG1pZGRsZSBhbmQgb2xkIGFnZTwvdGl0
bGU+PHNlY29uZGFyeS10aXRsZT5QTG9TIE1lZDwvc2Vjb25kYXJ5LXRpdGxlPjxhbHQtdGl0bGU+
UExvUyBtZWRpY2luZTwvYWx0LXRpdGxlPjwvdGl0bGVzPjxwZXJpb2RpY2FsPjxmdWxsLXRpdGxl
PlBMb1MgTWVkPC9mdWxsLXRpdGxlPjxhYmJyLTE+UExvUyBtZWRpY2luZTwvYWJici0xPjwvcGVy
aW9kaWNhbD48YWx0LXBlcmlvZGljYWw+PGZ1bGwtdGl0bGU+UExvUyBNZWQ8L2Z1bGwtdGl0bGU+
PGFiYnItMT5QTG9TIG1lZGljaW5lPC9hYmJyLTE+PC9hbHQtcGVyaW9kaWNhbD48cGFnZXM+ZTEw
MDE3Nzk8L3BhZ2VzPjx2b2x1bWU+MTI8L3ZvbHVtZT48bnVtYmVyPjM8L251bWJlcj48ZWRpdGlv
bj4yMDE1LzA0LzAxPC9lZGl0aW9uPjxkYXRlcz48eWVhcj4yMDE1PC95ZWFyPjxwdWItZGF0ZXM+
PGRhdGU+TWFyPC9kYXRlPjwvcHViLWRhdGVzPjwvZGF0ZXM+PGlzYm4+MTU0OS0xNjc2IChFbGVj
dHJvbmljKSYjeEQ7MTU0OS0xMjc3IChMaW5raW5nKTwvaXNibj48YWNjZXNzaW9uLW51bT4yNTgy
NjM3OTwvYWNjZXNzaW9uLW51bT48dXJscz48L3VybHM+PGN1c3RvbTI+UE1DNDM4MDQ2NTwvY3Vz
dG9tMj48ZWxlY3Ryb25pYy1yZXNvdXJjZS1udW0+MTAuMTM3MS9qb3VybmFsLnBtZWQuMTAwMTc3
OTwvZWxlY3Ryb25pYy1yZXNvdXJjZS1udW0+PHJlbW90ZS1kYXRhYmFzZS1wcm92aWRlcj5OTE08
L3JlbW90ZS1kYXRhYmFzZS1wcm92aWRlcj48bGFuZ3VhZ2U+ZW5nPC9sYW5ndWFnZT48L3JlY29y
ZD48L0NpdGU+PC9FbmROb3RlPgB=
</w:fldData>
        </w:fldChar>
      </w:r>
      <w:r w:rsidR="006861C8">
        <w:rPr>
          <w:rFonts w:ascii="Arial" w:hAnsi="Arial" w:cs="Arial"/>
          <w:sz w:val="20"/>
          <w:szCs w:val="20"/>
        </w:rPr>
        <w:instrText xml:space="preserve"> ADDIN EN.CITE.DATA </w:instrText>
      </w:r>
      <w:r w:rsidR="006861C8">
        <w:rPr>
          <w:rFonts w:ascii="Arial" w:hAnsi="Arial" w:cs="Arial"/>
          <w:sz w:val="20"/>
          <w:szCs w:val="20"/>
        </w:rPr>
      </w:r>
      <w:r w:rsidR="006861C8">
        <w:rPr>
          <w:rFonts w:ascii="Arial" w:hAnsi="Arial" w:cs="Arial"/>
          <w:sz w:val="20"/>
          <w:szCs w:val="20"/>
        </w:rPr>
        <w:fldChar w:fldCharType="end"/>
      </w:r>
      <w:r w:rsidRPr="00823294">
        <w:rPr>
          <w:rFonts w:ascii="Arial" w:hAnsi="Arial" w:cs="Arial"/>
          <w:sz w:val="20"/>
          <w:szCs w:val="20"/>
        </w:rPr>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(17)</w:t>
      </w:r>
      <w:r w:rsidRPr="00823294">
        <w:rPr>
          <w:rFonts w:ascii="Arial" w:hAnsi="Arial" w:cs="Arial"/>
          <w:sz w:val="20"/>
          <w:szCs w:val="20"/>
        </w:rPr>
        <w:fldChar w:fldCharType="end"/>
      </w:r>
      <w:r w:rsidRPr="00823294">
        <w:rPr>
          <w:rFonts w:ascii="Arial" w:hAnsi="Arial" w:cs="Arial"/>
          <w:sz w:val="20"/>
          <w:szCs w:val="20"/>
        </w:rPr>
        <w:t>. Individuals who were unable to consent or complete baseline assessment due to illness or discomfort were not recruited. Linkage with Hospital Episode Statistics (HES) and death registers enable longitudinal tracking of health outcomes for all participants. This work was undertaken using the UK Biobank resource under approved application 3593.</w:t>
      </w:r>
    </w:p>
    <w:p w14:paraId="56958F1D" w14:textId="77777777"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Ethics</w:t>
      </w:r>
    </w:p>
    <w:p w14:paraId="42A01D82" w14:textId="77777777"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This study is covered by the ethical approval for UK Biobank studies from the NHS National Research Ethics Service on 17th June 2011 (Ref 11/NW/0382) and</w:t>
      </w:r>
      <w:r>
        <w:rPr>
          <w:rFonts w:ascii="Arial" w:hAnsi="Arial" w:cs="Arial"/>
          <w:sz w:val="20"/>
          <w:szCs w:val="20"/>
        </w:rPr>
        <w:t xml:space="preserve"> renewed </w:t>
      </w:r>
      <w:r w:rsidRPr="00823294">
        <w:rPr>
          <w:rFonts w:ascii="Arial" w:hAnsi="Arial" w:cs="Arial"/>
          <w:sz w:val="20"/>
          <w:szCs w:val="20"/>
        </w:rPr>
        <w:t>29</w:t>
      </w:r>
      <w:r w:rsidRPr="00823294">
        <w:rPr>
          <w:rFonts w:ascii="Arial" w:hAnsi="Arial" w:cs="Arial"/>
          <w:sz w:val="20"/>
          <w:szCs w:val="20"/>
          <w:vertAlign w:val="superscript"/>
        </w:rPr>
        <w:t>th</w:t>
      </w:r>
      <w:r w:rsidRPr="00823294">
        <w:rPr>
          <w:rFonts w:ascii="Arial" w:hAnsi="Arial" w:cs="Arial"/>
          <w:sz w:val="20"/>
          <w:szCs w:val="20"/>
        </w:rPr>
        <w:t xml:space="preserve"> June 2021 (Ref 21/NW/0157).</w:t>
      </w:r>
    </w:p>
    <w:p w14:paraId="1398D321" w14:textId="77777777" w:rsidR="00F62240" w:rsidRPr="00407502" w:rsidRDefault="00F62240" w:rsidP="00F62240">
      <w:pPr>
        <w:spacing w:after="120" w:line="360" w:lineRule="auto"/>
        <w:mirrorIndents/>
        <w:jc w:val="both"/>
        <w:rPr>
          <w:rFonts w:ascii="Arial" w:hAnsi="Arial"/>
          <w:i/>
          <w:sz w:val="20"/>
          <w:lang w:val="fr-FR"/>
        </w:rPr>
      </w:pPr>
      <w:proofErr w:type="spellStart"/>
      <w:proofErr w:type="gramStart"/>
      <w:r w:rsidRPr="00407502">
        <w:rPr>
          <w:rFonts w:ascii="Arial" w:hAnsi="Arial"/>
          <w:i/>
          <w:sz w:val="20"/>
          <w:lang w:val="fr-FR"/>
        </w:rPr>
        <w:t>Exposure</w:t>
      </w:r>
      <w:proofErr w:type="spellEnd"/>
      <w:r w:rsidRPr="00407502">
        <w:rPr>
          <w:rFonts w:ascii="Arial" w:hAnsi="Arial"/>
          <w:i/>
          <w:sz w:val="20"/>
          <w:lang w:val="fr-FR"/>
        </w:rPr>
        <w:t>:</w:t>
      </w:r>
      <w:proofErr w:type="gramEnd"/>
      <w:r w:rsidRPr="00407502">
        <w:rPr>
          <w:rFonts w:ascii="Arial" w:hAnsi="Arial"/>
          <w:i/>
          <w:sz w:val="20"/>
          <w:lang w:val="fr-FR"/>
        </w:rPr>
        <w:t xml:space="preserve"> </w:t>
      </w:r>
      <w:proofErr w:type="spellStart"/>
      <w:r w:rsidRPr="00407502">
        <w:rPr>
          <w:rFonts w:ascii="Arial" w:hAnsi="Arial"/>
          <w:i/>
          <w:sz w:val="20"/>
          <w:lang w:val="fr-FR"/>
        </w:rPr>
        <w:t>Diabetes</w:t>
      </w:r>
      <w:proofErr w:type="spellEnd"/>
      <w:r w:rsidRPr="00407502">
        <w:rPr>
          <w:rFonts w:ascii="Arial" w:hAnsi="Arial"/>
          <w:i/>
          <w:sz w:val="20"/>
          <w:lang w:val="fr-FR"/>
        </w:rPr>
        <w:t xml:space="preserve"> </w:t>
      </w:r>
      <w:proofErr w:type="spellStart"/>
      <w:r w:rsidRPr="00407502">
        <w:rPr>
          <w:rFonts w:ascii="Arial" w:hAnsi="Arial"/>
          <w:i/>
          <w:sz w:val="20"/>
          <w:lang w:val="fr-FR"/>
        </w:rPr>
        <w:t>mellitus</w:t>
      </w:r>
      <w:proofErr w:type="spellEnd"/>
      <w:r w:rsidRPr="00407502">
        <w:rPr>
          <w:rFonts w:ascii="Arial" w:hAnsi="Arial"/>
          <w:i/>
          <w:sz w:val="20"/>
          <w:lang w:val="fr-FR"/>
        </w:rPr>
        <w:t xml:space="preserve"> type 1 or type 2</w:t>
      </w:r>
    </w:p>
    <w:p w14:paraId="68E856BA" w14:textId="3EC21884" w:rsidR="00F62240" w:rsidRPr="00823294" w:rsidRDefault="00F62240" w:rsidP="00F62240">
      <w:pPr>
        <w:spacing w:after="120" w:line="360" w:lineRule="auto"/>
        <w:mirrorIndents/>
        <w:jc w:val="both"/>
        <w:rPr>
          <w:rFonts w:ascii="Arial" w:hAnsi="Arial" w:cs="Arial"/>
          <w:sz w:val="20"/>
          <w:szCs w:val="20"/>
          <w:lang w:val="en-US"/>
        </w:rPr>
      </w:pPr>
      <w:r w:rsidRPr="00823294">
        <w:rPr>
          <w:rFonts w:ascii="Arial" w:hAnsi="Arial" w:cs="Arial"/>
          <w:sz w:val="20"/>
          <w:szCs w:val="20"/>
        </w:rPr>
        <w:lastRenderedPageBreak/>
        <w:t xml:space="preserve">The identification of prevalent diabetes cases has been recognised as a challenge in observational studies, as the validity of diabetes self-report varies considerably </w:t>
      </w:r>
      <w:r w:rsidRPr="00823294">
        <w:rPr>
          <w:rFonts w:ascii="Arial" w:hAnsi="Arial" w:cs="Arial"/>
          <w:sz w:val="20"/>
          <w:szCs w:val="20"/>
        </w:rPr>
        <w:fldChar w:fldCharType="begin">
          <w:fldData xml:space="preserve">PEVuZE5vdGU+PENpdGU+PEF1dGhvcj5KYWNrc29uPC9BdXRob3I+PFllYXI+MjAxNDwvWWVhcj48
UmVjTnVtPjc4MDI8L1JlY051bT48RGlzcGxheVRleHQ+PHN0eWxlIGZhY2U9InN1cGVyc2NyaXB0
Ij4oMTgsMTkpPC9zdHlsZT48L0Rpc3BsYXlUZXh0PjxyZWNvcmQ+PHJlYy1udW1iZXI+NzgwMjwv
cmVjLW51bWJlcj48Zm9yZWlnbi1rZXlzPjxrZXkgYXBwPSJFTiIgZGItaWQ9Inc1NTl3dzByYmFw
ZXplZTllc2I1c2F4Zjl3cjU1YXIyc3R6cyIgdGltZXN0YW1wPSIxNjgwNjIwNzE2Ij43ODAyPC9r
ZXk+PC9mb3JlaWduLWtleXM+PHJlZi10eXBlIG5hbWU9IkpvdXJuYWwgQXJ0aWNsZSI+MTc8L3Jl
Zi10eXBlPjxjb250cmlidXRvcnM+PGF1dGhvcnM+PGF1dGhvcj5KYWNrc29uLCBKb2R5IE0uPC9h
dXRob3I+PGF1dGhvcj5EZUZvciwgVGVyZXNlIEEuPC9hdXRob3I+PGF1dGhvcj5DcmFpbiwgQS4g
TGF1cmVuPC9hdXRob3I+PGF1dGhvcj5LZXJieSwgVGVzc2EgSi48L2F1dGhvcj48YXV0aG9yPlN0
cmF5ZXIsIExvcmkgUy48L2F1dGhvcj48YXV0aG9yPkxld2lzLCBDb3JhIEUuPC9hdXRob3I+PGF1
dGhvcj5XaGl0bG9jaywgRXZlbHluIFAuPC9hdXRob3I+PGF1dGhvcj5XaWxsaWFtcywgU2Vsdmkg
Qi48L2F1dGhvcj48YXV0aG9yPlZpdG9saW5zLCBNYXJhIFouPC9hdXRob3I+PGF1dGhvcj5Sb2Rh
Ym91Z2gsIFJlYmVjY2EgSi48L2F1dGhvcj48YXV0aG9yPkxhcnNvbiwgSm9zZXBoIEMuPC9hdXRo
b3I+PGF1dGhvcj5IYWJlcm1hbm4sIEVsaXphYmV0aCBCLjwvYXV0aG9yPjxhdXRob3I+TWFyZ29s
aXMsIEthcmVuIEwuPC9hdXRob3I+PC9hdXRob3JzPjwvY29udHJpYnV0b3JzPjx0aXRsZXM+PHRp
dGxlPlZhbGlkaXR5IG9mIGRpYWJldGVzIHNlbGYtcmVwb3J0cyBpbiB0aGUgV29tZW7igJlzIEhl
YWx0aCBJbml0aWF0aXZlPC90aXRsZT48c2Vjb25kYXJ5LXRpdGxlPk1lbm9wYXVzZTwvc2Vjb25k
YXJ5LXRpdGxlPjwvdGl0bGVzPjxwZXJpb2RpY2FsPjxmdWxsLXRpdGxlPk1lbm9wYXVzZTwvZnVs
bC10aXRsZT48YWJici0xPk1lbm9wYXVzZSAoTmV3IFlvcmssIE4uWS4pPC9hYmJyLTE+PC9wZXJp
b2RpY2FsPjxwYWdlcz44NjEtODY4PC9wYWdlcz48dm9sdW1lPjIxPC92b2x1bWU+PG51bWJlcj44
PC9udW1iZXI+PGtleXdvcmRzPjxrZXl3b3JkPlR5cGUgSUkgZGlhYmV0ZXMgbWVsbGl0dXM8L2tl
eXdvcmQ+PGtleXdvcmQ+TWVkaWNhbCByZWNvcmQ8L2tleXdvcmQ+PGtleXdvcmQ+U2VsZi1yZXBv
cnQ8L2tleXdvcmQ+PGtleXdvcmQ+VmFsaWRhdGlvbiBzdHVkaWVzPC9rZXl3b3JkPjxrZXl3b3Jk
PlF1ZXN0aW9ubmFpcmVzPC9rZXl3b3JkPjxrZXl3b3JkPlJlcHJvZHVjaWJpbGl0eSBvZiByZXN1
bHRzPC9rZXl3b3JkPjwva2V5d29yZHM+PGRhdGVzPjx5ZWFyPjIwMTQ8L3llYXI+PC9kYXRlcz48
aXNibj4xNTMwLTAzNzQ8L2lzYm4+PGFjY2Vzc2lvbi1udW0+MDAwNDIxOTItMjAxNDA4MDAwLTAw
MDE0PC9hY2Nlc3Npb24tbnVtPjx1cmxzPjxyZWxhdGVkLXVybHM+PHVybD5odHRwczovL2pvdXJu
YWxzLmx3dy5jb20vbWVub3BhdXNlam91cm5hbC9GdWxsdGV4dC8yMDE0LzA4MDAwL1ZhbGlkaXR5
X29mX2RpYWJldGVzX3NlbGZfcmVwb3J0c19pbl90aGVfV29tZW5fcy4xNC5hc3B4PC91cmw+PC9y
ZWxhdGVkLXVybHM+PC91cmxzPjxlbGVjdHJvbmljLXJlc291cmNlLW51bT4xMC4xMDk3L2dtZS4w
MDAwMDAwMDAwMDAwMTg5PC9lbGVjdHJvbmljLXJlc291cmNlLW51bT48L3JlY29yZD48L0NpdGU+
PENpdGU+PEF1dGhvcj5CZXJnbWFubjwvQXV0aG9yPjxZZWFyPjIwMDQ8L1llYXI+PFJlY051bT43
ODAxPC9SZWNOdW0+PHJlY29yZD48cmVjLW51bWJlcj43ODAxPC9yZWMtbnVtYmVyPjxmb3JlaWdu
LWtleXM+PGtleSBhcHA9IkVOIiBkYi1pZD0idzU1OXd3MHJiYXBlemVlOWVzYjVzYXhmOXdyNTVh
cjJzdHpzIiB0aW1lc3RhbXA9IjE2ODA2MjA0NjkiPjc4MDE8L2tleT48L2ZvcmVpZ24ta2V5cz48
cmVmLXR5cGUgbmFtZT0iSm91cm5hbCBBcnRpY2xlIj4xNzwvcmVmLXR5cGU+PGNvbnRyaWJ1dG9y
cz48YXV0aG9ycz48YXV0aG9yPkJlcmdtYW5uLCBNLiBNLjwvYXV0aG9yPjxhdXRob3I+SmFjb2Jz
LCBFLiBKLjwvYXV0aG9yPjxhdXRob3I+SG9mZm1hbm4sIEsuPC9hdXRob3I+PGF1dGhvcj5Cb2Vp
bmcsIEguPC9hdXRob3I+PC9hdXRob3JzPjwvY29udHJpYnV0b3JzPjxhdXRoLWFkZHJlc3M+RGVw
YXJ0bWVudCBvZiBFcGlkZW1pb2xvZ3ksIEdlcm1hbiBJbnN0aXR1dGUgb2YgSHVtYW4gTnV0cml0
aW9uLCBCZXJnaG9sei1SZWhicnVlY2tlLCBHZXJtYW55LiBiZXJnbWFubkBtYWlsLmRpZmUuZGU8
L2F1dGgtYWRkcmVzcz48dGl0bGVzPjx0aXRsZT5BZ3JlZW1lbnQgb2Ygc2VsZi1yZXBvcnRlZCBt
ZWRpY2FsIGhpc3Rvcnk6IGNvbXBhcmlzb24gb2YgYW4gaW4tcGVyc29uIGludGVydmlldyB3aXRo
IGEgc2VsZi1hZG1pbmlzdGVyZWQgcXVlc3Rpb25uYWlyZTwvdGl0bGU+PHNlY29uZGFyeS10aXRs
ZT5FdXIgSiBFcGlkZW1pb2w8L3NlY29uZGFyeS10aXRsZT48L3RpdGxlcz48cGVyaW9kaWNhbD48
ZnVsbC10aXRsZT5FdXIgSiBFcGlkZW1pb2w8L2Z1bGwtdGl0bGU+PGFiYnItMT5FdXJvcGVhbiBq
b3VybmFsIG9mIGVwaWRlbWlvbG9neTwvYWJici0xPjwvcGVyaW9kaWNhbD48cGFnZXM+NDExLTY8
L3BhZ2VzPjx2b2x1bWU+MTk8L3ZvbHVtZT48bnVtYmVyPjU8L251bWJlcj48ZWRpdGlvbj4yMDA0
LzA3LzA2PC9lZGl0aW9uPjxrZXl3b3Jkcz48a2V5d29yZD5BZHVsdDwva2V5d29yZD48a2V5d29y
ZD5DaHJvbmljIERpc2Vhc2UvKmNsYXNzaWZpY2F0aW9uL2VwaWRlbWlvbG9neTwva2V5d29yZD48
a2V5d29yZD5Db25maWRlbmNlIEludGVydmFsczwva2V5d29yZD48a2V5d29yZD5EaWFnbm9zaXM8
L2tleXdvcmQ+PGtleXdvcmQ+RmVtYWxlPC9rZXl3b3JkPjxrZXl3b3JkPkZvbGxvdy1VcCBTdHVk
aWVzPC9rZXl3b3JkPjxrZXl3b3JkPkdlcm1hbnkvZXBpZGVtaW9sb2d5PC9rZXl3b3JkPjxrZXl3
b3JkPkh1bWFuczwva2V5d29yZD48a2V5d29yZD4qSW50ZXJ2aWV3cyBhcyBUb3BpYzwva2V5d29y
ZD48a2V5d29yZD5NYWxlPC9rZXl3b3JkPjxrZXl3b3JkPk1lZGljYWwgSGlzdG9yeSBUYWtpbmcv
Km1ldGhvZHM8L2tleXdvcmQ+PGtleXdvcmQ+TWlkZGxlIEFnZWQ8L2tleXdvcmQ+PGtleXdvcmQ+
UG9zdGFsIFNlcnZpY2U8L2tleXdvcmQ+PGtleXdvcmQ+UHJvc3BlY3RpdmUgU3R1ZGllczwva2V5
d29yZD48a2V5d29yZD4qU2VsZiBEaXNjbG9zdXJlPC9rZXl3b3JkPjxrZXl3b3JkPipTdXJ2ZXlz
IGFuZCBRdWVzdGlvbm5haXJlczwva2V5d29yZD48L2tleXdvcmRzPjxkYXRlcz48eWVhcj4yMDA0
PC95ZWFyPjwvZGF0ZXM+PGlzYm4+MDM5My0yOTkwIChQcmludCkmI3hEOzAzOTMtMjk5MDwvaXNi
bj48YWNjZXNzaW9uLW51bT4xNTIzMzMxMjwvYWNjZXNzaW9uLW51bT48dXJscz48L3VybHM+PGVs
ZWN0cm9uaWMtcmVzb3VyY2UtbnVtPjEwLjEwMjMvYjplamVwLjAwMDAwMjczNTAuODU5NzQuNDc8
L2VsZWN0cm9uaWMtcmVzb3VyY2UtbnVtPjxyZW1vdGUtZGF0YWJhc2UtcHJvdmlkZXI+TkxNPC9y
ZW1vdGUtZGF0YWJhc2UtcHJvdmlkZXI+PGxhbmd1YWdlPmVuZzwvbGFuZ3VhZ2U+PC9yZWNvcmQ+
PC9DaXRlPjwvRW5kTm90ZT4A
</w:fldData>
        </w:fldChar>
      </w:r>
      <w:r w:rsidR="006861C8">
        <w:rPr>
          <w:rFonts w:ascii="Arial" w:hAnsi="Arial" w:cs="Arial"/>
          <w:sz w:val="20"/>
          <w:szCs w:val="20"/>
        </w:rPr>
        <w:instrText xml:space="preserve"> ADDIN EN.CITE </w:instrText>
      </w:r>
      <w:r w:rsidR="006861C8">
        <w:rPr>
          <w:rFonts w:ascii="Arial" w:hAnsi="Arial" w:cs="Arial"/>
          <w:sz w:val="20"/>
          <w:szCs w:val="20"/>
        </w:rPr>
        <w:fldChar w:fldCharType="begin">
          <w:fldData xml:space="preserve">PEVuZE5vdGU+PENpdGU+PEF1dGhvcj5KYWNrc29uPC9BdXRob3I+PFllYXI+MjAxNDwvWWVhcj48
UmVjTnVtPjc4MDI8L1JlY051bT48RGlzcGxheVRleHQ+PHN0eWxlIGZhY2U9InN1cGVyc2NyaXB0
Ij4oMTgsMTkpPC9zdHlsZT48L0Rpc3BsYXlUZXh0PjxyZWNvcmQ+PHJlYy1udW1iZXI+NzgwMjwv
cmVjLW51bWJlcj48Zm9yZWlnbi1rZXlzPjxrZXkgYXBwPSJFTiIgZGItaWQ9Inc1NTl3dzByYmFw
ZXplZTllc2I1c2F4Zjl3cjU1YXIyc3R6cyIgdGltZXN0YW1wPSIxNjgwNjIwNzE2Ij43ODAyPC9r
ZXk+PC9mb3JlaWduLWtleXM+PHJlZi10eXBlIG5hbWU9IkpvdXJuYWwgQXJ0aWNsZSI+MTc8L3Jl
Zi10eXBlPjxjb250cmlidXRvcnM+PGF1dGhvcnM+PGF1dGhvcj5KYWNrc29uLCBKb2R5IE0uPC9h
dXRob3I+PGF1dGhvcj5EZUZvciwgVGVyZXNlIEEuPC9hdXRob3I+PGF1dGhvcj5DcmFpbiwgQS4g
TGF1cmVuPC9hdXRob3I+PGF1dGhvcj5LZXJieSwgVGVzc2EgSi48L2F1dGhvcj48YXV0aG9yPlN0
cmF5ZXIsIExvcmkgUy48L2F1dGhvcj48YXV0aG9yPkxld2lzLCBDb3JhIEUuPC9hdXRob3I+PGF1
dGhvcj5XaGl0bG9jaywgRXZlbHluIFAuPC9hdXRob3I+PGF1dGhvcj5XaWxsaWFtcywgU2Vsdmkg
Qi48L2F1dGhvcj48YXV0aG9yPlZpdG9saW5zLCBNYXJhIFouPC9hdXRob3I+PGF1dGhvcj5Sb2Rh
Ym91Z2gsIFJlYmVjY2EgSi48L2F1dGhvcj48YXV0aG9yPkxhcnNvbiwgSm9zZXBoIEMuPC9hdXRo
b3I+PGF1dGhvcj5IYWJlcm1hbm4sIEVsaXphYmV0aCBCLjwvYXV0aG9yPjxhdXRob3I+TWFyZ29s
aXMsIEthcmVuIEwuPC9hdXRob3I+PC9hdXRob3JzPjwvY29udHJpYnV0b3JzPjx0aXRsZXM+PHRp
dGxlPlZhbGlkaXR5IG9mIGRpYWJldGVzIHNlbGYtcmVwb3J0cyBpbiB0aGUgV29tZW7igJlzIEhl
YWx0aCBJbml0aWF0aXZlPC90aXRsZT48c2Vjb25kYXJ5LXRpdGxlPk1lbm9wYXVzZTwvc2Vjb25k
YXJ5LXRpdGxlPjwvdGl0bGVzPjxwZXJpb2RpY2FsPjxmdWxsLXRpdGxlPk1lbm9wYXVzZTwvZnVs
bC10aXRsZT48YWJici0xPk1lbm9wYXVzZSAoTmV3IFlvcmssIE4uWS4pPC9hYmJyLTE+PC9wZXJp
b2RpY2FsPjxwYWdlcz44NjEtODY4PC9wYWdlcz48dm9sdW1lPjIxPC92b2x1bWU+PG51bWJlcj44
PC9udW1iZXI+PGtleXdvcmRzPjxrZXl3b3JkPlR5cGUgSUkgZGlhYmV0ZXMgbWVsbGl0dXM8L2tl
eXdvcmQ+PGtleXdvcmQ+TWVkaWNhbCByZWNvcmQ8L2tleXdvcmQ+PGtleXdvcmQ+U2VsZi1yZXBv
cnQ8L2tleXdvcmQ+PGtleXdvcmQ+VmFsaWRhdGlvbiBzdHVkaWVzPC9rZXl3b3JkPjxrZXl3b3Jk
PlF1ZXN0aW9ubmFpcmVzPC9rZXl3b3JkPjxrZXl3b3JkPlJlcHJvZHVjaWJpbGl0eSBvZiByZXN1
bHRzPC9rZXl3b3JkPjwva2V5d29yZHM+PGRhdGVzPjx5ZWFyPjIwMTQ8L3llYXI+PC9kYXRlcz48
aXNibj4xNTMwLTAzNzQ8L2lzYm4+PGFjY2Vzc2lvbi1udW0+MDAwNDIxOTItMjAxNDA4MDAwLTAw
MDE0PC9hY2Nlc3Npb24tbnVtPjx1cmxzPjxyZWxhdGVkLXVybHM+PHVybD5odHRwczovL2pvdXJu
YWxzLmx3dy5jb20vbWVub3BhdXNlam91cm5hbC9GdWxsdGV4dC8yMDE0LzA4MDAwL1ZhbGlkaXR5
X29mX2RpYWJldGVzX3NlbGZfcmVwb3J0c19pbl90aGVfV29tZW5fcy4xNC5hc3B4PC91cmw+PC9y
ZWxhdGVkLXVybHM+PC91cmxzPjxlbGVjdHJvbmljLXJlc291cmNlLW51bT4xMC4xMDk3L2dtZS4w
MDAwMDAwMDAwMDAwMTg5PC9lbGVjdHJvbmljLXJlc291cmNlLW51bT48L3JlY29yZD48L0NpdGU+
PENpdGU+PEF1dGhvcj5CZXJnbWFubjwvQXV0aG9yPjxZZWFyPjIwMDQ8L1llYXI+PFJlY051bT43
ODAxPC9SZWNOdW0+PHJlY29yZD48cmVjLW51bWJlcj43ODAxPC9yZWMtbnVtYmVyPjxmb3JlaWdu
LWtleXM+PGtleSBhcHA9IkVOIiBkYi1pZD0idzU1OXd3MHJiYXBlemVlOWVzYjVzYXhmOXdyNTVh
cjJzdHpzIiB0aW1lc3RhbXA9IjE2ODA2MjA0NjkiPjc4MDE8L2tleT48L2ZvcmVpZ24ta2V5cz48
cmVmLXR5cGUgbmFtZT0iSm91cm5hbCBBcnRpY2xlIj4xNzwvcmVmLXR5cGU+PGNvbnRyaWJ1dG9y
cz48YXV0aG9ycz48YXV0aG9yPkJlcmdtYW5uLCBNLiBNLjwvYXV0aG9yPjxhdXRob3I+SmFjb2Jz
LCBFLiBKLjwvYXV0aG9yPjxhdXRob3I+SG9mZm1hbm4sIEsuPC9hdXRob3I+PGF1dGhvcj5Cb2Vp
bmcsIEguPC9hdXRob3I+PC9hdXRob3JzPjwvY29udHJpYnV0b3JzPjxhdXRoLWFkZHJlc3M+RGVw
YXJ0bWVudCBvZiBFcGlkZW1pb2xvZ3ksIEdlcm1hbiBJbnN0aXR1dGUgb2YgSHVtYW4gTnV0cml0
aW9uLCBCZXJnaG9sei1SZWhicnVlY2tlLCBHZXJtYW55LiBiZXJnbWFubkBtYWlsLmRpZmUuZGU8
L2F1dGgtYWRkcmVzcz48dGl0bGVzPjx0aXRsZT5BZ3JlZW1lbnQgb2Ygc2VsZi1yZXBvcnRlZCBt
ZWRpY2FsIGhpc3Rvcnk6IGNvbXBhcmlzb24gb2YgYW4gaW4tcGVyc29uIGludGVydmlldyB3aXRo
IGEgc2VsZi1hZG1pbmlzdGVyZWQgcXVlc3Rpb25uYWlyZTwvdGl0bGU+PHNlY29uZGFyeS10aXRs
ZT5FdXIgSiBFcGlkZW1pb2w8L3NlY29uZGFyeS10aXRsZT48L3RpdGxlcz48cGVyaW9kaWNhbD48
ZnVsbC10aXRsZT5FdXIgSiBFcGlkZW1pb2w8L2Z1bGwtdGl0bGU+PGFiYnItMT5FdXJvcGVhbiBq
b3VybmFsIG9mIGVwaWRlbWlvbG9neTwvYWJici0xPjwvcGVyaW9kaWNhbD48cGFnZXM+NDExLTY8
L3BhZ2VzPjx2b2x1bWU+MTk8L3ZvbHVtZT48bnVtYmVyPjU8L251bWJlcj48ZWRpdGlvbj4yMDA0
LzA3LzA2PC9lZGl0aW9uPjxrZXl3b3Jkcz48a2V5d29yZD5BZHVsdDwva2V5d29yZD48a2V5d29y
ZD5DaHJvbmljIERpc2Vhc2UvKmNsYXNzaWZpY2F0aW9uL2VwaWRlbWlvbG9neTwva2V5d29yZD48
a2V5d29yZD5Db25maWRlbmNlIEludGVydmFsczwva2V5d29yZD48a2V5d29yZD5EaWFnbm9zaXM8
L2tleXdvcmQ+PGtleXdvcmQ+RmVtYWxlPC9rZXl3b3JkPjxrZXl3b3JkPkZvbGxvdy1VcCBTdHVk
aWVzPC9rZXl3b3JkPjxrZXl3b3JkPkdlcm1hbnkvZXBpZGVtaW9sb2d5PC9rZXl3b3JkPjxrZXl3
b3JkPkh1bWFuczwva2V5d29yZD48a2V5d29yZD4qSW50ZXJ2aWV3cyBhcyBUb3BpYzwva2V5d29y
ZD48a2V5d29yZD5NYWxlPC9rZXl3b3JkPjxrZXl3b3JkPk1lZGljYWwgSGlzdG9yeSBUYWtpbmcv
Km1ldGhvZHM8L2tleXdvcmQ+PGtleXdvcmQ+TWlkZGxlIEFnZWQ8L2tleXdvcmQ+PGtleXdvcmQ+
UG9zdGFsIFNlcnZpY2U8L2tleXdvcmQ+PGtleXdvcmQ+UHJvc3BlY3RpdmUgU3R1ZGllczwva2V5
d29yZD48a2V5d29yZD4qU2VsZiBEaXNjbG9zdXJlPC9rZXl3b3JkPjxrZXl3b3JkPipTdXJ2ZXlz
IGFuZCBRdWVzdGlvbm5haXJlczwva2V5d29yZD48L2tleXdvcmRzPjxkYXRlcz48eWVhcj4yMDA0
PC95ZWFyPjwvZGF0ZXM+PGlzYm4+MDM5My0yOTkwIChQcmludCkmI3hEOzAzOTMtMjk5MDwvaXNi
bj48YWNjZXNzaW9uLW51bT4xNTIzMzMxMjwvYWNjZXNzaW9uLW51bT48dXJscz48L3VybHM+PGVs
ZWN0cm9uaWMtcmVzb3VyY2UtbnVtPjEwLjEwMjMvYjplamVwLjAwMDAwMjczNTAuODU5NzQuNDc8
L2VsZWN0cm9uaWMtcmVzb3VyY2UtbnVtPjxyZW1vdGUtZGF0YWJhc2UtcHJvdmlkZXI+TkxNPC9y
ZW1vdGUtZGF0YWJhc2UtcHJvdmlkZXI+PGxhbmd1YWdlPmVuZzwvbGFuZ3VhZ2U+PC9yZWNvcmQ+
PC9DaXRlPjwvRW5kTm90ZT4A
</w:fldData>
        </w:fldChar>
      </w:r>
      <w:r w:rsidR="006861C8">
        <w:rPr>
          <w:rFonts w:ascii="Arial" w:hAnsi="Arial" w:cs="Arial"/>
          <w:sz w:val="20"/>
          <w:szCs w:val="20"/>
        </w:rPr>
        <w:instrText xml:space="preserve"> ADDIN EN.CITE.DATA </w:instrText>
      </w:r>
      <w:r w:rsidR="006861C8">
        <w:rPr>
          <w:rFonts w:ascii="Arial" w:hAnsi="Arial" w:cs="Arial"/>
          <w:sz w:val="20"/>
          <w:szCs w:val="20"/>
        </w:rPr>
      </w:r>
      <w:r w:rsidR="006861C8">
        <w:rPr>
          <w:rFonts w:ascii="Arial" w:hAnsi="Arial" w:cs="Arial"/>
          <w:sz w:val="20"/>
          <w:szCs w:val="20"/>
        </w:rPr>
        <w:fldChar w:fldCharType="end"/>
      </w:r>
      <w:r w:rsidRPr="00823294">
        <w:rPr>
          <w:rFonts w:ascii="Arial" w:hAnsi="Arial" w:cs="Arial"/>
          <w:sz w:val="20"/>
          <w:szCs w:val="20"/>
        </w:rPr>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(18,19)</w:t>
      </w:r>
      <w:r w:rsidRPr="00823294">
        <w:rPr>
          <w:rFonts w:ascii="Arial" w:hAnsi="Arial" w:cs="Arial"/>
          <w:sz w:val="20"/>
          <w:szCs w:val="20"/>
        </w:rPr>
        <w:fldChar w:fldCharType="end"/>
      </w:r>
      <w:r w:rsidRPr="00823294">
        <w:rPr>
          <w:rFonts w:ascii="Arial" w:hAnsi="Arial" w:cs="Arial"/>
          <w:sz w:val="20"/>
          <w:szCs w:val="20"/>
        </w:rPr>
        <w:t xml:space="preserve">. </w:t>
      </w:r>
      <w:r w:rsidRPr="00823294">
        <w:rPr>
          <w:rFonts w:ascii="Arial" w:hAnsi="Arial" w:cs="Arial"/>
          <w:sz w:val="20"/>
          <w:szCs w:val="20"/>
          <w:lang w:val="en-US"/>
        </w:rPr>
        <w:t>We used the algorithm devised by Eastwood et al.</w:t>
      </w:r>
      <w:r>
        <w:rPr>
          <w:rFonts w:ascii="Arial" w:hAnsi="Arial" w:cs="Arial"/>
          <w:sz w:val="20"/>
          <w:szCs w:val="20"/>
          <w:lang w:val="en-US"/>
        </w:rPr>
        <w:t xml:space="preserve"> in UK Biobank</w:t>
      </w:r>
      <w:r w:rsidRPr="00823294">
        <w:rPr>
          <w:rFonts w:ascii="Arial" w:hAnsi="Arial" w:cs="Arial"/>
          <w:sz w:val="20"/>
          <w:szCs w:val="20"/>
          <w:lang w:val="en-US"/>
        </w:rPr>
        <w:t xml:space="preserve"> to classify individuals as either “Diabetes unlikely”, “type 1” or “type 2”  </w:t>
      </w:r>
      <w:r w:rsidRPr="00823294">
        <w:rPr>
          <w:rFonts w:ascii="Arial" w:hAnsi="Arial" w:cs="Arial"/>
          <w:sz w:val="20"/>
          <w:szCs w:val="20"/>
          <w:lang w:val="en-US"/>
        </w:rPr>
        <w:fldChar w:fldCharType="begin"/>
      </w:r>
      <w:r w:rsidR="006861C8">
        <w:rPr>
          <w:rFonts w:ascii="Arial" w:hAnsi="Arial" w:cs="Arial"/>
          <w:sz w:val="20"/>
          <w:szCs w:val="20"/>
          <w:lang w:val="en-US"/>
        </w:rPr>
        <w:instrText xml:space="preserve"> ADDIN EN.CITE &lt;EndNote&gt;&lt;Cite&gt;&lt;Author&gt;Eastwood&lt;/Author&gt;&lt;Year&gt;2016&lt;/Year&gt;&lt;RecNum&gt;7800&lt;/RecNum&gt;&lt;DisplayText&gt;&lt;style face="superscript"&gt;(20)&lt;/style&gt;&lt;/DisplayText&gt;&lt;record&gt;&lt;rec-number&gt;7800&lt;/rec-number&gt;&lt;foreign-keys&gt;&lt;key app="EN" db-id="w559ww0rbapezee9esb5saxf9wr55ar2stzs" timestamp="1680601342"&gt;7800&lt;/key&gt;&lt;/foreign-keys&gt;&lt;ref-type name="Journal Article"&gt;17&lt;/ref-type&gt;&lt;contributors&gt;&lt;authors&gt;&lt;author&gt;Eastwood, Sophie V.&lt;/author&gt;&lt;author&gt;Mathur, Rohini&lt;/author&gt;&lt;author&gt;Atkinson, Mark&lt;/author&gt;&lt;author&gt;Brophy, Sinead&lt;/author&gt;&lt;author&gt;Sudlow, Cathie&lt;/author&gt;&lt;author&gt;Flaig, Robin&lt;/author&gt;&lt;author&gt;de Lusignan, Simon&lt;/author&gt;&lt;author&gt;Allen, Naomi&lt;/author&gt;&lt;author&gt;Chaturvedi, Nishi&lt;/author&gt;&lt;/authors&gt;&lt;/contributors&gt;&lt;titles&gt;&lt;title&gt;Algorithms for the Capture and Adjudication of Prevalent and Incident Diabetes in UK Biobank&lt;/title&gt;&lt;secondary-title&gt;PLOS ONE&lt;/secondary-title&gt;&lt;/titles&gt;&lt;periodical&gt;&lt;full-title&gt;PLoS One&lt;/full-title&gt;&lt;abbr-1&gt;PloS one&lt;/abbr-1&gt;&lt;/periodical&gt;&lt;pages&gt;e0162388&lt;/pages&gt;&lt;volume&gt;11&lt;/volume&gt;&lt;number&gt;9&lt;/number&gt;&lt;dates&gt;&lt;year&gt;2016&lt;/year&gt;&lt;/dates&gt;&lt;publisher&gt;Public Library of Science&lt;/publisher&gt;&lt;urls&gt;&lt;related-urls&gt;&lt;url&gt;https://doi.org/10.1371/journal.pone.0162388&lt;/url&gt;&lt;/related-urls&gt;&lt;/urls&gt;&lt;electronic-resource-num&gt;10.1371/journal.pone.0162388&lt;/electronic-resource-num&gt;&lt;/record&gt;&lt;/Cite&gt;&lt;/EndNote&gt;</w:instrText>
      </w:r>
      <w:r w:rsidRPr="00823294">
        <w:rPr>
          <w:rFonts w:ascii="Arial" w:hAnsi="Arial" w:cs="Arial"/>
          <w:sz w:val="20"/>
          <w:szCs w:val="20"/>
          <w:lang w:val="en-US"/>
        </w:rPr>
        <w:fldChar w:fldCharType="separate"/>
      </w:r>
      <w:r w:rsidR="006861C8" w:rsidRPr="006861C8">
        <w:rPr>
          <w:rFonts w:ascii="Arial" w:hAnsi="Arial" w:cs="Arial"/>
          <w:noProof/>
          <w:sz w:val="20"/>
          <w:szCs w:val="20"/>
          <w:vertAlign w:val="superscript"/>
          <w:lang w:val="en-US"/>
        </w:rPr>
        <w:t>(20)</w:t>
      </w:r>
      <w:r w:rsidRPr="00823294">
        <w:rPr>
          <w:rFonts w:ascii="Arial" w:hAnsi="Arial" w:cs="Arial"/>
          <w:sz w:val="20"/>
          <w:szCs w:val="20"/>
          <w:lang w:val="en-US"/>
        </w:rPr>
        <w:fldChar w:fldCharType="end"/>
      </w:r>
      <w:r w:rsidRPr="00823294">
        <w:rPr>
          <w:rFonts w:ascii="Arial" w:hAnsi="Arial" w:cs="Arial"/>
          <w:sz w:val="20"/>
          <w:szCs w:val="20"/>
          <w:lang w:val="en-US"/>
        </w:rPr>
        <w:t xml:space="preserve">. This incorporates a combination of self-reported data, nurse interviews and linkage to specific ICD10 codes to assign a status of “probable” </w:t>
      </w:r>
      <w:r>
        <w:rPr>
          <w:rFonts w:ascii="Arial" w:hAnsi="Arial" w:cs="Arial"/>
          <w:sz w:val="20"/>
          <w:szCs w:val="20"/>
          <w:lang w:val="en-US"/>
        </w:rPr>
        <w:t xml:space="preserve">or “possible” </w:t>
      </w:r>
      <w:r w:rsidRPr="00823294">
        <w:rPr>
          <w:rFonts w:ascii="Arial" w:hAnsi="Arial" w:cs="Arial"/>
          <w:sz w:val="20"/>
          <w:szCs w:val="20"/>
          <w:lang w:val="en-US"/>
        </w:rPr>
        <w:t>diabetes. On detailed review of the algorithm, it was judged that the classification of the modest number of individuals with “possible” type 2 diabetes was insufficiently robust to be certain that they did not have type 1 diabetes. We therefore included only cases of “probable” type 2 diabetes in the analysis, together with both “probable” and “possible” cases of type 1 diabetes (where it was judged that both classifications were likely to be robust). We removed from the analysis women with “possible gestational diabetes” due to the short duration and differing pathogenesis of this condition (n=192).</w:t>
      </w:r>
    </w:p>
    <w:p w14:paraId="34541130" w14:textId="77777777" w:rsidR="00F62240" w:rsidRPr="00823294" w:rsidRDefault="00F62240" w:rsidP="00F62240">
      <w:pPr>
        <w:spacing w:after="120" w:line="360" w:lineRule="auto"/>
        <w:mirrorIndents/>
        <w:jc w:val="both"/>
        <w:rPr>
          <w:rFonts w:ascii="Arial" w:hAnsi="Arial" w:cs="Arial"/>
          <w:sz w:val="20"/>
          <w:szCs w:val="20"/>
        </w:rPr>
      </w:pPr>
      <w:r>
        <w:rPr>
          <w:rFonts w:ascii="Arial" w:hAnsi="Arial" w:cs="Arial"/>
          <w:sz w:val="20"/>
          <w:szCs w:val="20"/>
          <w:lang w:val="en-US"/>
        </w:rPr>
        <w:t>W</w:t>
      </w:r>
      <w:r w:rsidRPr="00823294">
        <w:rPr>
          <w:rFonts w:ascii="Arial" w:hAnsi="Arial" w:cs="Arial"/>
          <w:sz w:val="20"/>
          <w:szCs w:val="20"/>
          <w:lang w:val="en-US"/>
        </w:rPr>
        <w:t xml:space="preserve">e made the following </w:t>
      </w:r>
      <w:proofErr w:type="gramStart"/>
      <w:r>
        <w:rPr>
          <w:rFonts w:ascii="Arial" w:hAnsi="Arial" w:cs="Arial"/>
          <w:sz w:val="20"/>
          <w:szCs w:val="20"/>
          <w:lang w:val="en-US"/>
        </w:rPr>
        <w:t>clinically-informed</w:t>
      </w:r>
      <w:proofErr w:type="gramEnd"/>
      <w:r>
        <w:rPr>
          <w:rFonts w:ascii="Arial" w:hAnsi="Arial" w:cs="Arial"/>
          <w:sz w:val="20"/>
          <w:szCs w:val="20"/>
          <w:lang w:val="en-US"/>
        </w:rPr>
        <w:t xml:space="preserve"> </w:t>
      </w:r>
      <w:r w:rsidRPr="00823294">
        <w:rPr>
          <w:rFonts w:ascii="Arial" w:hAnsi="Arial" w:cs="Arial"/>
          <w:sz w:val="20"/>
          <w:szCs w:val="20"/>
          <w:lang w:val="en-US"/>
        </w:rPr>
        <w:t xml:space="preserve">assumptions: </w:t>
      </w:r>
      <w:r w:rsidRPr="00823294">
        <w:rPr>
          <w:rFonts w:ascii="Arial" w:hAnsi="Arial" w:cs="Arial"/>
          <w:sz w:val="20"/>
          <w:szCs w:val="20"/>
        </w:rPr>
        <w:t xml:space="preserve">for participants whose age at type 1 diabetes diagnosis was &gt;40 years we assumed that, rather than age of onset, this variable had been input as “years since diagnosis” instead (n=80). Conversely, for participants whose age at type 2 diabetes diagnosis was &lt;10 years we have assumed that number was actually “years since diagnosis” (n=214). </w:t>
      </w:r>
    </w:p>
    <w:p w14:paraId="18241C55" w14:textId="77777777"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Microvascular complications of diabetes and comorbidities</w:t>
      </w:r>
    </w:p>
    <w:p w14:paraId="3C5F9DB4" w14:textId="60005528" w:rsidR="00F62240"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lang w:val="en-US"/>
        </w:rPr>
        <w:t xml:space="preserve">We defined complications of diabetes </w:t>
      </w:r>
      <w:r w:rsidRPr="00823294">
        <w:rPr>
          <w:rFonts w:ascii="Arial" w:hAnsi="Arial" w:cs="Arial"/>
          <w:sz w:val="20"/>
          <w:szCs w:val="20"/>
        </w:rPr>
        <w:t xml:space="preserve">based on ICD10 codes, from linked </w:t>
      </w:r>
      <w:r>
        <w:rPr>
          <w:rFonts w:ascii="Arial" w:hAnsi="Arial" w:cs="Arial"/>
          <w:sz w:val="20"/>
          <w:szCs w:val="20"/>
        </w:rPr>
        <w:t>HES</w:t>
      </w:r>
      <w:r w:rsidRPr="00823294">
        <w:rPr>
          <w:rFonts w:ascii="Arial" w:hAnsi="Arial" w:cs="Arial"/>
          <w:sz w:val="20"/>
          <w:szCs w:val="20"/>
        </w:rPr>
        <w:t xml:space="preserve"> (and equivalent linkage outside England): G590: Diabetic mononeuropathy; G632: Diabetic polyneuropathy; H280: Diabetic cataract; H360: Diabetic retinopathy; N083: Glomerular disorders in diabetes mellitus. </w:t>
      </w:r>
      <w:bookmarkStart w:id="4" w:name="_Hlk200017949"/>
      <w:r>
        <w:rPr>
          <w:rFonts w:ascii="Arial" w:hAnsi="Arial" w:cs="Arial"/>
          <w:sz w:val="20"/>
          <w:szCs w:val="20"/>
        </w:rPr>
        <w:t>W</w:t>
      </w:r>
      <w:r w:rsidRPr="00823294">
        <w:rPr>
          <w:rFonts w:ascii="Arial" w:hAnsi="Arial" w:cs="Arial"/>
          <w:sz w:val="20"/>
          <w:szCs w:val="20"/>
        </w:rPr>
        <w:t>e combined retinopathy and diabetic cataract into eye complications; diabetic polyneuropathy and diabetic mononeuropathy into neuropathy</w:t>
      </w:r>
      <w:r w:rsidR="00BC1B1E">
        <w:rPr>
          <w:rFonts w:ascii="Arial" w:hAnsi="Arial" w:cs="Arial"/>
          <w:sz w:val="20"/>
          <w:szCs w:val="20"/>
        </w:rPr>
        <w:t>, avoiding double counting if a participant had more than one condition in the same category</w:t>
      </w:r>
      <w:r w:rsidRPr="00823294">
        <w:rPr>
          <w:rFonts w:ascii="Arial" w:hAnsi="Arial" w:cs="Arial"/>
          <w:sz w:val="20"/>
          <w:szCs w:val="20"/>
        </w:rPr>
        <w:t xml:space="preserve">. </w:t>
      </w:r>
      <w:bookmarkEnd w:id="4"/>
      <w:r w:rsidRPr="00823294">
        <w:rPr>
          <w:rFonts w:ascii="Arial" w:hAnsi="Arial" w:cs="Arial"/>
          <w:sz w:val="20"/>
          <w:szCs w:val="20"/>
        </w:rPr>
        <w:t xml:space="preserve">Comorbidity count </w:t>
      </w:r>
      <w:r>
        <w:rPr>
          <w:rFonts w:ascii="Arial" w:hAnsi="Arial" w:cs="Arial"/>
          <w:sz w:val="20"/>
          <w:szCs w:val="20"/>
        </w:rPr>
        <w:t>used</w:t>
      </w:r>
      <w:r w:rsidRPr="00823294">
        <w:rPr>
          <w:rFonts w:ascii="Arial" w:hAnsi="Arial" w:cs="Arial"/>
          <w:sz w:val="20"/>
          <w:szCs w:val="20"/>
        </w:rPr>
        <w:t xml:space="preserve"> the conditions listed in the </w:t>
      </w:r>
      <w:proofErr w:type="spellStart"/>
      <w:r w:rsidRPr="00823294">
        <w:rPr>
          <w:rFonts w:ascii="Arial" w:hAnsi="Arial" w:cs="Arial"/>
          <w:sz w:val="20"/>
          <w:szCs w:val="20"/>
        </w:rPr>
        <w:t>Charlson</w:t>
      </w:r>
      <w:proofErr w:type="spellEnd"/>
      <w:r w:rsidRPr="00823294">
        <w:rPr>
          <w:rFonts w:ascii="Arial" w:hAnsi="Arial" w:cs="Arial"/>
          <w:sz w:val="20"/>
          <w:szCs w:val="20"/>
        </w:rPr>
        <w:t xml:space="preserve"> Comorbidity index</w:t>
      </w:r>
      <w:r>
        <w:rPr>
          <w:rFonts w:ascii="Arial" w:hAnsi="Arial" w:cs="Arial"/>
          <w:sz w:val="20"/>
          <w:szCs w:val="20"/>
        </w:rPr>
        <w:t xml:space="preserve"> </w:t>
      </w:r>
      <w:r w:rsidRPr="00823294">
        <w:rPr>
          <w:rFonts w:ascii="Arial" w:hAnsi="Arial" w:cs="Arial"/>
          <w:sz w:val="20"/>
          <w:szCs w:val="20"/>
        </w:rPr>
        <w:fldChar w:fldCharType="begin"/>
      </w:r>
      <w:r w:rsidR="006861C8">
        <w:rPr>
          <w:rFonts w:ascii="Arial" w:hAnsi="Arial" w:cs="Arial"/>
          <w:sz w:val="20"/>
          <w:szCs w:val="20"/>
        </w:rPr>
        <w:instrText xml:space="preserve"> ADDIN EN.CITE &lt;EndNote&gt;&lt;Cite&gt;&lt;Author&gt;Charlson&lt;/Author&gt;&lt;Year&gt;1987&lt;/Year&gt;&lt;RecNum&gt;7818&lt;/RecNum&gt;&lt;DisplayText&gt;&lt;style face="superscript"&gt;(21)&lt;/style&gt;&lt;/DisplayText&gt;&lt;record&gt;&lt;rec-number&gt;7818&lt;/rec-number&gt;&lt;foreign-keys&gt;&lt;key app="EN" db-id="w559ww0rbapezee9esb5saxf9wr55ar2stzs" timestamp="1691055726"&gt;7818&lt;/key&gt;&lt;/foreign-keys&gt;&lt;ref-type name="Journal Article"&gt;17&lt;/ref-type&gt;&lt;contributors&gt;&lt;authors&gt;&lt;author&gt;Charlson, M. E.&lt;/author&gt;&lt;author&gt;Pompei, P.&lt;/author&gt;&lt;author&gt;Ales, K. L.&lt;/author&gt;&lt;author&gt;MacKenzie, C. R.&lt;/author&gt;&lt;/authors&gt;&lt;/contributors&gt;&lt;titles&gt;&lt;title&gt;A new method of classifying prognostic comorbidity in longitudinal studies: development and validation&lt;/title&gt;&lt;secondary-title&gt;J Chronic Dis&lt;/secondary-title&gt;&lt;/titles&gt;&lt;periodical&gt;&lt;full-title&gt;J Chronic Dis&lt;/full-title&gt;&lt;/periodical&gt;&lt;pages&gt;373-83&lt;/pages&gt;&lt;volume&gt;40&lt;/volume&gt;&lt;number&gt;5&lt;/number&gt;&lt;edition&gt;1987/01/01&lt;/edition&gt;&lt;keywords&gt;&lt;keyword&gt;Actuarial Analysis&lt;/keyword&gt;&lt;keyword&gt;Age Factors&lt;/keyword&gt;&lt;keyword&gt;Breast Neoplasms/epidemiology&lt;/keyword&gt;&lt;keyword&gt;*Epidemiologic Methods&lt;/keyword&gt;&lt;keyword&gt;Female&lt;/keyword&gt;&lt;keyword&gt;Follow-Up Studies&lt;/keyword&gt;&lt;keyword&gt;Humans&lt;/keyword&gt;&lt;keyword&gt;*Longitudinal Studies&lt;/keyword&gt;&lt;keyword&gt;*Morbidity&lt;/keyword&gt;&lt;keyword&gt;New York City&lt;/keyword&gt;&lt;keyword&gt;Prognosis&lt;/keyword&gt;&lt;keyword&gt;Prospective Studies&lt;/keyword&gt;&lt;keyword&gt;Risk&lt;/keyword&gt;&lt;/keywords&gt;&lt;dates&gt;&lt;year&gt;1987&lt;/year&gt;&lt;/dates&gt;&lt;isbn&gt;0021-9681 (Print)&amp;#xD;0021-9681&lt;/isbn&gt;&lt;accession-num&gt;3558716&lt;/accession-num&gt;&lt;urls&gt;&lt;/urls&gt;&lt;electronic-resource-num&gt;10.1016/0021-9681(87)90171-8&lt;/electronic-resource-num&gt;&lt;remote-database-provider&gt;NLM&lt;/remote-database-provider&gt;&lt;language&gt;eng&lt;/language&gt;&lt;/record&gt;&lt;/Cite&gt;&lt;/EndNote&gt;</w:instrText>
      </w:r>
      <w:r w:rsidRPr="00823294">
        <w:rPr>
          <w:rFonts w:ascii="Arial" w:hAnsi="Arial" w:cs="Arial"/>
          <w:sz w:val="20"/>
          <w:szCs w:val="20"/>
        </w:rPr>
        <w:fldChar w:fldCharType="separate"/>
      </w:r>
      <w:r w:rsidR="006861C8" w:rsidRPr="006861C8">
        <w:rPr>
          <w:rFonts w:ascii="Arial" w:hAnsi="Arial" w:cs="Arial"/>
          <w:noProof/>
          <w:sz w:val="20"/>
          <w:szCs w:val="20"/>
          <w:vertAlign w:val="superscript"/>
        </w:rPr>
        <w:t>(21)</w:t>
      </w:r>
      <w:r w:rsidRPr="00823294">
        <w:rPr>
          <w:rFonts w:ascii="Arial" w:hAnsi="Arial" w:cs="Arial"/>
          <w:sz w:val="20"/>
          <w:szCs w:val="20"/>
        </w:rPr>
        <w:fldChar w:fldCharType="end"/>
      </w:r>
      <w:r w:rsidRPr="00823294">
        <w:rPr>
          <w:rFonts w:ascii="Arial" w:hAnsi="Arial" w:cs="Arial"/>
          <w:sz w:val="20"/>
          <w:szCs w:val="20"/>
        </w:rPr>
        <w:t xml:space="preserve">. </w:t>
      </w:r>
      <w:bookmarkStart w:id="5" w:name="_Hlk200015575"/>
      <w:r w:rsidRPr="00823294">
        <w:rPr>
          <w:rFonts w:ascii="Arial" w:hAnsi="Arial" w:cs="Arial"/>
          <w:sz w:val="20"/>
          <w:szCs w:val="20"/>
        </w:rPr>
        <w:t xml:space="preserve">In a further analysis we used </w:t>
      </w:r>
      <w:r w:rsidR="002B73D5">
        <w:rPr>
          <w:rFonts w:ascii="Arial" w:hAnsi="Arial" w:cs="Arial"/>
          <w:sz w:val="20"/>
          <w:szCs w:val="20"/>
        </w:rPr>
        <w:t>estimated glomerular filtration rate (eGFR)</w:t>
      </w:r>
      <w:r w:rsidR="002B73D5" w:rsidRPr="00823294">
        <w:rPr>
          <w:rFonts w:ascii="Arial" w:hAnsi="Arial" w:cs="Arial"/>
          <w:sz w:val="20"/>
          <w:szCs w:val="20"/>
        </w:rPr>
        <w:t xml:space="preserve"> </w:t>
      </w:r>
      <w:r w:rsidRPr="00823294">
        <w:rPr>
          <w:rFonts w:ascii="Arial" w:hAnsi="Arial" w:cs="Arial"/>
          <w:sz w:val="20"/>
          <w:szCs w:val="20"/>
        </w:rPr>
        <w:t>as a</w:t>
      </w:r>
      <w:r>
        <w:rPr>
          <w:rFonts w:ascii="Arial" w:hAnsi="Arial" w:cs="Arial"/>
          <w:sz w:val="20"/>
          <w:szCs w:val="20"/>
        </w:rPr>
        <w:t xml:space="preserve"> proxy</w:t>
      </w:r>
      <w:r w:rsidRPr="00823294">
        <w:rPr>
          <w:rFonts w:ascii="Arial" w:hAnsi="Arial" w:cs="Arial"/>
          <w:sz w:val="20"/>
          <w:szCs w:val="20"/>
        </w:rPr>
        <w:t xml:space="preserve"> measure of renal function</w:t>
      </w:r>
      <w:r w:rsidR="007B194A">
        <w:rPr>
          <w:rFonts w:ascii="Arial" w:hAnsi="Arial" w:cs="Arial"/>
          <w:sz w:val="20"/>
          <w:szCs w:val="20"/>
        </w:rPr>
        <w:t>,</w:t>
      </w:r>
      <w:r w:rsidRPr="00823294">
        <w:rPr>
          <w:rFonts w:ascii="Arial" w:hAnsi="Arial" w:cs="Arial"/>
          <w:sz w:val="20"/>
          <w:szCs w:val="20"/>
        </w:rPr>
        <w:t xml:space="preserve"> likely to be altered by renal microvascular disease</w:t>
      </w:r>
      <w:r w:rsidR="009D145A">
        <w:rPr>
          <w:rFonts w:ascii="Arial" w:hAnsi="Arial" w:cs="Arial"/>
          <w:sz w:val="20"/>
          <w:szCs w:val="20"/>
        </w:rPr>
        <w:t xml:space="preserve">. </w:t>
      </w:r>
      <w:r w:rsidR="009D145A" w:rsidRPr="009D145A">
        <w:rPr>
          <w:rFonts w:ascii="Arial" w:hAnsi="Arial" w:cs="Arial"/>
          <w:sz w:val="20"/>
          <w:szCs w:val="20"/>
        </w:rPr>
        <w:t xml:space="preserve">We have used </w:t>
      </w:r>
      <w:r w:rsidR="009D145A" w:rsidRPr="00C85460">
        <w:rPr>
          <w:rFonts w:ascii="Arial" w:hAnsi="Arial" w:cs="Arial"/>
          <w:sz w:val="20"/>
          <w:szCs w:val="20"/>
        </w:rPr>
        <w:t>the formula</w:t>
      </w:r>
      <w:r w:rsidR="00A02231">
        <w:rPr>
          <w:rFonts w:ascii="Arial" w:hAnsi="Arial" w:cs="Arial"/>
          <w:sz w:val="20"/>
          <w:szCs w:val="20"/>
        </w:rPr>
        <w:t>e</w:t>
      </w:r>
      <w:r w:rsidR="009D145A" w:rsidRPr="00C85460">
        <w:rPr>
          <w:rFonts w:ascii="Arial" w:hAnsi="Arial" w:cs="Arial"/>
          <w:sz w:val="20"/>
          <w:szCs w:val="20"/>
        </w:rPr>
        <w:t xml:space="preserve"> reported in: National Institute of Diabetes and Digestive and Kidney Diseases. Glomerular filtration rate (GFR) estimating equation</w:t>
      </w:r>
      <w:r w:rsidR="00A02231">
        <w:rPr>
          <w:rFonts w:ascii="Arial" w:hAnsi="Arial" w:cs="Arial"/>
          <w:sz w:val="20"/>
          <w:szCs w:val="20"/>
        </w:rPr>
        <w:t>s, outlined below</w:t>
      </w:r>
      <w:r w:rsidR="006E64E1">
        <w:rPr>
          <w:rFonts w:ascii="Arial" w:hAnsi="Arial" w:cs="Arial"/>
          <w:sz w:val="20"/>
          <w:szCs w:val="20"/>
        </w:rPr>
        <w:fldChar w:fldCharType="begin"/>
      </w:r>
      <w:r w:rsidR="006E64E1">
        <w:rPr>
          <w:rFonts w:ascii="Arial" w:hAnsi="Arial" w:cs="Arial"/>
          <w:sz w:val="20"/>
          <w:szCs w:val="20"/>
        </w:rPr>
        <w:instrText xml:space="preserve"> ADDIN EN.CITE &lt;EndNote&gt;&lt;Cite ExcludeAuth="1" ExcludeYear="1"&gt;&lt;RecNum&gt;8017&lt;/RecNum&gt;&lt;DisplayText&gt;&lt;style face="superscript"&gt;(22)&lt;/style&gt;&lt;/DisplayText&gt;&lt;record&gt;&lt;rec-number&gt;8017&lt;/rec-number&gt;&lt;foreign-keys&gt;&lt;key app="EN" db-id="w559ww0rbapezee9esb5saxf9wr55ar2stzs" timestamp="1749116539"&gt;8017&lt;/key&gt;&lt;/foreign-keys&gt;&lt;ref-type name="Web Page"&gt;12&lt;/ref-type&gt;&lt;contributors&gt;&lt;/contributors&gt;&lt;titles&gt;&lt;title&gt;National Institute of Diabetes and Digestive and Kidney diseases eGFR Equations for Adults&lt;/title&gt;&lt;/titles&gt;&lt;dates&gt;&lt;/dates&gt;&lt;urls&gt;&lt;related-urls&gt;&lt;url&gt;https://www.niddk.nih.gov/research-funding/research-programs/kidney-clinical-research-epidemiology/laboratory/glomerular-filtration-rate-equations/adults#ckd-epi-creatinine&lt;/url&gt;&lt;/related-urls&gt;&lt;/urls&gt;&lt;/record&gt;&lt;/Cite&gt;&lt;/EndNote&gt;</w:instrText>
      </w:r>
      <w:r w:rsidR="006E64E1">
        <w:rPr>
          <w:rFonts w:ascii="Arial" w:hAnsi="Arial" w:cs="Arial"/>
          <w:sz w:val="20"/>
          <w:szCs w:val="20"/>
        </w:rPr>
        <w:fldChar w:fldCharType="separate"/>
      </w:r>
      <w:r w:rsidR="006E64E1" w:rsidRPr="006E64E1">
        <w:rPr>
          <w:rFonts w:ascii="Arial" w:hAnsi="Arial" w:cs="Arial"/>
          <w:noProof/>
          <w:sz w:val="20"/>
          <w:szCs w:val="20"/>
          <w:vertAlign w:val="superscript"/>
        </w:rPr>
        <w:t>(22)</w:t>
      </w:r>
      <w:r w:rsidR="006E64E1">
        <w:rPr>
          <w:rFonts w:ascii="Arial" w:hAnsi="Arial" w:cs="Arial"/>
          <w:sz w:val="20"/>
          <w:szCs w:val="20"/>
        </w:rPr>
        <w:fldChar w:fldCharType="end"/>
      </w:r>
      <w:r w:rsidR="00A02231">
        <w:rPr>
          <w:rFonts w:ascii="Arial" w:hAnsi="Arial" w:cs="Arial"/>
          <w:sz w:val="20"/>
          <w:szCs w:val="20"/>
        </w:rPr>
        <w:t>.</w:t>
      </w:r>
    </w:p>
    <w:tbl>
      <w:tblPr>
        <w:tblW w:w="8931" w:type="dxa"/>
        <w:tblBorders>
          <w:top w:val="single" w:sz="18" w:space="0" w:color="auto"/>
          <w:bottom w:val="single" w:sz="18" w:space="0" w:color="auto"/>
        </w:tblBorders>
        <w:tblCellMar>
          <w:left w:w="0" w:type="dxa"/>
          <w:right w:w="0" w:type="dxa"/>
        </w:tblCellMar>
        <w:tblLook w:val="04A0" w:firstRow="1" w:lastRow="0" w:firstColumn="1" w:lastColumn="0" w:noHBand="0" w:noVBand="1"/>
      </w:tblPr>
      <w:tblGrid>
        <w:gridCol w:w="790"/>
        <w:gridCol w:w="3321"/>
        <w:gridCol w:w="4820"/>
      </w:tblGrid>
      <w:tr w:rsidR="00483588" w:rsidRPr="00D45EF0" w14:paraId="74E6F445" w14:textId="77777777" w:rsidTr="00483588">
        <w:tc>
          <w:tcPr>
            <w:tcW w:w="0" w:type="auto"/>
            <w:tcBorders>
              <w:top w:val="single" w:sz="18" w:space="0" w:color="auto"/>
              <w:bottom w:val="single" w:sz="2" w:space="0" w:color="auto"/>
            </w:tcBorders>
            <w:shd w:val="clear" w:color="auto" w:fill="auto"/>
            <w:tcMar>
              <w:top w:w="15" w:type="dxa"/>
              <w:left w:w="15" w:type="dxa"/>
              <w:bottom w:w="15" w:type="dxa"/>
              <w:right w:w="15" w:type="dxa"/>
            </w:tcMar>
            <w:vAlign w:val="center"/>
            <w:hideMark/>
          </w:tcPr>
          <w:p w14:paraId="446A5DB8" w14:textId="77777777" w:rsidR="00483588" w:rsidRPr="00D45EF0" w:rsidRDefault="00483588" w:rsidP="003D23A9">
            <w:pPr>
              <w:spacing w:after="120"/>
              <w:rPr>
                <w:rFonts w:ascii="Arial" w:hAnsi="Arial" w:cs="Arial"/>
                <w:i/>
                <w:iCs/>
                <w:szCs w:val="20"/>
              </w:rPr>
            </w:pPr>
            <w:r w:rsidRPr="00D45EF0">
              <w:rPr>
                <w:rFonts w:ascii="Arial" w:hAnsi="Arial" w:cs="Arial"/>
                <w:b/>
                <w:bCs/>
                <w:i/>
                <w:iCs/>
                <w:szCs w:val="20"/>
              </w:rPr>
              <w:t>Sex</w:t>
            </w:r>
          </w:p>
        </w:tc>
        <w:tc>
          <w:tcPr>
            <w:tcW w:w="3321" w:type="dxa"/>
            <w:tcBorders>
              <w:top w:val="single" w:sz="18" w:space="0" w:color="auto"/>
              <w:bottom w:val="single" w:sz="2" w:space="0" w:color="auto"/>
            </w:tcBorders>
            <w:shd w:val="clear" w:color="auto" w:fill="auto"/>
            <w:tcMar>
              <w:top w:w="15" w:type="dxa"/>
              <w:left w:w="15" w:type="dxa"/>
              <w:bottom w:w="15" w:type="dxa"/>
              <w:right w:w="15" w:type="dxa"/>
            </w:tcMar>
            <w:vAlign w:val="center"/>
            <w:hideMark/>
          </w:tcPr>
          <w:p w14:paraId="3F9A2C18" w14:textId="77777777" w:rsidR="00483588" w:rsidRPr="00D45EF0" w:rsidRDefault="00483588" w:rsidP="003D23A9">
            <w:pPr>
              <w:spacing w:after="120"/>
              <w:rPr>
                <w:rFonts w:ascii="Arial" w:hAnsi="Arial" w:cs="Arial"/>
                <w:i/>
                <w:iCs/>
                <w:szCs w:val="20"/>
              </w:rPr>
            </w:pPr>
            <w:r w:rsidRPr="00D45EF0">
              <w:rPr>
                <w:rFonts w:ascii="Arial" w:hAnsi="Arial" w:cs="Arial"/>
                <w:b/>
                <w:bCs/>
                <w:i/>
                <w:iCs/>
                <w:szCs w:val="20"/>
              </w:rPr>
              <w:t xml:space="preserve">Serum creatinine, </w:t>
            </w:r>
            <w:proofErr w:type="spellStart"/>
            <w:r w:rsidRPr="00D45EF0">
              <w:rPr>
                <w:rFonts w:ascii="Arial" w:hAnsi="Arial" w:cs="Arial"/>
                <w:b/>
                <w:bCs/>
                <w:i/>
                <w:iCs/>
                <w:szCs w:val="20"/>
              </w:rPr>
              <w:t>SCr</w:t>
            </w:r>
            <w:proofErr w:type="spellEnd"/>
            <w:r w:rsidRPr="00D45EF0">
              <w:rPr>
                <w:rFonts w:ascii="Arial" w:hAnsi="Arial" w:cs="Arial"/>
                <w:b/>
                <w:bCs/>
                <w:i/>
                <w:iCs/>
                <w:szCs w:val="20"/>
              </w:rPr>
              <w:t xml:space="preserve"> (mg/dL)</w:t>
            </w:r>
          </w:p>
        </w:tc>
        <w:tc>
          <w:tcPr>
            <w:tcW w:w="4820" w:type="dxa"/>
            <w:tcBorders>
              <w:top w:val="single" w:sz="18" w:space="0" w:color="auto"/>
              <w:bottom w:val="single" w:sz="2" w:space="0" w:color="auto"/>
            </w:tcBorders>
            <w:shd w:val="clear" w:color="auto" w:fill="auto"/>
            <w:tcMar>
              <w:top w:w="15" w:type="dxa"/>
              <w:left w:w="15" w:type="dxa"/>
              <w:bottom w:w="15" w:type="dxa"/>
              <w:right w:w="15" w:type="dxa"/>
            </w:tcMar>
            <w:vAlign w:val="center"/>
            <w:hideMark/>
          </w:tcPr>
          <w:p w14:paraId="189A5CCD" w14:textId="77777777" w:rsidR="00483588" w:rsidRPr="00D45EF0" w:rsidRDefault="00483588" w:rsidP="003D23A9">
            <w:pPr>
              <w:spacing w:after="120"/>
              <w:rPr>
                <w:rFonts w:ascii="Arial" w:hAnsi="Arial" w:cs="Arial"/>
                <w:i/>
                <w:iCs/>
                <w:szCs w:val="20"/>
              </w:rPr>
            </w:pPr>
            <w:r w:rsidRPr="00D45EF0">
              <w:rPr>
                <w:rFonts w:ascii="Arial" w:hAnsi="Arial" w:cs="Arial"/>
                <w:b/>
                <w:bCs/>
                <w:i/>
                <w:iCs/>
                <w:szCs w:val="20"/>
              </w:rPr>
              <w:t>Equation (age in years for ≥ 18)</w:t>
            </w:r>
          </w:p>
        </w:tc>
      </w:tr>
      <w:tr w:rsidR="00483588" w:rsidRPr="00D45EF0" w14:paraId="7B0B6290" w14:textId="77777777" w:rsidTr="00483588">
        <w:tc>
          <w:tcPr>
            <w:tcW w:w="0" w:type="auto"/>
            <w:tcBorders>
              <w:top w:val="single" w:sz="2" w:space="0" w:color="auto"/>
            </w:tcBorders>
            <w:shd w:val="clear" w:color="auto" w:fill="auto"/>
            <w:tcMar>
              <w:top w:w="15" w:type="dxa"/>
              <w:left w:w="15" w:type="dxa"/>
              <w:bottom w:w="15" w:type="dxa"/>
              <w:right w:w="15" w:type="dxa"/>
            </w:tcMar>
            <w:vAlign w:val="center"/>
            <w:hideMark/>
          </w:tcPr>
          <w:p w14:paraId="5B35E610"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female</w:t>
            </w:r>
          </w:p>
        </w:tc>
        <w:tc>
          <w:tcPr>
            <w:tcW w:w="3321" w:type="dxa"/>
            <w:tcBorders>
              <w:top w:val="single" w:sz="2" w:space="0" w:color="auto"/>
            </w:tcBorders>
            <w:shd w:val="clear" w:color="auto" w:fill="auto"/>
            <w:tcMar>
              <w:top w:w="15" w:type="dxa"/>
              <w:left w:w="15" w:type="dxa"/>
              <w:bottom w:w="15" w:type="dxa"/>
              <w:right w:w="15" w:type="dxa"/>
            </w:tcMar>
            <w:vAlign w:val="center"/>
            <w:hideMark/>
          </w:tcPr>
          <w:p w14:paraId="3DC7DC57"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 0.7</w:t>
            </w:r>
          </w:p>
        </w:tc>
        <w:tc>
          <w:tcPr>
            <w:tcW w:w="4820" w:type="dxa"/>
            <w:tcBorders>
              <w:top w:val="single" w:sz="2" w:space="0" w:color="auto"/>
            </w:tcBorders>
            <w:shd w:val="clear" w:color="auto" w:fill="auto"/>
            <w:tcMar>
              <w:top w:w="15" w:type="dxa"/>
              <w:left w:w="15" w:type="dxa"/>
              <w:bottom w:w="15" w:type="dxa"/>
              <w:right w:w="15" w:type="dxa"/>
            </w:tcMar>
            <w:vAlign w:val="center"/>
            <w:hideMark/>
          </w:tcPr>
          <w:p w14:paraId="375CB7FE"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GFR = 142 × (</w:t>
            </w:r>
            <w:proofErr w:type="spellStart"/>
            <w:r w:rsidRPr="00D45EF0">
              <w:rPr>
                <w:rFonts w:ascii="Arial" w:hAnsi="Arial" w:cs="Arial"/>
                <w:i/>
                <w:iCs/>
                <w:szCs w:val="20"/>
              </w:rPr>
              <w:t>SCr</w:t>
            </w:r>
            <w:proofErr w:type="spellEnd"/>
            <w:r w:rsidRPr="00D45EF0">
              <w:rPr>
                <w:rFonts w:ascii="Arial" w:hAnsi="Arial" w:cs="Arial"/>
                <w:i/>
                <w:iCs/>
                <w:szCs w:val="20"/>
              </w:rPr>
              <w:t>/0.7)</w:t>
            </w:r>
            <w:r w:rsidRPr="00D45EF0">
              <w:rPr>
                <w:rFonts w:ascii="Arial" w:hAnsi="Arial" w:cs="Arial"/>
                <w:i/>
                <w:iCs/>
                <w:szCs w:val="20"/>
                <w:vertAlign w:val="superscript"/>
              </w:rPr>
              <w:t>-0.241</w:t>
            </w:r>
            <w:r w:rsidRPr="00D45EF0">
              <w:rPr>
                <w:rFonts w:ascii="Arial" w:hAnsi="Arial" w:cs="Arial"/>
                <w:i/>
                <w:iCs/>
                <w:szCs w:val="20"/>
              </w:rPr>
              <w:t> × (</w:t>
            </w:r>
            <w:proofErr w:type="gramStart"/>
            <w:r w:rsidRPr="00D45EF0">
              <w:rPr>
                <w:rFonts w:ascii="Arial" w:hAnsi="Arial" w:cs="Arial"/>
                <w:i/>
                <w:iCs/>
                <w:szCs w:val="20"/>
              </w:rPr>
              <w:t>0.9938)</w:t>
            </w:r>
            <w:r w:rsidRPr="00D45EF0">
              <w:rPr>
                <w:rFonts w:ascii="Arial" w:hAnsi="Arial" w:cs="Arial"/>
                <w:i/>
                <w:iCs/>
                <w:szCs w:val="20"/>
                <w:vertAlign w:val="superscript"/>
              </w:rPr>
              <w:t>Age</w:t>
            </w:r>
            <w:proofErr w:type="gramEnd"/>
            <w:r w:rsidRPr="00D45EF0">
              <w:rPr>
                <w:rFonts w:ascii="Arial" w:hAnsi="Arial" w:cs="Arial"/>
                <w:i/>
                <w:iCs/>
                <w:szCs w:val="20"/>
              </w:rPr>
              <w:t> × 1.012</w:t>
            </w:r>
          </w:p>
        </w:tc>
      </w:tr>
      <w:tr w:rsidR="00483588" w:rsidRPr="00D45EF0" w14:paraId="3316CBB3" w14:textId="77777777" w:rsidTr="00483588">
        <w:tc>
          <w:tcPr>
            <w:tcW w:w="0" w:type="auto"/>
            <w:shd w:val="clear" w:color="auto" w:fill="auto"/>
            <w:tcMar>
              <w:top w:w="15" w:type="dxa"/>
              <w:left w:w="15" w:type="dxa"/>
              <w:bottom w:w="15" w:type="dxa"/>
              <w:right w:w="15" w:type="dxa"/>
            </w:tcMar>
            <w:vAlign w:val="center"/>
            <w:hideMark/>
          </w:tcPr>
          <w:p w14:paraId="7ED11F9A"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female</w:t>
            </w:r>
          </w:p>
        </w:tc>
        <w:tc>
          <w:tcPr>
            <w:tcW w:w="3321" w:type="dxa"/>
            <w:shd w:val="clear" w:color="auto" w:fill="auto"/>
            <w:tcMar>
              <w:top w:w="15" w:type="dxa"/>
              <w:left w:w="15" w:type="dxa"/>
              <w:bottom w:w="15" w:type="dxa"/>
              <w:right w:w="15" w:type="dxa"/>
            </w:tcMar>
            <w:vAlign w:val="center"/>
            <w:hideMark/>
          </w:tcPr>
          <w:p w14:paraId="37B6495D"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&gt; 0.7</w:t>
            </w:r>
          </w:p>
        </w:tc>
        <w:tc>
          <w:tcPr>
            <w:tcW w:w="4820" w:type="dxa"/>
            <w:shd w:val="clear" w:color="auto" w:fill="auto"/>
            <w:tcMar>
              <w:top w:w="15" w:type="dxa"/>
              <w:left w:w="15" w:type="dxa"/>
              <w:bottom w:w="15" w:type="dxa"/>
              <w:right w:w="15" w:type="dxa"/>
            </w:tcMar>
            <w:vAlign w:val="center"/>
            <w:hideMark/>
          </w:tcPr>
          <w:p w14:paraId="67293658"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GFR = 142 × (</w:t>
            </w:r>
            <w:proofErr w:type="spellStart"/>
            <w:r w:rsidRPr="00D45EF0">
              <w:rPr>
                <w:rFonts w:ascii="Arial" w:hAnsi="Arial" w:cs="Arial"/>
                <w:i/>
                <w:iCs/>
                <w:szCs w:val="20"/>
              </w:rPr>
              <w:t>SCr</w:t>
            </w:r>
            <w:proofErr w:type="spellEnd"/>
            <w:r w:rsidRPr="00D45EF0">
              <w:rPr>
                <w:rFonts w:ascii="Arial" w:hAnsi="Arial" w:cs="Arial"/>
                <w:i/>
                <w:iCs/>
                <w:szCs w:val="20"/>
              </w:rPr>
              <w:t>/0.7)</w:t>
            </w:r>
            <w:r w:rsidRPr="00D45EF0">
              <w:rPr>
                <w:rFonts w:ascii="Arial" w:hAnsi="Arial" w:cs="Arial"/>
                <w:i/>
                <w:iCs/>
                <w:szCs w:val="20"/>
                <w:vertAlign w:val="superscript"/>
              </w:rPr>
              <w:t>-1.200</w:t>
            </w:r>
            <w:r w:rsidRPr="00D45EF0">
              <w:rPr>
                <w:rFonts w:ascii="Arial" w:hAnsi="Arial" w:cs="Arial"/>
                <w:i/>
                <w:iCs/>
                <w:szCs w:val="20"/>
              </w:rPr>
              <w:t> × (</w:t>
            </w:r>
            <w:proofErr w:type="gramStart"/>
            <w:r w:rsidRPr="00D45EF0">
              <w:rPr>
                <w:rFonts w:ascii="Arial" w:hAnsi="Arial" w:cs="Arial"/>
                <w:i/>
                <w:iCs/>
                <w:szCs w:val="20"/>
              </w:rPr>
              <w:t>0.9938)</w:t>
            </w:r>
            <w:r w:rsidRPr="00D45EF0">
              <w:rPr>
                <w:rFonts w:ascii="Arial" w:hAnsi="Arial" w:cs="Arial"/>
                <w:i/>
                <w:iCs/>
                <w:szCs w:val="20"/>
                <w:vertAlign w:val="superscript"/>
              </w:rPr>
              <w:t>Age</w:t>
            </w:r>
            <w:proofErr w:type="gramEnd"/>
            <w:r w:rsidRPr="00D45EF0">
              <w:rPr>
                <w:rFonts w:ascii="Arial" w:hAnsi="Arial" w:cs="Arial"/>
                <w:i/>
                <w:iCs/>
                <w:szCs w:val="20"/>
              </w:rPr>
              <w:t> × 1.012</w:t>
            </w:r>
          </w:p>
        </w:tc>
      </w:tr>
      <w:tr w:rsidR="00483588" w:rsidRPr="00D45EF0" w14:paraId="23AA9172" w14:textId="77777777" w:rsidTr="00483588">
        <w:tc>
          <w:tcPr>
            <w:tcW w:w="0" w:type="auto"/>
            <w:shd w:val="clear" w:color="auto" w:fill="auto"/>
            <w:tcMar>
              <w:top w:w="15" w:type="dxa"/>
              <w:left w:w="15" w:type="dxa"/>
              <w:bottom w:w="15" w:type="dxa"/>
              <w:right w:w="15" w:type="dxa"/>
            </w:tcMar>
            <w:vAlign w:val="center"/>
            <w:hideMark/>
          </w:tcPr>
          <w:p w14:paraId="0C9163ED"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male</w:t>
            </w:r>
          </w:p>
        </w:tc>
        <w:tc>
          <w:tcPr>
            <w:tcW w:w="3321" w:type="dxa"/>
            <w:shd w:val="clear" w:color="auto" w:fill="auto"/>
            <w:tcMar>
              <w:top w:w="15" w:type="dxa"/>
              <w:left w:w="15" w:type="dxa"/>
              <w:bottom w:w="15" w:type="dxa"/>
              <w:right w:w="15" w:type="dxa"/>
            </w:tcMar>
            <w:vAlign w:val="center"/>
            <w:hideMark/>
          </w:tcPr>
          <w:p w14:paraId="40B34307"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 0.9</w:t>
            </w:r>
          </w:p>
        </w:tc>
        <w:tc>
          <w:tcPr>
            <w:tcW w:w="4820" w:type="dxa"/>
            <w:shd w:val="clear" w:color="auto" w:fill="auto"/>
            <w:tcMar>
              <w:top w:w="15" w:type="dxa"/>
              <w:left w:w="15" w:type="dxa"/>
              <w:bottom w:w="15" w:type="dxa"/>
              <w:right w:w="15" w:type="dxa"/>
            </w:tcMar>
            <w:vAlign w:val="center"/>
            <w:hideMark/>
          </w:tcPr>
          <w:p w14:paraId="381F4BC5"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GFR = 142 × (</w:t>
            </w:r>
            <w:proofErr w:type="spellStart"/>
            <w:r w:rsidRPr="00D45EF0">
              <w:rPr>
                <w:rFonts w:ascii="Arial" w:hAnsi="Arial" w:cs="Arial"/>
                <w:i/>
                <w:iCs/>
                <w:szCs w:val="20"/>
              </w:rPr>
              <w:t>SCr</w:t>
            </w:r>
            <w:proofErr w:type="spellEnd"/>
            <w:r w:rsidRPr="00D45EF0">
              <w:rPr>
                <w:rFonts w:ascii="Arial" w:hAnsi="Arial" w:cs="Arial"/>
                <w:i/>
                <w:iCs/>
                <w:szCs w:val="20"/>
              </w:rPr>
              <w:t>/0.9)</w:t>
            </w:r>
            <w:r w:rsidRPr="00D45EF0">
              <w:rPr>
                <w:rFonts w:ascii="Arial" w:hAnsi="Arial" w:cs="Arial"/>
                <w:i/>
                <w:iCs/>
                <w:szCs w:val="20"/>
                <w:vertAlign w:val="superscript"/>
              </w:rPr>
              <w:t>-0.302</w:t>
            </w:r>
            <w:r w:rsidRPr="00D45EF0">
              <w:rPr>
                <w:rFonts w:ascii="Arial" w:hAnsi="Arial" w:cs="Arial"/>
                <w:i/>
                <w:iCs/>
                <w:szCs w:val="20"/>
              </w:rPr>
              <w:t> × (</w:t>
            </w:r>
            <w:proofErr w:type="gramStart"/>
            <w:r w:rsidRPr="00D45EF0">
              <w:rPr>
                <w:rFonts w:ascii="Arial" w:hAnsi="Arial" w:cs="Arial"/>
                <w:i/>
                <w:iCs/>
                <w:szCs w:val="20"/>
              </w:rPr>
              <w:t>0.9938)</w:t>
            </w:r>
            <w:r w:rsidRPr="00D45EF0">
              <w:rPr>
                <w:rFonts w:ascii="Arial" w:hAnsi="Arial" w:cs="Arial"/>
                <w:i/>
                <w:iCs/>
                <w:szCs w:val="20"/>
                <w:vertAlign w:val="superscript"/>
              </w:rPr>
              <w:t>Age</w:t>
            </w:r>
            <w:proofErr w:type="gramEnd"/>
          </w:p>
        </w:tc>
      </w:tr>
      <w:tr w:rsidR="00483588" w:rsidRPr="00D45EF0" w14:paraId="2AA9EED8" w14:textId="77777777" w:rsidTr="00483588">
        <w:tc>
          <w:tcPr>
            <w:tcW w:w="0" w:type="auto"/>
            <w:shd w:val="clear" w:color="auto" w:fill="auto"/>
            <w:tcMar>
              <w:top w:w="15" w:type="dxa"/>
              <w:left w:w="15" w:type="dxa"/>
              <w:bottom w:w="15" w:type="dxa"/>
              <w:right w:w="15" w:type="dxa"/>
            </w:tcMar>
            <w:vAlign w:val="center"/>
            <w:hideMark/>
          </w:tcPr>
          <w:p w14:paraId="619A83D3"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male</w:t>
            </w:r>
          </w:p>
        </w:tc>
        <w:tc>
          <w:tcPr>
            <w:tcW w:w="3321" w:type="dxa"/>
            <w:shd w:val="clear" w:color="auto" w:fill="auto"/>
            <w:tcMar>
              <w:top w:w="15" w:type="dxa"/>
              <w:left w:w="15" w:type="dxa"/>
              <w:bottom w:w="15" w:type="dxa"/>
              <w:right w:w="15" w:type="dxa"/>
            </w:tcMar>
            <w:vAlign w:val="center"/>
            <w:hideMark/>
          </w:tcPr>
          <w:p w14:paraId="7FC02571"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&gt; 0.9</w:t>
            </w:r>
          </w:p>
        </w:tc>
        <w:tc>
          <w:tcPr>
            <w:tcW w:w="4820" w:type="dxa"/>
            <w:shd w:val="clear" w:color="auto" w:fill="auto"/>
            <w:tcMar>
              <w:top w:w="15" w:type="dxa"/>
              <w:left w:w="15" w:type="dxa"/>
              <w:bottom w:w="15" w:type="dxa"/>
              <w:right w:w="15" w:type="dxa"/>
            </w:tcMar>
            <w:vAlign w:val="center"/>
            <w:hideMark/>
          </w:tcPr>
          <w:p w14:paraId="0969608E" w14:textId="77777777" w:rsidR="00483588" w:rsidRPr="00D45EF0" w:rsidRDefault="00483588" w:rsidP="003D23A9">
            <w:pPr>
              <w:spacing w:after="120"/>
              <w:rPr>
                <w:rFonts w:ascii="Arial" w:hAnsi="Arial" w:cs="Arial"/>
                <w:i/>
                <w:iCs/>
                <w:szCs w:val="20"/>
              </w:rPr>
            </w:pPr>
            <w:r w:rsidRPr="00D45EF0">
              <w:rPr>
                <w:rFonts w:ascii="Arial" w:hAnsi="Arial" w:cs="Arial"/>
                <w:i/>
                <w:iCs/>
                <w:szCs w:val="20"/>
              </w:rPr>
              <w:t>GFR = 142 × (</w:t>
            </w:r>
            <w:proofErr w:type="spellStart"/>
            <w:r w:rsidRPr="00D45EF0">
              <w:rPr>
                <w:rFonts w:ascii="Arial" w:hAnsi="Arial" w:cs="Arial"/>
                <w:i/>
                <w:iCs/>
                <w:szCs w:val="20"/>
              </w:rPr>
              <w:t>SCr</w:t>
            </w:r>
            <w:proofErr w:type="spellEnd"/>
            <w:r w:rsidRPr="00D45EF0">
              <w:rPr>
                <w:rFonts w:ascii="Arial" w:hAnsi="Arial" w:cs="Arial"/>
                <w:i/>
                <w:iCs/>
                <w:szCs w:val="20"/>
              </w:rPr>
              <w:t>/0.9)</w:t>
            </w:r>
            <w:r w:rsidRPr="00D45EF0">
              <w:rPr>
                <w:rFonts w:ascii="Arial" w:hAnsi="Arial" w:cs="Arial"/>
                <w:i/>
                <w:iCs/>
                <w:szCs w:val="20"/>
                <w:vertAlign w:val="superscript"/>
              </w:rPr>
              <w:t>-1.200</w:t>
            </w:r>
            <w:r w:rsidRPr="00D45EF0">
              <w:rPr>
                <w:rFonts w:ascii="Arial" w:hAnsi="Arial" w:cs="Arial"/>
                <w:i/>
                <w:iCs/>
                <w:szCs w:val="20"/>
              </w:rPr>
              <w:t> × (</w:t>
            </w:r>
            <w:proofErr w:type="gramStart"/>
            <w:r w:rsidRPr="00D45EF0">
              <w:rPr>
                <w:rFonts w:ascii="Arial" w:hAnsi="Arial" w:cs="Arial"/>
                <w:i/>
                <w:iCs/>
                <w:szCs w:val="20"/>
              </w:rPr>
              <w:t>0.9938)</w:t>
            </w:r>
            <w:r w:rsidRPr="00D45EF0">
              <w:rPr>
                <w:rFonts w:ascii="Arial" w:hAnsi="Arial" w:cs="Arial"/>
                <w:i/>
                <w:iCs/>
                <w:szCs w:val="20"/>
                <w:vertAlign w:val="superscript"/>
              </w:rPr>
              <w:t>Age</w:t>
            </w:r>
            <w:proofErr w:type="gramEnd"/>
          </w:p>
        </w:tc>
      </w:tr>
    </w:tbl>
    <w:p w14:paraId="16B9DE7D" w14:textId="77777777" w:rsidR="00483588" w:rsidRDefault="00483588" w:rsidP="00F62240">
      <w:pPr>
        <w:spacing w:after="120" w:line="360" w:lineRule="auto"/>
        <w:mirrorIndents/>
        <w:jc w:val="both"/>
        <w:rPr>
          <w:rFonts w:ascii="Arial" w:hAnsi="Arial" w:cs="Arial"/>
          <w:i/>
          <w:iCs/>
          <w:sz w:val="20"/>
          <w:szCs w:val="20"/>
        </w:rPr>
      </w:pPr>
      <w:bookmarkStart w:id="6" w:name="_Hlk172748676"/>
      <w:bookmarkEnd w:id="5"/>
    </w:p>
    <w:p w14:paraId="3B31DE67" w14:textId="4238C3BC"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Outcome: Osteoporotic fracture</w:t>
      </w:r>
    </w:p>
    <w:p w14:paraId="032DF15C" w14:textId="0767D5CF"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 xml:space="preserve">In order to maximise statistical power, we used </w:t>
      </w:r>
      <w:r>
        <w:rPr>
          <w:rFonts w:ascii="Arial" w:hAnsi="Arial" w:cs="Arial"/>
          <w:sz w:val="20"/>
          <w:szCs w:val="20"/>
        </w:rPr>
        <w:t xml:space="preserve">first </w:t>
      </w:r>
      <w:r w:rsidRPr="00823294">
        <w:rPr>
          <w:rFonts w:ascii="Arial" w:hAnsi="Arial" w:cs="Arial"/>
          <w:sz w:val="20"/>
          <w:szCs w:val="20"/>
        </w:rPr>
        <w:t xml:space="preserve">incident </w:t>
      </w:r>
      <w:r w:rsidRPr="00C074E0">
        <w:rPr>
          <w:rFonts w:ascii="Arial" w:hAnsi="Arial" w:cs="Arial"/>
          <w:sz w:val="20"/>
          <w:szCs w:val="20"/>
        </w:rPr>
        <w:t>(after baseline)</w:t>
      </w:r>
      <w:r>
        <w:rPr>
          <w:rFonts w:ascii="Arial" w:hAnsi="Arial" w:cs="Arial"/>
          <w:sz w:val="20"/>
          <w:szCs w:val="20"/>
        </w:rPr>
        <w:t xml:space="preserve"> </w:t>
      </w:r>
      <w:r w:rsidRPr="00823294">
        <w:rPr>
          <w:rFonts w:ascii="Arial" w:hAnsi="Arial" w:cs="Arial"/>
          <w:sz w:val="20"/>
          <w:szCs w:val="20"/>
        </w:rPr>
        <w:t xml:space="preserve">osteoporotic fracture as the principal outcome, obtained through </w:t>
      </w:r>
      <w:r>
        <w:rPr>
          <w:rFonts w:ascii="Arial" w:hAnsi="Arial" w:cs="Arial"/>
          <w:sz w:val="20"/>
          <w:szCs w:val="20"/>
        </w:rPr>
        <w:t>HES</w:t>
      </w:r>
      <w:r w:rsidRPr="00823294">
        <w:rPr>
          <w:rFonts w:ascii="Arial" w:hAnsi="Arial" w:cs="Arial"/>
          <w:sz w:val="20"/>
          <w:szCs w:val="20"/>
        </w:rPr>
        <w:t xml:space="preserve"> </w:t>
      </w:r>
      <w:r w:rsidRPr="00823294">
        <w:rPr>
          <w:rFonts w:ascii="Arial" w:eastAsiaTheme="minorEastAsia" w:hAnsi="Arial" w:cs="Arial"/>
          <w:color w:val="000000" w:themeColor="text1"/>
          <w:kern w:val="24"/>
          <w:sz w:val="20"/>
          <w:szCs w:val="20"/>
        </w:rPr>
        <w:t>(</w:t>
      </w:r>
      <w:r w:rsidRPr="00823294">
        <w:rPr>
          <w:rFonts w:ascii="Arial" w:hAnsi="Arial" w:cs="Arial"/>
          <w:sz w:val="20"/>
          <w:szCs w:val="20"/>
        </w:rPr>
        <w:t xml:space="preserve">clinical vertebral, ribs, pelvis, humerus, clavicle, scapula, sternum, hip, other femoral fractures, tibia, fibula, and distal forearm/wrist) </w:t>
      </w:r>
      <w:r w:rsidRPr="00823294">
        <w:rPr>
          <w:rFonts w:ascii="Arial" w:hAnsi="Arial" w:cs="Arial"/>
          <w:sz w:val="20"/>
          <w:szCs w:val="20"/>
        </w:rPr>
        <w:fldChar w:fldCharType="begin"/>
      </w:r>
      <w:r w:rsidR="006E64E1">
        <w:rPr>
          <w:rFonts w:ascii="Arial" w:hAnsi="Arial" w:cs="Arial"/>
          <w:sz w:val="20"/>
          <w:szCs w:val="20"/>
        </w:rPr>
        <w:instrText xml:space="preserve"> ADDIN EN.CITE &lt;EndNote&gt;&lt;Cite&gt;&lt;Author&gt;Kanis&lt;/Author&gt;&lt;Year&gt;2001&lt;/Year&gt;&lt;RecNum&gt;8229&lt;/RecNum&gt;&lt;DisplayText&gt;&lt;style face="superscript"&gt;(23)&lt;/style&gt;&lt;/DisplayText&gt;&lt;record&gt;&lt;rec-number&gt;8229&lt;/rec-number&gt;&lt;foreign-keys&gt;&lt;key app="EN" db-id="p0w2r505hvs222essdtvfrfxer9w0spesp9e" timestamp="1678444840"&gt;8229&lt;/key&gt;&lt;/foreign-keys&gt;&lt;ref-type name="Journal Article"&gt;17&lt;/ref-type&gt;&lt;contributors&gt;&lt;authors&gt;&lt;author&gt;Kanis, J. A.&lt;/author&gt;&lt;author&gt;Oden, A.&lt;/author&gt;&lt;author&gt;Johnell, O.&lt;/author&gt;&lt;author&gt;Jonsson, B.&lt;/author&gt;&lt;author&gt;de Laet, C.&lt;/author&gt;&lt;author&gt;Dawson, A.&lt;/author&gt;&lt;/authors&gt;&lt;/contributors&gt;&lt;auth-address&gt;WHO Collaborating Centre for Metabolic Bone Diseases, University of Sheffield Medical School, Beech Hill Road, Sheffield S10 2RX, UK.&lt;/auth-address&gt;&lt;titles&gt;&lt;title&gt;The burden of osteoporotic fractures: a method for setting intervention thresholds&lt;/title&gt;&lt;secondary-title&gt;Osteoporos Int&lt;/secondary-title&gt;&lt;/titles&gt;&lt;periodical&gt;&lt;full-title&gt;Osteoporos Int&lt;/full-title&gt;&lt;/periodical&gt;&lt;pages&gt;417-27&lt;/pages&gt;&lt;volume&gt;12&lt;/volume&gt;&lt;number&gt;5&lt;/number&gt;&lt;edition&gt;2001/07/11&lt;/edition&gt;&lt;keywords&gt;&lt;keyword&gt;Age Distribution&lt;/keyword&gt;&lt;keyword&gt;Aged&lt;/keyword&gt;&lt;keyword&gt;Aged, 80 and over&lt;/keyword&gt;&lt;keyword&gt;*Cost of Illness&lt;/keyword&gt;&lt;keyword&gt;Female&lt;/keyword&gt;&lt;keyword&gt;Fractures, Bone/*epidemiology/etiology&lt;/keyword&gt;&lt;keyword&gt;Hip Fractures/epidemiology/etiology&lt;/keyword&gt;&lt;keyword&gt;Humans&lt;/keyword&gt;&lt;keyword&gt;Incidence&lt;/keyword&gt;&lt;keyword&gt;Male&lt;/keyword&gt;&lt;keyword&gt;Middle Aged&lt;/keyword&gt;&lt;keyword&gt;Osteoporosis/complications/*epidemiology/therapy&lt;/keyword&gt;&lt;keyword&gt;Osteoporosis, Postmenopausal/complications/epidemiology&lt;/keyword&gt;&lt;keyword&gt;Quality-Adjusted Life Years&lt;/keyword&gt;&lt;keyword&gt;Sex Distribution&lt;/keyword&gt;&lt;keyword&gt;Sweden/epidemiology&lt;/keyword&gt;&lt;/keywords&gt;&lt;dates&gt;&lt;year&gt;2001&lt;/year&gt;&lt;/dates&gt;&lt;isbn&gt;0937-941X (Print)&amp;#xD;0937-941x&lt;/isbn&gt;&lt;accession-num&gt;11444092&lt;/accession-num&gt;&lt;urls&gt;&lt;/urls&gt;&lt;electronic-resource-num&gt;10.1007/s001980170112&lt;/electronic-resource-num&gt;&lt;remote-database-provider&gt;NLM&lt;/remote-database-provider&gt;&lt;language&gt;eng&lt;/language&gt;&lt;/record&gt;&lt;/Cite&gt;&lt;/EndNote&gt;</w:instrText>
      </w:r>
      <w:r w:rsidRPr="00823294">
        <w:rPr>
          <w:rFonts w:ascii="Arial" w:hAnsi="Arial" w:cs="Arial"/>
          <w:sz w:val="20"/>
          <w:szCs w:val="20"/>
        </w:rPr>
        <w:fldChar w:fldCharType="separate"/>
      </w:r>
      <w:r w:rsidR="006E64E1" w:rsidRPr="006E64E1">
        <w:rPr>
          <w:rFonts w:ascii="Arial" w:hAnsi="Arial" w:cs="Arial"/>
          <w:noProof/>
          <w:sz w:val="20"/>
          <w:szCs w:val="20"/>
          <w:vertAlign w:val="superscript"/>
        </w:rPr>
        <w:t>(23)</w:t>
      </w:r>
      <w:r w:rsidRPr="00823294">
        <w:rPr>
          <w:rFonts w:ascii="Arial" w:hAnsi="Arial" w:cs="Arial"/>
          <w:sz w:val="20"/>
          <w:szCs w:val="20"/>
        </w:rPr>
        <w:fldChar w:fldCharType="end"/>
      </w:r>
      <w:r w:rsidRPr="00823294">
        <w:rPr>
          <w:rFonts w:ascii="Arial" w:hAnsi="Arial" w:cs="Arial"/>
          <w:sz w:val="20"/>
          <w:szCs w:val="20"/>
        </w:rPr>
        <w:t xml:space="preserve">. ICD9 and ICD10 codes </w:t>
      </w:r>
      <w:r w:rsidRPr="00823294">
        <w:rPr>
          <w:rFonts w:ascii="Arial" w:hAnsi="Arial" w:cs="Arial"/>
          <w:sz w:val="20"/>
          <w:szCs w:val="20"/>
        </w:rPr>
        <w:lastRenderedPageBreak/>
        <w:t>are recorded in the supplementary material (</w:t>
      </w:r>
      <w:r w:rsidRPr="00823294">
        <w:rPr>
          <w:rFonts w:ascii="Arial" w:hAnsi="Arial" w:cs="Arial"/>
          <w:b/>
          <w:bCs/>
          <w:sz w:val="20"/>
          <w:szCs w:val="20"/>
        </w:rPr>
        <w:t xml:space="preserve">Supplementary Table </w:t>
      </w:r>
      <w:r>
        <w:rPr>
          <w:rFonts w:ascii="Arial" w:hAnsi="Arial" w:cs="Arial"/>
          <w:b/>
          <w:bCs/>
          <w:sz w:val="20"/>
          <w:szCs w:val="20"/>
        </w:rPr>
        <w:t>9</w:t>
      </w:r>
      <w:r w:rsidRPr="00823294">
        <w:rPr>
          <w:rFonts w:ascii="Arial" w:hAnsi="Arial" w:cs="Arial"/>
          <w:sz w:val="20"/>
          <w:szCs w:val="20"/>
        </w:rPr>
        <w:t xml:space="preserve">). Information on the use of HES data in UK </w:t>
      </w:r>
      <w:r>
        <w:rPr>
          <w:rFonts w:ascii="Arial" w:hAnsi="Arial" w:cs="Arial"/>
          <w:sz w:val="20"/>
          <w:szCs w:val="20"/>
        </w:rPr>
        <w:t>B</w:t>
      </w:r>
      <w:r w:rsidRPr="00823294">
        <w:rPr>
          <w:rFonts w:ascii="Arial" w:hAnsi="Arial" w:cs="Arial"/>
          <w:sz w:val="20"/>
          <w:szCs w:val="20"/>
        </w:rPr>
        <w:t xml:space="preserve">iobank is given here: </w:t>
      </w:r>
      <w:hyperlink r:id="rId8" w:history="1">
        <w:r w:rsidRPr="00823294">
          <w:rPr>
            <w:rStyle w:val="Hyperlink"/>
            <w:rFonts w:ascii="Arial" w:hAnsi="Arial" w:cs="Arial"/>
            <w:sz w:val="20"/>
            <w:szCs w:val="20"/>
          </w:rPr>
          <w:t>https://biobank.ndph.ox.ac.uk/showcase/refer.cgi?id=138483</w:t>
        </w:r>
      </w:hyperlink>
      <w:r w:rsidRPr="00823294">
        <w:rPr>
          <w:rFonts w:ascii="Arial" w:hAnsi="Arial" w:cs="Arial"/>
          <w:sz w:val="20"/>
          <w:szCs w:val="20"/>
        </w:rPr>
        <w:t xml:space="preserve">. </w:t>
      </w:r>
    </w:p>
    <w:bookmarkEnd w:id="6"/>
    <w:p w14:paraId="14910508" w14:textId="77777777" w:rsidR="00F62240" w:rsidRPr="00823294" w:rsidRDefault="00F62240" w:rsidP="00F62240">
      <w:pPr>
        <w:spacing w:after="120" w:line="360" w:lineRule="auto"/>
        <w:mirrorIndents/>
        <w:jc w:val="both"/>
        <w:rPr>
          <w:rFonts w:ascii="Arial" w:hAnsi="Arial" w:cs="Arial"/>
          <w:i/>
          <w:iCs/>
          <w:sz w:val="20"/>
          <w:szCs w:val="20"/>
          <w:lang w:val="en-US"/>
        </w:rPr>
      </w:pPr>
      <w:r w:rsidRPr="00823294">
        <w:rPr>
          <w:rFonts w:ascii="Arial" w:hAnsi="Arial" w:cs="Arial"/>
          <w:i/>
          <w:iCs/>
          <w:sz w:val="20"/>
          <w:szCs w:val="20"/>
          <w:lang w:val="en-US"/>
        </w:rPr>
        <w:t>Baseline measures</w:t>
      </w:r>
    </w:p>
    <w:p w14:paraId="1A7AB6A3" w14:textId="2F50FAFE" w:rsidR="00F62240" w:rsidRPr="00823294" w:rsidRDefault="00D35867" w:rsidP="00F62240">
      <w:pPr>
        <w:spacing w:after="120" w:line="360" w:lineRule="auto"/>
        <w:mirrorIndents/>
        <w:jc w:val="both"/>
        <w:rPr>
          <w:rFonts w:ascii="Arial" w:hAnsi="Arial" w:cs="Arial"/>
          <w:sz w:val="20"/>
          <w:szCs w:val="20"/>
        </w:rPr>
      </w:pPr>
      <w:r>
        <w:rPr>
          <w:rFonts w:ascii="Arial" w:hAnsi="Arial" w:cs="Arial"/>
          <w:sz w:val="20"/>
          <w:szCs w:val="20"/>
        </w:rPr>
        <w:t>Heel</w:t>
      </w:r>
      <w:r w:rsidR="00DB4834">
        <w:rPr>
          <w:rFonts w:ascii="Arial" w:hAnsi="Arial" w:cs="Arial"/>
          <w:sz w:val="20"/>
          <w:szCs w:val="20"/>
        </w:rPr>
        <w:t xml:space="preserve"> estimated bone mineral density (</w:t>
      </w:r>
      <w:proofErr w:type="spellStart"/>
      <w:r>
        <w:rPr>
          <w:rFonts w:ascii="Arial" w:hAnsi="Arial" w:cs="Arial"/>
          <w:sz w:val="20"/>
          <w:szCs w:val="20"/>
        </w:rPr>
        <w:t>eBMD</w:t>
      </w:r>
      <w:proofErr w:type="spellEnd"/>
      <w:r w:rsidR="00DB4834">
        <w:rPr>
          <w:rFonts w:ascii="Arial" w:hAnsi="Arial" w:cs="Arial"/>
          <w:sz w:val="20"/>
          <w:szCs w:val="20"/>
        </w:rPr>
        <w:t>)</w:t>
      </w:r>
      <w:r>
        <w:rPr>
          <w:rFonts w:ascii="Arial" w:hAnsi="Arial" w:cs="Arial"/>
          <w:sz w:val="20"/>
          <w:szCs w:val="20"/>
        </w:rPr>
        <w:t xml:space="preserve"> </w:t>
      </w:r>
      <w:r w:rsidR="00F62240" w:rsidRPr="00823294">
        <w:rPr>
          <w:rFonts w:ascii="Arial" w:hAnsi="Arial" w:cs="Arial"/>
          <w:sz w:val="20"/>
          <w:szCs w:val="20"/>
        </w:rPr>
        <w:t xml:space="preserve">was derived from quantitative ultrasound (Hologic Sahara, Waltham, MA) at the calcaneus bilaterally in UK Biobank participants, according to a predefined standard operating procedure </w:t>
      </w:r>
      <w:r w:rsidR="00F62240" w:rsidRPr="00823294">
        <w:rPr>
          <w:rFonts w:ascii="Arial" w:hAnsi="Arial" w:cs="Arial"/>
          <w:sz w:val="20"/>
          <w:szCs w:val="20"/>
        </w:rPr>
        <w:fldChar w:fldCharType="begin"/>
      </w:r>
      <w:r w:rsidR="006E64E1">
        <w:rPr>
          <w:rFonts w:ascii="Arial" w:hAnsi="Arial" w:cs="Arial"/>
          <w:sz w:val="20"/>
          <w:szCs w:val="20"/>
        </w:rPr>
        <w:instrText xml:space="preserve"> ADDIN EN.CITE &lt;EndNote&gt;&lt;Cite&gt;&lt;Year&gt;2011&lt;/Year&gt;&lt;RecNum&gt;7812&lt;/RecNum&gt;&lt;DisplayText&gt;&lt;style face="superscript"&gt;(24)&lt;/style&gt;&lt;/DisplayText&gt;&lt;record&gt;&lt;rec-number&gt;7812&lt;/rec-number&gt;&lt;foreign-keys&gt;&lt;key app="EN" db-id="w559ww0rbapezee9esb5saxf9wr55ar2stzs" timestamp="1690906714"&gt;7812&lt;/key&gt;&lt;/foreign-keys&gt;&lt;ref-type name="Web Page"&gt;12&lt;/ref-type&gt;&lt;contributors&gt;&lt;/contributors&gt;&lt;titles&gt;&lt;title&gt;UK BIobank Ultrasound Bone Densitometry&lt;/title&gt;&lt;/titles&gt;&lt;number&gt;01/08/2023&lt;/number&gt;&lt;dates&gt;&lt;year&gt;2011&lt;/year&gt;&lt;/dates&gt;&lt;urls&gt;&lt;related-urls&gt;&lt;url&gt;http://biobank.ndph.ox.ac.uk/showcase/showcase/docs/Ultrasoundbonedensitometry.pdf &lt;/url&gt;&lt;/related-urls&gt;&lt;/urls&gt;&lt;/record&gt;&lt;/Cite&gt;&lt;/EndNote&gt;</w:instrText>
      </w:r>
      <w:r w:rsidR="00F62240" w:rsidRPr="00823294">
        <w:rPr>
          <w:rFonts w:ascii="Arial" w:hAnsi="Arial" w:cs="Arial"/>
          <w:sz w:val="20"/>
          <w:szCs w:val="20"/>
        </w:rPr>
        <w:fldChar w:fldCharType="separate"/>
      </w:r>
      <w:r w:rsidR="006E64E1" w:rsidRPr="006E64E1">
        <w:rPr>
          <w:rFonts w:ascii="Arial" w:hAnsi="Arial" w:cs="Arial"/>
          <w:noProof/>
          <w:sz w:val="20"/>
          <w:szCs w:val="20"/>
          <w:vertAlign w:val="superscript"/>
        </w:rPr>
        <w:t>(24)</w:t>
      </w:r>
      <w:r w:rsidR="00F62240" w:rsidRPr="00823294">
        <w:rPr>
          <w:rFonts w:ascii="Arial" w:hAnsi="Arial" w:cs="Arial"/>
          <w:sz w:val="20"/>
          <w:szCs w:val="20"/>
        </w:rPr>
        <w:fldChar w:fldCharType="end"/>
      </w:r>
      <w:r w:rsidR="00F62240" w:rsidRPr="00823294">
        <w:rPr>
          <w:rFonts w:ascii="Arial" w:hAnsi="Arial" w:cs="Arial"/>
          <w:sz w:val="20"/>
          <w:szCs w:val="20"/>
        </w:rPr>
        <w:t xml:space="preserve">.  Quality control checks of the sonometer were undertaken daily using a phantom. </w:t>
      </w:r>
      <w:bookmarkStart w:id="7" w:name="_Hlk200023613"/>
      <w:r w:rsidR="00F62240" w:rsidRPr="00823294">
        <w:rPr>
          <w:rFonts w:ascii="Arial" w:hAnsi="Arial" w:cs="Arial"/>
          <w:sz w:val="20"/>
          <w:szCs w:val="20"/>
        </w:rPr>
        <w:t xml:space="preserve">QUS parameters have been shown to be </w:t>
      </w:r>
      <w:r w:rsidR="00903BD5">
        <w:rPr>
          <w:rFonts w:ascii="Arial" w:hAnsi="Arial" w:cs="Arial"/>
          <w:sz w:val="20"/>
          <w:szCs w:val="20"/>
        </w:rPr>
        <w:t>independent</w:t>
      </w:r>
      <w:r w:rsidR="00903BD5" w:rsidRPr="00823294">
        <w:rPr>
          <w:rFonts w:ascii="Arial" w:hAnsi="Arial" w:cs="Arial"/>
          <w:sz w:val="20"/>
          <w:szCs w:val="20"/>
        </w:rPr>
        <w:t xml:space="preserve"> </w:t>
      </w:r>
      <w:r w:rsidR="00F62240" w:rsidRPr="00823294">
        <w:rPr>
          <w:rFonts w:ascii="Arial" w:hAnsi="Arial" w:cs="Arial"/>
          <w:sz w:val="20"/>
          <w:szCs w:val="20"/>
        </w:rPr>
        <w:t>predictors of fragility fractures</w:t>
      </w:r>
      <w:r w:rsidR="00903BD5">
        <w:rPr>
          <w:rFonts w:ascii="Arial" w:hAnsi="Arial" w:cs="Arial"/>
          <w:sz w:val="20"/>
          <w:szCs w:val="20"/>
        </w:rPr>
        <w:t xml:space="preserve">  </w:t>
      </w:r>
      <w:r w:rsidR="00F62240" w:rsidRPr="00823294">
        <w:rPr>
          <w:rFonts w:ascii="Arial" w:hAnsi="Arial" w:cs="Arial"/>
          <w:sz w:val="20"/>
          <w:szCs w:val="20"/>
        </w:rPr>
        <w:t xml:space="preserve"> and </w:t>
      </w:r>
      <w:r w:rsidR="00903BD5">
        <w:rPr>
          <w:rFonts w:ascii="Arial" w:hAnsi="Arial" w:cs="Arial"/>
          <w:sz w:val="20"/>
          <w:szCs w:val="20"/>
        </w:rPr>
        <w:t>demonstrates moderate associations</w:t>
      </w:r>
      <w:r w:rsidR="00F62240" w:rsidRPr="00823294">
        <w:rPr>
          <w:rFonts w:ascii="Arial" w:hAnsi="Arial" w:cs="Arial"/>
          <w:sz w:val="20"/>
          <w:szCs w:val="20"/>
        </w:rPr>
        <w:t xml:space="preserve"> with BMD measured by dual-energy x-ray absorptiometry (DXA) </w:t>
      </w:r>
      <w:r w:rsidR="00F62240" w:rsidRPr="00823294">
        <w:rPr>
          <w:rFonts w:ascii="Arial" w:hAnsi="Arial" w:cs="Arial"/>
          <w:sz w:val="20"/>
          <w:szCs w:val="20"/>
        </w:rPr>
        <w:fldChar w:fldCharType="begin">
          <w:fldData xml:space="preserve">PEVuZE5vdGU+PENpdGU+PEF1dGhvcj5Nb2F5eWVyaTwvQXV0aG9yPjxZZWFyPjIwMTI8L1llYXI+
PFJlY051bT42OTE4PC9SZWNOdW0+PERpc3BsYXlUZXh0PjxzdHlsZSBmYWNlPSJzdXBlcnNjcmlw
dCI+KDI1KTwvc3R5bGU+PC9EaXNwbGF5VGV4dD48cmVjb3JkPjxyZWMtbnVtYmVyPjY5MTg8L3Jl
Yy1udW1iZXI+PGZvcmVpZ24ta2V5cz48a2V5IGFwcD0iRU4iIGRiLWlkPSJ3NTU5d3cwcmJhcGV6
ZWU5ZXNiNXNheGY5d3I1NWFyMnN0enMiIHRpbWVzdGFtcD0iMTQ4MDMzMDYyOCI+NjkxODwva2V5
PjwvZm9yZWlnbi1rZXlzPjxyZWYtdHlwZSBuYW1lPSJKb3VybmFsIEFydGljbGUiPjE3PC9yZWYt
dHlwZT48Y29udHJpYnV0b3JzPjxhdXRob3JzPjxhdXRob3I+TW9heXllcmksIEEuPC9hdXRob3I+
PGF1dGhvcj5BZGFtcywgSi4gRS48L2F1dGhvcj48YXV0aG9yPkFkbGVyLCBSLiBBLjwvYXV0aG9y
PjxhdXRob3I+S3JpZWcsIE0uIEEuPC9hdXRob3I+PGF1dGhvcj5IYW5zLCBELjwvYXV0aG9yPjxh
dXRob3I+Q29tcHN0b24sIEouPC9hdXRob3I+PGF1dGhvcj5MZXdpZWNraSwgRS4gTS48L2F1dGhv
cj48L2F1dGhvcnM+PC9jb250cmlidXRvcnM+PGF1dGgtYWRkcmVzcz5EZXBhcnRtZW50IG9mIFB1
YmxpYyBIZWFsdGggYW5kIFByaW1hcnkgQ2FyZSwgVW5pdmVyc2l0eSBvZiBDYW1icmlkZ2UsIENh
bWJyaWRnZSwgVUsuPC9hdXRoLWFkZHJlc3M+PHRpdGxlcz48dGl0bGU+UXVhbnRpdGF0aXZlIHVs
dHJhc291bmQgb2YgdGhlIGhlZWwgYW5kIGZyYWN0dXJlIHJpc2sgYXNzZXNzbWVudDogYW4gdXBk
YXRlZCBtZXRhLWFuYWx5c2lzPC90aXRsZT48c2Vjb25kYXJ5LXRpdGxlPk9zdGVvcG9yb3MgSW50
PC9zZWNvbmRhcnktdGl0bGU+PGFsdC10aXRsZT5Pc3Rlb3Bvcm9zaXMgaW50ZXJuYXRpb25hbCA6
IGEgam91cm5hbCBlc3RhYmxpc2hlZCBhcyByZXN1bHQgb2YgY29vcGVyYXRpb24gYmV0d2VlbiB0
aGUgRXVyb3BlYW4gRm91bmRhdGlvbiBmb3IgT3N0ZW9wb3Jvc2lzIGFuZCB0aGUgTmF0aW9uYWwg
T3N0ZW9wb3Jvc2lzIEZvdW5kYXRpb24gb2YgdGhlIFVTQTwvYWx0LXRpdGxlPjwvdGl0bGVzPjxw
ZXJpb2RpY2FsPjxmdWxsLXRpdGxlPk9zdGVvcG9yb3NpcyBJbnRlcm5hdGlvbmFsPC9mdWxsLXRp
dGxlPjxhYmJyLTE+T3N0ZW9wb3JvcyBJbnQ8L2FiYnItMT48L3BlcmlvZGljYWw+PHBhZ2VzPjE0
My01MzwvcGFnZXM+PHZvbHVtZT4yMzwvdm9sdW1lPjxudW1iZXI+MTwvbnVtYmVyPjxlZGl0aW9u
PjIwMTEvMTEvMDE8L2VkaXRpb24+PGtleXdvcmRzPjxrZXl3b3JkPkFic29ycHRpb21ldHJ5LCBQ
aG90b248L2tleXdvcmQ+PGtleXdvcmQ+QWdlZDwva2V5d29yZD48a2V5d29yZD5Cb25lIERlbnNp
dHkvcGh5c2lvbG9neTwva2V5d29yZD48a2V5d29yZD5DYWxjYW5ldXMvcGh5c2lvcGF0aG9sb2d5
Lyp1bHRyYXNvbm9ncmFwaHk8L2tleXdvcmQ+PGtleXdvcmQ+RmVtYWxlPC9rZXl3b3JkPjxrZXl3
b3JkPkh1bWFuczwva2V5d29yZD48a2V5d29yZD5NYWxlPC9rZXl3b3JkPjxrZXl3b3JkPk1pZGRs
ZSBBZ2VkPC9rZXl3b3JkPjxrZXl3b3JkPk9zdGVvcG9yb3Npcy91bHRyYXNvbm9ncmFwaHk8L2tl
eXdvcmQ+PGtleXdvcmQ+T3N0ZW9wb3Jvc2lzLCBQb3N0bWVub3BhdXNhbC9jb21wbGljYXRpb25z
L3VsdHJhc29ub2dyYXBoeTwva2V5d29yZD48a2V5d29yZD5Pc3Rlb3Bvcm90aWMgRnJhY3R1cmVz
L2V0aW9sb2d5Lyp1bHRyYXNvbm9ncmFwaHk8L2tleXdvcmQ+PGtleXdvcmQ+UHJvZ25vc2lzPC9r
ZXl3b3JkPjxrZXl3b3JkPlJpc2sgQXNzZXNzbWVudC8qbWV0aG9kczwva2V5d29yZD48L2tleXdv
cmRzPjxkYXRlcz48eWVhcj4yMDEyPC95ZWFyPjxwdWItZGF0ZXM+PGRhdGU+SmFuPC9kYXRlPjwv
cHViLWRhdGVzPjwvZGF0ZXM+PGlzYm4+MDkzNy05NDF4PC9pc2JuPjxhY2Nlc3Npb24tbnVtPjIy
MDM3OTcyPC9hY2Nlc3Npb24tbnVtPjx1cmxzPjwvdXJscz48ZWxlY3Ryb25pYy1yZXNvdXJjZS1u
dW0+MTAuMTAwNy9zMDAxOTgtMDExLTE4MTctNTwvZWxlY3Ryb25pYy1yZXNvdXJjZS1udW0+PHJl
bW90ZS1kYXRhYmFzZS1wcm92aWRlcj5OTE08L3JlbW90ZS1kYXRhYmFzZS1wcm92aWRlcj48bGFu
Z3VhZ2U+RW5nPC9sYW5ndWFnZT48L3JlY29yZD48L0NpdGU+PC9FbmROb3RlPgB=
</w:fldData>
        </w:fldChar>
      </w:r>
      <w:r w:rsidR="006E64E1">
        <w:rPr>
          <w:rFonts w:ascii="Arial" w:hAnsi="Arial" w:cs="Arial"/>
          <w:sz w:val="20"/>
          <w:szCs w:val="20"/>
        </w:rPr>
        <w:instrText xml:space="preserve"> ADDIN EN.CITE </w:instrText>
      </w:r>
      <w:r w:rsidR="006E64E1">
        <w:rPr>
          <w:rFonts w:ascii="Arial" w:hAnsi="Arial" w:cs="Arial"/>
          <w:sz w:val="20"/>
          <w:szCs w:val="20"/>
        </w:rPr>
        <w:fldChar w:fldCharType="begin">
          <w:fldData xml:space="preserve">PEVuZE5vdGU+PENpdGU+PEF1dGhvcj5Nb2F5eWVyaTwvQXV0aG9yPjxZZWFyPjIwMTI8L1llYXI+
PFJlY051bT42OTE4PC9SZWNOdW0+PERpc3BsYXlUZXh0PjxzdHlsZSBmYWNlPSJzdXBlcnNjcmlw
dCI+KDI1KTwvc3R5bGU+PC9EaXNwbGF5VGV4dD48cmVjb3JkPjxyZWMtbnVtYmVyPjY5MTg8L3Jl
Yy1udW1iZXI+PGZvcmVpZ24ta2V5cz48a2V5IGFwcD0iRU4iIGRiLWlkPSJ3NTU5d3cwcmJhcGV6
ZWU5ZXNiNXNheGY5d3I1NWFyMnN0enMiIHRpbWVzdGFtcD0iMTQ4MDMzMDYyOCI+NjkxODwva2V5
PjwvZm9yZWlnbi1rZXlzPjxyZWYtdHlwZSBuYW1lPSJKb3VybmFsIEFydGljbGUiPjE3PC9yZWYt
dHlwZT48Y29udHJpYnV0b3JzPjxhdXRob3JzPjxhdXRob3I+TW9heXllcmksIEEuPC9hdXRob3I+
PGF1dGhvcj5BZGFtcywgSi4gRS48L2F1dGhvcj48YXV0aG9yPkFkbGVyLCBSLiBBLjwvYXV0aG9y
PjxhdXRob3I+S3JpZWcsIE0uIEEuPC9hdXRob3I+PGF1dGhvcj5IYW5zLCBELjwvYXV0aG9yPjxh
dXRob3I+Q29tcHN0b24sIEouPC9hdXRob3I+PGF1dGhvcj5MZXdpZWNraSwgRS4gTS48L2F1dGhv
cj48L2F1dGhvcnM+PC9jb250cmlidXRvcnM+PGF1dGgtYWRkcmVzcz5EZXBhcnRtZW50IG9mIFB1
YmxpYyBIZWFsdGggYW5kIFByaW1hcnkgQ2FyZSwgVW5pdmVyc2l0eSBvZiBDYW1icmlkZ2UsIENh
bWJyaWRnZSwgVUsuPC9hdXRoLWFkZHJlc3M+PHRpdGxlcz48dGl0bGU+UXVhbnRpdGF0aXZlIHVs
dHJhc291bmQgb2YgdGhlIGhlZWwgYW5kIGZyYWN0dXJlIHJpc2sgYXNzZXNzbWVudDogYW4gdXBk
YXRlZCBtZXRhLWFuYWx5c2lzPC90aXRsZT48c2Vjb25kYXJ5LXRpdGxlPk9zdGVvcG9yb3MgSW50
PC9zZWNvbmRhcnktdGl0bGU+PGFsdC10aXRsZT5Pc3Rlb3Bvcm9zaXMgaW50ZXJuYXRpb25hbCA6
IGEgam91cm5hbCBlc3RhYmxpc2hlZCBhcyByZXN1bHQgb2YgY29vcGVyYXRpb24gYmV0d2VlbiB0
aGUgRXVyb3BlYW4gRm91bmRhdGlvbiBmb3IgT3N0ZW9wb3Jvc2lzIGFuZCB0aGUgTmF0aW9uYWwg
T3N0ZW9wb3Jvc2lzIEZvdW5kYXRpb24gb2YgdGhlIFVTQTwvYWx0LXRpdGxlPjwvdGl0bGVzPjxw
ZXJpb2RpY2FsPjxmdWxsLXRpdGxlPk9zdGVvcG9yb3NpcyBJbnRlcm5hdGlvbmFsPC9mdWxsLXRp
dGxlPjxhYmJyLTE+T3N0ZW9wb3JvcyBJbnQ8L2FiYnItMT48L3BlcmlvZGljYWw+PHBhZ2VzPjE0
My01MzwvcGFnZXM+PHZvbHVtZT4yMzwvdm9sdW1lPjxudW1iZXI+MTwvbnVtYmVyPjxlZGl0aW9u
PjIwMTEvMTEvMDE8L2VkaXRpb24+PGtleXdvcmRzPjxrZXl3b3JkPkFic29ycHRpb21ldHJ5LCBQ
aG90b248L2tleXdvcmQ+PGtleXdvcmQ+QWdlZDwva2V5d29yZD48a2V5d29yZD5Cb25lIERlbnNp
dHkvcGh5c2lvbG9neTwva2V5d29yZD48a2V5d29yZD5DYWxjYW5ldXMvcGh5c2lvcGF0aG9sb2d5
Lyp1bHRyYXNvbm9ncmFwaHk8L2tleXdvcmQ+PGtleXdvcmQ+RmVtYWxlPC9rZXl3b3JkPjxrZXl3
b3JkPkh1bWFuczwva2V5d29yZD48a2V5d29yZD5NYWxlPC9rZXl3b3JkPjxrZXl3b3JkPk1pZGRs
ZSBBZ2VkPC9rZXl3b3JkPjxrZXl3b3JkPk9zdGVvcG9yb3Npcy91bHRyYXNvbm9ncmFwaHk8L2tl
eXdvcmQ+PGtleXdvcmQ+T3N0ZW9wb3Jvc2lzLCBQb3N0bWVub3BhdXNhbC9jb21wbGljYXRpb25z
L3VsdHJhc29ub2dyYXBoeTwva2V5d29yZD48a2V5d29yZD5Pc3Rlb3Bvcm90aWMgRnJhY3R1cmVz
L2V0aW9sb2d5Lyp1bHRyYXNvbm9ncmFwaHk8L2tleXdvcmQ+PGtleXdvcmQ+UHJvZ25vc2lzPC9r
ZXl3b3JkPjxrZXl3b3JkPlJpc2sgQXNzZXNzbWVudC8qbWV0aG9kczwva2V5d29yZD48L2tleXdv
cmRzPjxkYXRlcz48eWVhcj4yMDEyPC95ZWFyPjxwdWItZGF0ZXM+PGRhdGU+SmFuPC9kYXRlPjwv
cHViLWRhdGVzPjwvZGF0ZXM+PGlzYm4+MDkzNy05NDF4PC9pc2JuPjxhY2Nlc3Npb24tbnVtPjIy
MDM3OTcyPC9hY2Nlc3Npb24tbnVtPjx1cmxzPjwvdXJscz48ZWxlY3Ryb25pYy1yZXNvdXJjZS1u
dW0+MTAuMTAwNy9zMDAxOTgtMDExLTE4MTctNTwvZWxlY3Ryb25pYy1yZXNvdXJjZS1udW0+PHJl
bW90ZS1kYXRhYmFzZS1wcm92aWRlcj5OTE08L3JlbW90ZS1kYXRhYmFzZS1wcm92aWRlcj48bGFu
Z3VhZ2U+RW5nPC9sYW5ndWFnZT48L3JlY29yZD48L0NpdGU+PC9FbmROb3RlPgB=
</w:fldData>
        </w:fldChar>
      </w:r>
      <w:r w:rsidR="006E64E1">
        <w:rPr>
          <w:rFonts w:ascii="Arial" w:hAnsi="Arial" w:cs="Arial"/>
          <w:sz w:val="20"/>
          <w:szCs w:val="20"/>
        </w:rPr>
        <w:instrText xml:space="preserve"> ADDIN EN.CITE.DATA </w:instrText>
      </w:r>
      <w:r w:rsidR="006E64E1">
        <w:rPr>
          <w:rFonts w:ascii="Arial" w:hAnsi="Arial" w:cs="Arial"/>
          <w:sz w:val="20"/>
          <w:szCs w:val="20"/>
        </w:rPr>
      </w:r>
      <w:r w:rsidR="006E64E1">
        <w:rPr>
          <w:rFonts w:ascii="Arial" w:hAnsi="Arial" w:cs="Arial"/>
          <w:sz w:val="20"/>
          <w:szCs w:val="20"/>
        </w:rPr>
        <w:fldChar w:fldCharType="end"/>
      </w:r>
      <w:r w:rsidR="00F62240" w:rsidRPr="00823294">
        <w:rPr>
          <w:rFonts w:ascii="Arial" w:hAnsi="Arial" w:cs="Arial"/>
          <w:sz w:val="20"/>
          <w:szCs w:val="20"/>
        </w:rPr>
      </w:r>
      <w:r w:rsidR="00F62240" w:rsidRPr="00823294">
        <w:rPr>
          <w:rFonts w:ascii="Arial" w:hAnsi="Arial" w:cs="Arial"/>
          <w:sz w:val="20"/>
          <w:szCs w:val="20"/>
        </w:rPr>
        <w:fldChar w:fldCharType="separate"/>
      </w:r>
      <w:r w:rsidR="006E64E1" w:rsidRPr="006E64E1">
        <w:rPr>
          <w:rFonts w:ascii="Arial" w:hAnsi="Arial" w:cs="Arial"/>
          <w:noProof/>
          <w:sz w:val="20"/>
          <w:szCs w:val="20"/>
          <w:vertAlign w:val="superscript"/>
        </w:rPr>
        <w:t>(25)</w:t>
      </w:r>
      <w:r w:rsidR="00F62240" w:rsidRPr="00823294">
        <w:rPr>
          <w:rFonts w:ascii="Arial" w:hAnsi="Arial" w:cs="Arial"/>
          <w:sz w:val="20"/>
          <w:szCs w:val="20"/>
        </w:rPr>
        <w:fldChar w:fldCharType="end"/>
      </w:r>
      <w:r w:rsidR="006E64E1">
        <w:rPr>
          <w:rFonts w:ascii="Arial" w:hAnsi="Arial" w:cs="Arial"/>
          <w:sz w:val="20"/>
          <w:szCs w:val="20"/>
        </w:rPr>
        <w:fldChar w:fldCharType="begin">
          <w:fldData xml:space="preserve">PEVuZE5vdGU+PENpdGU+PEF1dGhvcj5Td2ludG9uPC9BdXRob3I+PFllYXI+MjAyMzwvWWVhcj48
UmVjTnVtPjgwMTg8L1JlY051bT48RGlzcGxheVRleHQ+PHN0eWxlIGZhY2U9InN1cGVyc2NyaXB0
Ij4oMjYsMjcpPC9zdHlsZT48L0Rpc3BsYXlUZXh0PjxyZWNvcmQ+PHJlYy1udW1iZXI+ODAxODwv
cmVjLW51bWJlcj48Zm9yZWlnbi1rZXlzPjxrZXkgYXBwPSJFTiIgZGItaWQ9Inc1NTl3dzByYmFw
ZXplZTllc2I1c2F4Zjl3cjU1YXIyc3R6cyIgdGltZXN0YW1wPSIxNzQ5MTQxMjkwIj44MDE4PC9r
ZXk+PC9mb3JlaWduLWtleXM+PHJlZi10eXBlIG5hbWU9IkpvdXJuYWwgQXJ0aWNsZSI+MTc8L3Jl
Zi10eXBlPjxjb250cmlidXRvcnM+PGF1dGhvcnM+PGF1dGhvcj5Td2ludG9uLCBQYXVsIEEuPC9h
dXRob3I+PGF1dGhvcj5FbGxpb3R0LVNhbGUsIEtpcnN0eSBKLjwvYXV0aG9yPjxhdXRob3I+U2Fs
ZSwgQ3JhaWc8L2F1dGhvcj48L2F1dGhvcnM+PC9jb250cmlidXRvcnM+PHRpdGxlcz48dGl0bGU+
Q29tcGFyYXRpdmUgYW5hbHlzaXMgb2YgYm9uZSBvdXRjb21lcyBiZXR3ZWVuIHF1YW50aXRhdGl2
ZSB1bHRyYXNvdW5kIGFuZCBkdWFsLWVuZXJneSB4LXJheSBhYnNvcnB0aW9tZXRyeSBmcm9tIHRo
ZSBVSyBCaW9iYW5rIGNvaG9ydDwvdGl0bGU+PHNlY29uZGFyeS10aXRsZT5BcmNoaXZlcyBvZiBP
c3Rlb3Bvcm9zaXM8L3NlY29uZGFyeS10aXRsZT48L3RpdGxlcz48cGVyaW9kaWNhbD48ZnVsbC10
aXRsZT5BcmNoIE9zdGVvcG9yb3M8L2Z1bGwtdGl0bGU+PGFiYnItMT5BcmNoaXZlcyBvZiBvc3Rl
b3Bvcm9zaXM8L2FiYnItMT48L3BlcmlvZGljYWw+PHBhZ2VzPjc3PC9wYWdlcz48dm9sdW1lPjE4
PC92b2x1bWU+PG51bWJlcj4xPC9udW1iZXI+PGRhdGVzPjx5ZWFyPjIwMjM8L3llYXI+PHB1Yi1k
YXRlcz48ZGF0ZT4yMDIzLzA1LzMwPC9kYXRlPjwvcHViLWRhdGVzPjwvZGF0ZXM+PGlzYm4+MTg2
Mi0zNTE0PC9pc2JuPjx1cmxzPjxyZWxhdGVkLXVybHM+PHVybD5odHRwczovL2RvaS5vcmcvMTAu
MTAwNy9zMTE2NTctMDIzLTAxMjg3LXg8L3VybD48L3JlbGF0ZWQtdXJscz48L3VybHM+PGVsZWN0
cm9uaWMtcmVzb3VyY2UtbnVtPjEwLjEwMDcvczExNjU3LTAyMy0wMTI4Ny14PC9lbGVjdHJvbmlj
LXJlc291cmNlLW51bT48L3JlY29yZD48L0NpdGU+PENpdGU+PEF1dGhvcj5NY0Nsb3NrZXk8L0F1
dGhvcj48WWVhcj4yMDE1PC9ZZWFyPjxSZWNOdW0+ODAxOTwvUmVjTnVtPjxyZWNvcmQ+PHJlYy1u
dW1iZXI+ODAxOTwvcmVjLW51bWJlcj48Zm9yZWlnbi1rZXlzPjxrZXkgYXBwPSJFTiIgZGItaWQ9
Inc1NTl3dzByYmFwZXplZTllc2I1c2F4Zjl3cjU1YXIyc3R6cyIgdGltZXN0YW1wPSIxNzQ5MTQx
MzY5Ij44MDE5PC9rZXk+PC9mb3JlaWduLWtleXM+PHJlZi10eXBlIG5hbWU9IkpvdXJuYWwgQXJ0
aWNsZSI+MTc8L3JlZi10eXBlPjxjb250cmlidXRvcnM+PGF1dGhvcnM+PGF1dGhvcj5NY0Nsb3Nr
ZXksIEUuIFYuPC9hdXRob3I+PGF1dGhvcj5LYW5pcywgSi4gQS48L2F1dGhvcj48YXV0aG9yPk9k
w6luLCBBLjwvYXV0aG9yPjxhdXRob3I+SGFydmV5LCBOLiBDLjwvYXV0aG9yPjxhdXRob3I+QmF1
ZXIsIEQuPC9hdXRob3I+PGF1dGhvcj5Hb256w6FsZXotTWFjaWFzLCBKLjwvYXV0aG9yPjxhdXRo
b3I+SGFucywgRC48L2F1dGhvcj48YXV0aG9yPkthcHRvZ2UsIFMuPC9hdXRob3I+PGF1dGhvcj5L
cmllZywgTS4gQS48L2F1dGhvcj48YXV0aG9yPkt3b2ssIFQuPC9hdXRob3I+PGF1dGhvcj5NYXJp
biwgRi48L2F1dGhvcj48YXV0aG9yPk1vYXl5ZXJpLCBBLjwvYXV0aG9yPjxhdXRob3I+T3J3b2xs
LCBFLjwvYXV0aG9yPjxhdXRob3I+R2x10ZFyLCBDLjwvYXV0aG9yPjxhdXRob3I+Sm9oYW5zc29u
LCBILjwvYXV0aG9yPjwvYXV0aG9ycz48L2NvbnRyaWJ1dG9ycz48YXV0aC1hZGRyZXNzPkFjYWRl
bWljIFVuaXQgb2YgQm9uZSBNZXRhYm9saXNtIGFuZCBNZWxsYW5ieSBDZW50cmUgZm9yIEJvbmUg
UmVzZWFyY2gsIFVuaXZlcnNpdHkgb2YgU2hlZmZpZWxkLCBNZXRhYm9saWMgQm9uZSBDZW50cmUs
IE5vcnRoZXJuIEdlbmVyYWwgSG9zcGl0YWwsIEhlcnJpZXMgUm9hZCwgU2hlZmZpZWxkLCBTNSA3
QVUsIFVLLCBlLnYubWNjbG9za2V5QHNoZWZmaWVsZC5hYy51ay48L2F1dGgtYWRkcmVzcz48dGl0
bGVzPjx0aXRsZT5QcmVkaWN0aXZlIGFiaWxpdHkgb2YgaGVlbCBxdWFudGl0YXRpdmUgdWx0cmFz
b3VuZCBmb3IgaW5jaWRlbnQgZnJhY3R1cmVzOiBhbiBpbmRpdmlkdWFsLWxldmVsIG1ldGEtYW5h
bHlzaXM8L3RpdGxlPjxzZWNvbmRhcnktdGl0bGU+T3N0ZW9wb3JvcyBJbnQ8L3NlY29uZGFyeS10
aXRsZT48L3RpdGxlcz48cGVyaW9kaWNhbD48ZnVsbC10aXRsZT5Pc3Rlb3Bvcm9zaXMgSW50ZXJu
YXRpb25hbDwvZnVsbC10aXRsZT48YWJici0xPk9zdGVvcG9yb3MgSW50PC9hYmJyLTE+PC9wZXJp
b2RpY2FsPjxwYWdlcz4xOTc5LTg3PC9wYWdlcz48dm9sdW1lPjI2PC92b2x1bWU+PG51bWJlcj43
PC9udW1iZXI+PGVkaXRpb24+MjAxNS8wMi8xOTwvZWRpdGlvbj48a2V5d29yZHM+PGtleXdvcmQ+
QWdlIEZhY3RvcnM8L2tleXdvcmQ+PGtleXdvcmQ+Q2FsY2FuZXVzLypkaWFnbm9zdGljIGltYWdp
bmc8L2tleXdvcmQ+PGtleXdvcmQ+Rm9sbG93LVVwIFN0dWRpZXM8L2tleXdvcmQ+PGtleXdvcmQ+
SGlwIEZyYWN0dXJlcy9ldGlvbG9neTwva2V5d29yZD48a2V5d29yZD5IdW1hbnM8L2tleXdvcmQ+
PGtleXdvcmQ+T3N0ZW9wb3Jvc2lzL2NvbXBsaWNhdGlvbnMvKmRpYWdub3N0aWMgaW1hZ2luZzwv
a2V5d29yZD48a2V5d29yZD5Pc3Rlb3Bvcm90aWMgRnJhY3R1cmVzLypldGlvbG9neTwva2V5d29y
ZD48a2V5d29yZD5QcmVkaWN0aXZlIFZhbHVlIG9mIFRlc3RzPC9rZXl3b3JkPjxrZXl3b3JkPlJp
c2sgQXNzZXNzbWVudC9tZXRob2RzPC9rZXl3b3JkPjxrZXl3b3JkPlVsdHJhc29ub2dyYXBoeTwv
a2V5d29yZD48L2tleXdvcmRzPjxkYXRlcz48eWVhcj4yMDE1PC95ZWFyPjxwdWItZGF0ZXM+PGRh
dGU+SnVsPC9kYXRlPjwvcHViLWRhdGVzPjwvZGF0ZXM+PGlzYm4+MDkzNy05NDF4PC9pc2JuPjxh
Y2Nlc3Npb24tbnVtPjI1NjkwMzM5PC9hY2Nlc3Npb24tbnVtPjx1cmxzPjwvdXJscz48ZWxlY3Ry
b25pYy1yZXNvdXJjZS1udW0+MTAuMTAwNy9zMDAxOTgtMDE1LTMwNzItNzwvZWxlY3Ryb25pYy1y
ZXNvdXJjZS1udW0+PHJlbW90ZS1kYXRhYmFzZS1wcm92aWRlcj5OTE08L3JlbW90ZS1kYXRhYmFz
ZS1wcm92aWRlcj48bGFuZ3VhZ2U+ZW5nPC9sYW5ndWFnZT48L3JlY29yZD48L0NpdGU+PC9FbmRO
b3RlPn==
</w:fldData>
        </w:fldChar>
      </w:r>
      <w:r w:rsidR="006E64E1">
        <w:rPr>
          <w:rFonts w:ascii="Arial" w:hAnsi="Arial" w:cs="Arial"/>
          <w:sz w:val="20"/>
          <w:szCs w:val="20"/>
        </w:rPr>
        <w:instrText xml:space="preserve"> ADDIN EN.CITE </w:instrText>
      </w:r>
      <w:r w:rsidR="006E64E1">
        <w:rPr>
          <w:rFonts w:ascii="Arial" w:hAnsi="Arial" w:cs="Arial"/>
          <w:sz w:val="20"/>
          <w:szCs w:val="20"/>
        </w:rPr>
        <w:fldChar w:fldCharType="begin">
          <w:fldData xml:space="preserve">PEVuZE5vdGU+PENpdGU+PEF1dGhvcj5Td2ludG9uPC9BdXRob3I+PFllYXI+MjAyMzwvWWVhcj48
UmVjTnVtPjgwMTg8L1JlY051bT48RGlzcGxheVRleHQ+PHN0eWxlIGZhY2U9InN1cGVyc2NyaXB0
Ij4oMjYsMjcpPC9zdHlsZT48L0Rpc3BsYXlUZXh0PjxyZWNvcmQ+PHJlYy1udW1iZXI+ODAxODwv
cmVjLW51bWJlcj48Zm9yZWlnbi1rZXlzPjxrZXkgYXBwPSJFTiIgZGItaWQ9Inc1NTl3dzByYmFw
ZXplZTllc2I1c2F4Zjl3cjU1YXIyc3R6cyIgdGltZXN0YW1wPSIxNzQ5MTQxMjkwIj44MDE4PC9r
ZXk+PC9mb3JlaWduLWtleXM+PHJlZi10eXBlIG5hbWU9IkpvdXJuYWwgQXJ0aWNsZSI+MTc8L3Jl
Zi10eXBlPjxjb250cmlidXRvcnM+PGF1dGhvcnM+PGF1dGhvcj5Td2ludG9uLCBQYXVsIEEuPC9h
dXRob3I+PGF1dGhvcj5FbGxpb3R0LVNhbGUsIEtpcnN0eSBKLjwvYXV0aG9yPjxhdXRob3I+U2Fs
ZSwgQ3JhaWc8L2F1dGhvcj48L2F1dGhvcnM+PC9jb250cmlidXRvcnM+PHRpdGxlcz48dGl0bGU+
Q29tcGFyYXRpdmUgYW5hbHlzaXMgb2YgYm9uZSBvdXRjb21lcyBiZXR3ZWVuIHF1YW50aXRhdGl2
ZSB1bHRyYXNvdW5kIGFuZCBkdWFsLWVuZXJneSB4LXJheSBhYnNvcnB0aW9tZXRyeSBmcm9tIHRo
ZSBVSyBCaW9iYW5rIGNvaG9ydDwvdGl0bGU+PHNlY29uZGFyeS10aXRsZT5BcmNoaXZlcyBvZiBP
c3Rlb3Bvcm9zaXM8L3NlY29uZGFyeS10aXRsZT48L3RpdGxlcz48cGVyaW9kaWNhbD48ZnVsbC10
aXRsZT5BcmNoIE9zdGVvcG9yb3M8L2Z1bGwtdGl0bGU+PGFiYnItMT5BcmNoaXZlcyBvZiBvc3Rl
b3Bvcm9zaXM8L2FiYnItMT48L3BlcmlvZGljYWw+PHBhZ2VzPjc3PC9wYWdlcz48dm9sdW1lPjE4
PC92b2x1bWU+PG51bWJlcj4xPC9udW1iZXI+PGRhdGVzPjx5ZWFyPjIwMjM8L3llYXI+PHB1Yi1k
YXRlcz48ZGF0ZT4yMDIzLzA1LzMwPC9kYXRlPjwvcHViLWRhdGVzPjwvZGF0ZXM+PGlzYm4+MTg2
Mi0zNTE0PC9pc2JuPjx1cmxzPjxyZWxhdGVkLXVybHM+PHVybD5odHRwczovL2RvaS5vcmcvMTAu
MTAwNy9zMTE2NTctMDIzLTAxMjg3LXg8L3VybD48L3JlbGF0ZWQtdXJscz48L3VybHM+PGVsZWN0
cm9uaWMtcmVzb3VyY2UtbnVtPjEwLjEwMDcvczExNjU3LTAyMy0wMTI4Ny14PC9lbGVjdHJvbmlj
LXJlc291cmNlLW51bT48L3JlY29yZD48L0NpdGU+PENpdGU+PEF1dGhvcj5NY0Nsb3NrZXk8L0F1
dGhvcj48WWVhcj4yMDE1PC9ZZWFyPjxSZWNOdW0+ODAxOTwvUmVjTnVtPjxyZWNvcmQ+PHJlYy1u
dW1iZXI+ODAxOTwvcmVjLW51bWJlcj48Zm9yZWlnbi1rZXlzPjxrZXkgYXBwPSJFTiIgZGItaWQ9
Inc1NTl3dzByYmFwZXplZTllc2I1c2F4Zjl3cjU1YXIyc3R6cyIgdGltZXN0YW1wPSIxNzQ5MTQx
MzY5Ij44MDE5PC9rZXk+PC9mb3JlaWduLWtleXM+PHJlZi10eXBlIG5hbWU9IkpvdXJuYWwgQXJ0
aWNsZSI+MTc8L3JlZi10eXBlPjxjb250cmlidXRvcnM+PGF1dGhvcnM+PGF1dGhvcj5NY0Nsb3Nr
ZXksIEUuIFYuPC9hdXRob3I+PGF1dGhvcj5LYW5pcywgSi4gQS48L2F1dGhvcj48YXV0aG9yPk9k
w6luLCBBLjwvYXV0aG9yPjxhdXRob3I+SGFydmV5LCBOLiBDLjwvYXV0aG9yPjxhdXRob3I+QmF1
ZXIsIEQuPC9hdXRob3I+PGF1dGhvcj5Hb256w6FsZXotTWFjaWFzLCBKLjwvYXV0aG9yPjxhdXRo
b3I+SGFucywgRC48L2F1dGhvcj48YXV0aG9yPkthcHRvZ2UsIFMuPC9hdXRob3I+PGF1dGhvcj5L
cmllZywgTS4gQS48L2F1dGhvcj48YXV0aG9yPkt3b2ssIFQuPC9hdXRob3I+PGF1dGhvcj5NYXJp
biwgRi48L2F1dGhvcj48YXV0aG9yPk1vYXl5ZXJpLCBBLjwvYXV0aG9yPjxhdXRob3I+T3J3b2xs
LCBFLjwvYXV0aG9yPjxhdXRob3I+R2x10ZFyLCBDLjwvYXV0aG9yPjxhdXRob3I+Sm9oYW5zc29u
LCBILjwvYXV0aG9yPjwvYXV0aG9ycz48L2NvbnRyaWJ1dG9ycz48YXV0aC1hZGRyZXNzPkFjYWRl
bWljIFVuaXQgb2YgQm9uZSBNZXRhYm9saXNtIGFuZCBNZWxsYW5ieSBDZW50cmUgZm9yIEJvbmUg
UmVzZWFyY2gsIFVuaXZlcnNpdHkgb2YgU2hlZmZpZWxkLCBNZXRhYm9saWMgQm9uZSBDZW50cmUs
IE5vcnRoZXJuIEdlbmVyYWwgSG9zcGl0YWwsIEhlcnJpZXMgUm9hZCwgU2hlZmZpZWxkLCBTNSA3
QVUsIFVLLCBlLnYubWNjbG9za2V5QHNoZWZmaWVsZC5hYy51ay48L2F1dGgtYWRkcmVzcz48dGl0
bGVzPjx0aXRsZT5QcmVkaWN0aXZlIGFiaWxpdHkgb2YgaGVlbCBxdWFudGl0YXRpdmUgdWx0cmFz
b3VuZCBmb3IgaW5jaWRlbnQgZnJhY3R1cmVzOiBhbiBpbmRpdmlkdWFsLWxldmVsIG1ldGEtYW5h
bHlzaXM8L3RpdGxlPjxzZWNvbmRhcnktdGl0bGU+T3N0ZW9wb3JvcyBJbnQ8L3NlY29uZGFyeS10
aXRsZT48L3RpdGxlcz48cGVyaW9kaWNhbD48ZnVsbC10aXRsZT5Pc3Rlb3Bvcm9zaXMgSW50ZXJu
YXRpb25hbDwvZnVsbC10aXRsZT48YWJici0xPk9zdGVvcG9yb3MgSW50PC9hYmJyLTE+PC9wZXJp
b2RpY2FsPjxwYWdlcz4xOTc5LTg3PC9wYWdlcz48dm9sdW1lPjI2PC92b2x1bWU+PG51bWJlcj43
PC9udW1iZXI+PGVkaXRpb24+MjAxNS8wMi8xOTwvZWRpdGlvbj48a2V5d29yZHM+PGtleXdvcmQ+
QWdlIEZhY3RvcnM8L2tleXdvcmQ+PGtleXdvcmQ+Q2FsY2FuZXVzLypkaWFnbm9zdGljIGltYWdp
bmc8L2tleXdvcmQ+PGtleXdvcmQ+Rm9sbG93LVVwIFN0dWRpZXM8L2tleXdvcmQ+PGtleXdvcmQ+
SGlwIEZyYWN0dXJlcy9ldGlvbG9neTwva2V5d29yZD48a2V5d29yZD5IdW1hbnM8L2tleXdvcmQ+
PGtleXdvcmQ+T3N0ZW9wb3Jvc2lzL2NvbXBsaWNhdGlvbnMvKmRpYWdub3N0aWMgaW1hZ2luZzwv
a2V5d29yZD48a2V5d29yZD5Pc3Rlb3Bvcm90aWMgRnJhY3R1cmVzLypldGlvbG9neTwva2V5d29y
ZD48a2V5d29yZD5QcmVkaWN0aXZlIFZhbHVlIG9mIFRlc3RzPC9rZXl3b3JkPjxrZXl3b3JkPlJp
c2sgQXNzZXNzbWVudC9tZXRob2RzPC9rZXl3b3JkPjxrZXl3b3JkPlVsdHJhc29ub2dyYXBoeTwv
a2V5d29yZD48L2tleXdvcmRzPjxkYXRlcz48eWVhcj4yMDE1PC95ZWFyPjxwdWItZGF0ZXM+PGRh
dGU+SnVsPC9kYXRlPjwvcHViLWRhdGVzPjwvZGF0ZXM+PGlzYm4+MDkzNy05NDF4PC9pc2JuPjxh
Y2Nlc3Npb24tbnVtPjI1NjkwMzM5PC9hY2Nlc3Npb24tbnVtPjx1cmxzPjwvdXJscz48ZWxlY3Ry
b25pYy1yZXNvdXJjZS1udW0+MTAuMTAwNy9zMDAxOTgtMDE1LTMwNzItNzwvZWxlY3Ryb25pYy1y
ZXNvdXJjZS1udW0+PHJlbW90ZS1kYXRhYmFzZS1wcm92aWRlcj5OTE08L3JlbW90ZS1kYXRhYmFz
ZS1wcm92aWRlcj48bGFuZ3VhZ2U+ZW5nPC9sYW5ndWFnZT48L3JlY29yZD48L0NpdGU+PC9FbmRO
b3RlPn==
</w:fldData>
        </w:fldChar>
      </w:r>
      <w:r w:rsidR="006E64E1">
        <w:rPr>
          <w:rFonts w:ascii="Arial" w:hAnsi="Arial" w:cs="Arial"/>
          <w:sz w:val="20"/>
          <w:szCs w:val="20"/>
        </w:rPr>
        <w:instrText xml:space="preserve"> ADDIN EN.CITE.DATA </w:instrText>
      </w:r>
      <w:r w:rsidR="006E64E1">
        <w:rPr>
          <w:rFonts w:ascii="Arial" w:hAnsi="Arial" w:cs="Arial"/>
          <w:sz w:val="20"/>
          <w:szCs w:val="20"/>
        </w:rPr>
      </w:r>
      <w:r w:rsidR="006E64E1">
        <w:rPr>
          <w:rFonts w:ascii="Arial" w:hAnsi="Arial" w:cs="Arial"/>
          <w:sz w:val="20"/>
          <w:szCs w:val="20"/>
        </w:rPr>
        <w:fldChar w:fldCharType="end"/>
      </w:r>
      <w:r w:rsidR="006E64E1">
        <w:rPr>
          <w:rFonts w:ascii="Arial" w:hAnsi="Arial" w:cs="Arial"/>
          <w:sz w:val="20"/>
          <w:szCs w:val="20"/>
        </w:rPr>
      </w:r>
      <w:r w:rsidR="006E64E1">
        <w:rPr>
          <w:rFonts w:ascii="Arial" w:hAnsi="Arial" w:cs="Arial"/>
          <w:sz w:val="20"/>
          <w:szCs w:val="20"/>
        </w:rPr>
        <w:fldChar w:fldCharType="separate"/>
      </w:r>
      <w:r w:rsidR="006E64E1" w:rsidRPr="006E64E1">
        <w:rPr>
          <w:rFonts w:ascii="Arial" w:hAnsi="Arial" w:cs="Arial"/>
          <w:noProof/>
          <w:sz w:val="20"/>
          <w:szCs w:val="20"/>
          <w:vertAlign w:val="superscript"/>
        </w:rPr>
        <w:t>(26,27)</w:t>
      </w:r>
      <w:r w:rsidR="006E64E1">
        <w:rPr>
          <w:rFonts w:ascii="Arial" w:hAnsi="Arial" w:cs="Arial"/>
          <w:sz w:val="20"/>
          <w:szCs w:val="20"/>
        </w:rPr>
        <w:fldChar w:fldCharType="end"/>
      </w:r>
      <w:r w:rsidR="00F62240" w:rsidRPr="00823294">
        <w:rPr>
          <w:rFonts w:ascii="Arial" w:hAnsi="Arial" w:cs="Arial"/>
          <w:sz w:val="20"/>
          <w:szCs w:val="20"/>
        </w:rPr>
        <w:t xml:space="preserve">. </w:t>
      </w:r>
      <w:bookmarkEnd w:id="7"/>
      <w:r w:rsidR="00F62240" w:rsidRPr="00823294">
        <w:rPr>
          <w:rFonts w:ascii="Arial" w:hAnsi="Arial" w:cs="Arial"/>
          <w:bCs/>
          <w:sz w:val="20"/>
          <w:szCs w:val="20"/>
        </w:rPr>
        <w:t xml:space="preserve">Whole body fat mass was measured by bioimpedance analysis (BIA) (Tanita BC418MA body composition analyser) </w:t>
      </w:r>
      <w:r w:rsidR="00F62240" w:rsidRPr="00823294">
        <w:rPr>
          <w:rFonts w:ascii="Arial" w:hAnsi="Arial" w:cs="Arial"/>
          <w:bCs/>
          <w:sz w:val="20"/>
          <w:szCs w:val="20"/>
        </w:rPr>
        <w:fldChar w:fldCharType="begin"/>
      </w:r>
      <w:r w:rsidR="006E64E1">
        <w:rPr>
          <w:rFonts w:ascii="Arial" w:hAnsi="Arial" w:cs="Arial"/>
          <w:bCs/>
          <w:sz w:val="20"/>
          <w:szCs w:val="20"/>
        </w:rPr>
        <w:instrText xml:space="preserve"> ADDIN EN.CITE &lt;EndNote&gt;&lt;Cite ExcludeAuth="1"&gt;&lt;Year&gt;2011&lt;/Year&gt;&lt;RecNum&gt;7820&lt;/RecNum&gt;&lt;DisplayText&gt;&lt;style face="superscript"&gt;(28)&lt;/style&gt;&lt;/DisplayText&gt;&lt;record&gt;&lt;rec-number&gt;7820&lt;/rec-number&gt;&lt;foreign-keys&gt;&lt;key app="EN" db-id="w559ww0rbapezee9esb5saxf9wr55ar2stzs" timestamp="1691067403"&gt;7820&lt;/key&gt;&lt;/foreign-keys&gt;&lt;ref-type name="Web Page"&gt;12&lt;/ref-type&gt;&lt;contributors&gt;&lt;/contributors&gt;&lt;titles&gt;&lt;title&gt;UK BIobank Body composition measurement protocol&lt;/title&gt;&lt;/titles&gt;&lt;dates&gt;&lt;year&gt;2011&lt;/year&gt;&lt;/dates&gt;&lt;urls&gt;&lt;related-urls&gt;&lt;url&gt;http://biobank.ctsu.ox.ac.uk/ukb/ukb/docs/body_composition.pdf&lt;/url&gt;&lt;/related-urls&gt;&lt;/urls&gt;&lt;access-date&gt;03/08/2023&lt;/access-date&gt;&lt;/record&gt;&lt;/Cite&gt;&lt;/EndNote&gt;</w:instrText>
      </w:r>
      <w:r w:rsidR="00F62240" w:rsidRPr="00823294">
        <w:rPr>
          <w:rFonts w:ascii="Arial" w:hAnsi="Arial" w:cs="Arial"/>
          <w:bCs/>
          <w:sz w:val="20"/>
          <w:szCs w:val="20"/>
        </w:rPr>
        <w:fldChar w:fldCharType="separate"/>
      </w:r>
      <w:r w:rsidR="006E64E1" w:rsidRPr="006E64E1">
        <w:rPr>
          <w:rFonts w:ascii="Arial" w:hAnsi="Arial" w:cs="Arial"/>
          <w:bCs/>
          <w:noProof/>
          <w:sz w:val="20"/>
          <w:szCs w:val="20"/>
          <w:vertAlign w:val="superscript"/>
        </w:rPr>
        <w:t>(28)</w:t>
      </w:r>
      <w:r w:rsidR="00F62240" w:rsidRPr="00823294">
        <w:rPr>
          <w:rFonts w:ascii="Arial" w:hAnsi="Arial" w:cs="Arial"/>
          <w:bCs/>
          <w:sz w:val="20"/>
          <w:szCs w:val="20"/>
        </w:rPr>
        <w:fldChar w:fldCharType="end"/>
      </w:r>
      <w:r w:rsidR="00F62240" w:rsidRPr="00823294">
        <w:rPr>
          <w:rFonts w:ascii="Arial" w:hAnsi="Arial" w:cs="Arial"/>
          <w:bCs/>
          <w:sz w:val="20"/>
          <w:szCs w:val="20"/>
        </w:rPr>
        <w:t xml:space="preserve">. Standing height was measured using a </w:t>
      </w:r>
      <w:proofErr w:type="spellStart"/>
      <w:r w:rsidR="00F62240" w:rsidRPr="00823294">
        <w:rPr>
          <w:rFonts w:ascii="Arial" w:hAnsi="Arial" w:cs="Arial"/>
          <w:bCs/>
          <w:sz w:val="20"/>
          <w:szCs w:val="20"/>
        </w:rPr>
        <w:t>Seca</w:t>
      </w:r>
      <w:proofErr w:type="spellEnd"/>
      <w:r w:rsidR="00F62240" w:rsidRPr="00823294">
        <w:rPr>
          <w:rFonts w:ascii="Arial" w:hAnsi="Arial" w:cs="Arial"/>
          <w:bCs/>
          <w:sz w:val="20"/>
          <w:szCs w:val="20"/>
        </w:rPr>
        <w:t xml:space="preserve"> 202 </w:t>
      </w:r>
      <w:r w:rsidR="00C872EA">
        <w:rPr>
          <w:rFonts w:ascii="Arial" w:hAnsi="Arial" w:cs="Arial"/>
          <w:bCs/>
          <w:sz w:val="20"/>
          <w:szCs w:val="20"/>
        </w:rPr>
        <w:t>measuring rod</w:t>
      </w:r>
      <w:r w:rsidR="00F62240" w:rsidRPr="00823294">
        <w:rPr>
          <w:rFonts w:ascii="Arial" w:hAnsi="Arial" w:cs="Arial"/>
          <w:bCs/>
          <w:sz w:val="20"/>
          <w:szCs w:val="20"/>
        </w:rPr>
        <w:t>. Body mass index (BMI) was calculated by dividing body weight by the squared height (kg/m</w:t>
      </w:r>
      <w:r w:rsidR="00F62240" w:rsidRPr="00823294">
        <w:rPr>
          <w:rFonts w:ascii="Arial" w:hAnsi="Arial" w:cs="Arial"/>
          <w:bCs/>
          <w:sz w:val="20"/>
          <w:szCs w:val="20"/>
          <w:vertAlign w:val="superscript"/>
        </w:rPr>
        <w:t>2</w:t>
      </w:r>
      <w:r w:rsidR="00F62240" w:rsidRPr="00823294">
        <w:rPr>
          <w:rFonts w:ascii="Arial" w:hAnsi="Arial" w:cs="Arial"/>
          <w:bCs/>
          <w:sz w:val="20"/>
          <w:szCs w:val="20"/>
        </w:rPr>
        <w:t>).</w:t>
      </w:r>
      <w:r w:rsidR="00F62240" w:rsidRPr="00823294">
        <w:rPr>
          <w:rFonts w:ascii="Arial" w:eastAsia="Times New Roman" w:hAnsi="Arial" w:cs="Arial"/>
          <w:sz w:val="20"/>
          <w:szCs w:val="20"/>
          <w:lang w:eastAsia="en-GB"/>
        </w:rPr>
        <w:t xml:space="preserve"> </w:t>
      </w:r>
      <w:r w:rsidR="00F62240" w:rsidRPr="00823294">
        <w:rPr>
          <w:rFonts w:ascii="Arial" w:hAnsi="Arial" w:cs="Arial"/>
          <w:bCs/>
          <w:sz w:val="20"/>
          <w:szCs w:val="20"/>
        </w:rPr>
        <w:t xml:space="preserve">We considered serum C-Reactive Protein (CRP), as a surrogate for chronic systemic inflammation, and </w:t>
      </w:r>
      <w:r w:rsidR="00495284">
        <w:rPr>
          <w:rFonts w:ascii="Arial" w:hAnsi="Arial" w:cs="Arial"/>
          <w:bCs/>
          <w:sz w:val="20"/>
          <w:szCs w:val="20"/>
        </w:rPr>
        <w:t>estimated glomerular filtration rate (eGFR)</w:t>
      </w:r>
      <w:r w:rsidR="00495284" w:rsidRPr="00823294">
        <w:rPr>
          <w:rFonts w:ascii="Arial" w:hAnsi="Arial" w:cs="Arial"/>
          <w:bCs/>
          <w:sz w:val="20"/>
          <w:szCs w:val="20"/>
        </w:rPr>
        <w:t xml:space="preserve"> </w:t>
      </w:r>
      <w:r w:rsidR="00F62240" w:rsidRPr="00823294">
        <w:rPr>
          <w:rFonts w:ascii="Arial" w:hAnsi="Arial" w:cs="Arial"/>
          <w:bCs/>
          <w:sz w:val="20"/>
          <w:szCs w:val="20"/>
        </w:rPr>
        <w:t>as a marker of renal function. Details of the biochemical methods are available on the UK biobank website (</w:t>
      </w:r>
      <w:hyperlink r:id="rId9" w:history="1">
        <w:r w:rsidR="00F62240" w:rsidRPr="00823294">
          <w:rPr>
            <w:rStyle w:val="Hyperlink"/>
            <w:rFonts w:ascii="Arial" w:hAnsi="Arial" w:cs="Arial"/>
            <w:bCs/>
            <w:sz w:val="20"/>
            <w:szCs w:val="20"/>
          </w:rPr>
          <w:t>https://www.ukbiobank.ac.uk/media/oiudpjqa/bcm023_ukb_biomarker_panel_website_v1-0-aug-2015-edit-2018.pdf</w:t>
        </w:r>
      </w:hyperlink>
      <w:r w:rsidR="00F62240" w:rsidRPr="00823294">
        <w:rPr>
          <w:rFonts w:ascii="Arial" w:hAnsi="Arial" w:cs="Arial"/>
          <w:bCs/>
          <w:sz w:val="20"/>
          <w:szCs w:val="20"/>
        </w:rPr>
        <w:t>). Information on medications was obtained through self-report and nurse interview at baseline.</w:t>
      </w:r>
    </w:p>
    <w:p w14:paraId="70BD5491" w14:textId="77777777"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Statistical analysis</w:t>
      </w:r>
    </w:p>
    <w:p w14:paraId="2A623836" w14:textId="77777777"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 xml:space="preserve">Descriptive baseline statistics are presented by diabetic status, using counts and percentages, mean and standard deviations (SD) for normally distributed continuous variables and median with interquartile range (IQR) for other continuous variables. </w:t>
      </w:r>
    </w:p>
    <w:p w14:paraId="15133B13" w14:textId="7E30B033" w:rsidR="00F62240" w:rsidRPr="00823294" w:rsidRDefault="00F62240" w:rsidP="00F62240">
      <w:pPr>
        <w:spacing w:after="120" w:line="360" w:lineRule="auto"/>
        <w:mirrorIndents/>
        <w:jc w:val="both"/>
        <w:rPr>
          <w:rFonts w:ascii="Arial" w:hAnsi="Arial" w:cs="Arial"/>
          <w:bCs/>
          <w:noProof/>
          <w:sz w:val="20"/>
          <w:szCs w:val="20"/>
        </w:rPr>
      </w:pPr>
      <w:r>
        <w:rPr>
          <w:rFonts w:ascii="Arial" w:hAnsi="Arial" w:cs="Arial"/>
          <w:sz w:val="20"/>
          <w:szCs w:val="20"/>
        </w:rPr>
        <w:t>We</w:t>
      </w:r>
      <w:r w:rsidRPr="00823294">
        <w:rPr>
          <w:rFonts w:ascii="Arial" w:hAnsi="Arial" w:cs="Arial"/>
          <w:sz w:val="20"/>
          <w:szCs w:val="20"/>
        </w:rPr>
        <w:t xml:space="preserve"> investigated the association between diabetes status and heel </w:t>
      </w:r>
      <w:proofErr w:type="spellStart"/>
      <w:r w:rsidRPr="00823294">
        <w:rPr>
          <w:rFonts w:ascii="Arial" w:hAnsi="Arial" w:cs="Arial"/>
          <w:sz w:val="20"/>
          <w:szCs w:val="20"/>
        </w:rPr>
        <w:t>eBMD</w:t>
      </w:r>
      <w:proofErr w:type="spellEnd"/>
      <w:r w:rsidRPr="00823294">
        <w:rPr>
          <w:rFonts w:ascii="Arial" w:hAnsi="Arial" w:cs="Arial"/>
          <w:sz w:val="20"/>
          <w:szCs w:val="20"/>
        </w:rPr>
        <w:t xml:space="preserve">, stratified by sex.  To delineate the associations between baseline diabetic status and incident osteoporotic fracture, we </w:t>
      </w:r>
      <w:r>
        <w:rPr>
          <w:rFonts w:ascii="Arial" w:hAnsi="Arial" w:cs="Arial"/>
          <w:sz w:val="20"/>
          <w:szCs w:val="20"/>
        </w:rPr>
        <w:t xml:space="preserve">used </w:t>
      </w:r>
      <w:r w:rsidRPr="00823294">
        <w:rPr>
          <w:rFonts w:ascii="Arial" w:hAnsi="Arial" w:cs="Arial"/>
          <w:sz w:val="20"/>
          <w:szCs w:val="20"/>
        </w:rPr>
        <w:t>Poisson regression models with robust standard errors</w:t>
      </w:r>
      <w:r>
        <w:rPr>
          <w:rFonts w:ascii="Arial" w:hAnsi="Arial" w:cs="Arial"/>
          <w:sz w:val="20"/>
          <w:szCs w:val="20"/>
        </w:rPr>
        <w:t>, since the proportional hazards assumption was not met</w:t>
      </w:r>
      <w:r w:rsidRPr="00823294">
        <w:rPr>
          <w:rFonts w:ascii="Arial" w:hAnsi="Arial" w:cs="Arial"/>
          <w:sz w:val="20"/>
          <w:szCs w:val="20"/>
        </w:rPr>
        <w:t xml:space="preserve">. </w:t>
      </w:r>
      <w:r w:rsidRPr="00823294">
        <w:rPr>
          <w:rFonts w:ascii="Arial" w:hAnsi="Arial" w:cs="Arial"/>
          <w:bCs/>
          <w:noProof/>
          <w:sz w:val="20"/>
          <w:szCs w:val="20"/>
        </w:rPr>
        <w:t>Individuals were followed until the first fracture event, death, withdrawal from the database or until 30</w:t>
      </w:r>
      <w:r w:rsidRPr="00823294">
        <w:rPr>
          <w:rFonts w:ascii="Arial" w:hAnsi="Arial" w:cs="Arial"/>
          <w:bCs/>
          <w:noProof/>
          <w:sz w:val="20"/>
          <w:szCs w:val="20"/>
          <w:vertAlign w:val="superscript"/>
        </w:rPr>
        <w:t>th</w:t>
      </w:r>
      <w:r w:rsidRPr="00823294">
        <w:rPr>
          <w:rFonts w:ascii="Arial" w:hAnsi="Arial" w:cs="Arial"/>
          <w:bCs/>
          <w:noProof/>
          <w:sz w:val="20"/>
          <w:szCs w:val="20"/>
        </w:rPr>
        <w:t xml:space="preserve"> September 2021. </w:t>
      </w:r>
      <w:r w:rsidRPr="00823294">
        <w:rPr>
          <w:rFonts w:ascii="Arial" w:hAnsi="Arial" w:cs="Arial"/>
          <w:sz w:val="20"/>
          <w:szCs w:val="20"/>
        </w:rPr>
        <w:t xml:space="preserve">As well as the unadjusted model, we undertook further models adjusted for the following confounders: </w:t>
      </w:r>
      <w:bookmarkStart w:id="8" w:name="_Hlk172404109"/>
      <w:r w:rsidRPr="00823294">
        <w:rPr>
          <w:rFonts w:ascii="Arial" w:hAnsi="Arial" w:cs="Arial"/>
          <w:bCs/>
          <w:noProof/>
          <w:sz w:val="20"/>
          <w:szCs w:val="20"/>
        </w:rPr>
        <w:t>sex, age, tobacco use, alcohol use, deprivation index score, level of physical activity, co-morbidities</w:t>
      </w:r>
      <w:bookmarkEnd w:id="8"/>
      <w:r w:rsidRPr="00823294">
        <w:rPr>
          <w:rFonts w:ascii="Arial" w:hAnsi="Arial" w:cs="Arial"/>
          <w:bCs/>
          <w:noProof/>
          <w:sz w:val="20"/>
          <w:szCs w:val="20"/>
        </w:rPr>
        <w:t xml:space="preserve"> (Model 1), Model 1 + heel eBMD, Model 1 + body fat mass, Model 1 + C-reactive protein, Model 1 + </w:t>
      </w:r>
      <w:r w:rsidR="001B3314">
        <w:rPr>
          <w:rFonts w:ascii="Arial" w:hAnsi="Arial" w:cs="Arial"/>
          <w:bCs/>
          <w:noProof/>
          <w:sz w:val="20"/>
          <w:szCs w:val="20"/>
        </w:rPr>
        <w:t>eGFR</w:t>
      </w:r>
      <w:r w:rsidRPr="00823294">
        <w:rPr>
          <w:rFonts w:ascii="Arial" w:hAnsi="Arial" w:cs="Arial"/>
          <w:bCs/>
          <w:noProof/>
          <w:sz w:val="20"/>
          <w:szCs w:val="20"/>
        </w:rPr>
        <w:t xml:space="preserve">, </w:t>
      </w:r>
      <w:bookmarkStart w:id="9" w:name="_Hlk172404147"/>
      <w:r w:rsidRPr="00823294">
        <w:rPr>
          <w:rFonts w:ascii="Arial" w:hAnsi="Arial" w:cs="Arial"/>
          <w:bCs/>
          <w:noProof/>
          <w:sz w:val="20"/>
          <w:szCs w:val="20"/>
        </w:rPr>
        <w:t xml:space="preserve">Model 1 + heel </w:t>
      </w:r>
      <w:r w:rsidR="00D35867">
        <w:rPr>
          <w:rFonts w:ascii="Arial" w:hAnsi="Arial" w:cs="Arial"/>
          <w:bCs/>
          <w:noProof/>
          <w:sz w:val="20"/>
          <w:szCs w:val="20"/>
        </w:rPr>
        <w:t>e</w:t>
      </w:r>
      <w:r w:rsidRPr="00823294">
        <w:rPr>
          <w:rFonts w:ascii="Arial" w:hAnsi="Arial" w:cs="Arial"/>
          <w:bCs/>
          <w:noProof/>
          <w:sz w:val="20"/>
          <w:szCs w:val="20"/>
        </w:rPr>
        <w:t xml:space="preserve">BMD + body fat mass + C-reactive protein + </w:t>
      </w:r>
      <w:bookmarkEnd w:id="9"/>
      <w:r w:rsidR="001B3314">
        <w:rPr>
          <w:rFonts w:ascii="Arial" w:hAnsi="Arial" w:cs="Arial"/>
          <w:bCs/>
          <w:noProof/>
          <w:sz w:val="20"/>
          <w:szCs w:val="20"/>
        </w:rPr>
        <w:t>eGFR</w:t>
      </w:r>
      <w:r w:rsidR="001B3314" w:rsidRPr="00823294">
        <w:rPr>
          <w:rFonts w:ascii="Arial" w:hAnsi="Arial" w:cs="Arial"/>
          <w:bCs/>
          <w:noProof/>
          <w:sz w:val="20"/>
          <w:szCs w:val="20"/>
        </w:rPr>
        <w:t xml:space="preserve"> </w:t>
      </w:r>
      <w:r w:rsidRPr="00823294">
        <w:rPr>
          <w:rFonts w:ascii="Arial" w:hAnsi="Arial" w:cs="Arial"/>
          <w:bCs/>
          <w:noProof/>
          <w:sz w:val="20"/>
          <w:szCs w:val="20"/>
        </w:rPr>
        <w:t xml:space="preserve">(Model 2). Assumptions notwithstanding, analysis using Cox proportional hazards models gave very similar results, and we therefore undertook </w:t>
      </w:r>
      <w:r w:rsidRPr="00823294">
        <w:rPr>
          <w:rFonts w:ascii="Arial" w:hAnsi="Arial" w:cs="Arial"/>
          <w:bCs/>
          <w:sz w:val="20"/>
          <w:szCs w:val="20"/>
        </w:rPr>
        <w:t>Fine and Gray competing risk models to investigate whether mortality modified the effect sizes.</w:t>
      </w:r>
    </w:p>
    <w:p w14:paraId="1DCDF802" w14:textId="77777777"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 xml:space="preserve">We investigated potential interactions between diabetes status, age, sex, and BMI performing stratified analysis by category of BMI: </w:t>
      </w:r>
      <w:bookmarkStart w:id="10" w:name="_Hlk146128354"/>
      <w:r w:rsidRPr="00823294">
        <w:rPr>
          <w:rFonts w:ascii="Arial" w:hAnsi="Arial" w:cs="Arial"/>
          <w:sz w:val="20"/>
          <w:szCs w:val="20"/>
        </w:rPr>
        <w:t>underweight &lt;18.5 kg/m</w:t>
      </w:r>
      <w:r w:rsidRPr="00823294">
        <w:rPr>
          <w:rFonts w:ascii="Arial" w:hAnsi="Arial" w:cs="Arial"/>
          <w:sz w:val="20"/>
          <w:szCs w:val="20"/>
          <w:vertAlign w:val="superscript"/>
        </w:rPr>
        <w:t>2</w:t>
      </w:r>
      <w:r w:rsidRPr="00823294">
        <w:rPr>
          <w:rFonts w:ascii="Arial" w:hAnsi="Arial" w:cs="Arial"/>
          <w:sz w:val="20"/>
          <w:szCs w:val="20"/>
        </w:rPr>
        <w:t>; normal weight 18.5-25 kg/m</w:t>
      </w:r>
      <w:r w:rsidRPr="00823294">
        <w:rPr>
          <w:rFonts w:ascii="Arial" w:hAnsi="Arial" w:cs="Arial"/>
          <w:sz w:val="20"/>
          <w:szCs w:val="20"/>
          <w:vertAlign w:val="superscript"/>
        </w:rPr>
        <w:t>2</w:t>
      </w:r>
      <w:r w:rsidRPr="00823294">
        <w:rPr>
          <w:rFonts w:ascii="Arial" w:hAnsi="Arial" w:cs="Arial"/>
          <w:sz w:val="20"/>
          <w:szCs w:val="20"/>
        </w:rPr>
        <w:t>; overweight 25-30 kg/m</w:t>
      </w:r>
      <w:r w:rsidRPr="00823294">
        <w:rPr>
          <w:rFonts w:ascii="Arial" w:hAnsi="Arial" w:cs="Arial"/>
          <w:sz w:val="20"/>
          <w:szCs w:val="20"/>
          <w:vertAlign w:val="superscript"/>
        </w:rPr>
        <w:t>2</w:t>
      </w:r>
      <w:r w:rsidRPr="00823294">
        <w:rPr>
          <w:rFonts w:ascii="Arial" w:hAnsi="Arial" w:cs="Arial"/>
          <w:sz w:val="20"/>
          <w:szCs w:val="20"/>
        </w:rPr>
        <w:t>; obese &gt;30kg/m</w:t>
      </w:r>
      <w:r w:rsidRPr="00823294">
        <w:rPr>
          <w:rFonts w:ascii="Arial" w:hAnsi="Arial" w:cs="Arial"/>
          <w:sz w:val="20"/>
          <w:szCs w:val="20"/>
          <w:vertAlign w:val="superscript"/>
        </w:rPr>
        <w:t>2</w:t>
      </w:r>
      <w:bookmarkEnd w:id="10"/>
      <w:r w:rsidRPr="00823294">
        <w:rPr>
          <w:rFonts w:ascii="Arial" w:hAnsi="Arial" w:cs="Arial"/>
          <w:sz w:val="20"/>
          <w:szCs w:val="20"/>
        </w:rPr>
        <w:t xml:space="preserve">. </w:t>
      </w:r>
      <w:bookmarkStart w:id="11" w:name="_Hlk170918479"/>
      <w:r w:rsidRPr="00823294">
        <w:rPr>
          <w:rFonts w:ascii="Arial" w:hAnsi="Arial" w:cs="Arial"/>
          <w:sz w:val="20"/>
          <w:szCs w:val="20"/>
        </w:rPr>
        <w:t xml:space="preserve">We also performed analyses on diabetic complications and tested the associations by different types of complications (eye complications, neuropathy, glomerular disorders) and number of complications on osteoporotic fractures. </w:t>
      </w:r>
      <w:bookmarkEnd w:id="11"/>
      <w:r>
        <w:rPr>
          <w:rFonts w:ascii="Arial" w:hAnsi="Arial" w:cs="Arial"/>
          <w:sz w:val="20"/>
          <w:szCs w:val="20"/>
        </w:rPr>
        <w:t>W</w:t>
      </w:r>
      <w:r w:rsidRPr="00823294">
        <w:rPr>
          <w:rFonts w:ascii="Arial" w:hAnsi="Arial" w:cs="Arial"/>
          <w:sz w:val="20"/>
          <w:szCs w:val="20"/>
        </w:rPr>
        <w:t xml:space="preserve">e analysed the risk of osteoporotic fracture </w:t>
      </w:r>
      <w:r w:rsidRPr="00823294">
        <w:rPr>
          <w:rFonts w:ascii="Arial" w:hAnsi="Arial" w:cs="Arial"/>
          <w:sz w:val="20"/>
          <w:szCs w:val="20"/>
        </w:rPr>
        <w:lastRenderedPageBreak/>
        <w:t xml:space="preserve">by disease duration (enabling us to compare, for example, those with disease duration of less than a year compared to more than a year, less than two years compared with more than two years, etc.). </w:t>
      </w:r>
    </w:p>
    <w:p w14:paraId="01B02FBC" w14:textId="77777777" w:rsidR="00F62240" w:rsidRPr="00823294" w:rsidRDefault="00F62240" w:rsidP="00F62240">
      <w:pPr>
        <w:spacing w:after="120" w:line="360" w:lineRule="auto"/>
        <w:mirrorIndents/>
        <w:jc w:val="both"/>
        <w:rPr>
          <w:rFonts w:ascii="Arial" w:hAnsi="Arial" w:cs="Arial"/>
          <w:sz w:val="20"/>
          <w:szCs w:val="20"/>
        </w:rPr>
      </w:pPr>
      <w:r>
        <w:rPr>
          <w:rFonts w:ascii="Arial" w:hAnsi="Arial" w:cs="Arial"/>
          <w:sz w:val="20"/>
          <w:szCs w:val="20"/>
        </w:rPr>
        <w:t xml:space="preserve">Finally, we </w:t>
      </w:r>
      <w:r w:rsidRPr="00823294">
        <w:rPr>
          <w:rFonts w:ascii="Arial" w:hAnsi="Arial" w:cs="Arial"/>
          <w:sz w:val="20"/>
          <w:szCs w:val="20"/>
        </w:rPr>
        <w:t xml:space="preserve">undertook sensitivity analyses to investigate the effect of our assumptions by 1) omitting those individuals that were reclassified </w:t>
      </w:r>
      <w:proofErr w:type="gramStart"/>
      <w:r w:rsidRPr="00823294">
        <w:rPr>
          <w:rFonts w:ascii="Arial" w:hAnsi="Arial" w:cs="Arial"/>
          <w:sz w:val="20"/>
          <w:szCs w:val="20"/>
        </w:rPr>
        <w:t>on the basis of</w:t>
      </w:r>
      <w:proofErr w:type="gramEnd"/>
      <w:r w:rsidRPr="00823294">
        <w:rPr>
          <w:rFonts w:ascii="Arial" w:hAnsi="Arial" w:cs="Arial"/>
          <w:sz w:val="20"/>
          <w:szCs w:val="20"/>
        </w:rPr>
        <w:t xml:space="preserve"> disease duration or age of onset, and 2) including those excluded on the basis of classification as “Possible Type 2 Diabetes”.</w:t>
      </w:r>
    </w:p>
    <w:p w14:paraId="5F23EBF4" w14:textId="77777777"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Statistical analyses were performed using STATA Version 17.0.</w:t>
      </w:r>
    </w:p>
    <w:p w14:paraId="001FD360" w14:textId="77777777" w:rsidR="00F62240" w:rsidRPr="00823294" w:rsidRDefault="00F62240" w:rsidP="00F62240">
      <w:pPr>
        <w:spacing w:after="120" w:line="360" w:lineRule="auto"/>
        <w:mirrorIndents/>
        <w:jc w:val="both"/>
        <w:rPr>
          <w:rFonts w:ascii="Arial" w:hAnsi="Arial" w:cs="Arial"/>
          <w:b/>
          <w:bCs/>
          <w:sz w:val="20"/>
          <w:szCs w:val="20"/>
        </w:rPr>
      </w:pPr>
      <w:r w:rsidRPr="00823294">
        <w:rPr>
          <w:rFonts w:ascii="Arial" w:hAnsi="Arial" w:cs="Arial"/>
          <w:b/>
          <w:bCs/>
          <w:sz w:val="20"/>
          <w:szCs w:val="20"/>
        </w:rPr>
        <w:t>Results</w:t>
      </w:r>
    </w:p>
    <w:p w14:paraId="5FFCCB49" w14:textId="77777777"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Study population</w:t>
      </w:r>
    </w:p>
    <w:p w14:paraId="000F9F51" w14:textId="77777777"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 xml:space="preserve">A total of 498,949 UK Biobank participants were included in these analyses, of whom 1,836 had type 1 diabetes and 20,551 had type 2 diabetes. </w:t>
      </w:r>
      <w:r w:rsidRPr="00823294">
        <w:rPr>
          <w:rFonts w:ascii="Arial" w:hAnsi="Arial" w:cs="Arial"/>
          <w:b/>
          <w:bCs/>
          <w:sz w:val="20"/>
          <w:szCs w:val="20"/>
        </w:rPr>
        <w:t>Table 1</w:t>
      </w:r>
      <w:r>
        <w:rPr>
          <w:rFonts w:ascii="Arial" w:hAnsi="Arial" w:cs="Arial"/>
          <w:b/>
          <w:bCs/>
          <w:sz w:val="20"/>
          <w:szCs w:val="20"/>
        </w:rPr>
        <w:t xml:space="preserve"> </w:t>
      </w:r>
      <w:r w:rsidRPr="00407502">
        <w:rPr>
          <w:rFonts w:ascii="Arial" w:hAnsi="Arial" w:cs="Arial"/>
          <w:sz w:val="20"/>
          <w:szCs w:val="20"/>
        </w:rPr>
        <w:t>documents baseline</w:t>
      </w:r>
      <w:r>
        <w:rPr>
          <w:rFonts w:ascii="Arial" w:hAnsi="Arial" w:cs="Arial"/>
          <w:b/>
          <w:bCs/>
          <w:sz w:val="20"/>
          <w:szCs w:val="20"/>
        </w:rPr>
        <w:t xml:space="preserve"> </w:t>
      </w:r>
      <w:r w:rsidRPr="00823294">
        <w:rPr>
          <w:rFonts w:ascii="Arial" w:hAnsi="Arial" w:cs="Arial"/>
          <w:sz w:val="20"/>
          <w:szCs w:val="20"/>
        </w:rPr>
        <w:t>characteristics by diabetes status. The mean</w:t>
      </w:r>
      <w:r>
        <w:rPr>
          <w:rFonts w:ascii="Arial" w:hAnsi="Arial" w:cs="Arial"/>
          <w:sz w:val="20"/>
          <w:szCs w:val="20"/>
        </w:rPr>
        <w:t xml:space="preserve"> baseline</w:t>
      </w:r>
      <w:r w:rsidRPr="00823294">
        <w:rPr>
          <w:rFonts w:ascii="Arial" w:hAnsi="Arial" w:cs="Arial"/>
          <w:sz w:val="20"/>
          <w:szCs w:val="20"/>
        </w:rPr>
        <w:t xml:space="preserve"> age was 58 years for those with no diabetes, 55 years with type 1 diabetes and 62 years with type 2 diabetes. </w:t>
      </w:r>
    </w:p>
    <w:p w14:paraId="725FA896" w14:textId="77777777"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Participants with type 2 diabetes were older, more likely to be male, obese, of South Asian or African Caribbean ethnicity, and with lower levels of college/university education compared with the population without diabetes (</w:t>
      </w:r>
      <w:r w:rsidRPr="00823294">
        <w:rPr>
          <w:rFonts w:ascii="Arial" w:hAnsi="Arial" w:cs="Arial"/>
          <w:b/>
          <w:bCs/>
          <w:sz w:val="20"/>
          <w:szCs w:val="20"/>
        </w:rPr>
        <w:t>Table 1)</w:t>
      </w:r>
      <w:r w:rsidRPr="00823294">
        <w:rPr>
          <w:rFonts w:ascii="Arial" w:hAnsi="Arial" w:cs="Arial"/>
          <w:sz w:val="20"/>
          <w:szCs w:val="20"/>
        </w:rPr>
        <w:t xml:space="preserve">. Comorbidities were more common in individuals with diabetes than those without, and these were more common in those with type 1 diabetes (individuals with 2 or more comorbidities, 26.1% of those with type 2 diabetes, 37.3% of those with type 1 diabetes, 15.1% of those without diabetes). Consistently, the number of diabetic complications was also greater in the type 1 diabetes group (36.8% having two or more diabetic complications, compared with 16% in the type 2 diabetes group). A greater number of deaths during follow-up were observed in participants with diabetes (20% </w:t>
      </w:r>
      <w:proofErr w:type="gramStart"/>
      <w:r w:rsidRPr="00823294">
        <w:rPr>
          <w:rFonts w:ascii="Arial" w:hAnsi="Arial" w:cs="Arial"/>
          <w:sz w:val="20"/>
          <w:szCs w:val="20"/>
        </w:rPr>
        <w:t>type</w:t>
      </w:r>
      <w:proofErr w:type="gramEnd"/>
      <w:r w:rsidRPr="00823294">
        <w:rPr>
          <w:rFonts w:ascii="Arial" w:hAnsi="Arial" w:cs="Arial"/>
          <w:sz w:val="20"/>
          <w:szCs w:val="20"/>
        </w:rPr>
        <w:t xml:space="preserve"> 1 and 17.9% type 2 diabetes), compared with those without diabetes (6.9%). In participants without diabetes, 5% suffered an </w:t>
      </w:r>
      <w:r>
        <w:rPr>
          <w:rFonts w:ascii="Arial" w:hAnsi="Arial" w:cs="Arial"/>
          <w:sz w:val="20"/>
          <w:szCs w:val="20"/>
        </w:rPr>
        <w:t xml:space="preserve">incident </w:t>
      </w:r>
      <w:r w:rsidRPr="00823294">
        <w:rPr>
          <w:rFonts w:ascii="Arial" w:hAnsi="Arial" w:cs="Arial"/>
          <w:sz w:val="20"/>
          <w:szCs w:val="20"/>
        </w:rPr>
        <w:t>osteoporotic fracture, compared with 11.9% in individuals with type 1 diabetes and 6.2% in those with type 2 diabetes.</w:t>
      </w:r>
    </w:p>
    <w:p w14:paraId="5AD36B3E" w14:textId="4D2DF32B"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 xml:space="preserve">Associations of type 1 or type 2 diabetes with heel </w:t>
      </w:r>
      <w:proofErr w:type="spellStart"/>
      <w:r w:rsidR="00D35867">
        <w:rPr>
          <w:rFonts w:ascii="Arial" w:hAnsi="Arial" w:cs="Arial"/>
          <w:i/>
          <w:iCs/>
          <w:sz w:val="20"/>
          <w:szCs w:val="20"/>
        </w:rPr>
        <w:t>e</w:t>
      </w:r>
      <w:r w:rsidRPr="00823294">
        <w:rPr>
          <w:rFonts w:ascii="Arial" w:hAnsi="Arial" w:cs="Arial"/>
          <w:i/>
          <w:iCs/>
          <w:sz w:val="20"/>
          <w:szCs w:val="20"/>
        </w:rPr>
        <w:t>BMD</w:t>
      </w:r>
      <w:proofErr w:type="spellEnd"/>
    </w:p>
    <w:p w14:paraId="7BC60E99" w14:textId="46C58488"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b/>
          <w:bCs/>
          <w:sz w:val="20"/>
          <w:szCs w:val="20"/>
        </w:rPr>
        <w:t>Table 2</w:t>
      </w:r>
      <w:r w:rsidRPr="00823294">
        <w:rPr>
          <w:rFonts w:ascii="Arial" w:hAnsi="Arial" w:cs="Arial"/>
          <w:sz w:val="20"/>
          <w:szCs w:val="20"/>
        </w:rPr>
        <w:t xml:space="preserve"> illustrates the relationships between type 1 or type 2 diabetes and heel </w:t>
      </w:r>
      <w:proofErr w:type="spellStart"/>
      <w:r w:rsidRPr="00823294">
        <w:rPr>
          <w:rFonts w:ascii="Arial" w:hAnsi="Arial" w:cs="Arial"/>
          <w:sz w:val="20"/>
          <w:szCs w:val="20"/>
        </w:rPr>
        <w:t>eBMD</w:t>
      </w:r>
      <w:proofErr w:type="spellEnd"/>
      <w:r w:rsidRPr="00823294">
        <w:rPr>
          <w:rFonts w:ascii="Arial" w:hAnsi="Arial" w:cs="Arial"/>
          <w:sz w:val="20"/>
          <w:szCs w:val="20"/>
        </w:rPr>
        <w:t xml:space="preserve">. Compared with participants without diabetes, type 1 diabetes was associated with lower heel </w:t>
      </w:r>
      <w:proofErr w:type="spellStart"/>
      <w:r w:rsidRPr="00823294">
        <w:rPr>
          <w:rFonts w:ascii="Arial" w:hAnsi="Arial" w:cs="Arial"/>
          <w:sz w:val="20"/>
          <w:szCs w:val="20"/>
        </w:rPr>
        <w:t>eBMD</w:t>
      </w:r>
      <w:proofErr w:type="spellEnd"/>
      <w:r w:rsidRPr="00823294">
        <w:rPr>
          <w:rFonts w:ascii="Arial" w:hAnsi="Arial" w:cs="Arial"/>
          <w:sz w:val="20"/>
          <w:szCs w:val="20"/>
        </w:rPr>
        <w:t xml:space="preserve"> whereas type 2 diabetes was associated with higher heel </w:t>
      </w:r>
      <w:proofErr w:type="spellStart"/>
      <w:r w:rsidRPr="00823294">
        <w:rPr>
          <w:rFonts w:ascii="Arial" w:hAnsi="Arial" w:cs="Arial"/>
          <w:sz w:val="20"/>
          <w:szCs w:val="20"/>
        </w:rPr>
        <w:t>eBMD</w:t>
      </w:r>
      <w:proofErr w:type="spellEnd"/>
      <w:r w:rsidRPr="00823294">
        <w:rPr>
          <w:rFonts w:ascii="Arial" w:hAnsi="Arial" w:cs="Arial"/>
          <w:sz w:val="20"/>
          <w:szCs w:val="20"/>
        </w:rPr>
        <w:t xml:space="preserve">. These associations were robust to adjustment for fat mass measured by bioimpedance. The magnitude of the associations differed by sex and diabetes type: type 1 diabetes was negatively associated with heel </w:t>
      </w:r>
      <w:proofErr w:type="spellStart"/>
      <w:r w:rsidR="00D35867">
        <w:rPr>
          <w:rFonts w:ascii="Arial" w:hAnsi="Arial" w:cs="Arial"/>
          <w:sz w:val="20"/>
          <w:szCs w:val="20"/>
        </w:rPr>
        <w:t>e</w:t>
      </w:r>
      <w:r w:rsidRPr="00823294">
        <w:rPr>
          <w:rFonts w:ascii="Arial" w:hAnsi="Arial" w:cs="Arial"/>
          <w:sz w:val="20"/>
          <w:szCs w:val="20"/>
        </w:rPr>
        <w:t>BMD</w:t>
      </w:r>
      <w:proofErr w:type="spellEnd"/>
      <w:r w:rsidRPr="00823294">
        <w:rPr>
          <w:rFonts w:ascii="Arial" w:hAnsi="Arial" w:cs="Arial"/>
          <w:sz w:val="20"/>
          <w:szCs w:val="20"/>
        </w:rPr>
        <w:t>, more strongly in men than women [after adjustment for fat mass, in men, β -0.03 (95% CI -0.</w:t>
      </w:r>
      <w:proofErr w:type="gramStart"/>
      <w:r w:rsidRPr="00823294">
        <w:rPr>
          <w:rFonts w:ascii="Arial" w:hAnsi="Arial" w:cs="Arial"/>
          <w:sz w:val="20"/>
          <w:szCs w:val="20"/>
        </w:rPr>
        <w:t>04,-</w:t>
      </w:r>
      <w:proofErr w:type="gramEnd"/>
      <w:r w:rsidRPr="00823294">
        <w:rPr>
          <w:rFonts w:ascii="Arial" w:hAnsi="Arial" w:cs="Arial"/>
          <w:sz w:val="20"/>
          <w:szCs w:val="20"/>
        </w:rPr>
        <w:t>0.02) g/cm</w:t>
      </w:r>
      <w:r w:rsidRPr="00823294">
        <w:rPr>
          <w:rFonts w:ascii="Arial" w:hAnsi="Arial" w:cs="Arial"/>
          <w:sz w:val="20"/>
          <w:szCs w:val="20"/>
          <w:vertAlign w:val="superscript"/>
        </w:rPr>
        <w:t>2</w:t>
      </w:r>
      <w:r w:rsidRPr="00823294">
        <w:rPr>
          <w:rFonts w:ascii="Arial" w:hAnsi="Arial" w:cs="Arial"/>
          <w:sz w:val="20"/>
          <w:szCs w:val="20"/>
        </w:rPr>
        <w:t>; women β -0.006 (-0.0148, 0.002) g/cm</w:t>
      </w:r>
      <w:r w:rsidRPr="00823294">
        <w:rPr>
          <w:rFonts w:ascii="Arial" w:hAnsi="Arial" w:cs="Arial"/>
          <w:sz w:val="20"/>
          <w:szCs w:val="20"/>
          <w:vertAlign w:val="superscript"/>
        </w:rPr>
        <w:t>2</w:t>
      </w:r>
      <w:r w:rsidRPr="00823294">
        <w:rPr>
          <w:rFonts w:ascii="Arial" w:hAnsi="Arial" w:cs="Arial"/>
          <w:sz w:val="20"/>
          <w:szCs w:val="20"/>
        </w:rPr>
        <w:t xml:space="preserve">]. The presence of type 2 diabetes was positively associated with heel </w:t>
      </w:r>
      <w:proofErr w:type="spellStart"/>
      <w:r w:rsidR="00D35867">
        <w:rPr>
          <w:rFonts w:ascii="Arial" w:hAnsi="Arial" w:cs="Arial"/>
          <w:sz w:val="20"/>
          <w:szCs w:val="20"/>
        </w:rPr>
        <w:t>e</w:t>
      </w:r>
      <w:r w:rsidRPr="00823294">
        <w:rPr>
          <w:rFonts w:ascii="Arial" w:hAnsi="Arial" w:cs="Arial"/>
          <w:sz w:val="20"/>
          <w:szCs w:val="20"/>
        </w:rPr>
        <w:t>BMD</w:t>
      </w:r>
      <w:proofErr w:type="spellEnd"/>
      <w:r w:rsidRPr="00823294">
        <w:rPr>
          <w:rFonts w:ascii="Arial" w:hAnsi="Arial" w:cs="Arial"/>
          <w:sz w:val="20"/>
          <w:szCs w:val="20"/>
        </w:rPr>
        <w:t xml:space="preserve"> in both women and men, with stronger associations observed in women [(after adjustment for fat mass, in men, β 0.006 (95% CI 0.003, 0.008) g/cm</w:t>
      </w:r>
      <w:r w:rsidRPr="00823294">
        <w:rPr>
          <w:rFonts w:ascii="Arial" w:hAnsi="Arial" w:cs="Arial"/>
          <w:sz w:val="20"/>
          <w:szCs w:val="20"/>
          <w:vertAlign w:val="superscript"/>
        </w:rPr>
        <w:t>2</w:t>
      </w:r>
      <w:r w:rsidRPr="00823294">
        <w:rPr>
          <w:rFonts w:ascii="Arial" w:hAnsi="Arial" w:cs="Arial"/>
          <w:sz w:val="20"/>
          <w:szCs w:val="20"/>
        </w:rPr>
        <w:t>; in women β 0.015 (0.012, 0.018) g/cm</w:t>
      </w:r>
      <w:r w:rsidRPr="00823294">
        <w:rPr>
          <w:rFonts w:ascii="Arial" w:hAnsi="Arial" w:cs="Arial"/>
          <w:sz w:val="20"/>
          <w:szCs w:val="20"/>
          <w:vertAlign w:val="superscript"/>
        </w:rPr>
        <w:t>2</w:t>
      </w:r>
      <w:r w:rsidRPr="00823294">
        <w:rPr>
          <w:rFonts w:ascii="Arial" w:hAnsi="Arial" w:cs="Arial"/>
          <w:sz w:val="20"/>
          <w:szCs w:val="20"/>
        </w:rPr>
        <w:t xml:space="preserve">].  </w:t>
      </w:r>
    </w:p>
    <w:p w14:paraId="782B050E" w14:textId="77777777"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Diabetes and risk of incident fracture</w:t>
      </w:r>
    </w:p>
    <w:p w14:paraId="256DE57F" w14:textId="0E6AC93F" w:rsidR="00F62240" w:rsidRPr="00823294" w:rsidRDefault="00F62240" w:rsidP="00F62240">
      <w:pPr>
        <w:spacing w:after="120" w:line="360" w:lineRule="auto"/>
        <w:mirrorIndents/>
        <w:jc w:val="both"/>
        <w:rPr>
          <w:rFonts w:ascii="Arial" w:hAnsi="Arial" w:cs="Arial"/>
          <w:bCs/>
          <w:sz w:val="20"/>
          <w:szCs w:val="20"/>
        </w:rPr>
      </w:pPr>
      <w:r w:rsidRPr="00823294">
        <w:rPr>
          <w:rFonts w:ascii="Arial" w:hAnsi="Arial" w:cs="Arial"/>
          <w:b/>
          <w:bCs/>
          <w:sz w:val="20"/>
          <w:szCs w:val="20"/>
        </w:rPr>
        <w:t>Figure 1 (and Supplementary Table 1)</w:t>
      </w:r>
      <w:r w:rsidRPr="00823294">
        <w:rPr>
          <w:rFonts w:ascii="Arial" w:hAnsi="Arial" w:cs="Arial"/>
          <w:sz w:val="20"/>
          <w:szCs w:val="20"/>
        </w:rPr>
        <w:t xml:space="preserve"> illustrates that participants with type 1 diabetes (vs those without diabetes) were approximately 3 times more likely than those without diabetes to experience an incident osteoporotic fracture (Model 1</w:t>
      </w:r>
      <w:r w:rsidRPr="00823294">
        <w:rPr>
          <w:rFonts w:ascii="Arial" w:hAnsi="Arial" w:cs="Arial"/>
          <w:bCs/>
          <w:sz w:val="20"/>
          <w:szCs w:val="20"/>
        </w:rPr>
        <w:t xml:space="preserve">; IRR 3.16 (2.56, 3.89), p&lt;0.001). Full adjustment (Model 2) </w:t>
      </w:r>
      <w:r w:rsidRPr="00823294">
        <w:rPr>
          <w:rFonts w:ascii="Arial" w:hAnsi="Arial" w:cs="Arial"/>
          <w:bCs/>
          <w:sz w:val="20"/>
          <w:szCs w:val="20"/>
        </w:rPr>
        <w:lastRenderedPageBreak/>
        <w:t xml:space="preserve">incorporating </w:t>
      </w:r>
      <w:proofErr w:type="spellStart"/>
      <w:r w:rsidRPr="00823294">
        <w:rPr>
          <w:rFonts w:ascii="Arial" w:hAnsi="Arial" w:cs="Arial"/>
          <w:bCs/>
          <w:sz w:val="20"/>
          <w:szCs w:val="20"/>
        </w:rPr>
        <w:t>eBMD</w:t>
      </w:r>
      <w:proofErr w:type="spellEnd"/>
      <w:r w:rsidRPr="00823294">
        <w:rPr>
          <w:rFonts w:ascii="Arial" w:hAnsi="Arial" w:cs="Arial"/>
          <w:bCs/>
          <w:sz w:val="20"/>
          <w:szCs w:val="20"/>
        </w:rPr>
        <w:t xml:space="preserve">, fat mass, CRP and </w:t>
      </w:r>
      <w:r w:rsidR="000C7B92">
        <w:rPr>
          <w:rFonts w:ascii="Arial" w:hAnsi="Arial" w:cs="Arial"/>
          <w:bCs/>
          <w:sz w:val="20"/>
          <w:szCs w:val="20"/>
        </w:rPr>
        <w:t>eGFR</w:t>
      </w:r>
      <w:r w:rsidR="000C7B92" w:rsidRPr="00823294">
        <w:rPr>
          <w:rFonts w:ascii="Arial" w:hAnsi="Arial" w:cs="Arial"/>
          <w:bCs/>
          <w:sz w:val="20"/>
          <w:szCs w:val="20"/>
        </w:rPr>
        <w:t xml:space="preserve"> </w:t>
      </w:r>
      <w:r w:rsidRPr="00823294">
        <w:rPr>
          <w:rFonts w:ascii="Arial" w:hAnsi="Arial" w:cs="Arial"/>
          <w:bCs/>
          <w:sz w:val="20"/>
          <w:szCs w:val="20"/>
        </w:rPr>
        <w:t>did not materially alter the observed association (Model 2: IRR 2.</w:t>
      </w:r>
      <w:r w:rsidR="000C7B92" w:rsidRPr="00823294">
        <w:rPr>
          <w:rFonts w:ascii="Arial" w:hAnsi="Arial" w:cs="Arial"/>
          <w:bCs/>
          <w:sz w:val="20"/>
          <w:szCs w:val="20"/>
        </w:rPr>
        <w:t>9</w:t>
      </w:r>
      <w:r w:rsidR="000C7B92">
        <w:rPr>
          <w:rFonts w:ascii="Arial" w:hAnsi="Arial" w:cs="Arial"/>
          <w:bCs/>
          <w:sz w:val="20"/>
          <w:szCs w:val="20"/>
        </w:rPr>
        <w:t>3</w:t>
      </w:r>
      <w:r w:rsidR="000C7B92" w:rsidRPr="00823294">
        <w:rPr>
          <w:rFonts w:ascii="Arial" w:hAnsi="Arial" w:cs="Arial"/>
          <w:bCs/>
          <w:sz w:val="20"/>
          <w:szCs w:val="20"/>
        </w:rPr>
        <w:t xml:space="preserve"> </w:t>
      </w:r>
      <w:r w:rsidRPr="00823294">
        <w:rPr>
          <w:rFonts w:ascii="Arial" w:hAnsi="Arial" w:cs="Arial"/>
          <w:bCs/>
          <w:sz w:val="20"/>
          <w:szCs w:val="20"/>
        </w:rPr>
        <w:t>(2.37, 3.</w:t>
      </w:r>
      <w:r w:rsidR="000C7B92" w:rsidRPr="00823294">
        <w:rPr>
          <w:rFonts w:ascii="Arial" w:hAnsi="Arial" w:cs="Arial"/>
          <w:bCs/>
          <w:sz w:val="20"/>
          <w:szCs w:val="20"/>
        </w:rPr>
        <w:t>6</w:t>
      </w:r>
      <w:r w:rsidR="000C7B92">
        <w:rPr>
          <w:rFonts w:ascii="Arial" w:hAnsi="Arial" w:cs="Arial"/>
          <w:bCs/>
          <w:sz w:val="20"/>
          <w:szCs w:val="20"/>
        </w:rPr>
        <w:t>2</w:t>
      </w:r>
      <w:r w:rsidRPr="00823294">
        <w:rPr>
          <w:rFonts w:ascii="Arial" w:hAnsi="Arial" w:cs="Arial"/>
          <w:bCs/>
          <w:sz w:val="20"/>
          <w:szCs w:val="20"/>
        </w:rPr>
        <w:t xml:space="preserve">), p&lt;0.001). </w:t>
      </w:r>
      <w:r w:rsidRPr="00823294">
        <w:rPr>
          <w:rFonts w:ascii="Arial" w:hAnsi="Arial" w:cs="Arial"/>
          <w:sz w:val="20"/>
          <w:szCs w:val="20"/>
        </w:rPr>
        <w:t>Type 2 diabetes was also associated with increased fracture risk albeit with the quantum of effect notably smaller than that with type 1 diabetes. (Model 1:</w:t>
      </w:r>
      <w:r w:rsidRPr="00823294">
        <w:rPr>
          <w:rFonts w:ascii="Arial" w:hAnsi="Arial" w:cs="Arial"/>
          <w:bCs/>
          <w:sz w:val="20"/>
          <w:szCs w:val="20"/>
        </w:rPr>
        <w:t xml:space="preserve"> IRR 1.15 (1.04, 1.26), p=0.006). Full adjustment incorporating </w:t>
      </w:r>
      <w:proofErr w:type="spellStart"/>
      <w:r w:rsidRPr="00823294">
        <w:rPr>
          <w:rFonts w:ascii="Arial" w:hAnsi="Arial" w:cs="Arial"/>
          <w:bCs/>
          <w:sz w:val="20"/>
          <w:szCs w:val="20"/>
        </w:rPr>
        <w:t>eBMD</w:t>
      </w:r>
      <w:proofErr w:type="spellEnd"/>
      <w:r w:rsidRPr="00823294">
        <w:rPr>
          <w:rFonts w:ascii="Arial" w:hAnsi="Arial" w:cs="Arial"/>
          <w:bCs/>
          <w:sz w:val="20"/>
          <w:szCs w:val="20"/>
        </w:rPr>
        <w:t xml:space="preserve">, fat mass, CRP, and </w:t>
      </w:r>
      <w:r w:rsidR="000C7B92">
        <w:rPr>
          <w:rFonts w:ascii="Arial" w:hAnsi="Arial" w:cs="Arial"/>
          <w:bCs/>
          <w:sz w:val="20"/>
          <w:szCs w:val="20"/>
        </w:rPr>
        <w:t>eGFR</w:t>
      </w:r>
      <w:r w:rsidR="000C7B92" w:rsidRPr="00823294">
        <w:rPr>
          <w:rFonts w:ascii="Arial" w:hAnsi="Arial" w:cs="Arial"/>
          <w:bCs/>
          <w:sz w:val="20"/>
          <w:szCs w:val="20"/>
        </w:rPr>
        <w:t xml:space="preserve"> </w:t>
      </w:r>
      <w:r w:rsidRPr="00823294">
        <w:rPr>
          <w:rFonts w:ascii="Arial" w:hAnsi="Arial" w:cs="Arial"/>
          <w:bCs/>
          <w:sz w:val="20"/>
          <w:szCs w:val="20"/>
        </w:rPr>
        <w:t>again did not materially alter the observed association (Model 2: IRR 1.</w:t>
      </w:r>
      <w:r w:rsidR="000C7B92" w:rsidRPr="00823294">
        <w:rPr>
          <w:rFonts w:ascii="Arial" w:hAnsi="Arial" w:cs="Arial"/>
          <w:bCs/>
          <w:sz w:val="20"/>
          <w:szCs w:val="20"/>
        </w:rPr>
        <w:t>2</w:t>
      </w:r>
      <w:r w:rsidR="000C7B92">
        <w:rPr>
          <w:rFonts w:ascii="Arial" w:hAnsi="Arial" w:cs="Arial"/>
          <w:bCs/>
          <w:sz w:val="20"/>
          <w:szCs w:val="20"/>
        </w:rPr>
        <w:t>5</w:t>
      </w:r>
      <w:r w:rsidR="000C7B92" w:rsidRPr="00823294">
        <w:rPr>
          <w:rFonts w:ascii="Arial" w:hAnsi="Arial" w:cs="Arial"/>
          <w:bCs/>
          <w:sz w:val="20"/>
          <w:szCs w:val="20"/>
        </w:rPr>
        <w:t xml:space="preserve"> </w:t>
      </w:r>
      <w:r w:rsidRPr="00823294">
        <w:rPr>
          <w:rFonts w:ascii="Arial" w:hAnsi="Arial" w:cs="Arial"/>
          <w:bCs/>
          <w:sz w:val="20"/>
          <w:szCs w:val="20"/>
        </w:rPr>
        <w:t>(1.14, 1.</w:t>
      </w:r>
      <w:r w:rsidR="000C7B92" w:rsidRPr="00823294">
        <w:rPr>
          <w:rFonts w:ascii="Arial" w:hAnsi="Arial" w:cs="Arial"/>
          <w:bCs/>
          <w:sz w:val="20"/>
          <w:szCs w:val="20"/>
        </w:rPr>
        <w:t>3</w:t>
      </w:r>
      <w:r w:rsidR="000C7B92">
        <w:rPr>
          <w:rFonts w:ascii="Arial" w:hAnsi="Arial" w:cs="Arial"/>
          <w:bCs/>
          <w:sz w:val="20"/>
          <w:szCs w:val="20"/>
        </w:rPr>
        <w:t>8</w:t>
      </w:r>
      <w:r w:rsidRPr="00823294">
        <w:rPr>
          <w:rFonts w:ascii="Arial" w:hAnsi="Arial" w:cs="Arial"/>
          <w:bCs/>
          <w:sz w:val="20"/>
          <w:szCs w:val="20"/>
        </w:rPr>
        <w:t xml:space="preserve">), p&lt;0.001). </w:t>
      </w:r>
    </w:p>
    <w:p w14:paraId="0409F2E9" w14:textId="77777777" w:rsidR="00F62240" w:rsidRPr="00823294" w:rsidRDefault="00F62240" w:rsidP="00F62240">
      <w:pPr>
        <w:spacing w:after="120" w:line="360" w:lineRule="auto"/>
        <w:mirrorIndents/>
        <w:jc w:val="both"/>
        <w:rPr>
          <w:rFonts w:ascii="Arial" w:hAnsi="Arial" w:cs="Arial"/>
          <w:bCs/>
          <w:sz w:val="20"/>
          <w:szCs w:val="20"/>
        </w:rPr>
      </w:pPr>
      <w:r w:rsidRPr="00823294">
        <w:rPr>
          <w:rFonts w:ascii="Arial" w:hAnsi="Arial" w:cs="Arial"/>
          <w:bCs/>
          <w:sz w:val="20"/>
          <w:szCs w:val="20"/>
        </w:rPr>
        <w:t xml:space="preserve">In a Fine and Gray competing risk model, adjustment for death hazard did not materially alter the findings but did attenuate the magnitude of the effect of Type 1 diabetes on fracture risk; Type 1 diabetes Model 1: Sub-distribution Hazard Ratio (SHR) 2.46 (2.10, 2.88); Type 2 diabetes Model 1: SHR 1.18 (1.11, 1.27). </w:t>
      </w:r>
    </w:p>
    <w:p w14:paraId="0CB889D9" w14:textId="77777777"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sz w:val="20"/>
          <w:szCs w:val="20"/>
        </w:rPr>
        <w:t>There was no evidence of an interaction with either sex or age in the association between incident osteoporotic fracture and diabetes of either type. However, we observed evidence of an interaction between type 2 diabetes (but not type 1 diabetes) and BMI (</w:t>
      </w:r>
      <w:r w:rsidRPr="00823294">
        <w:rPr>
          <w:rFonts w:ascii="Arial" w:hAnsi="Arial" w:cs="Arial"/>
          <w:b/>
          <w:bCs/>
          <w:sz w:val="20"/>
          <w:szCs w:val="20"/>
        </w:rPr>
        <w:t>Supplementary Table 2</w:t>
      </w:r>
      <w:r w:rsidRPr="00823294">
        <w:rPr>
          <w:rFonts w:ascii="Arial" w:hAnsi="Arial" w:cs="Arial"/>
          <w:sz w:val="20"/>
          <w:szCs w:val="20"/>
        </w:rPr>
        <w:t>, p interaction = 0.03). Therefore, we performed analysis stratified by BMI (</w:t>
      </w:r>
      <w:r w:rsidRPr="00823294">
        <w:rPr>
          <w:rFonts w:ascii="Arial" w:hAnsi="Arial" w:cs="Arial"/>
          <w:b/>
          <w:bCs/>
          <w:sz w:val="20"/>
          <w:szCs w:val="20"/>
        </w:rPr>
        <w:t>Figure 2</w:t>
      </w:r>
      <w:r w:rsidRPr="00823294">
        <w:rPr>
          <w:rFonts w:ascii="Arial" w:hAnsi="Arial" w:cs="Arial"/>
          <w:sz w:val="20"/>
          <w:szCs w:val="20"/>
        </w:rPr>
        <w:t xml:space="preserve"> and </w:t>
      </w:r>
      <w:r w:rsidRPr="00823294">
        <w:rPr>
          <w:rFonts w:ascii="Arial" w:hAnsi="Arial" w:cs="Arial"/>
          <w:b/>
          <w:bCs/>
          <w:sz w:val="20"/>
          <w:szCs w:val="20"/>
        </w:rPr>
        <w:t>Supplementary Table 3</w:t>
      </w:r>
      <w:r w:rsidRPr="00823294">
        <w:rPr>
          <w:rFonts w:ascii="Arial" w:hAnsi="Arial" w:cs="Arial"/>
          <w:sz w:val="20"/>
          <w:szCs w:val="20"/>
        </w:rPr>
        <w:t xml:space="preserve">). In individuals with type 1 diabetes the risk of osteoporotic fracture was raised irrespective of BMI, although there was a trend with increasing risk with increasing BMI category. The association between type 2 diabetes and fractures was however only significant for participants in the overweight or obese categories with similar IRRs of around 1.2. The underweight category is not shown in the figures as the model did not converge due to a very small number of participants in this category. </w:t>
      </w:r>
    </w:p>
    <w:p w14:paraId="1E8CFBF6" w14:textId="77777777"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 xml:space="preserve">Associations between microvascular complications of diabetes and incident fractures </w:t>
      </w:r>
    </w:p>
    <w:p w14:paraId="21AAD3B3" w14:textId="77777777" w:rsidR="00F62240" w:rsidRPr="00823294" w:rsidRDefault="00F62240" w:rsidP="00F62240">
      <w:pPr>
        <w:spacing w:after="120" w:line="360" w:lineRule="auto"/>
        <w:mirrorIndents/>
        <w:jc w:val="both"/>
        <w:rPr>
          <w:rFonts w:ascii="Arial" w:hAnsi="Arial" w:cs="Arial"/>
          <w:sz w:val="20"/>
          <w:szCs w:val="20"/>
        </w:rPr>
      </w:pPr>
      <w:r w:rsidRPr="00823294">
        <w:rPr>
          <w:rFonts w:ascii="Arial" w:hAnsi="Arial" w:cs="Arial"/>
          <w:b/>
          <w:bCs/>
          <w:sz w:val="20"/>
          <w:szCs w:val="20"/>
        </w:rPr>
        <w:t>Table 3</w:t>
      </w:r>
      <w:r w:rsidRPr="00823294">
        <w:rPr>
          <w:rFonts w:ascii="Arial" w:hAnsi="Arial" w:cs="Arial"/>
          <w:sz w:val="20"/>
          <w:szCs w:val="20"/>
        </w:rPr>
        <w:t xml:space="preserve"> is restricted to participants with diabetes, and documents that, although any type of microvascular complication was associated with increased risk of fracture, risks were particularly elevated for participants with neuropathy and glomerular disorders which increased risks of fracture by two- or three-fold, irrespective of the type of diabetes.  We detected a dose-response effect of number of complications on fracture risk (</w:t>
      </w:r>
      <w:r w:rsidRPr="00407502">
        <w:rPr>
          <w:rFonts w:ascii="Arial" w:hAnsi="Arial" w:cs="Arial"/>
          <w:b/>
          <w:bCs/>
          <w:sz w:val="20"/>
          <w:szCs w:val="20"/>
        </w:rPr>
        <w:t>Supplementary Table</w:t>
      </w:r>
      <w:r>
        <w:rPr>
          <w:rFonts w:ascii="Arial" w:hAnsi="Arial" w:cs="Arial"/>
          <w:b/>
          <w:bCs/>
          <w:sz w:val="20"/>
          <w:szCs w:val="20"/>
        </w:rPr>
        <w:t xml:space="preserve"> 4</w:t>
      </w:r>
      <w:r w:rsidRPr="00823294">
        <w:rPr>
          <w:rFonts w:ascii="Arial" w:hAnsi="Arial" w:cs="Arial"/>
          <w:sz w:val="20"/>
          <w:szCs w:val="20"/>
        </w:rPr>
        <w:t>), with risks more than trebling for participants with diabetes (either type 1 or type 2) and at least 2 complications vs those with diabetes and without complications (IRR=3.69; 95%CI 2.78 to 4.91), compared with a doubling for 1 versus no complications (IRR 1.97; 95%CI 1.57, 2.47). The risk of complications was strongly associated with BMI, for example in participants with eye complications, 51% (n=1278) were obese compared to 13% of normal BMI (n=327), and for neuropathies, 57% (n=532) were obese compared to 12% (n=111) of normal BMI (</w:t>
      </w:r>
      <w:r w:rsidRPr="00823294">
        <w:rPr>
          <w:rFonts w:ascii="Arial" w:hAnsi="Arial" w:cs="Arial"/>
          <w:b/>
          <w:bCs/>
          <w:sz w:val="20"/>
          <w:szCs w:val="20"/>
        </w:rPr>
        <w:t xml:space="preserve">Supplementary Table </w:t>
      </w:r>
      <w:r>
        <w:rPr>
          <w:rFonts w:ascii="Arial" w:hAnsi="Arial" w:cs="Arial"/>
          <w:b/>
          <w:bCs/>
          <w:sz w:val="20"/>
          <w:szCs w:val="20"/>
        </w:rPr>
        <w:t>5</w:t>
      </w:r>
      <w:r w:rsidRPr="00823294">
        <w:rPr>
          <w:rFonts w:ascii="Arial" w:hAnsi="Arial" w:cs="Arial"/>
          <w:sz w:val="20"/>
          <w:szCs w:val="20"/>
        </w:rPr>
        <w:t xml:space="preserve">). </w:t>
      </w:r>
    </w:p>
    <w:p w14:paraId="318850DF" w14:textId="77777777" w:rsidR="00F62240" w:rsidRPr="00823294" w:rsidRDefault="00F62240" w:rsidP="00F62240">
      <w:pPr>
        <w:spacing w:after="120" w:line="360" w:lineRule="auto"/>
        <w:mirrorIndents/>
        <w:jc w:val="both"/>
        <w:rPr>
          <w:rFonts w:ascii="Arial" w:hAnsi="Arial" w:cs="Arial"/>
          <w:i/>
          <w:iCs/>
          <w:sz w:val="20"/>
          <w:szCs w:val="20"/>
        </w:rPr>
      </w:pPr>
      <w:r w:rsidRPr="00823294">
        <w:rPr>
          <w:rFonts w:ascii="Arial" w:hAnsi="Arial" w:cs="Arial"/>
          <w:i/>
          <w:iCs/>
          <w:sz w:val="20"/>
          <w:szCs w:val="20"/>
        </w:rPr>
        <w:t xml:space="preserve">Diabetes duration </w:t>
      </w:r>
    </w:p>
    <w:p w14:paraId="5593427E" w14:textId="77777777" w:rsidR="00F62240" w:rsidRPr="00823294" w:rsidRDefault="00F62240" w:rsidP="00F62240">
      <w:pPr>
        <w:spacing w:line="360" w:lineRule="auto"/>
        <w:rPr>
          <w:rFonts w:ascii="Arial" w:hAnsi="Arial" w:cs="Arial"/>
          <w:sz w:val="20"/>
          <w:szCs w:val="20"/>
        </w:rPr>
      </w:pPr>
      <w:r w:rsidRPr="00823294">
        <w:rPr>
          <w:rFonts w:ascii="Arial" w:hAnsi="Arial" w:cs="Arial"/>
          <w:b/>
          <w:bCs/>
          <w:sz w:val="20"/>
          <w:szCs w:val="20"/>
        </w:rPr>
        <w:t xml:space="preserve">Supplementary Table </w:t>
      </w:r>
      <w:r>
        <w:rPr>
          <w:rFonts w:ascii="Arial" w:hAnsi="Arial" w:cs="Arial"/>
          <w:b/>
          <w:bCs/>
          <w:sz w:val="20"/>
          <w:szCs w:val="20"/>
        </w:rPr>
        <w:t>6</w:t>
      </w:r>
      <w:r w:rsidRPr="00823294">
        <w:rPr>
          <w:rFonts w:ascii="Arial" w:hAnsi="Arial" w:cs="Arial"/>
          <w:sz w:val="20"/>
          <w:szCs w:val="20"/>
        </w:rPr>
        <w:t xml:space="preserve"> documents the time specific analyses for relationships between duration of type 2 diabetes and risk of osteoporotic fracture, year on year. </w:t>
      </w:r>
      <w:r>
        <w:rPr>
          <w:rFonts w:ascii="Arial" w:hAnsi="Arial" w:cs="Arial"/>
          <w:sz w:val="20"/>
          <w:szCs w:val="20"/>
        </w:rPr>
        <w:t>T</w:t>
      </w:r>
      <w:r w:rsidRPr="00823294">
        <w:rPr>
          <w:rFonts w:ascii="Arial" w:hAnsi="Arial" w:cs="Arial"/>
          <w:sz w:val="20"/>
          <w:szCs w:val="20"/>
        </w:rPr>
        <w:t>he incident rate ratio for fracture</w:t>
      </w:r>
      <w:r>
        <w:rPr>
          <w:rFonts w:ascii="Arial" w:hAnsi="Arial" w:cs="Arial"/>
          <w:sz w:val="20"/>
          <w:szCs w:val="20"/>
        </w:rPr>
        <w:t xml:space="preserve"> became </w:t>
      </w:r>
      <w:r w:rsidRPr="00823294">
        <w:rPr>
          <w:rFonts w:ascii="Arial" w:hAnsi="Arial" w:cs="Arial"/>
          <w:sz w:val="20"/>
          <w:szCs w:val="20"/>
        </w:rPr>
        <w:t xml:space="preserve">positive at around five years duration, </w:t>
      </w:r>
      <w:r>
        <w:rPr>
          <w:rFonts w:ascii="Arial" w:hAnsi="Arial" w:cs="Arial"/>
          <w:sz w:val="20"/>
          <w:szCs w:val="20"/>
        </w:rPr>
        <w:t>being</w:t>
      </w:r>
      <w:r w:rsidRPr="00823294">
        <w:rPr>
          <w:rFonts w:ascii="Arial" w:hAnsi="Arial" w:cs="Arial"/>
          <w:sz w:val="20"/>
          <w:szCs w:val="20"/>
        </w:rPr>
        <w:t xml:space="preserve"> lower than unity for disease duration less than five years.</w:t>
      </w:r>
      <w:r>
        <w:rPr>
          <w:rFonts w:ascii="Arial" w:hAnsi="Arial" w:cs="Arial"/>
          <w:sz w:val="20"/>
          <w:szCs w:val="20"/>
        </w:rPr>
        <w:t xml:space="preserve"> Thus</w:t>
      </w:r>
      <w:r w:rsidRPr="00823294">
        <w:rPr>
          <w:rFonts w:ascii="Arial" w:hAnsi="Arial" w:cs="Arial"/>
          <w:sz w:val="20"/>
          <w:szCs w:val="20"/>
        </w:rPr>
        <w:t>, the association between diabetes type 2 and osteoporotic fracture</w:t>
      </w:r>
      <w:r>
        <w:rPr>
          <w:rFonts w:ascii="Arial" w:hAnsi="Arial" w:cs="Arial"/>
          <w:sz w:val="20"/>
          <w:szCs w:val="20"/>
        </w:rPr>
        <w:t xml:space="preserve"> was </w:t>
      </w:r>
      <w:r w:rsidRPr="00823294">
        <w:rPr>
          <w:rFonts w:ascii="Arial" w:hAnsi="Arial" w:cs="Arial"/>
          <w:sz w:val="20"/>
          <w:szCs w:val="20"/>
        </w:rPr>
        <w:t xml:space="preserve">close to unity for disease duration up to 5 years </w:t>
      </w:r>
      <w:r>
        <w:rPr>
          <w:rFonts w:ascii="Arial" w:hAnsi="Arial" w:cs="Arial"/>
          <w:sz w:val="20"/>
          <w:szCs w:val="20"/>
        </w:rPr>
        <w:t>[</w:t>
      </w:r>
      <w:r w:rsidRPr="00823294">
        <w:rPr>
          <w:rFonts w:ascii="Arial" w:hAnsi="Arial" w:cs="Arial"/>
          <w:sz w:val="20"/>
          <w:szCs w:val="20"/>
        </w:rPr>
        <w:t>1.02 (0.89, 1.17)</w:t>
      </w:r>
      <w:r>
        <w:rPr>
          <w:rFonts w:ascii="Arial" w:hAnsi="Arial" w:cs="Arial"/>
          <w:sz w:val="20"/>
          <w:szCs w:val="20"/>
        </w:rPr>
        <w:t>]</w:t>
      </w:r>
      <w:r w:rsidRPr="00823294">
        <w:rPr>
          <w:rFonts w:ascii="Arial" w:hAnsi="Arial" w:cs="Arial"/>
          <w:sz w:val="20"/>
          <w:szCs w:val="20"/>
        </w:rPr>
        <w:t xml:space="preserve">, but with a 28% increase in risk for duration beyond five years </w:t>
      </w:r>
      <w:r>
        <w:rPr>
          <w:rFonts w:ascii="Arial" w:hAnsi="Arial" w:cs="Arial"/>
          <w:sz w:val="20"/>
          <w:szCs w:val="20"/>
        </w:rPr>
        <w:t>[</w:t>
      </w:r>
      <w:r w:rsidRPr="00823294">
        <w:rPr>
          <w:rFonts w:ascii="Arial" w:hAnsi="Arial" w:cs="Arial"/>
          <w:sz w:val="20"/>
          <w:szCs w:val="20"/>
        </w:rPr>
        <w:t>1.28</w:t>
      </w:r>
      <w:r>
        <w:rPr>
          <w:rFonts w:ascii="Arial" w:hAnsi="Arial" w:cs="Arial"/>
          <w:sz w:val="20"/>
          <w:szCs w:val="20"/>
        </w:rPr>
        <w:t xml:space="preserve"> </w:t>
      </w:r>
      <w:r w:rsidRPr="00823294">
        <w:rPr>
          <w:rFonts w:ascii="Arial" w:hAnsi="Arial" w:cs="Arial"/>
          <w:sz w:val="20"/>
          <w:szCs w:val="20"/>
        </w:rPr>
        <w:t>(1.13, 1.44)</w:t>
      </w:r>
      <w:r>
        <w:rPr>
          <w:rFonts w:ascii="Arial" w:hAnsi="Arial" w:cs="Arial"/>
          <w:sz w:val="20"/>
          <w:szCs w:val="20"/>
        </w:rPr>
        <w:t>]</w:t>
      </w:r>
      <w:r w:rsidRPr="00823294">
        <w:rPr>
          <w:rFonts w:ascii="Arial" w:hAnsi="Arial" w:cs="Arial"/>
          <w:sz w:val="20"/>
          <w:szCs w:val="20"/>
        </w:rPr>
        <w:t>.</w:t>
      </w:r>
    </w:p>
    <w:p w14:paraId="0D6AC08E" w14:textId="77777777" w:rsidR="00F62240" w:rsidRPr="00823294" w:rsidRDefault="00F62240" w:rsidP="00F62240">
      <w:pPr>
        <w:jc w:val="both"/>
        <w:rPr>
          <w:rFonts w:ascii="Arial" w:hAnsi="Arial" w:cs="Arial"/>
          <w:i/>
          <w:iCs/>
          <w:sz w:val="20"/>
          <w:szCs w:val="20"/>
          <w:lang w:val="en-US"/>
        </w:rPr>
      </w:pPr>
      <w:bookmarkStart w:id="12" w:name="_Hlk172749576"/>
      <w:r w:rsidRPr="00823294">
        <w:rPr>
          <w:rFonts w:ascii="Arial" w:hAnsi="Arial" w:cs="Arial"/>
          <w:i/>
          <w:iCs/>
          <w:sz w:val="20"/>
          <w:szCs w:val="20"/>
          <w:lang w:val="en-US"/>
        </w:rPr>
        <w:t>Sensitivity analyses</w:t>
      </w:r>
    </w:p>
    <w:p w14:paraId="5369C6D3" w14:textId="77777777" w:rsidR="00F62240" w:rsidRPr="00823294" w:rsidRDefault="00F62240" w:rsidP="00F62240">
      <w:pPr>
        <w:spacing w:line="360" w:lineRule="auto"/>
        <w:jc w:val="both"/>
        <w:rPr>
          <w:rFonts w:ascii="Arial" w:hAnsi="Arial" w:cs="Arial"/>
          <w:sz w:val="20"/>
          <w:szCs w:val="20"/>
        </w:rPr>
      </w:pPr>
      <w:r w:rsidRPr="0023432A">
        <w:rPr>
          <w:rFonts w:ascii="Arial" w:hAnsi="Arial" w:cs="Arial"/>
          <w:b/>
          <w:bCs/>
          <w:sz w:val="20"/>
          <w:szCs w:val="20"/>
        </w:rPr>
        <w:lastRenderedPageBreak/>
        <w:t>Supplementary Table 7</w:t>
      </w:r>
      <w:r w:rsidRPr="00823294">
        <w:rPr>
          <w:rFonts w:ascii="Arial" w:hAnsi="Arial" w:cs="Arial"/>
          <w:sz w:val="20"/>
          <w:szCs w:val="20"/>
        </w:rPr>
        <w:t xml:space="preserve"> </w:t>
      </w:r>
      <w:r>
        <w:rPr>
          <w:rFonts w:ascii="Arial" w:hAnsi="Arial" w:cs="Arial"/>
          <w:sz w:val="20"/>
          <w:szCs w:val="20"/>
        </w:rPr>
        <w:t xml:space="preserve">demonstrates </w:t>
      </w:r>
      <w:r w:rsidRPr="00823294">
        <w:rPr>
          <w:rFonts w:ascii="Arial" w:hAnsi="Arial" w:cs="Arial"/>
          <w:sz w:val="20"/>
          <w:szCs w:val="20"/>
        </w:rPr>
        <w:t>our reclassification approach had no material impact on the associations. Since a proportion of the possible type 2 diabetes group will be type I diabetes, the greater magnitude of effect size in the relationship between diabetes and fracture apparent when including these participants is consistent with this assumption (</w:t>
      </w:r>
      <w:r w:rsidRPr="0023432A">
        <w:rPr>
          <w:rFonts w:ascii="Arial" w:hAnsi="Arial" w:cs="Arial"/>
          <w:b/>
          <w:bCs/>
          <w:sz w:val="20"/>
          <w:szCs w:val="20"/>
        </w:rPr>
        <w:t>Supplementary Table 8</w:t>
      </w:r>
      <w:r w:rsidRPr="00823294">
        <w:rPr>
          <w:rFonts w:ascii="Arial" w:hAnsi="Arial" w:cs="Arial"/>
          <w:sz w:val="20"/>
          <w:szCs w:val="20"/>
        </w:rPr>
        <w:t>).</w:t>
      </w:r>
    </w:p>
    <w:bookmarkEnd w:id="12"/>
    <w:p w14:paraId="75401492" w14:textId="77777777" w:rsidR="00904FA1" w:rsidRPr="00F62240" w:rsidRDefault="00904FA1" w:rsidP="00D54EA8">
      <w:pPr>
        <w:rPr>
          <w:rFonts w:ascii="Arial" w:hAnsi="Arial" w:cs="Arial"/>
          <w:b/>
          <w:bCs/>
          <w:sz w:val="20"/>
          <w:szCs w:val="20"/>
        </w:rPr>
      </w:pPr>
    </w:p>
    <w:p w14:paraId="5E677B13" w14:textId="0124A0F9" w:rsidR="00E33CEB" w:rsidRPr="00823294" w:rsidRDefault="00D54EA8" w:rsidP="00D54EA8">
      <w:pPr>
        <w:rPr>
          <w:rFonts w:ascii="Arial" w:hAnsi="Arial" w:cs="Arial"/>
          <w:b/>
          <w:bCs/>
          <w:sz w:val="20"/>
          <w:szCs w:val="20"/>
          <w:lang w:val="en-US"/>
        </w:rPr>
      </w:pPr>
      <w:r w:rsidRPr="00823294">
        <w:rPr>
          <w:rFonts w:ascii="Arial" w:hAnsi="Arial" w:cs="Arial"/>
          <w:b/>
          <w:bCs/>
          <w:sz w:val="20"/>
          <w:szCs w:val="20"/>
          <w:lang w:val="en-US"/>
        </w:rPr>
        <w:t>D</w:t>
      </w:r>
      <w:r w:rsidR="00E33CEB" w:rsidRPr="00823294">
        <w:rPr>
          <w:rFonts w:ascii="Arial" w:hAnsi="Arial" w:cs="Arial"/>
          <w:b/>
          <w:bCs/>
          <w:sz w:val="20"/>
          <w:szCs w:val="20"/>
          <w:lang w:val="en-US"/>
        </w:rPr>
        <w:t xml:space="preserve">iscussion </w:t>
      </w:r>
    </w:p>
    <w:p w14:paraId="2EC8116F" w14:textId="31B71D4D" w:rsidR="0046244F" w:rsidRPr="00823294" w:rsidRDefault="0046244F" w:rsidP="00C030ED">
      <w:pPr>
        <w:spacing w:after="120" w:line="360" w:lineRule="auto"/>
        <w:mirrorIndents/>
        <w:jc w:val="both"/>
        <w:rPr>
          <w:rFonts w:ascii="Arial" w:hAnsi="Arial" w:cs="Arial"/>
          <w:sz w:val="20"/>
          <w:szCs w:val="20"/>
        </w:rPr>
      </w:pPr>
      <w:r w:rsidRPr="00823294">
        <w:rPr>
          <w:rFonts w:ascii="Arial" w:hAnsi="Arial" w:cs="Arial"/>
          <w:sz w:val="20"/>
          <w:szCs w:val="20"/>
        </w:rPr>
        <w:t xml:space="preserve">In </w:t>
      </w:r>
      <w:r w:rsidR="00B1054C" w:rsidRPr="00823294">
        <w:rPr>
          <w:rFonts w:ascii="Arial" w:hAnsi="Arial" w:cs="Arial"/>
          <w:sz w:val="20"/>
          <w:szCs w:val="20"/>
        </w:rPr>
        <w:t xml:space="preserve">this study </w:t>
      </w:r>
      <w:r w:rsidR="00904FA1">
        <w:rPr>
          <w:rFonts w:ascii="Arial" w:hAnsi="Arial" w:cs="Arial"/>
          <w:sz w:val="20"/>
          <w:szCs w:val="20"/>
        </w:rPr>
        <w:t>using</w:t>
      </w:r>
      <w:r w:rsidR="00904FA1" w:rsidRPr="00823294">
        <w:rPr>
          <w:rFonts w:ascii="Arial" w:hAnsi="Arial" w:cs="Arial"/>
          <w:sz w:val="20"/>
          <w:szCs w:val="20"/>
        </w:rPr>
        <w:t xml:space="preserve"> </w:t>
      </w:r>
      <w:r w:rsidR="00B1054C" w:rsidRPr="00823294">
        <w:rPr>
          <w:rFonts w:ascii="Arial" w:hAnsi="Arial" w:cs="Arial"/>
          <w:sz w:val="20"/>
          <w:szCs w:val="20"/>
        </w:rPr>
        <w:t xml:space="preserve">UK </w:t>
      </w:r>
      <w:r w:rsidR="009208A1" w:rsidRPr="00823294">
        <w:rPr>
          <w:rFonts w:ascii="Arial" w:hAnsi="Arial" w:cs="Arial"/>
          <w:sz w:val="20"/>
          <w:szCs w:val="20"/>
        </w:rPr>
        <w:t>B</w:t>
      </w:r>
      <w:r w:rsidR="00B1054C" w:rsidRPr="00823294">
        <w:rPr>
          <w:rFonts w:ascii="Arial" w:hAnsi="Arial" w:cs="Arial"/>
          <w:sz w:val="20"/>
          <w:szCs w:val="20"/>
        </w:rPr>
        <w:t xml:space="preserve">iobank, </w:t>
      </w:r>
      <w:r w:rsidRPr="00823294">
        <w:rPr>
          <w:rFonts w:ascii="Arial" w:hAnsi="Arial" w:cs="Arial"/>
          <w:sz w:val="20"/>
          <w:szCs w:val="20"/>
        </w:rPr>
        <w:t xml:space="preserve">we demonstrated that both type </w:t>
      </w:r>
      <w:r w:rsidR="009208A1" w:rsidRPr="00823294">
        <w:rPr>
          <w:rFonts w:ascii="Arial" w:hAnsi="Arial" w:cs="Arial"/>
          <w:sz w:val="20"/>
          <w:szCs w:val="20"/>
        </w:rPr>
        <w:t>1</w:t>
      </w:r>
      <w:r w:rsidRPr="00823294">
        <w:rPr>
          <w:rFonts w:ascii="Arial" w:hAnsi="Arial" w:cs="Arial"/>
          <w:sz w:val="20"/>
          <w:szCs w:val="20"/>
        </w:rPr>
        <w:t xml:space="preserve"> and type </w:t>
      </w:r>
      <w:r w:rsidR="009208A1" w:rsidRPr="00823294">
        <w:rPr>
          <w:rFonts w:ascii="Arial" w:hAnsi="Arial" w:cs="Arial"/>
          <w:sz w:val="20"/>
          <w:szCs w:val="20"/>
        </w:rPr>
        <w:t xml:space="preserve">2 </w:t>
      </w:r>
      <w:r w:rsidRPr="00823294">
        <w:rPr>
          <w:rFonts w:ascii="Arial" w:hAnsi="Arial" w:cs="Arial"/>
          <w:sz w:val="20"/>
          <w:szCs w:val="20"/>
        </w:rPr>
        <w:t xml:space="preserve">diabetes are associated with increased risk of osteoporotic fractures, </w:t>
      </w:r>
      <w:r w:rsidR="00B1054C" w:rsidRPr="00823294">
        <w:rPr>
          <w:rFonts w:ascii="Arial" w:hAnsi="Arial" w:cs="Arial"/>
          <w:sz w:val="20"/>
          <w:szCs w:val="20"/>
        </w:rPr>
        <w:t xml:space="preserve">with the quantum of effect being greater for type 1 </w:t>
      </w:r>
      <w:r w:rsidR="009208A1" w:rsidRPr="00823294">
        <w:rPr>
          <w:rFonts w:ascii="Arial" w:hAnsi="Arial" w:cs="Arial"/>
          <w:sz w:val="20"/>
          <w:szCs w:val="20"/>
        </w:rPr>
        <w:t xml:space="preserve">than </w:t>
      </w:r>
      <w:r w:rsidR="00B1054C" w:rsidRPr="00823294">
        <w:rPr>
          <w:rFonts w:ascii="Arial" w:hAnsi="Arial" w:cs="Arial"/>
          <w:sz w:val="20"/>
          <w:szCs w:val="20"/>
        </w:rPr>
        <w:t>type 2</w:t>
      </w:r>
      <w:r w:rsidR="009208A1" w:rsidRPr="00823294">
        <w:rPr>
          <w:rFonts w:ascii="Arial" w:hAnsi="Arial" w:cs="Arial"/>
          <w:sz w:val="20"/>
          <w:szCs w:val="20"/>
        </w:rPr>
        <w:t>. There were</w:t>
      </w:r>
      <w:r w:rsidR="00B1054C" w:rsidRPr="00823294">
        <w:rPr>
          <w:rFonts w:ascii="Arial" w:hAnsi="Arial" w:cs="Arial"/>
          <w:sz w:val="20"/>
          <w:szCs w:val="20"/>
        </w:rPr>
        <w:t xml:space="preserve"> effects of duration of disease for type 2 and the presence</w:t>
      </w:r>
      <w:r w:rsidR="00904FA1">
        <w:rPr>
          <w:rFonts w:ascii="Arial" w:hAnsi="Arial" w:cs="Arial"/>
          <w:sz w:val="20"/>
          <w:szCs w:val="20"/>
        </w:rPr>
        <w:t>/</w:t>
      </w:r>
      <w:r w:rsidR="00B1054C" w:rsidRPr="00823294">
        <w:rPr>
          <w:rFonts w:ascii="Arial" w:hAnsi="Arial" w:cs="Arial"/>
          <w:sz w:val="20"/>
          <w:szCs w:val="20"/>
        </w:rPr>
        <w:t>absence of diabetic microvascular complications for both diabetes types</w:t>
      </w:r>
      <w:r w:rsidR="00CF0EA2" w:rsidRPr="00823294">
        <w:rPr>
          <w:rFonts w:ascii="Arial" w:hAnsi="Arial" w:cs="Arial"/>
          <w:sz w:val="20"/>
          <w:szCs w:val="20"/>
        </w:rPr>
        <w:t xml:space="preserve"> on fracture risk</w:t>
      </w:r>
      <w:r w:rsidR="00B1054C" w:rsidRPr="00823294">
        <w:rPr>
          <w:rFonts w:ascii="Arial" w:hAnsi="Arial" w:cs="Arial"/>
          <w:sz w:val="20"/>
          <w:szCs w:val="20"/>
        </w:rPr>
        <w:t xml:space="preserve">. These associations </w:t>
      </w:r>
      <w:r w:rsidR="00B93825" w:rsidRPr="00823294">
        <w:rPr>
          <w:rFonts w:ascii="Arial" w:hAnsi="Arial" w:cs="Arial"/>
          <w:sz w:val="20"/>
          <w:szCs w:val="20"/>
        </w:rPr>
        <w:t xml:space="preserve">were </w:t>
      </w:r>
      <w:r w:rsidR="00B1054C" w:rsidRPr="00823294">
        <w:rPr>
          <w:rFonts w:ascii="Arial" w:hAnsi="Arial" w:cs="Arial"/>
          <w:sz w:val="20"/>
          <w:szCs w:val="20"/>
        </w:rPr>
        <w:t xml:space="preserve">not materially modified by consideration of adiposity, </w:t>
      </w:r>
      <w:r w:rsidR="00D35867">
        <w:rPr>
          <w:rFonts w:ascii="Arial" w:hAnsi="Arial" w:cs="Arial"/>
          <w:sz w:val="20"/>
          <w:szCs w:val="20"/>
        </w:rPr>
        <w:t xml:space="preserve">heel </w:t>
      </w:r>
      <w:proofErr w:type="spellStart"/>
      <w:r w:rsidR="00D35867">
        <w:rPr>
          <w:rFonts w:ascii="Arial" w:hAnsi="Arial" w:cs="Arial"/>
          <w:sz w:val="20"/>
          <w:szCs w:val="20"/>
        </w:rPr>
        <w:t>e</w:t>
      </w:r>
      <w:r w:rsidR="000601FF" w:rsidRPr="00823294">
        <w:rPr>
          <w:rFonts w:ascii="Arial" w:hAnsi="Arial" w:cs="Arial"/>
          <w:sz w:val="20"/>
          <w:szCs w:val="20"/>
        </w:rPr>
        <w:t>BMD</w:t>
      </w:r>
      <w:proofErr w:type="spellEnd"/>
      <w:r w:rsidR="000601FF" w:rsidRPr="00823294">
        <w:rPr>
          <w:rFonts w:ascii="Arial" w:hAnsi="Arial" w:cs="Arial"/>
          <w:sz w:val="20"/>
          <w:szCs w:val="20"/>
        </w:rPr>
        <w:t>,</w:t>
      </w:r>
      <w:r w:rsidR="00B1054C" w:rsidRPr="00823294">
        <w:rPr>
          <w:rFonts w:ascii="Arial" w:hAnsi="Arial" w:cs="Arial"/>
          <w:sz w:val="20"/>
          <w:szCs w:val="20"/>
        </w:rPr>
        <w:t xml:space="preserve"> CRP</w:t>
      </w:r>
      <w:r w:rsidR="00904FA1">
        <w:rPr>
          <w:rFonts w:ascii="Arial" w:hAnsi="Arial" w:cs="Arial"/>
          <w:sz w:val="20"/>
          <w:szCs w:val="20"/>
        </w:rPr>
        <w:t xml:space="preserve"> </w:t>
      </w:r>
      <w:r w:rsidR="005609C3" w:rsidRPr="00823294">
        <w:rPr>
          <w:rFonts w:ascii="Arial" w:hAnsi="Arial" w:cs="Arial"/>
          <w:sz w:val="20"/>
          <w:szCs w:val="20"/>
        </w:rPr>
        <w:t xml:space="preserve">or </w:t>
      </w:r>
      <w:r w:rsidR="00953DAA">
        <w:rPr>
          <w:rFonts w:ascii="Arial" w:hAnsi="Arial" w:cs="Arial"/>
          <w:sz w:val="20"/>
          <w:szCs w:val="20"/>
        </w:rPr>
        <w:t>eGFR</w:t>
      </w:r>
      <w:r w:rsidR="00B1054C" w:rsidRPr="00823294">
        <w:rPr>
          <w:rFonts w:ascii="Arial" w:hAnsi="Arial" w:cs="Arial"/>
          <w:sz w:val="20"/>
          <w:szCs w:val="20"/>
        </w:rPr>
        <w:t xml:space="preserve">. To our knowledge, this is the largest investigation of </w:t>
      </w:r>
      <w:r w:rsidR="00327D3D" w:rsidRPr="00823294">
        <w:rPr>
          <w:rFonts w:ascii="Arial" w:hAnsi="Arial" w:cs="Arial"/>
          <w:sz w:val="20"/>
          <w:szCs w:val="20"/>
        </w:rPr>
        <w:t xml:space="preserve">the </w:t>
      </w:r>
      <w:r w:rsidR="00B1054C" w:rsidRPr="00823294">
        <w:rPr>
          <w:rFonts w:ascii="Arial" w:hAnsi="Arial" w:cs="Arial"/>
          <w:sz w:val="20"/>
          <w:szCs w:val="20"/>
        </w:rPr>
        <w:t xml:space="preserve">associations between diabetes and fracture risk in a single uniformly </w:t>
      </w:r>
      <w:r w:rsidR="00200CB3" w:rsidRPr="00823294">
        <w:rPr>
          <w:rFonts w:ascii="Arial" w:hAnsi="Arial" w:cs="Arial"/>
          <w:sz w:val="20"/>
          <w:szCs w:val="20"/>
        </w:rPr>
        <w:t xml:space="preserve">deeply </w:t>
      </w:r>
      <w:proofErr w:type="spellStart"/>
      <w:r w:rsidR="00B1054C" w:rsidRPr="00823294">
        <w:rPr>
          <w:rFonts w:ascii="Arial" w:hAnsi="Arial" w:cs="Arial"/>
          <w:sz w:val="20"/>
          <w:szCs w:val="20"/>
        </w:rPr>
        <w:t>phenotype</w:t>
      </w:r>
      <w:r w:rsidR="009208A1" w:rsidRPr="00823294">
        <w:rPr>
          <w:rFonts w:ascii="Arial" w:hAnsi="Arial" w:cs="Arial"/>
          <w:sz w:val="20"/>
          <w:szCs w:val="20"/>
        </w:rPr>
        <w:t>d</w:t>
      </w:r>
      <w:proofErr w:type="spellEnd"/>
      <w:r w:rsidR="00B1054C" w:rsidRPr="00823294">
        <w:rPr>
          <w:rFonts w:ascii="Arial" w:hAnsi="Arial" w:cs="Arial"/>
          <w:sz w:val="20"/>
          <w:szCs w:val="20"/>
        </w:rPr>
        <w:t xml:space="preserve"> cohort with consistent</w:t>
      </w:r>
      <w:r w:rsidR="009208A1" w:rsidRPr="00823294">
        <w:rPr>
          <w:rFonts w:ascii="Arial" w:hAnsi="Arial" w:cs="Arial"/>
          <w:sz w:val="20"/>
          <w:szCs w:val="20"/>
        </w:rPr>
        <w:t>ly</w:t>
      </w:r>
      <w:r w:rsidR="00B1054C" w:rsidRPr="00823294">
        <w:rPr>
          <w:rFonts w:ascii="Arial" w:hAnsi="Arial" w:cs="Arial"/>
          <w:sz w:val="20"/>
          <w:szCs w:val="20"/>
        </w:rPr>
        <w:t xml:space="preserve"> validated outcome ascertainment.</w:t>
      </w:r>
    </w:p>
    <w:p w14:paraId="60E7F871" w14:textId="279E4697" w:rsidR="00EB1D14" w:rsidRPr="00823294" w:rsidRDefault="00EB1D14" w:rsidP="00C030ED">
      <w:pPr>
        <w:spacing w:after="120" w:line="360" w:lineRule="auto"/>
        <w:mirrorIndents/>
        <w:jc w:val="both"/>
        <w:rPr>
          <w:rFonts w:ascii="Arial" w:hAnsi="Arial" w:cs="Arial"/>
          <w:sz w:val="20"/>
          <w:szCs w:val="20"/>
        </w:rPr>
      </w:pPr>
      <w:r w:rsidRPr="00823294">
        <w:rPr>
          <w:rFonts w:ascii="Arial" w:hAnsi="Arial" w:cs="Arial"/>
          <w:sz w:val="20"/>
          <w:szCs w:val="20"/>
        </w:rPr>
        <w:t xml:space="preserve">The increased frequency of osteoporotic fractures </w:t>
      </w:r>
      <w:r w:rsidR="00FA50F6" w:rsidRPr="00823294">
        <w:rPr>
          <w:rFonts w:ascii="Arial" w:hAnsi="Arial" w:cs="Arial"/>
          <w:sz w:val="20"/>
          <w:szCs w:val="20"/>
        </w:rPr>
        <w:t>in individuals with type 1 and type 2 diabetes compared with those without diabetes is consistent with previous literature</w:t>
      </w:r>
      <w:r w:rsidR="003E5248" w:rsidRPr="00823294">
        <w:rPr>
          <w:rFonts w:ascii="Arial" w:hAnsi="Arial" w:cs="Arial"/>
          <w:sz w:val="20"/>
          <w:szCs w:val="20"/>
        </w:rPr>
        <w:t xml:space="preserve"> </w:t>
      </w:r>
      <w:r w:rsidR="003E5248" w:rsidRPr="00823294">
        <w:rPr>
          <w:rFonts w:ascii="Arial" w:hAnsi="Arial" w:cs="Arial"/>
          <w:sz w:val="20"/>
          <w:szCs w:val="20"/>
        </w:rPr>
        <w:fldChar w:fldCharType="begin">
          <w:fldData xml:space="preserve">PEVuZE5vdGU+PENpdGU+PEF1dGhvcj5Eb3U8L0F1dGhvcj48WWVhcj4yMDIxPC9ZZWFyPjxSZWNO
dW0+NzgyODwvUmVjTnVtPjxEaXNwbGF5VGV4dD48c3R5bGUgZmFjZT0ic3VwZXJzY3JpcHQiPigz
LDQsMjkpPC9zdHlsZT48L0Rpc3BsYXlUZXh0PjxyZWNvcmQ+PHJlYy1udW1iZXI+NzgyODwvcmVj
LW51bWJlcj48Zm9yZWlnbi1rZXlzPjxrZXkgYXBwPSJFTiIgZGItaWQ9Inc1NTl3dzByYmFwZXpl
ZTllc2I1c2F4Zjl3cjU1YXIyc3R6cyIgdGltZXN0YW1wPSIxNzAwNzQ2MjQwIj43ODI4PC9rZXk+
PC9mb3JlaWduLWtleXM+PHJlZi10eXBlIG5hbWU9IkpvdXJuYWwgQXJ0aWNsZSI+MTc8L3JlZi10
eXBlPjxjb250cmlidXRvcnM+PGF1dGhvcnM+PGF1dGhvcj5Eb3UsIEouPC9hdXRob3I+PGF1dGhv
cj5XYW5nLCBKLjwvYXV0aG9yPjxhdXRob3I+WmhhbmcsIFEuPC9hdXRob3I+PC9hdXRob3JzPjwv
Y29udHJpYnV0b3JzPjxhdXRoLWFkZHJlc3M+RGVwYXJ0bWVudCBvZiBFbmRvY3Jpbm9sb2d5LCBU
aGUgRmlyc3QgQWZmaWxpYXRlZCBIb3NwaXRhbCBvZiBBbmh1aSBNZWRpY2FsIFVuaXZlcnNpdHks
IDIxOCBKaXhpIFJvYWQsIFNodXNoYW4gRGlzdHJpY3QsIEhlZmVpLCAyMzAwMjIsIEFuaHVpLCBD
aGluYS4mI3hEO0RlcGFydG1lbnQgb2YgRW5kb2NyaW5vbG9neSwgQ2hhb2h1IEFmZmlsaWF0ZWQg
SG9zcGl0YWwgb2YgQW5odWkgTWVkaWNhbCBVbml2ZXJzaXR5LCBIZWZlaSwgQ2hpbmEuJiN4RDtE
ZXBhcnRtZW50IG9mIEVuZG9jcmlub2xvZ3ksIFRoZSBGaXJzdCBBZmZpbGlhdGVkIEhvc3BpdGFs
IG9mIEFuaHVpIE1lZGljYWwgVW5pdmVyc2l0eSwgMjE4IEppeGkgUm9hZCwgU2h1c2hhbiBEaXN0
cmljdCwgSGVmZWksIDIzMDAyMiwgQW5odWksIENoaW5hLiBkanF3aHl5QDE2My5jb20uJiN4RDtE
ZXBhcnRtZW50IG9mIEVuZG9jcmlub2xvZ3ksIENoYW9odSBBZmZpbGlhdGVkIEhvc3BpdGFsIG9m
IEFuaHVpIE1lZGljYWwgVW5pdmVyc2l0eSwgSGVmZWksIENoaW5hLiBkanF3aHl5QDE2My5jb20u
PC9hdXRoLWFkZHJlc3M+PHRpdGxlcz48dGl0bGU+RGlmZmVyZW5jZXMgaW4gdGhlIHJvbGVzIG9m
IHR5cGVzIDEgYW5kIDIgZGlhYmV0ZXMgaW4gdGhlIHN1c2NlcHRpYmlsaXR5IHRvIHRoZSByaXNr
IG9mIGZyYWN0dXJlOiBhIHN5c3RlbWF0aWMgcmV2aWV3IGFuZCBtZXRhLWFuYWx5c2lzPC90aXRs
ZT48c2Vjb25kYXJ5LXRpdGxlPkRpYWJldG9sIE1ldGFiIFN5bmRyPC9zZWNvbmRhcnktdGl0bGU+
PC90aXRsZXM+PHBlcmlvZGljYWw+PGZ1bGwtdGl0bGU+RGlhYmV0b2wgTWV0YWIgU3luZHI8L2Z1
bGwtdGl0bGU+PC9wZXJpb2RpY2FsPjxwYWdlcz44NDwvcGFnZXM+PHZvbHVtZT4xMzwvdm9sdW1l
PjxudW1iZXI+MTwvbnVtYmVyPjxlZGl0aW9uPjIwMjEvMDgvMTg8L2VkaXRpb24+PGtleXdvcmRz
PjxrZXl3b3JkPkJvbmU8L2tleXdvcmQ+PGtleXdvcmQ+RGlhYmV0ZXMgTWVsbGl0dXMsIFR5cGUg
MTwva2V5d29yZD48a2V5d29yZD5EaWFiZXRlcyBNZWxsaXR1cywgVHlwZSAyPC9rZXl3b3JkPjxr
ZXl3b3JkPkZyYWN0dXJlczwva2V5d29yZD48a2V5d29yZD5NZXRhLWFuYWx5c2lzPC9rZXl3b3Jk
Pjwva2V5d29yZHM+PGRhdGVzPjx5ZWFyPjIwMjE8L3llYXI+PHB1Yi1kYXRlcz48ZGF0ZT5BdWcg
MTY8L2RhdGU+PC9wdWItZGF0ZXM+PC9kYXRlcz48aXNibj4xNzU4LTU5OTYgKFByaW50KSYjeEQ7
MTc1OC01OTk2PC9pc2JuPjxhY2Nlc3Npb24tbnVtPjM0Mzk5ODUxPC9hY2Nlc3Npb24tbnVtPjx1
cmxzPjwvdXJscz48Y3VzdG9tMj5QTUM4MzY5NjQ3PC9jdXN0b20yPjxlbGVjdHJvbmljLXJlc291
cmNlLW51bT4xMC4xMTg2L3MxMzA5OC0wMjEtMDA2ODctODwvZWxlY3Ryb25pYy1yZXNvdXJjZS1u
dW0+PHJlbW90ZS1kYXRhYmFzZS1wcm92aWRlcj5OTE08L3JlbW90ZS1kYXRhYmFzZS1wcm92aWRl
cj48bGFuZ3VhZ2U+ZW5nPC9sYW5ndWFnZT48L3JlY29yZD48L0NpdGU+PENpdGU+PEF1dGhvcj5C
YWk8L0F1dGhvcj48WWVhcj4yMDIwPC9ZZWFyPjxSZWNOdW0+NzgyOTwvUmVjTnVtPjxyZWNvcmQ+
PHJlYy1udW1iZXI+NzgyOTwvcmVjLW51bWJlcj48Zm9yZWlnbi1rZXlzPjxrZXkgYXBwPSJFTiIg
ZGItaWQ9Inc1NTl3dzByYmFwZXplZTllc2I1c2F4Zjl3cjU1YXIyc3R6cyIgdGltZXN0YW1wPSIx
NzAwNzQ2NTI1Ij43ODI5PC9rZXk+PC9mb3JlaWduLWtleXM+PHJlZi10eXBlIG5hbWU9IkpvdXJu
YWwgQXJ0aWNsZSI+MTc8L3JlZi10eXBlPjxjb250cmlidXRvcnM+PGF1dGhvcnM+PGF1dGhvcj5C
YWksIEouPC9hdXRob3I+PGF1dGhvcj5HYW8sIFEuPC9hdXRob3I+PGF1dGhvcj5XYW5nLCBDLjwv
YXV0aG9yPjxhdXRob3I+RGFpLCBKLjwvYXV0aG9yPjwvYXV0aG9ycz48L2NvbnRyaWJ1dG9ycz48
YXV0aC1hZGRyZXNzPkRlcGFydG1lbnQgb2YgRW5kb2NyaW5vbG9neSwgQ2FuZ3pob3UgUGVvcGxl
JmFwb3M7cyBIb3NwaXRhbCwgTm8uIDcgUWluZ2NoaSBOb3J0aCBBdmVudWUsIENhbmd6aG91LCAw
NjEwMDEsIENoaW5hLiYjeEQ7RGVwYXJ0bWVudCBvZiBPcnRob3BlZGljcywgQ2FuZ3pob3UgUGVv
cGxlJmFwb3M7cyBIb3NwaXRhbCwgTm8uIDcgUWluZ2NoaSBOb3J0aCBBdmVudWUsIENhbmd6aG91
LCAwNjEwMDEsIENoaW5hLiYjeEQ7RGVwYXJ0bWVudCBvZiBPcnRob3BlZGljcywgQ2FuZ3pob3Ug
UGVvcGxlJmFwb3M7cyBIb3NwaXRhbCwgTm8uIDcgUWluZ2NoaSBOb3J0aCBBdmVudWUsIENhbmd6
aG91LCAwNjEwMDEsIENoaW5hLiBnYW9oMjAxOEBzaW5hLmNvbS48L2F1dGgtYWRkcmVzcz48dGl0
bGVzPjx0aXRsZT5EaWFiZXRlcyBtZWxsaXR1cyBhbmQgcmlzayBvZiBsb3ctZW5lcmd5IGZyYWN0
dXJlOiBhIG1ldGEtYW5hbHlzaXM8L3RpdGxlPjxzZWNvbmRhcnktdGl0bGU+QWdpbmcgQ2xpbiBF
eHAgUmVzPC9zZWNvbmRhcnktdGl0bGU+PC90aXRsZXM+PHBlcmlvZGljYWw+PGZ1bGwtdGl0bGU+
QWdpbmcgQ2xpbiBFeHAgUmVzPC9mdWxsLXRpdGxlPjxhYmJyLTE+QWdpbmcgY2xpbmljYWwgYW5k
IGV4cGVyaW1lbnRhbCByZXNlYXJjaDwvYWJici0xPjwvcGVyaW9kaWNhbD48cGFnZXM+MjE3My0y
MTg2PC9wYWdlcz48dm9sdW1lPjMyPC92b2x1bWU+PG51bWJlcj4xMTwvbnVtYmVyPjxlZGl0aW9u
PjIwMTkvMTEvMjc8L2VkaXRpb24+PGtleXdvcmRzPjxrZXl3b3JkPipEaWFiZXRlcyBNZWxsaXR1
czwva2V5d29yZD48a2V5d29yZD4qSGlwIEZyYWN0dXJlcy9lcGlkZW1pb2xvZ3kvZXRpb2xvZ3k8
L2tleXdvcmQ+PGtleXdvcmQ+SHVtYW5zPC9rZXl3b3JkPjxrZXl3b3JkPlByb3NwZWN0aXZlIFN0
dWRpZXM8L2tleXdvcmQ+PGtleXdvcmQ+UmlzayBGYWN0b3JzPC9rZXl3b3JkPjxrZXl3b3JkPipT
cGluYWwgRnJhY3R1cmVzPC9rZXl3b3JkPjxrZXl3b3JkPkRpYWJldGVzIG1lbGxpdHVzPC9rZXl3
b3JkPjxrZXl3b3JkPkxvdy1lbmVyZ3kgZnJhY3R1cmVzPC9rZXl3b3JkPjxrZXl3b3JkPk1ldGEt
YW5hbHlzaXM8L2tleXdvcmQ+PC9rZXl3b3Jkcz48ZGF0ZXM+PHllYXI+MjAyMDwveWVhcj48cHVi
LWRhdGVzPjxkYXRlPk5vdjwvZGF0ZT48L3B1Yi1kYXRlcz48L2RhdGVzPjxpc2JuPjE1OTQtMDY2
NzwvaXNibj48YWNjZXNzaW9uLW51bT4zMTc2ODg3ODwvYWNjZXNzaW9uLW51bT48dXJscz48L3Vy
bHM+PGVsZWN0cm9uaWMtcmVzb3VyY2UtbnVtPjEwLjEwMDcvczQwNTIwLTAxOS0wMTQxNy14PC9l
bGVjdHJvbmljLXJlc291cmNlLW51bT48cmVtb3RlLWRhdGFiYXNlLXByb3ZpZGVyPk5MTTwvcmVt
b3RlLWRhdGFiYXNlLXByb3ZpZGVyPjxsYW5ndWFnZT5lbmc8L2xhbmd1YWdlPjwvcmVjb3JkPjwv
Q2l0ZT48Q2l0ZT48QXV0aG9yPldhbmc8L0F1dGhvcj48WWVhcj4yMDE5PC9ZZWFyPjxSZWNOdW0+
NzgyNzwvUmVjTnVtPjxyZWNvcmQ+PHJlYy1udW1iZXI+NzgyNzwvcmVjLW51bWJlcj48Zm9yZWln
bi1rZXlzPjxrZXkgYXBwPSJFTiIgZGItaWQ9Inc1NTl3dzByYmFwZXplZTllc2I1c2F4Zjl3cjU1
YXIyc3R6cyIgdGltZXN0YW1wPSIxNzAwNzQ2MDI4Ij43ODI3PC9rZXk+PC9mb3JlaWduLWtleXM+
PHJlZi10eXBlIG5hbWU9IkpvdXJuYWwgQXJ0aWNsZSI+MTc8L3JlZi10eXBlPjxjb250cmlidXRv
cnM+PGF1dGhvcnM+PGF1dGhvcj5XYW5nLCBILjwvYXV0aG9yPjxhdXRob3I+QmEsIFkuPC9hdXRo
b3I+PGF1dGhvcj5YaW5nLCBRLjwvYXV0aG9yPjxhdXRob3I+RHUsIEouIEwuPC9hdXRob3I+PC9h
dXRob3JzPjwvY29udHJpYnV0b3JzPjxhdXRoLWFkZHJlc3M+RGVwYXJ0bWVudCBvZiBFbmRvY3Jp
bm9sb2d5LCBGaXJzdCBBZmZpbGlhdGVkIEhvc3BpdGFsIG9mIERhbGlhbiBNZWRpY2FsIFVuaXZl
cnNpdHksIERhbGlhbiwgQ2hpbmEuPC9hdXRoLWFkZHJlc3M+PHRpdGxlcz48dGl0bGU+RGlhYmV0
ZXMgbWVsbGl0dXMgYW5kIHRoZSByaXNrIG9mIGZyYWN0dXJlcyBhdCBzcGVjaWZpYyBzaXRlczog
YSBtZXRhLWFuYWx5c2lzPC90aXRsZT48c2Vjb25kYXJ5LXRpdGxlPkJNSiBPcGVuPC9zZWNvbmRh
cnktdGl0bGU+PC90aXRsZXM+PHBlcmlvZGljYWw+PGZ1bGwtdGl0bGU+Qk1KIE9wZW48L2Z1bGwt
dGl0bGU+PGFiYnItMT5CTUogb3BlbjwvYWJici0xPjwvcGVyaW9kaWNhbD48cGFnZXM+ZTAyNDA2
NzwvcGFnZXM+PHZvbHVtZT45PC92b2x1bWU+PG51bWJlcj4xPC9udW1iZXI+PGVkaXRpb24+MjAx
OS8wMS8wNjwvZWRpdGlvbj48a2V5d29yZHM+PGtleXdvcmQ+QW5rbGUgRnJhY3R1cmVzLyplcGlk
ZW1pb2xvZ3k8L2tleXdvcmQ+PGtleXdvcmQ+RGlhYmV0ZXMgTWVsbGl0dXMsIFR5cGUgMS8qZXBp
ZGVtaW9sb2d5PC9rZXl3b3JkPjxrZXl3b3JkPkRpYWJldGVzIE1lbGxpdHVzLCBUeXBlIDIvKmVw
aWRlbWlvbG9neTwva2V5d29yZD48a2V5d29yZD5Gb3JlYXJtIEluanVyaWVzL2VwaWRlbWlvbG9n
eTwva2V5d29yZD48a2V5d29yZD5GcmFjdHVyZXMsIEJvbmUvZXBpZGVtaW9sb2d5PC9rZXl3b3Jk
PjxrZXl3b3JkPkhpcCBGcmFjdHVyZXMvKmVwaWRlbWlvbG9neTwva2V5d29yZD48a2V5d29yZD5I
dW1hbnM8L2tleXdvcmQ+PGtleXdvcmQ+SHVtZXJhbCBGcmFjdHVyZXMvKmVwaWRlbWlvbG9neTwv
a2V5d29yZD48a2V5d29yZD5TcGluYWwgRnJhY3R1cmVzL2VwaWRlbWlvbG9neTwva2V5d29yZD48
a2V5d29yZD5kaWFiZXRlcyBtZWxsaXR1czwva2V5d29yZD48a2V5d29yZD5mcmFjdHVyZTwva2V5
d29yZD48a2V5d29yZD5tZXRhLWFuYWx5c2lzPC9rZXl3b3JkPjwva2V5d29yZHM+PGRhdGVzPjx5
ZWFyPjIwMTk8L3llYXI+PHB1Yi1kYXRlcz48ZGF0ZT5KYW4gMzwvZGF0ZT48L3B1Yi1kYXRlcz48
L2RhdGVzPjxpc2JuPjIwNDQtNjA1NTwvaXNibj48YWNjZXNzaW9uLW51bT4zMDYxMDAyNDwvYWNj
ZXNzaW9uLW51bT48dXJscz48L3VybHM+PGN1c3RvbTI+UE1DNjMyNjMwNjwvY3VzdG9tMj48ZWxl
Y3Ryb25pYy1yZXNvdXJjZS1udW0+MTAuMTEzNi9ibWpvcGVuLTIwMTgtMDI0MDY3PC9lbGVjdHJv
bmljLXJlc291cmNlLW51bT48cmVtb3RlLWRhdGFiYXNlLXByb3ZpZGVyPk5MTTwvcmVtb3RlLWRh
dGFiYXNlLXByb3ZpZGVyPjxsYW5ndWFnZT5lbmc8L2xhbmd1YWdlPjwvcmVjb3JkPjwvQ2l0ZT48
L0VuZE5vdGU+AG==
</w:fldData>
        </w:fldChar>
      </w:r>
      <w:r w:rsidR="006E64E1">
        <w:rPr>
          <w:rFonts w:ascii="Arial" w:hAnsi="Arial" w:cs="Arial"/>
          <w:sz w:val="20"/>
          <w:szCs w:val="20"/>
        </w:rPr>
        <w:instrText xml:space="preserve"> ADDIN EN.CITE </w:instrText>
      </w:r>
      <w:r w:rsidR="006E64E1">
        <w:rPr>
          <w:rFonts w:ascii="Arial" w:hAnsi="Arial" w:cs="Arial"/>
          <w:sz w:val="20"/>
          <w:szCs w:val="20"/>
        </w:rPr>
        <w:fldChar w:fldCharType="begin">
          <w:fldData xml:space="preserve">PEVuZE5vdGU+PENpdGU+PEF1dGhvcj5Eb3U8L0F1dGhvcj48WWVhcj4yMDIxPC9ZZWFyPjxSZWNO
dW0+NzgyODwvUmVjTnVtPjxEaXNwbGF5VGV4dD48c3R5bGUgZmFjZT0ic3VwZXJzY3JpcHQiPigz
LDQsMjkpPC9zdHlsZT48L0Rpc3BsYXlUZXh0PjxyZWNvcmQ+PHJlYy1udW1iZXI+NzgyODwvcmVj
LW51bWJlcj48Zm9yZWlnbi1rZXlzPjxrZXkgYXBwPSJFTiIgZGItaWQ9Inc1NTl3dzByYmFwZXpl
ZTllc2I1c2F4Zjl3cjU1YXIyc3R6cyIgdGltZXN0YW1wPSIxNzAwNzQ2MjQwIj43ODI4PC9rZXk+
PC9mb3JlaWduLWtleXM+PHJlZi10eXBlIG5hbWU9IkpvdXJuYWwgQXJ0aWNsZSI+MTc8L3JlZi10
eXBlPjxjb250cmlidXRvcnM+PGF1dGhvcnM+PGF1dGhvcj5Eb3UsIEouPC9hdXRob3I+PGF1dGhv
cj5XYW5nLCBKLjwvYXV0aG9yPjxhdXRob3I+WmhhbmcsIFEuPC9hdXRob3I+PC9hdXRob3JzPjwv
Y29udHJpYnV0b3JzPjxhdXRoLWFkZHJlc3M+RGVwYXJ0bWVudCBvZiBFbmRvY3Jpbm9sb2d5LCBU
aGUgRmlyc3QgQWZmaWxpYXRlZCBIb3NwaXRhbCBvZiBBbmh1aSBNZWRpY2FsIFVuaXZlcnNpdHks
IDIxOCBKaXhpIFJvYWQsIFNodXNoYW4gRGlzdHJpY3QsIEhlZmVpLCAyMzAwMjIsIEFuaHVpLCBD
aGluYS4mI3hEO0RlcGFydG1lbnQgb2YgRW5kb2NyaW5vbG9neSwgQ2hhb2h1IEFmZmlsaWF0ZWQg
SG9zcGl0YWwgb2YgQW5odWkgTWVkaWNhbCBVbml2ZXJzaXR5LCBIZWZlaSwgQ2hpbmEuJiN4RDtE
ZXBhcnRtZW50IG9mIEVuZG9jcmlub2xvZ3ksIFRoZSBGaXJzdCBBZmZpbGlhdGVkIEhvc3BpdGFs
IG9mIEFuaHVpIE1lZGljYWwgVW5pdmVyc2l0eSwgMjE4IEppeGkgUm9hZCwgU2h1c2hhbiBEaXN0
cmljdCwgSGVmZWksIDIzMDAyMiwgQW5odWksIENoaW5hLiBkanF3aHl5QDE2My5jb20uJiN4RDtE
ZXBhcnRtZW50IG9mIEVuZG9jcmlub2xvZ3ksIENoYW9odSBBZmZpbGlhdGVkIEhvc3BpdGFsIG9m
IEFuaHVpIE1lZGljYWwgVW5pdmVyc2l0eSwgSGVmZWksIENoaW5hLiBkanF3aHl5QDE2My5jb20u
PC9hdXRoLWFkZHJlc3M+PHRpdGxlcz48dGl0bGU+RGlmZmVyZW5jZXMgaW4gdGhlIHJvbGVzIG9m
IHR5cGVzIDEgYW5kIDIgZGlhYmV0ZXMgaW4gdGhlIHN1c2NlcHRpYmlsaXR5IHRvIHRoZSByaXNr
IG9mIGZyYWN0dXJlOiBhIHN5c3RlbWF0aWMgcmV2aWV3IGFuZCBtZXRhLWFuYWx5c2lzPC90aXRs
ZT48c2Vjb25kYXJ5LXRpdGxlPkRpYWJldG9sIE1ldGFiIFN5bmRyPC9zZWNvbmRhcnktdGl0bGU+
PC90aXRsZXM+PHBlcmlvZGljYWw+PGZ1bGwtdGl0bGU+RGlhYmV0b2wgTWV0YWIgU3luZHI8L2Z1
bGwtdGl0bGU+PC9wZXJpb2RpY2FsPjxwYWdlcz44NDwvcGFnZXM+PHZvbHVtZT4xMzwvdm9sdW1l
PjxudW1iZXI+MTwvbnVtYmVyPjxlZGl0aW9uPjIwMjEvMDgvMTg8L2VkaXRpb24+PGtleXdvcmRz
PjxrZXl3b3JkPkJvbmU8L2tleXdvcmQ+PGtleXdvcmQ+RGlhYmV0ZXMgTWVsbGl0dXMsIFR5cGUg
MTwva2V5d29yZD48a2V5d29yZD5EaWFiZXRlcyBNZWxsaXR1cywgVHlwZSAyPC9rZXl3b3JkPjxr
ZXl3b3JkPkZyYWN0dXJlczwva2V5d29yZD48a2V5d29yZD5NZXRhLWFuYWx5c2lzPC9rZXl3b3Jk
Pjwva2V5d29yZHM+PGRhdGVzPjx5ZWFyPjIwMjE8L3llYXI+PHB1Yi1kYXRlcz48ZGF0ZT5BdWcg
MTY8L2RhdGU+PC9wdWItZGF0ZXM+PC9kYXRlcz48aXNibj4xNzU4LTU5OTYgKFByaW50KSYjeEQ7
MTc1OC01OTk2PC9pc2JuPjxhY2Nlc3Npb24tbnVtPjM0Mzk5ODUxPC9hY2Nlc3Npb24tbnVtPjx1
cmxzPjwvdXJscz48Y3VzdG9tMj5QTUM4MzY5NjQ3PC9jdXN0b20yPjxlbGVjdHJvbmljLXJlc291
cmNlLW51bT4xMC4xMTg2L3MxMzA5OC0wMjEtMDA2ODctODwvZWxlY3Ryb25pYy1yZXNvdXJjZS1u
dW0+PHJlbW90ZS1kYXRhYmFzZS1wcm92aWRlcj5OTE08L3JlbW90ZS1kYXRhYmFzZS1wcm92aWRl
cj48bGFuZ3VhZ2U+ZW5nPC9sYW5ndWFnZT48L3JlY29yZD48L0NpdGU+PENpdGU+PEF1dGhvcj5C
YWk8L0F1dGhvcj48WWVhcj4yMDIwPC9ZZWFyPjxSZWNOdW0+NzgyOTwvUmVjTnVtPjxyZWNvcmQ+
PHJlYy1udW1iZXI+NzgyOTwvcmVjLW51bWJlcj48Zm9yZWlnbi1rZXlzPjxrZXkgYXBwPSJFTiIg
ZGItaWQ9Inc1NTl3dzByYmFwZXplZTllc2I1c2F4Zjl3cjU1YXIyc3R6cyIgdGltZXN0YW1wPSIx
NzAwNzQ2NTI1Ij43ODI5PC9rZXk+PC9mb3JlaWduLWtleXM+PHJlZi10eXBlIG5hbWU9IkpvdXJu
YWwgQXJ0aWNsZSI+MTc8L3JlZi10eXBlPjxjb250cmlidXRvcnM+PGF1dGhvcnM+PGF1dGhvcj5C
YWksIEouPC9hdXRob3I+PGF1dGhvcj5HYW8sIFEuPC9hdXRob3I+PGF1dGhvcj5XYW5nLCBDLjwv
YXV0aG9yPjxhdXRob3I+RGFpLCBKLjwvYXV0aG9yPjwvYXV0aG9ycz48L2NvbnRyaWJ1dG9ycz48
YXV0aC1hZGRyZXNzPkRlcGFydG1lbnQgb2YgRW5kb2NyaW5vbG9neSwgQ2FuZ3pob3UgUGVvcGxl
JmFwb3M7cyBIb3NwaXRhbCwgTm8uIDcgUWluZ2NoaSBOb3J0aCBBdmVudWUsIENhbmd6aG91LCAw
NjEwMDEsIENoaW5hLiYjeEQ7RGVwYXJ0bWVudCBvZiBPcnRob3BlZGljcywgQ2FuZ3pob3UgUGVv
cGxlJmFwb3M7cyBIb3NwaXRhbCwgTm8uIDcgUWluZ2NoaSBOb3J0aCBBdmVudWUsIENhbmd6aG91
LCAwNjEwMDEsIENoaW5hLiYjeEQ7RGVwYXJ0bWVudCBvZiBPcnRob3BlZGljcywgQ2FuZ3pob3Ug
UGVvcGxlJmFwb3M7cyBIb3NwaXRhbCwgTm8uIDcgUWluZ2NoaSBOb3J0aCBBdmVudWUsIENhbmd6
aG91LCAwNjEwMDEsIENoaW5hLiBnYW9oMjAxOEBzaW5hLmNvbS48L2F1dGgtYWRkcmVzcz48dGl0
bGVzPjx0aXRsZT5EaWFiZXRlcyBtZWxsaXR1cyBhbmQgcmlzayBvZiBsb3ctZW5lcmd5IGZyYWN0
dXJlOiBhIG1ldGEtYW5hbHlzaXM8L3RpdGxlPjxzZWNvbmRhcnktdGl0bGU+QWdpbmcgQ2xpbiBF
eHAgUmVzPC9zZWNvbmRhcnktdGl0bGU+PC90aXRsZXM+PHBlcmlvZGljYWw+PGZ1bGwtdGl0bGU+
QWdpbmcgQ2xpbiBFeHAgUmVzPC9mdWxsLXRpdGxlPjxhYmJyLTE+QWdpbmcgY2xpbmljYWwgYW5k
IGV4cGVyaW1lbnRhbCByZXNlYXJjaDwvYWJici0xPjwvcGVyaW9kaWNhbD48cGFnZXM+MjE3My0y
MTg2PC9wYWdlcz48dm9sdW1lPjMyPC92b2x1bWU+PG51bWJlcj4xMTwvbnVtYmVyPjxlZGl0aW9u
PjIwMTkvMTEvMjc8L2VkaXRpb24+PGtleXdvcmRzPjxrZXl3b3JkPipEaWFiZXRlcyBNZWxsaXR1
czwva2V5d29yZD48a2V5d29yZD4qSGlwIEZyYWN0dXJlcy9lcGlkZW1pb2xvZ3kvZXRpb2xvZ3k8
L2tleXdvcmQ+PGtleXdvcmQ+SHVtYW5zPC9rZXl3b3JkPjxrZXl3b3JkPlByb3NwZWN0aXZlIFN0
dWRpZXM8L2tleXdvcmQ+PGtleXdvcmQ+UmlzayBGYWN0b3JzPC9rZXl3b3JkPjxrZXl3b3JkPipT
cGluYWwgRnJhY3R1cmVzPC9rZXl3b3JkPjxrZXl3b3JkPkRpYWJldGVzIG1lbGxpdHVzPC9rZXl3
b3JkPjxrZXl3b3JkPkxvdy1lbmVyZ3kgZnJhY3R1cmVzPC9rZXl3b3JkPjxrZXl3b3JkPk1ldGEt
YW5hbHlzaXM8L2tleXdvcmQ+PC9rZXl3b3Jkcz48ZGF0ZXM+PHllYXI+MjAyMDwveWVhcj48cHVi
LWRhdGVzPjxkYXRlPk5vdjwvZGF0ZT48L3B1Yi1kYXRlcz48L2RhdGVzPjxpc2JuPjE1OTQtMDY2
NzwvaXNibj48YWNjZXNzaW9uLW51bT4zMTc2ODg3ODwvYWNjZXNzaW9uLW51bT48dXJscz48L3Vy
bHM+PGVsZWN0cm9uaWMtcmVzb3VyY2UtbnVtPjEwLjEwMDcvczQwNTIwLTAxOS0wMTQxNy14PC9l
bGVjdHJvbmljLXJlc291cmNlLW51bT48cmVtb3RlLWRhdGFiYXNlLXByb3ZpZGVyPk5MTTwvcmVt
b3RlLWRhdGFiYXNlLXByb3ZpZGVyPjxsYW5ndWFnZT5lbmc8L2xhbmd1YWdlPjwvcmVjb3JkPjwv
Q2l0ZT48Q2l0ZT48QXV0aG9yPldhbmc8L0F1dGhvcj48WWVhcj4yMDE5PC9ZZWFyPjxSZWNOdW0+
NzgyNzwvUmVjTnVtPjxyZWNvcmQ+PHJlYy1udW1iZXI+NzgyNzwvcmVjLW51bWJlcj48Zm9yZWln
bi1rZXlzPjxrZXkgYXBwPSJFTiIgZGItaWQ9Inc1NTl3dzByYmFwZXplZTllc2I1c2F4Zjl3cjU1
YXIyc3R6cyIgdGltZXN0YW1wPSIxNzAwNzQ2MDI4Ij43ODI3PC9rZXk+PC9mb3JlaWduLWtleXM+
PHJlZi10eXBlIG5hbWU9IkpvdXJuYWwgQXJ0aWNsZSI+MTc8L3JlZi10eXBlPjxjb250cmlidXRv
cnM+PGF1dGhvcnM+PGF1dGhvcj5XYW5nLCBILjwvYXV0aG9yPjxhdXRob3I+QmEsIFkuPC9hdXRo
b3I+PGF1dGhvcj5YaW5nLCBRLjwvYXV0aG9yPjxhdXRob3I+RHUsIEouIEwuPC9hdXRob3I+PC9h
dXRob3JzPjwvY29udHJpYnV0b3JzPjxhdXRoLWFkZHJlc3M+RGVwYXJ0bWVudCBvZiBFbmRvY3Jp
bm9sb2d5LCBGaXJzdCBBZmZpbGlhdGVkIEhvc3BpdGFsIG9mIERhbGlhbiBNZWRpY2FsIFVuaXZl
cnNpdHksIERhbGlhbiwgQ2hpbmEuPC9hdXRoLWFkZHJlc3M+PHRpdGxlcz48dGl0bGU+RGlhYmV0
ZXMgbWVsbGl0dXMgYW5kIHRoZSByaXNrIG9mIGZyYWN0dXJlcyBhdCBzcGVjaWZpYyBzaXRlczog
YSBtZXRhLWFuYWx5c2lzPC90aXRsZT48c2Vjb25kYXJ5LXRpdGxlPkJNSiBPcGVuPC9zZWNvbmRh
cnktdGl0bGU+PC90aXRsZXM+PHBlcmlvZGljYWw+PGZ1bGwtdGl0bGU+Qk1KIE9wZW48L2Z1bGwt
dGl0bGU+PGFiYnItMT5CTUogb3BlbjwvYWJici0xPjwvcGVyaW9kaWNhbD48cGFnZXM+ZTAyNDA2
NzwvcGFnZXM+PHZvbHVtZT45PC92b2x1bWU+PG51bWJlcj4xPC9udW1iZXI+PGVkaXRpb24+MjAx
OS8wMS8wNjwvZWRpdGlvbj48a2V5d29yZHM+PGtleXdvcmQ+QW5rbGUgRnJhY3R1cmVzLyplcGlk
ZW1pb2xvZ3k8L2tleXdvcmQ+PGtleXdvcmQ+RGlhYmV0ZXMgTWVsbGl0dXMsIFR5cGUgMS8qZXBp
ZGVtaW9sb2d5PC9rZXl3b3JkPjxrZXl3b3JkPkRpYWJldGVzIE1lbGxpdHVzLCBUeXBlIDIvKmVw
aWRlbWlvbG9neTwva2V5d29yZD48a2V5d29yZD5Gb3JlYXJtIEluanVyaWVzL2VwaWRlbWlvbG9n
eTwva2V5d29yZD48a2V5d29yZD5GcmFjdHVyZXMsIEJvbmUvZXBpZGVtaW9sb2d5PC9rZXl3b3Jk
PjxrZXl3b3JkPkhpcCBGcmFjdHVyZXMvKmVwaWRlbWlvbG9neTwva2V5d29yZD48a2V5d29yZD5I
dW1hbnM8L2tleXdvcmQ+PGtleXdvcmQ+SHVtZXJhbCBGcmFjdHVyZXMvKmVwaWRlbWlvbG9neTwv
a2V5d29yZD48a2V5d29yZD5TcGluYWwgRnJhY3R1cmVzL2VwaWRlbWlvbG9neTwva2V5d29yZD48
a2V5d29yZD5kaWFiZXRlcyBtZWxsaXR1czwva2V5d29yZD48a2V5d29yZD5mcmFjdHVyZTwva2V5
d29yZD48a2V5d29yZD5tZXRhLWFuYWx5c2lzPC9rZXl3b3JkPjwva2V5d29yZHM+PGRhdGVzPjx5
ZWFyPjIwMTk8L3llYXI+PHB1Yi1kYXRlcz48ZGF0ZT5KYW4gMzwvZGF0ZT48L3B1Yi1kYXRlcz48
L2RhdGVzPjxpc2JuPjIwNDQtNjA1NTwvaXNibj48YWNjZXNzaW9uLW51bT4zMDYxMDAyNDwvYWNj
ZXNzaW9uLW51bT48dXJscz48L3VybHM+PGN1c3RvbTI+UE1DNjMyNjMwNjwvY3VzdG9tMj48ZWxl
Y3Ryb25pYy1yZXNvdXJjZS1udW0+MTAuMTEzNi9ibWpvcGVuLTIwMTgtMDI0MDY3PC9lbGVjdHJv
bmljLXJlc291cmNlLW51bT48cmVtb3RlLWRhdGFiYXNlLXByb3ZpZGVyPk5MTTwvcmVtb3RlLWRh
dGFiYXNlLXByb3ZpZGVyPjxsYW5ndWFnZT5lbmc8L2xhbmd1YWdlPjwvcmVjb3JkPjwvQ2l0ZT48
L0VuZE5vdGU+AG==
</w:fldData>
        </w:fldChar>
      </w:r>
      <w:r w:rsidR="006E64E1">
        <w:rPr>
          <w:rFonts w:ascii="Arial" w:hAnsi="Arial" w:cs="Arial"/>
          <w:sz w:val="20"/>
          <w:szCs w:val="20"/>
        </w:rPr>
        <w:instrText xml:space="preserve"> ADDIN EN.CITE.DATA </w:instrText>
      </w:r>
      <w:r w:rsidR="006E64E1">
        <w:rPr>
          <w:rFonts w:ascii="Arial" w:hAnsi="Arial" w:cs="Arial"/>
          <w:sz w:val="20"/>
          <w:szCs w:val="20"/>
        </w:rPr>
      </w:r>
      <w:r w:rsidR="006E64E1">
        <w:rPr>
          <w:rFonts w:ascii="Arial" w:hAnsi="Arial" w:cs="Arial"/>
          <w:sz w:val="20"/>
          <w:szCs w:val="20"/>
        </w:rPr>
        <w:fldChar w:fldCharType="end"/>
      </w:r>
      <w:r w:rsidR="003E5248" w:rsidRPr="00823294">
        <w:rPr>
          <w:rFonts w:ascii="Arial" w:hAnsi="Arial" w:cs="Arial"/>
          <w:sz w:val="20"/>
          <w:szCs w:val="20"/>
        </w:rPr>
      </w:r>
      <w:r w:rsidR="003E5248" w:rsidRPr="00823294">
        <w:rPr>
          <w:rFonts w:ascii="Arial" w:hAnsi="Arial" w:cs="Arial"/>
          <w:sz w:val="20"/>
          <w:szCs w:val="20"/>
        </w:rPr>
        <w:fldChar w:fldCharType="separate"/>
      </w:r>
      <w:r w:rsidR="006E64E1" w:rsidRPr="006E64E1">
        <w:rPr>
          <w:rFonts w:ascii="Arial" w:hAnsi="Arial" w:cs="Arial"/>
          <w:noProof/>
          <w:sz w:val="20"/>
          <w:szCs w:val="20"/>
          <w:vertAlign w:val="superscript"/>
        </w:rPr>
        <w:t>(3,4,29)</w:t>
      </w:r>
      <w:r w:rsidR="003E5248" w:rsidRPr="00823294">
        <w:rPr>
          <w:rFonts w:ascii="Arial" w:hAnsi="Arial" w:cs="Arial"/>
          <w:sz w:val="20"/>
          <w:szCs w:val="20"/>
        </w:rPr>
        <w:fldChar w:fldCharType="end"/>
      </w:r>
      <w:r w:rsidR="007074FF" w:rsidRPr="00823294">
        <w:rPr>
          <w:rFonts w:ascii="Arial" w:hAnsi="Arial" w:cs="Arial"/>
          <w:sz w:val="20"/>
          <w:szCs w:val="20"/>
        </w:rPr>
        <w:t>, though</w:t>
      </w:r>
      <w:r w:rsidR="001104D2" w:rsidRPr="00823294">
        <w:rPr>
          <w:rFonts w:ascii="Arial" w:hAnsi="Arial" w:cs="Arial"/>
          <w:sz w:val="20"/>
          <w:szCs w:val="20"/>
        </w:rPr>
        <w:t>, converse to our findings,</w:t>
      </w:r>
      <w:r w:rsidR="007074FF" w:rsidRPr="00823294">
        <w:rPr>
          <w:rFonts w:ascii="Arial" w:hAnsi="Arial" w:cs="Arial"/>
          <w:sz w:val="20"/>
          <w:szCs w:val="20"/>
        </w:rPr>
        <w:t xml:space="preserve"> some studies have</w:t>
      </w:r>
      <w:r w:rsidR="004E36D2" w:rsidRPr="00823294">
        <w:rPr>
          <w:rFonts w:ascii="Arial" w:hAnsi="Arial" w:cs="Arial"/>
          <w:sz w:val="20"/>
          <w:szCs w:val="20"/>
        </w:rPr>
        <w:t xml:space="preserve"> suggested </w:t>
      </w:r>
      <w:r w:rsidR="007074FF" w:rsidRPr="00823294">
        <w:rPr>
          <w:rFonts w:ascii="Arial" w:hAnsi="Arial" w:cs="Arial"/>
          <w:sz w:val="20"/>
          <w:szCs w:val="20"/>
        </w:rPr>
        <w:t xml:space="preserve">that type 2 diabetes </w:t>
      </w:r>
      <w:r w:rsidR="004E36D2" w:rsidRPr="00823294">
        <w:rPr>
          <w:rFonts w:ascii="Arial" w:hAnsi="Arial" w:cs="Arial"/>
          <w:sz w:val="20"/>
          <w:szCs w:val="20"/>
        </w:rPr>
        <w:t>is</w:t>
      </w:r>
      <w:r w:rsidR="007074FF" w:rsidRPr="00823294">
        <w:rPr>
          <w:rFonts w:ascii="Arial" w:hAnsi="Arial" w:cs="Arial"/>
          <w:sz w:val="20"/>
          <w:szCs w:val="20"/>
        </w:rPr>
        <w:t xml:space="preserve"> not a clinically</w:t>
      </w:r>
      <w:r w:rsidR="00615F2D" w:rsidRPr="00823294">
        <w:rPr>
          <w:rFonts w:ascii="Arial" w:hAnsi="Arial" w:cs="Arial"/>
          <w:sz w:val="20"/>
          <w:szCs w:val="20"/>
        </w:rPr>
        <w:t xml:space="preserve"> relevant</w:t>
      </w:r>
      <w:r w:rsidR="007074FF" w:rsidRPr="00823294">
        <w:rPr>
          <w:rFonts w:ascii="Arial" w:hAnsi="Arial" w:cs="Arial"/>
          <w:sz w:val="20"/>
          <w:szCs w:val="20"/>
        </w:rPr>
        <w:t xml:space="preserve"> risk factor for fracture </w:t>
      </w:r>
      <w:r w:rsidR="007074FF" w:rsidRPr="00823294">
        <w:rPr>
          <w:rFonts w:ascii="Arial" w:hAnsi="Arial" w:cs="Arial"/>
          <w:sz w:val="20"/>
          <w:szCs w:val="20"/>
        </w:rPr>
        <w:fldChar w:fldCharType="begin"/>
      </w:r>
      <w:r w:rsidR="006E64E1">
        <w:rPr>
          <w:rFonts w:ascii="Arial" w:hAnsi="Arial" w:cs="Arial"/>
          <w:sz w:val="20"/>
          <w:szCs w:val="20"/>
        </w:rPr>
        <w:instrText xml:space="preserve"> ADDIN EN.CITE &lt;EndNote&gt;&lt;Cite&gt;&lt;Author&gt;Axelsson&lt;/Author&gt;&lt;Year&gt;2023&lt;/Year&gt;&lt;RecNum&gt;7839&lt;/RecNum&gt;&lt;DisplayText&gt;&lt;style face="superscript"&gt;(30)&lt;/style&gt;&lt;/DisplayText&gt;&lt;record&gt;&lt;rec-number&gt;7839&lt;/rec-number&gt;&lt;foreign-keys&gt;&lt;key app="EN" db-id="w559ww0rbapezee9esb5saxf9wr55ar2stzs" timestamp="1703167750"&gt;7839&lt;/key&gt;&lt;/foreign-keys&gt;&lt;ref-type name="Journal Article"&gt;17&lt;/ref-type&gt;&lt;contributors&gt;&lt;authors&gt;&lt;author&gt;Axelsson, Kristian F.&lt;/author&gt;&lt;author&gt;Litsne, Henrik&lt;/author&gt;&lt;author&gt;Kousoula, Konstantina&lt;/author&gt;&lt;author&gt;Franzén, Stefan&lt;/author&gt;&lt;author&gt;Eliasson, Björn&lt;/author&gt;&lt;author&gt;Lorentzon, Mattias&lt;/author&gt;&lt;/authors&gt;&lt;/contributors&gt;&lt;titles&gt;&lt;title&gt;Risk of fracture in adults with type 2 diabetes in Sweden: A national cohort study&lt;/title&gt;&lt;secondary-title&gt;PLOS Medicine&lt;/secondary-title&gt;&lt;/titles&gt;&lt;periodical&gt;&lt;full-title&gt;PLOS Medicine&lt;/full-title&gt;&lt;/periodical&gt;&lt;pages&gt;e1004172&lt;/pages&gt;&lt;volume&gt;20&lt;/volume&gt;&lt;number&gt;1&lt;/number&gt;&lt;dates&gt;&lt;year&gt;2023&lt;/year&gt;&lt;/dates&gt;&lt;publisher&gt;Public Library of Science&lt;/publisher&gt;&lt;urls&gt;&lt;related-urls&gt;&lt;url&gt;https://doi.org/10.1371/journal.pmed.1004172&lt;/url&gt;&lt;/related-urls&gt;&lt;/urls&gt;&lt;electronic-resource-num&gt;10.1371/journal.pmed.1004172&lt;/electronic-resource-num&gt;&lt;/record&gt;&lt;/Cite&gt;&lt;/EndNote&gt;</w:instrText>
      </w:r>
      <w:r w:rsidR="007074FF" w:rsidRPr="00823294">
        <w:rPr>
          <w:rFonts w:ascii="Arial" w:hAnsi="Arial" w:cs="Arial"/>
          <w:sz w:val="20"/>
          <w:szCs w:val="20"/>
        </w:rPr>
        <w:fldChar w:fldCharType="separate"/>
      </w:r>
      <w:r w:rsidR="006E64E1" w:rsidRPr="006E64E1">
        <w:rPr>
          <w:rFonts w:ascii="Arial" w:hAnsi="Arial" w:cs="Arial"/>
          <w:noProof/>
          <w:sz w:val="20"/>
          <w:szCs w:val="20"/>
          <w:vertAlign w:val="superscript"/>
        </w:rPr>
        <w:t>(30)</w:t>
      </w:r>
      <w:r w:rsidR="007074FF" w:rsidRPr="00823294">
        <w:rPr>
          <w:rFonts w:ascii="Arial" w:hAnsi="Arial" w:cs="Arial"/>
          <w:sz w:val="20"/>
          <w:szCs w:val="20"/>
        </w:rPr>
        <w:fldChar w:fldCharType="end"/>
      </w:r>
      <w:r w:rsidR="00615F2D" w:rsidRPr="00823294">
        <w:rPr>
          <w:rFonts w:ascii="Arial" w:hAnsi="Arial" w:cs="Arial"/>
          <w:sz w:val="20"/>
          <w:szCs w:val="20"/>
        </w:rPr>
        <w:t>.</w:t>
      </w:r>
      <w:r w:rsidR="00200CB3" w:rsidRPr="00823294">
        <w:rPr>
          <w:rFonts w:ascii="Arial" w:hAnsi="Arial" w:cs="Arial"/>
          <w:sz w:val="20"/>
          <w:szCs w:val="20"/>
        </w:rPr>
        <w:t xml:space="preserve"> We hypothesise that </w:t>
      </w:r>
      <w:r w:rsidR="00904FA1">
        <w:rPr>
          <w:rFonts w:ascii="Arial" w:hAnsi="Arial" w:cs="Arial"/>
          <w:sz w:val="20"/>
          <w:szCs w:val="20"/>
        </w:rPr>
        <w:t>such</w:t>
      </w:r>
      <w:r w:rsidR="00904FA1" w:rsidRPr="00823294">
        <w:rPr>
          <w:rFonts w:ascii="Arial" w:hAnsi="Arial" w:cs="Arial"/>
          <w:sz w:val="20"/>
          <w:szCs w:val="20"/>
        </w:rPr>
        <w:t xml:space="preserve"> </w:t>
      </w:r>
      <w:r w:rsidR="00200CB3" w:rsidRPr="00823294">
        <w:rPr>
          <w:rFonts w:ascii="Arial" w:hAnsi="Arial" w:cs="Arial"/>
          <w:sz w:val="20"/>
          <w:szCs w:val="20"/>
        </w:rPr>
        <w:t xml:space="preserve">null findings </w:t>
      </w:r>
      <w:r w:rsidR="00C85885" w:rsidRPr="00823294">
        <w:rPr>
          <w:rFonts w:ascii="Arial" w:hAnsi="Arial" w:cs="Arial"/>
          <w:sz w:val="20"/>
          <w:szCs w:val="20"/>
        </w:rPr>
        <w:t>reflect shorter duration of disease</w:t>
      </w:r>
      <w:r w:rsidR="00327D3D" w:rsidRPr="00823294">
        <w:rPr>
          <w:rFonts w:ascii="Arial" w:hAnsi="Arial" w:cs="Arial"/>
          <w:sz w:val="20"/>
          <w:szCs w:val="20"/>
        </w:rPr>
        <w:t xml:space="preserve">, particularly given </w:t>
      </w:r>
      <w:r w:rsidR="007B57E5" w:rsidRPr="00823294">
        <w:rPr>
          <w:rFonts w:ascii="Arial" w:hAnsi="Arial" w:cs="Arial"/>
          <w:sz w:val="20"/>
          <w:szCs w:val="20"/>
        </w:rPr>
        <w:t xml:space="preserve">that </w:t>
      </w:r>
      <w:r w:rsidR="00327D3D" w:rsidRPr="00823294">
        <w:rPr>
          <w:rFonts w:ascii="Arial" w:hAnsi="Arial" w:cs="Arial"/>
          <w:sz w:val="20"/>
          <w:szCs w:val="20"/>
        </w:rPr>
        <w:t>we observed</w:t>
      </w:r>
      <w:r w:rsidR="007B57E5" w:rsidRPr="00823294">
        <w:rPr>
          <w:rFonts w:ascii="Arial" w:hAnsi="Arial" w:cs="Arial"/>
          <w:sz w:val="20"/>
          <w:szCs w:val="20"/>
        </w:rPr>
        <w:t xml:space="preserve"> disease duration</w:t>
      </w:r>
      <w:r w:rsidR="00904FA1">
        <w:rPr>
          <w:rFonts w:ascii="Arial" w:hAnsi="Arial" w:cs="Arial"/>
          <w:sz w:val="20"/>
          <w:szCs w:val="20"/>
        </w:rPr>
        <w:t>-</w:t>
      </w:r>
      <w:r w:rsidR="007B57E5" w:rsidRPr="00823294">
        <w:rPr>
          <w:rFonts w:ascii="Arial" w:hAnsi="Arial" w:cs="Arial"/>
          <w:sz w:val="20"/>
          <w:szCs w:val="20"/>
        </w:rPr>
        <w:t>dependent associations between type 2 diabetes and incident fracture risk</w:t>
      </w:r>
      <w:r w:rsidR="00C85885" w:rsidRPr="00823294">
        <w:rPr>
          <w:rFonts w:ascii="Arial" w:hAnsi="Arial" w:cs="Arial"/>
          <w:sz w:val="20"/>
          <w:szCs w:val="20"/>
        </w:rPr>
        <w:t>.</w:t>
      </w:r>
      <w:r w:rsidR="004E36D2" w:rsidRPr="00823294">
        <w:rPr>
          <w:rFonts w:ascii="Arial" w:hAnsi="Arial" w:cs="Arial"/>
          <w:sz w:val="20"/>
          <w:szCs w:val="20"/>
        </w:rPr>
        <w:t xml:space="preserve"> Indeed, </w:t>
      </w:r>
      <w:r w:rsidR="00327D3D" w:rsidRPr="00823294">
        <w:rPr>
          <w:rFonts w:ascii="Arial" w:hAnsi="Arial" w:cs="Arial"/>
          <w:sz w:val="20"/>
          <w:szCs w:val="20"/>
        </w:rPr>
        <w:t>similar</w:t>
      </w:r>
      <w:r w:rsidR="00904FA1">
        <w:rPr>
          <w:rFonts w:ascii="Arial" w:hAnsi="Arial" w:cs="Arial"/>
          <w:sz w:val="20"/>
          <w:szCs w:val="20"/>
        </w:rPr>
        <w:t>ly</w:t>
      </w:r>
      <w:r w:rsidR="00327D3D" w:rsidRPr="00823294">
        <w:rPr>
          <w:rFonts w:ascii="Arial" w:hAnsi="Arial" w:cs="Arial"/>
          <w:sz w:val="20"/>
          <w:szCs w:val="20"/>
        </w:rPr>
        <w:t xml:space="preserve">, </w:t>
      </w:r>
      <w:r w:rsidR="004E36D2" w:rsidRPr="00823294">
        <w:rPr>
          <w:rFonts w:ascii="Arial" w:hAnsi="Arial" w:cs="Arial"/>
          <w:sz w:val="20"/>
          <w:szCs w:val="20"/>
        </w:rPr>
        <w:t>in a Canadian study of over 82,000 patients with diabetes</w:t>
      </w:r>
      <w:r w:rsidR="00904FA1">
        <w:rPr>
          <w:rFonts w:ascii="Arial" w:hAnsi="Arial" w:cs="Arial"/>
          <w:sz w:val="20"/>
          <w:szCs w:val="20"/>
        </w:rPr>
        <w:t xml:space="preserve"> </w:t>
      </w:r>
      <w:r w:rsidR="004E36D2" w:rsidRPr="00823294">
        <w:rPr>
          <w:rFonts w:ascii="Arial" w:hAnsi="Arial" w:cs="Arial"/>
          <w:sz w:val="20"/>
          <w:szCs w:val="20"/>
        </w:rPr>
        <w:t>(type 1 and type 2 combined)</w:t>
      </w:r>
      <w:r w:rsidR="00904FA1">
        <w:rPr>
          <w:rFonts w:ascii="Arial" w:hAnsi="Arial" w:cs="Arial"/>
          <w:sz w:val="20"/>
          <w:szCs w:val="20"/>
        </w:rPr>
        <w:t>,</w:t>
      </w:r>
      <w:r w:rsidR="004E36D2" w:rsidRPr="00823294">
        <w:rPr>
          <w:rFonts w:ascii="Arial" w:hAnsi="Arial" w:cs="Arial"/>
          <w:sz w:val="20"/>
          <w:szCs w:val="20"/>
        </w:rPr>
        <w:t xml:space="preserve"> those newly diagnosed had lower fracture risk and those with a longer duration had higher risk for osteoporotic fracture compared with controls</w:t>
      </w:r>
      <w:r w:rsidR="00327D3D" w:rsidRPr="00823294">
        <w:rPr>
          <w:rFonts w:ascii="Arial" w:hAnsi="Arial" w:cs="Arial"/>
          <w:sz w:val="20"/>
          <w:szCs w:val="20"/>
        </w:rPr>
        <w:t xml:space="preserve"> without diabetes</w:t>
      </w:r>
      <w:r w:rsidR="004E36D2" w:rsidRPr="00823294">
        <w:rPr>
          <w:rFonts w:ascii="Arial" w:hAnsi="Arial" w:cs="Arial"/>
          <w:sz w:val="20"/>
          <w:szCs w:val="20"/>
        </w:rPr>
        <w:t xml:space="preserve"> </w:t>
      </w:r>
      <w:r w:rsidR="004E36D2" w:rsidRPr="00823294">
        <w:rPr>
          <w:rFonts w:ascii="Arial" w:hAnsi="Arial" w:cs="Arial"/>
          <w:sz w:val="20"/>
          <w:szCs w:val="20"/>
        </w:rPr>
        <w:fldChar w:fldCharType="begin"/>
      </w:r>
      <w:r w:rsidR="006E64E1">
        <w:rPr>
          <w:rFonts w:ascii="Arial" w:hAnsi="Arial" w:cs="Arial"/>
          <w:sz w:val="20"/>
          <w:szCs w:val="20"/>
        </w:rPr>
        <w:instrText xml:space="preserve"> ADDIN EN.CITE &lt;EndNote&gt;&lt;Cite&gt;&lt;Author&gt;Leslie&lt;/Author&gt;&lt;Year&gt;2007&lt;/Year&gt;&lt;RecNum&gt;7840&lt;/RecNum&gt;&lt;DisplayText&gt;&lt;style face="superscript"&gt;(31)&lt;/style&gt;&lt;/DisplayText&gt;&lt;record&gt;&lt;rec-number&gt;7840&lt;/rec-number&gt;&lt;foreign-keys&gt;&lt;key app="EN" db-id="w559ww0rbapezee9esb5saxf9wr55ar2stzs" timestamp="1703168127"&gt;7840&lt;/key&gt;&lt;/foreign-keys&gt;&lt;ref-type name="Journal Article"&gt;17&lt;/ref-type&gt;&lt;contributors&gt;&lt;authors&gt;&lt;author&gt;Leslie, William D.&lt;/author&gt;&lt;author&gt;Lix, Lisa M.&lt;/author&gt;&lt;author&gt;Prior, Heather J.&lt;/author&gt;&lt;author&gt;Derksen, Shelley&lt;/author&gt;&lt;author&gt;Metge, Colleen&lt;/author&gt;&lt;author&gt;O&amp;apos;Neil, John&lt;/author&gt;&lt;/authors&gt;&lt;/contributors&gt;&lt;titles&gt;&lt;title&gt;Biphasic fracture risk in diabetes: A population-based study&lt;/title&gt;&lt;secondary-title&gt;Bone&lt;/secondary-title&gt;&lt;/titles&gt;&lt;periodical&gt;&lt;full-title&gt;Bone&lt;/full-title&gt;&lt;/periodical&gt;&lt;pages&gt;1595-1601&lt;/pages&gt;&lt;volume&gt;40&lt;/volume&gt;&lt;number&gt;6&lt;/number&gt;&lt;keywords&gt;&lt;keyword&gt;Epidemiology&lt;/keyword&gt;&lt;keyword&gt;Population studies&lt;/keyword&gt;&lt;keyword&gt;Osteoporosis&lt;/keyword&gt;&lt;keyword&gt;Fractures&lt;/keyword&gt;&lt;keyword&gt;Diabetes&lt;/keyword&gt;&lt;/keywords&gt;&lt;dates&gt;&lt;year&gt;2007&lt;/year&gt;&lt;pub-dates&gt;&lt;date&gt;2007/06/01/&lt;/date&gt;&lt;/pub-dates&gt;&lt;/dates&gt;&lt;isbn&gt;8756-3282&lt;/isbn&gt;&lt;urls&gt;&lt;related-urls&gt;&lt;url&gt;https://www.sciencedirect.com/science/article/pii/S8756328207001044&lt;/url&gt;&lt;/related-urls&gt;&lt;/urls&gt;&lt;electronic-resource-num&gt;https://doi.org/10.1016/j.bone.2007.02.021&lt;/electronic-resource-num&gt;&lt;/record&gt;&lt;/Cite&gt;&lt;/EndNote&gt;</w:instrText>
      </w:r>
      <w:r w:rsidR="004E36D2" w:rsidRPr="00823294">
        <w:rPr>
          <w:rFonts w:ascii="Arial" w:hAnsi="Arial" w:cs="Arial"/>
          <w:sz w:val="20"/>
          <w:szCs w:val="20"/>
        </w:rPr>
        <w:fldChar w:fldCharType="separate"/>
      </w:r>
      <w:r w:rsidR="006E64E1" w:rsidRPr="006E64E1">
        <w:rPr>
          <w:rFonts w:ascii="Arial" w:hAnsi="Arial" w:cs="Arial"/>
          <w:noProof/>
          <w:sz w:val="20"/>
          <w:szCs w:val="20"/>
          <w:vertAlign w:val="superscript"/>
        </w:rPr>
        <w:t>(31)</w:t>
      </w:r>
      <w:r w:rsidR="004E36D2" w:rsidRPr="00823294">
        <w:rPr>
          <w:rFonts w:ascii="Arial" w:hAnsi="Arial" w:cs="Arial"/>
          <w:sz w:val="20"/>
          <w:szCs w:val="20"/>
        </w:rPr>
        <w:fldChar w:fldCharType="end"/>
      </w:r>
      <w:r w:rsidR="004E36D2" w:rsidRPr="00823294">
        <w:rPr>
          <w:rFonts w:ascii="Arial" w:hAnsi="Arial" w:cs="Arial"/>
          <w:sz w:val="20"/>
          <w:szCs w:val="20"/>
        </w:rPr>
        <w:t>. Our documentation of greater fracture risk with increasing numbers of microvascular complications is also consistent with a dose-response effect in terms of disease severity and duration.</w:t>
      </w:r>
    </w:p>
    <w:p w14:paraId="4580CD2D" w14:textId="288AD7F2" w:rsidR="00E40445" w:rsidRPr="00823294" w:rsidRDefault="00C61CD4" w:rsidP="00470AFC">
      <w:pPr>
        <w:spacing w:after="120" w:line="360" w:lineRule="auto"/>
        <w:mirrorIndents/>
        <w:jc w:val="both"/>
        <w:rPr>
          <w:rFonts w:ascii="Arial" w:hAnsi="Arial" w:cs="Arial"/>
          <w:sz w:val="20"/>
          <w:szCs w:val="20"/>
        </w:rPr>
      </w:pPr>
      <w:r w:rsidRPr="00823294">
        <w:rPr>
          <w:rFonts w:ascii="Arial" w:hAnsi="Arial" w:cs="Arial"/>
          <w:sz w:val="20"/>
          <w:szCs w:val="20"/>
        </w:rPr>
        <w:t>Other studies have also identified opposing associations between type 1 and type 2 diabetes with BMD, with the presence of type 1 diabetes being associated with lower BMD</w:t>
      </w:r>
      <w:r w:rsidR="001F0621" w:rsidRPr="00823294">
        <w:rPr>
          <w:rFonts w:ascii="Arial" w:hAnsi="Arial" w:cs="Arial"/>
          <w:sz w:val="20"/>
          <w:szCs w:val="20"/>
        </w:rPr>
        <w:t xml:space="preserve">, particularly at the hip </w:t>
      </w:r>
      <w:r w:rsidR="001F0621" w:rsidRPr="00823294">
        <w:rPr>
          <w:rFonts w:ascii="Arial" w:hAnsi="Arial" w:cs="Arial"/>
          <w:sz w:val="20"/>
          <w:szCs w:val="20"/>
        </w:rPr>
        <w:fldChar w:fldCharType="begin"/>
      </w:r>
      <w:r w:rsidR="006E64E1">
        <w:rPr>
          <w:rFonts w:ascii="Arial" w:hAnsi="Arial" w:cs="Arial"/>
          <w:sz w:val="20"/>
          <w:szCs w:val="20"/>
        </w:rPr>
        <w:instrText xml:space="preserve"> ADDIN EN.CITE &lt;EndNote&gt;&lt;Cite&gt;&lt;Author&gt;Coll&lt;/Author&gt;&lt;Year&gt;2022&lt;/Year&gt;&lt;RecNum&gt;7843&lt;/RecNum&gt;&lt;DisplayText&gt;&lt;style face="superscript"&gt;(32)&lt;/style&gt;&lt;/DisplayText&gt;&lt;record&gt;&lt;rec-number&gt;7843&lt;/rec-number&gt;&lt;foreign-keys&gt;&lt;key app="EN" db-id="w559ww0rbapezee9esb5saxf9wr55ar2stzs" timestamp="1703169064"&gt;7843&lt;/key&gt;&lt;/foreign-keys&gt;&lt;ref-type name="Journal Article"&gt;17&lt;/ref-type&gt;&lt;contributors&gt;&lt;authors&gt;&lt;author&gt;Coll, Julie-Catherine&lt;/author&gt;&lt;author&gt;Garceau, Élodie&lt;/author&gt;&lt;author&gt;Leslie, William D&lt;/author&gt;&lt;author&gt;Genest, Mathieu&lt;/author&gt;&lt;author&gt;Michou, Laëtitia&lt;/author&gt;&lt;author&gt;Weisnagel, S John&lt;/author&gt;&lt;author&gt;Mac-Way, Fabrice&lt;/author&gt;&lt;author&gt;Albert, Caroline&lt;/author&gt;&lt;author&gt;Morin, Suzanne N&lt;/author&gt;&lt;author&gt;Rabasa-Lhoret, Rémi&lt;/author&gt;&lt;author&gt;Gagnon, Claudia&lt;/author&gt;&lt;/authors&gt;&lt;/contributors&gt;&lt;titles&gt;&lt;title&gt;Prevalence of Vertebral Fractures in Adults With Type 1 Diabetes: DenSiFy Study (Diabetes Spine Fractures)&lt;/title&gt;&lt;secondary-title&gt;The Journal of Clinical Endocrinology &amp;amp; Metabolism&lt;/secondary-title&gt;&lt;/titles&gt;&lt;periodical&gt;&lt;full-title&gt;The Journal of Clinical Endocrinology &amp;amp; Metabolism&lt;/full-title&gt;&lt;/periodical&gt;&lt;pages&gt;e1860-e1870&lt;/pages&gt;&lt;volume&gt;107&lt;/volume&gt;&lt;number&gt;5&lt;/number&gt;&lt;dates&gt;&lt;year&gt;2022&lt;/year&gt;&lt;/dates&gt;&lt;isbn&gt;0021-972X&lt;/isbn&gt;&lt;urls&gt;&lt;related-urls&gt;&lt;url&gt;https://doi.org/10.1210/clinem/dgac031&lt;/url&gt;&lt;/related-urls&gt;&lt;/urls&gt;&lt;electronic-resource-num&gt;10.1210/clinem/dgac031&lt;/electronic-resource-num&gt;&lt;access-date&gt;12/21/2023&lt;/access-date&gt;&lt;/record&gt;&lt;/Cite&gt;&lt;/EndNote&gt;</w:instrText>
      </w:r>
      <w:r w:rsidR="001F0621" w:rsidRPr="00823294">
        <w:rPr>
          <w:rFonts w:ascii="Arial" w:hAnsi="Arial" w:cs="Arial"/>
          <w:sz w:val="20"/>
          <w:szCs w:val="20"/>
        </w:rPr>
        <w:fldChar w:fldCharType="separate"/>
      </w:r>
      <w:r w:rsidR="006E64E1" w:rsidRPr="006E64E1">
        <w:rPr>
          <w:rFonts w:ascii="Arial" w:hAnsi="Arial" w:cs="Arial"/>
          <w:noProof/>
          <w:sz w:val="20"/>
          <w:szCs w:val="20"/>
          <w:vertAlign w:val="superscript"/>
        </w:rPr>
        <w:t>(32)</w:t>
      </w:r>
      <w:r w:rsidR="001F0621" w:rsidRPr="00823294">
        <w:rPr>
          <w:rFonts w:ascii="Arial" w:hAnsi="Arial" w:cs="Arial"/>
          <w:sz w:val="20"/>
          <w:szCs w:val="20"/>
        </w:rPr>
        <w:fldChar w:fldCharType="end"/>
      </w:r>
      <w:r w:rsidRPr="00823294">
        <w:rPr>
          <w:rFonts w:ascii="Arial" w:hAnsi="Arial" w:cs="Arial"/>
          <w:sz w:val="20"/>
          <w:szCs w:val="20"/>
        </w:rPr>
        <w:t>, and type 2 diabetes being associated with greater BMD</w:t>
      </w:r>
      <w:r w:rsidR="00C85885" w:rsidRPr="00823294">
        <w:rPr>
          <w:rFonts w:ascii="Arial" w:hAnsi="Arial" w:cs="Arial"/>
          <w:sz w:val="20"/>
          <w:szCs w:val="20"/>
        </w:rPr>
        <w:t xml:space="preserve"> </w:t>
      </w:r>
      <w:r w:rsidR="00615F2D" w:rsidRPr="00823294">
        <w:rPr>
          <w:rFonts w:ascii="Arial" w:hAnsi="Arial" w:cs="Arial"/>
          <w:sz w:val="20"/>
          <w:szCs w:val="20"/>
        </w:rPr>
        <w:fldChar w:fldCharType="begin">
          <w:fldData xml:space="preserve">PEVuZE5vdGU+PENpdGU+PEF1dGhvcj5NYTwvQXV0aG9yPjxZZWFyPjIwMTI8L1llYXI+PFJlY051
bT43ODMyPC9SZWNOdW0+PERpc3BsYXlUZXh0PjxzdHlsZSBmYWNlPSJzdXBlcnNjcmlwdCI+KDgs
MzMpPC9zdHlsZT48L0Rpc3BsYXlUZXh0PjxyZWNvcmQ+PHJlYy1udW1iZXI+NzgzMjwvcmVjLW51
bWJlcj48Zm9yZWlnbi1rZXlzPjxrZXkgYXBwPSJFTiIgZGItaWQ9Inc1NTl3dzByYmFwZXplZTll
c2I1c2F4Zjl3cjU1YXIyc3R6cyIgdGltZXN0YW1wPSIxNzAwNzQ4NjgwIj43ODMyPC9rZXk+PC9m
b3JlaWduLWtleXM+PHJlZi10eXBlIG5hbWU9IkpvdXJuYWwgQXJ0aWNsZSI+MTc8L3JlZi10eXBl
Pjxjb250cmlidXRvcnM+PGF1dGhvcnM+PGF1dGhvcj5NYSwgTC48L2F1dGhvcj48YXV0aG9yPk9l
aSwgTC48L2F1dGhvcj48YXV0aG9yPkppYW5nLCBMLjwvYXV0aG9yPjxhdXRob3I+RXN0cmFkYSwg
Sy48L2F1dGhvcj48YXV0aG9yPkNoZW4sIEguPC9hdXRob3I+PGF1dGhvcj5XYW5nLCBaLjwvYXV0
aG9yPjxhdXRob3I+WXUsIFEuPC9hdXRob3I+PGF1dGhvcj5aaWxsaWtlbnMsIE0uIEMuPC9hdXRo
b3I+PGF1dGhvcj5HYW8sIFguPC9hdXRob3I+PGF1dGhvcj5SaXZhZGVuZWlyYSwgRi48L2F1dGhv
cj48L2F1dGhvcnM+PC9jb250cmlidXRvcnM+PGF1dGgtYWRkcmVzcz5EZXBhcnRtZW50IG9mIFJo
ZXVtYXRvbG9neSwgRnVkYW4gVW5pdmVyc2l0eSwgU2hhbmdoYWksIENoaW5hLjwvYXV0aC1hZGRy
ZXNzPjx0aXRsZXM+PHRpdGxlPkFzc29jaWF0aW9uIGJldHdlZW4gYm9uZSBtaW5lcmFsIGRlbnNp
dHkgYW5kIHR5cGUgMiBkaWFiZXRlcyBtZWxsaXR1czogYSBtZXRhLWFuYWx5c2lzIG9mIG9ic2Vy
dmF0aW9uYWwgc3R1ZGllczwvdGl0bGU+PHNlY29uZGFyeS10aXRsZT5FdXIgSiBFcGlkZW1pb2w8
L3NlY29uZGFyeS10aXRsZT48L3RpdGxlcz48cGVyaW9kaWNhbD48ZnVsbC10aXRsZT5FdXIgSiBF
cGlkZW1pb2w8L2Z1bGwtdGl0bGU+PGFiYnItMT5FdXJvcGVhbiBqb3VybmFsIG9mIGVwaWRlbWlv
bG9neTwvYWJici0xPjwvcGVyaW9kaWNhbD48cGFnZXM+MzE5LTMyPC9wYWdlcz48dm9sdW1lPjI3
PC92b2x1bWU+PG51bWJlcj41PC9udW1iZXI+PGVkaXRpb24+MjAxMi8wMy8yODwvZWRpdGlvbj48
a2V5d29yZHM+PGtleXdvcmQ+QWdlIEZhY3RvcnM8L2tleXdvcmQ+PGtleXdvcmQ+QmlvbWFya2Vy
cy9tZXRhYm9saXNtPC9rZXl3b3JkPjxrZXl3b3JkPkJvZHkgTWFzcyBJbmRleDwva2V5d29yZD48
a2V5d29yZD4qQm9uZSBEZW5zaXR5PC9rZXl3b3JkPjxrZXl3b3JkPkRpYWJldGVzIE1lbGxpdHVz
LCBUeXBlIDIvbWV0YWJvbGlzbS8qcGh5c2lvcGF0aG9sb2d5PC9rZXl3b3JkPjxrZXl3b3JkPkds
eWNhdGVkIEhlbW9nbG9iaW4vbWV0YWJvbGlzbTwva2V5d29yZD48a2V5d29yZD5IdW1hbnM8L2tl
eXdvcmQ+PGtleXdvcmQ+UmVncmVzc2lvbiBBbmFseXNpczwva2V5d29yZD48a2V5d29yZD5TZXgg
RmFjdG9yczwva2V5d29yZD48L2tleXdvcmRzPjxkYXRlcz48eWVhcj4yMDEyPC95ZWFyPjxwdWIt
ZGF0ZXM+PGRhdGU+TWF5PC9kYXRlPjwvcHViLWRhdGVzPjwvZGF0ZXM+PGlzYm4+MDM5My0yOTkw
IChQcmludCkmI3hEOzAzOTMtMjk5MDwvaXNibj48YWNjZXNzaW9uLW51bT4yMjQ1MTIzOTwvYWNj
ZXNzaW9uLW51bT48dXJscz48L3VybHM+PGN1c3RvbTI+UE1DMzM3NDExOTwvY3VzdG9tMj48ZWxl
Y3Ryb25pYy1yZXNvdXJjZS1udW0+MTAuMTAwNy9zMTA2NTQtMDEyLTk2NzQteDwvZWxlY3Ryb25p
Yy1yZXNvdXJjZS1udW0+PHJlbW90ZS1kYXRhYmFzZS1wcm92aWRlcj5OTE08L3JlbW90ZS1kYXRh
YmFzZS1wcm92aWRlcj48bGFuZ3VhZ2U+ZW5nPC9sYW5ndWFnZT48L3JlY29yZD48L0NpdGU+PENp
dGU+PEF1dGhvcj5HaWFuZ3JlZ29yaW88L0F1dGhvcj48WWVhcj4yMDEyPC9ZZWFyPjxSZWNOdW0+
Nzg0MjwvUmVjTnVtPjxyZWNvcmQ+PHJlYy1udW1iZXI+Nzg0MjwvcmVjLW51bWJlcj48Zm9yZWln
bi1rZXlzPjxrZXkgYXBwPSJFTiIgZGItaWQ9Inc1NTl3dzByYmFwZXplZTllc2I1c2F4Zjl3cjU1
YXIyc3R6cyIgdGltZXN0YW1wPSIxNzAzMTY4ODc3Ij43ODQyPC9rZXk+PC9mb3JlaWduLWtleXM+
PHJlZi10eXBlIG5hbWU9IkpvdXJuYWwgQXJ0aWNsZSI+MTc8L3JlZi10eXBlPjxjb250cmlidXRv
cnM+PGF1dGhvcnM+PGF1dGhvcj5HaWFuZ3JlZ29yaW8sIEwuIE0uPC9hdXRob3I+PGF1dGhvcj5M
ZXNsaWUsIFcuIEQuPC9hdXRob3I+PGF1dGhvcj5MaXgsIEwuIE0uPC9hdXRob3I+PGF1dGhvcj5K
b2hhbnNzb24sIEguPC9hdXRob3I+PGF1dGhvcj5PZGVuLCBBLjwvYXV0aG9yPjxhdXRob3I+TWND
bG9za2V5LCBFLjwvYXV0aG9yPjxhdXRob3I+S2FuaXMsIEouIEEuPC9hdXRob3I+PC9hdXRob3Jz
PjwvY29udHJpYnV0b3JzPjxhdXRoLWFkZHJlc3M+VW5pdmVyc2l0eSBvZiBXYXRlcmxvbywgV2F0
ZXJsb28sIENhbmFkYS48L2F1dGgtYWRkcmVzcz48dGl0bGVzPjx0aXRsZT5GUkFYIHVuZGVyZXN0
aW1hdGVzIGZyYWN0dXJlIHJpc2sgaW4gcGF0aWVudHMgd2l0aCBkaWFiZXRlczwvdGl0bGU+PHNl
Y29uZGFyeS10aXRsZT5KIEJvbmUgTWluZXIgUmVzPC9zZWNvbmRhcnktdGl0bGU+PC90aXRsZXM+
PHBlcmlvZGljYWw+PGZ1bGwtdGl0bGU+SiBCb25lIE1pbmVyIFJlczwvZnVsbC10aXRsZT48YWJi
ci0xPkpvdXJuYWwgb2YgYm9uZSBhbmQgbWluZXJhbCByZXNlYXJjaCA6IHRoZSBvZmZpY2lhbCBq
b3VybmFsIG9mIHRoZSBBbWVyaWNhbiBTb2NpZXR5IGZvciBCb25lIGFuZCBNaW5lcmFsIFJlc2Vh
cmNoPC9hYmJyLTE+PC9wZXJpb2RpY2FsPjxwYWdlcz4zMDEtODwvcGFnZXM+PHZvbHVtZT4yNzwv
dm9sdW1lPjxudW1iZXI+MjwvbnVtYmVyPjxlZGl0aW9uPjIwMTEvMTEvMDU8L2VkaXRpb24+PGtl
eXdvcmRzPjxrZXl3b3JkPkFyZWEgVW5kZXIgQ3VydmU8L2tleXdvcmQ+PGtleXdvcmQ+RGlhYmV0
ZXMgQ29tcGxpY2F0aW9ucy8qZXBpZGVtaW9sb2d5PC9rZXl3b3JkPjxrZXl3b3JkPkZlbWFsZTwv
a2V5d29yZD48a2V5d29yZD5GcmFjdHVyZXMsIEJvbmUvKmNvbXBsaWNhdGlvbnMvKmVwaWRlbWlv
bG9neTwva2V5d29yZD48a2V5d29yZD5IaXAgRnJhY3R1cmVzL2NvbXBsaWNhdGlvbnMvZXBpZGVt
aW9sb2d5PC9rZXl3b3JkPjxrZXl3b3JkPkh1bWFuczwva2V5d29yZD48a2V5d29yZD5JbmNpZGVu
Y2U8L2tleXdvcmQ+PGtleXdvcmQ+S2FwbGFuLU1laWVyIEVzdGltYXRlPC9rZXl3b3JkPjxrZXl3
b3JkPk1hbGU8L2tleXdvcmQ+PGtleXdvcmQ+TWFuaXRvYmEvZXBpZGVtaW9sb2d5PC9rZXl3b3Jk
PjxrZXl3b3JkPk9zdGVvcG9yb3RpYyBGcmFjdHVyZXMvY29tcGxpY2F0aW9ucy9lcGlkZW1pb2xv
Z3k8L2tleXdvcmQ+PGtleXdvcmQ+UHJvcG9ydGlvbmFsIEhhemFyZHMgTW9kZWxzPC9rZXl3b3Jk
PjxrZXl3b3JkPlJpc2sgQXNzZXNzbWVudC8qbWV0aG9kczwva2V5d29yZD48a2V5d29yZD5SaXNr
IEZhY3RvcnM8L2tleXdvcmQ+PC9rZXl3b3Jkcz48ZGF0ZXM+PHllYXI+MjAxMjwveWVhcj48cHVi
LWRhdGVzPjxkYXRlPkZlYjwvZGF0ZT48L3B1Yi1kYXRlcz48L2RhdGVzPjxpc2JuPjA4ODQtMDQz
MTwvaXNibj48YWNjZXNzaW9uLW51bT4yMjA1MjUzMjwvYWNjZXNzaW9uLW51bT48dXJscz48L3Vy
bHM+PGVsZWN0cm9uaWMtcmVzb3VyY2UtbnVtPjEwLjEwMDIvamJtci41NTY8L2VsZWN0cm9uaWMt
cmVzb3VyY2UtbnVtPjxyZW1vdGUtZGF0YWJhc2UtcHJvdmlkZXI+TkxNPC9yZW1vdGUtZGF0YWJh
c2UtcHJvdmlkZXI+PGxhbmd1YWdlPmVuZzwvbGFuZ3VhZ2U+PC9yZWNvcmQ+PC9DaXRlPjwvRW5k
Tm90ZT5=
</w:fldData>
        </w:fldChar>
      </w:r>
      <w:r w:rsidR="006E64E1">
        <w:rPr>
          <w:rFonts w:ascii="Arial" w:hAnsi="Arial" w:cs="Arial"/>
          <w:sz w:val="20"/>
          <w:szCs w:val="20"/>
        </w:rPr>
        <w:instrText xml:space="preserve"> ADDIN EN.CITE </w:instrText>
      </w:r>
      <w:r w:rsidR="006E64E1">
        <w:rPr>
          <w:rFonts w:ascii="Arial" w:hAnsi="Arial" w:cs="Arial"/>
          <w:sz w:val="20"/>
          <w:szCs w:val="20"/>
        </w:rPr>
        <w:fldChar w:fldCharType="begin">
          <w:fldData xml:space="preserve">PEVuZE5vdGU+PENpdGU+PEF1dGhvcj5NYTwvQXV0aG9yPjxZZWFyPjIwMTI8L1llYXI+PFJlY051
bT43ODMyPC9SZWNOdW0+PERpc3BsYXlUZXh0PjxzdHlsZSBmYWNlPSJzdXBlcnNjcmlwdCI+KDgs
MzMpPC9zdHlsZT48L0Rpc3BsYXlUZXh0PjxyZWNvcmQ+PHJlYy1udW1iZXI+NzgzMjwvcmVjLW51
bWJlcj48Zm9yZWlnbi1rZXlzPjxrZXkgYXBwPSJFTiIgZGItaWQ9Inc1NTl3dzByYmFwZXplZTll
c2I1c2F4Zjl3cjU1YXIyc3R6cyIgdGltZXN0YW1wPSIxNzAwNzQ4NjgwIj43ODMyPC9rZXk+PC9m
b3JlaWduLWtleXM+PHJlZi10eXBlIG5hbWU9IkpvdXJuYWwgQXJ0aWNsZSI+MTc8L3JlZi10eXBl
Pjxjb250cmlidXRvcnM+PGF1dGhvcnM+PGF1dGhvcj5NYSwgTC48L2F1dGhvcj48YXV0aG9yPk9l
aSwgTC48L2F1dGhvcj48YXV0aG9yPkppYW5nLCBMLjwvYXV0aG9yPjxhdXRob3I+RXN0cmFkYSwg
Sy48L2F1dGhvcj48YXV0aG9yPkNoZW4sIEguPC9hdXRob3I+PGF1dGhvcj5XYW5nLCBaLjwvYXV0
aG9yPjxhdXRob3I+WXUsIFEuPC9hdXRob3I+PGF1dGhvcj5aaWxsaWtlbnMsIE0uIEMuPC9hdXRo
b3I+PGF1dGhvcj5HYW8sIFguPC9hdXRob3I+PGF1dGhvcj5SaXZhZGVuZWlyYSwgRi48L2F1dGhv
cj48L2F1dGhvcnM+PC9jb250cmlidXRvcnM+PGF1dGgtYWRkcmVzcz5EZXBhcnRtZW50IG9mIFJo
ZXVtYXRvbG9neSwgRnVkYW4gVW5pdmVyc2l0eSwgU2hhbmdoYWksIENoaW5hLjwvYXV0aC1hZGRy
ZXNzPjx0aXRsZXM+PHRpdGxlPkFzc29jaWF0aW9uIGJldHdlZW4gYm9uZSBtaW5lcmFsIGRlbnNp
dHkgYW5kIHR5cGUgMiBkaWFiZXRlcyBtZWxsaXR1czogYSBtZXRhLWFuYWx5c2lzIG9mIG9ic2Vy
dmF0aW9uYWwgc3R1ZGllczwvdGl0bGU+PHNlY29uZGFyeS10aXRsZT5FdXIgSiBFcGlkZW1pb2w8
L3NlY29uZGFyeS10aXRsZT48L3RpdGxlcz48cGVyaW9kaWNhbD48ZnVsbC10aXRsZT5FdXIgSiBF
cGlkZW1pb2w8L2Z1bGwtdGl0bGU+PGFiYnItMT5FdXJvcGVhbiBqb3VybmFsIG9mIGVwaWRlbWlv
bG9neTwvYWJici0xPjwvcGVyaW9kaWNhbD48cGFnZXM+MzE5LTMyPC9wYWdlcz48dm9sdW1lPjI3
PC92b2x1bWU+PG51bWJlcj41PC9udW1iZXI+PGVkaXRpb24+MjAxMi8wMy8yODwvZWRpdGlvbj48
a2V5d29yZHM+PGtleXdvcmQ+QWdlIEZhY3RvcnM8L2tleXdvcmQ+PGtleXdvcmQ+QmlvbWFya2Vy
cy9tZXRhYm9saXNtPC9rZXl3b3JkPjxrZXl3b3JkPkJvZHkgTWFzcyBJbmRleDwva2V5d29yZD48
a2V5d29yZD4qQm9uZSBEZW5zaXR5PC9rZXl3b3JkPjxrZXl3b3JkPkRpYWJldGVzIE1lbGxpdHVz
LCBUeXBlIDIvbWV0YWJvbGlzbS8qcGh5c2lvcGF0aG9sb2d5PC9rZXl3b3JkPjxrZXl3b3JkPkds
eWNhdGVkIEhlbW9nbG9iaW4vbWV0YWJvbGlzbTwva2V5d29yZD48a2V5d29yZD5IdW1hbnM8L2tl
eXdvcmQ+PGtleXdvcmQ+UmVncmVzc2lvbiBBbmFseXNpczwva2V5d29yZD48a2V5d29yZD5TZXgg
RmFjdG9yczwva2V5d29yZD48L2tleXdvcmRzPjxkYXRlcz48eWVhcj4yMDEyPC95ZWFyPjxwdWIt
ZGF0ZXM+PGRhdGU+TWF5PC9kYXRlPjwvcHViLWRhdGVzPjwvZGF0ZXM+PGlzYm4+MDM5My0yOTkw
IChQcmludCkmI3hEOzAzOTMtMjk5MDwvaXNibj48YWNjZXNzaW9uLW51bT4yMjQ1MTIzOTwvYWNj
ZXNzaW9uLW51bT48dXJscz48L3VybHM+PGN1c3RvbTI+UE1DMzM3NDExOTwvY3VzdG9tMj48ZWxl
Y3Ryb25pYy1yZXNvdXJjZS1udW0+MTAuMTAwNy9zMTA2NTQtMDEyLTk2NzQteDwvZWxlY3Ryb25p
Yy1yZXNvdXJjZS1udW0+PHJlbW90ZS1kYXRhYmFzZS1wcm92aWRlcj5OTE08L3JlbW90ZS1kYXRh
YmFzZS1wcm92aWRlcj48bGFuZ3VhZ2U+ZW5nPC9sYW5ndWFnZT48L3JlY29yZD48L0NpdGU+PENp
dGU+PEF1dGhvcj5HaWFuZ3JlZ29yaW88L0F1dGhvcj48WWVhcj4yMDEyPC9ZZWFyPjxSZWNOdW0+
Nzg0MjwvUmVjTnVtPjxyZWNvcmQ+PHJlYy1udW1iZXI+Nzg0MjwvcmVjLW51bWJlcj48Zm9yZWln
bi1rZXlzPjxrZXkgYXBwPSJFTiIgZGItaWQ9Inc1NTl3dzByYmFwZXplZTllc2I1c2F4Zjl3cjU1
YXIyc3R6cyIgdGltZXN0YW1wPSIxNzAzMTY4ODc3Ij43ODQyPC9rZXk+PC9mb3JlaWduLWtleXM+
PHJlZi10eXBlIG5hbWU9IkpvdXJuYWwgQXJ0aWNsZSI+MTc8L3JlZi10eXBlPjxjb250cmlidXRv
cnM+PGF1dGhvcnM+PGF1dGhvcj5HaWFuZ3JlZ29yaW8sIEwuIE0uPC9hdXRob3I+PGF1dGhvcj5M
ZXNsaWUsIFcuIEQuPC9hdXRob3I+PGF1dGhvcj5MaXgsIEwuIE0uPC9hdXRob3I+PGF1dGhvcj5K
b2hhbnNzb24sIEguPC9hdXRob3I+PGF1dGhvcj5PZGVuLCBBLjwvYXV0aG9yPjxhdXRob3I+TWND
bG9za2V5LCBFLjwvYXV0aG9yPjxhdXRob3I+S2FuaXMsIEouIEEuPC9hdXRob3I+PC9hdXRob3Jz
PjwvY29udHJpYnV0b3JzPjxhdXRoLWFkZHJlc3M+VW5pdmVyc2l0eSBvZiBXYXRlcmxvbywgV2F0
ZXJsb28sIENhbmFkYS48L2F1dGgtYWRkcmVzcz48dGl0bGVzPjx0aXRsZT5GUkFYIHVuZGVyZXN0
aW1hdGVzIGZyYWN0dXJlIHJpc2sgaW4gcGF0aWVudHMgd2l0aCBkaWFiZXRlczwvdGl0bGU+PHNl
Y29uZGFyeS10aXRsZT5KIEJvbmUgTWluZXIgUmVzPC9zZWNvbmRhcnktdGl0bGU+PC90aXRsZXM+
PHBlcmlvZGljYWw+PGZ1bGwtdGl0bGU+SiBCb25lIE1pbmVyIFJlczwvZnVsbC10aXRsZT48YWJi
ci0xPkpvdXJuYWwgb2YgYm9uZSBhbmQgbWluZXJhbCByZXNlYXJjaCA6IHRoZSBvZmZpY2lhbCBq
b3VybmFsIG9mIHRoZSBBbWVyaWNhbiBTb2NpZXR5IGZvciBCb25lIGFuZCBNaW5lcmFsIFJlc2Vh
cmNoPC9hYmJyLTE+PC9wZXJpb2RpY2FsPjxwYWdlcz4zMDEtODwvcGFnZXM+PHZvbHVtZT4yNzwv
dm9sdW1lPjxudW1iZXI+MjwvbnVtYmVyPjxlZGl0aW9uPjIwMTEvMTEvMDU8L2VkaXRpb24+PGtl
eXdvcmRzPjxrZXl3b3JkPkFyZWEgVW5kZXIgQ3VydmU8L2tleXdvcmQ+PGtleXdvcmQ+RGlhYmV0
ZXMgQ29tcGxpY2F0aW9ucy8qZXBpZGVtaW9sb2d5PC9rZXl3b3JkPjxrZXl3b3JkPkZlbWFsZTwv
a2V5d29yZD48a2V5d29yZD5GcmFjdHVyZXMsIEJvbmUvKmNvbXBsaWNhdGlvbnMvKmVwaWRlbWlv
bG9neTwva2V5d29yZD48a2V5d29yZD5IaXAgRnJhY3R1cmVzL2NvbXBsaWNhdGlvbnMvZXBpZGVt
aW9sb2d5PC9rZXl3b3JkPjxrZXl3b3JkPkh1bWFuczwva2V5d29yZD48a2V5d29yZD5JbmNpZGVu
Y2U8L2tleXdvcmQ+PGtleXdvcmQ+S2FwbGFuLU1laWVyIEVzdGltYXRlPC9rZXl3b3JkPjxrZXl3
b3JkPk1hbGU8L2tleXdvcmQ+PGtleXdvcmQ+TWFuaXRvYmEvZXBpZGVtaW9sb2d5PC9rZXl3b3Jk
PjxrZXl3b3JkPk9zdGVvcG9yb3RpYyBGcmFjdHVyZXMvY29tcGxpY2F0aW9ucy9lcGlkZW1pb2xv
Z3k8L2tleXdvcmQ+PGtleXdvcmQ+UHJvcG9ydGlvbmFsIEhhemFyZHMgTW9kZWxzPC9rZXl3b3Jk
PjxrZXl3b3JkPlJpc2sgQXNzZXNzbWVudC8qbWV0aG9kczwva2V5d29yZD48a2V5d29yZD5SaXNr
IEZhY3RvcnM8L2tleXdvcmQ+PC9rZXl3b3Jkcz48ZGF0ZXM+PHllYXI+MjAxMjwveWVhcj48cHVi
LWRhdGVzPjxkYXRlPkZlYjwvZGF0ZT48L3B1Yi1kYXRlcz48L2RhdGVzPjxpc2JuPjA4ODQtMDQz
MTwvaXNibj48YWNjZXNzaW9uLW51bT4yMjA1MjUzMjwvYWNjZXNzaW9uLW51bT48dXJscz48L3Vy
bHM+PGVsZWN0cm9uaWMtcmVzb3VyY2UtbnVtPjEwLjEwMDIvamJtci41NTY8L2VsZWN0cm9uaWMt
cmVzb3VyY2UtbnVtPjxyZW1vdGUtZGF0YWJhc2UtcHJvdmlkZXI+TkxNPC9yZW1vdGUtZGF0YWJh
c2UtcHJvdmlkZXI+PGxhbmd1YWdlPmVuZzwvbGFuZ3VhZ2U+PC9yZWNvcmQ+PC9DaXRlPjwvRW5k
Tm90ZT5=
</w:fldData>
        </w:fldChar>
      </w:r>
      <w:r w:rsidR="006E64E1">
        <w:rPr>
          <w:rFonts w:ascii="Arial" w:hAnsi="Arial" w:cs="Arial"/>
          <w:sz w:val="20"/>
          <w:szCs w:val="20"/>
        </w:rPr>
        <w:instrText xml:space="preserve"> ADDIN EN.CITE.DATA </w:instrText>
      </w:r>
      <w:r w:rsidR="006E64E1">
        <w:rPr>
          <w:rFonts w:ascii="Arial" w:hAnsi="Arial" w:cs="Arial"/>
          <w:sz w:val="20"/>
          <w:szCs w:val="20"/>
        </w:rPr>
      </w:r>
      <w:r w:rsidR="006E64E1">
        <w:rPr>
          <w:rFonts w:ascii="Arial" w:hAnsi="Arial" w:cs="Arial"/>
          <w:sz w:val="20"/>
          <w:szCs w:val="20"/>
        </w:rPr>
        <w:fldChar w:fldCharType="end"/>
      </w:r>
      <w:r w:rsidR="00615F2D" w:rsidRPr="00823294">
        <w:rPr>
          <w:rFonts w:ascii="Arial" w:hAnsi="Arial" w:cs="Arial"/>
          <w:sz w:val="20"/>
          <w:szCs w:val="20"/>
        </w:rPr>
      </w:r>
      <w:r w:rsidR="00615F2D" w:rsidRPr="00823294">
        <w:rPr>
          <w:rFonts w:ascii="Arial" w:hAnsi="Arial" w:cs="Arial"/>
          <w:sz w:val="20"/>
          <w:szCs w:val="20"/>
        </w:rPr>
        <w:fldChar w:fldCharType="separate"/>
      </w:r>
      <w:r w:rsidR="006E64E1" w:rsidRPr="006E64E1">
        <w:rPr>
          <w:rFonts w:ascii="Arial" w:hAnsi="Arial" w:cs="Arial"/>
          <w:noProof/>
          <w:sz w:val="20"/>
          <w:szCs w:val="20"/>
          <w:vertAlign w:val="superscript"/>
        </w:rPr>
        <w:t>(8,33)</w:t>
      </w:r>
      <w:r w:rsidR="00615F2D" w:rsidRPr="00823294">
        <w:rPr>
          <w:rFonts w:ascii="Arial" w:hAnsi="Arial" w:cs="Arial"/>
          <w:sz w:val="20"/>
          <w:szCs w:val="20"/>
        </w:rPr>
        <w:fldChar w:fldCharType="end"/>
      </w:r>
      <w:r w:rsidR="001104D2" w:rsidRPr="00823294">
        <w:rPr>
          <w:rFonts w:ascii="Arial" w:hAnsi="Arial" w:cs="Arial"/>
          <w:sz w:val="20"/>
          <w:szCs w:val="20"/>
        </w:rPr>
        <w:t xml:space="preserve">, with BMI as a major determinant </w:t>
      </w:r>
      <w:r w:rsidR="00C85885" w:rsidRPr="00823294">
        <w:rPr>
          <w:rFonts w:ascii="Arial" w:hAnsi="Arial" w:cs="Arial"/>
          <w:sz w:val="20"/>
          <w:szCs w:val="20"/>
        </w:rPr>
        <w:t xml:space="preserve">of </w:t>
      </w:r>
      <w:r w:rsidR="001104D2" w:rsidRPr="00823294">
        <w:rPr>
          <w:rFonts w:ascii="Arial" w:hAnsi="Arial" w:cs="Arial"/>
          <w:sz w:val="20"/>
          <w:szCs w:val="20"/>
        </w:rPr>
        <w:t xml:space="preserve">BMD at both the spine and hip </w:t>
      </w:r>
      <w:r w:rsidR="001104D2" w:rsidRPr="00823294">
        <w:rPr>
          <w:rFonts w:ascii="Arial" w:hAnsi="Arial" w:cs="Arial"/>
          <w:sz w:val="20"/>
          <w:szCs w:val="20"/>
        </w:rPr>
        <w:fldChar w:fldCharType="begin"/>
      </w:r>
      <w:r w:rsidR="006E64E1">
        <w:rPr>
          <w:rFonts w:ascii="Arial" w:hAnsi="Arial" w:cs="Arial"/>
          <w:sz w:val="20"/>
          <w:szCs w:val="20"/>
        </w:rPr>
        <w:instrText xml:space="preserve"> ADDIN EN.CITE &lt;EndNote&gt;&lt;Cite&gt;&lt;Author&gt;Vestergaard&lt;/Author&gt;&lt;Year&gt;2007&lt;/Year&gt;&lt;RecNum&gt;7844&lt;/RecNum&gt;&lt;DisplayText&gt;&lt;style face="superscript"&gt;(34)&lt;/style&gt;&lt;/DisplayText&gt;&lt;record&gt;&lt;rec-number&gt;7844&lt;/rec-number&gt;&lt;foreign-keys&gt;&lt;key app="EN" db-id="w559ww0rbapezee9esb5saxf9wr55ar2stzs" timestamp="1703171859"&gt;7844&lt;/key&gt;&lt;/foreign-keys&gt;&lt;ref-type name="Journal Article"&gt;17&lt;/ref-type&gt;&lt;contributors&gt;&lt;authors&gt;&lt;author&gt;Vestergaard, P.&lt;/author&gt;&lt;/authors&gt;&lt;/contributors&gt;&lt;auth-address&gt;The Osteoporosis Clinic, Aarhus Amtssygehus, Aarhus University Hospital, Tage Hansens Gade 2, 8000, Aarhus C, Denmark. p-vest@post4.tele.dk&lt;/auth-address&gt;&lt;titles&gt;&lt;title&gt;Discrepancies in bone mineral density and fracture risk in patients with type 1 and type 2 diabetes--a meta-analysis&lt;/title&gt;&lt;secondary-title&gt;Osteoporos Int&lt;/secondary-title&gt;&lt;/titles&gt;&lt;periodical&gt;&lt;full-title&gt;Osteoporosis International&lt;/full-title&gt;&lt;abbr-1&gt;Osteoporos Int&lt;/abbr-1&gt;&lt;/periodical&gt;&lt;pages&gt;427-44&lt;/pages&gt;&lt;volume&gt;18&lt;/volume&gt;&lt;number&gt;4&lt;/number&gt;&lt;edition&gt;2006/10/28&lt;/edition&gt;&lt;keywords&gt;&lt;keyword&gt;Adult&lt;/keyword&gt;&lt;keyword&gt;Aged&lt;/keyword&gt;&lt;keyword&gt;Body Mass Index&lt;/keyword&gt;&lt;keyword&gt;Bone Density/*physiology&lt;/keyword&gt;&lt;keyword&gt;Diabetes Mellitus, Type 1/complications/*physiopathology&lt;/keyword&gt;&lt;keyword&gt;Diabetes Mellitus, Type 2/complications/*physiopathology&lt;/keyword&gt;&lt;keyword&gt;Female&lt;/keyword&gt;&lt;keyword&gt;Fractures, Bone/*etiology/physiopathology&lt;/keyword&gt;&lt;keyword&gt;Glycated Hemoglobin/analysis&lt;/keyword&gt;&lt;keyword&gt;Hip Fractures/etiology/physiopathology&lt;/keyword&gt;&lt;keyword&gt;Humans&lt;/keyword&gt;&lt;keyword&gt;Male&lt;/keyword&gt;&lt;keyword&gt;Middle Aged&lt;/keyword&gt;&lt;keyword&gt;Risk Factors&lt;/keyword&gt;&lt;/keywords&gt;&lt;dates&gt;&lt;year&gt;2007&lt;/year&gt;&lt;pub-dates&gt;&lt;date&gt;Apr&lt;/date&gt;&lt;/pub-dates&gt;&lt;/dates&gt;&lt;isbn&gt;0937-941X (Print)&amp;#xD;0937-941x&lt;/isbn&gt;&lt;accession-num&gt;17068657&lt;/accession-num&gt;&lt;urls&gt;&lt;/urls&gt;&lt;electronic-resource-num&gt;10.1007/s00198-006-0253-4&lt;/electronic-resource-num&gt;&lt;remote-database-provider&gt;NLM&lt;/remote-database-provider&gt;&lt;language&gt;eng&lt;/language&gt;&lt;/record&gt;&lt;/Cite&gt;&lt;/EndNote&gt;</w:instrText>
      </w:r>
      <w:r w:rsidR="001104D2" w:rsidRPr="00823294">
        <w:rPr>
          <w:rFonts w:ascii="Arial" w:hAnsi="Arial" w:cs="Arial"/>
          <w:sz w:val="20"/>
          <w:szCs w:val="20"/>
        </w:rPr>
        <w:fldChar w:fldCharType="separate"/>
      </w:r>
      <w:r w:rsidR="006E64E1" w:rsidRPr="006E64E1">
        <w:rPr>
          <w:rFonts w:ascii="Arial" w:hAnsi="Arial" w:cs="Arial"/>
          <w:noProof/>
          <w:sz w:val="20"/>
          <w:szCs w:val="20"/>
          <w:vertAlign w:val="superscript"/>
        </w:rPr>
        <w:t>(34)</w:t>
      </w:r>
      <w:r w:rsidR="001104D2" w:rsidRPr="00823294">
        <w:rPr>
          <w:rFonts w:ascii="Arial" w:hAnsi="Arial" w:cs="Arial"/>
          <w:sz w:val="20"/>
          <w:szCs w:val="20"/>
        </w:rPr>
        <w:fldChar w:fldCharType="end"/>
      </w:r>
      <w:r w:rsidR="00C85885" w:rsidRPr="00823294">
        <w:rPr>
          <w:rFonts w:ascii="Arial" w:hAnsi="Arial" w:cs="Arial"/>
          <w:sz w:val="20"/>
          <w:szCs w:val="20"/>
        </w:rPr>
        <w:t xml:space="preserve">. </w:t>
      </w:r>
      <w:r w:rsidR="00E40445" w:rsidRPr="00823294">
        <w:rPr>
          <w:rFonts w:ascii="Arial" w:hAnsi="Arial" w:cs="Arial"/>
          <w:sz w:val="20"/>
          <w:szCs w:val="20"/>
        </w:rPr>
        <w:t xml:space="preserve">The relationships between diabetes, BMI, </w:t>
      </w:r>
      <w:proofErr w:type="gramStart"/>
      <w:r w:rsidR="00E40445" w:rsidRPr="00823294">
        <w:rPr>
          <w:rFonts w:ascii="Arial" w:hAnsi="Arial" w:cs="Arial"/>
          <w:sz w:val="20"/>
          <w:szCs w:val="20"/>
        </w:rPr>
        <w:t>BMD</w:t>
      </w:r>
      <w:proofErr w:type="gramEnd"/>
      <w:r w:rsidR="00E40445" w:rsidRPr="00823294">
        <w:rPr>
          <w:rFonts w:ascii="Arial" w:hAnsi="Arial" w:cs="Arial"/>
          <w:sz w:val="20"/>
          <w:szCs w:val="20"/>
        </w:rPr>
        <w:t xml:space="preserve"> and fracture risk are complex. In UK Biobank, we found that in </w:t>
      </w:r>
      <w:r w:rsidR="00327D3D" w:rsidRPr="00823294">
        <w:rPr>
          <w:rFonts w:ascii="Arial" w:hAnsi="Arial" w:cs="Arial"/>
          <w:sz w:val="20"/>
          <w:szCs w:val="20"/>
        </w:rPr>
        <w:t xml:space="preserve">patients with </w:t>
      </w:r>
      <w:r w:rsidR="004E36D2" w:rsidRPr="00823294">
        <w:rPr>
          <w:rFonts w:ascii="Arial" w:hAnsi="Arial" w:cs="Arial"/>
          <w:sz w:val="20"/>
          <w:szCs w:val="20"/>
        </w:rPr>
        <w:t>type 1 diabetes</w:t>
      </w:r>
      <w:r w:rsidR="00327D3D" w:rsidRPr="00823294">
        <w:rPr>
          <w:rFonts w:ascii="Arial" w:hAnsi="Arial" w:cs="Arial"/>
          <w:sz w:val="20"/>
          <w:szCs w:val="20"/>
        </w:rPr>
        <w:t>,</w:t>
      </w:r>
      <w:r w:rsidR="004E36D2" w:rsidRPr="00823294">
        <w:rPr>
          <w:rFonts w:ascii="Arial" w:hAnsi="Arial" w:cs="Arial"/>
          <w:sz w:val="20"/>
          <w:szCs w:val="20"/>
        </w:rPr>
        <w:t xml:space="preserve"> </w:t>
      </w:r>
      <w:r w:rsidR="00E40445" w:rsidRPr="00823294">
        <w:rPr>
          <w:rFonts w:ascii="Arial" w:hAnsi="Arial" w:cs="Arial"/>
          <w:sz w:val="20"/>
          <w:szCs w:val="20"/>
        </w:rPr>
        <w:t>fracture risk was elevated regardless of BMI, with a trend towards greater risk in overweight and obese individuals</w:t>
      </w:r>
      <w:r w:rsidR="004E36D2" w:rsidRPr="00823294">
        <w:rPr>
          <w:rFonts w:ascii="Arial" w:hAnsi="Arial" w:cs="Arial"/>
          <w:sz w:val="20"/>
          <w:szCs w:val="20"/>
        </w:rPr>
        <w:t>.</w:t>
      </w:r>
      <w:r w:rsidR="00E40445" w:rsidRPr="00823294">
        <w:rPr>
          <w:rFonts w:ascii="Arial" w:hAnsi="Arial" w:cs="Arial"/>
          <w:sz w:val="20"/>
          <w:szCs w:val="20"/>
        </w:rPr>
        <w:t xml:space="preserve"> In </w:t>
      </w:r>
      <w:r w:rsidR="00327D3D" w:rsidRPr="00823294">
        <w:rPr>
          <w:rFonts w:ascii="Arial" w:hAnsi="Arial" w:cs="Arial"/>
          <w:sz w:val="20"/>
          <w:szCs w:val="20"/>
        </w:rPr>
        <w:t xml:space="preserve">those with </w:t>
      </w:r>
      <w:r w:rsidR="004E36D2" w:rsidRPr="00823294">
        <w:rPr>
          <w:rFonts w:ascii="Arial" w:hAnsi="Arial" w:cs="Arial"/>
          <w:sz w:val="20"/>
          <w:szCs w:val="20"/>
        </w:rPr>
        <w:t xml:space="preserve">type 2 diabetes </w:t>
      </w:r>
      <w:r w:rsidR="00E40445" w:rsidRPr="00823294">
        <w:rPr>
          <w:rFonts w:ascii="Arial" w:hAnsi="Arial" w:cs="Arial"/>
          <w:sz w:val="20"/>
          <w:szCs w:val="20"/>
        </w:rPr>
        <w:t>however, we</w:t>
      </w:r>
      <w:r w:rsidR="004E36D2" w:rsidRPr="00823294">
        <w:rPr>
          <w:rFonts w:ascii="Arial" w:hAnsi="Arial" w:cs="Arial"/>
          <w:sz w:val="20"/>
          <w:szCs w:val="20"/>
        </w:rPr>
        <w:t xml:space="preserve"> observed </w:t>
      </w:r>
      <w:r w:rsidR="00E40445" w:rsidRPr="00823294">
        <w:rPr>
          <w:rFonts w:ascii="Arial" w:hAnsi="Arial" w:cs="Arial"/>
          <w:sz w:val="20"/>
          <w:szCs w:val="20"/>
        </w:rPr>
        <w:t>no elevation in fracture risk in normal weight individuals but similarly increased risks in overweight and obese individuals. Interestingly, in a nationwide study of patients</w:t>
      </w:r>
      <w:r w:rsidR="00327D3D" w:rsidRPr="00823294">
        <w:rPr>
          <w:rFonts w:ascii="Arial" w:hAnsi="Arial" w:cs="Arial"/>
          <w:sz w:val="20"/>
          <w:szCs w:val="20"/>
        </w:rPr>
        <w:t xml:space="preserve"> with diabetes</w:t>
      </w:r>
      <w:r w:rsidR="00E40445" w:rsidRPr="00823294">
        <w:rPr>
          <w:rFonts w:ascii="Arial" w:hAnsi="Arial" w:cs="Arial"/>
          <w:sz w:val="20"/>
          <w:szCs w:val="20"/>
        </w:rPr>
        <w:t xml:space="preserve"> and controls from Scotland</w:t>
      </w:r>
      <w:r w:rsidR="004E36D2" w:rsidRPr="00823294">
        <w:rPr>
          <w:rFonts w:ascii="Arial" w:hAnsi="Arial" w:cs="Arial"/>
          <w:sz w:val="20"/>
          <w:szCs w:val="20"/>
        </w:rPr>
        <w:t>, r</w:t>
      </w:r>
      <w:r w:rsidR="00E40445" w:rsidRPr="00823294">
        <w:rPr>
          <w:rFonts w:ascii="Arial" w:hAnsi="Arial" w:cs="Arial"/>
          <w:sz w:val="20"/>
          <w:szCs w:val="20"/>
        </w:rPr>
        <w:t>isk of hip fracture was only slightly increased in patients</w:t>
      </w:r>
      <w:r w:rsidR="00327D3D" w:rsidRPr="00823294">
        <w:rPr>
          <w:rFonts w:ascii="Arial" w:hAnsi="Arial" w:cs="Arial"/>
          <w:sz w:val="20"/>
          <w:szCs w:val="20"/>
        </w:rPr>
        <w:t xml:space="preserve"> with type 2 diabetes</w:t>
      </w:r>
      <w:r w:rsidR="004E36D2" w:rsidRPr="00823294">
        <w:rPr>
          <w:rFonts w:ascii="Arial" w:hAnsi="Arial" w:cs="Arial"/>
          <w:sz w:val="20"/>
          <w:szCs w:val="20"/>
        </w:rPr>
        <w:t>. T</w:t>
      </w:r>
      <w:r w:rsidR="00E40445" w:rsidRPr="00823294">
        <w:rPr>
          <w:rFonts w:ascii="Arial" w:hAnsi="Arial" w:cs="Arial"/>
          <w:sz w:val="20"/>
          <w:szCs w:val="20"/>
        </w:rPr>
        <w:t xml:space="preserve">he risk was dependent on BMI, in that patients </w:t>
      </w:r>
      <w:r w:rsidR="00327D3D" w:rsidRPr="00823294">
        <w:rPr>
          <w:rFonts w:ascii="Arial" w:hAnsi="Arial" w:cs="Arial"/>
          <w:sz w:val="20"/>
          <w:szCs w:val="20"/>
        </w:rPr>
        <w:t>with type 2 diabetes and a</w:t>
      </w:r>
      <w:r w:rsidR="00E40445" w:rsidRPr="00823294">
        <w:rPr>
          <w:rFonts w:ascii="Arial" w:hAnsi="Arial" w:cs="Arial"/>
          <w:sz w:val="20"/>
          <w:szCs w:val="20"/>
        </w:rPr>
        <w:t xml:space="preserve"> low BMI had increased risk and those with higher BMI had lower risk</w:t>
      </w:r>
      <w:r w:rsidR="004E36D2" w:rsidRPr="00823294">
        <w:rPr>
          <w:rFonts w:ascii="Arial" w:hAnsi="Arial" w:cs="Arial"/>
          <w:sz w:val="20"/>
          <w:szCs w:val="20"/>
        </w:rPr>
        <w:t xml:space="preserve"> </w:t>
      </w:r>
      <w:r w:rsidR="00E40445" w:rsidRPr="00823294">
        <w:rPr>
          <w:rFonts w:ascii="Arial" w:hAnsi="Arial" w:cs="Arial"/>
          <w:sz w:val="20"/>
          <w:szCs w:val="20"/>
        </w:rPr>
        <w:fldChar w:fldCharType="begin"/>
      </w:r>
      <w:r w:rsidR="006E64E1">
        <w:rPr>
          <w:rFonts w:ascii="Arial" w:hAnsi="Arial" w:cs="Arial"/>
          <w:sz w:val="20"/>
          <w:szCs w:val="20"/>
        </w:rPr>
        <w:instrText xml:space="preserve"> ADDIN EN.CITE &lt;EndNote&gt;&lt;Cite&gt;&lt;Author&gt;Hothersall&lt;/Author&gt;&lt;Year&gt;2014&lt;/Year&gt;&lt;RecNum&gt;7841&lt;/RecNum&gt;&lt;DisplayText&gt;&lt;style face="superscript"&gt;(35)&lt;/style&gt;&lt;/DisplayText&gt;&lt;record&gt;&lt;rec-number&gt;7841&lt;/rec-number&gt;&lt;foreign-keys&gt;&lt;key app="EN" db-id="w559ww0rbapezee9esb5saxf9wr55ar2stzs" timestamp="1703168293"&gt;7841&lt;/key&gt;&lt;/foreign-keys&gt;&lt;ref-type name="Journal Article"&gt;17&lt;/ref-type&gt;&lt;contributors&gt;&lt;authors&gt;&lt;author&gt;Hothersall, Eleanor J&lt;/author&gt;&lt;author&gt;Livingstone, Shona J&lt;/author&gt;&lt;author&gt;Looker, Helen C&lt;/author&gt;&lt;author&gt;Ahmed, S Faisal&lt;/author&gt;&lt;author&gt;Cleland, Steve&lt;/author&gt;&lt;author&gt;Leese, Graham P&lt;/author&gt;&lt;author&gt;Lindsay, Robert S&lt;/author&gt;&lt;author&gt;McKnight, John&lt;/author&gt;&lt;author&gt;Pearson, Donald&lt;/author&gt;&lt;author&gt;Philip, Sam&lt;/author&gt;&lt;author&gt;Wild, Sarah H&lt;/author&gt;&lt;author&gt;Colhoun, Helen M&lt;/author&gt;&lt;/authors&gt;&lt;/contributors&gt;&lt;titles&gt;&lt;title&gt;Contemporary Risk of Hip Fracture in Type 1 and Type 2 Diabetes: A National Registry Study From Scotland&lt;/title&gt;&lt;secondary-title&gt;Journal of Bone and Mineral Research&lt;/secondary-title&gt;&lt;/titles&gt;&lt;periodical&gt;&lt;full-title&gt;Journal of Bone and Mineral Research&lt;/full-title&gt;&lt;/periodical&gt;&lt;pages&gt;1054-1060&lt;/pages&gt;&lt;volume&gt;29&lt;/volume&gt;&lt;number&gt;5&lt;/number&gt;&lt;dates&gt;&lt;year&gt;2014&lt;/year&gt;&lt;/dates&gt;&lt;isbn&gt;0884-0431&lt;/isbn&gt;&lt;urls&gt;&lt;related-urls&gt;&lt;url&gt;https://asbmr.onlinelibrary.wiley.com/doi/abs/10.1002/jbmr.2118&lt;/url&gt;&lt;/related-urls&gt;&lt;/urls&gt;&lt;electronic-resource-num&gt;https://doi.org/10.1002/jbmr.2118&lt;/electronic-resource-num&gt;&lt;/record&gt;&lt;/Cite&gt;&lt;/EndNote&gt;</w:instrText>
      </w:r>
      <w:r w:rsidR="00E40445" w:rsidRPr="00823294">
        <w:rPr>
          <w:rFonts w:ascii="Arial" w:hAnsi="Arial" w:cs="Arial"/>
          <w:sz w:val="20"/>
          <w:szCs w:val="20"/>
        </w:rPr>
        <w:fldChar w:fldCharType="separate"/>
      </w:r>
      <w:r w:rsidR="006E64E1" w:rsidRPr="006E64E1">
        <w:rPr>
          <w:rFonts w:ascii="Arial" w:hAnsi="Arial" w:cs="Arial"/>
          <w:noProof/>
          <w:sz w:val="20"/>
          <w:szCs w:val="20"/>
          <w:vertAlign w:val="superscript"/>
        </w:rPr>
        <w:t>(35)</w:t>
      </w:r>
      <w:r w:rsidR="00E40445" w:rsidRPr="00823294">
        <w:rPr>
          <w:rFonts w:ascii="Arial" w:hAnsi="Arial" w:cs="Arial"/>
          <w:sz w:val="20"/>
          <w:szCs w:val="20"/>
        </w:rPr>
        <w:fldChar w:fldCharType="end"/>
      </w:r>
      <w:r w:rsidR="00E40445" w:rsidRPr="00823294">
        <w:rPr>
          <w:rFonts w:ascii="Arial" w:hAnsi="Arial" w:cs="Arial"/>
          <w:sz w:val="20"/>
          <w:szCs w:val="20"/>
        </w:rPr>
        <w:t>.  In an Italian study</w:t>
      </w:r>
      <w:r w:rsidR="00A07BBB" w:rsidRPr="00823294">
        <w:rPr>
          <w:rFonts w:ascii="Arial" w:hAnsi="Arial" w:cs="Arial"/>
          <w:sz w:val="20"/>
          <w:szCs w:val="20"/>
        </w:rPr>
        <w:t xml:space="preserve"> (with </w:t>
      </w:r>
      <w:r w:rsidR="00D47F38" w:rsidRPr="00823294">
        <w:rPr>
          <w:rFonts w:ascii="Arial" w:hAnsi="Arial" w:cs="Arial"/>
          <w:sz w:val="20"/>
          <w:szCs w:val="20"/>
        </w:rPr>
        <w:t xml:space="preserve">type 1 and type 2 diabetes </w:t>
      </w:r>
      <w:r w:rsidR="00A07BBB" w:rsidRPr="00823294">
        <w:rPr>
          <w:rFonts w:ascii="Arial" w:hAnsi="Arial" w:cs="Arial"/>
          <w:sz w:val="20"/>
          <w:szCs w:val="20"/>
        </w:rPr>
        <w:t>combined)</w:t>
      </w:r>
      <w:r w:rsidR="00E40445" w:rsidRPr="00823294">
        <w:rPr>
          <w:rFonts w:ascii="Arial" w:hAnsi="Arial" w:cs="Arial"/>
          <w:sz w:val="20"/>
          <w:szCs w:val="20"/>
        </w:rPr>
        <w:t xml:space="preserve">, </w:t>
      </w:r>
      <w:r w:rsidR="004E36D2" w:rsidRPr="00823294">
        <w:rPr>
          <w:rFonts w:ascii="Arial" w:hAnsi="Arial" w:cs="Arial"/>
          <w:sz w:val="20"/>
          <w:szCs w:val="20"/>
        </w:rPr>
        <w:t xml:space="preserve">consistent with our findings, </w:t>
      </w:r>
      <w:r w:rsidR="00A07BBB" w:rsidRPr="00823294">
        <w:rPr>
          <w:rFonts w:ascii="Arial" w:hAnsi="Arial" w:cs="Arial"/>
          <w:sz w:val="20"/>
          <w:szCs w:val="20"/>
        </w:rPr>
        <w:t>obese patients</w:t>
      </w:r>
      <w:r w:rsidR="00327D3D" w:rsidRPr="00823294">
        <w:rPr>
          <w:rFonts w:ascii="Arial" w:hAnsi="Arial" w:cs="Arial"/>
          <w:sz w:val="20"/>
          <w:szCs w:val="20"/>
        </w:rPr>
        <w:t xml:space="preserve"> with diabetes</w:t>
      </w:r>
      <w:r w:rsidR="00A07BBB" w:rsidRPr="00823294">
        <w:rPr>
          <w:rFonts w:ascii="Arial" w:hAnsi="Arial" w:cs="Arial"/>
          <w:sz w:val="20"/>
          <w:szCs w:val="20"/>
        </w:rPr>
        <w:t xml:space="preserve"> had </w:t>
      </w:r>
      <w:r w:rsidR="00470AFC" w:rsidRPr="00823294">
        <w:rPr>
          <w:rFonts w:ascii="Arial" w:hAnsi="Arial" w:cs="Arial"/>
          <w:sz w:val="20"/>
          <w:szCs w:val="20"/>
        </w:rPr>
        <w:t xml:space="preserve">higher </w:t>
      </w:r>
      <w:r w:rsidR="00A07BBB" w:rsidRPr="00823294">
        <w:rPr>
          <w:rFonts w:ascii="Arial" w:hAnsi="Arial" w:cs="Arial"/>
          <w:sz w:val="20"/>
          <w:szCs w:val="20"/>
        </w:rPr>
        <w:t>BMD values than</w:t>
      </w:r>
      <w:r w:rsidR="00470AFC" w:rsidRPr="00823294">
        <w:rPr>
          <w:rFonts w:ascii="Arial" w:hAnsi="Arial" w:cs="Arial"/>
          <w:sz w:val="20"/>
          <w:szCs w:val="20"/>
        </w:rPr>
        <w:t xml:space="preserve"> patients with diabetes who were not obese and individuals without diabetes who were obese, </w:t>
      </w:r>
      <w:r w:rsidR="00A07BBB" w:rsidRPr="00823294">
        <w:rPr>
          <w:rFonts w:ascii="Arial" w:hAnsi="Arial" w:cs="Arial"/>
          <w:sz w:val="20"/>
          <w:szCs w:val="20"/>
        </w:rPr>
        <w:t>but, despite this difference, they still had a greater rate of non-vertebral-non-hip fractures</w:t>
      </w:r>
      <w:r w:rsidR="004E36D2" w:rsidRPr="00823294">
        <w:rPr>
          <w:rFonts w:ascii="Arial" w:hAnsi="Arial" w:cs="Arial"/>
          <w:sz w:val="20"/>
          <w:szCs w:val="20"/>
        </w:rPr>
        <w:t xml:space="preserve"> </w:t>
      </w:r>
      <w:r w:rsidR="00A07BBB" w:rsidRPr="00823294">
        <w:rPr>
          <w:rFonts w:ascii="Arial" w:hAnsi="Arial" w:cs="Arial"/>
          <w:sz w:val="20"/>
          <w:szCs w:val="20"/>
        </w:rPr>
        <w:fldChar w:fldCharType="begin"/>
      </w:r>
      <w:r w:rsidR="006E64E1">
        <w:rPr>
          <w:rFonts w:ascii="Arial" w:hAnsi="Arial" w:cs="Arial"/>
          <w:sz w:val="20"/>
          <w:szCs w:val="20"/>
        </w:rPr>
        <w:instrText xml:space="preserve"> ADDIN EN.CITE &lt;EndNote&gt;&lt;Cite&gt;&lt;Author&gt;Adami&lt;/Author&gt;&lt;Year&gt;2020&lt;/Year&gt;&lt;RecNum&gt;7845&lt;/RecNum&gt;&lt;DisplayText&gt;&lt;style face="superscript"&gt;(36)&lt;/style&gt;&lt;/DisplayText&gt;&lt;record&gt;&lt;rec-number&gt;7845&lt;/rec-number&gt;&lt;foreign-keys&gt;&lt;key app="EN" db-id="w559ww0rbapezee9esb5saxf9wr55ar2stzs" timestamp="1703172869"&gt;7845&lt;/key&gt;&lt;/foreign-keys&gt;&lt;ref-type name="Journal Article"&gt;17&lt;/ref-type&gt;&lt;contributors&gt;&lt;authors&gt;&lt;author&gt;Adami, G.&lt;/author&gt;&lt;author&gt;Gatti, D.&lt;/author&gt;&lt;author&gt;Rossini, M.&lt;/author&gt;&lt;author&gt;Orsolini, G.&lt;/author&gt;&lt;author&gt;Pollastri, F.&lt;/author&gt;&lt;author&gt;Bertoldo, E.&lt;/author&gt;&lt;author&gt;Viapiana, O.&lt;/author&gt;&lt;author&gt;Bertoldo, F.&lt;/author&gt;&lt;author&gt;Giollo, A.&lt;/author&gt;&lt;author&gt;Fassio, A.&lt;/author&gt;&lt;/authors&gt;&lt;/contributors&gt;&lt;titles&gt;&lt;title&gt;Risk of fragility fractures in obesity and diabetes: a retrospective analysis on a nation-wide cohort&lt;/title&gt;&lt;secondary-title&gt;Osteoporosis International&lt;/secondary-title&gt;&lt;/titles&gt;&lt;periodical&gt;&lt;full-title&gt;Osteoporosis International&lt;/full-title&gt;&lt;abbr-1&gt;Osteoporos Int&lt;/abbr-1&gt;&lt;/periodical&gt;&lt;pages&gt;2113-2122&lt;/pages&gt;&lt;volume&gt;31&lt;/volume&gt;&lt;number&gt;11&lt;/number&gt;&lt;dates&gt;&lt;year&gt;2020&lt;/year&gt;&lt;pub-dates&gt;&lt;date&gt;2020/11/01&lt;/date&gt;&lt;/pub-dates&gt;&lt;/dates&gt;&lt;isbn&gt;1433-2965&lt;/isbn&gt;&lt;urls&gt;&lt;related-urls&gt;&lt;url&gt;https://doi.org/10.1007/s00198-020-05519-5&lt;/url&gt;&lt;/related-urls&gt;&lt;/urls&gt;&lt;electronic-resource-num&gt;10.1007/s00198-020-05519-5&lt;/electronic-resource-num&gt;&lt;/record&gt;&lt;/Cite&gt;&lt;/EndNote&gt;</w:instrText>
      </w:r>
      <w:r w:rsidR="00A07BBB" w:rsidRPr="00823294">
        <w:rPr>
          <w:rFonts w:ascii="Arial" w:hAnsi="Arial" w:cs="Arial"/>
          <w:sz w:val="20"/>
          <w:szCs w:val="20"/>
        </w:rPr>
        <w:fldChar w:fldCharType="separate"/>
      </w:r>
      <w:r w:rsidR="006E64E1" w:rsidRPr="006E64E1">
        <w:rPr>
          <w:rFonts w:ascii="Arial" w:hAnsi="Arial" w:cs="Arial"/>
          <w:noProof/>
          <w:sz w:val="20"/>
          <w:szCs w:val="20"/>
          <w:vertAlign w:val="superscript"/>
        </w:rPr>
        <w:t>(36)</w:t>
      </w:r>
      <w:r w:rsidR="00A07BBB" w:rsidRPr="00823294">
        <w:rPr>
          <w:rFonts w:ascii="Arial" w:hAnsi="Arial" w:cs="Arial"/>
          <w:sz w:val="20"/>
          <w:szCs w:val="20"/>
        </w:rPr>
        <w:fldChar w:fldCharType="end"/>
      </w:r>
      <w:r w:rsidR="00A07BBB" w:rsidRPr="00823294">
        <w:rPr>
          <w:rFonts w:ascii="Arial" w:hAnsi="Arial" w:cs="Arial"/>
          <w:sz w:val="20"/>
          <w:szCs w:val="20"/>
        </w:rPr>
        <w:t xml:space="preserve">. </w:t>
      </w:r>
      <w:r w:rsidR="00B124F9" w:rsidRPr="00823294">
        <w:rPr>
          <w:rFonts w:ascii="Arial" w:hAnsi="Arial" w:cs="Arial"/>
          <w:sz w:val="20"/>
          <w:szCs w:val="20"/>
        </w:rPr>
        <w:t xml:space="preserve">These associations (of increased risks of fracture in </w:t>
      </w:r>
      <w:r w:rsidR="00327D3D" w:rsidRPr="00823294">
        <w:rPr>
          <w:rFonts w:ascii="Arial" w:hAnsi="Arial" w:cs="Arial"/>
          <w:sz w:val="20"/>
          <w:szCs w:val="20"/>
        </w:rPr>
        <w:t>diabetes with obesity</w:t>
      </w:r>
      <w:r w:rsidR="00B124F9" w:rsidRPr="00823294">
        <w:rPr>
          <w:rFonts w:ascii="Arial" w:hAnsi="Arial" w:cs="Arial"/>
          <w:sz w:val="20"/>
          <w:szCs w:val="20"/>
        </w:rPr>
        <w:t>) were not</w:t>
      </w:r>
      <w:r w:rsidR="007B57E5" w:rsidRPr="00823294">
        <w:rPr>
          <w:rFonts w:ascii="Arial" w:hAnsi="Arial" w:cs="Arial"/>
          <w:sz w:val="20"/>
          <w:szCs w:val="20"/>
        </w:rPr>
        <w:t xml:space="preserve"> observed </w:t>
      </w:r>
      <w:r w:rsidR="00B124F9" w:rsidRPr="00823294">
        <w:rPr>
          <w:rFonts w:ascii="Arial" w:hAnsi="Arial" w:cs="Arial"/>
          <w:sz w:val="20"/>
          <w:szCs w:val="20"/>
        </w:rPr>
        <w:t xml:space="preserve">in hip and </w:t>
      </w:r>
      <w:r w:rsidR="00B124F9" w:rsidRPr="00823294">
        <w:rPr>
          <w:rFonts w:ascii="Arial" w:hAnsi="Arial" w:cs="Arial"/>
          <w:sz w:val="20"/>
          <w:szCs w:val="20"/>
        </w:rPr>
        <w:lastRenderedPageBreak/>
        <w:t xml:space="preserve">vertebral fractures, with potential mechanical reasons relating to the types of falls and cushioning effects of fat influencing these trends </w:t>
      </w:r>
      <w:r w:rsidR="00B124F9" w:rsidRPr="00823294">
        <w:rPr>
          <w:rFonts w:ascii="Arial" w:hAnsi="Arial" w:cs="Arial"/>
          <w:sz w:val="20"/>
          <w:szCs w:val="20"/>
        </w:rPr>
        <w:fldChar w:fldCharType="begin">
          <w:fldData xml:space="preserve">PEVuZE5vdGU+PENpdGU+PEF1dGhvcj5QcmlldG8tQWxoYW1icmE8L0F1dGhvcj48WWVhcj4yMDEy
PC9ZZWFyPjxSZWNOdW0+Nzg0NjwvUmVjTnVtPjxEaXNwbGF5VGV4dD48c3R5bGUgZmFjZT0ic3Vw
ZXJzY3JpcHQiPigzNyk8L3N0eWxlPjwvRGlzcGxheVRleHQ+PHJlY29yZD48cmVjLW51bWJlcj43
ODQ2PC9yZWMtbnVtYmVyPjxmb3JlaWduLWtleXM+PGtleSBhcHA9IkVOIiBkYi1pZD0idzU1OXd3
MHJiYXBlemVlOWVzYjVzYXhmOXdyNTVhcjJzdHpzIiB0aW1lc3RhbXA9IjE3MDMxNzMzMTIiPjc4
NDY8L2tleT48L2ZvcmVpZ24ta2V5cz48cmVmLXR5cGUgbmFtZT0iSm91cm5hbCBBcnRpY2xlIj4x
NzwvcmVmLXR5cGU+PGNvbnRyaWJ1dG9ycz48YXV0aG9ycz48YXV0aG9yPlByaWV0by1BbGhhbWJy
YSwgRC48L2F1dGhvcj48YXV0aG9yPlByZW1hb3IsIE0uIE8uPC9hdXRob3I+PGF1dGhvcj5GaW5h
IEF2aWzDqXMsIEYuPC9hdXRob3I+PGF1dGhvcj5IZXJtb3NpbGxhLCBFLjwvYXV0aG9yPjxhdXRo
b3I+TWFydGluZXotTGFndW5hLCBELjwvYXV0aG9yPjxhdXRob3I+Q2FyYm9uZWxsLUFiZWxsYSwg
Qy48L2F1dGhvcj48YXV0aG9yPk5vZ3XDqXMsIFguPC9hdXRob3I+PGF1dGhvcj5Db21wc3Rvbiwg
Si4gRS48L2F1dGhvcj48YXV0aG9yPkTDrWV6LVDDqXJleiwgQS48L2F1dGhvcj48L2F1dGhvcnM+
PC9jb250cmlidXRvcnM+PGF1dGgtYWRkcmVzcz5JRElBUCBKb3JkaSBHb2wsIFByaW1hcnkgSGVh
bHRoIENhcmUgUmVzZWFyY2ggSW5zdGl0dXRlLCBCYXJjZWxvbmEsIFNwYWluLiBkcHJpZXRvQGlk
aWFwamdvbC5pbmZvPC9hdXRoLWFkZHJlc3M+PHRpdGxlcz48dGl0bGU+VGhlIGFzc29jaWF0aW9u
IGJldHdlZW4gZnJhY3R1cmUgYW5kIG9iZXNpdHkgaXMgc2l0ZS1kZXBlbmRlbnQ6IGEgcG9wdWxh
dGlvbi1iYXNlZCBzdHVkeSBpbiBwb3N0bWVub3BhdXNhbCB3b21lbjwvdGl0bGU+PHNlY29uZGFy
eS10aXRsZT5KIEJvbmUgTWluZXIgUmVzPC9zZWNvbmRhcnktdGl0bGU+PC90aXRsZXM+PHBlcmlv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YmJyLTE+PC9wZXJpb2RpY2FsPjxwYWdlcz4yOTQtMzAwPC9wYWdlcz48dm9sdW1lPjI3PC92b2x1
bWU+PG51bWJlcj4yPC9udW1iZXI+PGVkaXRpb24+MjAxMS8xMS8xOTwvZWRpdGlvbj48a2V5d29y
ZHM+PGtleXdvcmQ+QWdlIERpc3RyaWJ1dGlvbjwva2V5d29yZD48a2V5d29yZD5Cb2R5IE1hc3Mg
SW5kZXg8L2tleXdvcmQ+PGtleXdvcmQ+Qm9uZSBhbmQgQm9uZXMvKnBhdGhvbG9neS9waHlzaW9w
YXRob2xvZ3k8L2tleXdvcmQ+PGtleXdvcmQ+RmVtYWxlPC9rZXl3b3JkPjxrZXl3b3JkPkZyYWN0
dXJlcywgQm9uZS8qY29tcGxpY2F0aW9ucy9lcGlkZW1pb2xvZ3kvKnBoeXNpb3BhdGhvbG9neTwv
a2V5d29yZD48a2V5d29yZD5IdW1hbnM8L2tleXdvcmQ+PGtleXdvcmQ+SW5jaWRlbmNlPC9rZXl3
b3JkPjxrZXl3b3JkPk1pZGRsZSBBZ2VkPC9rZXl3b3JkPjxrZXl3b3JkPk9iZXNpdHkvKmNvbXBs
aWNhdGlvbnMvZXBpZGVtaW9sb2d5LypwaHlzaW9wYXRob2xvZ3k8L2tleXdvcmQ+PGtleXdvcmQ+
UG9zdG1lbm9wYXVzZS8qcGh5c2lvbG9neTwva2V5d29yZD48a2V5d29yZD5TcGFpbi9lcGlkZW1p
b2xvZ3k8L2tleXdvcmQ+PC9rZXl3b3Jkcz48ZGF0ZXM+PHllYXI+MjAxMjwveWVhcj48cHViLWRh
dGVzPjxkYXRlPkZlYjwvZGF0ZT48L3B1Yi1kYXRlcz48L2RhdGVzPjxpc2JuPjA4ODQtMDQzMTwv
aXNibj48YWNjZXNzaW9uLW51bT4yMjA5NTkxMTwvYWNjZXNzaW9uLW51bT48dXJscz48L3VybHM+
PGVsZWN0cm9uaWMtcmVzb3VyY2UtbnVtPjEwLjEwMDIvamJtci4xNDY2PC9lbGVjdHJvbmljLXJl
c291cmNlLW51bT48cmVtb3RlLWRhdGFiYXNlLXByb3ZpZGVyPk5MTTwvcmVtb3RlLWRhdGFiYXNl
LXByb3ZpZGVyPjxsYW5ndWFnZT5lbmc8L2xhbmd1YWdlPjwvcmVjb3JkPjwvQ2l0ZT48L0VuZE5v
dGU+
</w:fldData>
        </w:fldChar>
      </w:r>
      <w:r w:rsidR="006E64E1">
        <w:rPr>
          <w:rFonts w:ascii="Arial" w:hAnsi="Arial" w:cs="Arial"/>
          <w:sz w:val="20"/>
          <w:szCs w:val="20"/>
        </w:rPr>
        <w:instrText xml:space="preserve"> ADDIN EN.CITE </w:instrText>
      </w:r>
      <w:r w:rsidR="006E64E1">
        <w:rPr>
          <w:rFonts w:ascii="Arial" w:hAnsi="Arial" w:cs="Arial"/>
          <w:sz w:val="20"/>
          <w:szCs w:val="20"/>
        </w:rPr>
        <w:fldChar w:fldCharType="begin">
          <w:fldData xml:space="preserve">PEVuZE5vdGU+PENpdGU+PEF1dGhvcj5QcmlldG8tQWxoYW1icmE8L0F1dGhvcj48WWVhcj4yMDEy
PC9ZZWFyPjxSZWNOdW0+Nzg0NjwvUmVjTnVtPjxEaXNwbGF5VGV4dD48c3R5bGUgZmFjZT0ic3Vw
ZXJzY3JpcHQiPigzNyk8L3N0eWxlPjwvRGlzcGxheVRleHQ+PHJlY29yZD48cmVjLW51bWJlcj43
ODQ2PC9yZWMtbnVtYmVyPjxmb3JlaWduLWtleXM+PGtleSBhcHA9IkVOIiBkYi1pZD0idzU1OXd3
MHJiYXBlemVlOWVzYjVzYXhmOXdyNTVhcjJzdHpzIiB0aW1lc3RhbXA9IjE3MDMxNzMzMTIiPjc4
NDY8L2tleT48L2ZvcmVpZ24ta2V5cz48cmVmLXR5cGUgbmFtZT0iSm91cm5hbCBBcnRpY2xlIj4x
NzwvcmVmLXR5cGU+PGNvbnRyaWJ1dG9ycz48YXV0aG9ycz48YXV0aG9yPlByaWV0by1BbGhhbWJy
YSwgRC48L2F1dGhvcj48YXV0aG9yPlByZW1hb3IsIE0uIE8uPC9hdXRob3I+PGF1dGhvcj5GaW5h
IEF2aWzDqXMsIEYuPC9hdXRob3I+PGF1dGhvcj5IZXJtb3NpbGxhLCBFLjwvYXV0aG9yPjxhdXRo
b3I+TWFydGluZXotTGFndW5hLCBELjwvYXV0aG9yPjxhdXRob3I+Q2FyYm9uZWxsLUFiZWxsYSwg
Qy48L2F1dGhvcj48YXV0aG9yPk5vZ3XDqXMsIFguPC9hdXRob3I+PGF1dGhvcj5Db21wc3Rvbiwg
Si4gRS48L2F1dGhvcj48YXV0aG9yPkTDrWV6LVDDqXJleiwgQS48L2F1dGhvcj48L2F1dGhvcnM+
PC9jb250cmlidXRvcnM+PGF1dGgtYWRkcmVzcz5JRElBUCBKb3JkaSBHb2wsIFByaW1hcnkgSGVh
bHRoIENhcmUgUmVzZWFyY2ggSW5zdGl0dXRlLCBCYXJjZWxvbmEsIFNwYWluLiBkcHJpZXRvQGlk
aWFwamdvbC5pbmZvPC9hdXRoLWFkZHJlc3M+PHRpdGxlcz48dGl0bGU+VGhlIGFzc29jaWF0aW9u
IGJldHdlZW4gZnJhY3R1cmUgYW5kIG9iZXNpdHkgaXMgc2l0ZS1kZXBlbmRlbnQ6IGEgcG9wdWxh
dGlvbi1iYXNlZCBzdHVkeSBpbiBwb3N0bWVub3BhdXNhbCB3b21lbjwvdGl0bGU+PHNlY29uZGFy
eS10aXRsZT5KIEJvbmUgTWluZXIgUmVzPC9zZWNvbmRhcnktdGl0bGU+PC90aXRsZXM+PHBlcmlv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YmJyLTE+PC9wZXJpb2RpY2FsPjxwYWdlcz4yOTQtMzAwPC9wYWdlcz48dm9sdW1lPjI3PC92b2x1
bWU+PG51bWJlcj4yPC9udW1iZXI+PGVkaXRpb24+MjAxMS8xMS8xOTwvZWRpdGlvbj48a2V5d29y
ZHM+PGtleXdvcmQ+QWdlIERpc3RyaWJ1dGlvbjwva2V5d29yZD48a2V5d29yZD5Cb2R5IE1hc3Mg
SW5kZXg8L2tleXdvcmQ+PGtleXdvcmQ+Qm9uZSBhbmQgQm9uZXMvKnBhdGhvbG9neS9waHlzaW9w
YXRob2xvZ3k8L2tleXdvcmQ+PGtleXdvcmQ+RmVtYWxlPC9rZXl3b3JkPjxrZXl3b3JkPkZyYWN0
dXJlcywgQm9uZS8qY29tcGxpY2F0aW9ucy9lcGlkZW1pb2xvZ3kvKnBoeXNpb3BhdGhvbG9neTwv
a2V5d29yZD48a2V5d29yZD5IdW1hbnM8L2tleXdvcmQ+PGtleXdvcmQ+SW5jaWRlbmNlPC9rZXl3
b3JkPjxrZXl3b3JkPk1pZGRsZSBBZ2VkPC9rZXl3b3JkPjxrZXl3b3JkPk9iZXNpdHkvKmNvbXBs
aWNhdGlvbnMvZXBpZGVtaW9sb2d5LypwaHlzaW9wYXRob2xvZ3k8L2tleXdvcmQ+PGtleXdvcmQ+
UG9zdG1lbm9wYXVzZS8qcGh5c2lvbG9neTwva2V5d29yZD48a2V5d29yZD5TcGFpbi9lcGlkZW1p
b2xvZ3k8L2tleXdvcmQ+PC9rZXl3b3Jkcz48ZGF0ZXM+PHllYXI+MjAxMjwveWVhcj48cHViLWRh
dGVzPjxkYXRlPkZlYjwvZGF0ZT48L3B1Yi1kYXRlcz48L2RhdGVzPjxpc2JuPjA4ODQtMDQzMTwv
aXNibj48YWNjZXNzaW9uLW51bT4yMjA5NTkxMTwvYWNjZXNzaW9uLW51bT48dXJscz48L3VybHM+
PGVsZWN0cm9uaWMtcmVzb3VyY2UtbnVtPjEwLjEwMDIvamJtci4xNDY2PC9lbGVjdHJvbmljLXJl
c291cmNlLW51bT48cmVtb3RlLWRhdGFiYXNlLXByb3ZpZGVyPk5MTTwvcmVtb3RlLWRhdGFiYXNl
LXByb3ZpZGVyPjxsYW5ndWFnZT5lbmc8L2xhbmd1YWdlPjwvcmVjb3JkPjwvQ2l0ZT48L0VuZE5v
dGU+
</w:fldData>
        </w:fldChar>
      </w:r>
      <w:r w:rsidR="006E64E1">
        <w:rPr>
          <w:rFonts w:ascii="Arial" w:hAnsi="Arial" w:cs="Arial"/>
          <w:sz w:val="20"/>
          <w:szCs w:val="20"/>
        </w:rPr>
        <w:instrText xml:space="preserve"> ADDIN EN.CITE.DATA </w:instrText>
      </w:r>
      <w:r w:rsidR="006E64E1">
        <w:rPr>
          <w:rFonts w:ascii="Arial" w:hAnsi="Arial" w:cs="Arial"/>
          <w:sz w:val="20"/>
          <w:szCs w:val="20"/>
        </w:rPr>
      </w:r>
      <w:r w:rsidR="006E64E1">
        <w:rPr>
          <w:rFonts w:ascii="Arial" w:hAnsi="Arial" w:cs="Arial"/>
          <w:sz w:val="20"/>
          <w:szCs w:val="20"/>
        </w:rPr>
        <w:fldChar w:fldCharType="end"/>
      </w:r>
      <w:r w:rsidR="00B124F9" w:rsidRPr="00823294">
        <w:rPr>
          <w:rFonts w:ascii="Arial" w:hAnsi="Arial" w:cs="Arial"/>
          <w:sz w:val="20"/>
          <w:szCs w:val="20"/>
        </w:rPr>
      </w:r>
      <w:r w:rsidR="00B124F9" w:rsidRPr="00823294">
        <w:rPr>
          <w:rFonts w:ascii="Arial" w:hAnsi="Arial" w:cs="Arial"/>
          <w:sz w:val="20"/>
          <w:szCs w:val="20"/>
        </w:rPr>
        <w:fldChar w:fldCharType="separate"/>
      </w:r>
      <w:r w:rsidR="006E64E1" w:rsidRPr="006E64E1">
        <w:rPr>
          <w:rFonts w:ascii="Arial" w:hAnsi="Arial" w:cs="Arial"/>
          <w:noProof/>
          <w:sz w:val="20"/>
          <w:szCs w:val="20"/>
          <w:vertAlign w:val="superscript"/>
        </w:rPr>
        <w:t>(37)</w:t>
      </w:r>
      <w:r w:rsidR="00B124F9" w:rsidRPr="00823294">
        <w:rPr>
          <w:rFonts w:ascii="Arial" w:hAnsi="Arial" w:cs="Arial"/>
          <w:sz w:val="20"/>
          <w:szCs w:val="20"/>
        </w:rPr>
        <w:fldChar w:fldCharType="end"/>
      </w:r>
      <w:r w:rsidR="00B124F9" w:rsidRPr="00823294">
        <w:rPr>
          <w:rFonts w:ascii="Arial" w:hAnsi="Arial" w:cs="Arial"/>
          <w:sz w:val="20"/>
          <w:szCs w:val="20"/>
        </w:rPr>
        <w:t>.</w:t>
      </w:r>
      <w:r w:rsidR="004E36D2" w:rsidRPr="00823294">
        <w:rPr>
          <w:rFonts w:ascii="Arial" w:hAnsi="Arial" w:cs="Arial"/>
          <w:sz w:val="20"/>
          <w:szCs w:val="20"/>
        </w:rPr>
        <w:t xml:space="preserve"> </w:t>
      </w:r>
    </w:p>
    <w:p w14:paraId="2E3FF449" w14:textId="141DAA24" w:rsidR="00B1054C" w:rsidRPr="00D265FE" w:rsidRDefault="005D1EE7" w:rsidP="00C030ED">
      <w:pPr>
        <w:spacing w:after="120" w:line="360" w:lineRule="auto"/>
        <w:mirrorIndents/>
        <w:jc w:val="both"/>
        <w:rPr>
          <w:rFonts w:ascii="Arial" w:hAnsi="Arial" w:cs="Arial"/>
          <w:sz w:val="20"/>
          <w:szCs w:val="20"/>
        </w:rPr>
      </w:pPr>
      <w:r w:rsidRPr="00823294">
        <w:rPr>
          <w:rFonts w:ascii="Arial" w:hAnsi="Arial" w:cs="Arial"/>
          <w:sz w:val="20"/>
          <w:szCs w:val="20"/>
        </w:rPr>
        <w:t>The mechanisms linking diabetes and</w:t>
      </w:r>
      <w:r w:rsidR="007B57E5" w:rsidRPr="00823294">
        <w:rPr>
          <w:rFonts w:ascii="Arial" w:hAnsi="Arial" w:cs="Arial"/>
          <w:sz w:val="20"/>
          <w:szCs w:val="20"/>
        </w:rPr>
        <w:t xml:space="preserve"> increased fracture risk </w:t>
      </w:r>
      <w:r w:rsidRPr="00823294">
        <w:rPr>
          <w:rFonts w:ascii="Arial" w:hAnsi="Arial" w:cs="Arial"/>
          <w:sz w:val="20"/>
          <w:szCs w:val="20"/>
        </w:rPr>
        <w:t>are</w:t>
      </w:r>
      <w:r w:rsidR="007B57E5" w:rsidRPr="00823294">
        <w:rPr>
          <w:rFonts w:ascii="Arial" w:hAnsi="Arial" w:cs="Arial"/>
          <w:sz w:val="20"/>
          <w:szCs w:val="20"/>
        </w:rPr>
        <w:t xml:space="preserve"> believed to be </w:t>
      </w:r>
      <w:r w:rsidRPr="00823294">
        <w:rPr>
          <w:rFonts w:ascii="Arial" w:hAnsi="Arial" w:cs="Arial"/>
          <w:sz w:val="20"/>
          <w:szCs w:val="20"/>
        </w:rPr>
        <w:t xml:space="preserve">complex and multifactorial. They include increased bone resorption as a consequence of elevated levels </w:t>
      </w:r>
      <w:r w:rsidR="00837D7E" w:rsidRPr="00823294">
        <w:rPr>
          <w:rFonts w:ascii="Arial" w:hAnsi="Arial" w:cs="Arial"/>
          <w:sz w:val="20"/>
          <w:szCs w:val="20"/>
        </w:rPr>
        <w:t xml:space="preserve">of </w:t>
      </w:r>
      <w:r w:rsidRPr="00823294">
        <w:rPr>
          <w:rFonts w:ascii="Arial" w:hAnsi="Arial" w:cs="Arial"/>
          <w:sz w:val="20"/>
          <w:szCs w:val="20"/>
        </w:rPr>
        <w:t>osteoclast stimulation due to the presence of inflammatory cytokines such as interleukin 1 and TNF-alpha</w:t>
      </w:r>
      <w:r w:rsidR="00841810" w:rsidRPr="00823294">
        <w:rPr>
          <w:rFonts w:ascii="Arial" w:hAnsi="Arial" w:cs="Arial"/>
          <w:sz w:val="20"/>
          <w:szCs w:val="20"/>
        </w:rPr>
        <w:t xml:space="preserve"> </w:t>
      </w:r>
      <w:r w:rsidR="00841810" w:rsidRPr="00823294">
        <w:rPr>
          <w:rFonts w:ascii="Arial" w:hAnsi="Arial" w:cs="Arial"/>
          <w:sz w:val="20"/>
          <w:szCs w:val="20"/>
        </w:rPr>
        <w:fldChar w:fldCharType="begin"/>
      </w:r>
      <w:r w:rsidR="006861C8">
        <w:rPr>
          <w:rFonts w:ascii="Arial" w:hAnsi="Arial" w:cs="Arial"/>
          <w:sz w:val="20"/>
          <w:szCs w:val="20"/>
        </w:rPr>
        <w:instrText xml:space="preserve"> ADDIN EN.CITE &lt;EndNote&gt;&lt;Cite&gt;&lt;Author&gt;Khosla&lt;/Author&gt;&lt;Year&gt;2021&lt;/Year&gt;&lt;RecNum&gt;8699&lt;/RecNum&gt;&lt;DisplayText&gt;&lt;style face="superscript"&gt;(2)&lt;/style&gt;&lt;/DisplayText&gt;&lt;record&gt;&lt;rec-number&gt;8699&lt;/rec-number&gt;&lt;foreign-keys&gt;&lt;key app="EN" db-id="p0w2r505hvs222essdtvfrfxer9w0spesp9e" timestamp="1696596190"&gt;8699&lt;/key&gt;&lt;/foreign-keys&gt;&lt;ref-type name="Journal Article"&gt;17&lt;/ref-type&gt;&lt;contributors&gt;&lt;authors&gt;&lt;author&gt;Khosla, S.&lt;/author&gt;&lt;author&gt;Samakkarnthai, P.&lt;/author&gt;&lt;author&gt;Monroe, D. G.&lt;/author&gt;&lt;author&gt;Farr, J. N.&lt;/author&gt;&lt;/authors&gt;&lt;/contributors&gt;&lt;auth-address&gt;Division of Endocrinology and Kogod Center on Aging, Mayo Clinic, Rochester, MN, USA. khosla.sundeep@mayo.edu.&amp;#xD;Division of Endocrinology and Kogod Center on Aging, Mayo Clinic, Rochester, MN, USA.&amp;#xD;Division of Endocrinology, Phramongkutklao Hospital and College of Medicine, Bangkok, Thailand.&lt;/auth-address&gt;&lt;titles&gt;&lt;title&gt;Update on the pathogenesis and treatment of skeletal fragility in type 2 diabetes mellitus&lt;/title&gt;&lt;secondary-title&gt;Nat Rev Endocrinol&lt;/secondary-title&gt;&lt;/titles&gt;&lt;periodical&gt;&lt;full-title&gt;Nat Rev Endocrinol&lt;/full-title&gt;&lt;abbr-1&gt;Nature reviews. Endocrinology&lt;/abbr-1&gt;&lt;/periodical&gt;&lt;pages&gt;685-697&lt;/pages&gt;&lt;volume&gt;17&lt;/volume&gt;&lt;number&gt;11&lt;/number&gt;&lt;edition&gt;2021/09/15&lt;/edition&gt;&lt;keywords&gt;&lt;keyword&gt;Absorptiometry, Photon&lt;/keyword&gt;&lt;keyword&gt;Animals&lt;/keyword&gt;&lt;keyword&gt;Bone Density&lt;/keyword&gt;&lt;keyword&gt;Bone and Bones/*pathology&lt;/keyword&gt;&lt;keyword&gt;Diabetes Mellitus, Type 2/complications/epidemiology/*pathology/*therapy&lt;/keyword&gt;&lt;keyword&gt;Fractures, Bone/epidemiology/etiology/*pathology/*therapy&lt;/keyword&gt;&lt;keyword&gt;Humans&lt;/keyword&gt;&lt;/keywords&gt;&lt;dates&gt;&lt;year&gt;2021&lt;/year&gt;&lt;pub-dates&gt;&lt;date&gt;Nov&lt;/date&gt;&lt;/pub-dates&gt;&lt;/dates&gt;&lt;isbn&gt;1759-5029 (Print)&amp;#xD;1759-5029&lt;/isbn&gt;&lt;accession-num&gt;34518671&lt;/accession-num&gt;&lt;urls&gt;&lt;/urls&gt;&lt;custom2&gt;PMC8605611&lt;/custom2&gt;&lt;custom6&gt;NIHMS1755234&lt;/custom6&gt;&lt;electronic-resource-num&gt;10.1038/s41574-021-00555-5&lt;/electronic-resource-num&gt;&lt;remote-database-provider&gt;NLM&lt;/remote-database-provider&gt;&lt;language&gt;eng&lt;/language&gt;&lt;/record&gt;&lt;/Cite&gt;&lt;/EndNote&gt;</w:instrText>
      </w:r>
      <w:r w:rsidR="00841810" w:rsidRPr="00823294">
        <w:rPr>
          <w:rFonts w:ascii="Arial" w:hAnsi="Arial" w:cs="Arial"/>
          <w:sz w:val="20"/>
          <w:szCs w:val="20"/>
        </w:rPr>
        <w:fldChar w:fldCharType="separate"/>
      </w:r>
      <w:r w:rsidR="006861C8" w:rsidRPr="006861C8">
        <w:rPr>
          <w:rFonts w:ascii="Arial" w:hAnsi="Arial" w:cs="Arial"/>
          <w:noProof/>
          <w:sz w:val="20"/>
          <w:szCs w:val="20"/>
          <w:vertAlign w:val="superscript"/>
        </w:rPr>
        <w:t>(2)</w:t>
      </w:r>
      <w:r w:rsidR="00841810" w:rsidRPr="00823294">
        <w:rPr>
          <w:rFonts w:ascii="Arial" w:hAnsi="Arial" w:cs="Arial"/>
          <w:sz w:val="20"/>
          <w:szCs w:val="20"/>
        </w:rPr>
        <w:fldChar w:fldCharType="end"/>
      </w:r>
      <w:r w:rsidR="004E36D2" w:rsidRPr="00823294">
        <w:rPr>
          <w:rFonts w:ascii="Arial" w:hAnsi="Arial" w:cs="Arial"/>
          <w:sz w:val="20"/>
          <w:szCs w:val="20"/>
        </w:rPr>
        <w:t xml:space="preserve"> </w:t>
      </w:r>
      <w:r w:rsidRPr="00823294">
        <w:rPr>
          <w:rFonts w:ascii="Arial" w:hAnsi="Arial" w:cs="Arial"/>
          <w:sz w:val="20"/>
          <w:szCs w:val="20"/>
        </w:rPr>
        <w:t xml:space="preserve">. In addition, chronic </w:t>
      </w:r>
      <w:proofErr w:type="spellStart"/>
      <w:r w:rsidRPr="00823294">
        <w:rPr>
          <w:rFonts w:ascii="Arial" w:hAnsi="Arial" w:cs="Arial"/>
          <w:sz w:val="20"/>
          <w:szCs w:val="20"/>
        </w:rPr>
        <w:t>hyperglycemia</w:t>
      </w:r>
      <w:proofErr w:type="spellEnd"/>
      <w:r w:rsidRPr="00823294">
        <w:rPr>
          <w:rFonts w:ascii="Arial" w:hAnsi="Arial" w:cs="Arial"/>
          <w:sz w:val="20"/>
          <w:szCs w:val="20"/>
        </w:rPr>
        <w:t xml:space="preserve"> leads to the accumulation of advanced-glycation end products (AGEs) which impair osteoblast function. </w:t>
      </w:r>
      <w:bookmarkStart w:id="13" w:name="_Hlk171502697"/>
      <w:r w:rsidRPr="00823294">
        <w:rPr>
          <w:rFonts w:ascii="Arial" w:hAnsi="Arial" w:cs="Arial"/>
          <w:sz w:val="20"/>
          <w:szCs w:val="20"/>
        </w:rPr>
        <w:t xml:space="preserve">Micro- and macrovascular complications, partly due to greater vascular calcification, impair blood flow </w:t>
      </w:r>
      <w:r w:rsidRPr="00D265FE">
        <w:rPr>
          <w:rFonts w:ascii="Arial" w:hAnsi="Arial" w:cs="Arial"/>
          <w:sz w:val="20"/>
          <w:szCs w:val="20"/>
        </w:rPr>
        <w:t>to bone tissue, and may compromise bone healing</w:t>
      </w:r>
      <w:r w:rsidR="004E36D2" w:rsidRPr="00D265FE">
        <w:rPr>
          <w:rFonts w:ascii="Arial" w:hAnsi="Arial" w:cs="Arial"/>
          <w:sz w:val="20"/>
          <w:szCs w:val="20"/>
        </w:rPr>
        <w:t xml:space="preserve"> </w:t>
      </w:r>
      <w:bookmarkEnd w:id="13"/>
      <w:r w:rsidR="004E36D2" w:rsidRPr="00D265FE">
        <w:rPr>
          <w:rFonts w:ascii="Arial" w:hAnsi="Arial" w:cs="Arial"/>
          <w:sz w:val="20"/>
          <w:szCs w:val="20"/>
        </w:rPr>
        <w:fldChar w:fldCharType="begin"/>
      </w:r>
      <w:r w:rsidR="006861C8" w:rsidRPr="00D265FE">
        <w:rPr>
          <w:rFonts w:ascii="Arial" w:hAnsi="Arial" w:cs="Arial"/>
          <w:sz w:val="20"/>
          <w:szCs w:val="20"/>
        </w:rPr>
        <w:instrText xml:space="preserve"> ADDIN EN.CITE &lt;EndNote&gt;&lt;Cite&gt;&lt;Author&gt;Khosla&lt;/Author&gt;&lt;Year&gt;2021&lt;/Year&gt;&lt;RecNum&gt;8699&lt;/RecNum&gt;&lt;DisplayText&gt;&lt;style face="superscript"&gt;(2)&lt;/style&gt;&lt;/DisplayText&gt;&lt;record&gt;&lt;rec-number&gt;8699&lt;/rec-number&gt;&lt;foreign-keys&gt;&lt;key app="EN" db-id="p0w2r505hvs222essdtvfrfxer9w0spesp9e" timestamp="1696596190"&gt;8699&lt;/key&gt;&lt;/foreign-keys&gt;&lt;ref-type name="Journal Article"&gt;17&lt;/ref-type&gt;&lt;contributors&gt;&lt;authors&gt;&lt;author&gt;Khosla, S.&lt;/author&gt;&lt;author&gt;Samakkarnthai, P.&lt;/author&gt;&lt;author&gt;Monroe, D. G.&lt;/author&gt;&lt;author&gt;Farr, J. N.&lt;/author&gt;&lt;/authors&gt;&lt;/contributors&gt;&lt;auth-address&gt;Division of Endocrinology and Kogod Center on Aging, Mayo Clinic, Rochester, MN, USA. khosla.sundeep@mayo.edu.&amp;#xD;Division of Endocrinology and Kogod Center on Aging, Mayo Clinic, Rochester, MN, USA.&amp;#xD;Division of Endocrinology, Phramongkutklao Hospital and College of Medicine, Bangkok, Thailand.&lt;/auth-address&gt;&lt;titles&gt;&lt;title&gt;Update on the pathogenesis and treatment of skeletal fragility in type 2 diabetes mellitus&lt;/title&gt;&lt;secondary-title&gt;Nat Rev Endocrinol&lt;/secondary-title&gt;&lt;/titles&gt;&lt;periodical&gt;&lt;full-title&gt;Nat Rev Endocrinol&lt;/full-title&gt;&lt;abbr-1&gt;Nature reviews. Endocrinology&lt;/abbr-1&gt;&lt;/periodical&gt;&lt;pages&gt;685-697&lt;/pages&gt;&lt;volume&gt;17&lt;/volume&gt;&lt;number&gt;11&lt;/number&gt;&lt;edition&gt;2021/09/15&lt;/edition&gt;&lt;keywords&gt;&lt;keyword&gt;Absorptiometry, Photon&lt;/keyword&gt;&lt;keyword&gt;Animals&lt;/keyword&gt;&lt;keyword&gt;Bone Density&lt;/keyword&gt;&lt;keyword&gt;Bone and Bones/*pathology&lt;/keyword&gt;&lt;keyword&gt;Diabetes Mellitus, Type 2/complications/epidemiology/*pathology/*therapy&lt;/keyword&gt;&lt;keyword&gt;Fractures, Bone/epidemiology/etiology/*pathology/*therapy&lt;/keyword&gt;&lt;keyword&gt;Humans&lt;/keyword&gt;&lt;/keywords&gt;&lt;dates&gt;&lt;year&gt;2021&lt;/year&gt;&lt;pub-dates&gt;&lt;date&gt;Nov&lt;/date&gt;&lt;/pub-dates&gt;&lt;/dates&gt;&lt;isbn&gt;1759-5029 (Print)&amp;#xD;1759-5029&lt;/isbn&gt;&lt;accession-num&gt;34518671&lt;/accession-num&gt;&lt;urls&gt;&lt;/urls&gt;&lt;custom2&gt;PMC8605611&lt;/custom2&gt;&lt;custom6&gt;NIHMS1755234&lt;/custom6&gt;&lt;electronic-resource-num&gt;10.1038/s41574-021-00555-5&lt;/electronic-resource-num&gt;&lt;remote-database-provider&gt;NLM&lt;/remote-database-provider&gt;&lt;language&gt;eng&lt;/language&gt;&lt;/record&gt;&lt;/Cite&gt;&lt;/EndNote&gt;</w:instrText>
      </w:r>
      <w:r w:rsidR="004E36D2" w:rsidRPr="00D265FE">
        <w:rPr>
          <w:rFonts w:ascii="Arial" w:hAnsi="Arial" w:cs="Arial"/>
          <w:sz w:val="20"/>
          <w:szCs w:val="20"/>
        </w:rPr>
        <w:fldChar w:fldCharType="separate"/>
      </w:r>
      <w:r w:rsidR="006861C8" w:rsidRPr="00D265FE">
        <w:rPr>
          <w:rFonts w:ascii="Arial" w:hAnsi="Arial" w:cs="Arial"/>
          <w:noProof/>
          <w:sz w:val="20"/>
          <w:szCs w:val="20"/>
          <w:vertAlign w:val="superscript"/>
        </w:rPr>
        <w:t>(2)</w:t>
      </w:r>
      <w:r w:rsidR="004E36D2" w:rsidRPr="00D265FE">
        <w:rPr>
          <w:rFonts w:ascii="Arial" w:hAnsi="Arial" w:cs="Arial"/>
          <w:sz w:val="20"/>
          <w:szCs w:val="20"/>
        </w:rPr>
        <w:fldChar w:fldCharType="end"/>
      </w:r>
      <w:r w:rsidRPr="00D265FE">
        <w:rPr>
          <w:rFonts w:ascii="Arial" w:hAnsi="Arial" w:cs="Arial"/>
          <w:sz w:val="20"/>
          <w:szCs w:val="20"/>
        </w:rPr>
        <w:t xml:space="preserve">. </w:t>
      </w:r>
      <w:bookmarkStart w:id="14" w:name="_Hlk200035270"/>
      <w:r w:rsidR="003E71BF" w:rsidRPr="00D265FE">
        <w:rPr>
          <w:rFonts w:ascii="Arial" w:hAnsi="Arial" w:cs="Arial"/>
          <w:sz w:val="20"/>
          <w:szCs w:val="20"/>
        </w:rPr>
        <w:t>Diabetes</w:t>
      </w:r>
      <w:r w:rsidRPr="00D265FE">
        <w:rPr>
          <w:rFonts w:ascii="Arial" w:hAnsi="Arial" w:cs="Arial"/>
          <w:sz w:val="20"/>
          <w:szCs w:val="20"/>
        </w:rPr>
        <w:t xml:space="preserve"> also ha</w:t>
      </w:r>
      <w:r w:rsidR="003E71BF" w:rsidRPr="00D265FE">
        <w:rPr>
          <w:rFonts w:ascii="Arial" w:hAnsi="Arial" w:cs="Arial"/>
          <w:sz w:val="20"/>
          <w:szCs w:val="20"/>
        </w:rPr>
        <w:t>s</w:t>
      </w:r>
      <w:r w:rsidRPr="00D265FE">
        <w:rPr>
          <w:rFonts w:ascii="Arial" w:hAnsi="Arial" w:cs="Arial"/>
          <w:sz w:val="20"/>
          <w:szCs w:val="20"/>
        </w:rPr>
        <w:t xml:space="preserve"> other sequelae- including renal impairment</w:t>
      </w:r>
      <w:r w:rsidR="00D265FE" w:rsidRPr="00D265FE">
        <w:rPr>
          <w:rFonts w:ascii="Arial" w:hAnsi="Arial" w:cs="Arial"/>
          <w:sz w:val="20"/>
          <w:szCs w:val="20"/>
        </w:rPr>
        <w:t xml:space="preserve"> (which is also partly due to microvascular disease)</w:t>
      </w:r>
      <w:r w:rsidRPr="00D265FE">
        <w:rPr>
          <w:rFonts w:ascii="Arial" w:hAnsi="Arial" w:cs="Arial"/>
          <w:sz w:val="20"/>
          <w:szCs w:val="20"/>
        </w:rPr>
        <w:t xml:space="preserve"> and consequent renal bone disease.</w:t>
      </w:r>
      <w:r w:rsidR="00D265FE" w:rsidRPr="00D265FE">
        <w:rPr>
          <w:rFonts w:ascii="Arial" w:hAnsi="Arial" w:cs="Arial"/>
          <w:sz w:val="20"/>
          <w:szCs w:val="20"/>
        </w:rPr>
        <w:t xml:space="preserve"> We were able to detect an association between eGFR and incident osteoporotic fractures, and found a small, but significant, effect size indicating a protective effect of </w:t>
      </w:r>
      <w:r w:rsidR="00F07E54">
        <w:rPr>
          <w:rFonts w:ascii="Arial" w:hAnsi="Arial" w:cs="Arial"/>
          <w:sz w:val="20"/>
          <w:szCs w:val="20"/>
        </w:rPr>
        <w:t>better</w:t>
      </w:r>
      <w:r w:rsidR="00D265FE" w:rsidRPr="00D265FE">
        <w:rPr>
          <w:rFonts w:ascii="Arial" w:hAnsi="Arial" w:cs="Arial"/>
          <w:sz w:val="20"/>
          <w:szCs w:val="20"/>
        </w:rPr>
        <w:t xml:space="preserve"> renal function on fracture (IRR=0.99 (95%CI 0.98 to 0.99</w:t>
      </w:r>
      <w:proofErr w:type="gramStart"/>
      <w:r w:rsidR="00D265FE" w:rsidRPr="00D265FE">
        <w:rPr>
          <w:rFonts w:ascii="Arial" w:hAnsi="Arial" w:cs="Arial"/>
          <w:sz w:val="20"/>
          <w:szCs w:val="20"/>
        </w:rPr>
        <w:t>)</w:t>
      </w:r>
      <w:r w:rsidR="00D265FE">
        <w:rPr>
          <w:rFonts w:ascii="Arial" w:hAnsi="Arial" w:cs="Arial"/>
          <w:sz w:val="20"/>
          <w:szCs w:val="20"/>
        </w:rPr>
        <w:t>)</w:t>
      </w:r>
      <w:r w:rsidR="00D265FE" w:rsidRPr="00D265FE">
        <w:rPr>
          <w:rFonts w:ascii="Arial" w:hAnsi="Arial" w:cs="Arial"/>
          <w:sz w:val="20"/>
          <w:szCs w:val="20"/>
        </w:rPr>
        <w:t xml:space="preserve"> </w:t>
      </w:r>
      <w:r w:rsidRPr="00D265FE">
        <w:rPr>
          <w:rFonts w:ascii="Arial" w:hAnsi="Arial" w:cs="Arial"/>
          <w:sz w:val="20"/>
          <w:szCs w:val="20"/>
        </w:rPr>
        <w:t xml:space="preserve"> </w:t>
      </w:r>
      <w:bookmarkEnd w:id="14"/>
      <w:r w:rsidRPr="00D265FE">
        <w:rPr>
          <w:rFonts w:ascii="Arial" w:hAnsi="Arial" w:cs="Arial"/>
          <w:sz w:val="20"/>
          <w:szCs w:val="20"/>
        </w:rPr>
        <w:t>Diabetes</w:t>
      </w:r>
      <w:proofErr w:type="gramEnd"/>
      <w:r w:rsidRPr="00D265FE">
        <w:rPr>
          <w:rFonts w:ascii="Arial" w:hAnsi="Arial" w:cs="Arial"/>
          <w:sz w:val="20"/>
          <w:szCs w:val="20"/>
        </w:rPr>
        <w:t>-related complications can</w:t>
      </w:r>
      <w:r w:rsidR="00D265FE" w:rsidRPr="00D265FE">
        <w:rPr>
          <w:rFonts w:ascii="Arial" w:hAnsi="Arial" w:cs="Arial"/>
          <w:sz w:val="20"/>
          <w:szCs w:val="20"/>
        </w:rPr>
        <w:t xml:space="preserve"> also</w:t>
      </w:r>
      <w:r w:rsidRPr="00D265FE">
        <w:rPr>
          <w:rFonts w:ascii="Arial" w:hAnsi="Arial" w:cs="Arial"/>
          <w:sz w:val="20"/>
          <w:szCs w:val="20"/>
        </w:rPr>
        <w:t xml:space="preserve"> affect falls risk (</w:t>
      </w:r>
      <w:r w:rsidR="007B57E5" w:rsidRPr="00D265FE">
        <w:rPr>
          <w:rFonts w:ascii="Arial" w:hAnsi="Arial" w:cs="Arial"/>
          <w:sz w:val="20"/>
          <w:szCs w:val="20"/>
        </w:rPr>
        <w:t>indeed we observed a particular increase in fracture risk associated with peripheral neuropathy in diabetes)</w:t>
      </w:r>
      <w:r w:rsidRPr="00D265FE">
        <w:rPr>
          <w:rFonts w:ascii="Arial" w:hAnsi="Arial" w:cs="Arial"/>
          <w:sz w:val="20"/>
          <w:szCs w:val="20"/>
        </w:rPr>
        <w:t xml:space="preserve">, as can hypoglycaemic episodes. </w:t>
      </w:r>
    </w:p>
    <w:p w14:paraId="36A11D62" w14:textId="2505CB96" w:rsidR="00824303" w:rsidRPr="00823294" w:rsidRDefault="00B1054C" w:rsidP="00C030ED">
      <w:pPr>
        <w:spacing w:after="120" w:line="360" w:lineRule="auto"/>
        <w:mirrorIndents/>
        <w:jc w:val="both"/>
        <w:rPr>
          <w:rFonts w:ascii="Arial" w:hAnsi="Arial" w:cs="Arial"/>
          <w:sz w:val="20"/>
          <w:szCs w:val="20"/>
        </w:rPr>
      </w:pPr>
      <w:r w:rsidRPr="00823294">
        <w:rPr>
          <w:rFonts w:ascii="Arial" w:hAnsi="Arial" w:cs="Arial"/>
          <w:sz w:val="20"/>
          <w:szCs w:val="20"/>
        </w:rPr>
        <w:t>These mechanistic considerations are likely to be of relevance to our findings. For example</w:t>
      </w:r>
      <w:r w:rsidR="00327D3D" w:rsidRPr="00823294">
        <w:rPr>
          <w:rFonts w:ascii="Arial" w:hAnsi="Arial" w:cs="Arial"/>
          <w:sz w:val="20"/>
          <w:szCs w:val="20"/>
        </w:rPr>
        <w:t>,</w:t>
      </w:r>
      <w:r w:rsidRPr="00823294">
        <w:rPr>
          <w:rFonts w:ascii="Arial" w:hAnsi="Arial" w:cs="Arial"/>
          <w:sz w:val="20"/>
          <w:szCs w:val="20"/>
        </w:rPr>
        <w:t xml:space="preserve"> the greater adiposity associated with type 2 diabetes is likely to be protective for many (but not all) fracture types, via greater BMD</w:t>
      </w:r>
      <w:r w:rsidR="007B57E5" w:rsidRPr="00823294">
        <w:rPr>
          <w:rFonts w:ascii="Arial" w:hAnsi="Arial" w:cs="Arial"/>
          <w:sz w:val="20"/>
          <w:szCs w:val="20"/>
        </w:rPr>
        <w:t>, and potentially through biomechanical protection</w:t>
      </w:r>
      <w:r w:rsidR="002B143A" w:rsidRPr="00823294">
        <w:rPr>
          <w:rFonts w:ascii="Arial" w:hAnsi="Arial" w:cs="Arial"/>
          <w:sz w:val="20"/>
          <w:szCs w:val="20"/>
        </w:rPr>
        <w:t xml:space="preserve"> </w:t>
      </w:r>
      <w:r w:rsidR="00D47F38" w:rsidRPr="00823294">
        <w:rPr>
          <w:rFonts w:ascii="Arial" w:hAnsi="Arial" w:cs="Arial"/>
          <w:sz w:val="20"/>
          <w:szCs w:val="20"/>
        </w:rPr>
        <w:fldChar w:fldCharType="begin">
          <w:fldData xml:space="preserve">PEVuZE5vdGU+PENpdGU+PEF1dGhvcj5Kb2hhbnNzb248L0F1dGhvcj48WWVhcj4yMDE0PC9ZZWFy
PjxSZWNOdW0+NzE3MjwvUmVjTnVtPjxEaXNwbGF5VGV4dD48c3R5bGUgZmFjZT0ic3VwZXJzY3Jp
cHQiPigzOCk8L3N0eWxlPjwvRGlzcGxheVRleHQ+PHJlY29yZD48cmVjLW51bWJlcj43MTcyPC9y
ZWMtbnVtYmVyPjxmb3JlaWduLWtleXM+PGtleSBhcHA9IkVOIiBkYi1pZD0idzU1OXd3MHJiYXBl
emVlOWVzYjVzYXhmOXdyNTVhcjJzdHpzIiB0aW1lc3RhbXA9IjE1MTAzMzEzMTMiPjcxNzI8L2tl
eT48L2ZvcmVpZ24ta2V5cz48cmVmLXR5cGUgbmFtZT0iSm91cm5hbCBBcnRpY2xlIj4xNzwvcmVm
LXR5cGU+PGNvbnRyaWJ1dG9ycz48YXV0aG9ycz48YXV0aG9yPkpvaGFuc3NvbiwgSC48L2F1dGhv
cj48YXV0aG9yPkthbmlzLCBKLiBBLjwvYXV0aG9yPjxhdXRob3I+T2RlbiwgQS48L2F1dGhvcj48
YXV0aG9yPk1jQ2xvc2tleSwgRS48L2F1dGhvcj48YXV0aG9yPkNoYXB1cmxhdCwgUi4gRC48L2F1
dGhvcj48YXV0aG9yPkNocmlzdGlhbnNlbiwgQy48L2F1dGhvcj48YXV0aG9yPkN1bW1pbmdzLCBT
LiBSLjwvYXV0aG9yPjxhdXRob3I+RGllei1QZXJleiwgQS48L2F1dGhvcj48YXV0aG9yPkVpc21h
biwgSi4gQS48L2F1dGhvcj48YXV0aG9yPkZ1aml3YXJhLCBTLjwvYXV0aG9yPjxhdXRob3I+R2x1
ZXIsIEMuIEMuPC9hdXRob3I+PGF1dGhvcj5Hb2x0em1hbiwgRC48L2F1dGhvcj48YXV0aG9yPkhh
bnMsIEQuPC9hdXRob3I+PGF1dGhvcj5LaGF3LCBLLiBULjwvYXV0aG9yPjxhdXRob3I+S3JpZWcs
IE0uIEEuPC9hdXRob3I+PGF1dGhvcj5Lcm9nZXIsIEguPC9hdXRob3I+PGF1dGhvcj5MYUNyb2l4
LCBBLiBaLjwvYXV0aG9yPjxhdXRob3I+TGF1LCBFLjwvYXV0aG9yPjxhdXRob3I+TGVzbGllLCBX
LiBELjwvYXV0aG9yPjxhdXRob3I+TWVsbHN0cm9tLCBELjwvYXV0aG9yPjxhdXRob3I+TWVsdG9u
LCBMLiBKLiwgM3JkPC9hdXRob3I+PGF1dGhvcj5PJmFwb3M7TmVpbGwsIFQuIFcuPC9hdXRob3I+
PGF1dGhvcj5QYXNjbywgSi4gQS48L2F1dGhvcj48YXV0aG9yPlByaW9yLCBKLiBDLjwvYXV0aG9y
PjxhdXRob3I+UmVpZCwgRC4gTS48L2F1dGhvcj48YXV0aG9yPlJpdmFkZW5laXJhLCBGLjwvYXV0
aG9yPjxhdXRob3I+dmFuIFN0YWEsIFQuPC9hdXRob3I+PGF1dGhvcj5Zb3NoaW11cmEsIE4uPC9h
dXRob3I+PGF1dGhvcj5aaWxsaWtlbnMsIE0uIEMuPC9hdXRob3I+PC9hdXRob3JzPjwvY29udHJp
YnV0b3JzPjxhdXRoLWFkZHJlc3M+V0hPIENvbGxhYm9yYXRpbmcgQ2VudHJlIGZvciBNZXRhYm9s
aWMgQm9uZSBEaXNlYXNlcywgVW5pdmVyc2l0eSBvZiBTaGVmZmllbGQsIFVLOyBDZW50cmUgZm9y
IEJvbmUgYW5kIEFydGhyaXRpcyBSZXNlYXJjaCAoQ0JBUikgYXQgdGhlIFNhaGxncmVuc2thIEFj
YWRlbXksIEluc3RpdHV0ZSBvZiBNZWRpY2luZSwgVW5pdmVyc2l0eSBvZiBHb3RoZW5idXJnLCBH
b3RoZW5idXJnLCBTd2VkZW4uPC9hdXRoLWFkZHJlc3M+PHRpdGxlcz48dGl0bGU+QSBtZXRhLWFu
YWx5c2lzIG9mIHRoZSBhc3NvY2lhdGlvbiBvZiBmcmFjdHVyZSByaXNrIGFuZCBib2R5IG1hc3Mg
aW5kZXggaW4gd29tZW48L3RpdGxlPjxzZWNvbmRhcnktdGl0bGU+SiBCb25lIE1pbmVyIFJlczwv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ZSBhbmQgTWluZXJhbCBSZXNlYXJjaDwvYWJici0xPjwvYWx0LXBlcmlvZGljYWw+PHBhZ2VzPjIy
My0zMzwvcGFnZXM+PHZvbHVtZT4yOTwvdm9sdW1lPjxudW1iZXI+MTwvbnVtYmVyPjxlZGl0aW9u
PjIwMTMvMDYvMTk8L2VkaXRpb24+PGtleXdvcmRzPjxrZXl3b3JkPkFkdWx0PC9rZXl3b3JkPjxr
ZXl3b3JkPkFnZWQ8L2tleXdvcmQ+PGtleXdvcmQ+QWdlZCwgODAgYW5kIG92ZXI8L2tleXdvcmQ+
PGtleXdvcmQ+KkJvZHkgTWFzcyBJbmRleDwva2V5d29yZD48a2V5d29yZD4qQm9uZSBEZW5zaXR5
PC9rZXl3b3JkPjxrZXl3b3JkPkNvaG9ydCBTdHVkaWVzPC9rZXl3b3JkPjxrZXl3b3JkPkZlbWFs
ZTwva2V5d29yZD48a2V5d29yZD5GcmFjdHVyZXMsIEJvbmUvKmV0aW9sb2d5PC9rZXl3b3JkPjxr
ZXl3b3JkPkh1bWFuczwva2V5d29yZD48a2V5d29yZD5NaWRkbGUgQWdlZDwva2V5d29yZD48a2V5
d29yZD5PYmVzaXR5L2NvbXBsaWNhdGlvbnM8L2tleXdvcmQ+PGtleXdvcmQ+T3N0ZW9wb3JvdGlj
IEZyYWN0dXJlcy9ldGlvbG9neTwva2V5d29yZD48a2V5d29yZD5SaXNrPC9rZXl3b3JkPjxrZXl3
b3JkPkJtaTwva2V5d29yZD48a2V5d29yZD5GcmFjdHVyZSByaXNrPC9rZXl3b3JkPjxrZXl3b3Jk
Pk9iZXNpdHk8L2tleXdvcmQ+PGtleXdvcmQ+UG9pc3NvbiByZWdyZXNzaW9uIG1vZGVsPC9rZXl3
b3JkPjxrZXl3b3JkPlBvcHVsYXRpb24gc3R1ZGllczwva2V5d29yZD48a2V5d29yZD5Xb21lbjwv
a2V5d29yZD48L2tleXdvcmRzPjxkYXRlcz48eWVhcj4yMDE0PC95ZWFyPjxwdWItZGF0ZXM+PGRh
dGU+SmFuPC9kYXRlPjwvcHViLWRhdGVzPjwvZGF0ZXM+PGlzYm4+MDg4NC0wNDMxPC9pc2JuPjxh
Y2Nlc3Npb24tbnVtPjIzNzc1ODI5PC9hY2Nlc3Npb24tbnVtPjx1cmxzPjwvdXJscz48ZWxlY3Ry
b25pYy1yZXNvdXJjZS1udW0+MTAuMTAwMi9qYm1yLjIwMTc8L2VsZWN0cm9uaWMtcmVzb3VyY2Ut
bnVtPjxyZW1vdGUtZGF0YWJhc2UtcHJvdmlkZXI+TkxNPC9yZW1vdGUtZGF0YWJhc2UtcHJvdmlk
ZXI+PGxhbmd1YWdlPmVuZzwvbGFuZ3VhZ2U+PC9yZWNvcmQ+PC9DaXRlPjwvRW5kTm90ZT4A
</w:fldData>
        </w:fldChar>
      </w:r>
      <w:r w:rsidR="006E64E1">
        <w:rPr>
          <w:rFonts w:ascii="Arial" w:hAnsi="Arial" w:cs="Arial"/>
          <w:sz w:val="20"/>
          <w:szCs w:val="20"/>
        </w:rPr>
        <w:instrText xml:space="preserve"> ADDIN EN.CITE </w:instrText>
      </w:r>
      <w:r w:rsidR="006E64E1">
        <w:rPr>
          <w:rFonts w:ascii="Arial" w:hAnsi="Arial" w:cs="Arial"/>
          <w:sz w:val="20"/>
          <w:szCs w:val="20"/>
        </w:rPr>
        <w:fldChar w:fldCharType="begin">
          <w:fldData xml:space="preserve">PEVuZE5vdGU+PENpdGU+PEF1dGhvcj5Kb2hhbnNzb248L0F1dGhvcj48WWVhcj4yMDE0PC9ZZWFy
PjxSZWNOdW0+NzE3MjwvUmVjTnVtPjxEaXNwbGF5VGV4dD48c3R5bGUgZmFjZT0ic3VwZXJzY3Jp
cHQiPigzOCk8L3N0eWxlPjwvRGlzcGxheVRleHQ+PHJlY29yZD48cmVjLW51bWJlcj43MTcyPC9y
ZWMtbnVtYmVyPjxmb3JlaWduLWtleXM+PGtleSBhcHA9IkVOIiBkYi1pZD0idzU1OXd3MHJiYXBl
emVlOWVzYjVzYXhmOXdyNTVhcjJzdHpzIiB0aW1lc3RhbXA9IjE1MTAzMzEzMTMiPjcxNzI8L2tl
eT48L2ZvcmVpZ24ta2V5cz48cmVmLXR5cGUgbmFtZT0iSm91cm5hbCBBcnRpY2xlIj4xNzwvcmVm
LXR5cGU+PGNvbnRyaWJ1dG9ycz48YXV0aG9ycz48YXV0aG9yPkpvaGFuc3NvbiwgSC48L2F1dGhv
cj48YXV0aG9yPkthbmlzLCBKLiBBLjwvYXV0aG9yPjxhdXRob3I+T2RlbiwgQS48L2F1dGhvcj48
YXV0aG9yPk1jQ2xvc2tleSwgRS48L2F1dGhvcj48YXV0aG9yPkNoYXB1cmxhdCwgUi4gRC48L2F1
dGhvcj48YXV0aG9yPkNocmlzdGlhbnNlbiwgQy48L2F1dGhvcj48YXV0aG9yPkN1bW1pbmdzLCBT
LiBSLjwvYXV0aG9yPjxhdXRob3I+RGllei1QZXJleiwgQS48L2F1dGhvcj48YXV0aG9yPkVpc21h
biwgSi4gQS48L2F1dGhvcj48YXV0aG9yPkZ1aml3YXJhLCBTLjwvYXV0aG9yPjxhdXRob3I+R2x1
ZXIsIEMuIEMuPC9hdXRob3I+PGF1dGhvcj5Hb2x0em1hbiwgRC48L2F1dGhvcj48YXV0aG9yPkhh
bnMsIEQuPC9hdXRob3I+PGF1dGhvcj5LaGF3LCBLLiBULjwvYXV0aG9yPjxhdXRob3I+S3JpZWcs
IE0uIEEuPC9hdXRob3I+PGF1dGhvcj5Lcm9nZXIsIEguPC9hdXRob3I+PGF1dGhvcj5MYUNyb2l4
LCBBLiBaLjwvYXV0aG9yPjxhdXRob3I+TGF1LCBFLjwvYXV0aG9yPjxhdXRob3I+TGVzbGllLCBX
LiBELjwvYXV0aG9yPjxhdXRob3I+TWVsbHN0cm9tLCBELjwvYXV0aG9yPjxhdXRob3I+TWVsdG9u
LCBMLiBKLiwgM3JkPC9hdXRob3I+PGF1dGhvcj5PJmFwb3M7TmVpbGwsIFQuIFcuPC9hdXRob3I+
PGF1dGhvcj5QYXNjbywgSi4gQS48L2F1dGhvcj48YXV0aG9yPlByaW9yLCBKLiBDLjwvYXV0aG9y
PjxhdXRob3I+UmVpZCwgRC4gTS48L2F1dGhvcj48YXV0aG9yPlJpdmFkZW5laXJhLCBGLjwvYXV0
aG9yPjxhdXRob3I+dmFuIFN0YWEsIFQuPC9hdXRob3I+PGF1dGhvcj5Zb3NoaW11cmEsIE4uPC9h
dXRob3I+PGF1dGhvcj5aaWxsaWtlbnMsIE0uIEMuPC9hdXRob3I+PC9hdXRob3JzPjwvY29udHJp
YnV0b3JzPjxhdXRoLWFkZHJlc3M+V0hPIENvbGxhYm9yYXRpbmcgQ2VudHJlIGZvciBNZXRhYm9s
aWMgQm9uZSBEaXNlYXNlcywgVW5pdmVyc2l0eSBvZiBTaGVmZmllbGQsIFVLOyBDZW50cmUgZm9y
IEJvbmUgYW5kIEFydGhyaXRpcyBSZXNlYXJjaCAoQ0JBUikgYXQgdGhlIFNhaGxncmVuc2thIEFj
YWRlbXksIEluc3RpdHV0ZSBvZiBNZWRpY2luZSwgVW5pdmVyc2l0eSBvZiBHb3RoZW5idXJnLCBH
b3RoZW5idXJnLCBTd2VkZW4uPC9hdXRoLWFkZHJlc3M+PHRpdGxlcz48dGl0bGU+QSBtZXRhLWFu
YWx5c2lzIG9mIHRoZSBhc3NvY2lhdGlvbiBvZiBmcmFjdHVyZSByaXNrIGFuZCBib2R5IG1hc3Mg
aW5kZXggaW4gd29tZW48L3RpdGxlPjxzZWNvbmRhcnktdGl0bGU+SiBCb25lIE1pbmVyIFJlczwv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ZSBhbmQgTWluZXJhbCBSZXNlYXJjaDwvYWJici0xPjwvYWx0LXBlcmlvZGljYWw+PHBhZ2VzPjIy
My0zMzwvcGFnZXM+PHZvbHVtZT4yOTwvdm9sdW1lPjxudW1iZXI+MTwvbnVtYmVyPjxlZGl0aW9u
PjIwMTMvMDYvMTk8L2VkaXRpb24+PGtleXdvcmRzPjxrZXl3b3JkPkFkdWx0PC9rZXl3b3JkPjxr
ZXl3b3JkPkFnZWQ8L2tleXdvcmQ+PGtleXdvcmQ+QWdlZCwgODAgYW5kIG92ZXI8L2tleXdvcmQ+
PGtleXdvcmQ+KkJvZHkgTWFzcyBJbmRleDwva2V5d29yZD48a2V5d29yZD4qQm9uZSBEZW5zaXR5
PC9rZXl3b3JkPjxrZXl3b3JkPkNvaG9ydCBTdHVkaWVzPC9rZXl3b3JkPjxrZXl3b3JkPkZlbWFs
ZTwva2V5d29yZD48a2V5d29yZD5GcmFjdHVyZXMsIEJvbmUvKmV0aW9sb2d5PC9rZXl3b3JkPjxr
ZXl3b3JkPkh1bWFuczwva2V5d29yZD48a2V5d29yZD5NaWRkbGUgQWdlZDwva2V5d29yZD48a2V5
d29yZD5PYmVzaXR5L2NvbXBsaWNhdGlvbnM8L2tleXdvcmQ+PGtleXdvcmQ+T3N0ZW9wb3JvdGlj
IEZyYWN0dXJlcy9ldGlvbG9neTwva2V5d29yZD48a2V5d29yZD5SaXNrPC9rZXl3b3JkPjxrZXl3
b3JkPkJtaTwva2V5d29yZD48a2V5d29yZD5GcmFjdHVyZSByaXNrPC9rZXl3b3JkPjxrZXl3b3Jk
Pk9iZXNpdHk8L2tleXdvcmQ+PGtleXdvcmQ+UG9pc3NvbiByZWdyZXNzaW9uIG1vZGVsPC9rZXl3
b3JkPjxrZXl3b3JkPlBvcHVsYXRpb24gc3R1ZGllczwva2V5d29yZD48a2V5d29yZD5Xb21lbjwv
a2V5d29yZD48L2tleXdvcmRzPjxkYXRlcz48eWVhcj4yMDE0PC95ZWFyPjxwdWItZGF0ZXM+PGRh
dGU+SmFuPC9kYXRlPjwvcHViLWRhdGVzPjwvZGF0ZXM+PGlzYm4+MDg4NC0wNDMxPC9pc2JuPjxh
Y2Nlc3Npb24tbnVtPjIzNzc1ODI5PC9hY2Nlc3Npb24tbnVtPjx1cmxzPjwvdXJscz48ZWxlY3Ry
b25pYy1yZXNvdXJjZS1udW0+MTAuMTAwMi9qYm1yLjIwMTc8L2VsZWN0cm9uaWMtcmVzb3VyY2Ut
bnVtPjxyZW1vdGUtZGF0YWJhc2UtcHJvdmlkZXI+TkxNPC9yZW1vdGUtZGF0YWJhc2UtcHJvdmlk
ZXI+PGxhbmd1YWdlPmVuZzwvbGFuZ3VhZ2U+PC9yZWNvcmQ+PC9DaXRlPjwvRW5kTm90ZT4A
</w:fldData>
        </w:fldChar>
      </w:r>
      <w:r w:rsidR="006E64E1">
        <w:rPr>
          <w:rFonts w:ascii="Arial" w:hAnsi="Arial" w:cs="Arial"/>
          <w:sz w:val="20"/>
          <w:szCs w:val="20"/>
        </w:rPr>
        <w:instrText xml:space="preserve"> ADDIN EN.CITE.DATA </w:instrText>
      </w:r>
      <w:r w:rsidR="006E64E1">
        <w:rPr>
          <w:rFonts w:ascii="Arial" w:hAnsi="Arial" w:cs="Arial"/>
          <w:sz w:val="20"/>
          <w:szCs w:val="20"/>
        </w:rPr>
      </w:r>
      <w:r w:rsidR="006E64E1">
        <w:rPr>
          <w:rFonts w:ascii="Arial" w:hAnsi="Arial" w:cs="Arial"/>
          <w:sz w:val="20"/>
          <w:szCs w:val="20"/>
        </w:rPr>
        <w:fldChar w:fldCharType="end"/>
      </w:r>
      <w:r w:rsidR="00D47F38" w:rsidRPr="00823294">
        <w:rPr>
          <w:rFonts w:ascii="Arial" w:hAnsi="Arial" w:cs="Arial"/>
          <w:sz w:val="20"/>
          <w:szCs w:val="20"/>
        </w:rPr>
      </w:r>
      <w:r w:rsidR="00D47F38" w:rsidRPr="00823294">
        <w:rPr>
          <w:rFonts w:ascii="Arial" w:hAnsi="Arial" w:cs="Arial"/>
          <w:sz w:val="20"/>
          <w:szCs w:val="20"/>
        </w:rPr>
        <w:fldChar w:fldCharType="separate"/>
      </w:r>
      <w:r w:rsidR="006E64E1" w:rsidRPr="006E64E1">
        <w:rPr>
          <w:rFonts w:ascii="Arial" w:hAnsi="Arial" w:cs="Arial"/>
          <w:noProof/>
          <w:sz w:val="20"/>
          <w:szCs w:val="20"/>
          <w:vertAlign w:val="superscript"/>
        </w:rPr>
        <w:t>(38)</w:t>
      </w:r>
      <w:r w:rsidR="00D47F38" w:rsidRPr="00823294">
        <w:rPr>
          <w:rFonts w:ascii="Arial" w:hAnsi="Arial" w:cs="Arial"/>
          <w:sz w:val="20"/>
          <w:szCs w:val="20"/>
        </w:rPr>
        <w:fldChar w:fldCharType="end"/>
      </w:r>
      <w:r w:rsidRPr="00823294">
        <w:rPr>
          <w:rFonts w:ascii="Arial" w:hAnsi="Arial" w:cs="Arial"/>
          <w:sz w:val="20"/>
          <w:szCs w:val="20"/>
        </w:rPr>
        <w:t xml:space="preserve">. Insulin is anabolic to bone and </w:t>
      </w:r>
      <w:proofErr w:type="spellStart"/>
      <w:r w:rsidRPr="00823294">
        <w:rPr>
          <w:rFonts w:ascii="Arial" w:hAnsi="Arial" w:cs="Arial"/>
          <w:sz w:val="20"/>
          <w:szCs w:val="20"/>
        </w:rPr>
        <w:t>hyperinsulinaemia</w:t>
      </w:r>
      <w:proofErr w:type="spellEnd"/>
      <w:r w:rsidRPr="00823294">
        <w:rPr>
          <w:rFonts w:ascii="Arial" w:hAnsi="Arial" w:cs="Arial"/>
          <w:sz w:val="20"/>
          <w:szCs w:val="20"/>
        </w:rPr>
        <w:t xml:space="preserve"> in type 2 diabetes may offset bone fragility resulting from hyperglycaemia in early </w:t>
      </w:r>
      <w:r w:rsidR="00A55D28" w:rsidRPr="00A55D28">
        <w:rPr>
          <w:rFonts w:ascii="Arial" w:hAnsi="Arial" w:cs="Arial"/>
          <w:sz w:val="20"/>
          <w:szCs w:val="20"/>
        </w:rPr>
        <w:t>disease</w:t>
      </w:r>
      <w:r w:rsidRPr="00823294">
        <w:rPr>
          <w:rFonts w:ascii="Arial" w:hAnsi="Arial" w:cs="Arial"/>
          <w:sz w:val="20"/>
          <w:szCs w:val="20"/>
        </w:rPr>
        <w:t xml:space="preserve">, with the negative effect predominating with </w:t>
      </w:r>
      <w:r w:rsidR="00A55D28" w:rsidRPr="00A55D28">
        <w:rPr>
          <w:rFonts w:ascii="Arial" w:hAnsi="Arial" w:cs="Arial"/>
          <w:sz w:val="20"/>
          <w:szCs w:val="20"/>
        </w:rPr>
        <w:t>longer duration</w:t>
      </w:r>
      <w:r w:rsidR="00A55D28">
        <w:rPr>
          <w:rFonts w:ascii="Arial" w:hAnsi="Arial" w:cs="Arial"/>
          <w:sz w:val="20"/>
          <w:szCs w:val="20"/>
        </w:rPr>
        <w:t xml:space="preserve"> </w:t>
      </w:r>
      <w:r w:rsidR="004E36D2" w:rsidRPr="00823294">
        <w:rPr>
          <w:rFonts w:ascii="Arial" w:hAnsi="Arial" w:cs="Arial"/>
          <w:sz w:val="20"/>
          <w:szCs w:val="20"/>
        </w:rPr>
        <w:fldChar w:fldCharType="begin"/>
      </w:r>
      <w:r w:rsidR="006861C8">
        <w:rPr>
          <w:rFonts w:ascii="Arial" w:hAnsi="Arial" w:cs="Arial"/>
          <w:sz w:val="20"/>
          <w:szCs w:val="20"/>
        </w:rPr>
        <w:instrText xml:space="preserve"> ADDIN EN.CITE &lt;EndNote&gt;&lt;Cite&gt;&lt;Author&gt;Khosla&lt;/Author&gt;&lt;Year&gt;2021&lt;/Year&gt;&lt;RecNum&gt;8699&lt;/RecNum&gt;&lt;DisplayText&gt;&lt;style face="superscript"&gt;(2)&lt;/style&gt;&lt;/DisplayText&gt;&lt;record&gt;&lt;rec-number&gt;8699&lt;/rec-number&gt;&lt;foreign-keys&gt;&lt;key app="EN" db-id="p0w2r505hvs222essdtvfrfxer9w0spesp9e" timestamp="1696596190"&gt;8699&lt;/key&gt;&lt;/foreign-keys&gt;&lt;ref-type name="Journal Article"&gt;17&lt;/ref-type&gt;&lt;contributors&gt;&lt;authors&gt;&lt;author&gt;Khosla, S.&lt;/author&gt;&lt;author&gt;Samakkarnthai, P.&lt;/author&gt;&lt;author&gt;Monroe, D. G.&lt;/author&gt;&lt;author&gt;Farr, J. N.&lt;/author&gt;&lt;/authors&gt;&lt;/contributors&gt;&lt;auth-address&gt;Division of Endocrinology and Kogod Center on Aging, Mayo Clinic, Rochester, MN, USA. khosla.sundeep@mayo.edu.&amp;#xD;Division of Endocrinology and Kogod Center on Aging, Mayo Clinic, Rochester, MN, USA.&amp;#xD;Division of Endocrinology, Phramongkutklao Hospital and College of Medicine, Bangkok, Thailand.&lt;/auth-address&gt;&lt;titles&gt;&lt;title&gt;Update on the pathogenesis and treatment of skeletal fragility in type 2 diabetes mellitus&lt;/title&gt;&lt;secondary-title&gt;Nat Rev Endocrinol&lt;/secondary-title&gt;&lt;/titles&gt;&lt;periodical&gt;&lt;full-title&gt;Nat Rev Endocrinol&lt;/full-title&gt;&lt;abbr-1&gt;Nature reviews. Endocrinology&lt;/abbr-1&gt;&lt;/periodical&gt;&lt;pages&gt;685-697&lt;/pages&gt;&lt;volume&gt;17&lt;/volume&gt;&lt;number&gt;11&lt;/number&gt;&lt;edition&gt;2021/09/15&lt;/edition&gt;&lt;keywords&gt;&lt;keyword&gt;Absorptiometry, Photon&lt;/keyword&gt;&lt;keyword&gt;Animals&lt;/keyword&gt;&lt;keyword&gt;Bone Density&lt;/keyword&gt;&lt;keyword&gt;Bone and Bones/*pathology&lt;/keyword&gt;&lt;keyword&gt;Diabetes Mellitus, Type 2/complications/epidemiology/*pathology/*therapy&lt;/keyword&gt;&lt;keyword&gt;Fractures, Bone/epidemiology/etiology/*pathology/*therapy&lt;/keyword&gt;&lt;keyword&gt;Humans&lt;/keyword&gt;&lt;/keywords&gt;&lt;dates&gt;&lt;year&gt;2021&lt;/year&gt;&lt;pub-dates&gt;&lt;date&gt;Nov&lt;/date&gt;&lt;/pub-dates&gt;&lt;/dates&gt;&lt;isbn&gt;1759-5029 (Print)&amp;#xD;1759-5029&lt;/isbn&gt;&lt;accession-num&gt;34518671&lt;/accession-num&gt;&lt;urls&gt;&lt;/urls&gt;&lt;custom2&gt;PMC8605611&lt;/custom2&gt;&lt;custom6&gt;NIHMS1755234&lt;/custom6&gt;&lt;electronic-resource-num&gt;10.1038/s41574-021-00555-5&lt;/electronic-resource-num&gt;&lt;remote-database-provider&gt;NLM&lt;/remote-database-provider&gt;&lt;language&gt;eng&lt;/language&gt;&lt;/record&gt;&lt;/Cite&gt;&lt;/EndNote&gt;</w:instrText>
      </w:r>
      <w:r w:rsidR="004E36D2" w:rsidRPr="00823294">
        <w:rPr>
          <w:rFonts w:ascii="Arial" w:hAnsi="Arial" w:cs="Arial"/>
          <w:sz w:val="20"/>
          <w:szCs w:val="20"/>
        </w:rPr>
        <w:fldChar w:fldCharType="separate"/>
      </w:r>
      <w:r w:rsidR="006861C8" w:rsidRPr="006861C8">
        <w:rPr>
          <w:rFonts w:ascii="Arial" w:hAnsi="Arial" w:cs="Arial"/>
          <w:noProof/>
          <w:sz w:val="20"/>
          <w:szCs w:val="20"/>
          <w:vertAlign w:val="superscript"/>
        </w:rPr>
        <w:t>(2)</w:t>
      </w:r>
      <w:r w:rsidR="004E36D2" w:rsidRPr="00823294">
        <w:rPr>
          <w:rFonts w:ascii="Arial" w:hAnsi="Arial" w:cs="Arial"/>
          <w:sz w:val="20"/>
          <w:szCs w:val="20"/>
        </w:rPr>
        <w:fldChar w:fldCharType="end"/>
      </w:r>
      <w:r w:rsidRPr="00823294">
        <w:rPr>
          <w:rFonts w:ascii="Arial" w:hAnsi="Arial" w:cs="Arial"/>
          <w:sz w:val="20"/>
          <w:szCs w:val="20"/>
        </w:rPr>
        <w:t>. Although we did not observe any effect modification by adjustment for CRP, this is only one marker of chronic inflammation</w:t>
      </w:r>
      <w:r w:rsidR="000F2CDB" w:rsidRPr="00823294">
        <w:rPr>
          <w:rFonts w:ascii="Arial" w:hAnsi="Arial" w:cs="Arial"/>
          <w:sz w:val="20"/>
          <w:szCs w:val="20"/>
        </w:rPr>
        <w:fldChar w:fldCharType="begin"/>
      </w:r>
      <w:r w:rsidR="006861C8">
        <w:rPr>
          <w:rFonts w:ascii="Arial" w:hAnsi="Arial" w:cs="Arial"/>
          <w:sz w:val="20"/>
          <w:szCs w:val="20"/>
        </w:rPr>
        <w:instrText xml:space="preserve"> ADDIN EN.CITE &lt;EndNote&gt;&lt;Cite&gt;&lt;Author&gt;Franceschi&lt;/Author&gt;&lt;Year&gt;2014&lt;/Year&gt;&lt;RecNum&gt;7159&lt;/RecNum&gt;&lt;DisplayText&gt;&lt;style face="superscript"&gt;(10)&lt;/style&gt;&lt;/DisplayText&gt;&lt;record&gt;&lt;rec-number&gt;7159&lt;/rec-number&gt;&lt;foreign-keys&gt;&lt;key app="EN" db-id="p0w2r505hvs222essdtvfrfxer9w0spesp9e" timestamp="1462971373"&gt;7159&lt;/key&gt;&lt;/foreign-keys&gt;&lt;ref-type name="Journal Article"&gt;17&lt;/ref-type&gt;&lt;contributors&gt;&lt;authors&gt;&lt;author&gt;Franceschi, C.&lt;/author&gt;&lt;author&gt;Campisi, J.&lt;/author&gt;&lt;/authors&gt;&lt;/contributors&gt;&lt;auth-address&gt;DIMES, Department of Experimental, Diagnostic and Specialty Medicine and CIG, Interdepartmental Center &amp;quot;Luigi Galvani&amp;quot;, University of Bologna, Italy. IRCCS Institute of Neurological Sciences, and CNR-ISOF, Bologna, Italy. claudio.franceschi@unibo.it.&amp;#xD;Buck Institute for Research on Aging, Novato, California. Life Sciences Division, Lawrence Berkeley National Laboratory, California.&lt;/auth-address&gt;&lt;titles&gt;&lt;title&gt;Chronic inflammation (inflammaging) and its potential contribution to age-associated diseases&lt;/title&gt;&lt;secondary-title&gt;J Gerontol A Biol Sci Med Sci&lt;/secondary-title&gt;&lt;alt-title&gt;The journals of gerontology. Series A, Biological sciences and medical sciences&lt;/alt-title&gt;&lt;/titles&gt;&lt;periodical&gt;&lt;full-title&gt;J Gerontol A Biol Sci Med Sci&lt;/full-title&gt;&lt;/periodical&gt;&lt;pages&gt;S4-9&lt;/pages&gt;&lt;volume&gt;69 Suppl 1&lt;/volume&gt;&lt;edition&gt;2014/05/17&lt;/edition&gt;&lt;keywords&gt;&lt;keyword&gt;Aging/ blood&lt;/keyword&gt;&lt;keyword&gt;Biomarkers/ blood&lt;/keyword&gt;&lt;keyword&gt;Chronic Disease/ epidemiology&lt;/keyword&gt;&lt;keyword&gt;Cytokines/blood&lt;/keyword&gt;&lt;keyword&gt;Geriatrics&lt;/keyword&gt;&lt;keyword&gt;Global Health&lt;/keyword&gt;&lt;keyword&gt;Humans&lt;/keyword&gt;&lt;keyword&gt;Inflammation/ blood&lt;/keyword&gt;&lt;keyword&gt;Morbidity/trends&lt;/keyword&gt;&lt;keyword&gt;Risk Factors&lt;/keyword&gt;&lt;/keywords&gt;&lt;dates&gt;&lt;year&gt;2014&lt;/year&gt;&lt;pub-dates&gt;&lt;date&gt;Jun&lt;/date&gt;&lt;/pub-dates&gt;&lt;/dates&gt;&lt;isbn&gt;1758-535X (Electronic)&amp;#xD;1079-5006 (Linking)&lt;/isbn&gt;&lt;accession-num&gt;24833586&lt;/accession-num&gt;&lt;urls&gt;&lt;/urls&gt;&lt;electronic-resource-num&gt;10.1093/gerona/glu057&lt;/electronic-resource-num&gt;&lt;remote-database-provider&gt;NLM&lt;/remote-database-provider&gt;&lt;language&gt;eng&lt;/language&gt;&lt;/record&gt;&lt;/Cite&gt;&lt;/EndNote&gt;</w:instrText>
      </w:r>
      <w:r w:rsidR="000F2CDB" w:rsidRPr="00823294">
        <w:rPr>
          <w:rFonts w:ascii="Arial" w:hAnsi="Arial" w:cs="Arial"/>
          <w:sz w:val="20"/>
          <w:szCs w:val="20"/>
        </w:rPr>
        <w:fldChar w:fldCharType="separate"/>
      </w:r>
      <w:r w:rsidR="006861C8" w:rsidRPr="006861C8">
        <w:rPr>
          <w:rFonts w:ascii="Arial" w:hAnsi="Arial" w:cs="Arial"/>
          <w:noProof/>
          <w:sz w:val="20"/>
          <w:szCs w:val="20"/>
          <w:vertAlign w:val="superscript"/>
        </w:rPr>
        <w:t>(10)</w:t>
      </w:r>
      <w:r w:rsidR="000F2CDB" w:rsidRPr="00823294">
        <w:rPr>
          <w:rFonts w:ascii="Arial" w:hAnsi="Arial" w:cs="Arial"/>
          <w:sz w:val="20"/>
          <w:szCs w:val="20"/>
        </w:rPr>
        <w:fldChar w:fldCharType="end"/>
      </w:r>
      <w:r w:rsidR="002B143A" w:rsidRPr="00823294">
        <w:rPr>
          <w:rFonts w:ascii="Arial" w:hAnsi="Arial" w:cs="Arial"/>
          <w:sz w:val="20"/>
          <w:szCs w:val="20"/>
        </w:rPr>
        <w:t xml:space="preserve">. </w:t>
      </w:r>
      <w:r w:rsidRPr="00823294">
        <w:rPr>
          <w:rFonts w:ascii="Arial" w:hAnsi="Arial" w:cs="Arial"/>
          <w:sz w:val="20"/>
          <w:szCs w:val="20"/>
        </w:rPr>
        <w:t xml:space="preserve">Such nuances may </w:t>
      </w:r>
      <w:r w:rsidR="002B143A" w:rsidRPr="00823294">
        <w:rPr>
          <w:rFonts w:ascii="Arial" w:hAnsi="Arial" w:cs="Arial"/>
          <w:sz w:val="20"/>
          <w:szCs w:val="20"/>
        </w:rPr>
        <w:t xml:space="preserve">further </w:t>
      </w:r>
      <w:r w:rsidRPr="00823294">
        <w:rPr>
          <w:rFonts w:ascii="Arial" w:hAnsi="Arial" w:cs="Arial"/>
          <w:sz w:val="20"/>
          <w:szCs w:val="20"/>
        </w:rPr>
        <w:t>explain some of the heterogeneity between studies</w:t>
      </w:r>
      <w:r w:rsidR="002B143A" w:rsidRPr="00823294">
        <w:rPr>
          <w:rFonts w:ascii="Arial" w:hAnsi="Arial" w:cs="Arial"/>
          <w:sz w:val="20"/>
          <w:szCs w:val="20"/>
        </w:rPr>
        <w:t xml:space="preserve"> noted above</w:t>
      </w:r>
      <w:r w:rsidRPr="00823294">
        <w:rPr>
          <w:rFonts w:ascii="Arial" w:hAnsi="Arial" w:cs="Arial"/>
          <w:sz w:val="20"/>
          <w:szCs w:val="20"/>
        </w:rPr>
        <w:t>.</w:t>
      </w:r>
    </w:p>
    <w:p w14:paraId="5F8A4E9C" w14:textId="77777777" w:rsidR="00FF6F47" w:rsidRPr="00823294" w:rsidRDefault="00FF6F47" w:rsidP="00FF6F47">
      <w:pPr>
        <w:spacing w:after="120" w:line="360" w:lineRule="auto"/>
        <w:mirrorIndents/>
        <w:jc w:val="both"/>
        <w:rPr>
          <w:rFonts w:ascii="Arial" w:hAnsi="Arial" w:cs="Arial"/>
          <w:i/>
          <w:iCs/>
          <w:sz w:val="20"/>
          <w:szCs w:val="20"/>
        </w:rPr>
      </w:pPr>
      <w:bookmarkStart w:id="15" w:name="_Hlk172749722"/>
      <w:bookmarkStart w:id="16" w:name="_Hlk102552125"/>
      <w:bookmarkStart w:id="17" w:name="_Hlk102551825"/>
      <w:r w:rsidRPr="00823294">
        <w:rPr>
          <w:rFonts w:ascii="Arial" w:hAnsi="Arial" w:cs="Arial"/>
          <w:i/>
          <w:iCs/>
          <w:sz w:val="20"/>
          <w:szCs w:val="20"/>
        </w:rPr>
        <w:t>Strengths and limitations</w:t>
      </w:r>
    </w:p>
    <w:p w14:paraId="57F6B1A1" w14:textId="263460D1" w:rsidR="00FF6F47" w:rsidRPr="00823294" w:rsidRDefault="00FF6F47" w:rsidP="00FF6F47">
      <w:pPr>
        <w:spacing w:after="120" w:line="360" w:lineRule="auto"/>
        <w:mirrorIndents/>
        <w:jc w:val="both"/>
        <w:rPr>
          <w:rFonts w:ascii="Arial" w:hAnsi="Arial" w:cs="Arial"/>
          <w:sz w:val="20"/>
          <w:szCs w:val="20"/>
        </w:rPr>
      </w:pPr>
      <w:r>
        <w:rPr>
          <w:rFonts w:ascii="Arial" w:hAnsi="Arial" w:cs="Arial"/>
          <w:sz w:val="20"/>
          <w:szCs w:val="20"/>
        </w:rPr>
        <w:t xml:space="preserve">Several limitations should be considered: </w:t>
      </w:r>
      <w:r w:rsidRPr="00823294">
        <w:rPr>
          <w:rFonts w:ascii="Arial" w:hAnsi="Arial" w:cs="Arial"/>
          <w:sz w:val="20"/>
          <w:szCs w:val="20"/>
        </w:rPr>
        <w:t xml:space="preserve">First, as with many such cohorts, there is evidence of healthy selection bias in UK Biobank compared with the UK population. This may reduce the generalisability of our findings, but notwithstanding, a clinically meaningful distribution of exposures and outcomes was available. Second, it was not possible to undertake meaningful analyses stratified by ethnicity. </w:t>
      </w:r>
      <w:bookmarkStart w:id="18" w:name="_Hlk200034467"/>
      <w:r w:rsidRPr="00823294">
        <w:rPr>
          <w:rFonts w:ascii="Arial" w:hAnsi="Arial" w:cs="Arial"/>
          <w:sz w:val="20"/>
          <w:szCs w:val="20"/>
        </w:rPr>
        <w:t>Third, it is possible that more minor fractures</w:t>
      </w:r>
      <w:r w:rsidR="00AF6012">
        <w:rPr>
          <w:rFonts w:ascii="Arial" w:hAnsi="Arial" w:cs="Arial"/>
          <w:sz w:val="20"/>
          <w:szCs w:val="20"/>
        </w:rPr>
        <w:t xml:space="preserve"> not leading to hospital admission</w:t>
      </w:r>
      <w:r>
        <w:rPr>
          <w:rFonts w:ascii="Arial" w:hAnsi="Arial" w:cs="Arial"/>
          <w:sz w:val="20"/>
          <w:szCs w:val="20"/>
        </w:rPr>
        <w:t xml:space="preserve"> </w:t>
      </w:r>
      <w:r w:rsidRPr="00823294">
        <w:rPr>
          <w:rFonts w:ascii="Arial" w:hAnsi="Arial" w:cs="Arial"/>
          <w:sz w:val="20"/>
          <w:szCs w:val="20"/>
        </w:rPr>
        <w:t>are under-ascertained in the Hospital Episode Statistics data</w:t>
      </w:r>
      <w:r w:rsidR="00FF0AFE">
        <w:rPr>
          <w:rFonts w:ascii="Arial" w:hAnsi="Arial" w:cs="Arial"/>
          <w:sz w:val="20"/>
          <w:szCs w:val="20"/>
        </w:rPr>
        <w:t xml:space="preserve"> through the use of ICD9 and ICD10 </w:t>
      </w:r>
      <w:proofErr w:type="gramStart"/>
      <w:r w:rsidR="00FF0AFE">
        <w:rPr>
          <w:rFonts w:ascii="Arial" w:hAnsi="Arial" w:cs="Arial"/>
          <w:sz w:val="20"/>
          <w:szCs w:val="20"/>
        </w:rPr>
        <w:t>codes</w:t>
      </w:r>
      <w:r>
        <w:rPr>
          <w:rFonts w:ascii="Arial" w:hAnsi="Arial" w:cs="Arial"/>
          <w:sz w:val="20"/>
          <w:szCs w:val="20"/>
        </w:rPr>
        <w:t>;</w:t>
      </w:r>
      <w:proofErr w:type="gramEnd"/>
      <w:r>
        <w:rPr>
          <w:rFonts w:ascii="Arial" w:hAnsi="Arial" w:cs="Arial"/>
          <w:sz w:val="20"/>
          <w:szCs w:val="20"/>
        </w:rPr>
        <w:t xml:space="preserve"> if anything though this would conservatively bias effect estimates.</w:t>
      </w:r>
      <w:bookmarkEnd w:id="18"/>
      <w:r>
        <w:rPr>
          <w:rFonts w:ascii="Arial" w:hAnsi="Arial" w:cs="Arial"/>
          <w:sz w:val="20"/>
          <w:szCs w:val="20"/>
        </w:rPr>
        <w:t xml:space="preserve"> </w:t>
      </w:r>
      <w:r w:rsidRPr="00823294">
        <w:rPr>
          <w:rFonts w:ascii="Arial" w:hAnsi="Arial" w:cs="Arial"/>
          <w:sz w:val="20"/>
          <w:szCs w:val="20"/>
        </w:rPr>
        <w:t xml:space="preserve">Fourth, whilst we were able to account for a range of confounders, the potential for residual confounding remains, and we cannot </w:t>
      </w:r>
      <w:r>
        <w:rPr>
          <w:rFonts w:ascii="Arial" w:hAnsi="Arial" w:cs="Arial"/>
          <w:sz w:val="20"/>
          <w:szCs w:val="20"/>
        </w:rPr>
        <w:t>infer causality in this setting</w:t>
      </w:r>
      <w:r w:rsidRPr="00823294">
        <w:rPr>
          <w:rFonts w:ascii="Arial" w:hAnsi="Arial" w:cs="Arial"/>
          <w:sz w:val="20"/>
          <w:szCs w:val="20"/>
        </w:rPr>
        <w:t xml:space="preserve">. </w:t>
      </w:r>
      <w:bookmarkEnd w:id="15"/>
      <w:r w:rsidRPr="00823294">
        <w:rPr>
          <w:rFonts w:ascii="Arial" w:hAnsi="Arial" w:cs="Arial"/>
          <w:sz w:val="20"/>
          <w:szCs w:val="20"/>
        </w:rPr>
        <w:t xml:space="preserve">Finally, we were not able to use time to event analysis since the proportional hazards assumptions for Cox Regression were not met. However, the findings from Cox regression were </w:t>
      </w:r>
      <w:proofErr w:type="gramStart"/>
      <w:r w:rsidRPr="00823294">
        <w:rPr>
          <w:rFonts w:ascii="Arial" w:hAnsi="Arial" w:cs="Arial"/>
          <w:sz w:val="20"/>
          <w:szCs w:val="20"/>
        </w:rPr>
        <w:t>similar to</w:t>
      </w:r>
      <w:proofErr w:type="gramEnd"/>
      <w:r w:rsidRPr="00823294">
        <w:rPr>
          <w:rFonts w:ascii="Arial" w:hAnsi="Arial" w:cs="Arial"/>
          <w:sz w:val="20"/>
          <w:szCs w:val="20"/>
        </w:rPr>
        <w:t xml:space="preserve"> those from Poisson regression</w:t>
      </w:r>
      <w:r>
        <w:rPr>
          <w:rFonts w:ascii="Arial" w:hAnsi="Arial" w:cs="Arial"/>
          <w:sz w:val="20"/>
          <w:szCs w:val="20"/>
        </w:rPr>
        <w:t>.</w:t>
      </w:r>
    </w:p>
    <w:p w14:paraId="4094ED65" w14:textId="77777777" w:rsidR="000C6445" w:rsidRPr="00823294" w:rsidRDefault="000C6445" w:rsidP="00C030ED">
      <w:pPr>
        <w:spacing w:after="120" w:line="360" w:lineRule="auto"/>
        <w:mirrorIndents/>
        <w:jc w:val="both"/>
        <w:rPr>
          <w:rFonts w:ascii="Arial" w:hAnsi="Arial" w:cs="Arial"/>
          <w:i/>
          <w:iCs/>
          <w:sz w:val="20"/>
          <w:szCs w:val="20"/>
        </w:rPr>
      </w:pPr>
      <w:bookmarkStart w:id="19" w:name="_Hlk171866667"/>
      <w:r w:rsidRPr="00823294">
        <w:rPr>
          <w:rFonts w:ascii="Arial" w:hAnsi="Arial" w:cs="Arial"/>
          <w:i/>
          <w:iCs/>
          <w:sz w:val="20"/>
          <w:szCs w:val="20"/>
        </w:rPr>
        <w:t>Clinical implications</w:t>
      </w:r>
    </w:p>
    <w:p w14:paraId="042F57DB" w14:textId="4ED36537" w:rsidR="001364F7" w:rsidRPr="00823294" w:rsidRDefault="001364F7" w:rsidP="001364F7">
      <w:pPr>
        <w:spacing w:after="120" w:line="360" w:lineRule="auto"/>
        <w:mirrorIndents/>
        <w:jc w:val="both"/>
        <w:rPr>
          <w:rFonts w:ascii="Arial" w:hAnsi="Arial" w:cs="Arial"/>
          <w:sz w:val="20"/>
          <w:szCs w:val="20"/>
        </w:rPr>
      </w:pPr>
      <w:r w:rsidRPr="00823294">
        <w:rPr>
          <w:rFonts w:ascii="Arial" w:hAnsi="Arial" w:cs="Arial"/>
          <w:sz w:val="20"/>
          <w:szCs w:val="20"/>
        </w:rPr>
        <w:t>Type 1 diabetes is one of the “secondary osteoporosis” options as an input variable into the current FRAX</w:t>
      </w:r>
      <w:r w:rsidRPr="00823294">
        <w:rPr>
          <w:rFonts w:ascii="Arial" w:hAnsi="Arial" w:cs="Arial"/>
          <w:sz w:val="20"/>
          <w:szCs w:val="20"/>
          <w:vertAlign w:val="superscript"/>
        </w:rPr>
        <w:t>®</w:t>
      </w:r>
      <w:r w:rsidRPr="00823294">
        <w:rPr>
          <w:rFonts w:ascii="Arial" w:hAnsi="Arial" w:cs="Arial"/>
          <w:sz w:val="20"/>
          <w:szCs w:val="20"/>
        </w:rPr>
        <w:t xml:space="preserve"> calculator, an integral component of over 100 guidelines internationally </w:t>
      </w:r>
      <w:r w:rsidRPr="00823294">
        <w:rPr>
          <w:rFonts w:ascii="Arial" w:hAnsi="Arial" w:cs="Arial"/>
          <w:sz w:val="20"/>
          <w:szCs w:val="20"/>
        </w:rPr>
        <w:fldChar w:fldCharType="begin">
          <w:fldData xml:space="preserve">PEVuZE5vdGU+PENpdGU+PEF1dGhvcj5LYW5pczwvQXV0aG9yPjxZZWFyPjIwMTY8L1llYXI+PFJl
Y051bT43MzEyPC9SZWNOdW0+PERpc3BsYXlUZXh0PjxzdHlsZSBmYWNlPSJzdXBlcnNjcmlwdCI+
KDM5KTwvc3R5bGU+PC9EaXNwbGF5VGV4dD48cmVjb3JkPjxyZWMtbnVtYmVyPjczMTI8L3JlYy1u
dW1iZXI+PGZvcmVpZ24ta2V5cz48a2V5IGFwcD0iRU4iIGRiLWlkPSJwMHcycjUwNWh2czIyMmVz
c2R0dmZyZnhlcjl3MHNwZXNwOWUiIHRpbWVzdGFtcD0iMTQ3NTU2NTM4NSI+NzMxMjwva2V5Pjwv
Zm9yZWlnbi1rZXlzPjxyZWYtdHlwZSBuYW1lPSJKb3VybmFsIEFydGljbGUiPjE3PC9yZWYtdHlw
ZT48Y29udHJpYnV0b3JzPjxhdXRob3JzPjxhdXRob3I+S2FuaXMsIEouIEEuPC9hdXRob3I+PGF1
dGhvcj5IYXJ2ZXksIE4uIEMuPC9hdXRob3I+PGF1dGhvcj5Db29wZXIsIEMuPC9hdXRob3I+PGF1
dGhvcj5Kb2hhbnNzb24sIEguPC9hdXRob3I+PGF1dGhvcj5PZGVuLCBBLjwvYXV0aG9yPjxhdXRo
b3I+TWNDbG9za2V5LCBFLiBWLjwvYXV0aG9yPjwvYXV0aG9ycz48L2NvbnRyaWJ1dG9ycz48YXV0
aC1hZGRyZXNzPkNlbnRyZSBmb3IgTWV0YWJvbGljIERpc2Vhc2VzLCBVbml2ZXJzaXR5IG9mIFNo
ZWZmaWVsZCBNZWRpY2FsIFNjaG9vbCwgQmVlY2ggSGlsbCBSb2FkLCBTaGVmZmllbGQsIFMxMCAy
UlgsIFVLLiB3LmoucG9udGVmcmFjdEBzaGVmZmllbGQuYWMudWsuJiN4RDtJbnN0aXR1dGUgb2Yg
SGVhbHRoIGFuZCBBZ2VpbmcsIEF1c3RyYWxpYW4gQ2F0aG9saWMgVW5pdmVyc2l0eSwgTWVsYm91
cm5lLCBBdXN0cmFsaWEuIHcuai5wb250ZWZyYWN0QHNoZWZmaWVsZC5hYy51ay4mI3hEO01SQyBM
aWZlY291cnNlIEVwaWRlbWlvbG9neSBVbml0LCBVbml2ZXJzaXR5IG9mIFNvdXRoYW1wdG9uLCBT
b3V0aGFtcHRvbiwgVUsuJiN4RDtDZW50cmUgZm9yIE1ldGFib2xpYyBEaXNlYXNlcywgVW5pdmVy
c2l0eSBvZiBTaGVmZmllbGQgTWVkaWNhbCBTY2hvb2wsIEJlZWNoIEhpbGwgUm9hZCwgU2hlZmZp
ZWxkLCBTMTAgMlJYLCBVSy48L2F1dGgtYWRkcmVzcz48dGl0bGVzPjx0aXRsZT5BIHN5c3RlbWF0
aWMgcmV2aWV3IG9mIGludGVydmVudGlvbiB0aHJlc2hvbGRzIGJhc2VkIG9uIEZSQVggOiBBIHJl
cG9ydCBwcmVwYXJlZCBmb3IgdGhlIE5hdGlvbmFsIE9zdGVvcG9yb3NpcyBHdWlkZWxpbmUgR3Jv
dXAgYW5kIHRoZSBJbnRlcm5hdGlvbmFsIE9zdGVvcG9yb3NpcyBGb3VuZGF0aW9uPC90aXRsZT48
c2Vjb25kYXJ5LXRpdGxlPkFyY2ggT3N0ZW9wb3Jvczwvc2Vjb25kYXJ5LXRpdGxlPjxhbHQtdGl0
bGU+QXJjaGl2ZXMgb2Ygb3N0ZW9wb3Jvc2lzPC9hbHQtdGl0bGU+PC90aXRsZXM+PHBlcmlvZGlj
YWw+PGZ1bGwtdGl0bGU+QXJjaCBPc3Rlb3Bvcm9zPC9mdWxsLXRpdGxlPjxhYmJyLTE+QXJjaGl2
ZXMgb2Ygb3N0ZW9wb3Jvc2lzPC9hYmJyLTE+PC9wZXJpb2RpY2FsPjxhbHQtcGVyaW9kaWNhbD48
ZnVsbC10aXRsZT5BcmNoIE9zdGVvcG9yb3M8L2Z1bGwtdGl0bGU+PGFiYnItMT5BcmNoaXZlcyBv
ZiBvc3Rlb3Bvcm9zaXM8L2FiYnItMT48L2FsdC1wZXJpb2RpY2FsPjxwYWdlcz4yNTwvcGFnZXM+
PHZvbHVtZT4xMTwvdm9sdW1lPjxudW1iZXI+MTwvbnVtYmVyPjxlZGl0aW9uPjIwMTYvMDcvMjk8
L2VkaXRpb24+PGRhdGVzPjx5ZWFyPjIwMTY8L3llYXI+PHB1Yi1kYXRlcz48ZGF0ZT5EZWM8L2Rh
dGU+PC9wdWItZGF0ZXM+PC9kYXRlcz48aXNibj4xODYyLTM1MTQgKEVsZWN0cm9uaWMpPC9pc2Ju
PjxhY2Nlc3Npb24tbnVtPjI3NDY1NTA5PC9hY2Nlc3Npb24tbnVtPjx1cmxzPjwvdXJscz48Y3Vz
dG9tMj5QTUM0OTc4NDg3PC9jdXN0b20yPjxjdXN0b202PkVtczY5NDQzPC9jdXN0b202PjxlbGVj
dHJvbmljLXJlc291cmNlLW51bT4xMC4xMDA3L3MxMTY1Ny0wMTYtMDI3OC16PC9lbGVjdHJvbmlj
LXJlc291cmNlLW51bT48cmVtb3RlLWRhdGFiYXNlLXByb3ZpZGVyPk5MTTwvcmVtb3RlLWRhdGFi
YXNlLXByb3ZpZGVyPjxsYW5ndWFnZT5lbmc8L2xhbmd1YWdlPjwvcmVjb3JkPjwvQ2l0ZT48L0Vu
ZE5vdGU+
</w:fldData>
        </w:fldChar>
      </w:r>
      <w:r w:rsidR="006E64E1">
        <w:rPr>
          <w:rFonts w:ascii="Arial" w:hAnsi="Arial" w:cs="Arial"/>
          <w:sz w:val="20"/>
          <w:szCs w:val="20"/>
        </w:rPr>
        <w:instrText xml:space="preserve"> ADDIN EN.CITE </w:instrText>
      </w:r>
      <w:r w:rsidR="006E64E1">
        <w:rPr>
          <w:rFonts w:ascii="Arial" w:hAnsi="Arial" w:cs="Arial"/>
          <w:sz w:val="20"/>
          <w:szCs w:val="20"/>
        </w:rPr>
        <w:fldChar w:fldCharType="begin">
          <w:fldData xml:space="preserve">PEVuZE5vdGU+PENpdGU+PEF1dGhvcj5LYW5pczwvQXV0aG9yPjxZZWFyPjIwMTY8L1llYXI+PFJl
Y051bT43MzEyPC9SZWNOdW0+PERpc3BsYXlUZXh0PjxzdHlsZSBmYWNlPSJzdXBlcnNjcmlwdCI+
KDM5KTwvc3R5bGU+PC9EaXNwbGF5VGV4dD48cmVjb3JkPjxyZWMtbnVtYmVyPjczMTI8L3JlYy1u
dW1iZXI+PGZvcmVpZ24ta2V5cz48a2V5IGFwcD0iRU4iIGRiLWlkPSJwMHcycjUwNWh2czIyMmVz
c2R0dmZyZnhlcjl3MHNwZXNwOWUiIHRpbWVzdGFtcD0iMTQ3NTU2NTM4NSI+NzMxMjwva2V5Pjwv
Zm9yZWlnbi1rZXlzPjxyZWYtdHlwZSBuYW1lPSJKb3VybmFsIEFydGljbGUiPjE3PC9yZWYtdHlw
ZT48Y29udHJpYnV0b3JzPjxhdXRob3JzPjxhdXRob3I+S2FuaXMsIEouIEEuPC9hdXRob3I+PGF1
dGhvcj5IYXJ2ZXksIE4uIEMuPC9hdXRob3I+PGF1dGhvcj5Db29wZXIsIEMuPC9hdXRob3I+PGF1
dGhvcj5Kb2hhbnNzb24sIEguPC9hdXRob3I+PGF1dGhvcj5PZGVuLCBBLjwvYXV0aG9yPjxhdXRo
b3I+TWNDbG9za2V5LCBFLiBWLjwvYXV0aG9yPjwvYXV0aG9ycz48L2NvbnRyaWJ1dG9ycz48YXV0
aC1hZGRyZXNzPkNlbnRyZSBmb3IgTWV0YWJvbGljIERpc2Vhc2VzLCBVbml2ZXJzaXR5IG9mIFNo
ZWZmaWVsZCBNZWRpY2FsIFNjaG9vbCwgQmVlY2ggSGlsbCBSb2FkLCBTaGVmZmllbGQsIFMxMCAy
UlgsIFVLLiB3LmoucG9udGVmcmFjdEBzaGVmZmllbGQuYWMudWsuJiN4RDtJbnN0aXR1dGUgb2Yg
SGVhbHRoIGFuZCBBZ2VpbmcsIEF1c3RyYWxpYW4gQ2F0aG9saWMgVW5pdmVyc2l0eSwgTWVsYm91
cm5lLCBBdXN0cmFsaWEuIHcuai5wb250ZWZyYWN0QHNoZWZmaWVsZC5hYy51ay4mI3hEO01SQyBM
aWZlY291cnNlIEVwaWRlbWlvbG9neSBVbml0LCBVbml2ZXJzaXR5IG9mIFNvdXRoYW1wdG9uLCBT
b3V0aGFtcHRvbiwgVUsuJiN4RDtDZW50cmUgZm9yIE1ldGFib2xpYyBEaXNlYXNlcywgVW5pdmVy
c2l0eSBvZiBTaGVmZmllbGQgTWVkaWNhbCBTY2hvb2wsIEJlZWNoIEhpbGwgUm9hZCwgU2hlZmZp
ZWxkLCBTMTAgMlJYLCBVSy48L2F1dGgtYWRkcmVzcz48dGl0bGVzPjx0aXRsZT5BIHN5c3RlbWF0
aWMgcmV2aWV3IG9mIGludGVydmVudGlvbiB0aHJlc2hvbGRzIGJhc2VkIG9uIEZSQVggOiBBIHJl
cG9ydCBwcmVwYXJlZCBmb3IgdGhlIE5hdGlvbmFsIE9zdGVvcG9yb3NpcyBHdWlkZWxpbmUgR3Jv
dXAgYW5kIHRoZSBJbnRlcm5hdGlvbmFsIE9zdGVvcG9yb3NpcyBGb3VuZGF0aW9uPC90aXRsZT48
c2Vjb25kYXJ5LXRpdGxlPkFyY2ggT3N0ZW9wb3Jvczwvc2Vjb25kYXJ5LXRpdGxlPjxhbHQtdGl0
bGU+QXJjaGl2ZXMgb2Ygb3N0ZW9wb3Jvc2lzPC9hbHQtdGl0bGU+PC90aXRsZXM+PHBlcmlvZGlj
YWw+PGZ1bGwtdGl0bGU+QXJjaCBPc3Rlb3Bvcm9zPC9mdWxsLXRpdGxlPjxhYmJyLTE+QXJjaGl2
ZXMgb2Ygb3N0ZW9wb3Jvc2lzPC9hYmJyLTE+PC9wZXJpb2RpY2FsPjxhbHQtcGVyaW9kaWNhbD48
ZnVsbC10aXRsZT5BcmNoIE9zdGVvcG9yb3M8L2Z1bGwtdGl0bGU+PGFiYnItMT5BcmNoaXZlcyBv
ZiBvc3Rlb3Bvcm9zaXM8L2FiYnItMT48L2FsdC1wZXJpb2RpY2FsPjxwYWdlcz4yNTwvcGFnZXM+
PHZvbHVtZT4xMTwvdm9sdW1lPjxudW1iZXI+MTwvbnVtYmVyPjxlZGl0aW9uPjIwMTYvMDcvMjk8
L2VkaXRpb24+PGRhdGVzPjx5ZWFyPjIwMTY8L3llYXI+PHB1Yi1kYXRlcz48ZGF0ZT5EZWM8L2Rh
dGU+PC9wdWItZGF0ZXM+PC9kYXRlcz48aXNibj4xODYyLTM1MTQgKEVsZWN0cm9uaWMpPC9pc2Ju
PjxhY2Nlc3Npb24tbnVtPjI3NDY1NTA5PC9hY2Nlc3Npb24tbnVtPjx1cmxzPjwvdXJscz48Y3Vz
dG9tMj5QTUM0OTc4NDg3PC9jdXN0b20yPjxjdXN0b202PkVtczY5NDQzPC9jdXN0b202PjxlbGVj
dHJvbmljLXJlc291cmNlLW51bT4xMC4xMDA3L3MxMTY1Ny0wMTYtMDI3OC16PC9lbGVjdHJvbmlj
LXJlc291cmNlLW51bT48cmVtb3RlLWRhdGFiYXNlLXByb3ZpZGVyPk5MTTwvcmVtb3RlLWRhdGFi
YXNlLXByb3ZpZGVyPjxsYW5ndWFnZT5lbmc8L2xhbmd1YWdlPjwvcmVjb3JkPjwvQ2l0ZT48L0Vu
ZE5vdGU+
</w:fldData>
        </w:fldChar>
      </w:r>
      <w:r w:rsidR="006E64E1">
        <w:rPr>
          <w:rFonts w:ascii="Arial" w:hAnsi="Arial" w:cs="Arial"/>
          <w:sz w:val="20"/>
          <w:szCs w:val="20"/>
        </w:rPr>
        <w:instrText xml:space="preserve"> ADDIN EN.CITE.DATA </w:instrText>
      </w:r>
      <w:r w:rsidR="006E64E1">
        <w:rPr>
          <w:rFonts w:ascii="Arial" w:hAnsi="Arial" w:cs="Arial"/>
          <w:sz w:val="20"/>
          <w:szCs w:val="20"/>
        </w:rPr>
      </w:r>
      <w:r w:rsidR="006E64E1">
        <w:rPr>
          <w:rFonts w:ascii="Arial" w:hAnsi="Arial" w:cs="Arial"/>
          <w:sz w:val="20"/>
          <w:szCs w:val="20"/>
        </w:rPr>
        <w:fldChar w:fldCharType="end"/>
      </w:r>
      <w:r w:rsidRPr="00823294">
        <w:rPr>
          <w:rFonts w:ascii="Arial" w:hAnsi="Arial" w:cs="Arial"/>
          <w:sz w:val="20"/>
          <w:szCs w:val="20"/>
        </w:rPr>
      </w:r>
      <w:r w:rsidRPr="00823294">
        <w:rPr>
          <w:rFonts w:ascii="Arial" w:hAnsi="Arial" w:cs="Arial"/>
          <w:sz w:val="20"/>
          <w:szCs w:val="20"/>
        </w:rPr>
        <w:fldChar w:fldCharType="separate"/>
      </w:r>
      <w:r w:rsidR="006E64E1" w:rsidRPr="006E64E1">
        <w:rPr>
          <w:rFonts w:ascii="Arial" w:hAnsi="Arial" w:cs="Arial"/>
          <w:noProof/>
          <w:sz w:val="20"/>
          <w:szCs w:val="20"/>
          <w:vertAlign w:val="superscript"/>
        </w:rPr>
        <w:t>(39)</w:t>
      </w:r>
      <w:r w:rsidRPr="00823294">
        <w:rPr>
          <w:rFonts w:ascii="Arial" w:hAnsi="Arial" w:cs="Arial"/>
          <w:sz w:val="20"/>
          <w:szCs w:val="20"/>
        </w:rPr>
        <w:fldChar w:fldCharType="end"/>
      </w:r>
      <w:r w:rsidRPr="00823294">
        <w:rPr>
          <w:rFonts w:ascii="Arial" w:hAnsi="Arial" w:cs="Arial"/>
          <w:sz w:val="20"/>
          <w:szCs w:val="20"/>
        </w:rPr>
        <w:t>. Although the quantum of the risk relationship with incident osteoporotic fracture is substantially greater for type 1 than type 2 diabetes, our findings confirm those from previous small individual studies and meta-</w:t>
      </w:r>
      <w:r w:rsidRPr="00823294">
        <w:rPr>
          <w:rFonts w:ascii="Arial" w:hAnsi="Arial" w:cs="Arial"/>
          <w:sz w:val="20"/>
          <w:szCs w:val="20"/>
        </w:rPr>
        <w:lastRenderedPageBreak/>
        <w:t xml:space="preserve">analyses, that type 2 diabetes influences fracture risk independent of clinical risk factors, </w:t>
      </w:r>
      <w:proofErr w:type="gramStart"/>
      <w:r w:rsidRPr="00823294">
        <w:rPr>
          <w:rFonts w:ascii="Arial" w:hAnsi="Arial" w:cs="Arial"/>
          <w:sz w:val="20"/>
          <w:szCs w:val="20"/>
        </w:rPr>
        <w:t>adiposity</w:t>
      </w:r>
      <w:proofErr w:type="gramEnd"/>
      <w:r w:rsidRPr="00823294">
        <w:rPr>
          <w:rFonts w:ascii="Arial" w:hAnsi="Arial" w:cs="Arial"/>
          <w:sz w:val="20"/>
          <w:szCs w:val="20"/>
        </w:rPr>
        <w:t xml:space="preserve"> and BMD. As such, albeit in a rather complex milieu of influences across body composition, skeletal health and inflammatory processes, our findings clearly support consideration of type 2 diabetes in fracture risk assessment, irrespective of the underlying causal mechanisms. Furthermore, while femoral neck BMD from DXA is </w:t>
      </w:r>
      <w:r w:rsidR="004037BB" w:rsidRPr="00823294">
        <w:rPr>
          <w:rFonts w:ascii="Arial" w:hAnsi="Arial" w:cs="Arial"/>
          <w:sz w:val="20"/>
          <w:szCs w:val="20"/>
        </w:rPr>
        <w:t>the</w:t>
      </w:r>
      <w:r w:rsidRPr="00823294">
        <w:rPr>
          <w:rFonts w:ascii="Arial" w:hAnsi="Arial" w:cs="Arial"/>
          <w:sz w:val="20"/>
          <w:szCs w:val="20"/>
        </w:rPr>
        <w:t xml:space="preserve"> potential input variable for FRAX rather than heel ultrasound </w:t>
      </w:r>
      <w:proofErr w:type="spellStart"/>
      <w:r w:rsidRPr="00823294">
        <w:rPr>
          <w:rFonts w:ascii="Arial" w:hAnsi="Arial" w:cs="Arial"/>
          <w:sz w:val="20"/>
          <w:szCs w:val="20"/>
        </w:rPr>
        <w:t>eBMD</w:t>
      </w:r>
      <w:proofErr w:type="spellEnd"/>
      <w:r w:rsidRPr="00823294">
        <w:rPr>
          <w:rFonts w:ascii="Arial" w:hAnsi="Arial" w:cs="Arial"/>
          <w:sz w:val="20"/>
          <w:szCs w:val="20"/>
        </w:rPr>
        <w:t xml:space="preserve">, it is notable that the increased risk of fracture with type 1 diabetes persisted after </w:t>
      </w:r>
      <w:proofErr w:type="spellStart"/>
      <w:r w:rsidR="00C074E0">
        <w:rPr>
          <w:rFonts w:ascii="Arial" w:hAnsi="Arial" w:cs="Arial"/>
          <w:sz w:val="20"/>
          <w:szCs w:val="20"/>
        </w:rPr>
        <w:t>eBMD</w:t>
      </w:r>
      <w:proofErr w:type="spellEnd"/>
      <w:r w:rsidR="00C074E0">
        <w:rPr>
          <w:rFonts w:ascii="Arial" w:hAnsi="Arial" w:cs="Arial"/>
          <w:sz w:val="20"/>
          <w:szCs w:val="20"/>
        </w:rPr>
        <w:t xml:space="preserve"> </w:t>
      </w:r>
      <w:r w:rsidRPr="00823294">
        <w:rPr>
          <w:rFonts w:ascii="Arial" w:hAnsi="Arial" w:cs="Arial"/>
          <w:sz w:val="20"/>
          <w:szCs w:val="20"/>
        </w:rPr>
        <w:t xml:space="preserve">adjustment. </w:t>
      </w:r>
      <w:r w:rsidR="00C074E0">
        <w:rPr>
          <w:rFonts w:ascii="Arial" w:hAnsi="Arial" w:cs="Arial"/>
          <w:sz w:val="20"/>
          <w:szCs w:val="20"/>
        </w:rPr>
        <w:t>A</w:t>
      </w:r>
      <w:r w:rsidRPr="00823294">
        <w:rPr>
          <w:rFonts w:ascii="Arial" w:hAnsi="Arial" w:cs="Arial"/>
          <w:sz w:val="20"/>
          <w:szCs w:val="20"/>
        </w:rPr>
        <w:t xml:space="preserve">s a “secondary osteoporosis” risk factor, the effect of type 1 diabetes on fracture risk </w:t>
      </w:r>
      <w:r w:rsidR="00C074E0">
        <w:rPr>
          <w:rFonts w:ascii="Arial" w:hAnsi="Arial" w:cs="Arial"/>
          <w:sz w:val="20"/>
          <w:szCs w:val="20"/>
        </w:rPr>
        <w:t xml:space="preserve">in FRAX </w:t>
      </w:r>
      <w:r w:rsidRPr="00823294">
        <w:rPr>
          <w:rFonts w:ascii="Arial" w:hAnsi="Arial" w:cs="Arial"/>
          <w:sz w:val="20"/>
          <w:szCs w:val="20"/>
        </w:rPr>
        <w:t>is assumed to be via BMD. Our findings suggest that type 1 diabetes might increase fracture risk beyond what is explained by BMD. Importantly, FRAX</w:t>
      </w:r>
      <w:r w:rsidR="00C074E0">
        <w:rPr>
          <w:rFonts w:ascii="Arial" w:hAnsi="Arial" w:cs="Arial"/>
          <w:sz w:val="20"/>
          <w:szCs w:val="20"/>
        </w:rPr>
        <w:t>2</w:t>
      </w:r>
      <w:r w:rsidRPr="00823294">
        <w:rPr>
          <w:rFonts w:ascii="Arial" w:hAnsi="Arial" w:cs="Arial"/>
          <w:sz w:val="20"/>
          <w:szCs w:val="20"/>
        </w:rPr>
        <w:t xml:space="preserve"> is under development, and will consider inclusion of type 1 and type 2 diabetes, reflecting BMD dependent and independent effects </w:t>
      </w:r>
      <w:r w:rsidRPr="00823294">
        <w:rPr>
          <w:rFonts w:ascii="Arial" w:hAnsi="Arial" w:cs="Arial"/>
          <w:sz w:val="20"/>
          <w:szCs w:val="20"/>
        </w:rPr>
        <w:fldChar w:fldCharType="begin">
          <w:fldData xml:space="preserve">PEVuZE5vdGU+PENpdGU+PEF1dGhvcj5TY2hpbmk8L0F1dGhvcj48WWVhcj4yMDIzPC9ZZWFyPjxS
ZWNOdW0+ODcwNjwvUmVjTnVtPjxEaXNwbGF5VGV4dD48c3R5bGUgZmFjZT0ic3VwZXJzY3JpcHQi
Pig0MCk8L3N0eWxlPjwvRGlzcGxheVRleHQ+PHJlY29yZD48cmVjLW51bWJlcj44NzA2PC9yZWMt
bnVtYmVyPjxmb3JlaWduLWtleXM+PGtleSBhcHA9IkVOIiBkYi1pZD0icDB3MnI1MDVodnMyMjJl
c3NkdHZmcmZ4ZXI5dzBzcGVzcDllIiB0aW1lc3RhbXA9IjE3MDIxNDYwNTMiPjg3MDY8L2tleT48
L2ZvcmVpZ24ta2V5cz48cmVmLXR5cGUgbmFtZT0iSm91cm5hbCBBcnRpY2xlIj4xNzwvcmVmLXR5
cGU+PGNvbnRyaWJ1dG9ycz48YXV0aG9ycz48YXV0aG9yPlNjaGluaSwgTS48L2F1dGhvcj48YXV0
aG9yPkpvaGFuc3NvbiwgSC48L2F1dGhvcj48YXV0aG9yPkhhcnZleSwgTi4gQy48L2F1dGhvcj48
YXV0aG9yPkxvcmVudHpvbiwgTS48L2F1dGhvcj48YXV0aG9yPkthbmlzLCBKLiBBLjwvYXV0aG9y
PjxhdXRob3I+TWNDbG9za2V5LCBFLiBWLjwvYXV0aG9yPjwvYXV0aG9ycz48L2NvbnRyaWJ1dG9y
cz48YXV0aC1hZGRyZXNzPkRlcGFydG1lbnQgb2YgT25jb2xvZ3kgJmFtcDsgTWV0YWJvbGlzbSwg
TWV0YWJvbGljIEJvbmUgQ2VudHJlLCBOb3J0aGVybiBHZW5lcmFsIEhvc3BpdGFsLCBVbml2ZXJz
aXR5IG9mIFNoZWZmaWVsZCwgSGVycmllcyBSb2FkLCBTaGVmZmllbGQsIFM1IDdBVSwgVUsuIG0u
c2NoaW5pQHNoZWZmaWVsZC5hYy51ay4mI3hEO1NhaGxncmVuc2thIE9zdGVvcG9yb3NpcyBDZW50
cmUsIEluc3RpdHV0ZSBvZiBNZWRpY2luZSwgVW5pdmVyc2l0eSBvZiBHb3RoZW5idXJnLCBHb3Ro
ZW5idXJnLCBTd2VkZW4uJiN4RDtNYXJ5IE1jS2lsbG9wIEluc3RpdHV0ZSBmb3IgSGVhbHRoIFJl
c2VhcmNoLCBBdXN0cmFsaWFuIENhdGhvbGljIFVuaXZlcnNpdHksIE1lbGJvdXJuZSwgQXVzdHJh
bGlhLiYjeEQ7TVJDIExpZmVjb3Vyc2UgRXBpZGVtaW9sb2d5IENlbnRyZSwgVW5pdmVyc2l0eSBv
ZiBTb3V0aGFtcHRvbiwgU291dGhhbXB0b24sIFVLLiYjeEQ7TklIUiBTb3V0aGFtcHRvbiBCaW9t
ZWRpY2FsIFJlc2VhcmNoIENlbnRyZSwgVW5pdmVyc2l0eSBvZiBTb3V0aGFtcHRvbiBhbmQgVW5p
dmVyc2l0eSBIb3NwaXRhbHMgU291dGhhbXB0b24gTkhTIEZvdW5kYXRpb24gVHJ1c3QsIFNvdXRo
YW1wdG9uLCBVSy4mI3hEO0NlbnRyZSBmb3IgTWV0YWJvbGljIEJvbmUgRGlzZWFzZXMsIFVuaXZl
cnNpdHkgb2YgU2hlZmZpZWxkLCBTaGVmZmllbGQsIFVLLiYjeEQ7RGVwYXJ0bWVudCBvZiBPbmNv
bG9neSAmYW1wOyBNZXRhYm9saXNtLCBNZXRhYm9saWMgQm9uZSBDZW50cmUsIE5vcnRoZXJuIEdl
bmVyYWwgSG9zcGl0YWwsIFVuaXZlcnNpdHkgb2YgU2hlZmZpZWxkLCBIZXJyaWVzIFJvYWQsIFNo
ZWZmaWVsZCwgUzUgN0FVLCBVSy48L2F1dGgtYWRkcmVzcz48dGl0bGVzPjx0aXRsZT5BbiBvdmVy
dmlldyBvZiB0aGUgdXNlIG9mIHRoZSBmcmFjdHVyZSByaXNrIGFzc2Vzc21lbnQgdG9vbCAoRlJB
WCkgaW4gb3N0ZW9wb3Jvc2lzPC90aXRsZT48c2Vjb25kYXJ5LXRpdGxlPkogRW5kb2NyaW5vbCBJ
bnZlc3Q8L3NlY29uZGFyeS10aXRsZT48L3RpdGxlcz48cGVyaW9kaWNhbD48ZnVsbC10aXRsZT5K
IEVuZG9jcmlub2wgSW52ZXN0PC9mdWxsLXRpdGxlPjwvcGVyaW9kaWNhbD48ZWRpdGlvbj4yMDIz
LzEwLzI0PC9lZGl0aW9uPjxrZXl3b3Jkcz48a2V5d29yZD5DYWxjdWxhdG9yPC9rZXl3b3JkPjxr
ZXl3b3JkPkVwaWRlbWlvbG9neTwva2V5d29yZD48a2V5d29yZD5GcmF4PC9rZXl3b3JkPjxrZXl3
b3JkPkZyYWN0dXJlIHJpc2s8L2tleXdvcmQ+PGtleXdvcmQ+RnJhY3R1cmVzPC9rZXl3b3JkPjxr
ZXl3b3JkPk9zdGVvcG9yb3Npczwva2V5d29yZD48L2tleXdvcmRzPjxkYXRlcz48eWVhcj4yMDIz
PC95ZWFyPjxwdWItZGF0ZXM+PGRhdGU+T2N0IDI0PC9kYXRlPjwvcHViLWRhdGVzPjwvZGF0ZXM+
PGlzYm4+MDM5MS00MDk3PC9pc2JuPjxhY2Nlc3Npb24tbnVtPjM3ODc0NDYxPC9hY2Nlc3Npb24t
bnVtPjx1cmxzPjwvdXJscz48ZWxlY3Ryb25pYy1yZXNvdXJjZS1udW0+MTAuMTAwNy9zNDA2MTgt
MDIzLTAyMjE5LTk8L2VsZWN0cm9uaWMtcmVzb3VyY2UtbnVtPjxyZW1vdGUtZGF0YWJhc2UtcHJv
dmlkZXI+TkxNPC9yZW1vdGUtZGF0YWJhc2UtcHJvdmlkZXI+PGxhbmd1YWdlPmVuZzwvbGFuZ3Vh
Z2U+PC9yZWNvcmQ+PC9DaXRlPjwvRW5kTm90ZT5=
</w:fldData>
        </w:fldChar>
      </w:r>
      <w:r w:rsidR="006E64E1">
        <w:rPr>
          <w:rFonts w:ascii="Arial" w:hAnsi="Arial" w:cs="Arial"/>
          <w:sz w:val="20"/>
          <w:szCs w:val="20"/>
        </w:rPr>
        <w:instrText xml:space="preserve"> ADDIN EN.CITE </w:instrText>
      </w:r>
      <w:r w:rsidR="006E64E1">
        <w:rPr>
          <w:rFonts w:ascii="Arial" w:hAnsi="Arial" w:cs="Arial"/>
          <w:sz w:val="20"/>
          <w:szCs w:val="20"/>
        </w:rPr>
        <w:fldChar w:fldCharType="begin">
          <w:fldData xml:space="preserve">PEVuZE5vdGU+PENpdGU+PEF1dGhvcj5TY2hpbmk8L0F1dGhvcj48WWVhcj4yMDIzPC9ZZWFyPjxS
ZWNOdW0+ODcwNjwvUmVjTnVtPjxEaXNwbGF5VGV4dD48c3R5bGUgZmFjZT0ic3VwZXJzY3JpcHQi
Pig0MCk8L3N0eWxlPjwvRGlzcGxheVRleHQ+PHJlY29yZD48cmVjLW51bWJlcj44NzA2PC9yZWMt
bnVtYmVyPjxmb3JlaWduLWtleXM+PGtleSBhcHA9IkVOIiBkYi1pZD0icDB3MnI1MDVodnMyMjJl
c3NkdHZmcmZ4ZXI5dzBzcGVzcDllIiB0aW1lc3RhbXA9IjE3MDIxNDYwNTMiPjg3MDY8L2tleT48
L2ZvcmVpZ24ta2V5cz48cmVmLXR5cGUgbmFtZT0iSm91cm5hbCBBcnRpY2xlIj4xNzwvcmVmLXR5
cGU+PGNvbnRyaWJ1dG9ycz48YXV0aG9ycz48YXV0aG9yPlNjaGluaSwgTS48L2F1dGhvcj48YXV0
aG9yPkpvaGFuc3NvbiwgSC48L2F1dGhvcj48YXV0aG9yPkhhcnZleSwgTi4gQy48L2F1dGhvcj48
YXV0aG9yPkxvcmVudHpvbiwgTS48L2F1dGhvcj48YXV0aG9yPkthbmlzLCBKLiBBLjwvYXV0aG9y
PjxhdXRob3I+TWNDbG9za2V5LCBFLiBWLjwvYXV0aG9yPjwvYXV0aG9ycz48L2NvbnRyaWJ1dG9y
cz48YXV0aC1hZGRyZXNzPkRlcGFydG1lbnQgb2YgT25jb2xvZ3kgJmFtcDsgTWV0YWJvbGlzbSwg
TWV0YWJvbGljIEJvbmUgQ2VudHJlLCBOb3J0aGVybiBHZW5lcmFsIEhvc3BpdGFsLCBVbml2ZXJz
aXR5IG9mIFNoZWZmaWVsZCwgSGVycmllcyBSb2FkLCBTaGVmZmllbGQsIFM1IDdBVSwgVUsuIG0u
c2NoaW5pQHNoZWZmaWVsZC5hYy51ay4mI3hEO1NhaGxncmVuc2thIE9zdGVvcG9yb3NpcyBDZW50
cmUsIEluc3RpdHV0ZSBvZiBNZWRpY2luZSwgVW5pdmVyc2l0eSBvZiBHb3RoZW5idXJnLCBHb3Ro
ZW5idXJnLCBTd2VkZW4uJiN4RDtNYXJ5IE1jS2lsbG9wIEluc3RpdHV0ZSBmb3IgSGVhbHRoIFJl
c2VhcmNoLCBBdXN0cmFsaWFuIENhdGhvbGljIFVuaXZlcnNpdHksIE1lbGJvdXJuZSwgQXVzdHJh
bGlhLiYjeEQ7TVJDIExpZmVjb3Vyc2UgRXBpZGVtaW9sb2d5IENlbnRyZSwgVW5pdmVyc2l0eSBv
ZiBTb3V0aGFtcHRvbiwgU291dGhhbXB0b24sIFVLLiYjeEQ7TklIUiBTb3V0aGFtcHRvbiBCaW9t
ZWRpY2FsIFJlc2VhcmNoIENlbnRyZSwgVW5pdmVyc2l0eSBvZiBTb3V0aGFtcHRvbiBhbmQgVW5p
dmVyc2l0eSBIb3NwaXRhbHMgU291dGhhbXB0b24gTkhTIEZvdW5kYXRpb24gVHJ1c3QsIFNvdXRo
YW1wdG9uLCBVSy4mI3hEO0NlbnRyZSBmb3IgTWV0YWJvbGljIEJvbmUgRGlzZWFzZXMsIFVuaXZl
cnNpdHkgb2YgU2hlZmZpZWxkLCBTaGVmZmllbGQsIFVLLiYjeEQ7RGVwYXJ0bWVudCBvZiBPbmNv
bG9neSAmYW1wOyBNZXRhYm9saXNtLCBNZXRhYm9saWMgQm9uZSBDZW50cmUsIE5vcnRoZXJuIEdl
bmVyYWwgSG9zcGl0YWwsIFVuaXZlcnNpdHkgb2YgU2hlZmZpZWxkLCBIZXJyaWVzIFJvYWQsIFNo
ZWZmaWVsZCwgUzUgN0FVLCBVSy48L2F1dGgtYWRkcmVzcz48dGl0bGVzPjx0aXRsZT5BbiBvdmVy
dmlldyBvZiB0aGUgdXNlIG9mIHRoZSBmcmFjdHVyZSByaXNrIGFzc2Vzc21lbnQgdG9vbCAoRlJB
WCkgaW4gb3N0ZW9wb3Jvc2lzPC90aXRsZT48c2Vjb25kYXJ5LXRpdGxlPkogRW5kb2NyaW5vbCBJ
bnZlc3Q8L3NlY29uZGFyeS10aXRsZT48L3RpdGxlcz48cGVyaW9kaWNhbD48ZnVsbC10aXRsZT5K
IEVuZG9jcmlub2wgSW52ZXN0PC9mdWxsLXRpdGxlPjwvcGVyaW9kaWNhbD48ZWRpdGlvbj4yMDIz
LzEwLzI0PC9lZGl0aW9uPjxrZXl3b3Jkcz48a2V5d29yZD5DYWxjdWxhdG9yPC9rZXl3b3JkPjxr
ZXl3b3JkPkVwaWRlbWlvbG9neTwva2V5d29yZD48a2V5d29yZD5GcmF4PC9rZXl3b3JkPjxrZXl3
b3JkPkZyYWN0dXJlIHJpc2s8L2tleXdvcmQ+PGtleXdvcmQ+RnJhY3R1cmVzPC9rZXl3b3JkPjxr
ZXl3b3JkPk9zdGVvcG9yb3Npczwva2V5d29yZD48L2tleXdvcmRzPjxkYXRlcz48eWVhcj4yMDIz
PC95ZWFyPjxwdWItZGF0ZXM+PGRhdGU+T2N0IDI0PC9kYXRlPjwvcHViLWRhdGVzPjwvZGF0ZXM+
PGlzYm4+MDM5MS00MDk3PC9pc2JuPjxhY2Nlc3Npb24tbnVtPjM3ODc0NDYxPC9hY2Nlc3Npb24t
bnVtPjx1cmxzPjwvdXJscz48ZWxlY3Ryb25pYy1yZXNvdXJjZS1udW0+MTAuMTAwNy9zNDA2MTgt
MDIzLTAyMjE5LTk8L2VsZWN0cm9uaWMtcmVzb3VyY2UtbnVtPjxyZW1vdGUtZGF0YWJhc2UtcHJv
dmlkZXI+TkxNPC9yZW1vdGUtZGF0YWJhc2UtcHJvdmlkZXI+PGxhbmd1YWdlPmVuZzwvbGFuZ3Vh
Z2U+PC9yZWNvcmQ+PC9DaXRlPjwvRW5kTm90ZT5=
</w:fldData>
        </w:fldChar>
      </w:r>
      <w:r w:rsidR="006E64E1">
        <w:rPr>
          <w:rFonts w:ascii="Arial" w:hAnsi="Arial" w:cs="Arial"/>
          <w:sz w:val="20"/>
          <w:szCs w:val="20"/>
        </w:rPr>
        <w:instrText xml:space="preserve"> ADDIN EN.CITE.DATA </w:instrText>
      </w:r>
      <w:r w:rsidR="006E64E1">
        <w:rPr>
          <w:rFonts w:ascii="Arial" w:hAnsi="Arial" w:cs="Arial"/>
          <w:sz w:val="20"/>
          <w:szCs w:val="20"/>
        </w:rPr>
      </w:r>
      <w:r w:rsidR="006E64E1">
        <w:rPr>
          <w:rFonts w:ascii="Arial" w:hAnsi="Arial" w:cs="Arial"/>
          <w:sz w:val="20"/>
          <w:szCs w:val="20"/>
        </w:rPr>
        <w:fldChar w:fldCharType="end"/>
      </w:r>
      <w:r w:rsidRPr="00823294">
        <w:rPr>
          <w:rFonts w:ascii="Arial" w:hAnsi="Arial" w:cs="Arial"/>
          <w:sz w:val="20"/>
          <w:szCs w:val="20"/>
        </w:rPr>
      </w:r>
      <w:r w:rsidRPr="00823294">
        <w:rPr>
          <w:rFonts w:ascii="Arial" w:hAnsi="Arial" w:cs="Arial"/>
          <w:sz w:val="20"/>
          <w:szCs w:val="20"/>
        </w:rPr>
        <w:fldChar w:fldCharType="separate"/>
      </w:r>
      <w:r w:rsidR="006E64E1" w:rsidRPr="006E64E1">
        <w:rPr>
          <w:rFonts w:ascii="Arial" w:hAnsi="Arial" w:cs="Arial"/>
          <w:noProof/>
          <w:sz w:val="20"/>
          <w:szCs w:val="20"/>
          <w:vertAlign w:val="superscript"/>
        </w:rPr>
        <w:t>(40)</w:t>
      </w:r>
      <w:r w:rsidRPr="00823294">
        <w:rPr>
          <w:rFonts w:ascii="Arial" w:hAnsi="Arial" w:cs="Arial"/>
          <w:sz w:val="20"/>
          <w:szCs w:val="20"/>
        </w:rPr>
        <w:fldChar w:fldCharType="end"/>
      </w:r>
      <w:r w:rsidRPr="00823294">
        <w:rPr>
          <w:rFonts w:ascii="Arial" w:hAnsi="Arial" w:cs="Arial"/>
          <w:sz w:val="20"/>
          <w:szCs w:val="20"/>
          <w:lang w:val="en-US"/>
        </w:rPr>
        <w:t>.</w:t>
      </w:r>
      <w:r w:rsidRPr="004D4AB9">
        <w:rPr>
          <w:rFonts w:ascii="Arial" w:hAnsi="Arial"/>
          <w:sz w:val="20"/>
          <w:lang w:val="en-US"/>
        </w:rPr>
        <w:t xml:space="preserve"> </w:t>
      </w:r>
    </w:p>
    <w:bookmarkEnd w:id="16"/>
    <w:bookmarkEnd w:id="17"/>
    <w:bookmarkEnd w:id="19"/>
    <w:p w14:paraId="7A7A6FB6" w14:textId="37E58971" w:rsidR="00E33CEB" w:rsidRPr="00823294" w:rsidRDefault="000C6445" w:rsidP="00C030ED">
      <w:pPr>
        <w:spacing w:after="120" w:line="360" w:lineRule="auto"/>
        <w:mirrorIndents/>
        <w:jc w:val="both"/>
        <w:rPr>
          <w:rFonts w:ascii="Arial" w:hAnsi="Arial" w:cs="Arial"/>
          <w:i/>
          <w:iCs/>
          <w:sz w:val="20"/>
          <w:szCs w:val="20"/>
        </w:rPr>
      </w:pPr>
      <w:r w:rsidRPr="00823294">
        <w:rPr>
          <w:rFonts w:ascii="Arial" w:hAnsi="Arial" w:cs="Arial"/>
          <w:i/>
          <w:iCs/>
          <w:sz w:val="20"/>
          <w:szCs w:val="20"/>
        </w:rPr>
        <w:t>Conclusion</w:t>
      </w:r>
      <w:r w:rsidR="00330657" w:rsidRPr="00823294">
        <w:rPr>
          <w:rFonts w:ascii="Arial" w:hAnsi="Arial" w:cs="Arial"/>
          <w:i/>
          <w:iCs/>
          <w:sz w:val="20"/>
          <w:szCs w:val="20"/>
        </w:rPr>
        <w:t>s</w:t>
      </w:r>
    </w:p>
    <w:p w14:paraId="6B23DF0A" w14:textId="7F287BB2" w:rsidR="006861C8" w:rsidRPr="00823294" w:rsidRDefault="006861C8" w:rsidP="006861C8">
      <w:pPr>
        <w:spacing w:after="120" w:line="360" w:lineRule="auto"/>
        <w:mirrorIndents/>
        <w:jc w:val="both"/>
        <w:rPr>
          <w:rFonts w:ascii="Arial" w:hAnsi="Arial" w:cs="Arial"/>
          <w:sz w:val="20"/>
          <w:szCs w:val="20"/>
        </w:rPr>
      </w:pPr>
      <w:r w:rsidRPr="00823294">
        <w:rPr>
          <w:rFonts w:ascii="Arial" w:hAnsi="Arial" w:cs="Arial"/>
          <w:sz w:val="20"/>
          <w:szCs w:val="20"/>
        </w:rPr>
        <w:t xml:space="preserve">In conclusion, we have quantified, in </w:t>
      </w:r>
      <w:r>
        <w:rPr>
          <w:rFonts w:ascii="Arial" w:hAnsi="Arial" w:cs="Arial"/>
          <w:sz w:val="20"/>
          <w:szCs w:val="20"/>
        </w:rPr>
        <w:t>the</w:t>
      </w:r>
      <w:r w:rsidRPr="00823294">
        <w:rPr>
          <w:rFonts w:ascii="Arial" w:hAnsi="Arial" w:cs="Arial"/>
          <w:sz w:val="20"/>
          <w:szCs w:val="20"/>
        </w:rPr>
        <w:t xml:space="preserve"> uniquely large and well </w:t>
      </w:r>
      <w:proofErr w:type="spellStart"/>
      <w:r w:rsidRPr="00823294">
        <w:rPr>
          <w:rFonts w:ascii="Arial" w:hAnsi="Arial" w:cs="Arial"/>
          <w:sz w:val="20"/>
          <w:szCs w:val="20"/>
        </w:rPr>
        <w:t>phenotyped</w:t>
      </w:r>
      <w:proofErr w:type="spellEnd"/>
      <w:r w:rsidRPr="00823294">
        <w:rPr>
          <w:rFonts w:ascii="Arial" w:hAnsi="Arial" w:cs="Arial"/>
          <w:sz w:val="20"/>
          <w:szCs w:val="20"/>
        </w:rPr>
        <w:t xml:space="preserve"> UK Biobank population, the increased fracture risk associated with type 1 or type 2 diabetes. The magnitude of effect appears greater in type 1 than type 2 diabetes, and is at least partly independent of </w:t>
      </w:r>
      <w:proofErr w:type="spellStart"/>
      <w:r w:rsidR="00D35867">
        <w:rPr>
          <w:rFonts w:ascii="Arial" w:hAnsi="Arial" w:cs="Arial"/>
          <w:sz w:val="20"/>
          <w:szCs w:val="20"/>
        </w:rPr>
        <w:t>e</w:t>
      </w:r>
      <w:r w:rsidRPr="00823294">
        <w:rPr>
          <w:rFonts w:ascii="Arial" w:hAnsi="Arial" w:cs="Arial"/>
          <w:sz w:val="20"/>
          <w:szCs w:val="20"/>
        </w:rPr>
        <w:t>BMD</w:t>
      </w:r>
      <w:proofErr w:type="spellEnd"/>
      <w:r w:rsidRPr="00823294">
        <w:rPr>
          <w:rFonts w:ascii="Arial" w:hAnsi="Arial" w:cs="Arial"/>
          <w:sz w:val="20"/>
          <w:szCs w:val="20"/>
        </w:rPr>
        <w:t xml:space="preserve">, adiposity and </w:t>
      </w:r>
      <w:r>
        <w:rPr>
          <w:rFonts w:ascii="Arial" w:hAnsi="Arial" w:cs="Arial"/>
          <w:sz w:val="20"/>
          <w:szCs w:val="20"/>
        </w:rPr>
        <w:t>proxies for</w:t>
      </w:r>
      <w:r w:rsidRPr="00823294">
        <w:rPr>
          <w:rFonts w:ascii="Arial" w:hAnsi="Arial" w:cs="Arial"/>
          <w:sz w:val="20"/>
          <w:szCs w:val="20"/>
        </w:rPr>
        <w:t xml:space="preserve"> </w:t>
      </w:r>
      <w:r>
        <w:rPr>
          <w:rFonts w:ascii="Arial" w:hAnsi="Arial" w:cs="Arial"/>
          <w:sz w:val="20"/>
          <w:szCs w:val="20"/>
        </w:rPr>
        <w:t xml:space="preserve">renal function and </w:t>
      </w:r>
      <w:r w:rsidRPr="00823294">
        <w:rPr>
          <w:rFonts w:ascii="Arial" w:hAnsi="Arial" w:cs="Arial"/>
          <w:sz w:val="20"/>
          <w:szCs w:val="20"/>
        </w:rPr>
        <w:t>chronic inflammation. Importantly, fracture risk increases with type 2 diabetes disease duration, and is markedly increased with microvascular complications in both diabetes types. Our findings are consistent with the known biology of these conditions, and directly inform approaches to clinical risk assessment, in which skeletal health should form part of overall assessment of all patients with diabetes.</w:t>
      </w:r>
    </w:p>
    <w:p w14:paraId="3CC0E003" w14:textId="177B2AC1" w:rsidR="00C030ED" w:rsidRPr="00823294" w:rsidRDefault="00C030ED" w:rsidP="00C030ED">
      <w:pPr>
        <w:spacing w:after="120" w:line="360" w:lineRule="auto"/>
        <w:mirrorIndents/>
        <w:jc w:val="both"/>
        <w:rPr>
          <w:rFonts w:ascii="Arial" w:hAnsi="Arial" w:cs="Arial"/>
          <w:sz w:val="20"/>
          <w:szCs w:val="20"/>
        </w:rPr>
      </w:pPr>
    </w:p>
    <w:p w14:paraId="1F9049FB" w14:textId="77777777" w:rsidR="00C030ED" w:rsidRPr="00823294" w:rsidRDefault="00C030ED" w:rsidP="00C030ED">
      <w:pPr>
        <w:spacing w:after="120" w:line="360" w:lineRule="auto"/>
        <w:mirrorIndents/>
        <w:jc w:val="both"/>
        <w:rPr>
          <w:rFonts w:ascii="Arial" w:hAnsi="Arial" w:cs="Arial"/>
          <w:sz w:val="20"/>
          <w:szCs w:val="20"/>
          <w:lang w:val="en-US"/>
        </w:rPr>
      </w:pPr>
    </w:p>
    <w:p w14:paraId="136F8607" w14:textId="77777777" w:rsidR="00C56818" w:rsidRPr="00823294" w:rsidRDefault="00C56818" w:rsidP="00C030ED">
      <w:pPr>
        <w:spacing w:after="120" w:line="360" w:lineRule="auto"/>
        <w:mirrorIndents/>
        <w:jc w:val="both"/>
        <w:rPr>
          <w:rFonts w:ascii="Arial" w:hAnsi="Arial" w:cs="Arial"/>
          <w:i/>
          <w:iCs/>
          <w:sz w:val="20"/>
          <w:szCs w:val="20"/>
        </w:rPr>
      </w:pPr>
      <w:r w:rsidRPr="00823294">
        <w:rPr>
          <w:rFonts w:ascii="Arial" w:hAnsi="Arial" w:cs="Arial"/>
          <w:i/>
          <w:iCs/>
          <w:sz w:val="20"/>
          <w:szCs w:val="20"/>
        </w:rPr>
        <w:t>Acknowledgements</w:t>
      </w:r>
    </w:p>
    <w:p w14:paraId="584543EE" w14:textId="361715FC" w:rsidR="00C074E0" w:rsidRPr="00823294" w:rsidRDefault="00C56818" w:rsidP="00C074E0">
      <w:pPr>
        <w:spacing w:after="120" w:line="360" w:lineRule="auto"/>
        <w:mirrorIndents/>
        <w:jc w:val="both"/>
        <w:rPr>
          <w:rFonts w:ascii="Arial" w:hAnsi="Arial" w:cs="Arial"/>
          <w:sz w:val="20"/>
          <w:szCs w:val="20"/>
        </w:rPr>
      </w:pPr>
      <w:r w:rsidRPr="00823294">
        <w:rPr>
          <w:rFonts w:ascii="Arial" w:hAnsi="Arial" w:cs="Arial"/>
          <w:sz w:val="20"/>
          <w:szCs w:val="20"/>
        </w:rPr>
        <w:t>We are grateful to Eastwood et al for kindly supplying STATA code to enable us to follow their algorithm for diabetes classification</w:t>
      </w:r>
      <w:r w:rsidR="00BA424E" w:rsidRPr="00823294">
        <w:rPr>
          <w:rFonts w:ascii="Arial" w:hAnsi="Arial" w:cs="Arial"/>
          <w:sz w:val="20"/>
          <w:szCs w:val="20"/>
        </w:rPr>
        <w:t xml:space="preserve"> </w:t>
      </w:r>
      <w:r w:rsidR="00BA424E" w:rsidRPr="00823294">
        <w:rPr>
          <w:rFonts w:ascii="Arial" w:hAnsi="Arial" w:cs="Arial"/>
          <w:sz w:val="20"/>
          <w:szCs w:val="20"/>
        </w:rPr>
        <w:fldChar w:fldCharType="begin"/>
      </w:r>
      <w:r w:rsidR="006861C8">
        <w:rPr>
          <w:rFonts w:ascii="Arial" w:hAnsi="Arial" w:cs="Arial"/>
          <w:sz w:val="20"/>
          <w:szCs w:val="20"/>
        </w:rPr>
        <w:instrText xml:space="preserve"> ADDIN EN.CITE &lt;EndNote&gt;&lt;Cite&gt;&lt;Author&gt;Eastwood&lt;/Author&gt;&lt;Year&gt;2016&lt;/Year&gt;&lt;RecNum&gt;7800&lt;/RecNum&gt;&lt;DisplayText&gt;&lt;style face="superscript"&gt;(20)&lt;/style&gt;&lt;/DisplayText&gt;&lt;record&gt;&lt;rec-number&gt;7800&lt;/rec-number&gt;&lt;foreign-keys&gt;&lt;key app="EN" db-id="w559ww0rbapezee9esb5saxf9wr55ar2stzs" timestamp="1680601342"&gt;7800&lt;/key&gt;&lt;/foreign-keys&gt;&lt;ref-type name="Journal Article"&gt;17&lt;/ref-type&gt;&lt;contributors&gt;&lt;authors&gt;&lt;author&gt;Eastwood, Sophie V.&lt;/author&gt;&lt;author&gt;Mathur, Rohini&lt;/author&gt;&lt;author&gt;Atkinson, Mark&lt;/author&gt;&lt;author&gt;Brophy, Sinead&lt;/author&gt;&lt;author&gt;Sudlow, Cathie&lt;/author&gt;&lt;author&gt;Flaig, Robin&lt;/author&gt;&lt;author&gt;de Lusignan, Simon&lt;/author&gt;&lt;author&gt;Allen, Naomi&lt;/author&gt;&lt;author&gt;Chaturvedi, Nishi&lt;/author&gt;&lt;/authors&gt;&lt;/contributors&gt;&lt;titles&gt;&lt;title&gt;Algorithms for the Capture and Adjudication of Prevalent and Incident Diabetes in UK Biobank&lt;/title&gt;&lt;secondary-title&gt;PLOS ONE&lt;/secondary-title&gt;&lt;/titles&gt;&lt;periodical&gt;&lt;full-title&gt;PLoS One&lt;/full-title&gt;&lt;abbr-1&gt;PloS one&lt;/abbr-1&gt;&lt;/periodical&gt;&lt;pages&gt;e0162388&lt;/pages&gt;&lt;volume&gt;11&lt;/volume&gt;&lt;number&gt;9&lt;/number&gt;&lt;dates&gt;&lt;year&gt;2016&lt;/year&gt;&lt;/dates&gt;&lt;publisher&gt;Public Library of Science&lt;/publisher&gt;&lt;urls&gt;&lt;related-urls&gt;&lt;url&gt;https://doi.org/10.1371/journal.pone.0162388&lt;/url&gt;&lt;/related-urls&gt;&lt;/urls&gt;&lt;electronic-resource-num&gt;10.1371/journal.pone.0162388&lt;/electronic-resource-num&gt;&lt;/record&gt;&lt;/Cite&gt;&lt;/EndNote&gt;</w:instrText>
      </w:r>
      <w:r w:rsidR="00BA424E" w:rsidRPr="00823294">
        <w:rPr>
          <w:rFonts w:ascii="Arial" w:hAnsi="Arial" w:cs="Arial"/>
          <w:sz w:val="20"/>
          <w:szCs w:val="20"/>
        </w:rPr>
        <w:fldChar w:fldCharType="separate"/>
      </w:r>
      <w:r w:rsidR="006861C8" w:rsidRPr="006861C8">
        <w:rPr>
          <w:rFonts w:ascii="Arial" w:hAnsi="Arial" w:cs="Arial"/>
          <w:noProof/>
          <w:sz w:val="20"/>
          <w:szCs w:val="20"/>
          <w:vertAlign w:val="superscript"/>
        </w:rPr>
        <w:t>(20)</w:t>
      </w:r>
      <w:r w:rsidR="00BA424E" w:rsidRPr="00823294">
        <w:rPr>
          <w:rFonts w:ascii="Arial" w:hAnsi="Arial" w:cs="Arial"/>
          <w:sz w:val="20"/>
          <w:szCs w:val="20"/>
        </w:rPr>
        <w:fldChar w:fldCharType="end"/>
      </w:r>
      <w:r w:rsidRPr="00823294">
        <w:rPr>
          <w:rFonts w:ascii="Arial" w:hAnsi="Arial" w:cs="Arial"/>
          <w:sz w:val="20"/>
          <w:szCs w:val="20"/>
        </w:rPr>
        <w:t xml:space="preserve">. </w:t>
      </w:r>
      <w:proofErr w:type="gramStart"/>
      <w:r w:rsidR="00C27DE8" w:rsidRPr="00594BD4">
        <w:rPr>
          <w:rFonts w:ascii="Arial" w:hAnsi="Arial" w:cs="Arial"/>
          <w:sz w:val="20"/>
          <w:szCs w:val="20"/>
        </w:rPr>
        <w:t>For the purpose of</w:t>
      </w:r>
      <w:proofErr w:type="gramEnd"/>
      <w:r w:rsidR="00C27DE8" w:rsidRPr="00594BD4">
        <w:rPr>
          <w:rFonts w:ascii="Arial" w:hAnsi="Arial" w:cs="Arial"/>
          <w:sz w:val="20"/>
          <w:szCs w:val="20"/>
        </w:rPr>
        <w:t xml:space="preserve"> Open Access, the author has applied a Creative Commons Attribution (CC BY) licence to any Author Accepted Manuscript version arising from this submission.</w:t>
      </w:r>
      <w:r w:rsidR="00C27DE8">
        <w:rPr>
          <w:rFonts w:ascii="Arial" w:hAnsi="Arial" w:cs="Arial"/>
          <w:sz w:val="20"/>
          <w:szCs w:val="20"/>
        </w:rPr>
        <w:t xml:space="preserve"> </w:t>
      </w:r>
      <w:r w:rsidR="00C27DE8" w:rsidRPr="00823294">
        <w:rPr>
          <w:rFonts w:ascii="Arial" w:hAnsi="Arial" w:cs="Arial"/>
          <w:sz w:val="20"/>
          <w:szCs w:val="20"/>
        </w:rPr>
        <w:t>This work was undertaken using the UK Biobank resource under approved application 3593.</w:t>
      </w:r>
      <w:r w:rsidR="00C074E0">
        <w:rPr>
          <w:rFonts w:ascii="Arial" w:hAnsi="Arial" w:cs="Arial"/>
          <w:sz w:val="20"/>
          <w:szCs w:val="20"/>
        </w:rPr>
        <w:t xml:space="preserve"> </w:t>
      </w:r>
      <w:r w:rsidR="00C074E0" w:rsidRPr="00823294">
        <w:rPr>
          <w:rFonts w:ascii="Arial" w:hAnsi="Arial" w:cs="Arial"/>
          <w:sz w:val="20"/>
          <w:szCs w:val="20"/>
        </w:rPr>
        <w:t xml:space="preserve">The work was supported by the UK Medical Research Council (MRC) [MC_PC_21003; MC_PC_21001], National Institute for Health Research (NIHR) Southampton Biomedical Research Centre, University of Southampton, and University Hospital Southampton NHS Foundation Trust, NIHR Oxford Biomedical Research Centre, University of Oxford, </w:t>
      </w:r>
      <w:proofErr w:type="spellStart"/>
      <w:r w:rsidR="00C074E0" w:rsidRPr="00823294">
        <w:rPr>
          <w:rFonts w:ascii="Arial" w:hAnsi="Arial" w:cs="Arial"/>
          <w:sz w:val="20"/>
          <w:szCs w:val="20"/>
        </w:rPr>
        <w:t>Wellcome</w:t>
      </w:r>
      <w:proofErr w:type="spellEnd"/>
      <w:r w:rsidR="00C074E0" w:rsidRPr="00823294">
        <w:rPr>
          <w:rFonts w:ascii="Arial" w:hAnsi="Arial" w:cs="Arial"/>
          <w:sz w:val="20"/>
          <w:szCs w:val="20"/>
        </w:rPr>
        <w:t xml:space="preserve"> Trust (209233/Z/17/Z). EMC has been supported by the </w:t>
      </w:r>
      <w:proofErr w:type="spellStart"/>
      <w:r w:rsidR="00C074E0" w:rsidRPr="00823294">
        <w:rPr>
          <w:rFonts w:ascii="Arial" w:hAnsi="Arial" w:cs="Arial"/>
          <w:sz w:val="20"/>
          <w:szCs w:val="20"/>
        </w:rPr>
        <w:t>Wellcome</w:t>
      </w:r>
      <w:proofErr w:type="spellEnd"/>
      <w:r w:rsidR="00C074E0" w:rsidRPr="00823294">
        <w:rPr>
          <w:rFonts w:ascii="Arial" w:hAnsi="Arial" w:cs="Arial"/>
          <w:sz w:val="20"/>
          <w:szCs w:val="20"/>
        </w:rPr>
        <w:t xml:space="preserve"> Trust (201268/Z/16/Z), by an NIHR Academic Clinical Lectureship and a grant from the American Society for Bone and Mineral Research. RJM is funded by an NIHR Academic Clinical Lectureship. ZRE recognizes the NIHR Integrated Academic Training programme which supports her Academic Clinical Lectureship post.</w:t>
      </w:r>
    </w:p>
    <w:p w14:paraId="6AFE86FB" w14:textId="18A1B619" w:rsidR="00CA1BF9" w:rsidRPr="00823294" w:rsidRDefault="00CA1BF9" w:rsidP="00C030ED">
      <w:pPr>
        <w:spacing w:after="120" w:line="360" w:lineRule="auto"/>
        <w:mirrorIndents/>
        <w:jc w:val="both"/>
        <w:rPr>
          <w:rFonts w:ascii="Arial" w:hAnsi="Arial" w:cs="Arial"/>
          <w:i/>
          <w:iCs/>
          <w:sz w:val="20"/>
          <w:szCs w:val="20"/>
        </w:rPr>
      </w:pPr>
      <w:r w:rsidRPr="00823294">
        <w:rPr>
          <w:rFonts w:ascii="Arial" w:hAnsi="Arial" w:cs="Arial"/>
          <w:i/>
          <w:iCs/>
          <w:sz w:val="20"/>
          <w:szCs w:val="20"/>
        </w:rPr>
        <w:t>Author contributions</w:t>
      </w:r>
    </w:p>
    <w:p w14:paraId="6E370818" w14:textId="543AF549" w:rsidR="00CA1BF9" w:rsidRPr="00823294" w:rsidRDefault="00CA1BF9" w:rsidP="00CA1BF9">
      <w:pPr>
        <w:spacing w:after="120" w:line="360" w:lineRule="auto"/>
        <w:mirrorIndents/>
        <w:jc w:val="both"/>
        <w:rPr>
          <w:rFonts w:ascii="Arial" w:hAnsi="Arial" w:cs="Arial"/>
          <w:sz w:val="20"/>
          <w:szCs w:val="20"/>
        </w:rPr>
      </w:pPr>
      <w:r w:rsidRPr="00823294">
        <w:rPr>
          <w:rFonts w:ascii="Arial" w:hAnsi="Arial" w:cs="Arial"/>
          <w:sz w:val="20"/>
          <w:szCs w:val="20"/>
        </w:rPr>
        <w:t xml:space="preserve">EMC contributed to the data interpretation and led the manuscript preparation; SD conducted the statistical analyses and contributed to data interpretation and drafting of the manuscript; RJM contributed to data interpretation and drafting of the manuscript; ZR contributed to data interpretation </w:t>
      </w:r>
      <w:r w:rsidRPr="00823294">
        <w:rPr>
          <w:rFonts w:ascii="Arial" w:hAnsi="Arial" w:cs="Arial"/>
          <w:sz w:val="20"/>
          <w:szCs w:val="20"/>
        </w:rPr>
        <w:lastRenderedPageBreak/>
        <w:t>and manuscript revision; CC contributed to data interpretation and review of the manuscript, NCH contributed to study design, study oversight and execution, and preparation of the manuscript</w:t>
      </w:r>
      <w:r w:rsidR="00411767" w:rsidRPr="00823294">
        <w:rPr>
          <w:rFonts w:ascii="Arial" w:hAnsi="Arial" w:cs="Arial"/>
          <w:sz w:val="20"/>
          <w:szCs w:val="20"/>
        </w:rPr>
        <w:t xml:space="preserve"> and is guarantor.</w:t>
      </w:r>
    </w:p>
    <w:p w14:paraId="0E9279D6" w14:textId="0526D90F" w:rsidR="00CA1BF9" w:rsidRPr="00823294" w:rsidRDefault="00C8357B" w:rsidP="00CA1BF9">
      <w:pPr>
        <w:spacing w:after="120" w:line="360" w:lineRule="auto"/>
        <w:mirrorIndents/>
        <w:jc w:val="both"/>
        <w:rPr>
          <w:rFonts w:ascii="Arial" w:hAnsi="Arial" w:cs="Arial"/>
          <w:i/>
          <w:iCs/>
          <w:sz w:val="20"/>
          <w:szCs w:val="20"/>
        </w:rPr>
      </w:pPr>
      <w:r>
        <w:rPr>
          <w:rFonts w:ascii="Arial" w:hAnsi="Arial" w:cs="Arial"/>
          <w:i/>
          <w:iCs/>
          <w:sz w:val="20"/>
          <w:szCs w:val="20"/>
        </w:rPr>
        <w:t xml:space="preserve">Disclosures </w:t>
      </w:r>
    </w:p>
    <w:p w14:paraId="777BF125" w14:textId="33E74FC5" w:rsidR="00CA1BF9" w:rsidRPr="00823294" w:rsidRDefault="00CA1BF9" w:rsidP="00C030ED">
      <w:pPr>
        <w:spacing w:after="120" w:line="360" w:lineRule="auto"/>
        <w:mirrorIndents/>
        <w:jc w:val="both"/>
        <w:rPr>
          <w:rFonts w:ascii="Arial" w:hAnsi="Arial" w:cs="Arial"/>
          <w:sz w:val="20"/>
          <w:szCs w:val="20"/>
        </w:rPr>
      </w:pPr>
      <w:r w:rsidRPr="00823294">
        <w:rPr>
          <w:rFonts w:ascii="Arial" w:hAnsi="Arial" w:cs="Arial"/>
          <w:sz w:val="20"/>
          <w:szCs w:val="20"/>
        </w:rPr>
        <w:t>EMC reports lecture fees or travel support from</w:t>
      </w:r>
      <w:r w:rsidRPr="00823294">
        <w:rPr>
          <w:color w:val="000000"/>
          <w:sz w:val="27"/>
          <w:szCs w:val="27"/>
        </w:rPr>
        <w:t xml:space="preserve"> </w:t>
      </w:r>
      <w:r w:rsidRPr="00823294">
        <w:rPr>
          <w:rFonts w:ascii="Arial" w:hAnsi="Arial" w:cs="Arial"/>
          <w:sz w:val="20"/>
          <w:szCs w:val="20"/>
        </w:rPr>
        <w:t xml:space="preserve">Eli Lilly, Pfizer, </w:t>
      </w:r>
      <w:proofErr w:type="gramStart"/>
      <w:r w:rsidRPr="00823294">
        <w:rPr>
          <w:rFonts w:ascii="Arial" w:hAnsi="Arial" w:cs="Arial"/>
          <w:sz w:val="20"/>
          <w:szCs w:val="20"/>
        </w:rPr>
        <w:t>Thornton</w:t>
      </w:r>
      <w:proofErr w:type="gramEnd"/>
      <w:r w:rsidRPr="00823294">
        <w:rPr>
          <w:rFonts w:ascii="Arial" w:hAnsi="Arial" w:cs="Arial"/>
          <w:sz w:val="20"/>
          <w:szCs w:val="20"/>
        </w:rPr>
        <w:t xml:space="preserve"> and Ross and UCB, unrelated to this work. RJM has received travel bursaries from Kyowa Kirin unrelated to this work. Amgen, Kyowa Kirin. CC reports personal fees from ABBH, Amgen, Eli Lilly, GSK, Medtronic, Merck, Novartis, Pfizer, Roche, </w:t>
      </w:r>
      <w:proofErr w:type="spellStart"/>
      <w:r w:rsidRPr="00823294">
        <w:rPr>
          <w:rFonts w:ascii="Arial" w:hAnsi="Arial" w:cs="Arial"/>
          <w:sz w:val="20"/>
          <w:szCs w:val="20"/>
        </w:rPr>
        <w:t>Servier</w:t>
      </w:r>
      <w:proofErr w:type="spellEnd"/>
      <w:r w:rsidRPr="00823294">
        <w:rPr>
          <w:rFonts w:ascii="Arial" w:hAnsi="Arial" w:cs="Arial"/>
          <w:sz w:val="20"/>
          <w:szCs w:val="20"/>
        </w:rPr>
        <w:t xml:space="preserve"> and Takeda, outside the submitted work. NCH reports personal fees, consultancy, lecture fees and honoraria from Alliance for Better Bone Health, AMGEN, MSD, Eli Lilly, </w:t>
      </w:r>
      <w:proofErr w:type="spellStart"/>
      <w:r w:rsidRPr="00823294">
        <w:rPr>
          <w:rFonts w:ascii="Arial" w:hAnsi="Arial" w:cs="Arial"/>
          <w:sz w:val="20"/>
          <w:szCs w:val="20"/>
        </w:rPr>
        <w:t>Servier</w:t>
      </w:r>
      <w:proofErr w:type="spellEnd"/>
      <w:r w:rsidRPr="00823294">
        <w:rPr>
          <w:rFonts w:ascii="Arial" w:hAnsi="Arial" w:cs="Arial"/>
          <w:sz w:val="20"/>
          <w:szCs w:val="20"/>
        </w:rPr>
        <w:t xml:space="preserve">, </w:t>
      </w:r>
      <w:proofErr w:type="spellStart"/>
      <w:r w:rsidRPr="00823294">
        <w:rPr>
          <w:rFonts w:ascii="Arial" w:hAnsi="Arial" w:cs="Arial"/>
          <w:sz w:val="20"/>
          <w:szCs w:val="20"/>
        </w:rPr>
        <w:t>Theramex</w:t>
      </w:r>
      <w:proofErr w:type="spellEnd"/>
      <w:r w:rsidRPr="00823294">
        <w:rPr>
          <w:rFonts w:ascii="Arial" w:hAnsi="Arial" w:cs="Arial"/>
          <w:sz w:val="20"/>
          <w:szCs w:val="20"/>
        </w:rPr>
        <w:t xml:space="preserve">, Shire, Consilient Healthcare, Kyowa </w:t>
      </w:r>
      <w:proofErr w:type="gramStart"/>
      <w:r w:rsidRPr="00823294">
        <w:rPr>
          <w:rFonts w:ascii="Arial" w:hAnsi="Arial" w:cs="Arial"/>
          <w:sz w:val="20"/>
          <w:szCs w:val="20"/>
        </w:rPr>
        <w:t>Kirin</w:t>
      </w:r>
      <w:proofErr w:type="gramEnd"/>
      <w:r w:rsidRPr="00823294">
        <w:rPr>
          <w:rFonts w:ascii="Arial" w:hAnsi="Arial" w:cs="Arial"/>
          <w:sz w:val="20"/>
          <w:szCs w:val="20"/>
        </w:rPr>
        <w:t xml:space="preserve"> and </w:t>
      </w:r>
      <w:proofErr w:type="spellStart"/>
      <w:r w:rsidRPr="00823294">
        <w:rPr>
          <w:rFonts w:ascii="Arial" w:hAnsi="Arial" w:cs="Arial"/>
          <w:sz w:val="20"/>
          <w:szCs w:val="20"/>
        </w:rPr>
        <w:t>Internis</w:t>
      </w:r>
      <w:proofErr w:type="spellEnd"/>
      <w:r w:rsidRPr="00823294">
        <w:rPr>
          <w:rFonts w:ascii="Arial" w:hAnsi="Arial" w:cs="Arial"/>
          <w:sz w:val="20"/>
          <w:szCs w:val="20"/>
        </w:rPr>
        <w:t xml:space="preserve"> Pharma, outside the submitted work. </w:t>
      </w:r>
    </w:p>
    <w:p w14:paraId="0ECF906E" w14:textId="77777777" w:rsidR="00C8357B" w:rsidRPr="00C8357B" w:rsidRDefault="00C8357B" w:rsidP="00C8357B">
      <w:pPr>
        <w:spacing w:after="120" w:line="360" w:lineRule="auto"/>
        <w:jc w:val="both"/>
        <w:rPr>
          <w:rFonts w:ascii="Arial" w:hAnsi="Arial" w:cs="Arial"/>
          <w:b/>
          <w:bCs/>
          <w:lang w:val="en-US"/>
        </w:rPr>
      </w:pPr>
      <w:r w:rsidRPr="00C8357B">
        <w:rPr>
          <w:rFonts w:ascii="Arial" w:hAnsi="Arial" w:cs="Arial"/>
          <w:b/>
          <w:bCs/>
          <w:lang w:val="en-US"/>
        </w:rPr>
        <w:t>Data Availability Statement</w:t>
      </w:r>
    </w:p>
    <w:p w14:paraId="4BE4850E" w14:textId="77777777" w:rsidR="00C8357B" w:rsidRPr="00C8357B" w:rsidRDefault="00C8357B" w:rsidP="00C8357B">
      <w:pPr>
        <w:spacing w:after="120" w:line="360" w:lineRule="auto"/>
        <w:jc w:val="both"/>
        <w:rPr>
          <w:rFonts w:ascii="Arial" w:hAnsi="Arial" w:cs="Arial"/>
          <w:lang w:val="en-US"/>
        </w:rPr>
      </w:pPr>
      <w:r w:rsidRPr="00C8357B">
        <w:rPr>
          <w:rFonts w:ascii="Arial" w:hAnsi="Arial" w:cs="Arial"/>
          <w:lang w:val="en-US"/>
        </w:rPr>
        <w:t xml:space="preserve">All data are available via an access application to UK Biobank. </w:t>
      </w:r>
      <w:hyperlink r:id="rId10" w:history="1">
        <w:r w:rsidRPr="00C8357B">
          <w:rPr>
            <w:rStyle w:val="Hyperlink"/>
            <w:rFonts w:ascii="Arial" w:hAnsi="Arial" w:cs="Arial"/>
            <w:lang w:val="en-US"/>
          </w:rPr>
          <w:t>https://www.ukbiobank.ac.uk/enable-your-research</w:t>
        </w:r>
      </w:hyperlink>
    </w:p>
    <w:p w14:paraId="47D93FF9" w14:textId="7797457B" w:rsidR="00BA424E" w:rsidRPr="00823294" w:rsidRDefault="00BA424E" w:rsidP="00C030ED">
      <w:pPr>
        <w:spacing w:after="120" w:line="360" w:lineRule="auto"/>
        <w:mirrorIndents/>
        <w:jc w:val="both"/>
        <w:rPr>
          <w:rFonts w:ascii="Arial" w:hAnsi="Arial" w:cs="Arial"/>
          <w:b/>
          <w:bCs/>
          <w:sz w:val="20"/>
          <w:szCs w:val="20"/>
        </w:rPr>
      </w:pPr>
    </w:p>
    <w:p w14:paraId="091FBF78" w14:textId="77777777" w:rsidR="00C8357B" w:rsidRDefault="00C8357B">
      <w:pPr>
        <w:rPr>
          <w:rFonts w:ascii="Arial" w:hAnsi="Arial" w:cs="Arial"/>
          <w:b/>
          <w:bCs/>
          <w:sz w:val="20"/>
          <w:szCs w:val="20"/>
        </w:rPr>
      </w:pPr>
      <w:r>
        <w:rPr>
          <w:rFonts w:ascii="Arial" w:hAnsi="Arial" w:cs="Arial"/>
          <w:b/>
          <w:bCs/>
          <w:sz w:val="20"/>
          <w:szCs w:val="20"/>
        </w:rPr>
        <w:br w:type="page"/>
      </w:r>
    </w:p>
    <w:p w14:paraId="12663F5C" w14:textId="3936DF42" w:rsidR="00C56818" w:rsidRPr="00823294" w:rsidRDefault="00C030ED" w:rsidP="00C030ED">
      <w:pPr>
        <w:spacing w:after="120" w:line="360" w:lineRule="auto"/>
        <w:mirrorIndents/>
        <w:jc w:val="both"/>
        <w:rPr>
          <w:rFonts w:ascii="Arial" w:hAnsi="Arial" w:cs="Arial"/>
          <w:b/>
          <w:bCs/>
          <w:sz w:val="20"/>
          <w:szCs w:val="20"/>
        </w:rPr>
      </w:pPr>
      <w:r w:rsidRPr="00823294">
        <w:rPr>
          <w:rFonts w:ascii="Arial" w:hAnsi="Arial" w:cs="Arial"/>
          <w:b/>
          <w:bCs/>
          <w:sz w:val="20"/>
          <w:szCs w:val="20"/>
        </w:rPr>
        <w:lastRenderedPageBreak/>
        <w:t>References</w:t>
      </w:r>
    </w:p>
    <w:p w14:paraId="512F57F3" w14:textId="77777777" w:rsidR="0073760E" w:rsidRPr="0073760E" w:rsidRDefault="00E9211B" w:rsidP="0073760E">
      <w:pPr>
        <w:pStyle w:val="EndNoteBibliography"/>
        <w:spacing w:after="240"/>
        <w:ind w:left="720" w:hanging="720"/>
      </w:pPr>
      <w:r w:rsidRPr="00823294">
        <w:fldChar w:fldCharType="begin"/>
      </w:r>
      <w:r w:rsidRPr="00823294">
        <w:instrText xml:space="preserve"> ADDIN EN.REFLIST </w:instrText>
      </w:r>
      <w:r w:rsidRPr="00823294">
        <w:fldChar w:fldCharType="separate"/>
      </w:r>
      <w:r w:rsidR="0073760E" w:rsidRPr="0073760E">
        <w:t>1.</w:t>
      </w:r>
      <w:r w:rsidR="0073760E" w:rsidRPr="0073760E">
        <w:tab/>
        <w:t>Harvey N, Dennison E, Cooper C. Osteoporosis: impact on health and economics. NatRevRheumatol. nrrheum.2009.260 pii ;10.1038/nrrheum.2009.260 doi 2010;6(2):99-105.</w:t>
      </w:r>
    </w:p>
    <w:p w14:paraId="6167F08A" w14:textId="77777777" w:rsidR="0073760E" w:rsidRPr="0073760E" w:rsidRDefault="0073760E" w:rsidP="0073760E">
      <w:pPr>
        <w:pStyle w:val="EndNoteBibliography"/>
        <w:spacing w:after="240"/>
        <w:ind w:left="720" w:hanging="720"/>
      </w:pPr>
      <w:r w:rsidRPr="0073760E">
        <w:t>2.</w:t>
      </w:r>
      <w:r w:rsidRPr="0073760E">
        <w:tab/>
        <w:t>Khosla S, Samakkarnthai P, Monroe DG, Farr JN. Update on the pathogenesis and treatment of skeletal fragility in type 2 diabetes mellitus. Nature reviews Endocrinology. Nov 2021;17(11):685-97. Epub 2021/09/15.</w:t>
      </w:r>
    </w:p>
    <w:p w14:paraId="0ADC030A" w14:textId="77777777" w:rsidR="0073760E" w:rsidRPr="0073760E" w:rsidRDefault="0073760E" w:rsidP="0073760E">
      <w:pPr>
        <w:pStyle w:val="EndNoteBibliography"/>
        <w:spacing w:after="240"/>
        <w:ind w:left="720" w:hanging="720"/>
      </w:pPr>
      <w:r w:rsidRPr="0073760E">
        <w:t>3.</w:t>
      </w:r>
      <w:r w:rsidRPr="0073760E">
        <w:tab/>
        <w:t>Dou J, Wang J, Zhang Q. Differences in the roles of types 1 and 2 diabetes in the susceptibility to the risk of fracture: a systematic review and meta-analysis. Diabetol Metab Syndr. Aug 16 2021;13(1):84. Epub 2021/08/18.</w:t>
      </w:r>
    </w:p>
    <w:p w14:paraId="2C2893F6" w14:textId="77777777" w:rsidR="0073760E" w:rsidRPr="0073760E" w:rsidRDefault="0073760E" w:rsidP="0073760E">
      <w:pPr>
        <w:pStyle w:val="EndNoteBibliography"/>
        <w:spacing w:after="240"/>
        <w:ind w:left="720" w:hanging="720"/>
      </w:pPr>
      <w:r w:rsidRPr="0073760E">
        <w:t>4.</w:t>
      </w:r>
      <w:r w:rsidRPr="0073760E">
        <w:tab/>
        <w:t>Bai J, Gao Q, Wang C, Dai J. Diabetes mellitus and risk of low-energy fracture: a meta-analysis. Aging clinical and experimental research. Nov 2020;32(11):2173-86. Epub 2019/11/27.</w:t>
      </w:r>
    </w:p>
    <w:p w14:paraId="299CB558" w14:textId="77777777" w:rsidR="0073760E" w:rsidRPr="0073760E" w:rsidRDefault="0073760E" w:rsidP="0073760E">
      <w:pPr>
        <w:pStyle w:val="EndNoteBibliography"/>
        <w:spacing w:after="240"/>
        <w:ind w:left="720" w:hanging="720"/>
      </w:pPr>
      <w:r w:rsidRPr="0073760E">
        <w:t>5.</w:t>
      </w:r>
      <w:r w:rsidRPr="0073760E">
        <w:tab/>
        <w:t>Davie GS, Pal K, Orton E, Tyrrell EG, Petersen I. Incident Type 2 Diabetes and Risk of Fracture: A Comparative Cohort Analysis Using U.K. Primary Care Records. Diabetes care. Jan 2021;44(1):58-66. Epub 2020/11/06.</w:t>
      </w:r>
    </w:p>
    <w:p w14:paraId="68F4878B" w14:textId="77777777" w:rsidR="0073760E" w:rsidRPr="0073760E" w:rsidRDefault="0073760E" w:rsidP="0073760E">
      <w:pPr>
        <w:pStyle w:val="EndNoteBibliography"/>
        <w:spacing w:after="240"/>
        <w:ind w:left="720" w:hanging="720"/>
      </w:pPr>
      <w:r w:rsidRPr="0073760E">
        <w:t>6.</w:t>
      </w:r>
      <w:r w:rsidRPr="0073760E">
        <w:tab/>
        <w:t>Ha J, Jeong C, Han KD, Lim Y, Kim MK, Kwon HS, et al. Comparison of fracture risk between type 1 and type 2 diabetes: a comprehensive real-world data. Osteoporos Int. Dec 2021;32(12):2543-53. Epub 2021/08/02.</w:t>
      </w:r>
    </w:p>
    <w:p w14:paraId="7AB92A22" w14:textId="77777777" w:rsidR="0073760E" w:rsidRPr="0073760E" w:rsidRDefault="0073760E" w:rsidP="0073760E">
      <w:pPr>
        <w:pStyle w:val="EndNoteBibliography"/>
        <w:spacing w:after="240"/>
        <w:ind w:left="720" w:hanging="720"/>
      </w:pPr>
      <w:r w:rsidRPr="0073760E">
        <w:t>7.</w:t>
      </w:r>
      <w:r w:rsidRPr="0073760E">
        <w:tab/>
        <w:t>Dufour AB, Kiel DP, Williams SA, Weiss RJ, Samelson EJ. Risk Factors for Incident Fracture in Older Adults With Type 2 Diabetes: The Framingham Heart Study. Diabetes care. Jul 2021;44(7):1547-55. Epub 2021/05/19.</w:t>
      </w:r>
    </w:p>
    <w:p w14:paraId="3DBE7CDB" w14:textId="77777777" w:rsidR="0073760E" w:rsidRPr="0073760E" w:rsidRDefault="0073760E" w:rsidP="0073760E">
      <w:pPr>
        <w:pStyle w:val="EndNoteBibliography"/>
        <w:spacing w:after="240"/>
        <w:ind w:left="720" w:hanging="720"/>
      </w:pPr>
      <w:r w:rsidRPr="0073760E">
        <w:t>8.</w:t>
      </w:r>
      <w:r w:rsidRPr="0073760E">
        <w:tab/>
        <w:t>Ma L, Oei L, Jiang L, Estrada K, Chen H, Wang Z, et al. Association between bone mineral density and type 2 diabetes mellitus: a meta-analysis of observational studies. European journal of epidemiology. May 2012;27(5):319-32. Epub 2012/03/28.</w:t>
      </w:r>
    </w:p>
    <w:p w14:paraId="3FC7300E" w14:textId="77777777" w:rsidR="0073760E" w:rsidRPr="0073760E" w:rsidRDefault="0073760E" w:rsidP="0073760E">
      <w:pPr>
        <w:pStyle w:val="EndNoteBibliography"/>
        <w:spacing w:after="240"/>
        <w:ind w:left="720" w:hanging="720"/>
      </w:pPr>
      <w:r w:rsidRPr="0073760E">
        <w:t>9.</w:t>
      </w:r>
      <w:r w:rsidRPr="0073760E">
        <w:tab/>
        <w:t>Bonds DE, Larson JC, Schwartz AV, Strotmeyer ES, Robbins J, Rodriguez BL, et al. Risk of fracture in women with type 2 diabetes: the Women's Health Initiative Observational Study. The Journal of clinical endocrinology and metabolism. Sep 2006;91(9):3404-10. Epub 2006/06/29.</w:t>
      </w:r>
    </w:p>
    <w:p w14:paraId="73C2C361" w14:textId="77777777" w:rsidR="0073760E" w:rsidRPr="0073760E" w:rsidRDefault="0073760E" w:rsidP="0073760E">
      <w:pPr>
        <w:pStyle w:val="EndNoteBibliography"/>
        <w:spacing w:after="240"/>
        <w:ind w:left="720" w:hanging="720"/>
      </w:pPr>
      <w:r w:rsidRPr="0073760E">
        <w:t>10.</w:t>
      </w:r>
      <w:r w:rsidRPr="0073760E">
        <w:tab/>
        <w:t>Franceschi C, Campisi J. Chronic inflammation (inflammaging) and its potential contribution to age-associated diseases. J Gerontol A Biol Sci Med Sci. Jun 2014;69 Suppl 1:S4-9. Epub 2014/05/17.</w:t>
      </w:r>
    </w:p>
    <w:p w14:paraId="36158487" w14:textId="77777777" w:rsidR="0073760E" w:rsidRPr="0073760E" w:rsidRDefault="0073760E" w:rsidP="0073760E">
      <w:pPr>
        <w:pStyle w:val="EndNoteBibliography"/>
        <w:spacing w:after="240"/>
        <w:ind w:left="720" w:hanging="720"/>
      </w:pPr>
      <w:r w:rsidRPr="0073760E">
        <w:t>11.</w:t>
      </w:r>
      <w:r w:rsidRPr="0073760E">
        <w:tab/>
        <w:t>Wilson D, Jackson T, Sapey E, Lord JM. Frailty and sarcopenia: The potential role of an aged immune system. Ageing research reviews. Jul 2017;36:1-10. Epub 2017/02/23.</w:t>
      </w:r>
    </w:p>
    <w:p w14:paraId="27ED0599" w14:textId="77777777" w:rsidR="0073760E" w:rsidRPr="0073760E" w:rsidRDefault="0073760E" w:rsidP="0073760E">
      <w:pPr>
        <w:pStyle w:val="EndNoteBibliography"/>
        <w:spacing w:after="240"/>
        <w:ind w:left="720" w:hanging="720"/>
      </w:pPr>
      <w:r w:rsidRPr="0073760E">
        <w:lastRenderedPageBreak/>
        <w:t>12.</w:t>
      </w:r>
      <w:r w:rsidRPr="0073760E">
        <w:tab/>
        <w:t>Jin Y, Sharma A, Carey C, Hopkins D, Wang X, Robertson DG, et al. The expression of inflammatory genes is upregulated in peripheral blood of patients with type 1 diabetes. Diabetes care. Sep 2013;36(9):2794-802. Epub 2013/05/03.</w:t>
      </w:r>
    </w:p>
    <w:p w14:paraId="529390E7" w14:textId="77777777" w:rsidR="0073760E" w:rsidRPr="0073760E" w:rsidRDefault="0073760E" w:rsidP="0073760E">
      <w:pPr>
        <w:pStyle w:val="EndNoteBibliography"/>
        <w:spacing w:after="240"/>
        <w:ind w:left="720" w:hanging="720"/>
      </w:pPr>
      <w:r w:rsidRPr="0073760E">
        <w:t>13.</w:t>
      </w:r>
      <w:r w:rsidRPr="0073760E">
        <w:tab/>
        <w:t>Shanbhogue VV, Mitchell DM, Rosen CJ, Bouxsein ML. Type 2 diabetes and the skeleton: new insights into sweet bones. The lancet Diabetes &amp; endocrinology. Feb 2016;4(2):159-73. Epub 2015/09/15.</w:t>
      </w:r>
    </w:p>
    <w:p w14:paraId="2753EC19" w14:textId="77777777" w:rsidR="0073760E" w:rsidRPr="0073760E" w:rsidRDefault="0073760E" w:rsidP="0073760E">
      <w:pPr>
        <w:pStyle w:val="EndNoteBibliography"/>
        <w:spacing w:after="240"/>
        <w:ind w:left="720" w:hanging="720"/>
      </w:pPr>
      <w:r w:rsidRPr="0073760E">
        <w:t>14.</w:t>
      </w:r>
      <w:r w:rsidRPr="0073760E">
        <w:tab/>
        <w:t>Shanbhogue VV, Hansen S, Frost M, Jørgensen NR, Hermann AP, Henriksen JE, et al. Compromised cortical bone compartment in type 2 diabetes mellitus patients with microvascular disease. European journal of endocrinology. Feb 2016;174(2):115-24. Epub 2015/11/06.</w:t>
      </w:r>
    </w:p>
    <w:p w14:paraId="08714024" w14:textId="77777777" w:rsidR="0073760E" w:rsidRPr="0073760E" w:rsidRDefault="0073760E" w:rsidP="0073760E">
      <w:pPr>
        <w:pStyle w:val="EndNoteBibliography"/>
        <w:spacing w:after="240"/>
        <w:ind w:left="720" w:hanging="720"/>
      </w:pPr>
      <w:r w:rsidRPr="0073760E">
        <w:t>15.</w:t>
      </w:r>
      <w:r w:rsidRPr="0073760E">
        <w:tab/>
        <w:t>de Waard EAC, de Jong JJA, Koster A, Savelberg H, van Geel TA, Houben A, et al. The association between diabetes status, HbA1c, diabetes duration, microvascular disease, and bone quality of the distal radius and tibia as measured with high-resolution peripheral quantitative computed tomography-The Maastricht Study. Osteoporos Int. Dec 2018;29(12):2725-38. Epub 2018/09/14.</w:t>
      </w:r>
    </w:p>
    <w:p w14:paraId="55FDC413" w14:textId="77777777" w:rsidR="0073760E" w:rsidRPr="0073760E" w:rsidRDefault="0073760E" w:rsidP="0073760E">
      <w:pPr>
        <w:pStyle w:val="EndNoteBibliography"/>
        <w:spacing w:after="240"/>
        <w:ind w:left="720" w:hanging="720"/>
      </w:pPr>
      <w:r w:rsidRPr="0073760E">
        <w:t>16.</w:t>
      </w:r>
      <w:r w:rsidRPr="0073760E">
        <w:tab/>
        <w:t>Littlejohns TJ, Holliday J, Gibson LM, Garratt S, Oesingmann N, Alfaro-Almagro F, et al. The UK Biobank imaging enhancement of 100,000 participants: rationale, data collection, management and future directions. Nature communications. May 26 2020;11(1):2624. Epub 2020/05/28.</w:t>
      </w:r>
    </w:p>
    <w:p w14:paraId="1EE5290D" w14:textId="77777777" w:rsidR="0073760E" w:rsidRPr="0073760E" w:rsidRDefault="0073760E" w:rsidP="0073760E">
      <w:pPr>
        <w:pStyle w:val="EndNoteBibliography"/>
        <w:spacing w:after="240"/>
        <w:ind w:left="720" w:hanging="720"/>
      </w:pPr>
      <w:r w:rsidRPr="0073760E">
        <w:t>17.</w:t>
      </w:r>
      <w:r w:rsidRPr="0073760E">
        <w:tab/>
        <w:t>Sudlow C, Gallacher J, Allen N, Beral V, Burton P, Danesh J, et al. UK biobank: an open access resource for identifying the causes of a wide range of complex diseases of middle and old age. PLoS medicine. Mar 2015;12(3):e1001779. Epub 2015/04/01.</w:t>
      </w:r>
    </w:p>
    <w:p w14:paraId="70FEA8CB" w14:textId="77777777" w:rsidR="0073760E" w:rsidRPr="0073760E" w:rsidRDefault="0073760E" w:rsidP="0073760E">
      <w:pPr>
        <w:pStyle w:val="EndNoteBibliography"/>
        <w:spacing w:after="240"/>
        <w:ind w:left="720" w:hanging="720"/>
      </w:pPr>
      <w:r w:rsidRPr="0073760E">
        <w:t>18.</w:t>
      </w:r>
      <w:r w:rsidRPr="0073760E">
        <w:tab/>
        <w:t>Jackson JM, DeFor TA, Crain AL, Kerby TJ, Strayer LS, Lewis CE, et al. Validity of diabetes self-reports in the Women’s Health Initiative. Menopause (New York, NY). 2014;21(8):861-8.</w:t>
      </w:r>
    </w:p>
    <w:p w14:paraId="6EB2EA0D" w14:textId="77777777" w:rsidR="0073760E" w:rsidRPr="0073760E" w:rsidRDefault="0073760E" w:rsidP="0073760E">
      <w:pPr>
        <w:pStyle w:val="EndNoteBibliography"/>
        <w:spacing w:after="240"/>
        <w:ind w:left="720" w:hanging="720"/>
      </w:pPr>
      <w:r w:rsidRPr="0073760E">
        <w:t>19.</w:t>
      </w:r>
      <w:r w:rsidRPr="0073760E">
        <w:tab/>
        <w:t>Bergmann MM, Jacobs EJ, Hoffmann K, Boeing H. Agreement of self-reported medical history: comparison of an in-person interview with a self-administered questionnaire. European journal of epidemiology. 2004;19(5):411-6. Epub 2004/07/06.</w:t>
      </w:r>
    </w:p>
    <w:p w14:paraId="3F5B731F" w14:textId="77777777" w:rsidR="0073760E" w:rsidRPr="00C85460" w:rsidRDefault="0073760E" w:rsidP="0073760E">
      <w:pPr>
        <w:pStyle w:val="EndNoteBibliography"/>
        <w:spacing w:after="240"/>
        <w:ind w:left="720" w:hanging="720"/>
        <w:rPr>
          <w:lang w:val="it-IT"/>
        </w:rPr>
      </w:pPr>
      <w:r w:rsidRPr="0073760E">
        <w:t>20.</w:t>
      </w:r>
      <w:r w:rsidRPr="0073760E">
        <w:tab/>
        <w:t xml:space="preserve">Eastwood SV, Mathur R, Atkinson M, Brophy S, Sudlow C, Flaig R, et al. Algorithms for the Capture and Adjudication of Prevalent and Incident Diabetes in UK Biobank. </w:t>
      </w:r>
      <w:r w:rsidRPr="00C85460">
        <w:rPr>
          <w:lang w:val="it-IT"/>
        </w:rPr>
        <w:t>PloS one. 2016;11(9):e0162388.</w:t>
      </w:r>
    </w:p>
    <w:p w14:paraId="0ED8AE94" w14:textId="77777777" w:rsidR="0073760E" w:rsidRPr="0073760E" w:rsidRDefault="0073760E" w:rsidP="0073760E">
      <w:pPr>
        <w:pStyle w:val="EndNoteBibliography"/>
        <w:spacing w:after="240"/>
        <w:ind w:left="720" w:hanging="720"/>
      </w:pPr>
      <w:r w:rsidRPr="00C85460">
        <w:rPr>
          <w:lang w:val="it-IT"/>
        </w:rPr>
        <w:t>21.</w:t>
      </w:r>
      <w:r w:rsidRPr="00C85460">
        <w:rPr>
          <w:lang w:val="it-IT"/>
        </w:rPr>
        <w:tab/>
        <w:t xml:space="preserve">Charlson ME, Pompei P, Ales KL, MacKenzie CR. </w:t>
      </w:r>
      <w:r w:rsidRPr="0073760E">
        <w:t>A new method of classifying prognostic comorbidity in longitudinal studies: development and validation. J Chronic Dis. 1987;40(5):373-83. Epub 1987/01/01.</w:t>
      </w:r>
    </w:p>
    <w:p w14:paraId="42DA4801" w14:textId="77777777" w:rsidR="0073760E" w:rsidRPr="0073760E" w:rsidRDefault="0073760E" w:rsidP="0073760E">
      <w:pPr>
        <w:pStyle w:val="EndNoteBibliography"/>
        <w:spacing w:after="240"/>
        <w:ind w:left="720" w:hanging="720"/>
      </w:pPr>
      <w:r w:rsidRPr="0073760E">
        <w:lastRenderedPageBreak/>
        <w:t>22.</w:t>
      </w:r>
      <w:r w:rsidRPr="0073760E">
        <w:tab/>
        <w:t>National Institute of Diabetes and Digestive and Kidney diseases eGFR Equations for Adults.</w:t>
      </w:r>
    </w:p>
    <w:p w14:paraId="381912EB" w14:textId="77777777" w:rsidR="0073760E" w:rsidRPr="0073760E" w:rsidRDefault="0073760E" w:rsidP="0073760E">
      <w:pPr>
        <w:pStyle w:val="EndNoteBibliography"/>
        <w:spacing w:after="240"/>
        <w:ind w:left="720" w:hanging="720"/>
      </w:pPr>
      <w:r w:rsidRPr="0073760E">
        <w:t>23.</w:t>
      </w:r>
      <w:r w:rsidRPr="0073760E">
        <w:tab/>
        <w:t>Kanis JA, Oden A, Johnell O, Jonsson B, de Laet C, Dawson A. The burden of osteoporotic fractures: a method for setting intervention thresholds. Osteoporos Int. 2001;12(5):417-27. Epub 2001/07/11.</w:t>
      </w:r>
    </w:p>
    <w:p w14:paraId="32BDAB32" w14:textId="77777777" w:rsidR="0073760E" w:rsidRPr="0073760E" w:rsidRDefault="0073760E" w:rsidP="0073760E">
      <w:pPr>
        <w:pStyle w:val="EndNoteBibliography"/>
        <w:spacing w:after="240"/>
        <w:ind w:left="720" w:hanging="720"/>
      </w:pPr>
      <w:r w:rsidRPr="0073760E">
        <w:t>24.</w:t>
      </w:r>
      <w:r w:rsidRPr="0073760E">
        <w:tab/>
        <w:t>UK BIobank Ultrasound Bone Densitometry. 2011.</w:t>
      </w:r>
    </w:p>
    <w:p w14:paraId="6566E42D" w14:textId="77777777" w:rsidR="0073760E" w:rsidRPr="0073760E" w:rsidRDefault="0073760E" w:rsidP="0073760E">
      <w:pPr>
        <w:pStyle w:val="EndNoteBibliography"/>
        <w:spacing w:after="240"/>
        <w:ind w:left="720" w:hanging="720"/>
      </w:pPr>
      <w:r w:rsidRPr="0073760E">
        <w:t>25.</w:t>
      </w:r>
      <w:r w:rsidRPr="0073760E">
        <w:tab/>
        <w:t>Moayyeri A, Adams JE, Adler RA, Krieg MA, Hans D, Compston J, et al. Quantitative ultrasound of the heel and fracture risk assessment: an updated meta-analysis. Osteoporos Int. Jan 2012;23(1):143-53. Epub 2011/11/01.</w:t>
      </w:r>
    </w:p>
    <w:p w14:paraId="2A642D4C" w14:textId="77777777" w:rsidR="0073760E" w:rsidRPr="0073760E" w:rsidRDefault="0073760E" w:rsidP="0073760E">
      <w:pPr>
        <w:pStyle w:val="EndNoteBibliography"/>
        <w:spacing w:after="240"/>
        <w:ind w:left="720" w:hanging="720"/>
      </w:pPr>
      <w:r w:rsidRPr="0073760E">
        <w:t>26.</w:t>
      </w:r>
      <w:r w:rsidRPr="0073760E">
        <w:tab/>
        <w:t>Swinton PA, Elliott-Sale KJ, Sale C. Comparative analysis of bone outcomes between quantitative ultrasound and dual-energy x-ray absorptiometry from the UK Biobank cohort. Archives of osteoporosis. 2023/05/30 2023;18(1):77.</w:t>
      </w:r>
    </w:p>
    <w:p w14:paraId="7C8F90B5" w14:textId="77777777" w:rsidR="0073760E" w:rsidRPr="0073760E" w:rsidRDefault="0073760E" w:rsidP="0073760E">
      <w:pPr>
        <w:pStyle w:val="EndNoteBibliography"/>
        <w:spacing w:after="240"/>
        <w:ind w:left="720" w:hanging="720"/>
      </w:pPr>
      <w:r w:rsidRPr="0073760E">
        <w:t>27.</w:t>
      </w:r>
      <w:r w:rsidRPr="0073760E">
        <w:tab/>
        <w:t>McCloskey EV, Kanis JA, Odén A, Harvey NC, Bauer D, González-Macias J, et al. Predictive ability of heel quantitative ultrasound for incident fractures: an individual-level meta-analysis. Osteoporos Int. Jul 2015;26(7):1979-87. Epub 2015/02/19.</w:t>
      </w:r>
    </w:p>
    <w:p w14:paraId="0351CECA" w14:textId="77777777" w:rsidR="0073760E" w:rsidRPr="00C85460" w:rsidRDefault="0073760E" w:rsidP="0073760E">
      <w:pPr>
        <w:pStyle w:val="EndNoteBibliography"/>
        <w:spacing w:after="240"/>
        <w:ind w:left="720" w:hanging="720"/>
        <w:rPr>
          <w:lang w:val="sv-SE"/>
        </w:rPr>
      </w:pPr>
      <w:r w:rsidRPr="0073760E">
        <w:t>28.</w:t>
      </w:r>
      <w:r w:rsidRPr="0073760E">
        <w:tab/>
        <w:t xml:space="preserve">UK BIobank Body composition measurement protocol. </w:t>
      </w:r>
      <w:r w:rsidRPr="00C85460">
        <w:rPr>
          <w:lang w:val="sv-SE"/>
        </w:rPr>
        <w:t>2011.</w:t>
      </w:r>
    </w:p>
    <w:p w14:paraId="0A837B46" w14:textId="77777777" w:rsidR="0073760E" w:rsidRPr="0073760E" w:rsidRDefault="0073760E" w:rsidP="0073760E">
      <w:pPr>
        <w:pStyle w:val="EndNoteBibliography"/>
        <w:spacing w:after="240"/>
        <w:ind w:left="720" w:hanging="720"/>
      </w:pPr>
      <w:r w:rsidRPr="00C85460">
        <w:rPr>
          <w:lang w:val="sv-SE"/>
        </w:rPr>
        <w:t>29.</w:t>
      </w:r>
      <w:r w:rsidRPr="00C85460">
        <w:rPr>
          <w:lang w:val="sv-SE"/>
        </w:rPr>
        <w:tab/>
        <w:t xml:space="preserve">Wang H, Ba Y, Xing Q, Du JL. </w:t>
      </w:r>
      <w:r w:rsidRPr="0073760E">
        <w:t>Diabetes mellitus and the risk of fractures at specific sites: a meta-analysis. BMJ open. Jan 3 2019;9(1):e024067. Epub 2019/01/06.</w:t>
      </w:r>
    </w:p>
    <w:p w14:paraId="0E5111D2" w14:textId="77777777" w:rsidR="0073760E" w:rsidRPr="0073760E" w:rsidRDefault="0073760E" w:rsidP="0073760E">
      <w:pPr>
        <w:pStyle w:val="EndNoteBibliography"/>
        <w:spacing w:after="240"/>
        <w:ind w:left="720" w:hanging="720"/>
      </w:pPr>
      <w:r w:rsidRPr="0073760E">
        <w:t>30.</w:t>
      </w:r>
      <w:r w:rsidRPr="0073760E">
        <w:tab/>
        <w:t>Axelsson KF, Litsne H, Kousoula K, Franzén S, Eliasson B, Lorentzon M. Risk of fracture in adults with type 2 diabetes in Sweden: A national cohort study. PLOS Medicine. 2023;20(1):e1004172.</w:t>
      </w:r>
    </w:p>
    <w:p w14:paraId="0C520564" w14:textId="77777777" w:rsidR="0073760E" w:rsidRPr="0073760E" w:rsidRDefault="0073760E" w:rsidP="0073760E">
      <w:pPr>
        <w:pStyle w:val="EndNoteBibliography"/>
        <w:spacing w:after="240"/>
        <w:ind w:left="720" w:hanging="720"/>
      </w:pPr>
      <w:r w:rsidRPr="0073760E">
        <w:t>31.</w:t>
      </w:r>
      <w:r w:rsidRPr="0073760E">
        <w:tab/>
        <w:t>Leslie WD, Lix LM, Prior HJ, Derksen S, Metge C, O'Neil J. Biphasic fracture risk in diabetes: A population-based study. Bone. 2007/06/01/ 2007;40(6):1595-601.</w:t>
      </w:r>
    </w:p>
    <w:p w14:paraId="47C0CCB4" w14:textId="77777777" w:rsidR="0073760E" w:rsidRPr="0073760E" w:rsidRDefault="0073760E" w:rsidP="0073760E">
      <w:pPr>
        <w:pStyle w:val="EndNoteBibliography"/>
        <w:spacing w:after="240"/>
        <w:ind w:left="720" w:hanging="720"/>
      </w:pPr>
      <w:r w:rsidRPr="0073760E">
        <w:t>32.</w:t>
      </w:r>
      <w:r w:rsidRPr="0073760E">
        <w:tab/>
        <w:t>Coll J-C, Garceau É, Leslie WD, Genest M, Michou L, Weisnagel SJ, et al. Prevalence of Vertebral Fractures in Adults With Type 1 Diabetes: DenSiFy Study (Diabetes Spine Fractures). The Journal of Clinical Endocrinology &amp; Metabolism. 2022;107(5):e1860-e70.</w:t>
      </w:r>
    </w:p>
    <w:p w14:paraId="0EDB6C8C" w14:textId="77777777" w:rsidR="0073760E" w:rsidRPr="0073760E" w:rsidRDefault="0073760E" w:rsidP="0073760E">
      <w:pPr>
        <w:pStyle w:val="EndNoteBibliography"/>
        <w:spacing w:after="240"/>
        <w:ind w:left="720" w:hanging="720"/>
      </w:pPr>
      <w:r w:rsidRPr="0073760E">
        <w:t>33.</w:t>
      </w:r>
      <w:r w:rsidRPr="0073760E">
        <w:tab/>
        <w:t>Giangregorio LM, Leslie WD, Lix LM, Johansson H, Oden A, McCloskey E, et al. FRAX underestimates fracture risk in patients with diabetes. Journal of bone and mineral research : the official journal of the American Society for Bone and Mineral Research. Feb 2012;27(2):301-8. Epub 2011/11/05.</w:t>
      </w:r>
    </w:p>
    <w:p w14:paraId="236D5411" w14:textId="77777777" w:rsidR="0073760E" w:rsidRPr="0073760E" w:rsidRDefault="0073760E" w:rsidP="0073760E">
      <w:pPr>
        <w:pStyle w:val="EndNoteBibliography"/>
        <w:spacing w:after="240"/>
        <w:ind w:left="720" w:hanging="720"/>
      </w:pPr>
      <w:r w:rsidRPr="0073760E">
        <w:t>34.</w:t>
      </w:r>
      <w:r w:rsidRPr="0073760E">
        <w:tab/>
        <w:t>Vestergaard P. Discrepancies in bone mineral density and fracture risk in patients with type 1 and type 2 diabetes--a meta-analysis. Osteoporos Int. Apr 2007;18(4):427-44. Epub 2006/10/28.</w:t>
      </w:r>
    </w:p>
    <w:p w14:paraId="69A20FC8" w14:textId="77777777" w:rsidR="0073760E" w:rsidRPr="0073760E" w:rsidRDefault="0073760E" w:rsidP="0073760E">
      <w:pPr>
        <w:pStyle w:val="EndNoteBibliography"/>
        <w:spacing w:after="240"/>
        <w:ind w:left="720" w:hanging="720"/>
      </w:pPr>
      <w:r w:rsidRPr="0073760E">
        <w:lastRenderedPageBreak/>
        <w:t>35.</w:t>
      </w:r>
      <w:r w:rsidRPr="0073760E">
        <w:tab/>
        <w:t>Hothersall EJ, Livingstone SJ, Looker HC, Ahmed SF, Cleland S, Leese GP, et al. Contemporary Risk of Hip Fracture in Type 1 and Type 2 Diabetes: A National Registry Study From Scotland. Journal of Bone and Mineral Research. 2014;29(5):1054-60.</w:t>
      </w:r>
    </w:p>
    <w:p w14:paraId="49F78113" w14:textId="77777777" w:rsidR="0073760E" w:rsidRPr="00C85460" w:rsidRDefault="0073760E" w:rsidP="0073760E">
      <w:pPr>
        <w:pStyle w:val="EndNoteBibliography"/>
        <w:spacing w:after="240"/>
        <w:ind w:left="720" w:hanging="720"/>
        <w:rPr>
          <w:lang w:val="it-IT"/>
        </w:rPr>
      </w:pPr>
      <w:r w:rsidRPr="0073760E">
        <w:t>36.</w:t>
      </w:r>
      <w:r w:rsidRPr="0073760E">
        <w:tab/>
        <w:t xml:space="preserve">Adami G, Gatti D, Rossini M, Orsolini G, Pollastri F, Bertoldo E, et al. Risk of fragility fractures in obesity and diabetes: a retrospective analysis on a nation-wide cohort. </w:t>
      </w:r>
      <w:r w:rsidRPr="00C85460">
        <w:rPr>
          <w:lang w:val="it-IT"/>
        </w:rPr>
        <w:t>Osteoporos Int. 2020/11/01 2020;31(11):2113-22.</w:t>
      </w:r>
    </w:p>
    <w:p w14:paraId="3532BF1F" w14:textId="77777777" w:rsidR="0073760E" w:rsidRPr="0073760E" w:rsidRDefault="0073760E" w:rsidP="0073760E">
      <w:pPr>
        <w:pStyle w:val="EndNoteBibliography"/>
        <w:spacing w:after="240"/>
        <w:ind w:left="720" w:hanging="720"/>
      </w:pPr>
      <w:r w:rsidRPr="00C85460">
        <w:rPr>
          <w:lang w:val="it-IT"/>
        </w:rPr>
        <w:t>37.</w:t>
      </w:r>
      <w:r w:rsidRPr="00C85460">
        <w:rPr>
          <w:lang w:val="it-IT"/>
        </w:rPr>
        <w:tab/>
        <w:t xml:space="preserve">Prieto-Alhambra D, Premaor MO, Fina Avilés F, Hermosilla E, Martinez-Laguna D, Carbonell-Abella C, et al. </w:t>
      </w:r>
      <w:r w:rsidRPr="0073760E">
        <w:t>The association between fracture and obesity is site-dependent: a population-based study in postmenopausal women. Journal of bone and mineral research : the official journal of the American Society for Bone and Mineral Research. Feb 2012;27(2):294-300. Epub 2011/11/19.</w:t>
      </w:r>
    </w:p>
    <w:p w14:paraId="602490F9" w14:textId="77777777" w:rsidR="0073760E" w:rsidRPr="0073760E" w:rsidRDefault="0073760E" w:rsidP="0073760E">
      <w:pPr>
        <w:pStyle w:val="EndNoteBibliography"/>
        <w:spacing w:after="240"/>
        <w:ind w:left="720" w:hanging="720"/>
      </w:pPr>
      <w:r w:rsidRPr="0073760E">
        <w:t>38.</w:t>
      </w:r>
      <w:r w:rsidRPr="0073760E">
        <w:tab/>
        <w:t>Johansson H, Kanis JA, Oden A, McCloskey E, Chapurlat RD, Christiansen C, et al. A meta-analysis of the association of fracture risk and body mass index in women. Journal of bone and mineral research : the official journal of the American Society for Bone and Mineral Research. Jan 2014;29(1):223-33. Epub 2013/06/19.</w:t>
      </w:r>
    </w:p>
    <w:p w14:paraId="4CF58377" w14:textId="77777777" w:rsidR="0073760E" w:rsidRPr="0073760E" w:rsidRDefault="0073760E" w:rsidP="0073760E">
      <w:pPr>
        <w:pStyle w:val="EndNoteBibliography"/>
        <w:spacing w:after="240"/>
        <w:ind w:left="720" w:hanging="720"/>
      </w:pPr>
      <w:r w:rsidRPr="0073760E">
        <w:t>39.</w:t>
      </w:r>
      <w:r w:rsidRPr="0073760E">
        <w:tab/>
        <w:t>Kanis JA, Harvey NC, Cooper C, Johansson H, Oden A, McCloskey EV. A systematic review of intervention thresholds based on FRAX : A report prepared for the National Osteoporosis Guideline Group and the International Osteoporosis Foundation. Archives of osteoporosis. Dec 2016;11(1):25. Epub 2016/07/29.</w:t>
      </w:r>
    </w:p>
    <w:p w14:paraId="265D3DEE" w14:textId="77777777" w:rsidR="0073760E" w:rsidRPr="0073760E" w:rsidRDefault="0073760E" w:rsidP="0073760E">
      <w:pPr>
        <w:pStyle w:val="EndNoteBibliography"/>
        <w:ind w:left="720" w:hanging="720"/>
      </w:pPr>
      <w:r w:rsidRPr="0073760E">
        <w:t>40.</w:t>
      </w:r>
      <w:r w:rsidRPr="0073760E">
        <w:tab/>
        <w:t>Schini M, Johansson H, Harvey NC, Lorentzon M, Kanis JA, McCloskey EV. An overview of the use of the fracture risk assessment tool (FRAX) in osteoporosis. J Endocrinol Invest. Oct 24 2023. Epub 2023/10/24.</w:t>
      </w:r>
    </w:p>
    <w:p w14:paraId="67565ECA" w14:textId="6E289807" w:rsidR="00D910BA" w:rsidRPr="00823294" w:rsidRDefault="00E9211B" w:rsidP="00356F59">
      <w:pPr>
        <w:spacing w:line="360" w:lineRule="auto"/>
        <w:jc w:val="both"/>
        <w:rPr>
          <w:rFonts w:ascii="Arial" w:hAnsi="Arial" w:cs="Arial"/>
        </w:rPr>
      </w:pPr>
      <w:r w:rsidRPr="00823294">
        <w:rPr>
          <w:rFonts w:ascii="Arial" w:hAnsi="Arial" w:cs="Arial"/>
        </w:rPr>
        <w:fldChar w:fldCharType="end"/>
      </w:r>
      <w:r w:rsidR="00D910BA" w:rsidRPr="00823294">
        <w:rPr>
          <w:rFonts w:ascii="Arial" w:hAnsi="Arial" w:cs="Arial"/>
        </w:rPr>
        <w:br w:type="page"/>
      </w:r>
    </w:p>
    <w:p w14:paraId="393A55B1" w14:textId="77777777" w:rsidR="00D910BA" w:rsidRPr="00823294" w:rsidRDefault="00D910BA" w:rsidP="00D910BA">
      <w:pPr>
        <w:rPr>
          <w:rFonts w:ascii="Arial" w:hAnsi="Arial" w:cs="Arial"/>
          <w:b/>
          <w:bCs/>
          <w:lang w:val="en-US"/>
        </w:rPr>
      </w:pPr>
      <w:r w:rsidRPr="00823294">
        <w:rPr>
          <w:rFonts w:ascii="Arial" w:hAnsi="Arial" w:cs="Arial"/>
          <w:b/>
          <w:bCs/>
          <w:lang w:val="en-US"/>
        </w:rPr>
        <w:lastRenderedPageBreak/>
        <w:t>Table 1: Characteristics of the sample by diabetes status</w:t>
      </w:r>
    </w:p>
    <w:tbl>
      <w:tblPr>
        <w:tblW w:w="9356" w:type="dxa"/>
        <w:jc w:val="center"/>
        <w:tblLayout w:type="fixed"/>
        <w:tblLook w:val="04A0" w:firstRow="1" w:lastRow="0" w:firstColumn="1" w:lastColumn="0" w:noHBand="0" w:noVBand="1"/>
      </w:tblPr>
      <w:tblGrid>
        <w:gridCol w:w="3303"/>
        <w:gridCol w:w="2017"/>
        <w:gridCol w:w="2018"/>
        <w:gridCol w:w="2018"/>
      </w:tblGrid>
      <w:tr w:rsidR="00D910BA" w:rsidRPr="00823294" w14:paraId="493690B1" w14:textId="77777777" w:rsidTr="00F02779">
        <w:trPr>
          <w:trHeight w:val="631"/>
          <w:jc w:val="center"/>
        </w:trPr>
        <w:tc>
          <w:tcPr>
            <w:tcW w:w="3303" w:type="dxa"/>
            <w:tcBorders>
              <w:top w:val="single" w:sz="18" w:space="0" w:color="auto"/>
              <w:left w:val="nil"/>
              <w:bottom w:val="single" w:sz="4" w:space="0" w:color="auto"/>
              <w:right w:val="nil"/>
            </w:tcBorders>
            <w:shd w:val="clear" w:color="auto" w:fill="auto"/>
            <w:vAlign w:val="center"/>
            <w:hideMark/>
          </w:tcPr>
          <w:p w14:paraId="0DF62977" w14:textId="77777777" w:rsidR="00D910BA" w:rsidRPr="00823294" w:rsidRDefault="00D910BA" w:rsidP="00F02779">
            <w:pPr>
              <w:spacing w:after="100" w:afterAutospacing="1" w:line="240" w:lineRule="auto"/>
              <w:rPr>
                <w:rFonts w:ascii="Arial" w:hAnsi="Arial" w:cs="Arial"/>
                <w:b/>
                <w:bCs/>
                <w:sz w:val="20"/>
                <w:szCs w:val="20"/>
              </w:rPr>
            </w:pPr>
            <w:r w:rsidRPr="00823294">
              <w:rPr>
                <w:rFonts w:ascii="Arial" w:hAnsi="Arial" w:cs="Arial"/>
                <w:sz w:val="20"/>
                <w:szCs w:val="20"/>
              </w:rPr>
              <w:t> </w:t>
            </w:r>
            <w:r w:rsidRPr="00823294">
              <w:rPr>
                <w:rFonts w:ascii="Arial" w:hAnsi="Arial" w:cs="Arial"/>
                <w:b/>
                <w:bCs/>
                <w:sz w:val="20"/>
                <w:szCs w:val="20"/>
              </w:rPr>
              <w:t>Category</w:t>
            </w:r>
          </w:p>
        </w:tc>
        <w:tc>
          <w:tcPr>
            <w:tcW w:w="6053" w:type="dxa"/>
            <w:gridSpan w:val="3"/>
            <w:tcBorders>
              <w:top w:val="single" w:sz="18" w:space="0" w:color="auto"/>
              <w:left w:val="nil"/>
              <w:bottom w:val="single" w:sz="4" w:space="0" w:color="auto"/>
              <w:right w:val="nil"/>
            </w:tcBorders>
            <w:shd w:val="clear" w:color="auto" w:fill="auto"/>
            <w:vAlign w:val="center"/>
            <w:hideMark/>
          </w:tcPr>
          <w:p w14:paraId="37A17C9E" w14:textId="77777777" w:rsidR="00D910BA" w:rsidRPr="00823294" w:rsidRDefault="00D910BA" w:rsidP="00F02779">
            <w:pPr>
              <w:spacing w:after="100" w:afterAutospacing="1" w:line="240" w:lineRule="auto"/>
              <w:jc w:val="center"/>
              <w:rPr>
                <w:rFonts w:ascii="Arial" w:hAnsi="Arial" w:cs="Arial"/>
                <w:b/>
                <w:bCs/>
                <w:sz w:val="20"/>
                <w:szCs w:val="20"/>
              </w:rPr>
            </w:pPr>
            <w:r w:rsidRPr="00823294">
              <w:rPr>
                <w:rFonts w:ascii="Arial" w:hAnsi="Arial" w:cs="Arial"/>
                <w:b/>
                <w:bCs/>
                <w:sz w:val="20"/>
                <w:szCs w:val="20"/>
              </w:rPr>
              <w:t>N (%), median (IQR) or mean (SD)</w:t>
            </w:r>
          </w:p>
        </w:tc>
      </w:tr>
      <w:tr w:rsidR="00D910BA" w:rsidRPr="00823294" w14:paraId="2BE444AA" w14:textId="77777777" w:rsidTr="00F02779">
        <w:trPr>
          <w:trHeight w:val="300"/>
          <w:jc w:val="center"/>
        </w:trPr>
        <w:tc>
          <w:tcPr>
            <w:tcW w:w="3303" w:type="dxa"/>
            <w:tcBorders>
              <w:top w:val="single" w:sz="4" w:space="0" w:color="auto"/>
              <w:left w:val="nil"/>
              <w:bottom w:val="single" w:sz="4" w:space="0" w:color="auto"/>
              <w:right w:val="nil"/>
            </w:tcBorders>
            <w:shd w:val="clear" w:color="auto" w:fill="auto"/>
            <w:vAlign w:val="center"/>
          </w:tcPr>
          <w:p w14:paraId="4D59A13B" w14:textId="77777777" w:rsidR="00D910BA" w:rsidRPr="00823294" w:rsidRDefault="00D910BA" w:rsidP="00F02779">
            <w:pPr>
              <w:spacing w:after="100" w:afterAutospacing="1" w:line="240" w:lineRule="auto"/>
              <w:rPr>
                <w:rFonts w:ascii="Arial" w:hAnsi="Arial" w:cs="Arial"/>
                <w:sz w:val="20"/>
                <w:szCs w:val="20"/>
              </w:rPr>
            </w:pPr>
          </w:p>
        </w:tc>
        <w:tc>
          <w:tcPr>
            <w:tcW w:w="2017" w:type="dxa"/>
            <w:tcBorders>
              <w:top w:val="single" w:sz="4" w:space="0" w:color="auto"/>
              <w:left w:val="nil"/>
              <w:bottom w:val="single" w:sz="4" w:space="0" w:color="auto"/>
              <w:right w:val="nil"/>
            </w:tcBorders>
            <w:shd w:val="clear" w:color="auto" w:fill="auto"/>
            <w:noWrap/>
            <w:vAlign w:val="center"/>
          </w:tcPr>
          <w:p w14:paraId="028B207D"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No diabetes (n=476562)</w:t>
            </w:r>
          </w:p>
        </w:tc>
        <w:tc>
          <w:tcPr>
            <w:tcW w:w="2018" w:type="dxa"/>
            <w:tcBorders>
              <w:top w:val="single" w:sz="4" w:space="0" w:color="auto"/>
              <w:left w:val="nil"/>
              <w:bottom w:val="single" w:sz="4" w:space="0" w:color="auto"/>
              <w:right w:val="nil"/>
            </w:tcBorders>
            <w:shd w:val="clear" w:color="auto" w:fill="auto"/>
            <w:vAlign w:val="center"/>
          </w:tcPr>
          <w:p w14:paraId="2E6A1CE6"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Type 1 (n=1836)</w:t>
            </w:r>
          </w:p>
        </w:tc>
        <w:tc>
          <w:tcPr>
            <w:tcW w:w="2018" w:type="dxa"/>
            <w:tcBorders>
              <w:top w:val="single" w:sz="4" w:space="0" w:color="auto"/>
              <w:left w:val="nil"/>
              <w:bottom w:val="single" w:sz="4" w:space="0" w:color="auto"/>
              <w:right w:val="nil"/>
            </w:tcBorders>
            <w:shd w:val="clear" w:color="auto" w:fill="auto"/>
            <w:vAlign w:val="center"/>
          </w:tcPr>
          <w:p w14:paraId="37E373F5"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Type 2 (n=20551)</w:t>
            </w:r>
          </w:p>
        </w:tc>
      </w:tr>
      <w:tr w:rsidR="00D910BA" w:rsidRPr="00823294" w14:paraId="451769D1" w14:textId="77777777" w:rsidTr="00F02779">
        <w:trPr>
          <w:trHeight w:val="300"/>
          <w:jc w:val="center"/>
        </w:trPr>
        <w:tc>
          <w:tcPr>
            <w:tcW w:w="3303" w:type="dxa"/>
            <w:tcBorders>
              <w:top w:val="single" w:sz="4" w:space="0" w:color="auto"/>
              <w:left w:val="nil"/>
              <w:bottom w:val="nil"/>
              <w:right w:val="nil"/>
            </w:tcBorders>
            <w:shd w:val="clear" w:color="auto" w:fill="auto"/>
            <w:vAlign w:val="center"/>
          </w:tcPr>
          <w:p w14:paraId="6F2AEC3F"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 xml:space="preserve">Sex, male, </w:t>
            </w:r>
          </w:p>
        </w:tc>
        <w:tc>
          <w:tcPr>
            <w:tcW w:w="2017" w:type="dxa"/>
            <w:tcBorders>
              <w:top w:val="single" w:sz="4" w:space="0" w:color="auto"/>
              <w:left w:val="nil"/>
              <w:bottom w:val="nil"/>
              <w:right w:val="nil"/>
            </w:tcBorders>
            <w:shd w:val="clear" w:color="auto" w:fill="auto"/>
            <w:noWrap/>
            <w:vAlign w:val="center"/>
          </w:tcPr>
          <w:p w14:paraId="5CB61975"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213091 (44.7)</w:t>
            </w:r>
          </w:p>
        </w:tc>
        <w:tc>
          <w:tcPr>
            <w:tcW w:w="2018" w:type="dxa"/>
            <w:tcBorders>
              <w:top w:val="single" w:sz="4" w:space="0" w:color="auto"/>
              <w:left w:val="nil"/>
              <w:bottom w:val="nil"/>
              <w:right w:val="nil"/>
            </w:tcBorders>
            <w:vAlign w:val="center"/>
          </w:tcPr>
          <w:p w14:paraId="50FB7EFC"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991 (54.0)</w:t>
            </w:r>
          </w:p>
        </w:tc>
        <w:tc>
          <w:tcPr>
            <w:tcW w:w="2018" w:type="dxa"/>
            <w:tcBorders>
              <w:top w:val="single" w:sz="4" w:space="0" w:color="auto"/>
              <w:left w:val="nil"/>
              <w:bottom w:val="nil"/>
              <w:right w:val="nil"/>
            </w:tcBorders>
            <w:vAlign w:val="center"/>
          </w:tcPr>
          <w:p w14:paraId="5B436F73"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12985 (63.2)</w:t>
            </w:r>
          </w:p>
        </w:tc>
      </w:tr>
      <w:tr w:rsidR="00D910BA" w:rsidRPr="00823294" w14:paraId="44A405C8" w14:textId="77777777" w:rsidTr="00F02779">
        <w:trPr>
          <w:trHeight w:val="300"/>
          <w:jc w:val="center"/>
        </w:trPr>
        <w:tc>
          <w:tcPr>
            <w:tcW w:w="3303" w:type="dxa"/>
            <w:tcBorders>
              <w:top w:val="nil"/>
              <w:left w:val="nil"/>
              <w:bottom w:val="nil"/>
              <w:right w:val="nil"/>
            </w:tcBorders>
            <w:shd w:val="clear" w:color="auto" w:fill="auto"/>
            <w:vAlign w:val="center"/>
          </w:tcPr>
          <w:p w14:paraId="2E434501"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N. years since diagnosis of diabetes</w:t>
            </w:r>
          </w:p>
        </w:tc>
        <w:tc>
          <w:tcPr>
            <w:tcW w:w="2017" w:type="dxa"/>
            <w:tcBorders>
              <w:top w:val="nil"/>
              <w:left w:val="nil"/>
              <w:bottom w:val="nil"/>
              <w:right w:val="nil"/>
            </w:tcBorders>
            <w:shd w:val="clear" w:color="auto" w:fill="auto"/>
            <w:noWrap/>
            <w:vAlign w:val="center"/>
          </w:tcPr>
          <w:p w14:paraId="65BAF52D"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w:t>
            </w:r>
          </w:p>
        </w:tc>
        <w:tc>
          <w:tcPr>
            <w:tcW w:w="2018" w:type="dxa"/>
            <w:tcBorders>
              <w:top w:val="nil"/>
              <w:left w:val="nil"/>
              <w:bottom w:val="nil"/>
              <w:right w:val="nil"/>
            </w:tcBorders>
            <w:vAlign w:val="center"/>
          </w:tcPr>
          <w:p w14:paraId="505CB9EE"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31 (22-39)</w:t>
            </w:r>
          </w:p>
        </w:tc>
        <w:tc>
          <w:tcPr>
            <w:tcW w:w="2018" w:type="dxa"/>
            <w:tcBorders>
              <w:top w:val="nil"/>
              <w:left w:val="nil"/>
              <w:bottom w:val="nil"/>
              <w:right w:val="nil"/>
            </w:tcBorders>
            <w:vAlign w:val="center"/>
          </w:tcPr>
          <w:p w14:paraId="1055BF99"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4 (2-8)</w:t>
            </w:r>
          </w:p>
        </w:tc>
      </w:tr>
      <w:tr w:rsidR="00D910BA" w:rsidRPr="00823294" w14:paraId="6E90BDBD" w14:textId="77777777" w:rsidTr="00F02779">
        <w:trPr>
          <w:trHeight w:val="300"/>
          <w:jc w:val="center"/>
        </w:trPr>
        <w:tc>
          <w:tcPr>
            <w:tcW w:w="3303" w:type="dxa"/>
            <w:tcBorders>
              <w:top w:val="nil"/>
              <w:left w:val="nil"/>
              <w:bottom w:val="nil"/>
              <w:right w:val="nil"/>
            </w:tcBorders>
            <w:shd w:val="clear" w:color="auto" w:fill="auto"/>
            <w:vAlign w:val="center"/>
          </w:tcPr>
          <w:p w14:paraId="637EA225"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Age, years</w:t>
            </w:r>
          </w:p>
        </w:tc>
        <w:tc>
          <w:tcPr>
            <w:tcW w:w="2017" w:type="dxa"/>
            <w:tcBorders>
              <w:top w:val="nil"/>
              <w:left w:val="nil"/>
              <w:bottom w:val="nil"/>
              <w:right w:val="nil"/>
            </w:tcBorders>
            <w:shd w:val="clear" w:color="auto" w:fill="auto"/>
            <w:noWrap/>
            <w:vAlign w:val="center"/>
          </w:tcPr>
          <w:p w14:paraId="0C1F5324"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58 (50-63)</w:t>
            </w:r>
          </w:p>
        </w:tc>
        <w:tc>
          <w:tcPr>
            <w:tcW w:w="2018" w:type="dxa"/>
            <w:tcBorders>
              <w:top w:val="nil"/>
              <w:left w:val="nil"/>
              <w:bottom w:val="nil"/>
              <w:right w:val="nil"/>
            </w:tcBorders>
            <w:vAlign w:val="center"/>
          </w:tcPr>
          <w:p w14:paraId="28C53C8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55 (47-61)</w:t>
            </w:r>
          </w:p>
        </w:tc>
        <w:tc>
          <w:tcPr>
            <w:tcW w:w="2018" w:type="dxa"/>
            <w:tcBorders>
              <w:top w:val="nil"/>
              <w:left w:val="nil"/>
              <w:bottom w:val="nil"/>
              <w:right w:val="nil"/>
            </w:tcBorders>
            <w:vAlign w:val="center"/>
          </w:tcPr>
          <w:p w14:paraId="31B1016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62 (56-66)</w:t>
            </w:r>
          </w:p>
        </w:tc>
      </w:tr>
      <w:tr w:rsidR="00D910BA" w:rsidRPr="00823294" w14:paraId="5B483121" w14:textId="77777777" w:rsidTr="00F02779">
        <w:trPr>
          <w:trHeight w:val="300"/>
          <w:jc w:val="center"/>
        </w:trPr>
        <w:tc>
          <w:tcPr>
            <w:tcW w:w="3303" w:type="dxa"/>
            <w:tcBorders>
              <w:top w:val="nil"/>
              <w:left w:val="nil"/>
              <w:bottom w:val="nil"/>
              <w:right w:val="nil"/>
            </w:tcBorders>
            <w:shd w:val="clear" w:color="auto" w:fill="auto"/>
            <w:vAlign w:val="center"/>
          </w:tcPr>
          <w:p w14:paraId="41CBE143"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 xml:space="preserve">Heel </w:t>
            </w:r>
            <w:proofErr w:type="spellStart"/>
            <w:r w:rsidRPr="00823294">
              <w:rPr>
                <w:rFonts w:ascii="Arial" w:hAnsi="Arial" w:cs="Arial"/>
                <w:sz w:val="20"/>
                <w:szCs w:val="20"/>
              </w:rPr>
              <w:t>eBMD</w:t>
            </w:r>
            <w:proofErr w:type="spellEnd"/>
            <w:r w:rsidRPr="00823294">
              <w:rPr>
                <w:rFonts w:ascii="Arial" w:hAnsi="Arial" w:cs="Arial"/>
                <w:sz w:val="20"/>
                <w:szCs w:val="20"/>
              </w:rPr>
              <w:t xml:space="preserve"> (g/cm</w:t>
            </w:r>
            <w:r w:rsidRPr="00823294">
              <w:rPr>
                <w:rFonts w:ascii="Arial" w:hAnsi="Arial" w:cs="Arial"/>
                <w:sz w:val="20"/>
                <w:szCs w:val="20"/>
                <w:vertAlign w:val="superscript"/>
              </w:rPr>
              <w:t>2</w:t>
            </w:r>
            <w:r w:rsidRPr="00823294">
              <w:rPr>
                <w:rFonts w:ascii="Arial" w:hAnsi="Arial" w:cs="Arial"/>
                <w:sz w:val="20"/>
                <w:szCs w:val="20"/>
              </w:rPr>
              <w:t>)</w:t>
            </w:r>
          </w:p>
        </w:tc>
        <w:tc>
          <w:tcPr>
            <w:tcW w:w="2017" w:type="dxa"/>
            <w:tcBorders>
              <w:top w:val="nil"/>
              <w:left w:val="nil"/>
              <w:bottom w:val="nil"/>
              <w:right w:val="nil"/>
            </w:tcBorders>
            <w:shd w:val="clear" w:color="auto" w:fill="auto"/>
            <w:noWrap/>
            <w:vAlign w:val="center"/>
          </w:tcPr>
          <w:p w14:paraId="458DACDE"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0.54 (0.14)</w:t>
            </w:r>
          </w:p>
        </w:tc>
        <w:tc>
          <w:tcPr>
            <w:tcW w:w="2018" w:type="dxa"/>
            <w:tcBorders>
              <w:top w:val="nil"/>
              <w:left w:val="nil"/>
              <w:bottom w:val="nil"/>
              <w:right w:val="nil"/>
            </w:tcBorders>
            <w:vAlign w:val="center"/>
          </w:tcPr>
          <w:p w14:paraId="672D9F35"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0.53 (0.14)</w:t>
            </w:r>
          </w:p>
        </w:tc>
        <w:tc>
          <w:tcPr>
            <w:tcW w:w="2018" w:type="dxa"/>
            <w:tcBorders>
              <w:top w:val="nil"/>
              <w:left w:val="nil"/>
              <w:bottom w:val="nil"/>
              <w:right w:val="nil"/>
            </w:tcBorders>
            <w:vAlign w:val="center"/>
          </w:tcPr>
          <w:p w14:paraId="5C4196E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0.57 (0.16)</w:t>
            </w:r>
          </w:p>
        </w:tc>
      </w:tr>
      <w:tr w:rsidR="00D910BA" w:rsidRPr="00823294" w14:paraId="7C42CEBE" w14:textId="77777777" w:rsidTr="00F02779">
        <w:trPr>
          <w:trHeight w:val="300"/>
          <w:jc w:val="center"/>
        </w:trPr>
        <w:tc>
          <w:tcPr>
            <w:tcW w:w="3303" w:type="dxa"/>
            <w:tcBorders>
              <w:top w:val="nil"/>
              <w:left w:val="nil"/>
              <w:bottom w:val="nil"/>
              <w:right w:val="nil"/>
            </w:tcBorders>
            <w:shd w:val="clear" w:color="auto" w:fill="auto"/>
            <w:vAlign w:val="center"/>
          </w:tcPr>
          <w:p w14:paraId="7B91A4D0"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 xml:space="preserve">Fat mass (kg) </w:t>
            </w:r>
          </w:p>
        </w:tc>
        <w:tc>
          <w:tcPr>
            <w:tcW w:w="2017" w:type="dxa"/>
            <w:tcBorders>
              <w:top w:val="nil"/>
              <w:left w:val="nil"/>
              <w:bottom w:val="nil"/>
              <w:right w:val="nil"/>
            </w:tcBorders>
            <w:shd w:val="clear" w:color="auto" w:fill="auto"/>
            <w:noWrap/>
            <w:vAlign w:val="center"/>
          </w:tcPr>
          <w:p w14:paraId="1D6CB9F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24.5 (9.3)</w:t>
            </w:r>
          </w:p>
        </w:tc>
        <w:tc>
          <w:tcPr>
            <w:tcW w:w="2018" w:type="dxa"/>
            <w:tcBorders>
              <w:top w:val="nil"/>
              <w:left w:val="nil"/>
              <w:bottom w:val="nil"/>
              <w:right w:val="nil"/>
            </w:tcBorders>
            <w:vAlign w:val="center"/>
          </w:tcPr>
          <w:p w14:paraId="6F283DFB"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24.7 (10.9)</w:t>
            </w:r>
          </w:p>
        </w:tc>
        <w:tc>
          <w:tcPr>
            <w:tcW w:w="2018" w:type="dxa"/>
            <w:tcBorders>
              <w:top w:val="nil"/>
              <w:left w:val="nil"/>
              <w:bottom w:val="nil"/>
              <w:right w:val="nil"/>
            </w:tcBorders>
            <w:vAlign w:val="center"/>
          </w:tcPr>
          <w:p w14:paraId="75DEB7EC"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31.4 (11.8)</w:t>
            </w:r>
          </w:p>
        </w:tc>
      </w:tr>
      <w:tr w:rsidR="00D910BA" w:rsidRPr="00823294" w14:paraId="7548A77C" w14:textId="77777777" w:rsidTr="00F02779">
        <w:trPr>
          <w:trHeight w:val="300"/>
          <w:jc w:val="center"/>
        </w:trPr>
        <w:tc>
          <w:tcPr>
            <w:tcW w:w="3303" w:type="dxa"/>
            <w:tcBorders>
              <w:top w:val="nil"/>
              <w:left w:val="nil"/>
              <w:bottom w:val="nil"/>
              <w:right w:val="nil"/>
            </w:tcBorders>
            <w:shd w:val="clear" w:color="auto" w:fill="auto"/>
            <w:vAlign w:val="center"/>
          </w:tcPr>
          <w:p w14:paraId="2A025286"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BMI, kg/m</w:t>
            </w:r>
            <w:r w:rsidRPr="00823294">
              <w:rPr>
                <w:rFonts w:ascii="Arial" w:hAnsi="Arial" w:cs="Arial"/>
                <w:sz w:val="20"/>
                <w:szCs w:val="20"/>
                <w:vertAlign w:val="superscript"/>
              </w:rPr>
              <w:t>2</w:t>
            </w:r>
          </w:p>
        </w:tc>
        <w:tc>
          <w:tcPr>
            <w:tcW w:w="2017" w:type="dxa"/>
            <w:tcBorders>
              <w:top w:val="nil"/>
              <w:left w:val="nil"/>
              <w:bottom w:val="nil"/>
              <w:right w:val="nil"/>
            </w:tcBorders>
            <w:shd w:val="clear" w:color="auto" w:fill="auto"/>
            <w:noWrap/>
            <w:vAlign w:val="center"/>
          </w:tcPr>
          <w:p w14:paraId="3624B021"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27.2 (4.6)</w:t>
            </w:r>
          </w:p>
        </w:tc>
        <w:tc>
          <w:tcPr>
            <w:tcW w:w="2018" w:type="dxa"/>
            <w:tcBorders>
              <w:top w:val="nil"/>
              <w:left w:val="nil"/>
              <w:bottom w:val="nil"/>
              <w:right w:val="nil"/>
            </w:tcBorders>
            <w:vAlign w:val="center"/>
          </w:tcPr>
          <w:p w14:paraId="3885A679"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28.2 (5.4)</w:t>
            </w:r>
          </w:p>
        </w:tc>
        <w:tc>
          <w:tcPr>
            <w:tcW w:w="2018" w:type="dxa"/>
            <w:tcBorders>
              <w:top w:val="nil"/>
              <w:left w:val="nil"/>
              <w:bottom w:val="nil"/>
              <w:right w:val="nil"/>
            </w:tcBorders>
            <w:vAlign w:val="center"/>
          </w:tcPr>
          <w:p w14:paraId="7A504A8B"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31.7 (5.8)</w:t>
            </w:r>
          </w:p>
        </w:tc>
      </w:tr>
      <w:tr w:rsidR="00D910BA" w:rsidRPr="00823294" w14:paraId="010118AE" w14:textId="77777777" w:rsidTr="00F02779">
        <w:trPr>
          <w:trHeight w:val="300"/>
          <w:jc w:val="center"/>
        </w:trPr>
        <w:tc>
          <w:tcPr>
            <w:tcW w:w="3303" w:type="dxa"/>
            <w:tcBorders>
              <w:top w:val="nil"/>
              <w:left w:val="nil"/>
              <w:bottom w:val="nil"/>
              <w:right w:val="nil"/>
            </w:tcBorders>
            <w:shd w:val="clear" w:color="auto" w:fill="auto"/>
            <w:vAlign w:val="center"/>
          </w:tcPr>
          <w:p w14:paraId="7F4E3CF3" w14:textId="77777777" w:rsidR="00D910BA" w:rsidRPr="00823294" w:rsidRDefault="00D910BA" w:rsidP="00F02779">
            <w:pPr>
              <w:spacing w:after="100" w:afterAutospacing="1" w:line="240" w:lineRule="auto"/>
              <w:ind w:left="720"/>
              <w:rPr>
                <w:rFonts w:ascii="Arial" w:hAnsi="Arial" w:cs="Arial"/>
                <w:sz w:val="20"/>
                <w:szCs w:val="20"/>
              </w:rPr>
            </w:pPr>
            <w:r w:rsidRPr="00823294">
              <w:rPr>
                <w:rFonts w:ascii="Arial" w:hAnsi="Arial" w:cs="Arial"/>
                <w:sz w:val="20"/>
                <w:szCs w:val="20"/>
              </w:rPr>
              <w:t>Underweight</w:t>
            </w:r>
          </w:p>
        </w:tc>
        <w:tc>
          <w:tcPr>
            <w:tcW w:w="2017" w:type="dxa"/>
            <w:tcBorders>
              <w:top w:val="nil"/>
              <w:left w:val="nil"/>
              <w:bottom w:val="nil"/>
              <w:right w:val="nil"/>
            </w:tcBorders>
            <w:shd w:val="clear" w:color="auto" w:fill="auto"/>
            <w:noWrap/>
            <w:vAlign w:val="center"/>
          </w:tcPr>
          <w:p w14:paraId="77852EA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2593 (0.6)</w:t>
            </w:r>
          </w:p>
        </w:tc>
        <w:tc>
          <w:tcPr>
            <w:tcW w:w="2018" w:type="dxa"/>
            <w:tcBorders>
              <w:top w:val="nil"/>
              <w:left w:val="nil"/>
              <w:bottom w:val="nil"/>
              <w:right w:val="nil"/>
            </w:tcBorders>
            <w:vAlign w:val="center"/>
          </w:tcPr>
          <w:p w14:paraId="4B5CEBE1"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4 (0.2)</w:t>
            </w:r>
          </w:p>
        </w:tc>
        <w:tc>
          <w:tcPr>
            <w:tcW w:w="2018" w:type="dxa"/>
            <w:tcBorders>
              <w:top w:val="nil"/>
              <w:left w:val="nil"/>
              <w:bottom w:val="nil"/>
              <w:right w:val="nil"/>
            </w:tcBorders>
            <w:vAlign w:val="center"/>
          </w:tcPr>
          <w:p w14:paraId="46D1FDC4"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16 (0.1)</w:t>
            </w:r>
          </w:p>
        </w:tc>
      </w:tr>
      <w:tr w:rsidR="00D910BA" w:rsidRPr="00823294" w14:paraId="542DD009" w14:textId="77777777" w:rsidTr="00F02779">
        <w:trPr>
          <w:trHeight w:val="300"/>
          <w:jc w:val="center"/>
        </w:trPr>
        <w:tc>
          <w:tcPr>
            <w:tcW w:w="3303" w:type="dxa"/>
            <w:tcBorders>
              <w:top w:val="nil"/>
              <w:left w:val="nil"/>
              <w:bottom w:val="nil"/>
              <w:right w:val="nil"/>
            </w:tcBorders>
            <w:shd w:val="clear" w:color="auto" w:fill="auto"/>
            <w:vAlign w:val="center"/>
          </w:tcPr>
          <w:p w14:paraId="221C81D6" w14:textId="77777777" w:rsidR="00D910BA" w:rsidRPr="00823294" w:rsidRDefault="00D910BA" w:rsidP="00F02779">
            <w:pPr>
              <w:spacing w:after="100" w:afterAutospacing="1" w:line="240" w:lineRule="auto"/>
              <w:ind w:left="720"/>
              <w:rPr>
                <w:rFonts w:ascii="Arial" w:hAnsi="Arial" w:cs="Arial"/>
                <w:sz w:val="20"/>
                <w:szCs w:val="20"/>
              </w:rPr>
            </w:pPr>
            <w:r w:rsidRPr="00823294">
              <w:rPr>
                <w:rFonts w:ascii="Arial" w:hAnsi="Arial" w:cs="Arial"/>
                <w:sz w:val="20"/>
                <w:szCs w:val="20"/>
              </w:rPr>
              <w:t>Normal weight</w:t>
            </w:r>
          </w:p>
        </w:tc>
        <w:tc>
          <w:tcPr>
            <w:tcW w:w="2017" w:type="dxa"/>
            <w:tcBorders>
              <w:top w:val="nil"/>
              <w:left w:val="nil"/>
              <w:bottom w:val="nil"/>
              <w:right w:val="nil"/>
            </w:tcBorders>
            <w:shd w:val="clear" w:color="auto" w:fill="auto"/>
            <w:noWrap/>
            <w:vAlign w:val="center"/>
          </w:tcPr>
          <w:p w14:paraId="3AADB22E"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159459 (33.7)</w:t>
            </w:r>
          </w:p>
        </w:tc>
        <w:tc>
          <w:tcPr>
            <w:tcW w:w="2018" w:type="dxa"/>
            <w:tcBorders>
              <w:top w:val="nil"/>
              <w:left w:val="nil"/>
              <w:bottom w:val="nil"/>
              <w:right w:val="nil"/>
            </w:tcBorders>
            <w:vAlign w:val="center"/>
          </w:tcPr>
          <w:p w14:paraId="34995FF9"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540 (30.1)</w:t>
            </w:r>
          </w:p>
        </w:tc>
        <w:tc>
          <w:tcPr>
            <w:tcW w:w="2018" w:type="dxa"/>
            <w:tcBorders>
              <w:top w:val="nil"/>
              <w:left w:val="nil"/>
              <w:bottom w:val="nil"/>
              <w:right w:val="nil"/>
            </w:tcBorders>
            <w:vAlign w:val="center"/>
          </w:tcPr>
          <w:p w14:paraId="7B0399BD"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1893 (9.3)</w:t>
            </w:r>
          </w:p>
        </w:tc>
      </w:tr>
      <w:tr w:rsidR="00D910BA" w:rsidRPr="00823294" w14:paraId="4EF1A3B9" w14:textId="77777777" w:rsidTr="00F02779">
        <w:trPr>
          <w:trHeight w:val="300"/>
          <w:jc w:val="center"/>
        </w:trPr>
        <w:tc>
          <w:tcPr>
            <w:tcW w:w="3303" w:type="dxa"/>
            <w:tcBorders>
              <w:top w:val="nil"/>
              <w:left w:val="nil"/>
              <w:bottom w:val="nil"/>
              <w:right w:val="nil"/>
            </w:tcBorders>
            <w:shd w:val="clear" w:color="auto" w:fill="auto"/>
            <w:vAlign w:val="center"/>
          </w:tcPr>
          <w:p w14:paraId="7C92C427" w14:textId="77777777" w:rsidR="00D910BA" w:rsidRPr="00823294" w:rsidRDefault="00D910BA" w:rsidP="00F02779">
            <w:pPr>
              <w:spacing w:after="100" w:afterAutospacing="1" w:line="240" w:lineRule="auto"/>
              <w:ind w:left="720"/>
              <w:rPr>
                <w:rFonts w:ascii="Arial" w:hAnsi="Arial" w:cs="Arial"/>
                <w:sz w:val="20"/>
                <w:szCs w:val="20"/>
              </w:rPr>
            </w:pPr>
            <w:r w:rsidRPr="00823294">
              <w:rPr>
                <w:rFonts w:ascii="Arial" w:hAnsi="Arial" w:cs="Arial"/>
                <w:sz w:val="20"/>
                <w:szCs w:val="20"/>
              </w:rPr>
              <w:t>Overweight</w:t>
            </w:r>
          </w:p>
        </w:tc>
        <w:tc>
          <w:tcPr>
            <w:tcW w:w="2017" w:type="dxa"/>
            <w:tcBorders>
              <w:top w:val="nil"/>
              <w:left w:val="nil"/>
              <w:bottom w:val="nil"/>
              <w:right w:val="nil"/>
            </w:tcBorders>
            <w:shd w:val="clear" w:color="auto" w:fill="auto"/>
            <w:noWrap/>
            <w:vAlign w:val="center"/>
          </w:tcPr>
          <w:p w14:paraId="257C1909"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203298 (42.9)</w:t>
            </w:r>
          </w:p>
        </w:tc>
        <w:tc>
          <w:tcPr>
            <w:tcW w:w="2018" w:type="dxa"/>
            <w:tcBorders>
              <w:top w:val="nil"/>
              <w:left w:val="nil"/>
              <w:bottom w:val="nil"/>
              <w:right w:val="nil"/>
            </w:tcBorders>
            <w:vAlign w:val="center"/>
          </w:tcPr>
          <w:p w14:paraId="24D93454"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719 (40.0)</w:t>
            </w:r>
          </w:p>
        </w:tc>
        <w:tc>
          <w:tcPr>
            <w:tcW w:w="2018" w:type="dxa"/>
            <w:tcBorders>
              <w:top w:val="nil"/>
              <w:left w:val="nil"/>
              <w:bottom w:val="nil"/>
              <w:right w:val="nil"/>
            </w:tcBorders>
            <w:vAlign w:val="center"/>
          </w:tcPr>
          <w:p w14:paraId="3BB94DFD"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6993 (34.3)</w:t>
            </w:r>
          </w:p>
        </w:tc>
      </w:tr>
      <w:tr w:rsidR="00D910BA" w:rsidRPr="00823294" w14:paraId="0EDF27C0" w14:textId="77777777" w:rsidTr="00F02779">
        <w:trPr>
          <w:trHeight w:val="300"/>
          <w:jc w:val="center"/>
        </w:trPr>
        <w:tc>
          <w:tcPr>
            <w:tcW w:w="3303" w:type="dxa"/>
            <w:tcBorders>
              <w:top w:val="nil"/>
              <w:left w:val="nil"/>
              <w:bottom w:val="nil"/>
              <w:right w:val="nil"/>
            </w:tcBorders>
            <w:shd w:val="clear" w:color="auto" w:fill="auto"/>
            <w:vAlign w:val="center"/>
          </w:tcPr>
          <w:p w14:paraId="2722CE9E" w14:textId="77777777" w:rsidR="00D910BA" w:rsidRPr="00823294" w:rsidRDefault="00D910BA" w:rsidP="00F02779">
            <w:pPr>
              <w:spacing w:after="100" w:afterAutospacing="1" w:line="240" w:lineRule="auto"/>
              <w:ind w:left="720"/>
              <w:rPr>
                <w:rFonts w:ascii="Arial" w:hAnsi="Arial" w:cs="Arial"/>
                <w:sz w:val="20"/>
                <w:szCs w:val="20"/>
              </w:rPr>
            </w:pPr>
            <w:r w:rsidRPr="00823294">
              <w:rPr>
                <w:rFonts w:ascii="Arial" w:hAnsi="Arial" w:cs="Arial"/>
                <w:sz w:val="20"/>
                <w:szCs w:val="20"/>
              </w:rPr>
              <w:t>Obese</w:t>
            </w:r>
          </w:p>
        </w:tc>
        <w:tc>
          <w:tcPr>
            <w:tcW w:w="2017" w:type="dxa"/>
            <w:tcBorders>
              <w:top w:val="nil"/>
              <w:left w:val="nil"/>
              <w:bottom w:val="nil"/>
              <w:right w:val="nil"/>
            </w:tcBorders>
            <w:shd w:val="clear" w:color="auto" w:fill="auto"/>
            <w:noWrap/>
            <w:vAlign w:val="center"/>
          </w:tcPr>
          <w:p w14:paraId="7D5D5824"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108389 (22.9)</w:t>
            </w:r>
          </w:p>
        </w:tc>
        <w:tc>
          <w:tcPr>
            <w:tcW w:w="2018" w:type="dxa"/>
            <w:tcBorders>
              <w:top w:val="nil"/>
              <w:left w:val="nil"/>
              <w:bottom w:val="nil"/>
              <w:right w:val="nil"/>
            </w:tcBorders>
            <w:vAlign w:val="center"/>
          </w:tcPr>
          <w:p w14:paraId="010B47A1"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533 (29.7)</w:t>
            </w:r>
          </w:p>
        </w:tc>
        <w:tc>
          <w:tcPr>
            <w:tcW w:w="2018" w:type="dxa"/>
            <w:tcBorders>
              <w:top w:val="nil"/>
              <w:left w:val="nil"/>
              <w:bottom w:val="nil"/>
              <w:right w:val="nil"/>
            </w:tcBorders>
            <w:vAlign w:val="center"/>
          </w:tcPr>
          <w:p w14:paraId="28C7AA5B"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11471 (56.3)</w:t>
            </w:r>
          </w:p>
        </w:tc>
      </w:tr>
      <w:tr w:rsidR="00D910BA" w:rsidRPr="00823294" w14:paraId="509078F2" w14:textId="77777777" w:rsidTr="00F02779">
        <w:trPr>
          <w:trHeight w:val="300"/>
          <w:jc w:val="center"/>
        </w:trPr>
        <w:tc>
          <w:tcPr>
            <w:tcW w:w="3303" w:type="dxa"/>
            <w:tcBorders>
              <w:top w:val="nil"/>
              <w:left w:val="nil"/>
              <w:bottom w:val="nil"/>
              <w:right w:val="nil"/>
            </w:tcBorders>
            <w:shd w:val="clear" w:color="auto" w:fill="auto"/>
            <w:vAlign w:val="center"/>
            <w:hideMark/>
          </w:tcPr>
          <w:p w14:paraId="2204A2B1"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 xml:space="preserve">Ethnicity, </w:t>
            </w:r>
          </w:p>
        </w:tc>
        <w:tc>
          <w:tcPr>
            <w:tcW w:w="2017" w:type="dxa"/>
            <w:tcBorders>
              <w:top w:val="nil"/>
              <w:left w:val="nil"/>
              <w:bottom w:val="nil"/>
              <w:right w:val="nil"/>
            </w:tcBorders>
            <w:shd w:val="clear" w:color="auto" w:fill="auto"/>
            <w:noWrap/>
            <w:vAlign w:val="center"/>
          </w:tcPr>
          <w:p w14:paraId="26E22965"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4D5AD5A7"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30C35494" w14:textId="77777777" w:rsidR="00D910BA" w:rsidRPr="00823294" w:rsidRDefault="00D910BA" w:rsidP="00F02779">
            <w:pPr>
              <w:spacing w:after="100" w:afterAutospacing="1" w:line="240" w:lineRule="auto"/>
              <w:jc w:val="center"/>
              <w:rPr>
                <w:rFonts w:ascii="Arial" w:hAnsi="Arial" w:cs="Arial"/>
                <w:sz w:val="20"/>
                <w:szCs w:val="20"/>
              </w:rPr>
            </w:pPr>
          </w:p>
        </w:tc>
      </w:tr>
      <w:tr w:rsidR="00D910BA" w:rsidRPr="00823294" w14:paraId="6C95F3F2" w14:textId="77777777" w:rsidTr="00F02779">
        <w:trPr>
          <w:trHeight w:val="300"/>
          <w:jc w:val="center"/>
        </w:trPr>
        <w:tc>
          <w:tcPr>
            <w:tcW w:w="3303" w:type="dxa"/>
            <w:tcBorders>
              <w:top w:val="nil"/>
              <w:left w:val="nil"/>
              <w:bottom w:val="nil"/>
              <w:right w:val="nil"/>
            </w:tcBorders>
            <w:shd w:val="clear" w:color="auto" w:fill="auto"/>
            <w:vAlign w:val="center"/>
          </w:tcPr>
          <w:p w14:paraId="517CCB2F" w14:textId="77777777" w:rsidR="00D910BA" w:rsidRPr="00823294" w:rsidRDefault="00D910BA" w:rsidP="00F02779">
            <w:pPr>
              <w:spacing w:after="100" w:afterAutospacing="1" w:line="240" w:lineRule="auto"/>
              <w:ind w:left="720"/>
              <w:rPr>
                <w:rFonts w:ascii="Arial" w:hAnsi="Arial" w:cs="Arial"/>
                <w:sz w:val="20"/>
                <w:szCs w:val="20"/>
              </w:rPr>
            </w:pPr>
            <w:r w:rsidRPr="00823294">
              <w:rPr>
                <w:rFonts w:ascii="Arial" w:hAnsi="Arial" w:cs="Arial"/>
                <w:sz w:val="20"/>
                <w:szCs w:val="20"/>
              </w:rPr>
              <w:t>European/other</w:t>
            </w:r>
          </w:p>
        </w:tc>
        <w:tc>
          <w:tcPr>
            <w:tcW w:w="2017" w:type="dxa"/>
            <w:tcBorders>
              <w:top w:val="nil"/>
              <w:left w:val="nil"/>
              <w:bottom w:val="nil"/>
              <w:right w:val="nil"/>
            </w:tcBorders>
            <w:shd w:val="clear" w:color="auto" w:fill="auto"/>
            <w:noWrap/>
            <w:vAlign w:val="center"/>
          </w:tcPr>
          <w:p w14:paraId="3B8B99CC"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461879 (97.1)</w:t>
            </w:r>
          </w:p>
        </w:tc>
        <w:tc>
          <w:tcPr>
            <w:tcW w:w="2018" w:type="dxa"/>
            <w:tcBorders>
              <w:top w:val="nil"/>
              <w:left w:val="nil"/>
              <w:bottom w:val="nil"/>
              <w:right w:val="nil"/>
            </w:tcBorders>
            <w:vAlign w:val="center"/>
          </w:tcPr>
          <w:p w14:paraId="75980B23"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1775 (96.7)</w:t>
            </w:r>
          </w:p>
        </w:tc>
        <w:tc>
          <w:tcPr>
            <w:tcW w:w="2018" w:type="dxa"/>
            <w:tcBorders>
              <w:top w:val="nil"/>
              <w:left w:val="nil"/>
              <w:bottom w:val="nil"/>
              <w:right w:val="nil"/>
            </w:tcBorders>
            <w:vAlign w:val="center"/>
          </w:tcPr>
          <w:p w14:paraId="64F02A5C"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18624 (90.9)</w:t>
            </w:r>
          </w:p>
        </w:tc>
      </w:tr>
      <w:tr w:rsidR="00D910BA" w:rsidRPr="00823294" w14:paraId="43EC421A" w14:textId="77777777" w:rsidTr="00F02779">
        <w:trPr>
          <w:trHeight w:val="300"/>
          <w:jc w:val="center"/>
        </w:trPr>
        <w:tc>
          <w:tcPr>
            <w:tcW w:w="3303" w:type="dxa"/>
            <w:tcBorders>
              <w:top w:val="nil"/>
              <w:left w:val="nil"/>
              <w:bottom w:val="nil"/>
              <w:right w:val="nil"/>
            </w:tcBorders>
            <w:shd w:val="clear" w:color="auto" w:fill="auto"/>
            <w:vAlign w:val="center"/>
          </w:tcPr>
          <w:p w14:paraId="4FBC73AA" w14:textId="77777777" w:rsidR="00D910BA" w:rsidRPr="00823294" w:rsidRDefault="00D910BA" w:rsidP="00F02779">
            <w:pPr>
              <w:spacing w:after="100" w:afterAutospacing="1" w:line="240" w:lineRule="auto"/>
              <w:ind w:left="720"/>
              <w:rPr>
                <w:rFonts w:ascii="Arial" w:hAnsi="Arial" w:cs="Arial"/>
                <w:sz w:val="20"/>
                <w:szCs w:val="20"/>
              </w:rPr>
            </w:pPr>
            <w:r w:rsidRPr="00823294">
              <w:rPr>
                <w:rFonts w:ascii="Arial" w:hAnsi="Arial" w:cs="Arial"/>
                <w:sz w:val="20"/>
                <w:szCs w:val="20"/>
              </w:rPr>
              <w:t>South Asian/African Caribbean</w:t>
            </w:r>
          </w:p>
        </w:tc>
        <w:tc>
          <w:tcPr>
            <w:tcW w:w="2017" w:type="dxa"/>
            <w:tcBorders>
              <w:top w:val="nil"/>
              <w:left w:val="nil"/>
              <w:bottom w:val="nil"/>
              <w:right w:val="nil"/>
            </w:tcBorders>
            <w:shd w:val="clear" w:color="auto" w:fill="auto"/>
            <w:noWrap/>
            <w:vAlign w:val="center"/>
          </w:tcPr>
          <w:p w14:paraId="0BAE1834"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13849 (2.9)</w:t>
            </w:r>
          </w:p>
        </w:tc>
        <w:tc>
          <w:tcPr>
            <w:tcW w:w="2018" w:type="dxa"/>
            <w:tcBorders>
              <w:top w:val="nil"/>
              <w:left w:val="nil"/>
              <w:bottom w:val="nil"/>
              <w:right w:val="nil"/>
            </w:tcBorders>
            <w:vAlign w:val="center"/>
          </w:tcPr>
          <w:p w14:paraId="30E33565"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61 (3.3)</w:t>
            </w:r>
          </w:p>
        </w:tc>
        <w:tc>
          <w:tcPr>
            <w:tcW w:w="2018" w:type="dxa"/>
            <w:tcBorders>
              <w:top w:val="nil"/>
              <w:left w:val="nil"/>
              <w:bottom w:val="nil"/>
              <w:right w:val="nil"/>
            </w:tcBorders>
            <w:vAlign w:val="center"/>
          </w:tcPr>
          <w:p w14:paraId="17842781"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1870 (9.1)</w:t>
            </w:r>
          </w:p>
        </w:tc>
      </w:tr>
      <w:tr w:rsidR="00D910BA" w:rsidRPr="00823294" w14:paraId="678EDD1D" w14:textId="77777777" w:rsidTr="00F02779">
        <w:trPr>
          <w:trHeight w:val="300"/>
          <w:jc w:val="center"/>
        </w:trPr>
        <w:tc>
          <w:tcPr>
            <w:tcW w:w="3303" w:type="dxa"/>
            <w:tcBorders>
              <w:top w:val="nil"/>
              <w:left w:val="nil"/>
              <w:bottom w:val="nil"/>
              <w:right w:val="nil"/>
            </w:tcBorders>
            <w:shd w:val="clear" w:color="auto" w:fill="auto"/>
            <w:vAlign w:val="center"/>
            <w:hideMark/>
          </w:tcPr>
          <w:p w14:paraId="59B0A8CD"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Smoking status</w:t>
            </w:r>
          </w:p>
        </w:tc>
        <w:tc>
          <w:tcPr>
            <w:tcW w:w="2017" w:type="dxa"/>
            <w:tcBorders>
              <w:top w:val="nil"/>
              <w:left w:val="nil"/>
              <w:bottom w:val="nil"/>
              <w:right w:val="nil"/>
            </w:tcBorders>
            <w:shd w:val="clear" w:color="auto" w:fill="auto"/>
            <w:noWrap/>
            <w:vAlign w:val="center"/>
          </w:tcPr>
          <w:p w14:paraId="694893A4"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2054EC3F"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74F7F56A" w14:textId="77777777" w:rsidR="00D910BA" w:rsidRPr="00823294" w:rsidRDefault="00D910BA" w:rsidP="00F02779">
            <w:pPr>
              <w:spacing w:after="100" w:afterAutospacing="1" w:line="240" w:lineRule="auto"/>
              <w:jc w:val="center"/>
              <w:rPr>
                <w:rFonts w:ascii="Arial" w:hAnsi="Arial" w:cs="Arial"/>
                <w:sz w:val="20"/>
                <w:szCs w:val="20"/>
              </w:rPr>
            </w:pPr>
          </w:p>
        </w:tc>
      </w:tr>
      <w:tr w:rsidR="00D910BA" w:rsidRPr="00823294" w14:paraId="279917E2" w14:textId="77777777" w:rsidTr="00F02779">
        <w:trPr>
          <w:trHeight w:val="300"/>
          <w:jc w:val="center"/>
        </w:trPr>
        <w:tc>
          <w:tcPr>
            <w:tcW w:w="3303" w:type="dxa"/>
            <w:tcBorders>
              <w:top w:val="nil"/>
              <w:left w:val="nil"/>
              <w:bottom w:val="nil"/>
              <w:right w:val="nil"/>
            </w:tcBorders>
            <w:shd w:val="clear" w:color="auto" w:fill="auto"/>
            <w:vAlign w:val="center"/>
            <w:hideMark/>
          </w:tcPr>
          <w:p w14:paraId="6EC59A3E"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Never</w:t>
            </w:r>
          </w:p>
        </w:tc>
        <w:tc>
          <w:tcPr>
            <w:tcW w:w="2017" w:type="dxa"/>
            <w:tcBorders>
              <w:top w:val="nil"/>
              <w:left w:val="nil"/>
              <w:bottom w:val="nil"/>
              <w:right w:val="nil"/>
            </w:tcBorders>
            <w:shd w:val="clear" w:color="auto" w:fill="auto"/>
            <w:noWrap/>
            <w:vAlign w:val="center"/>
          </w:tcPr>
          <w:p w14:paraId="2DBB2E44"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261796 (55.2)</w:t>
            </w:r>
          </w:p>
        </w:tc>
        <w:tc>
          <w:tcPr>
            <w:tcW w:w="2018" w:type="dxa"/>
            <w:tcBorders>
              <w:top w:val="nil"/>
              <w:left w:val="nil"/>
              <w:bottom w:val="nil"/>
              <w:right w:val="nil"/>
            </w:tcBorders>
            <w:vAlign w:val="center"/>
          </w:tcPr>
          <w:p w14:paraId="00EAB65B"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1009 (55.3)</w:t>
            </w:r>
          </w:p>
        </w:tc>
        <w:tc>
          <w:tcPr>
            <w:tcW w:w="2018" w:type="dxa"/>
            <w:tcBorders>
              <w:top w:val="nil"/>
              <w:left w:val="nil"/>
              <w:bottom w:val="nil"/>
              <w:right w:val="nil"/>
            </w:tcBorders>
            <w:vAlign w:val="center"/>
          </w:tcPr>
          <w:p w14:paraId="476277C2"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9141 (45.0)</w:t>
            </w:r>
          </w:p>
        </w:tc>
      </w:tr>
      <w:tr w:rsidR="00D910BA" w:rsidRPr="00823294" w14:paraId="7CE9B7B8" w14:textId="77777777" w:rsidTr="00F02779">
        <w:trPr>
          <w:trHeight w:val="300"/>
          <w:jc w:val="center"/>
        </w:trPr>
        <w:tc>
          <w:tcPr>
            <w:tcW w:w="3303" w:type="dxa"/>
            <w:tcBorders>
              <w:top w:val="nil"/>
              <w:left w:val="nil"/>
              <w:bottom w:val="nil"/>
              <w:right w:val="nil"/>
            </w:tcBorders>
            <w:shd w:val="clear" w:color="auto" w:fill="auto"/>
            <w:vAlign w:val="center"/>
            <w:hideMark/>
          </w:tcPr>
          <w:p w14:paraId="37360634"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Previous</w:t>
            </w:r>
          </w:p>
        </w:tc>
        <w:tc>
          <w:tcPr>
            <w:tcW w:w="2017" w:type="dxa"/>
            <w:tcBorders>
              <w:top w:val="nil"/>
              <w:left w:val="nil"/>
              <w:bottom w:val="nil"/>
              <w:right w:val="nil"/>
            </w:tcBorders>
            <w:shd w:val="clear" w:color="auto" w:fill="auto"/>
            <w:noWrap/>
            <w:vAlign w:val="center"/>
          </w:tcPr>
          <w:p w14:paraId="2E98CF36"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161971 (34.2)</w:t>
            </w:r>
          </w:p>
        </w:tc>
        <w:tc>
          <w:tcPr>
            <w:tcW w:w="2018" w:type="dxa"/>
            <w:tcBorders>
              <w:top w:val="nil"/>
              <w:left w:val="nil"/>
              <w:bottom w:val="nil"/>
              <w:right w:val="nil"/>
            </w:tcBorders>
            <w:vAlign w:val="center"/>
          </w:tcPr>
          <w:p w14:paraId="375207A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599 (32.8)</w:t>
            </w:r>
          </w:p>
        </w:tc>
        <w:tc>
          <w:tcPr>
            <w:tcW w:w="2018" w:type="dxa"/>
            <w:tcBorders>
              <w:top w:val="nil"/>
              <w:left w:val="nil"/>
              <w:bottom w:val="nil"/>
              <w:right w:val="nil"/>
            </w:tcBorders>
            <w:vAlign w:val="center"/>
          </w:tcPr>
          <w:p w14:paraId="60FD9FD6"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8991 (44.2)</w:t>
            </w:r>
          </w:p>
        </w:tc>
      </w:tr>
      <w:tr w:rsidR="00D910BA" w:rsidRPr="00823294" w14:paraId="1CE9E389" w14:textId="77777777" w:rsidTr="00F02779">
        <w:trPr>
          <w:trHeight w:val="300"/>
          <w:jc w:val="center"/>
        </w:trPr>
        <w:tc>
          <w:tcPr>
            <w:tcW w:w="3303" w:type="dxa"/>
            <w:tcBorders>
              <w:top w:val="nil"/>
              <w:left w:val="nil"/>
              <w:bottom w:val="nil"/>
              <w:right w:val="nil"/>
            </w:tcBorders>
            <w:shd w:val="clear" w:color="auto" w:fill="auto"/>
            <w:vAlign w:val="center"/>
            <w:hideMark/>
          </w:tcPr>
          <w:p w14:paraId="2D3A0C06"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Current</w:t>
            </w:r>
          </w:p>
        </w:tc>
        <w:tc>
          <w:tcPr>
            <w:tcW w:w="2017" w:type="dxa"/>
            <w:tcBorders>
              <w:top w:val="nil"/>
              <w:left w:val="nil"/>
              <w:bottom w:val="nil"/>
              <w:right w:val="nil"/>
            </w:tcBorders>
            <w:shd w:val="clear" w:color="auto" w:fill="auto"/>
            <w:noWrap/>
            <w:vAlign w:val="center"/>
          </w:tcPr>
          <w:p w14:paraId="26EC1786"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20116 (10.6)</w:t>
            </w:r>
          </w:p>
        </w:tc>
        <w:tc>
          <w:tcPr>
            <w:tcW w:w="2018" w:type="dxa"/>
            <w:tcBorders>
              <w:top w:val="nil"/>
              <w:left w:val="nil"/>
              <w:bottom w:val="nil"/>
              <w:right w:val="nil"/>
            </w:tcBorders>
            <w:vAlign w:val="center"/>
          </w:tcPr>
          <w:p w14:paraId="4A4F453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217 (11.9)</w:t>
            </w:r>
          </w:p>
        </w:tc>
        <w:tc>
          <w:tcPr>
            <w:tcW w:w="2018" w:type="dxa"/>
            <w:tcBorders>
              <w:top w:val="nil"/>
              <w:left w:val="nil"/>
              <w:bottom w:val="nil"/>
              <w:right w:val="nil"/>
            </w:tcBorders>
            <w:vAlign w:val="center"/>
          </w:tcPr>
          <w:p w14:paraId="5E206C5C"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2197 (10.8)</w:t>
            </w:r>
          </w:p>
        </w:tc>
      </w:tr>
      <w:tr w:rsidR="00D910BA" w:rsidRPr="00823294" w14:paraId="4323BFB3" w14:textId="77777777" w:rsidTr="00F02779">
        <w:trPr>
          <w:trHeight w:val="300"/>
          <w:jc w:val="center"/>
        </w:trPr>
        <w:tc>
          <w:tcPr>
            <w:tcW w:w="3303" w:type="dxa"/>
            <w:tcBorders>
              <w:top w:val="nil"/>
              <w:left w:val="nil"/>
              <w:bottom w:val="nil"/>
              <w:right w:val="nil"/>
            </w:tcBorders>
            <w:shd w:val="clear" w:color="auto" w:fill="auto"/>
            <w:vAlign w:val="center"/>
            <w:hideMark/>
          </w:tcPr>
          <w:p w14:paraId="53CAB7A4"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Alcohol consumption</w:t>
            </w:r>
          </w:p>
        </w:tc>
        <w:tc>
          <w:tcPr>
            <w:tcW w:w="2017" w:type="dxa"/>
            <w:tcBorders>
              <w:top w:val="nil"/>
              <w:left w:val="nil"/>
              <w:bottom w:val="nil"/>
              <w:right w:val="nil"/>
            </w:tcBorders>
            <w:shd w:val="clear" w:color="auto" w:fill="auto"/>
            <w:noWrap/>
            <w:vAlign w:val="center"/>
          </w:tcPr>
          <w:p w14:paraId="22F3E340"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0161CB78"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1FC77D6F" w14:textId="77777777" w:rsidR="00D910BA" w:rsidRPr="00823294" w:rsidRDefault="00D910BA" w:rsidP="00F02779">
            <w:pPr>
              <w:spacing w:after="100" w:afterAutospacing="1" w:line="240" w:lineRule="auto"/>
              <w:jc w:val="center"/>
              <w:rPr>
                <w:rFonts w:ascii="Arial" w:hAnsi="Arial" w:cs="Arial"/>
                <w:sz w:val="20"/>
                <w:szCs w:val="20"/>
              </w:rPr>
            </w:pPr>
          </w:p>
        </w:tc>
      </w:tr>
      <w:tr w:rsidR="00D910BA" w:rsidRPr="00823294" w14:paraId="1E812294" w14:textId="77777777" w:rsidTr="00F02779">
        <w:trPr>
          <w:trHeight w:val="300"/>
          <w:jc w:val="center"/>
        </w:trPr>
        <w:tc>
          <w:tcPr>
            <w:tcW w:w="3303" w:type="dxa"/>
            <w:tcBorders>
              <w:top w:val="nil"/>
              <w:left w:val="nil"/>
              <w:bottom w:val="nil"/>
              <w:right w:val="nil"/>
            </w:tcBorders>
            <w:shd w:val="clear" w:color="auto" w:fill="auto"/>
            <w:vAlign w:val="center"/>
            <w:hideMark/>
          </w:tcPr>
          <w:p w14:paraId="4D7E1A18"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Daily or almost daily</w:t>
            </w:r>
          </w:p>
        </w:tc>
        <w:tc>
          <w:tcPr>
            <w:tcW w:w="2017" w:type="dxa"/>
            <w:tcBorders>
              <w:top w:val="nil"/>
              <w:left w:val="nil"/>
              <w:bottom w:val="nil"/>
              <w:right w:val="nil"/>
            </w:tcBorders>
            <w:shd w:val="clear" w:color="auto" w:fill="auto"/>
            <w:noWrap/>
            <w:vAlign w:val="center"/>
          </w:tcPr>
          <w:p w14:paraId="79BBE7A0"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98051 (20.6)</w:t>
            </w:r>
          </w:p>
        </w:tc>
        <w:tc>
          <w:tcPr>
            <w:tcW w:w="2018" w:type="dxa"/>
            <w:tcBorders>
              <w:top w:val="nil"/>
              <w:left w:val="nil"/>
              <w:bottom w:val="nil"/>
              <w:right w:val="nil"/>
            </w:tcBorders>
            <w:vAlign w:val="center"/>
          </w:tcPr>
          <w:p w14:paraId="38B1EE52"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342 (18.7)</w:t>
            </w:r>
          </w:p>
        </w:tc>
        <w:tc>
          <w:tcPr>
            <w:tcW w:w="2018" w:type="dxa"/>
            <w:tcBorders>
              <w:top w:val="nil"/>
              <w:left w:val="nil"/>
              <w:bottom w:val="nil"/>
              <w:right w:val="nil"/>
            </w:tcBorders>
            <w:vAlign w:val="center"/>
          </w:tcPr>
          <w:p w14:paraId="1D1089B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2942 (14.4)</w:t>
            </w:r>
          </w:p>
        </w:tc>
      </w:tr>
      <w:tr w:rsidR="00D910BA" w:rsidRPr="00823294" w14:paraId="2EBAB83A" w14:textId="77777777" w:rsidTr="00F02779">
        <w:trPr>
          <w:trHeight w:val="300"/>
          <w:jc w:val="center"/>
        </w:trPr>
        <w:tc>
          <w:tcPr>
            <w:tcW w:w="3303" w:type="dxa"/>
            <w:tcBorders>
              <w:top w:val="nil"/>
              <w:left w:val="nil"/>
              <w:bottom w:val="nil"/>
              <w:right w:val="nil"/>
            </w:tcBorders>
            <w:shd w:val="clear" w:color="auto" w:fill="auto"/>
            <w:vAlign w:val="center"/>
            <w:hideMark/>
          </w:tcPr>
          <w:p w14:paraId="5B185876"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Three or four times a week</w:t>
            </w:r>
          </w:p>
        </w:tc>
        <w:tc>
          <w:tcPr>
            <w:tcW w:w="2017" w:type="dxa"/>
            <w:tcBorders>
              <w:top w:val="nil"/>
              <w:left w:val="nil"/>
              <w:bottom w:val="nil"/>
              <w:right w:val="nil"/>
            </w:tcBorders>
            <w:shd w:val="clear" w:color="auto" w:fill="auto"/>
            <w:noWrap/>
            <w:vAlign w:val="center"/>
          </w:tcPr>
          <w:p w14:paraId="500698C2"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111493 (23.5)</w:t>
            </w:r>
          </w:p>
        </w:tc>
        <w:tc>
          <w:tcPr>
            <w:tcW w:w="2018" w:type="dxa"/>
            <w:tcBorders>
              <w:top w:val="nil"/>
              <w:left w:val="nil"/>
              <w:bottom w:val="nil"/>
              <w:right w:val="nil"/>
            </w:tcBorders>
            <w:vAlign w:val="center"/>
          </w:tcPr>
          <w:p w14:paraId="281F27EA"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333 (18.2)</w:t>
            </w:r>
          </w:p>
        </w:tc>
        <w:tc>
          <w:tcPr>
            <w:tcW w:w="2018" w:type="dxa"/>
            <w:tcBorders>
              <w:top w:val="nil"/>
              <w:left w:val="nil"/>
              <w:bottom w:val="nil"/>
              <w:right w:val="nil"/>
            </w:tcBorders>
            <w:vAlign w:val="center"/>
          </w:tcPr>
          <w:p w14:paraId="4E4B02E4"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3168 (15.5)</w:t>
            </w:r>
          </w:p>
        </w:tc>
      </w:tr>
      <w:tr w:rsidR="00D910BA" w:rsidRPr="00823294" w14:paraId="75295319" w14:textId="77777777" w:rsidTr="00F02779">
        <w:trPr>
          <w:trHeight w:val="300"/>
          <w:jc w:val="center"/>
        </w:trPr>
        <w:tc>
          <w:tcPr>
            <w:tcW w:w="3303" w:type="dxa"/>
            <w:tcBorders>
              <w:top w:val="nil"/>
              <w:left w:val="nil"/>
              <w:bottom w:val="nil"/>
              <w:right w:val="nil"/>
            </w:tcBorders>
            <w:shd w:val="clear" w:color="auto" w:fill="auto"/>
            <w:vAlign w:val="center"/>
            <w:hideMark/>
          </w:tcPr>
          <w:p w14:paraId="4C3A42EA"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Once or twice a week</w:t>
            </w:r>
          </w:p>
        </w:tc>
        <w:tc>
          <w:tcPr>
            <w:tcW w:w="2017" w:type="dxa"/>
            <w:tcBorders>
              <w:top w:val="nil"/>
              <w:left w:val="nil"/>
              <w:bottom w:val="nil"/>
              <w:right w:val="nil"/>
            </w:tcBorders>
            <w:shd w:val="clear" w:color="auto" w:fill="auto"/>
            <w:noWrap/>
            <w:vAlign w:val="center"/>
          </w:tcPr>
          <w:p w14:paraId="7225ED89"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123359 (26.0)</w:t>
            </w:r>
          </w:p>
        </w:tc>
        <w:tc>
          <w:tcPr>
            <w:tcW w:w="2018" w:type="dxa"/>
            <w:tcBorders>
              <w:top w:val="nil"/>
              <w:left w:val="nil"/>
              <w:bottom w:val="nil"/>
              <w:right w:val="nil"/>
            </w:tcBorders>
            <w:vAlign w:val="center"/>
          </w:tcPr>
          <w:p w14:paraId="34169B81"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438 (23.9)</w:t>
            </w:r>
          </w:p>
        </w:tc>
        <w:tc>
          <w:tcPr>
            <w:tcW w:w="2018" w:type="dxa"/>
            <w:tcBorders>
              <w:top w:val="nil"/>
              <w:left w:val="nil"/>
              <w:bottom w:val="nil"/>
              <w:right w:val="nil"/>
            </w:tcBorders>
            <w:vAlign w:val="center"/>
          </w:tcPr>
          <w:p w14:paraId="62586BB8"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4682 (22.9)</w:t>
            </w:r>
          </w:p>
        </w:tc>
      </w:tr>
      <w:tr w:rsidR="00D910BA" w:rsidRPr="00823294" w14:paraId="0AF5B9F6" w14:textId="77777777" w:rsidTr="00F02779">
        <w:trPr>
          <w:trHeight w:val="300"/>
          <w:jc w:val="center"/>
        </w:trPr>
        <w:tc>
          <w:tcPr>
            <w:tcW w:w="3303" w:type="dxa"/>
            <w:tcBorders>
              <w:top w:val="nil"/>
              <w:left w:val="nil"/>
              <w:bottom w:val="nil"/>
              <w:right w:val="nil"/>
            </w:tcBorders>
            <w:shd w:val="clear" w:color="auto" w:fill="auto"/>
            <w:vAlign w:val="center"/>
            <w:hideMark/>
          </w:tcPr>
          <w:p w14:paraId="4D65DD71"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One to three times a month</w:t>
            </w:r>
          </w:p>
        </w:tc>
        <w:tc>
          <w:tcPr>
            <w:tcW w:w="2017" w:type="dxa"/>
            <w:tcBorders>
              <w:top w:val="nil"/>
              <w:left w:val="nil"/>
              <w:bottom w:val="nil"/>
              <w:right w:val="nil"/>
            </w:tcBorders>
            <w:shd w:val="clear" w:color="auto" w:fill="auto"/>
            <w:noWrap/>
            <w:vAlign w:val="center"/>
          </w:tcPr>
          <w:p w14:paraId="57ED1F87"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52715 (11.1)</w:t>
            </w:r>
          </w:p>
        </w:tc>
        <w:tc>
          <w:tcPr>
            <w:tcW w:w="2018" w:type="dxa"/>
            <w:tcBorders>
              <w:top w:val="nil"/>
              <w:left w:val="nil"/>
              <w:bottom w:val="nil"/>
              <w:right w:val="nil"/>
            </w:tcBorders>
            <w:vAlign w:val="center"/>
          </w:tcPr>
          <w:p w14:paraId="3EDF51F7"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190 (10.4)</w:t>
            </w:r>
          </w:p>
        </w:tc>
        <w:tc>
          <w:tcPr>
            <w:tcW w:w="2018" w:type="dxa"/>
            <w:tcBorders>
              <w:top w:val="nil"/>
              <w:left w:val="nil"/>
              <w:bottom w:val="nil"/>
              <w:right w:val="nil"/>
            </w:tcBorders>
            <w:vAlign w:val="center"/>
          </w:tcPr>
          <w:p w14:paraId="185834FE"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2519 (12.3)</w:t>
            </w:r>
          </w:p>
        </w:tc>
      </w:tr>
      <w:tr w:rsidR="00D910BA" w:rsidRPr="00823294" w14:paraId="678AC405" w14:textId="77777777" w:rsidTr="00F02779">
        <w:trPr>
          <w:trHeight w:val="300"/>
          <w:jc w:val="center"/>
        </w:trPr>
        <w:tc>
          <w:tcPr>
            <w:tcW w:w="3303" w:type="dxa"/>
            <w:tcBorders>
              <w:top w:val="nil"/>
              <w:left w:val="nil"/>
              <w:bottom w:val="nil"/>
              <w:right w:val="nil"/>
            </w:tcBorders>
            <w:shd w:val="clear" w:color="auto" w:fill="auto"/>
            <w:vAlign w:val="center"/>
            <w:hideMark/>
          </w:tcPr>
          <w:p w14:paraId="0FEBC300"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Special occasions only</w:t>
            </w:r>
          </w:p>
        </w:tc>
        <w:tc>
          <w:tcPr>
            <w:tcW w:w="2017" w:type="dxa"/>
            <w:tcBorders>
              <w:top w:val="nil"/>
              <w:left w:val="nil"/>
              <w:bottom w:val="nil"/>
              <w:right w:val="nil"/>
            </w:tcBorders>
            <w:shd w:val="clear" w:color="auto" w:fill="auto"/>
            <w:noWrap/>
            <w:vAlign w:val="center"/>
          </w:tcPr>
          <w:p w14:paraId="62A4860E"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53168 (11.2)</w:t>
            </w:r>
          </w:p>
        </w:tc>
        <w:tc>
          <w:tcPr>
            <w:tcW w:w="2018" w:type="dxa"/>
            <w:tcBorders>
              <w:top w:val="nil"/>
              <w:left w:val="nil"/>
              <w:bottom w:val="nil"/>
              <w:right w:val="nil"/>
            </w:tcBorders>
            <w:vAlign w:val="center"/>
          </w:tcPr>
          <w:p w14:paraId="5CB7A39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272 (14.9)</w:t>
            </w:r>
          </w:p>
        </w:tc>
        <w:tc>
          <w:tcPr>
            <w:tcW w:w="2018" w:type="dxa"/>
            <w:tcBorders>
              <w:top w:val="nil"/>
              <w:left w:val="nil"/>
              <w:bottom w:val="nil"/>
              <w:right w:val="nil"/>
            </w:tcBorders>
            <w:vAlign w:val="center"/>
          </w:tcPr>
          <w:p w14:paraId="0C0CF11E"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3872 (18.9)</w:t>
            </w:r>
          </w:p>
        </w:tc>
      </w:tr>
      <w:tr w:rsidR="00D910BA" w:rsidRPr="00823294" w14:paraId="196394D3" w14:textId="77777777" w:rsidTr="00F02779">
        <w:trPr>
          <w:trHeight w:val="300"/>
          <w:jc w:val="center"/>
        </w:trPr>
        <w:tc>
          <w:tcPr>
            <w:tcW w:w="3303" w:type="dxa"/>
            <w:tcBorders>
              <w:top w:val="nil"/>
              <w:left w:val="nil"/>
              <w:bottom w:val="nil"/>
              <w:right w:val="nil"/>
            </w:tcBorders>
            <w:shd w:val="clear" w:color="auto" w:fill="auto"/>
            <w:vAlign w:val="center"/>
            <w:hideMark/>
          </w:tcPr>
          <w:p w14:paraId="518ECF87"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Never</w:t>
            </w:r>
          </w:p>
        </w:tc>
        <w:tc>
          <w:tcPr>
            <w:tcW w:w="2017" w:type="dxa"/>
            <w:tcBorders>
              <w:top w:val="nil"/>
              <w:left w:val="nil"/>
              <w:bottom w:val="nil"/>
              <w:right w:val="nil"/>
            </w:tcBorders>
            <w:shd w:val="clear" w:color="auto" w:fill="auto"/>
            <w:noWrap/>
            <w:vAlign w:val="center"/>
          </w:tcPr>
          <w:p w14:paraId="6EBC5478"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36396 (7.7)</w:t>
            </w:r>
          </w:p>
        </w:tc>
        <w:tc>
          <w:tcPr>
            <w:tcW w:w="2018" w:type="dxa"/>
            <w:tcBorders>
              <w:top w:val="nil"/>
              <w:left w:val="nil"/>
              <w:bottom w:val="nil"/>
              <w:right w:val="nil"/>
            </w:tcBorders>
            <w:vAlign w:val="center"/>
          </w:tcPr>
          <w:p w14:paraId="4A01650C"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257 (14.0)</w:t>
            </w:r>
          </w:p>
        </w:tc>
        <w:tc>
          <w:tcPr>
            <w:tcW w:w="2018" w:type="dxa"/>
            <w:tcBorders>
              <w:top w:val="nil"/>
              <w:left w:val="nil"/>
              <w:bottom w:val="nil"/>
              <w:right w:val="nil"/>
            </w:tcBorders>
            <w:vAlign w:val="center"/>
          </w:tcPr>
          <w:p w14:paraId="328E551A"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3271 (16.0)</w:t>
            </w:r>
          </w:p>
        </w:tc>
      </w:tr>
      <w:tr w:rsidR="00D910BA" w:rsidRPr="00823294" w14:paraId="3DCFD7C6" w14:textId="77777777" w:rsidTr="00F02779">
        <w:trPr>
          <w:trHeight w:val="300"/>
          <w:jc w:val="center"/>
        </w:trPr>
        <w:tc>
          <w:tcPr>
            <w:tcW w:w="3303" w:type="dxa"/>
            <w:tcBorders>
              <w:top w:val="nil"/>
              <w:left w:val="nil"/>
              <w:bottom w:val="nil"/>
              <w:right w:val="nil"/>
            </w:tcBorders>
            <w:shd w:val="clear" w:color="auto" w:fill="auto"/>
            <w:vAlign w:val="center"/>
          </w:tcPr>
          <w:p w14:paraId="1C5115FB"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Level of education</w:t>
            </w:r>
          </w:p>
        </w:tc>
        <w:tc>
          <w:tcPr>
            <w:tcW w:w="2017" w:type="dxa"/>
            <w:tcBorders>
              <w:top w:val="nil"/>
              <w:left w:val="nil"/>
              <w:bottom w:val="nil"/>
              <w:right w:val="nil"/>
            </w:tcBorders>
            <w:shd w:val="clear" w:color="auto" w:fill="auto"/>
            <w:noWrap/>
            <w:vAlign w:val="center"/>
          </w:tcPr>
          <w:p w14:paraId="6DC501EB"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39E77601"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7FA6D1E9" w14:textId="77777777" w:rsidR="00D910BA" w:rsidRPr="00823294" w:rsidRDefault="00D910BA" w:rsidP="00F02779">
            <w:pPr>
              <w:spacing w:after="100" w:afterAutospacing="1" w:line="240" w:lineRule="auto"/>
              <w:jc w:val="center"/>
              <w:rPr>
                <w:rFonts w:ascii="Arial" w:hAnsi="Arial" w:cs="Arial"/>
                <w:sz w:val="20"/>
                <w:szCs w:val="20"/>
              </w:rPr>
            </w:pPr>
          </w:p>
        </w:tc>
      </w:tr>
      <w:tr w:rsidR="00D910BA" w:rsidRPr="00823294" w14:paraId="4CA390BB" w14:textId="77777777" w:rsidTr="00F02779">
        <w:trPr>
          <w:trHeight w:val="300"/>
          <w:jc w:val="center"/>
        </w:trPr>
        <w:tc>
          <w:tcPr>
            <w:tcW w:w="3303" w:type="dxa"/>
            <w:tcBorders>
              <w:top w:val="nil"/>
              <w:left w:val="nil"/>
              <w:bottom w:val="nil"/>
              <w:right w:val="nil"/>
            </w:tcBorders>
            <w:shd w:val="clear" w:color="auto" w:fill="auto"/>
            <w:vAlign w:val="center"/>
          </w:tcPr>
          <w:p w14:paraId="699591C8"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College/University</w:t>
            </w:r>
          </w:p>
        </w:tc>
        <w:tc>
          <w:tcPr>
            <w:tcW w:w="2017" w:type="dxa"/>
            <w:tcBorders>
              <w:top w:val="nil"/>
              <w:left w:val="nil"/>
              <w:bottom w:val="nil"/>
              <w:right w:val="nil"/>
            </w:tcBorders>
            <w:shd w:val="clear" w:color="auto" w:fill="auto"/>
            <w:noWrap/>
            <w:vAlign w:val="center"/>
          </w:tcPr>
          <w:p w14:paraId="2A06911B"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155157 (33.2)</w:t>
            </w:r>
          </w:p>
        </w:tc>
        <w:tc>
          <w:tcPr>
            <w:tcW w:w="2018" w:type="dxa"/>
            <w:tcBorders>
              <w:top w:val="nil"/>
              <w:left w:val="nil"/>
              <w:bottom w:val="nil"/>
              <w:right w:val="nil"/>
            </w:tcBorders>
            <w:vAlign w:val="center"/>
          </w:tcPr>
          <w:p w14:paraId="58F97E6A"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579 (32.2)</w:t>
            </w:r>
          </w:p>
        </w:tc>
        <w:tc>
          <w:tcPr>
            <w:tcW w:w="2018" w:type="dxa"/>
            <w:tcBorders>
              <w:top w:val="nil"/>
              <w:left w:val="nil"/>
              <w:bottom w:val="nil"/>
              <w:right w:val="nil"/>
            </w:tcBorders>
            <w:vAlign w:val="center"/>
          </w:tcPr>
          <w:p w14:paraId="76739EE4"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4617 (23.2)</w:t>
            </w:r>
          </w:p>
        </w:tc>
      </w:tr>
      <w:tr w:rsidR="00D910BA" w:rsidRPr="00823294" w14:paraId="6FC2E527" w14:textId="77777777" w:rsidTr="00F02779">
        <w:trPr>
          <w:trHeight w:val="300"/>
          <w:jc w:val="center"/>
        </w:trPr>
        <w:tc>
          <w:tcPr>
            <w:tcW w:w="3303" w:type="dxa"/>
            <w:tcBorders>
              <w:top w:val="nil"/>
              <w:left w:val="nil"/>
              <w:bottom w:val="nil"/>
              <w:right w:val="nil"/>
            </w:tcBorders>
            <w:shd w:val="clear" w:color="auto" w:fill="auto"/>
            <w:vAlign w:val="center"/>
          </w:tcPr>
          <w:p w14:paraId="39F4322C"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 xml:space="preserve">Other prof </w:t>
            </w:r>
            <w:proofErr w:type="spellStart"/>
            <w:r w:rsidRPr="00823294">
              <w:rPr>
                <w:rFonts w:ascii="Arial" w:hAnsi="Arial" w:cs="Arial"/>
                <w:sz w:val="20"/>
                <w:szCs w:val="20"/>
              </w:rPr>
              <w:t>qualif</w:t>
            </w:r>
            <w:proofErr w:type="spellEnd"/>
            <w:r w:rsidRPr="00823294">
              <w:rPr>
                <w:rFonts w:ascii="Arial" w:hAnsi="Arial" w:cs="Arial"/>
                <w:sz w:val="20"/>
                <w:szCs w:val="20"/>
              </w:rPr>
              <w:t>/HDH/A levels</w:t>
            </w:r>
          </w:p>
        </w:tc>
        <w:tc>
          <w:tcPr>
            <w:tcW w:w="2017" w:type="dxa"/>
            <w:tcBorders>
              <w:top w:val="nil"/>
              <w:left w:val="nil"/>
              <w:bottom w:val="nil"/>
              <w:right w:val="nil"/>
            </w:tcBorders>
            <w:shd w:val="clear" w:color="auto" w:fill="auto"/>
            <w:noWrap/>
            <w:vAlign w:val="center"/>
          </w:tcPr>
          <w:p w14:paraId="68358C76"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154519 (33.1)</w:t>
            </w:r>
          </w:p>
        </w:tc>
        <w:tc>
          <w:tcPr>
            <w:tcW w:w="2018" w:type="dxa"/>
            <w:tcBorders>
              <w:top w:val="nil"/>
              <w:left w:val="nil"/>
              <w:bottom w:val="nil"/>
              <w:right w:val="nil"/>
            </w:tcBorders>
            <w:vAlign w:val="center"/>
          </w:tcPr>
          <w:p w14:paraId="695A79D5"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590 (32.8)</w:t>
            </w:r>
          </w:p>
        </w:tc>
        <w:tc>
          <w:tcPr>
            <w:tcW w:w="2018" w:type="dxa"/>
            <w:tcBorders>
              <w:top w:val="nil"/>
              <w:left w:val="nil"/>
              <w:bottom w:val="nil"/>
              <w:right w:val="nil"/>
            </w:tcBorders>
            <w:vAlign w:val="center"/>
          </w:tcPr>
          <w:p w14:paraId="4F00E0F5"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6486 (32.6)</w:t>
            </w:r>
          </w:p>
        </w:tc>
      </w:tr>
      <w:tr w:rsidR="00D910BA" w:rsidRPr="00823294" w14:paraId="70CB680C" w14:textId="77777777" w:rsidTr="00F02779">
        <w:trPr>
          <w:trHeight w:val="300"/>
          <w:jc w:val="center"/>
        </w:trPr>
        <w:tc>
          <w:tcPr>
            <w:tcW w:w="3303" w:type="dxa"/>
            <w:tcBorders>
              <w:top w:val="nil"/>
              <w:left w:val="nil"/>
              <w:bottom w:val="nil"/>
              <w:right w:val="nil"/>
            </w:tcBorders>
            <w:shd w:val="clear" w:color="auto" w:fill="auto"/>
            <w:vAlign w:val="center"/>
          </w:tcPr>
          <w:p w14:paraId="22DDF451"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GCSE or less</w:t>
            </w:r>
          </w:p>
        </w:tc>
        <w:tc>
          <w:tcPr>
            <w:tcW w:w="2017" w:type="dxa"/>
            <w:tcBorders>
              <w:top w:val="nil"/>
              <w:left w:val="nil"/>
              <w:bottom w:val="nil"/>
              <w:right w:val="nil"/>
            </w:tcBorders>
            <w:shd w:val="clear" w:color="auto" w:fill="auto"/>
            <w:noWrap/>
            <w:vAlign w:val="center"/>
          </w:tcPr>
          <w:p w14:paraId="37F297AD"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157522 (33.7)</w:t>
            </w:r>
          </w:p>
        </w:tc>
        <w:tc>
          <w:tcPr>
            <w:tcW w:w="2018" w:type="dxa"/>
            <w:tcBorders>
              <w:top w:val="nil"/>
              <w:left w:val="nil"/>
              <w:bottom w:val="nil"/>
              <w:right w:val="nil"/>
            </w:tcBorders>
            <w:vAlign w:val="center"/>
          </w:tcPr>
          <w:p w14:paraId="70B18FED"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632 (35.1)</w:t>
            </w:r>
          </w:p>
        </w:tc>
        <w:tc>
          <w:tcPr>
            <w:tcW w:w="2018" w:type="dxa"/>
            <w:tcBorders>
              <w:top w:val="nil"/>
              <w:left w:val="nil"/>
              <w:bottom w:val="nil"/>
              <w:right w:val="nil"/>
            </w:tcBorders>
            <w:vAlign w:val="center"/>
          </w:tcPr>
          <w:p w14:paraId="66EB6D42"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8807 (44.2)</w:t>
            </w:r>
          </w:p>
        </w:tc>
      </w:tr>
      <w:tr w:rsidR="00D910BA" w:rsidRPr="00823294" w14:paraId="3C50ACB7" w14:textId="77777777" w:rsidTr="00F02779">
        <w:trPr>
          <w:trHeight w:val="300"/>
          <w:jc w:val="center"/>
        </w:trPr>
        <w:tc>
          <w:tcPr>
            <w:tcW w:w="3303" w:type="dxa"/>
            <w:tcBorders>
              <w:top w:val="nil"/>
              <w:left w:val="nil"/>
              <w:bottom w:val="nil"/>
              <w:right w:val="nil"/>
            </w:tcBorders>
            <w:shd w:val="clear" w:color="auto" w:fill="auto"/>
            <w:vAlign w:val="center"/>
          </w:tcPr>
          <w:p w14:paraId="466383DA"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N. comorbidities</w:t>
            </w:r>
          </w:p>
        </w:tc>
        <w:tc>
          <w:tcPr>
            <w:tcW w:w="2017" w:type="dxa"/>
            <w:tcBorders>
              <w:top w:val="nil"/>
              <w:left w:val="nil"/>
              <w:bottom w:val="nil"/>
              <w:right w:val="nil"/>
            </w:tcBorders>
            <w:shd w:val="clear" w:color="auto" w:fill="auto"/>
            <w:noWrap/>
            <w:vAlign w:val="center"/>
          </w:tcPr>
          <w:p w14:paraId="72C626D2"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36CC4452"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vAlign w:val="center"/>
          </w:tcPr>
          <w:p w14:paraId="5565C558" w14:textId="77777777" w:rsidR="00D910BA" w:rsidRPr="00823294" w:rsidRDefault="00D910BA" w:rsidP="00F02779">
            <w:pPr>
              <w:spacing w:after="100" w:afterAutospacing="1" w:line="240" w:lineRule="auto"/>
              <w:jc w:val="center"/>
              <w:rPr>
                <w:rFonts w:ascii="Arial" w:hAnsi="Arial" w:cs="Arial"/>
                <w:sz w:val="20"/>
                <w:szCs w:val="20"/>
              </w:rPr>
            </w:pPr>
          </w:p>
        </w:tc>
      </w:tr>
      <w:tr w:rsidR="00D910BA" w:rsidRPr="00823294" w14:paraId="44D5C148" w14:textId="77777777" w:rsidTr="00F02779">
        <w:trPr>
          <w:trHeight w:val="300"/>
          <w:jc w:val="center"/>
        </w:trPr>
        <w:tc>
          <w:tcPr>
            <w:tcW w:w="3303" w:type="dxa"/>
            <w:tcBorders>
              <w:top w:val="nil"/>
              <w:left w:val="nil"/>
              <w:bottom w:val="nil"/>
              <w:right w:val="nil"/>
            </w:tcBorders>
            <w:shd w:val="clear" w:color="auto" w:fill="auto"/>
            <w:vAlign w:val="center"/>
          </w:tcPr>
          <w:p w14:paraId="7DFEC9F5"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0</w:t>
            </w:r>
          </w:p>
        </w:tc>
        <w:tc>
          <w:tcPr>
            <w:tcW w:w="2017" w:type="dxa"/>
            <w:tcBorders>
              <w:top w:val="nil"/>
              <w:left w:val="nil"/>
              <w:bottom w:val="nil"/>
              <w:right w:val="nil"/>
            </w:tcBorders>
            <w:shd w:val="clear" w:color="auto" w:fill="auto"/>
            <w:noWrap/>
            <w:vAlign w:val="center"/>
          </w:tcPr>
          <w:p w14:paraId="3296C845"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369280 (77.5)</w:t>
            </w:r>
          </w:p>
        </w:tc>
        <w:tc>
          <w:tcPr>
            <w:tcW w:w="2018" w:type="dxa"/>
            <w:tcBorders>
              <w:top w:val="nil"/>
              <w:left w:val="nil"/>
              <w:bottom w:val="nil"/>
              <w:right w:val="nil"/>
            </w:tcBorders>
            <w:vAlign w:val="center"/>
          </w:tcPr>
          <w:p w14:paraId="5D8DDA1A"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796 (43.4)</w:t>
            </w:r>
          </w:p>
        </w:tc>
        <w:tc>
          <w:tcPr>
            <w:tcW w:w="2018" w:type="dxa"/>
            <w:tcBorders>
              <w:top w:val="nil"/>
              <w:left w:val="nil"/>
              <w:bottom w:val="nil"/>
              <w:right w:val="nil"/>
            </w:tcBorders>
            <w:vAlign w:val="center"/>
          </w:tcPr>
          <w:p w14:paraId="25F50BE3"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12033 (58.6)</w:t>
            </w:r>
          </w:p>
        </w:tc>
      </w:tr>
      <w:tr w:rsidR="00D910BA" w:rsidRPr="00823294" w14:paraId="197D5F36" w14:textId="77777777" w:rsidTr="00F02779">
        <w:trPr>
          <w:trHeight w:val="300"/>
          <w:jc w:val="center"/>
        </w:trPr>
        <w:tc>
          <w:tcPr>
            <w:tcW w:w="3303" w:type="dxa"/>
            <w:tcBorders>
              <w:top w:val="nil"/>
              <w:left w:val="nil"/>
              <w:bottom w:val="nil"/>
              <w:right w:val="nil"/>
            </w:tcBorders>
            <w:shd w:val="clear" w:color="auto" w:fill="auto"/>
            <w:vAlign w:val="center"/>
          </w:tcPr>
          <w:p w14:paraId="5764BB60"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1</w:t>
            </w:r>
          </w:p>
        </w:tc>
        <w:tc>
          <w:tcPr>
            <w:tcW w:w="2017" w:type="dxa"/>
            <w:tcBorders>
              <w:top w:val="nil"/>
              <w:left w:val="nil"/>
              <w:bottom w:val="nil"/>
              <w:right w:val="nil"/>
            </w:tcBorders>
            <w:shd w:val="clear" w:color="auto" w:fill="auto"/>
            <w:noWrap/>
            <w:vAlign w:val="center"/>
          </w:tcPr>
          <w:p w14:paraId="4E753202"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35217 (7.4)</w:t>
            </w:r>
          </w:p>
        </w:tc>
        <w:tc>
          <w:tcPr>
            <w:tcW w:w="2018" w:type="dxa"/>
            <w:tcBorders>
              <w:top w:val="nil"/>
              <w:left w:val="nil"/>
              <w:bottom w:val="nil"/>
              <w:right w:val="nil"/>
            </w:tcBorders>
            <w:vAlign w:val="center"/>
          </w:tcPr>
          <w:p w14:paraId="010C524B"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356 (19.4)</w:t>
            </w:r>
          </w:p>
        </w:tc>
        <w:tc>
          <w:tcPr>
            <w:tcW w:w="2018" w:type="dxa"/>
            <w:tcBorders>
              <w:top w:val="nil"/>
              <w:left w:val="nil"/>
              <w:bottom w:val="nil"/>
              <w:right w:val="nil"/>
            </w:tcBorders>
            <w:vAlign w:val="center"/>
          </w:tcPr>
          <w:p w14:paraId="50BDB95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3150 (15.3)</w:t>
            </w:r>
          </w:p>
        </w:tc>
      </w:tr>
      <w:tr w:rsidR="00D910BA" w:rsidRPr="00823294" w14:paraId="612212BF" w14:textId="77777777" w:rsidTr="00F02779">
        <w:trPr>
          <w:trHeight w:val="300"/>
          <w:jc w:val="center"/>
        </w:trPr>
        <w:tc>
          <w:tcPr>
            <w:tcW w:w="3303" w:type="dxa"/>
            <w:tcBorders>
              <w:top w:val="nil"/>
              <w:left w:val="nil"/>
              <w:bottom w:val="nil"/>
              <w:right w:val="nil"/>
            </w:tcBorders>
            <w:shd w:val="clear" w:color="auto" w:fill="auto"/>
            <w:vAlign w:val="center"/>
          </w:tcPr>
          <w:p w14:paraId="79BA568E" w14:textId="77777777" w:rsidR="00D910BA" w:rsidRPr="00823294" w:rsidRDefault="00D910BA" w:rsidP="00F02779">
            <w:pPr>
              <w:spacing w:after="100" w:afterAutospacing="1" w:line="240" w:lineRule="auto"/>
              <w:jc w:val="right"/>
              <w:rPr>
                <w:rFonts w:ascii="Arial" w:hAnsi="Arial" w:cs="Arial"/>
                <w:sz w:val="20"/>
                <w:szCs w:val="20"/>
              </w:rPr>
            </w:pPr>
            <w:r w:rsidRPr="00823294">
              <w:rPr>
                <w:rFonts w:ascii="Arial" w:hAnsi="Arial" w:cs="Arial"/>
                <w:sz w:val="20"/>
                <w:szCs w:val="20"/>
              </w:rPr>
              <w:t>2+</w:t>
            </w:r>
          </w:p>
        </w:tc>
        <w:tc>
          <w:tcPr>
            <w:tcW w:w="2017" w:type="dxa"/>
            <w:tcBorders>
              <w:top w:val="nil"/>
              <w:left w:val="nil"/>
              <w:bottom w:val="nil"/>
              <w:right w:val="nil"/>
            </w:tcBorders>
            <w:shd w:val="clear" w:color="auto" w:fill="auto"/>
            <w:noWrap/>
            <w:vAlign w:val="center"/>
          </w:tcPr>
          <w:p w14:paraId="7C9791C6"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72065 (15.1)</w:t>
            </w:r>
          </w:p>
        </w:tc>
        <w:tc>
          <w:tcPr>
            <w:tcW w:w="2018" w:type="dxa"/>
            <w:tcBorders>
              <w:top w:val="nil"/>
              <w:left w:val="nil"/>
              <w:bottom w:val="nil"/>
              <w:right w:val="nil"/>
            </w:tcBorders>
            <w:vAlign w:val="center"/>
          </w:tcPr>
          <w:p w14:paraId="5DC05370"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684 (37.3)</w:t>
            </w:r>
          </w:p>
        </w:tc>
        <w:tc>
          <w:tcPr>
            <w:tcW w:w="2018" w:type="dxa"/>
            <w:tcBorders>
              <w:top w:val="nil"/>
              <w:left w:val="nil"/>
              <w:bottom w:val="nil"/>
              <w:right w:val="nil"/>
            </w:tcBorders>
            <w:vAlign w:val="center"/>
          </w:tcPr>
          <w:p w14:paraId="364DC8EE"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5368 (26.1)</w:t>
            </w:r>
          </w:p>
        </w:tc>
      </w:tr>
      <w:tr w:rsidR="00D910BA" w:rsidRPr="00823294" w14:paraId="1BA94511" w14:textId="77777777" w:rsidTr="004D4AB9">
        <w:trPr>
          <w:trHeight w:val="300"/>
          <w:jc w:val="center"/>
        </w:trPr>
        <w:tc>
          <w:tcPr>
            <w:tcW w:w="3303" w:type="dxa"/>
            <w:tcBorders>
              <w:top w:val="nil"/>
              <w:left w:val="nil"/>
              <w:bottom w:val="nil"/>
              <w:right w:val="nil"/>
            </w:tcBorders>
            <w:shd w:val="clear" w:color="auto" w:fill="FFFFFF" w:themeFill="background1"/>
            <w:vAlign w:val="center"/>
          </w:tcPr>
          <w:p w14:paraId="733623BE"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Has diabetic complications</w:t>
            </w:r>
          </w:p>
        </w:tc>
        <w:tc>
          <w:tcPr>
            <w:tcW w:w="2017" w:type="dxa"/>
            <w:tcBorders>
              <w:top w:val="nil"/>
              <w:left w:val="nil"/>
              <w:bottom w:val="nil"/>
              <w:right w:val="nil"/>
            </w:tcBorders>
            <w:shd w:val="clear" w:color="auto" w:fill="FFFFFF" w:themeFill="background1"/>
            <w:noWrap/>
            <w:vAlign w:val="center"/>
          </w:tcPr>
          <w:p w14:paraId="7F06219C"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w:t>
            </w:r>
          </w:p>
        </w:tc>
        <w:tc>
          <w:tcPr>
            <w:tcW w:w="2018" w:type="dxa"/>
            <w:tcBorders>
              <w:top w:val="nil"/>
              <w:left w:val="nil"/>
              <w:bottom w:val="nil"/>
              <w:right w:val="nil"/>
            </w:tcBorders>
            <w:shd w:val="clear" w:color="auto" w:fill="FFFFFF" w:themeFill="background1"/>
            <w:vAlign w:val="center"/>
          </w:tcPr>
          <w:p w14:paraId="29446BF6"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807 (44.0)</w:t>
            </w:r>
          </w:p>
        </w:tc>
        <w:tc>
          <w:tcPr>
            <w:tcW w:w="2018" w:type="dxa"/>
            <w:tcBorders>
              <w:top w:val="nil"/>
              <w:left w:val="nil"/>
              <w:bottom w:val="nil"/>
              <w:right w:val="nil"/>
            </w:tcBorders>
            <w:shd w:val="clear" w:color="auto" w:fill="FFFFFF" w:themeFill="background1"/>
            <w:vAlign w:val="center"/>
          </w:tcPr>
          <w:p w14:paraId="40EE93CF"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2410 (11.7)</w:t>
            </w:r>
          </w:p>
        </w:tc>
      </w:tr>
      <w:tr w:rsidR="00D910BA" w:rsidRPr="00823294" w14:paraId="401BBE7B" w14:textId="77777777" w:rsidTr="004D4AB9">
        <w:trPr>
          <w:trHeight w:val="300"/>
          <w:jc w:val="center"/>
        </w:trPr>
        <w:tc>
          <w:tcPr>
            <w:tcW w:w="3303" w:type="dxa"/>
            <w:tcBorders>
              <w:top w:val="nil"/>
              <w:left w:val="nil"/>
              <w:bottom w:val="nil"/>
              <w:right w:val="nil"/>
            </w:tcBorders>
            <w:shd w:val="clear" w:color="auto" w:fill="FFFFFF" w:themeFill="background1"/>
            <w:vAlign w:val="center"/>
          </w:tcPr>
          <w:p w14:paraId="47CB60FC" w14:textId="77777777" w:rsidR="00D910BA" w:rsidRPr="00823294" w:rsidRDefault="00D910BA" w:rsidP="00F02779">
            <w:pPr>
              <w:spacing w:after="100" w:afterAutospacing="1" w:line="240" w:lineRule="auto"/>
              <w:rPr>
                <w:rFonts w:ascii="Arial" w:hAnsi="Arial" w:cs="Arial"/>
                <w:sz w:val="20"/>
                <w:szCs w:val="20"/>
              </w:rPr>
            </w:pPr>
            <w:r w:rsidRPr="00823294">
              <w:rPr>
                <w:rFonts w:ascii="Arial" w:hAnsi="Arial" w:cs="Arial"/>
                <w:sz w:val="20"/>
                <w:szCs w:val="20"/>
              </w:rPr>
              <w:t xml:space="preserve">Number of complications </w:t>
            </w:r>
          </w:p>
        </w:tc>
        <w:tc>
          <w:tcPr>
            <w:tcW w:w="2017" w:type="dxa"/>
            <w:tcBorders>
              <w:top w:val="nil"/>
              <w:left w:val="nil"/>
              <w:bottom w:val="nil"/>
              <w:right w:val="nil"/>
            </w:tcBorders>
            <w:shd w:val="clear" w:color="auto" w:fill="FFFFFF" w:themeFill="background1"/>
            <w:noWrap/>
            <w:vAlign w:val="center"/>
          </w:tcPr>
          <w:p w14:paraId="60548C25"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w:t>
            </w:r>
          </w:p>
        </w:tc>
        <w:tc>
          <w:tcPr>
            <w:tcW w:w="2018" w:type="dxa"/>
            <w:tcBorders>
              <w:top w:val="nil"/>
              <w:left w:val="nil"/>
              <w:bottom w:val="nil"/>
              <w:right w:val="nil"/>
            </w:tcBorders>
            <w:shd w:val="clear" w:color="auto" w:fill="FFFFFF" w:themeFill="background1"/>
            <w:vAlign w:val="center"/>
          </w:tcPr>
          <w:p w14:paraId="26915729"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shd w:val="clear" w:color="auto" w:fill="FFFFFF" w:themeFill="background1"/>
            <w:vAlign w:val="center"/>
          </w:tcPr>
          <w:p w14:paraId="30C99311" w14:textId="77777777" w:rsidR="00D910BA" w:rsidRPr="00823294" w:rsidRDefault="00D910BA" w:rsidP="00F02779">
            <w:pPr>
              <w:spacing w:after="100" w:afterAutospacing="1" w:line="240" w:lineRule="auto"/>
              <w:jc w:val="center"/>
              <w:rPr>
                <w:rFonts w:ascii="Arial" w:hAnsi="Arial" w:cs="Arial"/>
                <w:sz w:val="20"/>
                <w:szCs w:val="20"/>
              </w:rPr>
            </w:pPr>
          </w:p>
        </w:tc>
      </w:tr>
      <w:tr w:rsidR="00D910BA" w:rsidRPr="00823294" w14:paraId="20E0FDEF" w14:textId="77777777" w:rsidTr="004D4AB9">
        <w:trPr>
          <w:trHeight w:val="300"/>
          <w:jc w:val="center"/>
        </w:trPr>
        <w:tc>
          <w:tcPr>
            <w:tcW w:w="3303" w:type="dxa"/>
            <w:tcBorders>
              <w:top w:val="nil"/>
              <w:left w:val="nil"/>
              <w:bottom w:val="nil"/>
              <w:right w:val="nil"/>
            </w:tcBorders>
            <w:shd w:val="clear" w:color="auto" w:fill="FFFFFF" w:themeFill="background1"/>
            <w:vAlign w:val="center"/>
          </w:tcPr>
          <w:p w14:paraId="03673D38" w14:textId="77777777" w:rsidR="00D910BA" w:rsidRPr="00823294" w:rsidRDefault="00D910BA" w:rsidP="00F02779">
            <w:pPr>
              <w:spacing w:after="100" w:afterAutospacing="1" w:line="240" w:lineRule="auto"/>
              <w:ind w:left="720"/>
              <w:rPr>
                <w:rFonts w:ascii="Arial" w:hAnsi="Arial" w:cs="Arial"/>
                <w:sz w:val="20"/>
                <w:szCs w:val="20"/>
              </w:rPr>
            </w:pPr>
            <w:r w:rsidRPr="00823294">
              <w:rPr>
                <w:rFonts w:ascii="Arial" w:hAnsi="Arial" w:cs="Arial"/>
                <w:sz w:val="20"/>
                <w:szCs w:val="20"/>
              </w:rPr>
              <w:t>1</w:t>
            </w:r>
          </w:p>
        </w:tc>
        <w:tc>
          <w:tcPr>
            <w:tcW w:w="2017" w:type="dxa"/>
            <w:tcBorders>
              <w:top w:val="nil"/>
              <w:left w:val="nil"/>
              <w:bottom w:val="nil"/>
              <w:right w:val="nil"/>
            </w:tcBorders>
            <w:shd w:val="clear" w:color="auto" w:fill="FFFFFF" w:themeFill="background1"/>
            <w:noWrap/>
            <w:vAlign w:val="center"/>
          </w:tcPr>
          <w:p w14:paraId="2AA43A3A"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shd w:val="clear" w:color="auto" w:fill="FFFFFF" w:themeFill="background1"/>
            <w:vAlign w:val="center"/>
          </w:tcPr>
          <w:p w14:paraId="795A9557"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510 (63.2)</w:t>
            </w:r>
          </w:p>
        </w:tc>
        <w:tc>
          <w:tcPr>
            <w:tcW w:w="2018" w:type="dxa"/>
            <w:tcBorders>
              <w:top w:val="nil"/>
              <w:left w:val="nil"/>
              <w:bottom w:val="nil"/>
              <w:right w:val="nil"/>
            </w:tcBorders>
            <w:shd w:val="clear" w:color="auto" w:fill="FFFFFF" w:themeFill="background1"/>
            <w:vAlign w:val="center"/>
          </w:tcPr>
          <w:p w14:paraId="23201561"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2025 (84.0)</w:t>
            </w:r>
          </w:p>
        </w:tc>
      </w:tr>
      <w:tr w:rsidR="00D910BA" w:rsidRPr="00823294" w14:paraId="23C86716" w14:textId="77777777" w:rsidTr="004D4AB9">
        <w:trPr>
          <w:trHeight w:val="300"/>
          <w:jc w:val="center"/>
        </w:trPr>
        <w:tc>
          <w:tcPr>
            <w:tcW w:w="3303" w:type="dxa"/>
            <w:tcBorders>
              <w:top w:val="nil"/>
              <w:left w:val="nil"/>
              <w:bottom w:val="nil"/>
              <w:right w:val="nil"/>
            </w:tcBorders>
            <w:shd w:val="clear" w:color="auto" w:fill="FFFFFF" w:themeFill="background1"/>
            <w:vAlign w:val="center"/>
          </w:tcPr>
          <w:p w14:paraId="727A8F8A" w14:textId="77777777" w:rsidR="00D910BA" w:rsidRPr="00823294" w:rsidRDefault="00D910BA" w:rsidP="00F02779">
            <w:pPr>
              <w:spacing w:after="100" w:afterAutospacing="1" w:line="240" w:lineRule="auto"/>
              <w:ind w:left="720"/>
              <w:rPr>
                <w:rFonts w:ascii="Arial" w:hAnsi="Arial" w:cs="Arial"/>
                <w:sz w:val="20"/>
                <w:szCs w:val="20"/>
              </w:rPr>
            </w:pPr>
            <w:r w:rsidRPr="00823294">
              <w:rPr>
                <w:rFonts w:ascii="Arial" w:hAnsi="Arial" w:cs="Arial"/>
                <w:sz w:val="20"/>
                <w:szCs w:val="20"/>
              </w:rPr>
              <w:t>2+</w:t>
            </w:r>
          </w:p>
        </w:tc>
        <w:tc>
          <w:tcPr>
            <w:tcW w:w="2017" w:type="dxa"/>
            <w:tcBorders>
              <w:top w:val="nil"/>
              <w:left w:val="nil"/>
              <w:bottom w:val="nil"/>
              <w:right w:val="nil"/>
            </w:tcBorders>
            <w:shd w:val="clear" w:color="auto" w:fill="FFFFFF" w:themeFill="background1"/>
            <w:noWrap/>
            <w:vAlign w:val="center"/>
          </w:tcPr>
          <w:p w14:paraId="62E1998A" w14:textId="77777777" w:rsidR="00D910BA" w:rsidRPr="00823294" w:rsidRDefault="00D910BA"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shd w:val="clear" w:color="auto" w:fill="FFFFFF" w:themeFill="background1"/>
            <w:vAlign w:val="center"/>
          </w:tcPr>
          <w:p w14:paraId="03CC3F71"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297 (36.8)</w:t>
            </w:r>
          </w:p>
        </w:tc>
        <w:tc>
          <w:tcPr>
            <w:tcW w:w="2018" w:type="dxa"/>
            <w:tcBorders>
              <w:top w:val="nil"/>
              <w:left w:val="nil"/>
              <w:bottom w:val="nil"/>
              <w:right w:val="nil"/>
            </w:tcBorders>
            <w:shd w:val="clear" w:color="auto" w:fill="FFFFFF" w:themeFill="background1"/>
            <w:vAlign w:val="center"/>
          </w:tcPr>
          <w:p w14:paraId="4DAA92A3" w14:textId="77777777" w:rsidR="00D910BA" w:rsidRPr="00823294" w:rsidRDefault="00D910BA" w:rsidP="00F02779">
            <w:pPr>
              <w:spacing w:after="100" w:afterAutospacing="1" w:line="240" w:lineRule="auto"/>
              <w:jc w:val="center"/>
              <w:rPr>
                <w:rFonts w:ascii="Arial" w:hAnsi="Arial" w:cs="Arial"/>
                <w:sz w:val="20"/>
                <w:szCs w:val="20"/>
              </w:rPr>
            </w:pPr>
            <w:r w:rsidRPr="00823294">
              <w:rPr>
                <w:rFonts w:ascii="Arial" w:hAnsi="Arial" w:cs="Arial"/>
                <w:sz w:val="20"/>
                <w:szCs w:val="20"/>
              </w:rPr>
              <w:t>385 (16.0)</w:t>
            </w:r>
          </w:p>
        </w:tc>
      </w:tr>
      <w:tr w:rsidR="00786B35" w:rsidRPr="00823294" w14:paraId="565790E8" w14:textId="77777777" w:rsidTr="00D021A9">
        <w:trPr>
          <w:trHeight w:val="300"/>
          <w:jc w:val="center"/>
        </w:trPr>
        <w:tc>
          <w:tcPr>
            <w:tcW w:w="3303" w:type="dxa"/>
            <w:tcBorders>
              <w:top w:val="nil"/>
              <w:left w:val="nil"/>
              <w:bottom w:val="nil"/>
              <w:right w:val="nil"/>
            </w:tcBorders>
            <w:shd w:val="clear" w:color="auto" w:fill="FFFFFF" w:themeFill="background1"/>
            <w:vAlign w:val="center"/>
          </w:tcPr>
          <w:p w14:paraId="7797C02C" w14:textId="77777777" w:rsidR="00786B35" w:rsidRPr="00823294" w:rsidRDefault="00786B35" w:rsidP="00F02779">
            <w:pPr>
              <w:spacing w:after="100" w:afterAutospacing="1" w:line="240" w:lineRule="auto"/>
              <w:ind w:left="720"/>
              <w:rPr>
                <w:rFonts w:ascii="Arial" w:hAnsi="Arial" w:cs="Arial"/>
                <w:sz w:val="20"/>
                <w:szCs w:val="20"/>
              </w:rPr>
            </w:pPr>
          </w:p>
        </w:tc>
        <w:tc>
          <w:tcPr>
            <w:tcW w:w="2017" w:type="dxa"/>
            <w:tcBorders>
              <w:top w:val="nil"/>
              <w:left w:val="nil"/>
              <w:bottom w:val="nil"/>
              <w:right w:val="nil"/>
            </w:tcBorders>
            <w:shd w:val="clear" w:color="auto" w:fill="FFFFFF" w:themeFill="background1"/>
            <w:noWrap/>
            <w:vAlign w:val="center"/>
          </w:tcPr>
          <w:p w14:paraId="13B45CC3" w14:textId="77777777" w:rsidR="00786B35" w:rsidRPr="00823294" w:rsidRDefault="00786B35"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shd w:val="clear" w:color="auto" w:fill="FFFFFF" w:themeFill="background1"/>
            <w:vAlign w:val="center"/>
          </w:tcPr>
          <w:p w14:paraId="09575339" w14:textId="77777777" w:rsidR="00786B35" w:rsidRPr="00823294" w:rsidRDefault="00786B35" w:rsidP="00F02779">
            <w:pPr>
              <w:spacing w:after="100" w:afterAutospacing="1" w:line="240" w:lineRule="auto"/>
              <w:jc w:val="center"/>
              <w:rPr>
                <w:rFonts w:ascii="Arial" w:hAnsi="Arial" w:cs="Arial"/>
                <w:sz w:val="20"/>
                <w:szCs w:val="20"/>
              </w:rPr>
            </w:pPr>
          </w:p>
        </w:tc>
        <w:tc>
          <w:tcPr>
            <w:tcW w:w="2018" w:type="dxa"/>
            <w:tcBorders>
              <w:top w:val="nil"/>
              <w:left w:val="nil"/>
              <w:bottom w:val="nil"/>
              <w:right w:val="nil"/>
            </w:tcBorders>
            <w:shd w:val="clear" w:color="auto" w:fill="FFFFFF" w:themeFill="background1"/>
            <w:vAlign w:val="center"/>
          </w:tcPr>
          <w:p w14:paraId="762075E4" w14:textId="77777777" w:rsidR="00786B35" w:rsidRPr="00823294" w:rsidRDefault="00786B35" w:rsidP="00F02779">
            <w:pPr>
              <w:spacing w:after="100" w:afterAutospacing="1" w:line="240" w:lineRule="auto"/>
              <w:jc w:val="center"/>
              <w:rPr>
                <w:rFonts w:ascii="Arial" w:hAnsi="Arial" w:cs="Arial"/>
                <w:sz w:val="20"/>
                <w:szCs w:val="20"/>
              </w:rPr>
            </w:pPr>
          </w:p>
        </w:tc>
      </w:tr>
      <w:tr w:rsidR="005946FB" w:rsidRPr="00823294" w14:paraId="5538FC09" w14:textId="77777777" w:rsidTr="00D021A9">
        <w:trPr>
          <w:trHeight w:val="300"/>
          <w:jc w:val="center"/>
        </w:trPr>
        <w:tc>
          <w:tcPr>
            <w:tcW w:w="3303" w:type="dxa"/>
            <w:tcBorders>
              <w:top w:val="nil"/>
              <w:left w:val="nil"/>
              <w:right w:val="nil"/>
            </w:tcBorders>
            <w:shd w:val="clear" w:color="auto" w:fill="FFFFFF" w:themeFill="background1"/>
            <w:vAlign w:val="center"/>
          </w:tcPr>
          <w:p w14:paraId="41F1138F" w14:textId="0944F880" w:rsidR="005946FB" w:rsidRPr="00823294" w:rsidRDefault="005946FB" w:rsidP="005946FB">
            <w:pPr>
              <w:spacing w:after="0" w:line="240" w:lineRule="auto"/>
              <w:rPr>
                <w:rFonts w:ascii="Arial" w:hAnsi="Arial" w:cs="Arial"/>
                <w:sz w:val="20"/>
                <w:szCs w:val="20"/>
              </w:rPr>
            </w:pPr>
            <w:r w:rsidRPr="00823294">
              <w:rPr>
                <w:rFonts w:ascii="Arial" w:hAnsi="Arial" w:cs="Arial"/>
                <w:sz w:val="20"/>
                <w:szCs w:val="20"/>
              </w:rPr>
              <w:t>C-reactive protein, mg/L</w:t>
            </w:r>
          </w:p>
        </w:tc>
        <w:tc>
          <w:tcPr>
            <w:tcW w:w="2017" w:type="dxa"/>
            <w:tcBorders>
              <w:top w:val="nil"/>
              <w:left w:val="nil"/>
              <w:right w:val="nil"/>
            </w:tcBorders>
            <w:shd w:val="clear" w:color="auto" w:fill="FFFFFF" w:themeFill="background1"/>
            <w:noWrap/>
          </w:tcPr>
          <w:tbl>
            <w:tblPr>
              <w:tblW w:w="9356" w:type="dxa"/>
              <w:jc w:val="center"/>
              <w:tblLayout w:type="fixed"/>
              <w:tblLook w:val="04A0" w:firstRow="1" w:lastRow="0" w:firstColumn="1" w:lastColumn="0" w:noHBand="0" w:noVBand="1"/>
            </w:tblPr>
            <w:tblGrid>
              <w:gridCol w:w="3118"/>
              <w:gridCol w:w="3119"/>
              <w:gridCol w:w="3119"/>
            </w:tblGrid>
            <w:tr w:rsidR="005946FB" w:rsidRPr="00823294" w14:paraId="284E5DAE" w14:textId="77777777" w:rsidTr="00BF6CA0">
              <w:trPr>
                <w:trHeight w:val="300"/>
                <w:jc w:val="center"/>
              </w:trPr>
              <w:tc>
                <w:tcPr>
                  <w:tcW w:w="2017" w:type="dxa"/>
                  <w:tcBorders>
                    <w:top w:val="nil"/>
                    <w:left w:val="nil"/>
                    <w:right w:val="nil"/>
                  </w:tcBorders>
                  <w:shd w:val="clear" w:color="auto" w:fill="auto"/>
                  <w:noWrap/>
                  <w:vAlign w:val="center"/>
                </w:tcPr>
                <w:p w14:paraId="57ED95D4" w14:textId="77777777"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1.3 (0.7,2.7)</w:t>
                  </w:r>
                </w:p>
              </w:tc>
              <w:tc>
                <w:tcPr>
                  <w:tcW w:w="2018" w:type="dxa"/>
                  <w:tcBorders>
                    <w:top w:val="nil"/>
                    <w:left w:val="nil"/>
                    <w:right w:val="nil"/>
                  </w:tcBorders>
                  <w:vAlign w:val="center"/>
                </w:tcPr>
                <w:p w14:paraId="5099B9C9" w14:textId="77777777"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1.6 (0.8,3.6)</w:t>
                  </w:r>
                </w:p>
              </w:tc>
              <w:tc>
                <w:tcPr>
                  <w:tcW w:w="2018" w:type="dxa"/>
                  <w:tcBorders>
                    <w:top w:val="nil"/>
                    <w:left w:val="nil"/>
                    <w:right w:val="nil"/>
                  </w:tcBorders>
                  <w:vAlign w:val="center"/>
                </w:tcPr>
                <w:p w14:paraId="347930B5" w14:textId="77777777"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1.8 (0.9,3.8)</w:t>
                  </w:r>
                </w:p>
              </w:tc>
            </w:tr>
          </w:tbl>
          <w:p w14:paraId="58881982" w14:textId="77777777" w:rsidR="005946FB" w:rsidRPr="00823294" w:rsidRDefault="005946FB" w:rsidP="005946FB">
            <w:pPr>
              <w:spacing w:after="0" w:line="240" w:lineRule="auto"/>
              <w:jc w:val="center"/>
              <w:rPr>
                <w:rFonts w:ascii="Arial" w:hAnsi="Arial" w:cs="Arial"/>
                <w:sz w:val="20"/>
                <w:szCs w:val="20"/>
              </w:rPr>
            </w:pPr>
          </w:p>
        </w:tc>
        <w:tc>
          <w:tcPr>
            <w:tcW w:w="2018" w:type="dxa"/>
            <w:tcBorders>
              <w:top w:val="nil"/>
              <w:left w:val="nil"/>
              <w:right w:val="nil"/>
            </w:tcBorders>
            <w:shd w:val="clear" w:color="auto" w:fill="FFFFFF" w:themeFill="background1"/>
          </w:tcPr>
          <w:tbl>
            <w:tblPr>
              <w:tblW w:w="9356" w:type="dxa"/>
              <w:jc w:val="center"/>
              <w:tblLayout w:type="fixed"/>
              <w:tblLook w:val="04A0" w:firstRow="1" w:lastRow="0" w:firstColumn="1" w:lastColumn="0" w:noHBand="0" w:noVBand="1"/>
            </w:tblPr>
            <w:tblGrid>
              <w:gridCol w:w="3118"/>
              <w:gridCol w:w="3119"/>
              <w:gridCol w:w="3119"/>
            </w:tblGrid>
            <w:tr w:rsidR="005946FB" w:rsidRPr="00823294" w14:paraId="35EEE81F" w14:textId="77777777" w:rsidTr="00BF6CA0">
              <w:trPr>
                <w:trHeight w:val="300"/>
                <w:jc w:val="center"/>
              </w:trPr>
              <w:tc>
                <w:tcPr>
                  <w:tcW w:w="2017" w:type="dxa"/>
                  <w:tcBorders>
                    <w:top w:val="nil"/>
                    <w:left w:val="nil"/>
                    <w:right w:val="nil"/>
                  </w:tcBorders>
                  <w:shd w:val="clear" w:color="auto" w:fill="auto"/>
                  <w:noWrap/>
                  <w:vAlign w:val="center"/>
                </w:tcPr>
                <w:p w14:paraId="616CB274" w14:textId="77777777"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1.3 (0.7,2.7)</w:t>
                  </w:r>
                </w:p>
              </w:tc>
              <w:tc>
                <w:tcPr>
                  <w:tcW w:w="2018" w:type="dxa"/>
                  <w:tcBorders>
                    <w:top w:val="nil"/>
                    <w:left w:val="nil"/>
                    <w:right w:val="nil"/>
                  </w:tcBorders>
                  <w:vAlign w:val="center"/>
                </w:tcPr>
                <w:p w14:paraId="2206E89B" w14:textId="77777777"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1.6 (0.8,3.6)</w:t>
                  </w:r>
                </w:p>
              </w:tc>
              <w:tc>
                <w:tcPr>
                  <w:tcW w:w="2018" w:type="dxa"/>
                  <w:tcBorders>
                    <w:top w:val="nil"/>
                    <w:left w:val="nil"/>
                    <w:right w:val="nil"/>
                  </w:tcBorders>
                  <w:vAlign w:val="center"/>
                </w:tcPr>
                <w:p w14:paraId="7E163B53" w14:textId="77777777"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1.8 (0.9,3.8)</w:t>
                  </w:r>
                </w:p>
              </w:tc>
            </w:tr>
          </w:tbl>
          <w:p w14:paraId="784771C8" w14:textId="77777777" w:rsidR="005946FB" w:rsidRPr="00823294" w:rsidRDefault="005946FB" w:rsidP="005946FB">
            <w:pPr>
              <w:spacing w:after="0" w:line="240" w:lineRule="auto"/>
              <w:jc w:val="center"/>
              <w:rPr>
                <w:rFonts w:ascii="Arial" w:hAnsi="Arial" w:cs="Arial"/>
                <w:sz w:val="20"/>
                <w:szCs w:val="20"/>
              </w:rPr>
            </w:pPr>
          </w:p>
        </w:tc>
        <w:tc>
          <w:tcPr>
            <w:tcW w:w="2018" w:type="dxa"/>
            <w:tcBorders>
              <w:top w:val="nil"/>
              <w:left w:val="nil"/>
              <w:right w:val="nil"/>
            </w:tcBorders>
            <w:shd w:val="clear" w:color="auto" w:fill="FFFFFF" w:themeFill="background1"/>
          </w:tcPr>
          <w:tbl>
            <w:tblPr>
              <w:tblW w:w="9356" w:type="dxa"/>
              <w:jc w:val="center"/>
              <w:tblLayout w:type="fixed"/>
              <w:tblLook w:val="04A0" w:firstRow="1" w:lastRow="0" w:firstColumn="1" w:lastColumn="0" w:noHBand="0" w:noVBand="1"/>
            </w:tblPr>
            <w:tblGrid>
              <w:gridCol w:w="3118"/>
              <w:gridCol w:w="3119"/>
              <w:gridCol w:w="3119"/>
            </w:tblGrid>
            <w:tr w:rsidR="005946FB" w:rsidRPr="00823294" w14:paraId="6C98B329" w14:textId="77777777" w:rsidTr="00BF6CA0">
              <w:trPr>
                <w:trHeight w:val="300"/>
                <w:jc w:val="center"/>
              </w:trPr>
              <w:tc>
                <w:tcPr>
                  <w:tcW w:w="2017" w:type="dxa"/>
                  <w:tcBorders>
                    <w:top w:val="nil"/>
                    <w:left w:val="nil"/>
                    <w:right w:val="nil"/>
                  </w:tcBorders>
                  <w:shd w:val="clear" w:color="auto" w:fill="auto"/>
                  <w:noWrap/>
                  <w:vAlign w:val="center"/>
                </w:tcPr>
                <w:p w14:paraId="294BC89A" w14:textId="77777777"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1.3 (0.7,2.7)</w:t>
                  </w:r>
                </w:p>
              </w:tc>
              <w:tc>
                <w:tcPr>
                  <w:tcW w:w="2018" w:type="dxa"/>
                  <w:tcBorders>
                    <w:top w:val="nil"/>
                    <w:left w:val="nil"/>
                    <w:right w:val="nil"/>
                  </w:tcBorders>
                  <w:vAlign w:val="center"/>
                </w:tcPr>
                <w:p w14:paraId="5B5B7F87" w14:textId="77777777"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1.6 (0.8,3.6)</w:t>
                  </w:r>
                </w:p>
              </w:tc>
              <w:tc>
                <w:tcPr>
                  <w:tcW w:w="2018" w:type="dxa"/>
                  <w:tcBorders>
                    <w:top w:val="nil"/>
                    <w:left w:val="nil"/>
                    <w:right w:val="nil"/>
                  </w:tcBorders>
                  <w:vAlign w:val="center"/>
                </w:tcPr>
                <w:p w14:paraId="60385819" w14:textId="77777777"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1.8 (0.9,3.8)</w:t>
                  </w:r>
                </w:p>
              </w:tc>
            </w:tr>
          </w:tbl>
          <w:p w14:paraId="67E4F286" w14:textId="77777777" w:rsidR="005946FB" w:rsidRPr="00823294" w:rsidRDefault="005946FB" w:rsidP="005946FB">
            <w:pPr>
              <w:spacing w:after="0" w:line="240" w:lineRule="auto"/>
              <w:jc w:val="center"/>
              <w:rPr>
                <w:rFonts w:ascii="Arial" w:hAnsi="Arial" w:cs="Arial"/>
                <w:sz w:val="20"/>
                <w:szCs w:val="20"/>
              </w:rPr>
            </w:pPr>
          </w:p>
        </w:tc>
      </w:tr>
      <w:tr w:rsidR="005946FB" w:rsidRPr="00823294" w14:paraId="6C94B068" w14:textId="77777777" w:rsidTr="00F02779">
        <w:trPr>
          <w:trHeight w:val="300"/>
          <w:jc w:val="center"/>
        </w:trPr>
        <w:tc>
          <w:tcPr>
            <w:tcW w:w="3303" w:type="dxa"/>
            <w:tcBorders>
              <w:top w:val="nil"/>
              <w:left w:val="nil"/>
              <w:right w:val="nil"/>
            </w:tcBorders>
            <w:shd w:val="clear" w:color="auto" w:fill="auto"/>
            <w:vAlign w:val="center"/>
          </w:tcPr>
          <w:p w14:paraId="3272653E" w14:textId="6B48177F" w:rsidR="005946FB" w:rsidRPr="00823294" w:rsidRDefault="00BC1B1E" w:rsidP="005946FB">
            <w:pPr>
              <w:spacing w:after="0" w:line="240" w:lineRule="auto"/>
              <w:rPr>
                <w:rFonts w:ascii="Arial" w:hAnsi="Arial" w:cs="Arial"/>
                <w:sz w:val="20"/>
                <w:szCs w:val="20"/>
              </w:rPr>
            </w:pPr>
            <w:r>
              <w:rPr>
                <w:rFonts w:ascii="Arial" w:hAnsi="Arial" w:cs="Arial"/>
                <w:sz w:val="20"/>
                <w:szCs w:val="20"/>
              </w:rPr>
              <w:t>E</w:t>
            </w:r>
            <w:r w:rsidR="00E23D40">
              <w:rPr>
                <w:rFonts w:ascii="Arial" w:hAnsi="Arial" w:cs="Arial"/>
                <w:sz w:val="20"/>
                <w:szCs w:val="20"/>
              </w:rPr>
              <w:t xml:space="preserve">stimated </w:t>
            </w:r>
            <w:r w:rsidR="00E23D40" w:rsidRPr="00E23D40">
              <w:rPr>
                <w:rFonts w:ascii="Arial" w:hAnsi="Arial" w:cs="Arial"/>
                <w:sz w:val="20"/>
                <w:szCs w:val="20"/>
              </w:rPr>
              <w:t>glomerular filtration rate</w:t>
            </w:r>
            <w:r w:rsidR="00D22B22">
              <w:rPr>
                <w:rFonts w:ascii="Arial" w:hAnsi="Arial" w:cs="Arial"/>
                <w:sz w:val="20"/>
                <w:szCs w:val="20"/>
              </w:rPr>
              <w:t xml:space="preserve">, </w:t>
            </w:r>
            <w:r w:rsidR="00D22B22" w:rsidRPr="00D22B22">
              <w:rPr>
                <w:rFonts w:ascii="Arial" w:hAnsi="Arial" w:cs="Arial"/>
                <w:sz w:val="20"/>
                <w:szCs w:val="20"/>
              </w:rPr>
              <w:t>mL/min/1.73 m²</w:t>
            </w:r>
          </w:p>
        </w:tc>
        <w:tc>
          <w:tcPr>
            <w:tcW w:w="2017" w:type="dxa"/>
            <w:tcBorders>
              <w:top w:val="nil"/>
              <w:left w:val="nil"/>
              <w:right w:val="nil"/>
            </w:tcBorders>
            <w:shd w:val="clear" w:color="auto" w:fill="auto"/>
            <w:noWrap/>
            <w:vAlign w:val="center"/>
          </w:tcPr>
          <w:p w14:paraId="69A2CA45" w14:textId="47BA41C5" w:rsidR="005946FB" w:rsidRPr="00823294" w:rsidRDefault="00827E48" w:rsidP="005946FB">
            <w:pPr>
              <w:spacing w:after="0" w:line="240" w:lineRule="auto"/>
              <w:jc w:val="center"/>
              <w:rPr>
                <w:rFonts w:ascii="Arial" w:hAnsi="Arial" w:cs="Arial"/>
                <w:sz w:val="20"/>
                <w:szCs w:val="20"/>
              </w:rPr>
            </w:pPr>
            <w:r>
              <w:rPr>
                <w:rFonts w:ascii="Arial" w:hAnsi="Arial" w:cs="Arial"/>
                <w:sz w:val="20"/>
                <w:szCs w:val="20"/>
              </w:rPr>
              <w:t>94.8 (13.0)</w:t>
            </w:r>
          </w:p>
        </w:tc>
        <w:tc>
          <w:tcPr>
            <w:tcW w:w="2018" w:type="dxa"/>
            <w:tcBorders>
              <w:top w:val="nil"/>
              <w:left w:val="nil"/>
              <w:right w:val="nil"/>
            </w:tcBorders>
            <w:vAlign w:val="center"/>
          </w:tcPr>
          <w:p w14:paraId="2536B599" w14:textId="4F7A0C4A" w:rsidR="005946FB" w:rsidRPr="00823294" w:rsidRDefault="00827E48" w:rsidP="005946FB">
            <w:pPr>
              <w:spacing w:after="0" w:line="240" w:lineRule="auto"/>
              <w:jc w:val="center"/>
              <w:rPr>
                <w:rFonts w:ascii="Arial" w:hAnsi="Arial" w:cs="Arial"/>
                <w:sz w:val="20"/>
                <w:szCs w:val="20"/>
              </w:rPr>
            </w:pPr>
            <w:r>
              <w:rPr>
                <w:rFonts w:ascii="Arial" w:hAnsi="Arial" w:cs="Arial"/>
                <w:sz w:val="20"/>
                <w:szCs w:val="20"/>
              </w:rPr>
              <w:t>94.3 (20.1)</w:t>
            </w:r>
          </w:p>
        </w:tc>
        <w:tc>
          <w:tcPr>
            <w:tcW w:w="2018" w:type="dxa"/>
            <w:tcBorders>
              <w:top w:val="nil"/>
              <w:left w:val="nil"/>
              <w:right w:val="nil"/>
            </w:tcBorders>
            <w:vAlign w:val="center"/>
          </w:tcPr>
          <w:p w14:paraId="3EE18413" w14:textId="1836580A" w:rsidR="005946FB" w:rsidRPr="00823294" w:rsidRDefault="00DF5C17" w:rsidP="005946FB">
            <w:pPr>
              <w:spacing w:after="0" w:line="240" w:lineRule="auto"/>
              <w:jc w:val="center"/>
              <w:rPr>
                <w:rFonts w:ascii="Arial" w:hAnsi="Arial" w:cs="Arial"/>
                <w:sz w:val="20"/>
                <w:szCs w:val="20"/>
              </w:rPr>
            </w:pPr>
            <w:r>
              <w:rPr>
                <w:rFonts w:ascii="Arial" w:hAnsi="Arial" w:cs="Arial"/>
                <w:sz w:val="20"/>
                <w:szCs w:val="20"/>
              </w:rPr>
              <w:t>92.6 (15.7)</w:t>
            </w:r>
          </w:p>
        </w:tc>
      </w:tr>
      <w:tr w:rsidR="00786B35" w:rsidRPr="00823294" w14:paraId="30DC21BF" w14:textId="77777777" w:rsidTr="00F02779">
        <w:trPr>
          <w:trHeight w:val="300"/>
          <w:jc w:val="center"/>
        </w:trPr>
        <w:tc>
          <w:tcPr>
            <w:tcW w:w="3303" w:type="dxa"/>
            <w:tcBorders>
              <w:top w:val="nil"/>
              <w:left w:val="nil"/>
              <w:right w:val="nil"/>
            </w:tcBorders>
            <w:shd w:val="clear" w:color="auto" w:fill="auto"/>
            <w:vAlign w:val="center"/>
          </w:tcPr>
          <w:p w14:paraId="17490C85" w14:textId="7ACBE1E0" w:rsidR="00786B35" w:rsidRPr="00823294" w:rsidRDefault="00786B35" w:rsidP="00F02779">
            <w:pPr>
              <w:spacing w:after="0" w:line="240" w:lineRule="auto"/>
              <w:rPr>
                <w:rFonts w:ascii="Arial" w:hAnsi="Arial" w:cs="Arial"/>
                <w:sz w:val="20"/>
                <w:szCs w:val="20"/>
              </w:rPr>
            </w:pPr>
          </w:p>
        </w:tc>
        <w:tc>
          <w:tcPr>
            <w:tcW w:w="2017" w:type="dxa"/>
            <w:tcBorders>
              <w:top w:val="nil"/>
              <w:left w:val="nil"/>
              <w:right w:val="nil"/>
            </w:tcBorders>
            <w:shd w:val="clear" w:color="auto" w:fill="auto"/>
            <w:noWrap/>
            <w:vAlign w:val="center"/>
          </w:tcPr>
          <w:p w14:paraId="6871FB3E" w14:textId="77777777" w:rsidR="00786B35" w:rsidRPr="00823294" w:rsidRDefault="00786B35" w:rsidP="00F02779">
            <w:pPr>
              <w:spacing w:after="0" w:line="240" w:lineRule="auto"/>
              <w:jc w:val="center"/>
              <w:rPr>
                <w:rFonts w:ascii="Arial" w:hAnsi="Arial" w:cs="Arial"/>
                <w:sz w:val="20"/>
                <w:szCs w:val="20"/>
              </w:rPr>
            </w:pPr>
          </w:p>
        </w:tc>
        <w:tc>
          <w:tcPr>
            <w:tcW w:w="2018" w:type="dxa"/>
            <w:tcBorders>
              <w:top w:val="nil"/>
              <w:left w:val="nil"/>
              <w:right w:val="nil"/>
            </w:tcBorders>
            <w:vAlign w:val="center"/>
          </w:tcPr>
          <w:p w14:paraId="77C06AD0" w14:textId="77777777" w:rsidR="00786B35" w:rsidRPr="00823294" w:rsidRDefault="00786B35" w:rsidP="00F02779">
            <w:pPr>
              <w:spacing w:after="0" w:line="240" w:lineRule="auto"/>
              <w:jc w:val="center"/>
              <w:rPr>
                <w:rFonts w:ascii="Arial" w:hAnsi="Arial" w:cs="Arial"/>
                <w:sz w:val="20"/>
                <w:szCs w:val="20"/>
              </w:rPr>
            </w:pPr>
          </w:p>
        </w:tc>
        <w:tc>
          <w:tcPr>
            <w:tcW w:w="2018" w:type="dxa"/>
            <w:tcBorders>
              <w:top w:val="nil"/>
              <w:left w:val="nil"/>
              <w:right w:val="nil"/>
            </w:tcBorders>
            <w:vAlign w:val="center"/>
          </w:tcPr>
          <w:p w14:paraId="2BCE9FFB" w14:textId="77777777" w:rsidR="00786B35" w:rsidRPr="00823294" w:rsidRDefault="00786B35" w:rsidP="00F02779">
            <w:pPr>
              <w:spacing w:after="0" w:line="240" w:lineRule="auto"/>
              <w:jc w:val="center"/>
              <w:rPr>
                <w:rFonts w:ascii="Arial" w:hAnsi="Arial" w:cs="Arial"/>
                <w:sz w:val="20"/>
                <w:szCs w:val="20"/>
              </w:rPr>
            </w:pPr>
          </w:p>
        </w:tc>
      </w:tr>
      <w:tr w:rsidR="00D910BA" w:rsidRPr="00823294" w14:paraId="644A1D75" w14:textId="77777777" w:rsidTr="00F02779">
        <w:trPr>
          <w:trHeight w:val="300"/>
          <w:jc w:val="center"/>
        </w:trPr>
        <w:tc>
          <w:tcPr>
            <w:tcW w:w="3303" w:type="dxa"/>
            <w:tcBorders>
              <w:top w:val="nil"/>
              <w:left w:val="nil"/>
              <w:right w:val="nil"/>
            </w:tcBorders>
            <w:shd w:val="clear" w:color="auto" w:fill="auto"/>
            <w:vAlign w:val="center"/>
          </w:tcPr>
          <w:p w14:paraId="5A2771BC" w14:textId="77777777" w:rsidR="00D910BA" w:rsidRPr="00823294" w:rsidRDefault="00D910BA" w:rsidP="00F02779">
            <w:pPr>
              <w:spacing w:after="0" w:line="240" w:lineRule="auto"/>
              <w:rPr>
                <w:rFonts w:ascii="Arial" w:hAnsi="Arial" w:cs="Arial"/>
                <w:sz w:val="20"/>
                <w:szCs w:val="20"/>
              </w:rPr>
            </w:pPr>
            <w:r w:rsidRPr="00823294">
              <w:rPr>
                <w:rFonts w:ascii="Arial" w:hAnsi="Arial" w:cs="Arial"/>
                <w:sz w:val="20"/>
                <w:szCs w:val="20"/>
              </w:rPr>
              <w:t>N. individuals with incident osteoporotic fracture</w:t>
            </w:r>
          </w:p>
        </w:tc>
        <w:tc>
          <w:tcPr>
            <w:tcW w:w="2017" w:type="dxa"/>
            <w:tcBorders>
              <w:top w:val="nil"/>
              <w:left w:val="nil"/>
              <w:right w:val="nil"/>
            </w:tcBorders>
            <w:shd w:val="clear" w:color="auto" w:fill="auto"/>
            <w:noWrap/>
            <w:vAlign w:val="center"/>
          </w:tcPr>
          <w:p w14:paraId="364322B9" w14:textId="77777777" w:rsidR="00D910BA" w:rsidRPr="00823294" w:rsidRDefault="00D910BA" w:rsidP="00F02779">
            <w:pPr>
              <w:spacing w:after="0" w:line="240" w:lineRule="auto"/>
              <w:jc w:val="center"/>
              <w:rPr>
                <w:rFonts w:ascii="Arial" w:hAnsi="Arial" w:cs="Arial"/>
                <w:sz w:val="20"/>
                <w:szCs w:val="20"/>
              </w:rPr>
            </w:pPr>
            <w:r w:rsidRPr="00823294">
              <w:rPr>
                <w:rFonts w:ascii="Arial" w:hAnsi="Arial" w:cs="Arial"/>
                <w:sz w:val="20"/>
                <w:szCs w:val="20"/>
              </w:rPr>
              <w:t>23925 (5.0)</w:t>
            </w:r>
          </w:p>
        </w:tc>
        <w:tc>
          <w:tcPr>
            <w:tcW w:w="2018" w:type="dxa"/>
            <w:tcBorders>
              <w:top w:val="nil"/>
              <w:left w:val="nil"/>
              <w:right w:val="nil"/>
            </w:tcBorders>
            <w:vAlign w:val="center"/>
          </w:tcPr>
          <w:p w14:paraId="4897DC7D" w14:textId="77777777" w:rsidR="00D910BA" w:rsidRPr="00823294" w:rsidRDefault="00D910BA" w:rsidP="00F02779">
            <w:pPr>
              <w:spacing w:after="0" w:line="240" w:lineRule="auto"/>
              <w:jc w:val="center"/>
              <w:rPr>
                <w:rFonts w:ascii="Arial" w:hAnsi="Arial" w:cs="Arial"/>
                <w:sz w:val="20"/>
                <w:szCs w:val="20"/>
              </w:rPr>
            </w:pPr>
            <w:r w:rsidRPr="00823294">
              <w:rPr>
                <w:rFonts w:ascii="Arial" w:hAnsi="Arial" w:cs="Arial"/>
                <w:sz w:val="20"/>
                <w:szCs w:val="20"/>
              </w:rPr>
              <w:t>219 (11.9)</w:t>
            </w:r>
          </w:p>
        </w:tc>
        <w:tc>
          <w:tcPr>
            <w:tcW w:w="2018" w:type="dxa"/>
            <w:tcBorders>
              <w:top w:val="nil"/>
              <w:left w:val="nil"/>
              <w:right w:val="nil"/>
            </w:tcBorders>
            <w:vAlign w:val="center"/>
          </w:tcPr>
          <w:p w14:paraId="04F2739E" w14:textId="77777777" w:rsidR="00D910BA" w:rsidRPr="00823294" w:rsidRDefault="00D910BA" w:rsidP="00F02779">
            <w:pPr>
              <w:spacing w:after="0" w:line="240" w:lineRule="auto"/>
              <w:jc w:val="center"/>
              <w:rPr>
                <w:rFonts w:ascii="Arial" w:hAnsi="Arial" w:cs="Arial"/>
                <w:sz w:val="20"/>
                <w:szCs w:val="20"/>
              </w:rPr>
            </w:pPr>
            <w:r w:rsidRPr="00823294">
              <w:rPr>
                <w:rFonts w:ascii="Arial" w:hAnsi="Arial" w:cs="Arial"/>
                <w:sz w:val="20"/>
                <w:szCs w:val="20"/>
              </w:rPr>
              <w:t>1271 (6.2)</w:t>
            </w:r>
          </w:p>
        </w:tc>
      </w:tr>
      <w:tr w:rsidR="005946FB" w:rsidRPr="00823294" w14:paraId="2D5DD5ED" w14:textId="77777777" w:rsidTr="00F02779">
        <w:trPr>
          <w:trHeight w:val="300"/>
          <w:jc w:val="center"/>
        </w:trPr>
        <w:tc>
          <w:tcPr>
            <w:tcW w:w="3303" w:type="dxa"/>
            <w:tcBorders>
              <w:top w:val="nil"/>
              <w:left w:val="nil"/>
              <w:right w:val="nil"/>
            </w:tcBorders>
            <w:shd w:val="clear" w:color="auto" w:fill="auto"/>
            <w:vAlign w:val="center"/>
          </w:tcPr>
          <w:p w14:paraId="634324E1" w14:textId="098947A7" w:rsidR="005946FB" w:rsidRPr="00823294" w:rsidRDefault="005946FB" w:rsidP="005946FB">
            <w:pPr>
              <w:spacing w:after="0" w:line="240" w:lineRule="auto"/>
              <w:rPr>
                <w:rFonts w:ascii="Arial" w:hAnsi="Arial" w:cs="Arial"/>
                <w:sz w:val="20"/>
                <w:szCs w:val="20"/>
              </w:rPr>
            </w:pPr>
            <w:r w:rsidRPr="00823294">
              <w:rPr>
                <w:rFonts w:ascii="Arial" w:hAnsi="Arial" w:cs="Arial"/>
                <w:sz w:val="20"/>
                <w:szCs w:val="20"/>
              </w:rPr>
              <w:t>Osteoporotic fracture incidence, /1000 person-years</w:t>
            </w:r>
          </w:p>
        </w:tc>
        <w:tc>
          <w:tcPr>
            <w:tcW w:w="2017" w:type="dxa"/>
            <w:tcBorders>
              <w:top w:val="nil"/>
              <w:left w:val="nil"/>
              <w:right w:val="nil"/>
            </w:tcBorders>
            <w:shd w:val="clear" w:color="auto" w:fill="auto"/>
            <w:noWrap/>
            <w:vAlign w:val="center"/>
          </w:tcPr>
          <w:p w14:paraId="21EAB6BD" w14:textId="206AF6E3"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4.1 (4.0,4.1)</w:t>
            </w:r>
          </w:p>
        </w:tc>
        <w:tc>
          <w:tcPr>
            <w:tcW w:w="2018" w:type="dxa"/>
            <w:tcBorders>
              <w:top w:val="nil"/>
              <w:left w:val="nil"/>
              <w:right w:val="nil"/>
            </w:tcBorders>
            <w:vAlign w:val="center"/>
          </w:tcPr>
          <w:p w14:paraId="447132D2" w14:textId="428E2A79"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10.0 (8.8,11.4)</w:t>
            </w:r>
          </w:p>
        </w:tc>
        <w:tc>
          <w:tcPr>
            <w:tcW w:w="2018" w:type="dxa"/>
            <w:tcBorders>
              <w:top w:val="nil"/>
              <w:left w:val="nil"/>
              <w:right w:val="nil"/>
            </w:tcBorders>
            <w:vAlign w:val="center"/>
          </w:tcPr>
          <w:p w14:paraId="45B78B0A" w14:textId="63002CC9" w:rsidR="005946FB" w:rsidRPr="00823294" w:rsidRDefault="005946FB" w:rsidP="005946FB">
            <w:pPr>
              <w:spacing w:after="0" w:line="240" w:lineRule="auto"/>
              <w:jc w:val="center"/>
              <w:rPr>
                <w:rFonts w:ascii="Arial" w:hAnsi="Arial" w:cs="Arial"/>
                <w:sz w:val="20"/>
                <w:szCs w:val="20"/>
              </w:rPr>
            </w:pPr>
            <w:r w:rsidRPr="00823294">
              <w:rPr>
                <w:rFonts w:ascii="Arial" w:hAnsi="Arial" w:cs="Arial"/>
                <w:sz w:val="20"/>
                <w:szCs w:val="20"/>
              </w:rPr>
              <w:t>5.0 (4.8,5.3)</w:t>
            </w:r>
          </w:p>
        </w:tc>
      </w:tr>
      <w:tr w:rsidR="00D910BA" w:rsidRPr="00823294" w14:paraId="56050B62" w14:textId="77777777" w:rsidTr="00F02779">
        <w:trPr>
          <w:trHeight w:val="367"/>
          <w:jc w:val="center"/>
        </w:trPr>
        <w:tc>
          <w:tcPr>
            <w:tcW w:w="3303" w:type="dxa"/>
            <w:tcBorders>
              <w:top w:val="nil"/>
              <w:left w:val="nil"/>
              <w:bottom w:val="single" w:sz="18" w:space="0" w:color="auto"/>
              <w:right w:val="nil"/>
            </w:tcBorders>
            <w:shd w:val="clear" w:color="auto" w:fill="auto"/>
            <w:vAlign w:val="center"/>
          </w:tcPr>
          <w:p w14:paraId="0A590007" w14:textId="77777777" w:rsidR="00D910BA" w:rsidRPr="00823294" w:rsidRDefault="00D910BA" w:rsidP="00F02779">
            <w:pPr>
              <w:spacing w:after="0" w:line="240" w:lineRule="auto"/>
              <w:rPr>
                <w:rFonts w:ascii="Arial" w:hAnsi="Arial" w:cs="Arial"/>
                <w:sz w:val="20"/>
                <w:szCs w:val="20"/>
              </w:rPr>
            </w:pPr>
            <w:r w:rsidRPr="00823294">
              <w:rPr>
                <w:rFonts w:ascii="Arial" w:hAnsi="Arial" w:cs="Arial"/>
                <w:sz w:val="20"/>
                <w:szCs w:val="20"/>
              </w:rPr>
              <w:t>N. deaths</w:t>
            </w:r>
          </w:p>
        </w:tc>
        <w:tc>
          <w:tcPr>
            <w:tcW w:w="2017" w:type="dxa"/>
            <w:tcBorders>
              <w:top w:val="nil"/>
              <w:left w:val="nil"/>
              <w:bottom w:val="single" w:sz="18" w:space="0" w:color="auto"/>
              <w:right w:val="nil"/>
            </w:tcBorders>
            <w:shd w:val="clear" w:color="auto" w:fill="auto"/>
            <w:noWrap/>
            <w:vAlign w:val="center"/>
          </w:tcPr>
          <w:p w14:paraId="1362BCF3" w14:textId="77777777" w:rsidR="00D910BA" w:rsidRPr="00823294" w:rsidRDefault="00D910BA" w:rsidP="00F02779">
            <w:pPr>
              <w:spacing w:after="0" w:line="240" w:lineRule="auto"/>
              <w:ind w:left="360"/>
              <w:jc w:val="center"/>
              <w:rPr>
                <w:rFonts w:ascii="Arial" w:hAnsi="Arial" w:cs="Arial"/>
                <w:sz w:val="20"/>
                <w:szCs w:val="20"/>
              </w:rPr>
            </w:pPr>
            <w:r w:rsidRPr="00823294">
              <w:rPr>
                <w:rFonts w:ascii="Arial" w:hAnsi="Arial" w:cs="Arial"/>
                <w:sz w:val="20"/>
                <w:szCs w:val="20"/>
              </w:rPr>
              <w:t>32974 (6.9)</w:t>
            </w:r>
          </w:p>
        </w:tc>
        <w:tc>
          <w:tcPr>
            <w:tcW w:w="2018" w:type="dxa"/>
            <w:tcBorders>
              <w:top w:val="nil"/>
              <w:left w:val="nil"/>
              <w:bottom w:val="single" w:sz="18" w:space="0" w:color="auto"/>
              <w:right w:val="nil"/>
            </w:tcBorders>
            <w:vAlign w:val="center"/>
          </w:tcPr>
          <w:p w14:paraId="4DF776CA" w14:textId="77777777" w:rsidR="00D910BA" w:rsidRPr="00823294" w:rsidRDefault="00D910BA" w:rsidP="00F02779">
            <w:pPr>
              <w:spacing w:after="0" w:line="240" w:lineRule="auto"/>
              <w:ind w:left="360"/>
              <w:jc w:val="center"/>
              <w:rPr>
                <w:rFonts w:ascii="Arial" w:hAnsi="Arial" w:cs="Arial"/>
                <w:sz w:val="20"/>
                <w:szCs w:val="20"/>
              </w:rPr>
            </w:pPr>
            <w:r w:rsidRPr="00823294">
              <w:rPr>
                <w:rFonts w:ascii="Arial" w:hAnsi="Arial" w:cs="Arial"/>
                <w:sz w:val="20"/>
                <w:szCs w:val="20"/>
              </w:rPr>
              <w:t>368 (20.0)</w:t>
            </w:r>
          </w:p>
        </w:tc>
        <w:tc>
          <w:tcPr>
            <w:tcW w:w="2018" w:type="dxa"/>
            <w:tcBorders>
              <w:top w:val="nil"/>
              <w:left w:val="nil"/>
              <w:bottom w:val="single" w:sz="18" w:space="0" w:color="auto"/>
              <w:right w:val="nil"/>
            </w:tcBorders>
            <w:vAlign w:val="center"/>
          </w:tcPr>
          <w:p w14:paraId="29950C49" w14:textId="77777777" w:rsidR="00D910BA" w:rsidRPr="00823294" w:rsidRDefault="00D910BA" w:rsidP="00F02779">
            <w:pPr>
              <w:spacing w:after="0" w:line="240" w:lineRule="auto"/>
              <w:ind w:left="360"/>
              <w:jc w:val="center"/>
              <w:rPr>
                <w:rFonts w:ascii="Arial" w:hAnsi="Arial" w:cs="Arial"/>
                <w:sz w:val="20"/>
                <w:szCs w:val="20"/>
              </w:rPr>
            </w:pPr>
            <w:r w:rsidRPr="00823294">
              <w:rPr>
                <w:rFonts w:ascii="Arial" w:hAnsi="Arial" w:cs="Arial"/>
                <w:sz w:val="20"/>
                <w:szCs w:val="20"/>
              </w:rPr>
              <w:t>3675 (17.9)</w:t>
            </w:r>
          </w:p>
        </w:tc>
      </w:tr>
    </w:tbl>
    <w:p w14:paraId="1A9297A7" w14:textId="77777777" w:rsidR="00D910BA" w:rsidRPr="00823294" w:rsidRDefault="00D910BA" w:rsidP="00D910BA">
      <w:pPr>
        <w:rPr>
          <w:rFonts w:ascii="Arial" w:hAnsi="Arial" w:cs="Arial"/>
          <w:lang w:val="en-US"/>
        </w:rPr>
      </w:pPr>
    </w:p>
    <w:p w14:paraId="39912EDE" w14:textId="77777777" w:rsidR="00786B35" w:rsidRPr="00823294" w:rsidRDefault="00786B35">
      <w:pPr>
        <w:rPr>
          <w:rFonts w:ascii="Arial" w:hAnsi="Arial" w:cs="Arial"/>
          <w:b/>
          <w:bCs/>
        </w:rPr>
      </w:pPr>
      <w:r w:rsidRPr="00823294">
        <w:rPr>
          <w:rFonts w:ascii="Arial" w:hAnsi="Arial" w:cs="Arial"/>
          <w:b/>
          <w:bCs/>
        </w:rPr>
        <w:br w:type="page"/>
      </w:r>
    </w:p>
    <w:p w14:paraId="04D0AE79" w14:textId="57A03EAC" w:rsidR="00D910BA" w:rsidRPr="00823294" w:rsidRDefault="00D910BA" w:rsidP="00D910BA">
      <w:pPr>
        <w:rPr>
          <w:rFonts w:ascii="Arial" w:hAnsi="Arial" w:cs="Arial"/>
          <w:b/>
          <w:bCs/>
        </w:rPr>
      </w:pPr>
      <w:r w:rsidRPr="00823294">
        <w:rPr>
          <w:rFonts w:ascii="Arial" w:hAnsi="Arial" w:cs="Arial"/>
          <w:b/>
          <w:bCs/>
        </w:rPr>
        <w:lastRenderedPageBreak/>
        <w:t>Table 2: association between type 1 and type 2 diabetes versus no diabetes and heel BMD (g/cm</w:t>
      </w:r>
      <w:r w:rsidRPr="00823294">
        <w:rPr>
          <w:rFonts w:ascii="Arial" w:hAnsi="Arial" w:cs="Arial"/>
          <w:b/>
          <w:bCs/>
          <w:vertAlign w:val="superscript"/>
        </w:rPr>
        <w:t>2</w:t>
      </w:r>
      <w:r w:rsidRPr="00823294">
        <w:rPr>
          <w:rFonts w:ascii="Arial" w:hAnsi="Arial" w:cs="Arial"/>
          <w:b/>
          <w:bCs/>
        </w:rPr>
        <w:t xml:space="preserve">) by sex </w:t>
      </w:r>
    </w:p>
    <w:p w14:paraId="30A1AAA5" w14:textId="244DBD95" w:rsidR="00D910BA" w:rsidRPr="00823294" w:rsidRDefault="00D910BA" w:rsidP="00D910BA">
      <w:pPr>
        <w:rPr>
          <w:rFonts w:ascii="Arial" w:hAnsi="Arial" w:cs="Arial"/>
          <w:b/>
          <w:bCs/>
        </w:rPr>
      </w:pPr>
      <w:r w:rsidRPr="00823294">
        <w:rPr>
          <w:rFonts w:ascii="Arial" w:hAnsi="Arial" w:cs="Arial"/>
        </w:rPr>
        <w:t>Unadjusted associations, and associations adjusted for fat mass by bioimpedance</w:t>
      </w:r>
      <w:r w:rsidR="009C053B">
        <w:rPr>
          <w:rFonts w:ascii="Arial" w:hAnsi="Arial" w:cs="Arial"/>
        </w:rPr>
        <w:t xml:space="preserve"> </w:t>
      </w:r>
    </w:p>
    <w:p w14:paraId="451C5A34" w14:textId="0F3E2159" w:rsidR="00D910BA" w:rsidRPr="00823294" w:rsidRDefault="009B7A53" w:rsidP="00D910BA">
      <w:pPr>
        <w:rPr>
          <w:rFonts w:ascii="Arial" w:hAnsi="Arial" w:cs="Arial"/>
          <w:lang w:val="en-US"/>
        </w:rPr>
      </w:pPr>
      <w:r w:rsidRPr="00823294">
        <w:rPr>
          <w:rFonts w:ascii="Arial" w:hAnsi="Arial" w:cs="Arial"/>
          <w:sz w:val="20"/>
          <w:szCs w:val="20"/>
        </w:rPr>
        <w:t>β</w:t>
      </w:r>
      <w:r w:rsidRPr="00823294">
        <w:rPr>
          <w:rFonts w:ascii="Arial" w:hAnsi="Arial" w:cs="Arial"/>
          <w:lang w:val="en-US"/>
        </w:rPr>
        <w:t xml:space="preserve"> c</w:t>
      </w:r>
      <w:r w:rsidR="00786B35" w:rsidRPr="00823294">
        <w:rPr>
          <w:rFonts w:ascii="Arial" w:hAnsi="Arial" w:cs="Arial"/>
          <w:lang w:val="en-US"/>
        </w:rPr>
        <w:t xml:space="preserve">oefficient represents mean difference </w:t>
      </w:r>
      <w:r w:rsidRPr="00823294">
        <w:rPr>
          <w:rFonts w:ascii="Arial" w:hAnsi="Arial" w:cs="Arial"/>
          <w:lang w:val="en-US"/>
        </w:rPr>
        <w:t xml:space="preserve">in heel BMD </w:t>
      </w:r>
      <w:r w:rsidR="00786B35" w:rsidRPr="00823294">
        <w:rPr>
          <w:rFonts w:ascii="Arial" w:hAnsi="Arial" w:cs="Arial"/>
          <w:lang w:val="en-US"/>
        </w:rPr>
        <w:t xml:space="preserve">between each </w:t>
      </w:r>
      <w:r w:rsidRPr="00823294">
        <w:rPr>
          <w:rFonts w:ascii="Arial" w:hAnsi="Arial" w:cs="Arial"/>
          <w:lang w:val="en-US"/>
        </w:rPr>
        <w:t>pair of groups.</w:t>
      </w:r>
    </w:p>
    <w:tbl>
      <w:tblPr>
        <w:tblStyle w:val="TableGrid"/>
        <w:tblpPr w:leftFromText="180" w:rightFromText="180" w:vertAnchor="page" w:horzAnchor="margin" w:tblpY="322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5"/>
        <w:gridCol w:w="1054"/>
        <w:gridCol w:w="2348"/>
        <w:gridCol w:w="884"/>
        <w:gridCol w:w="2572"/>
      </w:tblGrid>
      <w:tr w:rsidR="009C053B" w:rsidRPr="00823294" w14:paraId="65566109" w14:textId="77777777" w:rsidTr="009C053B">
        <w:trPr>
          <w:trHeight w:val="334"/>
        </w:trPr>
        <w:tc>
          <w:tcPr>
            <w:tcW w:w="2635" w:type="dxa"/>
            <w:tcBorders>
              <w:top w:val="single" w:sz="18" w:space="0" w:color="auto"/>
              <w:bottom w:val="single" w:sz="4" w:space="0" w:color="auto"/>
            </w:tcBorders>
          </w:tcPr>
          <w:p w14:paraId="2944B9E5" w14:textId="77777777" w:rsidR="009C053B" w:rsidRPr="00823294" w:rsidRDefault="009C053B" w:rsidP="009C053B">
            <w:pPr>
              <w:rPr>
                <w:rFonts w:ascii="Arial" w:hAnsi="Arial" w:cs="Arial"/>
                <w:sz w:val="20"/>
                <w:szCs w:val="20"/>
              </w:rPr>
            </w:pPr>
          </w:p>
        </w:tc>
        <w:tc>
          <w:tcPr>
            <w:tcW w:w="3402" w:type="dxa"/>
            <w:gridSpan w:val="2"/>
            <w:tcBorders>
              <w:top w:val="single" w:sz="18" w:space="0" w:color="auto"/>
              <w:bottom w:val="single" w:sz="4" w:space="0" w:color="auto"/>
            </w:tcBorders>
          </w:tcPr>
          <w:p w14:paraId="4C9C4CEC" w14:textId="77777777" w:rsidR="009C053B" w:rsidRPr="00823294" w:rsidRDefault="009C053B" w:rsidP="009C053B">
            <w:pPr>
              <w:rPr>
                <w:rFonts w:ascii="Arial" w:hAnsi="Arial" w:cs="Arial"/>
                <w:b/>
                <w:bCs/>
                <w:sz w:val="20"/>
                <w:szCs w:val="20"/>
              </w:rPr>
            </w:pPr>
            <w:r w:rsidRPr="00823294">
              <w:rPr>
                <w:rFonts w:ascii="Arial" w:hAnsi="Arial" w:cs="Arial"/>
                <w:b/>
                <w:bCs/>
                <w:sz w:val="20"/>
                <w:szCs w:val="20"/>
              </w:rPr>
              <w:t>Women</w:t>
            </w:r>
          </w:p>
        </w:tc>
        <w:tc>
          <w:tcPr>
            <w:tcW w:w="3456" w:type="dxa"/>
            <w:gridSpan w:val="2"/>
            <w:tcBorders>
              <w:top w:val="single" w:sz="18" w:space="0" w:color="auto"/>
              <w:bottom w:val="single" w:sz="4" w:space="0" w:color="auto"/>
            </w:tcBorders>
          </w:tcPr>
          <w:p w14:paraId="233FE58F" w14:textId="77777777" w:rsidR="009C053B" w:rsidRPr="00823294" w:rsidRDefault="009C053B" w:rsidP="009C053B">
            <w:pPr>
              <w:rPr>
                <w:rFonts w:ascii="Arial" w:hAnsi="Arial" w:cs="Arial"/>
                <w:b/>
                <w:bCs/>
                <w:sz w:val="20"/>
                <w:szCs w:val="20"/>
              </w:rPr>
            </w:pPr>
            <w:r w:rsidRPr="00823294">
              <w:rPr>
                <w:rFonts w:ascii="Arial" w:hAnsi="Arial" w:cs="Arial"/>
                <w:b/>
                <w:bCs/>
                <w:sz w:val="20"/>
                <w:szCs w:val="20"/>
              </w:rPr>
              <w:t>Men</w:t>
            </w:r>
          </w:p>
        </w:tc>
      </w:tr>
      <w:tr w:rsidR="009C053B" w:rsidRPr="00823294" w14:paraId="23A90303" w14:textId="77777777" w:rsidTr="009C053B">
        <w:trPr>
          <w:trHeight w:val="334"/>
        </w:trPr>
        <w:tc>
          <w:tcPr>
            <w:tcW w:w="2635" w:type="dxa"/>
            <w:tcBorders>
              <w:top w:val="single" w:sz="4" w:space="0" w:color="auto"/>
              <w:bottom w:val="single" w:sz="4" w:space="0" w:color="auto"/>
            </w:tcBorders>
          </w:tcPr>
          <w:p w14:paraId="3DD5780D" w14:textId="77777777" w:rsidR="009C053B" w:rsidRPr="00823294" w:rsidRDefault="009C053B" w:rsidP="009C053B">
            <w:pPr>
              <w:rPr>
                <w:rFonts w:ascii="Arial" w:hAnsi="Arial" w:cs="Arial"/>
                <w:b/>
                <w:bCs/>
                <w:sz w:val="20"/>
                <w:szCs w:val="20"/>
              </w:rPr>
            </w:pPr>
            <w:r w:rsidRPr="00823294">
              <w:rPr>
                <w:rFonts w:ascii="Arial" w:hAnsi="Arial" w:cs="Arial"/>
                <w:b/>
                <w:bCs/>
                <w:sz w:val="20"/>
                <w:szCs w:val="20"/>
              </w:rPr>
              <w:t>Type 1 diabetes</w:t>
            </w:r>
          </w:p>
        </w:tc>
        <w:tc>
          <w:tcPr>
            <w:tcW w:w="1054" w:type="dxa"/>
            <w:tcBorders>
              <w:top w:val="single" w:sz="4" w:space="0" w:color="auto"/>
              <w:bottom w:val="single" w:sz="4" w:space="0" w:color="auto"/>
            </w:tcBorders>
          </w:tcPr>
          <w:p w14:paraId="416B6623" w14:textId="77777777" w:rsidR="009C053B" w:rsidRPr="00823294" w:rsidRDefault="009C053B" w:rsidP="009C053B">
            <w:pPr>
              <w:rPr>
                <w:rFonts w:ascii="Arial" w:hAnsi="Arial" w:cs="Arial"/>
                <w:sz w:val="20"/>
                <w:szCs w:val="20"/>
              </w:rPr>
            </w:pPr>
            <w:r w:rsidRPr="00823294">
              <w:rPr>
                <w:rFonts w:ascii="Arial" w:hAnsi="Arial" w:cs="Arial"/>
                <w:sz w:val="20"/>
                <w:szCs w:val="20"/>
              </w:rPr>
              <w:t>N</w:t>
            </w:r>
          </w:p>
        </w:tc>
        <w:tc>
          <w:tcPr>
            <w:tcW w:w="2348" w:type="dxa"/>
            <w:tcBorders>
              <w:top w:val="single" w:sz="4" w:space="0" w:color="auto"/>
              <w:bottom w:val="single" w:sz="4" w:space="0" w:color="auto"/>
            </w:tcBorders>
          </w:tcPr>
          <w:p w14:paraId="503A1745" w14:textId="77777777" w:rsidR="009C053B" w:rsidRPr="00823294" w:rsidRDefault="009C053B" w:rsidP="009C053B">
            <w:pPr>
              <w:rPr>
                <w:rFonts w:ascii="Arial" w:hAnsi="Arial" w:cs="Arial"/>
                <w:sz w:val="20"/>
                <w:szCs w:val="20"/>
              </w:rPr>
            </w:pPr>
            <w:r w:rsidRPr="00823294">
              <w:rPr>
                <w:rFonts w:ascii="Arial" w:hAnsi="Arial" w:cs="Arial"/>
                <w:sz w:val="20"/>
                <w:szCs w:val="20"/>
              </w:rPr>
              <w:t>β (95%CI) g/cm</w:t>
            </w:r>
            <w:r w:rsidRPr="00823294">
              <w:rPr>
                <w:rFonts w:ascii="Arial" w:hAnsi="Arial" w:cs="Arial"/>
                <w:sz w:val="20"/>
                <w:szCs w:val="20"/>
                <w:vertAlign w:val="superscript"/>
              </w:rPr>
              <w:t>2</w:t>
            </w:r>
          </w:p>
        </w:tc>
        <w:tc>
          <w:tcPr>
            <w:tcW w:w="884" w:type="dxa"/>
            <w:tcBorders>
              <w:top w:val="single" w:sz="4" w:space="0" w:color="auto"/>
              <w:bottom w:val="single" w:sz="4" w:space="0" w:color="auto"/>
            </w:tcBorders>
          </w:tcPr>
          <w:p w14:paraId="5F9B81A3" w14:textId="77777777" w:rsidR="009C053B" w:rsidRPr="00823294" w:rsidRDefault="009C053B" w:rsidP="009C053B">
            <w:pPr>
              <w:rPr>
                <w:rFonts w:ascii="Arial" w:hAnsi="Arial" w:cs="Arial"/>
                <w:sz w:val="20"/>
                <w:szCs w:val="20"/>
              </w:rPr>
            </w:pPr>
            <w:r w:rsidRPr="00823294">
              <w:rPr>
                <w:rFonts w:ascii="Arial" w:hAnsi="Arial" w:cs="Arial"/>
                <w:sz w:val="20"/>
                <w:szCs w:val="20"/>
              </w:rPr>
              <w:t>N</w:t>
            </w:r>
          </w:p>
        </w:tc>
        <w:tc>
          <w:tcPr>
            <w:tcW w:w="2572" w:type="dxa"/>
            <w:tcBorders>
              <w:top w:val="single" w:sz="4" w:space="0" w:color="auto"/>
              <w:bottom w:val="single" w:sz="4" w:space="0" w:color="auto"/>
            </w:tcBorders>
          </w:tcPr>
          <w:p w14:paraId="6BC946AB" w14:textId="77777777" w:rsidR="009C053B" w:rsidRPr="00823294" w:rsidRDefault="009C053B" w:rsidP="009C053B">
            <w:pPr>
              <w:rPr>
                <w:rFonts w:ascii="Arial" w:hAnsi="Arial" w:cs="Arial"/>
                <w:sz w:val="20"/>
                <w:szCs w:val="20"/>
              </w:rPr>
            </w:pPr>
            <w:r w:rsidRPr="00823294">
              <w:rPr>
                <w:rFonts w:ascii="Arial" w:hAnsi="Arial" w:cs="Arial"/>
                <w:sz w:val="20"/>
                <w:szCs w:val="20"/>
              </w:rPr>
              <w:t>β (95%CI) g/cm</w:t>
            </w:r>
            <w:r w:rsidRPr="00823294">
              <w:rPr>
                <w:rFonts w:ascii="Arial" w:hAnsi="Arial" w:cs="Arial"/>
                <w:sz w:val="20"/>
                <w:szCs w:val="20"/>
                <w:vertAlign w:val="superscript"/>
              </w:rPr>
              <w:t>2</w:t>
            </w:r>
          </w:p>
        </w:tc>
      </w:tr>
      <w:tr w:rsidR="009C053B" w:rsidRPr="00823294" w14:paraId="7EDA8706" w14:textId="77777777" w:rsidTr="009C053B">
        <w:trPr>
          <w:trHeight w:val="334"/>
        </w:trPr>
        <w:tc>
          <w:tcPr>
            <w:tcW w:w="2635" w:type="dxa"/>
            <w:tcBorders>
              <w:top w:val="single" w:sz="4" w:space="0" w:color="auto"/>
            </w:tcBorders>
          </w:tcPr>
          <w:p w14:paraId="25E54B5B" w14:textId="77777777" w:rsidR="009C053B" w:rsidRPr="00823294" w:rsidRDefault="009C053B" w:rsidP="009C053B">
            <w:pPr>
              <w:ind w:left="720"/>
              <w:rPr>
                <w:rFonts w:ascii="Arial" w:hAnsi="Arial" w:cs="Arial"/>
                <w:sz w:val="20"/>
                <w:szCs w:val="20"/>
              </w:rPr>
            </w:pPr>
            <w:r w:rsidRPr="00823294">
              <w:rPr>
                <w:rFonts w:ascii="Arial" w:hAnsi="Arial" w:cs="Arial"/>
                <w:sz w:val="20"/>
                <w:szCs w:val="20"/>
              </w:rPr>
              <w:t>unadjusted</w:t>
            </w:r>
          </w:p>
        </w:tc>
        <w:tc>
          <w:tcPr>
            <w:tcW w:w="1054" w:type="dxa"/>
            <w:tcBorders>
              <w:top w:val="single" w:sz="4" w:space="0" w:color="auto"/>
            </w:tcBorders>
          </w:tcPr>
          <w:p w14:paraId="68889D8D" w14:textId="77777777" w:rsidR="009C053B" w:rsidRPr="00823294" w:rsidRDefault="009C053B" w:rsidP="009C053B">
            <w:pPr>
              <w:rPr>
                <w:rFonts w:ascii="Arial" w:hAnsi="Arial" w:cs="Arial"/>
                <w:sz w:val="20"/>
                <w:szCs w:val="20"/>
              </w:rPr>
            </w:pPr>
            <w:r w:rsidRPr="00823294">
              <w:rPr>
                <w:rFonts w:ascii="Arial" w:hAnsi="Arial" w:cs="Arial"/>
                <w:sz w:val="20"/>
                <w:szCs w:val="20"/>
              </w:rPr>
              <w:t>256170</w:t>
            </w:r>
          </w:p>
        </w:tc>
        <w:tc>
          <w:tcPr>
            <w:tcW w:w="2348" w:type="dxa"/>
            <w:tcBorders>
              <w:top w:val="single" w:sz="4" w:space="0" w:color="auto"/>
            </w:tcBorders>
          </w:tcPr>
          <w:p w14:paraId="5C110C9A" w14:textId="77777777" w:rsidR="009C053B" w:rsidRPr="00823294" w:rsidRDefault="009C053B" w:rsidP="009C053B">
            <w:pPr>
              <w:rPr>
                <w:rFonts w:ascii="Arial" w:hAnsi="Arial" w:cs="Arial"/>
                <w:sz w:val="20"/>
                <w:szCs w:val="20"/>
              </w:rPr>
            </w:pPr>
            <w:r w:rsidRPr="00823294">
              <w:rPr>
                <w:rFonts w:ascii="Arial" w:hAnsi="Arial" w:cs="Arial"/>
                <w:sz w:val="20"/>
                <w:szCs w:val="20"/>
              </w:rPr>
              <w:t>-0.005 (-0.013,0.003)</w:t>
            </w:r>
          </w:p>
        </w:tc>
        <w:tc>
          <w:tcPr>
            <w:tcW w:w="884" w:type="dxa"/>
            <w:tcBorders>
              <w:top w:val="single" w:sz="4" w:space="0" w:color="auto"/>
            </w:tcBorders>
          </w:tcPr>
          <w:p w14:paraId="151D5CBE" w14:textId="77777777" w:rsidR="009C053B" w:rsidRPr="00823294" w:rsidRDefault="009C053B" w:rsidP="009C053B">
            <w:pPr>
              <w:rPr>
                <w:rFonts w:ascii="Arial" w:hAnsi="Arial" w:cs="Arial"/>
                <w:sz w:val="20"/>
                <w:szCs w:val="20"/>
              </w:rPr>
            </w:pPr>
            <w:r w:rsidRPr="00823294">
              <w:rPr>
                <w:rFonts w:ascii="Arial" w:hAnsi="Arial" w:cs="Arial"/>
                <w:sz w:val="20"/>
                <w:szCs w:val="20"/>
              </w:rPr>
              <w:t>206245</w:t>
            </w:r>
          </w:p>
        </w:tc>
        <w:tc>
          <w:tcPr>
            <w:tcW w:w="2572" w:type="dxa"/>
            <w:tcBorders>
              <w:top w:val="single" w:sz="4" w:space="0" w:color="auto"/>
            </w:tcBorders>
          </w:tcPr>
          <w:p w14:paraId="227BB4F9" w14:textId="77777777" w:rsidR="009C053B" w:rsidRPr="00823294" w:rsidRDefault="009C053B" w:rsidP="009C053B">
            <w:pPr>
              <w:rPr>
                <w:rFonts w:ascii="Arial" w:hAnsi="Arial" w:cs="Arial"/>
                <w:sz w:val="20"/>
                <w:szCs w:val="20"/>
              </w:rPr>
            </w:pPr>
            <w:r w:rsidRPr="00823294">
              <w:rPr>
                <w:rFonts w:ascii="Arial" w:hAnsi="Arial" w:cs="Arial"/>
                <w:sz w:val="20"/>
                <w:szCs w:val="20"/>
              </w:rPr>
              <w:t>-0.028 (-0.</w:t>
            </w:r>
            <w:proofErr w:type="gramStart"/>
            <w:r w:rsidRPr="00823294">
              <w:rPr>
                <w:rFonts w:ascii="Arial" w:hAnsi="Arial" w:cs="Arial"/>
                <w:sz w:val="20"/>
                <w:szCs w:val="20"/>
              </w:rPr>
              <w:t>038,-</w:t>
            </w:r>
            <w:proofErr w:type="gramEnd"/>
            <w:r w:rsidRPr="00823294">
              <w:rPr>
                <w:rFonts w:ascii="Arial" w:hAnsi="Arial" w:cs="Arial"/>
                <w:sz w:val="20"/>
                <w:szCs w:val="20"/>
              </w:rPr>
              <w:t>0.019)</w:t>
            </w:r>
          </w:p>
        </w:tc>
      </w:tr>
      <w:tr w:rsidR="009C053B" w:rsidRPr="00823294" w14:paraId="0408B60F" w14:textId="77777777" w:rsidTr="009C053B">
        <w:trPr>
          <w:trHeight w:val="334"/>
        </w:trPr>
        <w:tc>
          <w:tcPr>
            <w:tcW w:w="2635" w:type="dxa"/>
            <w:tcBorders>
              <w:bottom w:val="single" w:sz="4" w:space="0" w:color="auto"/>
            </w:tcBorders>
          </w:tcPr>
          <w:p w14:paraId="207AF7D4" w14:textId="77777777" w:rsidR="009C053B" w:rsidRPr="00823294" w:rsidRDefault="009C053B" w:rsidP="009C053B">
            <w:pPr>
              <w:ind w:left="720"/>
              <w:rPr>
                <w:rFonts w:ascii="Arial" w:hAnsi="Arial" w:cs="Arial"/>
                <w:sz w:val="20"/>
                <w:szCs w:val="20"/>
              </w:rPr>
            </w:pPr>
            <w:r w:rsidRPr="00823294">
              <w:rPr>
                <w:rFonts w:ascii="Arial" w:hAnsi="Arial" w:cs="Arial"/>
                <w:sz w:val="20"/>
                <w:szCs w:val="20"/>
              </w:rPr>
              <w:t>adjusted for fat mass</w:t>
            </w:r>
          </w:p>
        </w:tc>
        <w:tc>
          <w:tcPr>
            <w:tcW w:w="1054" w:type="dxa"/>
            <w:tcBorders>
              <w:bottom w:val="single" w:sz="4" w:space="0" w:color="auto"/>
            </w:tcBorders>
          </w:tcPr>
          <w:p w14:paraId="2882433A" w14:textId="77777777" w:rsidR="009C053B" w:rsidRPr="00823294" w:rsidRDefault="009C053B" w:rsidP="009C053B">
            <w:pPr>
              <w:rPr>
                <w:rFonts w:ascii="Arial" w:hAnsi="Arial" w:cs="Arial"/>
                <w:sz w:val="20"/>
                <w:szCs w:val="20"/>
              </w:rPr>
            </w:pPr>
            <w:r w:rsidRPr="00823294">
              <w:rPr>
                <w:rFonts w:ascii="Arial" w:hAnsi="Arial" w:cs="Arial"/>
                <w:sz w:val="20"/>
                <w:szCs w:val="20"/>
              </w:rPr>
              <w:t>252984</w:t>
            </w:r>
          </w:p>
        </w:tc>
        <w:tc>
          <w:tcPr>
            <w:tcW w:w="2348" w:type="dxa"/>
            <w:tcBorders>
              <w:bottom w:val="single" w:sz="4" w:space="0" w:color="auto"/>
            </w:tcBorders>
          </w:tcPr>
          <w:p w14:paraId="2859DF4A" w14:textId="77777777" w:rsidR="009C053B" w:rsidRPr="00823294" w:rsidRDefault="009C053B" w:rsidP="009C053B">
            <w:pPr>
              <w:rPr>
                <w:rFonts w:ascii="Arial" w:hAnsi="Arial" w:cs="Arial"/>
                <w:sz w:val="20"/>
                <w:szCs w:val="20"/>
              </w:rPr>
            </w:pPr>
            <w:r w:rsidRPr="00823294">
              <w:rPr>
                <w:rFonts w:ascii="Arial" w:hAnsi="Arial" w:cs="Arial"/>
                <w:sz w:val="20"/>
                <w:szCs w:val="20"/>
              </w:rPr>
              <w:t>-0.006 (-0.148,0.002)</w:t>
            </w:r>
          </w:p>
        </w:tc>
        <w:tc>
          <w:tcPr>
            <w:tcW w:w="884" w:type="dxa"/>
            <w:tcBorders>
              <w:bottom w:val="single" w:sz="4" w:space="0" w:color="auto"/>
            </w:tcBorders>
          </w:tcPr>
          <w:p w14:paraId="1AD7DDD8" w14:textId="77777777" w:rsidR="009C053B" w:rsidRPr="00823294" w:rsidRDefault="009C053B" w:rsidP="009C053B">
            <w:pPr>
              <w:rPr>
                <w:rFonts w:ascii="Arial" w:hAnsi="Arial" w:cs="Arial"/>
                <w:sz w:val="20"/>
                <w:szCs w:val="20"/>
              </w:rPr>
            </w:pPr>
            <w:r w:rsidRPr="00823294">
              <w:rPr>
                <w:rFonts w:ascii="Arial" w:hAnsi="Arial" w:cs="Arial"/>
                <w:sz w:val="20"/>
                <w:szCs w:val="20"/>
              </w:rPr>
              <w:t>202645</w:t>
            </w:r>
          </w:p>
        </w:tc>
        <w:tc>
          <w:tcPr>
            <w:tcW w:w="2572" w:type="dxa"/>
            <w:tcBorders>
              <w:bottom w:val="single" w:sz="4" w:space="0" w:color="auto"/>
            </w:tcBorders>
          </w:tcPr>
          <w:p w14:paraId="666677A4" w14:textId="77777777" w:rsidR="009C053B" w:rsidRPr="00823294" w:rsidRDefault="009C053B" w:rsidP="009C053B">
            <w:pPr>
              <w:rPr>
                <w:rFonts w:ascii="Arial" w:hAnsi="Arial" w:cs="Arial"/>
                <w:sz w:val="20"/>
                <w:szCs w:val="20"/>
              </w:rPr>
            </w:pPr>
            <w:r w:rsidRPr="00823294">
              <w:rPr>
                <w:rFonts w:ascii="Arial" w:hAnsi="Arial" w:cs="Arial"/>
                <w:sz w:val="20"/>
                <w:szCs w:val="20"/>
              </w:rPr>
              <w:t>-0.030 (-0.</w:t>
            </w:r>
            <w:proofErr w:type="gramStart"/>
            <w:r w:rsidRPr="00823294">
              <w:rPr>
                <w:rFonts w:ascii="Arial" w:hAnsi="Arial" w:cs="Arial"/>
                <w:sz w:val="20"/>
                <w:szCs w:val="20"/>
              </w:rPr>
              <w:t>040,-</w:t>
            </w:r>
            <w:proofErr w:type="gramEnd"/>
            <w:r w:rsidRPr="00823294">
              <w:rPr>
                <w:rFonts w:ascii="Arial" w:hAnsi="Arial" w:cs="Arial"/>
                <w:sz w:val="20"/>
                <w:szCs w:val="20"/>
              </w:rPr>
              <w:t>0.021)</w:t>
            </w:r>
          </w:p>
        </w:tc>
      </w:tr>
      <w:tr w:rsidR="009C053B" w:rsidRPr="00823294" w14:paraId="5DDA06CE" w14:textId="77777777" w:rsidTr="009C053B">
        <w:trPr>
          <w:trHeight w:val="334"/>
        </w:trPr>
        <w:tc>
          <w:tcPr>
            <w:tcW w:w="2635" w:type="dxa"/>
            <w:tcBorders>
              <w:top w:val="single" w:sz="4" w:space="0" w:color="auto"/>
              <w:bottom w:val="single" w:sz="4" w:space="0" w:color="auto"/>
            </w:tcBorders>
          </w:tcPr>
          <w:p w14:paraId="5D3D0B01" w14:textId="77777777" w:rsidR="009C053B" w:rsidRPr="00823294" w:rsidRDefault="009C053B" w:rsidP="009C053B">
            <w:pPr>
              <w:rPr>
                <w:rFonts w:ascii="Arial" w:hAnsi="Arial" w:cs="Arial"/>
                <w:b/>
                <w:bCs/>
                <w:sz w:val="20"/>
                <w:szCs w:val="20"/>
              </w:rPr>
            </w:pPr>
            <w:r w:rsidRPr="00823294">
              <w:rPr>
                <w:rFonts w:ascii="Arial" w:hAnsi="Arial" w:cs="Arial"/>
                <w:b/>
                <w:bCs/>
                <w:sz w:val="20"/>
                <w:szCs w:val="20"/>
              </w:rPr>
              <w:t>Type 2 diabetes</w:t>
            </w:r>
          </w:p>
        </w:tc>
        <w:tc>
          <w:tcPr>
            <w:tcW w:w="1054" w:type="dxa"/>
            <w:tcBorders>
              <w:top w:val="single" w:sz="4" w:space="0" w:color="auto"/>
              <w:bottom w:val="single" w:sz="4" w:space="0" w:color="auto"/>
            </w:tcBorders>
          </w:tcPr>
          <w:p w14:paraId="09DC0FFD" w14:textId="77777777" w:rsidR="009C053B" w:rsidRPr="00823294" w:rsidRDefault="009C053B" w:rsidP="009C053B">
            <w:pPr>
              <w:rPr>
                <w:rFonts w:ascii="Arial" w:hAnsi="Arial" w:cs="Arial"/>
                <w:sz w:val="20"/>
                <w:szCs w:val="20"/>
              </w:rPr>
            </w:pPr>
          </w:p>
        </w:tc>
        <w:tc>
          <w:tcPr>
            <w:tcW w:w="2348" w:type="dxa"/>
            <w:tcBorders>
              <w:top w:val="single" w:sz="4" w:space="0" w:color="auto"/>
              <w:bottom w:val="single" w:sz="4" w:space="0" w:color="auto"/>
            </w:tcBorders>
          </w:tcPr>
          <w:p w14:paraId="5A5E2298" w14:textId="77777777" w:rsidR="009C053B" w:rsidRPr="00823294" w:rsidRDefault="009C053B" w:rsidP="009C053B">
            <w:pPr>
              <w:rPr>
                <w:rFonts w:ascii="Arial" w:hAnsi="Arial" w:cs="Arial"/>
                <w:sz w:val="20"/>
                <w:szCs w:val="20"/>
              </w:rPr>
            </w:pPr>
          </w:p>
        </w:tc>
        <w:tc>
          <w:tcPr>
            <w:tcW w:w="884" w:type="dxa"/>
            <w:tcBorders>
              <w:top w:val="single" w:sz="4" w:space="0" w:color="auto"/>
              <w:bottom w:val="single" w:sz="4" w:space="0" w:color="auto"/>
            </w:tcBorders>
          </w:tcPr>
          <w:p w14:paraId="6861F835" w14:textId="77777777" w:rsidR="009C053B" w:rsidRPr="00823294" w:rsidRDefault="009C053B" w:rsidP="009C053B">
            <w:pPr>
              <w:rPr>
                <w:rFonts w:ascii="Arial" w:hAnsi="Arial" w:cs="Arial"/>
                <w:sz w:val="20"/>
                <w:szCs w:val="20"/>
              </w:rPr>
            </w:pPr>
          </w:p>
        </w:tc>
        <w:tc>
          <w:tcPr>
            <w:tcW w:w="2572" w:type="dxa"/>
            <w:tcBorders>
              <w:top w:val="single" w:sz="4" w:space="0" w:color="auto"/>
              <w:bottom w:val="single" w:sz="4" w:space="0" w:color="auto"/>
            </w:tcBorders>
          </w:tcPr>
          <w:p w14:paraId="117C050A" w14:textId="77777777" w:rsidR="009C053B" w:rsidRPr="00823294" w:rsidRDefault="009C053B" w:rsidP="009C053B">
            <w:pPr>
              <w:rPr>
                <w:rFonts w:ascii="Arial" w:hAnsi="Arial" w:cs="Arial"/>
                <w:sz w:val="20"/>
                <w:szCs w:val="20"/>
              </w:rPr>
            </w:pPr>
          </w:p>
        </w:tc>
      </w:tr>
      <w:tr w:rsidR="009C053B" w:rsidRPr="00823294" w14:paraId="3AEB348B" w14:textId="77777777" w:rsidTr="009C053B">
        <w:trPr>
          <w:trHeight w:val="334"/>
        </w:trPr>
        <w:tc>
          <w:tcPr>
            <w:tcW w:w="2635" w:type="dxa"/>
            <w:tcBorders>
              <w:top w:val="single" w:sz="4" w:space="0" w:color="auto"/>
            </w:tcBorders>
          </w:tcPr>
          <w:p w14:paraId="1043F331" w14:textId="77777777" w:rsidR="009C053B" w:rsidRPr="00823294" w:rsidRDefault="009C053B" w:rsidP="009C053B">
            <w:pPr>
              <w:ind w:left="720"/>
              <w:rPr>
                <w:rFonts w:ascii="Arial" w:hAnsi="Arial" w:cs="Arial"/>
                <w:sz w:val="20"/>
                <w:szCs w:val="20"/>
              </w:rPr>
            </w:pPr>
            <w:r w:rsidRPr="00823294">
              <w:rPr>
                <w:rFonts w:ascii="Arial" w:hAnsi="Arial" w:cs="Arial"/>
                <w:sz w:val="20"/>
                <w:szCs w:val="20"/>
              </w:rPr>
              <w:t>unadjusted</w:t>
            </w:r>
          </w:p>
        </w:tc>
        <w:tc>
          <w:tcPr>
            <w:tcW w:w="1054" w:type="dxa"/>
            <w:tcBorders>
              <w:top w:val="single" w:sz="4" w:space="0" w:color="auto"/>
            </w:tcBorders>
          </w:tcPr>
          <w:p w14:paraId="19D556ED" w14:textId="77777777" w:rsidR="009C053B" w:rsidRPr="00823294" w:rsidRDefault="009C053B" w:rsidP="009C053B">
            <w:pPr>
              <w:rPr>
                <w:rFonts w:ascii="Arial" w:hAnsi="Arial" w:cs="Arial"/>
                <w:sz w:val="20"/>
                <w:szCs w:val="20"/>
              </w:rPr>
            </w:pPr>
            <w:r w:rsidRPr="00823294">
              <w:rPr>
                <w:rFonts w:ascii="Arial" w:hAnsi="Arial" w:cs="Arial"/>
                <w:sz w:val="20"/>
                <w:szCs w:val="20"/>
              </w:rPr>
              <w:t>262584</w:t>
            </w:r>
          </w:p>
        </w:tc>
        <w:tc>
          <w:tcPr>
            <w:tcW w:w="2348" w:type="dxa"/>
            <w:tcBorders>
              <w:top w:val="single" w:sz="4" w:space="0" w:color="auto"/>
            </w:tcBorders>
          </w:tcPr>
          <w:p w14:paraId="28747773" w14:textId="77777777" w:rsidR="009C053B" w:rsidRPr="00823294" w:rsidRDefault="009C053B" w:rsidP="009C053B">
            <w:pPr>
              <w:rPr>
                <w:rFonts w:ascii="Arial" w:hAnsi="Arial" w:cs="Arial"/>
                <w:sz w:val="20"/>
                <w:szCs w:val="20"/>
              </w:rPr>
            </w:pPr>
            <w:r w:rsidRPr="00823294">
              <w:rPr>
                <w:rFonts w:ascii="Arial" w:hAnsi="Arial" w:cs="Arial"/>
                <w:sz w:val="20"/>
                <w:szCs w:val="20"/>
              </w:rPr>
              <w:t>0.024 (0.021,0.027)</w:t>
            </w:r>
          </w:p>
        </w:tc>
        <w:tc>
          <w:tcPr>
            <w:tcW w:w="884" w:type="dxa"/>
            <w:tcBorders>
              <w:top w:val="single" w:sz="4" w:space="0" w:color="auto"/>
            </w:tcBorders>
          </w:tcPr>
          <w:p w14:paraId="171736D8" w14:textId="77777777" w:rsidR="009C053B" w:rsidRPr="00823294" w:rsidRDefault="009C053B" w:rsidP="009C053B">
            <w:pPr>
              <w:rPr>
                <w:rFonts w:ascii="Arial" w:hAnsi="Arial" w:cs="Arial"/>
                <w:sz w:val="20"/>
                <w:szCs w:val="20"/>
              </w:rPr>
            </w:pPr>
            <w:r w:rsidRPr="00823294">
              <w:rPr>
                <w:rFonts w:ascii="Arial" w:hAnsi="Arial" w:cs="Arial"/>
                <w:sz w:val="20"/>
                <w:szCs w:val="20"/>
              </w:rPr>
              <w:t>217663</w:t>
            </w:r>
          </w:p>
        </w:tc>
        <w:tc>
          <w:tcPr>
            <w:tcW w:w="2572" w:type="dxa"/>
            <w:tcBorders>
              <w:top w:val="single" w:sz="4" w:space="0" w:color="auto"/>
            </w:tcBorders>
          </w:tcPr>
          <w:p w14:paraId="709FBB8E" w14:textId="77777777" w:rsidR="009C053B" w:rsidRPr="00823294" w:rsidRDefault="009C053B" w:rsidP="009C053B">
            <w:pPr>
              <w:rPr>
                <w:rFonts w:ascii="Arial" w:hAnsi="Arial" w:cs="Arial"/>
                <w:sz w:val="20"/>
                <w:szCs w:val="20"/>
              </w:rPr>
            </w:pPr>
            <w:r w:rsidRPr="00823294">
              <w:rPr>
                <w:rFonts w:ascii="Arial" w:hAnsi="Arial" w:cs="Arial"/>
                <w:sz w:val="20"/>
                <w:szCs w:val="20"/>
              </w:rPr>
              <w:t>0.015 (0.012,0.017)</w:t>
            </w:r>
          </w:p>
        </w:tc>
      </w:tr>
      <w:tr w:rsidR="009C053B" w:rsidRPr="00823294" w14:paraId="543EFFFC" w14:textId="77777777" w:rsidTr="009C053B">
        <w:trPr>
          <w:trHeight w:val="334"/>
        </w:trPr>
        <w:tc>
          <w:tcPr>
            <w:tcW w:w="2635" w:type="dxa"/>
            <w:tcBorders>
              <w:bottom w:val="single" w:sz="18" w:space="0" w:color="auto"/>
            </w:tcBorders>
          </w:tcPr>
          <w:p w14:paraId="6C4B7902" w14:textId="77777777" w:rsidR="009C053B" w:rsidRPr="00823294" w:rsidRDefault="009C053B" w:rsidP="009C053B">
            <w:pPr>
              <w:ind w:left="720"/>
              <w:rPr>
                <w:rFonts w:ascii="Arial" w:hAnsi="Arial" w:cs="Arial"/>
                <w:sz w:val="20"/>
                <w:szCs w:val="20"/>
              </w:rPr>
            </w:pPr>
            <w:r w:rsidRPr="00823294">
              <w:rPr>
                <w:rFonts w:ascii="Arial" w:hAnsi="Arial" w:cs="Arial"/>
                <w:sz w:val="20"/>
                <w:szCs w:val="20"/>
              </w:rPr>
              <w:t>adjusted for fat mass</w:t>
            </w:r>
          </w:p>
        </w:tc>
        <w:tc>
          <w:tcPr>
            <w:tcW w:w="1054" w:type="dxa"/>
            <w:tcBorders>
              <w:bottom w:val="single" w:sz="18" w:space="0" w:color="auto"/>
            </w:tcBorders>
          </w:tcPr>
          <w:p w14:paraId="266E2AA1" w14:textId="77777777" w:rsidR="009C053B" w:rsidRPr="00823294" w:rsidRDefault="009C053B" w:rsidP="009C053B">
            <w:pPr>
              <w:rPr>
                <w:rFonts w:ascii="Arial" w:hAnsi="Arial" w:cs="Arial"/>
                <w:sz w:val="20"/>
                <w:szCs w:val="20"/>
              </w:rPr>
            </w:pPr>
            <w:r w:rsidRPr="00823294">
              <w:rPr>
                <w:rFonts w:ascii="Arial" w:hAnsi="Arial" w:cs="Arial"/>
                <w:sz w:val="20"/>
                <w:szCs w:val="20"/>
              </w:rPr>
              <w:t>259287</w:t>
            </w:r>
          </w:p>
        </w:tc>
        <w:tc>
          <w:tcPr>
            <w:tcW w:w="2348" w:type="dxa"/>
            <w:tcBorders>
              <w:bottom w:val="single" w:sz="18" w:space="0" w:color="auto"/>
            </w:tcBorders>
          </w:tcPr>
          <w:p w14:paraId="6B66215A" w14:textId="77777777" w:rsidR="009C053B" w:rsidRPr="00823294" w:rsidRDefault="009C053B" w:rsidP="009C053B">
            <w:pPr>
              <w:rPr>
                <w:rFonts w:ascii="Arial" w:hAnsi="Arial" w:cs="Arial"/>
                <w:sz w:val="20"/>
                <w:szCs w:val="20"/>
              </w:rPr>
            </w:pPr>
            <w:r w:rsidRPr="00823294">
              <w:rPr>
                <w:rFonts w:ascii="Arial" w:hAnsi="Arial" w:cs="Arial"/>
                <w:sz w:val="20"/>
                <w:szCs w:val="20"/>
              </w:rPr>
              <w:t>0.015 (0.012,0.018)</w:t>
            </w:r>
          </w:p>
        </w:tc>
        <w:tc>
          <w:tcPr>
            <w:tcW w:w="884" w:type="dxa"/>
            <w:tcBorders>
              <w:bottom w:val="single" w:sz="18" w:space="0" w:color="auto"/>
            </w:tcBorders>
          </w:tcPr>
          <w:p w14:paraId="481A62BF" w14:textId="77777777" w:rsidR="009C053B" w:rsidRPr="00823294" w:rsidRDefault="009C053B" w:rsidP="009C053B">
            <w:pPr>
              <w:rPr>
                <w:rFonts w:ascii="Arial" w:hAnsi="Arial" w:cs="Arial"/>
                <w:sz w:val="20"/>
                <w:szCs w:val="20"/>
              </w:rPr>
            </w:pPr>
            <w:r w:rsidRPr="00823294">
              <w:rPr>
                <w:rFonts w:ascii="Arial" w:hAnsi="Arial" w:cs="Arial"/>
                <w:sz w:val="20"/>
                <w:szCs w:val="20"/>
              </w:rPr>
              <w:t>231785</w:t>
            </w:r>
          </w:p>
        </w:tc>
        <w:tc>
          <w:tcPr>
            <w:tcW w:w="2572" w:type="dxa"/>
            <w:tcBorders>
              <w:bottom w:val="single" w:sz="18" w:space="0" w:color="auto"/>
            </w:tcBorders>
          </w:tcPr>
          <w:p w14:paraId="374B0657" w14:textId="77777777" w:rsidR="009C053B" w:rsidRPr="00823294" w:rsidRDefault="009C053B" w:rsidP="009C053B">
            <w:pPr>
              <w:rPr>
                <w:rFonts w:ascii="Arial" w:hAnsi="Arial" w:cs="Arial"/>
                <w:sz w:val="20"/>
                <w:szCs w:val="20"/>
              </w:rPr>
            </w:pPr>
            <w:r w:rsidRPr="00823294">
              <w:rPr>
                <w:rFonts w:ascii="Arial" w:hAnsi="Arial" w:cs="Arial"/>
                <w:sz w:val="20"/>
                <w:szCs w:val="20"/>
              </w:rPr>
              <w:t>0.006 (0.003,0.008)</w:t>
            </w:r>
          </w:p>
        </w:tc>
      </w:tr>
    </w:tbl>
    <w:p w14:paraId="6BBD5AB3" w14:textId="2B2CA077" w:rsidR="00C1205A" w:rsidRPr="00823294" w:rsidRDefault="00C1205A">
      <w:pPr>
        <w:rPr>
          <w:rFonts w:ascii="Arial" w:hAnsi="Arial" w:cs="Arial"/>
          <w:lang w:val="en-US"/>
        </w:rPr>
      </w:pPr>
      <w:r w:rsidRPr="00823294">
        <w:rPr>
          <w:rFonts w:ascii="Arial" w:hAnsi="Arial" w:cs="Arial"/>
          <w:lang w:val="en-US"/>
        </w:rPr>
        <w:br w:type="page"/>
      </w:r>
    </w:p>
    <w:p w14:paraId="39648DB7" w14:textId="77DC3359" w:rsidR="00C1205A" w:rsidRPr="00823294" w:rsidRDefault="00C1205A" w:rsidP="00C1205A">
      <w:pPr>
        <w:spacing w:after="120" w:line="360" w:lineRule="auto"/>
        <w:jc w:val="both"/>
        <w:rPr>
          <w:rFonts w:ascii="Arial" w:hAnsi="Arial" w:cs="Arial"/>
          <w:b/>
        </w:rPr>
      </w:pPr>
      <w:r w:rsidRPr="00823294">
        <w:rPr>
          <w:rFonts w:ascii="Arial" w:hAnsi="Arial" w:cs="Arial"/>
          <w:b/>
        </w:rPr>
        <w:lastRenderedPageBreak/>
        <w:t>Table 3: Association between microvascular complications</w:t>
      </w:r>
      <w:r w:rsidR="00A56F69" w:rsidRPr="00823294">
        <w:rPr>
          <w:rFonts w:ascii="Arial" w:hAnsi="Arial" w:cs="Arial"/>
          <w:b/>
        </w:rPr>
        <w:t xml:space="preserve"> of diabetes</w:t>
      </w:r>
      <w:r w:rsidRPr="00823294">
        <w:rPr>
          <w:rFonts w:ascii="Arial" w:hAnsi="Arial" w:cs="Arial"/>
          <w:b/>
        </w:rPr>
        <w:t xml:space="preserve"> and incident fracture in comparison to diabetes without complications, stratified by type of diabetes.</w:t>
      </w:r>
    </w:p>
    <w:tbl>
      <w:tblPr>
        <w:tblW w:w="9235" w:type="dxa"/>
        <w:tblLayout w:type="fixed"/>
        <w:tblLook w:val="04A0" w:firstRow="1" w:lastRow="0" w:firstColumn="1" w:lastColumn="0" w:noHBand="0" w:noVBand="1"/>
      </w:tblPr>
      <w:tblGrid>
        <w:gridCol w:w="1635"/>
        <w:gridCol w:w="674"/>
        <w:gridCol w:w="1227"/>
        <w:gridCol w:w="673"/>
        <w:gridCol w:w="1059"/>
        <w:gridCol w:w="673"/>
        <w:gridCol w:w="1250"/>
        <w:gridCol w:w="986"/>
        <w:gridCol w:w="1058"/>
      </w:tblGrid>
      <w:tr w:rsidR="00C1205A" w:rsidRPr="00823294" w14:paraId="4E2A9927" w14:textId="77777777" w:rsidTr="00C1205A">
        <w:trPr>
          <w:trHeight w:val="292"/>
        </w:trPr>
        <w:tc>
          <w:tcPr>
            <w:tcW w:w="1635" w:type="dxa"/>
            <w:tcBorders>
              <w:top w:val="single" w:sz="18" w:space="0" w:color="auto"/>
              <w:left w:val="nil"/>
              <w:bottom w:val="single" w:sz="8" w:space="0" w:color="auto"/>
              <w:right w:val="nil"/>
            </w:tcBorders>
            <w:shd w:val="clear" w:color="auto" w:fill="auto"/>
            <w:noWrap/>
            <w:vAlign w:val="center"/>
          </w:tcPr>
          <w:p w14:paraId="619D7308" w14:textId="77777777" w:rsidR="00C1205A" w:rsidRPr="00823294" w:rsidRDefault="00C1205A" w:rsidP="007A1CE4">
            <w:pPr>
              <w:spacing w:after="0" w:line="240" w:lineRule="auto"/>
              <w:rPr>
                <w:rFonts w:ascii="Arial" w:hAnsi="Arial" w:cs="Arial"/>
                <w:bCs/>
                <w:sz w:val="16"/>
                <w:szCs w:val="16"/>
              </w:rPr>
            </w:pPr>
          </w:p>
        </w:tc>
        <w:tc>
          <w:tcPr>
            <w:tcW w:w="1901" w:type="dxa"/>
            <w:gridSpan w:val="2"/>
            <w:tcBorders>
              <w:top w:val="single" w:sz="18" w:space="0" w:color="auto"/>
              <w:left w:val="nil"/>
              <w:bottom w:val="single" w:sz="8" w:space="0" w:color="auto"/>
              <w:right w:val="nil"/>
            </w:tcBorders>
            <w:shd w:val="clear" w:color="auto" w:fill="auto"/>
            <w:noWrap/>
            <w:vAlign w:val="center"/>
          </w:tcPr>
          <w:p w14:paraId="7052D3AB" w14:textId="691C32E7" w:rsidR="00C1205A" w:rsidRPr="00823294" w:rsidRDefault="00A56F69" w:rsidP="007A1CE4">
            <w:pPr>
              <w:spacing w:after="0" w:line="240" w:lineRule="auto"/>
              <w:jc w:val="center"/>
              <w:rPr>
                <w:rFonts w:ascii="Arial" w:hAnsi="Arial" w:cs="Arial"/>
                <w:bCs/>
                <w:sz w:val="16"/>
                <w:szCs w:val="16"/>
              </w:rPr>
            </w:pPr>
            <w:r w:rsidRPr="00823294">
              <w:rPr>
                <w:rFonts w:ascii="Arial" w:hAnsi="Arial" w:cs="Arial"/>
                <w:b/>
                <w:sz w:val="16"/>
                <w:szCs w:val="16"/>
              </w:rPr>
              <w:t xml:space="preserve">Diabetes </w:t>
            </w:r>
            <w:r w:rsidR="00C1205A" w:rsidRPr="00823294">
              <w:rPr>
                <w:rFonts w:ascii="Arial" w:hAnsi="Arial" w:cs="Arial"/>
                <w:b/>
                <w:sz w:val="16"/>
                <w:szCs w:val="16"/>
              </w:rPr>
              <w:t>with any microvascular complication</w:t>
            </w:r>
            <w:r w:rsidR="00C1205A" w:rsidRPr="00823294">
              <w:rPr>
                <w:rFonts w:ascii="Arial" w:hAnsi="Arial" w:cs="Arial"/>
                <w:bCs/>
                <w:sz w:val="16"/>
                <w:szCs w:val="16"/>
              </w:rPr>
              <w:t xml:space="preserve"> </w:t>
            </w:r>
          </w:p>
        </w:tc>
        <w:tc>
          <w:tcPr>
            <w:tcW w:w="1732" w:type="dxa"/>
            <w:gridSpan w:val="2"/>
            <w:tcBorders>
              <w:top w:val="single" w:sz="18" w:space="0" w:color="auto"/>
              <w:left w:val="nil"/>
              <w:bottom w:val="single" w:sz="8" w:space="0" w:color="auto"/>
              <w:right w:val="nil"/>
            </w:tcBorders>
            <w:vAlign w:val="center"/>
          </w:tcPr>
          <w:p w14:paraId="348F3830" w14:textId="52EB9F1F" w:rsidR="00C1205A" w:rsidRPr="00823294" w:rsidRDefault="00A56F69" w:rsidP="007A1CE4">
            <w:pPr>
              <w:spacing w:after="0" w:line="240" w:lineRule="auto"/>
              <w:jc w:val="center"/>
              <w:rPr>
                <w:rFonts w:ascii="Arial" w:hAnsi="Arial" w:cs="Arial"/>
                <w:bCs/>
                <w:sz w:val="16"/>
                <w:szCs w:val="16"/>
              </w:rPr>
            </w:pPr>
            <w:r w:rsidRPr="00823294">
              <w:rPr>
                <w:rFonts w:ascii="Arial" w:hAnsi="Arial" w:cs="Arial"/>
                <w:b/>
                <w:sz w:val="16"/>
                <w:szCs w:val="16"/>
              </w:rPr>
              <w:t xml:space="preserve">Diabetes </w:t>
            </w:r>
            <w:r w:rsidR="00C1205A" w:rsidRPr="00823294">
              <w:rPr>
                <w:rFonts w:ascii="Arial" w:hAnsi="Arial" w:cs="Arial"/>
                <w:b/>
                <w:sz w:val="16"/>
                <w:szCs w:val="16"/>
              </w:rPr>
              <w:t>with eye complication</w:t>
            </w:r>
            <w:r w:rsidRPr="00823294">
              <w:rPr>
                <w:rFonts w:ascii="Arial" w:hAnsi="Arial" w:cs="Arial"/>
                <w:b/>
                <w:sz w:val="16"/>
                <w:szCs w:val="16"/>
              </w:rPr>
              <w:t>s</w:t>
            </w:r>
            <w:r w:rsidR="00C1205A" w:rsidRPr="00823294">
              <w:rPr>
                <w:rFonts w:ascii="Arial" w:hAnsi="Arial" w:cs="Arial"/>
                <w:b/>
                <w:sz w:val="16"/>
                <w:szCs w:val="16"/>
              </w:rPr>
              <w:t xml:space="preserve"> </w:t>
            </w:r>
          </w:p>
        </w:tc>
        <w:tc>
          <w:tcPr>
            <w:tcW w:w="1923" w:type="dxa"/>
            <w:gridSpan w:val="2"/>
            <w:tcBorders>
              <w:top w:val="single" w:sz="18" w:space="0" w:color="auto"/>
              <w:left w:val="nil"/>
              <w:bottom w:val="single" w:sz="8" w:space="0" w:color="auto"/>
              <w:right w:val="nil"/>
            </w:tcBorders>
            <w:shd w:val="clear" w:color="auto" w:fill="auto"/>
            <w:noWrap/>
            <w:vAlign w:val="center"/>
          </w:tcPr>
          <w:p w14:paraId="756B6705" w14:textId="534C450D" w:rsidR="00C1205A" w:rsidRPr="00823294" w:rsidRDefault="00A56F69" w:rsidP="007A1CE4">
            <w:pPr>
              <w:spacing w:after="0" w:line="240" w:lineRule="auto"/>
              <w:jc w:val="center"/>
              <w:rPr>
                <w:rFonts w:ascii="Arial" w:hAnsi="Arial" w:cs="Arial"/>
                <w:bCs/>
                <w:sz w:val="16"/>
                <w:szCs w:val="16"/>
              </w:rPr>
            </w:pPr>
            <w:r w:rsidRPr="00823294">
              <w:rPr>
                <w:rFonts w:ascii="Arial" w:hAnsi="Arial" w:cs="Arial"/>
                <w:b/>
                <w:sz w:val="16"/>
                <w:szCs w:val="16"/>
              </w:rPr>
              <w:t xml:space="preserve">Diabetes </w:t>
            </w:r>
            <w:r w:rsidR="00C1205A" w:rsidRPr="00823294">
              <w:rPr>
                <w:rFonts w:ascii="Arial" w:hAnsi="Arial" w:cs="Arial"/>
                <w:b/>
                <w:sz w:val="16"/>
                <w:szCs w:val="16"/>
              </w:rPr>
              <w:t xml:space="preserve">with neuropathy </w:t>
            </w:r>
          </w:p>
        </w:tc>
        <w:tc>
          <w:tcPr>
            <w:tcW w:w="2044" w:type="dxa"/>
            <w:gridSpan w:val="2"/>
            <w:tcBorders>
              <w:top w:val="single" w:sz="18" w:space="0" w:color="auto"/>
              <w:left w:val="nil"/>
              <w:bottom w:val="single" w:sz="8" w:space="0" w:color="auto"/>
              <w:right w:val="nil"/>
            </w:tcBorders>
            <w:shd w:val="clear" w:color="auto" w:fill="auto"/>
            <w:vAlign w:val="center"/>
          </w:tcPr>
          <w:p w14:paraId="345C2600" w14:textId="1824F7E0" w:rsidR="00C1205A" w:rsidRPr="00823294" w:rsidRDefault="00A56F69" w:rsidP="007A1CE4">
            <w:pPr>
              <w:spacing w:after="0" w:line="240" w:lineRule="auto"/>
              <w:jc w:val="center"/>
              <w:rPr>
                <w:rFonts w:ascii="Arial" w:hAnsi="Arial" w:cs="Arial"/>
                <w:b/>
                <w:sz w:val="16"/>
                <w:szCs w:val="16"/>
              </w:rPr>
            </w:pPr>
            <w:r w:rsidRPr="00823294">
              <w:rPr>
                <w:rFonts w:ascii="Arial" w:hAnsi="Arial" w:cs="Arial"/>
                <w:b/>
                <w:sz w:val="16"/>
                <w:szCs w:val="16"/>
              </w:rPr>
              <w:t xml:space="preserve">Diabetes </w:t>
            </w:r>
            <w:r w:rsidR="00C1205A" w:rsidRPr="00823294">
              <w:rPr>
                <w:rFonts w:ascii="Arial" w:hAnsi="Arial" w:cs="Arial"/>
                <w:b/>
                <w:sz w:val="16"/>
                <w:szCs w:val="16"/>
              </w:rPr>
              <w:t xml:space="preserve">with glomerular disorders </w:t>
            </w:r>
          </w:p>
        </w:tc>
      </w:tr>
      <w:tr w:rsidR="00C1205A" w:rsidRPr="00823294" w14:paraId="3ECB11D1" w14:textId="77777777" w:rsidTr="00C1205A">
        <w:trPr>
          <w:trHeight w:val="292"/>
        </w:trPr>
        <w:tc>
          <w:tcPr>
            <w:tcW w:w="1635" w:type="dxa"/>
            <w:tcBorders>
              <w:top w:val="nil"/>
              <w:left w:val="nil"/>
              <w:bottom w:val="single" w:sz="8" w:space="0" w:color="auto"/>
              <w:right w:val="nil"/>
            </w:tcBorders>
            <w:shd w:val="clear" w:color="auto" w:fill="auto"/>
            <w:noWrap/>
            <w:vAlign w:val="center"/>
            <w:hideMark/>
          </w:tcPr>
          <w:p w14:paraId="53424E20" w14:textId="77777777" w:rsidR="00C1205A" w:rsidRPr="00823294" w:rsidRDefault="00C1205A" w:rsidP="007A1CE4">
            <w:pPr>
              <w:spacing w:after="0" w:line="240" w:lineRule="auto"/>
              <w:rPr>
                <w:rFonts w:ascii="Arial" w:hAnsi="Arial" w:cs="Arial"/>
                <w:bCs/>
                <w:sz w:val="16"/>
                <w:szCs w:val="16"/>
              </w:rPr>
            </w:pPr>
            <w:r w:rsidRPr="00823294">
              <w:rPr>
                <w:rFonts w:ascii="Arial" w:hAnsi="Arial" w:cs="Arial"/>
                <w:bCs/>
                <w:sz w:val="16"/>
                <w:szCs w:val="16"/>
              </w:rPr>
              <w:t> </w:t>
            </w:r>
          </w:p>
        </w:tc>
        <w:tc>
          <w:tcPr>
            <w:tcW w:w="674" w:type="dxa"/>
            <w:tcBorders>
              <w:top w:val="nil"/>
              <w:left w:val="nil"/>
              <w:bottom w:val="single" w:sz="8" w:space="0" w:color="auto"/>
              <w:right w:val="nil"/>
            </w:tcBorders>
            <w:shd w:val="clear" w:color="auto" w:fill="auto"/>
            <w:noWrap/>
            <w:vAlign w:val="center"/>
          </w:tcPr>
          <w:p w14:paraId="31BBFD1D" w14:textId="77777777" w:rsidR="00C1205A" w:rsidRPr="00823294" w:rsidRDefault="00C1205A" w:rsidP="007A1CE4">
            <w:pPr>
              <w:spacing w:after="0" w:line="240" w:lineRule="auto"/>
              <w:jc w:val="center"/>
              <w:rPr>
                <w:rFonts w:ascii="Arial" w:hAnsi="Arial" w:cs="Arial"/>
                <w:bCs/>
                <w:sz w:val="16"/>
                <w:szCs w:val="16"/>
              </w:rPr>
            </w:pPr>
            <w:r w:rsidRPr="00823294">
              <w:rPr>
                <w:rFonts w:ascii="Arial" w:hAnsi="Arial" w:cs="Arial"/>
                <w:bCs/>
                <w:sz w:val="16"/>
                <w:szCs w:val="16"/>
              </w:rPr>
              <w:t>n</w:t>
            </w:r>
          </w:p>
        </w:tc>
        <w:tc>
          <w:tcPr>
            <w:tcW w:w="1227" w:type="dxa"/>
            <w:tcBorders>
              <w:top w:val="nil"/>
              <w:left w:val="nil"/>
              <w:bottom w:val="single" w:sz="8" w:space="0" w:color="auto"/>
              <w:right w:val="nil"/>
            </w:tcBorders>
            <w:shd w:val="clear" w:color="auto" w:fill="auto"/>
            <w:noWrap/>
            <w:vAlign w:val="center"/>
          </w:tcPr>
          <w:p w14:paraId="13EA130F" w14:textId="77777777" w:rsidR="00C1205A" w:rsidRPr="00823294" w:rsidRDefault="00C1205A" w:rsidP="007A1CE4">
            <w:pPr>
              <w:spacing w:after="0" w:line="240" w:lineRule="auto"/>
              <w:jc w:val="center"/>
              <w:rPr>
                <w:rFonts w:ascii="Arial" w:hAnsi="Arial" w:cs="Arial"/>
                <w:bCs/>
                <w:sz w:val="16"/>
                <w:szCs w:val="16"/>
              </w:rPr>
            </w:pPr>
            <w:r w:rsidRPr="00823294">
              <w:rPr>
                <w:rFonts w:ascii="Arial" w:hAnsi="Arial" w:cs="Arial"/>
                <w:bCs/>
                <w:sz w:val="16"/>
                <w:szCs w:val="16"/>
              </w:rPr>
              <w:t>IRR (95%CI)</w:t>
            </w:r>
          </w:p>
        </w:tc>
        <w:tc>
          <w:tcPr>
            <w:tcW w:w="673" w:type="dxa"/>
            <w:tcBorders>
              <w:top w:val="nil"/>
              <w:left w:val="nil"/>
              <w:bottom w:val="single" w:sz="8" w:space="0" w:color="auto"/>
              <w:right w:val="nil"/>
            </w:tcBorders>
            <w:vAlign w:val="center"/>
          </w:tcPr>
          <w:p w14:paraId="15E9F1E8" w14:textId="77777777" w:rsidR="00C1205A" w:rsidRPr="00823294" w:rsidRDefault="00C1205A" w:rsidP="007A1CE4">
            <w:pPr>
              <w:spacing w:after="0" w:line="240" w:lineRule="auto"/>
              <w:jc w:val="center"/>
              <w:rPr>
                <w:rFonts w:ascii="Arial" w:hAnsi="Arial" w:cs="Arial"/>
                <w:bCs/>
                <w:sz w:val="16"/>
                <w:szCs w:val="16"/>
              </w:rPr>
            </w:pPr>
            <w:r w:rsidRPr="00823294">
              <w:rPr>
                <w:rFonts w:ascii="Arial" w:hAnsi="Arial" w:cs="Arial"/>
                <w:bCs/>
                <w:sz w:val="16"/>
                <w:szCs w:val="16"/>
              </w:rPr>
              <w:t>n</w:t>
            </w:r>
          </w:p>
        </w:tc>
        <w:tc>
          <w:tcPr>
            <w:tcW w:w="1059" w:type="dxa"/>
            <w:tcBorders>
              <w:top w:val="nil"/>
              <w:left w:val="nil"/>
              <w:bottom w:val="single" w:sz="8" w:space="0" w:color="auto"/>
              <w:right w:val="nil"/>
            </w:tcBorders>
            <w:vAlign w:val="center"/>
          </w:tcPr>
          <w:p w14:paraId="4AF20163" w14:textId="77777777" w:rsidR="00C1205A" w:rsidRPr="00823294" w:rsidRDefault="00C1205A" w:rsidP="007A1CE4">
            <w:pPr>
              <w:spacing w:after="0" w:line="240" w:lineRule="auto"/>
              <w:jc w:val="center"/>
              <w:rPr>
                <w:rFonts w:ascii="Arial" w:hAnsi="Arial" w:cs="Arial"/>
                <w:bCs/>
                <w:sz w:val="16"/>
                <w:szCs w:val="16"/>
              </w:rPr>
            </w:pPr>
            <w:r w:rsidRPr="00823294">
              <w:rPr>
                <w:rFonts w:ascii="Arial" w:hAnsi="Arial" w:cs="Arial"/>
                <w:bCs/>
                <w:sz w:val="16"/>
                <w:szCs w:val="16"/>
              </w:rPr>
              <w:t>IRR (95%CI)</w:t>
            </w:r>
          </w:p>
        </w:tc>
        <w:tc>
          <w:tcPr>
            <w:tcW w:w="673" w:type="dxa"/>
            <w:tcBorders>
              <w:top w:val="nil"/>
              <w:left w:val="nil"/>
              <w:bottom w:val="single" w:sz="8" w:space="0" w:color="auto"/>
              <w:right w:val="nil"/>
            </w:tcBorders>
            <w:shd w:val="clear" w:color="auto" w:fill="auto"/>
            <w:noWrap/>
            <w:vAlign w:val="center"/>
          </w:tcPr>
          <w:p w14:paraId="412BFDF8" w14:textId="77777777" w:rsidR="00C1205A" w:rsidRPr="00823294" w:rsidRDefault="00C1205A" w:rsidP="007A1CE4">
            <w:pPr>
              <w:spacing w:after="0" w:line="240" w:lineRule="auto"/>
              <w:jc w:val="center"/>
              <w:rPr>
                <w:rFonts w:ascii="Arial" w:hAnsi="Arial" w:cs="Arial"/>
                <w:bCs/>
                <w:sz w:val="16"/>
                <w:szCs w:val="16"/>
              </w:rPr>
            </w:pPr>
            <w:r w:rsidRPr="00823294">
              <w:rPr>
                <w:rFonts w:ascii="Arial" w:hAnsi="Arial" w:cs="Arial"/>
                <w:bCs/>
                <w:sz w:val="16"/>
                <w:szCs w:val="16"/>
              </w:rPr>
              <w:t>n</w:t>
            </w:r>
          </w:p>
        </w:tc>
        <w:tc>
          <w:tcPr>
            <w:tcW w:w="1250" w:type="dxa"/>
            <w:tcBorders>
              <w:top w:val="nil"/>
              <w:left w:val="nil"/>
              <w:bottom w:val="single" w:sz="8" w:space="0" w:color="auto"/>
              <w:right w:val="nil"/>
            </w:tcBorders>
            <w:shd w:val="clear" w:color="auto" w:fill="auto"/>
            <w:noWrap/>
            <w:vAlign w:val="center"/>
          </w:tcPr>
          <w:p w14:paraId="4FBAE61D" w14:textId="77777777" w:rsidR="00C1205A" w:rsidRPr="00823294" w:rsidRDefault="00C1205A" w:rsidP="007A1CE4">
            <w:pPr>
              <w:spacing w:after="0" w:line="240" w:lineRule="auto"/>
              <w:jc w:val="center"/>
              <w:rPr>
                <w:rFonts w:ascii="Arial" w:hAnsi="Arial" w:cs="Arial"/>
                <w:bCs/>
                <w:sz w:val="16"/>
                <w:szCs w:val="16"/>
              </w:rPr>
            </w:pPr>
            <w:r w:rsidRPr="00823294">
              <w:rPr>
                <w:rFonts w:ascii="Arial" w:hAnsi="Arial" w:cs="Arial"/>
                <w:bCs/>
                <w:sz w:val="16"/>
                <w:szCs w:val="16"/>
              </w:rPr>
              <w:t>IRR (95%CI)</w:t>
            </w:r>
          </w:p>
        </w:tc>
        <w:tc>
          <w:tcPr>
            <w:tcW w:w="986" w:type="dxa"/>
            <w:tcBorders>
              <w:top w:val="nil"/>
              <w:left w:val="nil"/>
              <w:bottom w:val="single" w:sz="8" w:space="0" w:color="auto"/>
              <w:right w:val="nil"/>
            </w:tcBorders>
            <w:shd w:val="clear" w:color="auto" w:fill="auto"/>
            <w:vAlign w:val="center"/>
          </w:tcPr>
          <w:p w14:paraId="501ACA44" w14:textId="77777777" w:rsidR="00C1205A" w:rsidRPr="00823294" w:rsidRDefault="00C1205A" w:rsidP="007A1CE4">
            <w:pPr>
              <w:spacing w:after="0" w:line="240" w:lineRule="auto"/>
              <w:jc w:val="center"/>
              <w:rPr>
                <w:rFonts w:ascii="Arial" w:hAnsi="Arial" w:cs="Arial"/>
                <w:bCs/>
                <w:sz w:val="16"/>
                <w:szCs w:val="16"/>
              </w:rPr>
            </w:pPr>
            <w:r w:rsidRPr="00823294">
              <w:rPr>
                <w:rFonts w:ascii="Arial" w:hAnsi="Arial" w:cs="Arial"/>
                <w:bCs/>
                <w:sz w:val="16"/>
                <w:szCs w:val="16"/>
              </w:rPr>
              <w:t>n</w:t>
            </w:r>
          </w:p>
        </w:tc>
        <w:tc>
          <w:tcPr>
            <w:tcW w:w="1058" w:type="dxa"/>
            <w:tcBorders>
              <w:top w:val="nil"/>
              <w:left w:val="nil"/>
              <w:bottom w:val="single" w:sz="8" w:space="0" w:color="auto"/>
              <w:right w:val="nil"/>
            </w:tcBorders>
            <w:vAlign w:val="center"/>
          </w:tcPr>
          <w:p w14:paraId="2ECE637A" w14:textId="77777777" w:rsidR="00C1205A" w:rsidRPr="00823294" w:rsidRDefault="00C1205A" w:rsidP="007A1CE4">
            <w:pPr>
              <w:spacing w:after="0" w:line="240" w:lineRule="auto"/>
              <w:jc w:val="center"/>
              <w:rPr>
                <w:rFonts w:ascii="Arial" w:hAnsi="Arial" w:cs="Arial"/>
                <w:bCs/>
                <w:sz w:val="16"/>
                <w:szCs w:val="16"/>
              </w:rPr>
            </w:pPr>
            <w:r w:rsidRPr="00823294">
              <w:rPr>
                <w:rFonts w:ascii="Arial" w:hAnsi="Arial" w:cs="Arial"/>
                <w:bCs/>
                <w:sz w:val="16"/>
                <w:szCs w:val="16"/>
              </w:rPr>
              <w:t>IRR (95%CI)</w:t>
            </w:r>
          </w:p>
        </w:tc>
      </w:tr>
      <w:tr w:rsidR="00C1205A" w:rsidRPr="00823294" w14:paraId="1DF84591" w14:textId="77777777" w:rsidTr="00C1205A">
        <w:trPr>
          <w:trHeight w:val="277"/>
        </w:trPr>
        <w:tc>
          <w:tcPr>
            <w:tcW w:w="1635" w:type="dxa"/>
            <w:tcBorders>
              <w:top w:val="nil"/>
              <w:left w:val="nil"/>
              <w:bottom w:val="nil"/>
              <w:right w:val="nil"/>
            </w:tcBorders>
            <w:shd w:val="clear" w:color="auto" w:fill="auto"/>
            <w:noWrap/>
            <w:vAlign w:val="center"/>
          </w:tcPr>
          <w:p w14:paraId="0F77583E" w14:textId="77777777" w:rsidR="00C1205A" w:rsidRPr="00823294" w:rsidRDefault="00C1205A" w:rsidP="007A1CE4">
            <w:pPr>
              <w:spacing w:after="0" w:line="240" w:lineRule="auto"/>
              <w:rPr>
                <w:rFonts w:ascii="Arial" w:hAnsi="Arial" w:cs="Arial"/>
                <w:b/>
                <w:sz w:val="16"/>
                <w:szCs w:val="16"/>
              </w:rPr>
            </w:pPr>
            <w:r w:rsidRPr="00823294">
              <w:rPr>
                <w:rFonts w:ascii="Arial" w:hAnsi="Arial" w:cs="Arial"/>
                <w:b/>
                <w:sz w:val="16"/>
                <w:szCs w:val="16"/>
              </w:rPr>
              <w:t>Type 1 DM</w:t>
            </w:r>
          </w:p>
        </w:tc>
        <w:tc>
          <w:tcPr>
            <w:tcW w:w="674" w:type="dxa"/>
            <w:tcBorders>
              <w:top w:val="nil"/>
              <w:left w:val="nil"/>
              <w:bottom w:val="nil"/>
              <w:right w:val="nil"/>
            </w:tcBorders>
            <w:shd w:val="clear" w:color="auto" w:fill="auto"/>
            <w:noWrap/>
            <w:vAlign w:val="center"/>
          </w:tcPr>
          <w:p w14:paraId="708109C7" w14:textId="77777777" w:rsidR="00C1205A" w:rsidRPr="00823294" w:rsidRDefault="00C1205A" w:rsidP="007A1CE4">
            <w:pPr>
              <w:spacing w:after="0" w:line="240" w:lineRule="auto"/>
              <w:jc w:val="center"/>
              <w:rPr>
                <w:rFonts w:ascii="Arial" w:hAnsi="Arial" w:cs="Arial"/>
                <w:bCs/>
                <w:sz w:val="16"/>
                <w:szCs w:val="16"/>
              </w:rPr>
            </w:pPr>
          </w:p>
        </w:tc>
        <w:tc>
          <w:tcPr>
            <w:tcW w:w="1227" w:type="dxa"/>
            <w:tcBorders>
              <w:top w:val="nil"/>
              <w:left w:val="nil"/>
              <w:bottom w:val="nil"/>
              <w:right w:val="nil"/>
            </w:tcBorders>
            <w:shd w:val="clear" w:color="auto" w:fill="auto"/>
            <w:noWrap/>
            <w:vAlign w:val="center"/>
          </w:tcPr>
          <w:p w14:paraId="21610D88" w14:textId="77777777" w:rsidR="00C1205A" w:rsidRPr="00823294" w:rsidRDefault="00C1205A" w:rsidP="007A1CE4">
            <w:pPr>
              <w:spacing w:after="0" w:line="240" w:lineRule="auto"/>
              <w:jc w:val="center"/>
              <w:rPr>
                <w:rFonts w:ascii="Arial" w:hAnsi="Arial" w:cs="Arial"/>
                <w:bCs/>
                <w:sz w:val="16"/>
                <w:szCs w:val="16"/>
              </w:rPr>
            </w:pPr>
          </w:p>
        </w:tc>
        <w:tc>
          <w:tcPr>
            <w:tcW w:w="673" w:type="dxa"/>
            <w:tcBorders>
              <w:top w:val="nil"/>
              <w:left w:val="nil"/>
              <w:bottom w:val="nil"/>
              <w:right w:val="nil"/>
            </w:tcBorders>
            <w:vAlign w:val="center"/>
          </w:tcPr>
          <w:p w14:paraId="2350E629" w14:textId="77777777" w:rsidR="00C1205A" w:rsidRPr="00823294" w:rsidRDefault="00C1205A" w:rsidP="007A1CE4">
            <w:pPr>
              <w:spacing w:after="0" w:line="240" w:lineRule="auto"/>
              <w:jc w:val="center"/>
              <w:rPr>
                <w:rFonts w:ascii="Arial" w:hAnsi="Arial" w:cs="Arial"/>
                <w:bCs/>
                <w:sz w:val="16"/>
                <w:szCs w:val="16"/>
              </w:rPr>
            </w:pPr>
          </w:p>
        </w:tc>
        <w:tc>
          <w:tcPr>
            <w:tcW w:w="1059" w:type="dxa"/>
            <w:tcBorders>
              <w:top w:val="nil"/>
              <w:left w:val="nil"/>
              <w:bottom w:val="nil"/>
              <w:right w:val="nil"/>
            </w:tcBorders>
            <w:vAlign w:val="center"/>
          </w:tcPr>
          <w:p w14:paraId="719A7EDE" w14:textId="77777777" w:rsidR="00C1205A" w:rsidRPr="00823294" w:rsidRDefault="00C1205A" w:rsidP="007A1CE4">
            <w:pPr>
              <w:spacing w:after="0" w:line="240" w:lineRule="auto"/>
              <w:jc w:val="center"/>
              <w:rPr>
                <w:rFonts w:ascii="Arial" w:hAnsi="Arial" w:cs="Arial"/>
                <w:bCs/>
                <w:sz w:val="16"/>
                <w:szCs w:val="16"/>
              </w:rPr>
            </w:pPr>
          </w:p>
        </w:tc>
        <w:tc>
          <w:tcPr>
            <w:tcW w:w="673" w:type="dxa"/>
            <w:tcBorders>
              <w:top w:val="nil"/>
              <w:left w:val="nil"/>
              <w:bottom w:val="nil"/>
              <w:right w:val="nil"/>
            </w:tcBorders>
            <w:shd w:val="clear" w:color="auto" w:fill="auto"/>
            <w:noWrap/>
            <w:vAlign w:val="center"/>
          </w:tcPr>
          <w:p w14:paraId="4F0211E5" w14:textId="77777777" w:rsidR="00C1205A" w:rsidRPr="00823294" w:rsidRDefault="00C1205A" w:rsidP="007A1CE4">
            <w:pPr>
              <w:spacing w:after="0" w:line="240" w:lineRule="auto"/>
              <w:jc w:val="center"/>
              <w:rPr>
                <w:rFonts w:ascii="Arial" w:hAnsi="Arial" w:cs="Arial"/>
                <w:bCs/>
                <w:sz w:val="16"/>
                <w:szCs w:val="16"/>
              </w:rPr>
            </w:pPr>
          </w:p>
        </w:tc>
        <w:tc>
          <w:tcPr>
            <w:tcW w:w="1250" w:type="dxa"/>
            <w:tcBorders>
              <w:top w:val="nil"/>
              <w:left w:val="nil"/>
              <w:bottom w:val="nil"/>
              <w:right w:val="nil"/>
            </w:tcBorders>
            <w:shd w:val="clear" w:color="auto" w:fill="auto"/>
            <w:noWrap/>
            <w:vAlign w:val="center"/>
          </w:tcPr>
          <w:p w14:paraId="1D7552CA" w14:textId="77777777" w:rsidR="00C1205A" w:rsidRPr="00823294" w:rsidRDefault="00C1205A" w:rsidP="007A1CE4">
            <w:pPr>
              <w:spacing w:after="0" w:line="240" w:lineRule="auto"/>
              <w:jc w:val="center"/>
              <w:rPr>
                <w:rFonts w:ascii="Arial" w:hAnsi="Arial" w:cs="Arial"/>
                <w:bCs/>
                <w:sz w:val="16"/>
                <w:szCs w:val="16"/>
              </w:rPr>
            </w:pPr>
          </w:p>
        </w:tc>
        <w:tc>
          <w:tcPr>
            <w:tcW w:w="986" w:type="dxa"/>
            <w:tcBorders>
              <w:top w:val="nil"/>
              <w:left w:val="nil"/>
              <w:bottom w:val="nil"/>
              <w:right w:val="nil"/>
            </w:tcBorders>
            <w:shd w:val="clear" w:color="auto" w:fill="auto"/>
            <w:vAlign w:val="center"/>
          </w:tcPr>
          <w:p w14:paraId="38F5C5A2" w14:textId="77777777" w:rsidR="00C1205A" w:rsidRPr="00823294" w:rsidRDefault="00C1205A" w:rsidP="007A1CE4">
            <w:pPr>
              <w:spacing w:after="0" w:line="240" w:lineRule="auto"/>
              <w:jc w:val="center"/>
              <w:rPr>
                <w:rFonts w:ascii="Arial" w:hAnsi="Arial" w:cs="Arial"/>
                <w:bCs/>
                <w:sz w:val="16"/>
                <w:szCs w:val="16"/>
              </w:rPr>
            </w:pPr>
          </w:p>
        </w:tc>
        <w:tc>
          <w:tcPr>
            <w:tcW w:w="1058" w:type="dxa"/>
            <w:tcBorders>
              <w:top w:val="nil"/>
              <w:left w:val="nil"/>
              <w:bottom w:val="nil"/>
              <w:right w:val="nil"/>
            </w:tcBorders>
          </w:tcPr>
          <w:p w14:paraId="47AB9ECF" w14:textId="77777777" w:rsidR="00C1205A" w:rsidRPr="00823294" w:rsidRDefault="00C1205A" w:rsidP="007A1CE4">
            <w:pPr>
              <w:spacing w:after="0" w:line="240" w:lineRule="auto"/>
              <w:jc w:val="center"/>
              <w:rPr>
                <w:rFonts w:ascii="Arial" w:hAnsi="Arial" w:cs="Arial"/>
                <w:bCs/>
                <w:sz w:val="16"/>
                <w:szCs w:val="16"/>
              </w:rPr>
            </w:pPr>
          </w:p>
        </w:tc>
      </w:tr>
      <w:tr w:rsidR="00C1205A" w:rsidRPr="00823294" w14:paraId="2D4691E3" w14:textId="77777777" w:rsidTr="00C1205A">
        <w:trPr>
          <w:trHeight w:val="277"/>
        </w:trPr>
        <w:tc>
          <w:tcPr>
            <w:tcW w:w="2309" w:type="dxa"/>
            <w:gridSpan w:val="2"/>
            <w:tcBorders>
              <w:top w:val="nil"/>
              <w:left w:val="nil"/>
              <w:bottom w:val="nil"/>
              <w:right w:val="nil"/>
            </w:tcBorders>
            <w:shd w:val="clear" w:color="auto" w:fill="auto"/>
            <w:noWrap/>
            <w:vAlign w:val="center"/>
          </w:tcPr>
          <w:p w14:paraId="58918166" w14:textId="77777777" w:rsidR="00C1205A" w:rsidRPr="00823294" w:rsidRDefault="00C1205A" w:rsidP="00C1205A">
            <w:pPr>
              <w:spacing w:after="0" w:line="240" w:lineRule="auto"/>
              <w:rPr>
                <w:rFonts w:ascii="Arial" w:hAnsi="Arial" w:cs="Arial"/>
                <w:bCs/>
                <w:sz w:val="16"/>
                <w:szCs w:val="16"/>
              </w:rPr>
            </w:pPr>
            <w:r w:rsidRPr="00823294">
              <w:rPr>
                <w:rFonts w:ascii="Arial" w:hAnsi="Arial" w:cs="Arial"/>
                <w:bCs/>
                <w:sz w:val="16"/>
                <w:szCs w:val="16"/>
              </w:rPr>
              <w:t>Osteoporotic fracture</w:t>
            </w:r>
          </w:p>
        </w:tc>
        <w:tc>
          <w:tcPr>
            <w:tcW w:w="1227" w:type="dxa"/>
            <w:tcBorders>
              <w:top w:val="nil"/>
              <w:left w:val="nil"/>
              <w:bottom w:val="nil"/>
              <w:right w:val="nil"/>
            </w:tcBorders>
            <w:shd w:val="clear" w:color="auto" w:fill="auto"/>
            <w:noWrap/>
            <w:vAlign w:val="center"/>
          </w:tcPr>
          <w:p w14:paraId="611E08F5" w14:textId="77777777" w:rsidR="00C1205A" w:rsidRPr="00823294" w:rsidRDefault="00C1205A" w:rsidP="00C1205A">
            <w:pPr>
              <w:spacing w:after="0" w:line="240" w:lineRule="auto"/>
              <w:jc w:val="center"/>
              <w:rPr>
                <w:rFonts w:ascii="Arial" w:hAnsi="Arial" w:cs="Arial"/>
                <w:bCs/>
                <w:sz w:val="16"/>
                <w:szCs w:val="16"/>
              </w:rPr>
            </w:pPr>
          </w:p>
        </w:tc>
        <w:tc>
          <w:tcPr>
            <w:tcW w:w="673" w:type="dxa"/>
            <w:tcBorders>
              <w:top w:val="nil"/>
              <w:left w:val="nil"/>
              <w:bottom w:val="nil"/>
              <w:right w:val="nil"/>
            </w:tcBorders>
            <w:vAlign w:val="center"/>
          </w:tcPr>
          <w:p w14:paraId="584A9637" w14:textId="77777777" w:rsidR="00C1205A" w:rsidRPr="00823294" w:rsidRDefault="00C1205A" w:rsidP="00C1205A">
            <w:pPr>
              <w:spacing w:after="0" w:line="240" w:lineRule="auto"/>
              <w:jc w:val="center"/>
              <w:rPr>
                <w:rFonts w:ascii="Arial" w:hAnsi="Arial" w:cs="Arial"/>
                <w:bCs/>
                <w:sz w:val="16"/>
                <w:szCs w:val="16"/>
              </w:rPr>
            </w:pPr>
          </w:p>
        </w:tc>
        <w:tc>
          <w:tcPr>
            <w:tcW w:w="1059" w:type="dxa"/>
            <w:tcBorders>
              <w:top w:val="nil"/>
              <w:left w:val="nil"/>
              <w:bottom w:val="nil"/>
              <w:right w:val="nil"/>
            </w:tcBorders>
            <w:vAlign w:val="center"/>
          </w:tcPr>
          <w:p w14:paraId="40719572" w14:textId="77777777" w:rsidR="00C1205A" w:rsidRPr="00823294" w:rsidRDefault="00C1205A" w:rsidP="00C1205A">
            <w:pPr>
              <w:spacing w:after="0" w:line="240" w:lineRule="auto"/>
              <w:jc w:val="center"/>
              <w:rPr>
                <w:rFonts w:ascii="Arial" w:hAnsi="Arial" w:cs="Arial"/>
                <w:bCs/>
                <w:sz w:val="16"/>
                <w:szCs w:val="16"/>
              </w:rPr>
            </w:pPr>
          </w:p>
        </w:tc>
        <w:tc>
          <w:tcPr>
            <w:tcW w:w="673" w:type="dxa"/>
            <w:tcBorders>
              <w:top w:val="nil"/>
              <w:left w:val="nil"/>
              <w:bottom w:val="nil"/>
              <w:right w:val="nil"/>
            </w:tcBorders>
            <w:shd w:val="clear" w:color="auto" w:fill="auto"/>
            <w:noWrap/>
            <w:vAlign w:val="center"/>
          </w:tcPr>
          <w:p w14:paraId="607F0B9B" w14:textId="77777777" w:rsidR="00C1205A" w:rsidRPr="00823294" w:rsidRDefault="00C1205A" w:rsidP="00C1205A">
            <w:pPr>
              <w:spacing w:after="0" w:line="240" w:lineRule="auto"/>
              <w:jc w:val="center"/>
              <w:rPr>
                <w:rFonts w:ascii="Arial" w:hAnsi="Arial" w:cs="Arial"/>
                <w:bCs/>
                <w:sz w:val="16"/>
                <w:szCs w:val="16"/>
              </w:rPr>
            </w:pPr>
          </w:p>
        </w:tc>
        <w:tc>
          <w:tcPr>
            <w:tcW w:w="1250" w:type="dxa"/>
            <w:tcBorders>
              <w:top w:val="nil"/>
              <w:left w:val="nil"/>
              <w:bottom w:val="nil"/>
              <w:right w:val="nil"/>
            </w:tcBorders>
            <w:shd w:val="clear" w:color="auto" w:fill="auto"/>
            <w:noWrap/>
            <w:vAlign w:val="center"/>
          </w:tcPr>
          <w:p w14:paraId="04ED274F" w14:textId="77777777" w:rsidR="00C1205A" w:rsidRPr="00823294" w:rsidRDefault="00C1205A" w:rsidP="00C1205A">
            <w:pPr>
              <w:spacing w:after="0" w:line="240" w:lineRule="auto"/>
              <w:jc w:val="center"/>
              <w:rPr>
                <w:rFonts w:ascii="Arial" w:hAnsi="Arial" w:cs="Arial"/>
                <w:bCs/>
                <w:sz w:val="16"/>
                <w:szCs w:val="16"/>
              </w:rPr>
            </w:pPr>
          </w:p>
        </w:tc>
        <w:tc>
          <w:tcPr>
            <w:tcW w:w="986" w:type="dxa"/>
            <w:tcBorders>
              <w:top w:val="nil"/>
              <w:left w:val="nil"/>
              <w:bottom w:val="nil"/>
              <w:right w:val="nil"/>
            </w:tcBorders>
            <w:shd w:val="clear" w:color="auto" w:fill="auto"/>
            <w:vAlign w:val="center"/>
          </w:tcPr>
          <w:p w14:paraId="1909A7B1" w14:textId="77777777" w:rsidR="00C1205A" w:rsidRPr="00823294" w:rsidRDefault="00C1205A" w:rsidP="00C1205A">
            <w:pPr>
              <w:spacing w:after="0" w:line="240" w:lineRule="auto"/>
              <w:jc w:val="center"/>
              <w:rPr>
                <w:rFonts w:ascii="Arial" w:hAnsi="Arial" w:cs="Arial"/>
                <w:bCs/>
                <w:sz w:val="16"/>
                <w:szCs w:val="16"/>
              </w:rPr>
            </w:pPr>
          </w:p>
        </w:tc>
        <w:tc>
          <w:tcPr>
            <w:tcW w:w="1058" w:type="dxa"/>
            <w:tcBorders>
              <w:top w:val="nil"/>
              <w:left w:val="nil"/>
              <w:bottom w:val="nil"/>
              <w:right w:val="nil"/>
            </w:tcBorders>
          </w:tcPr>
          <w:p w14:paraId="2272E84D" w14:textId="77777777" w:rsidR="00C1205A" w:rsidRPr="00823294" w:rsidRDefault="00C1205A" w:rsidP="00C1205A">
            <w:pPr>
              <w:spacing w:after="0" w:line="240" w:lineRule="auto"/>
              <w:jc w:val="center"/>
              <w:rPr>
                <w:rFonts w:ascii="Arial" w:hAnsi="Arial" w:cs="Arial"/>
                <w:bCs/>
                <w:sz w:val="16"/>
                <w:szCs w:val="16"/>
              </w:rPr>
            </w:pPr>
          </w:p>
        </w:tc>
      </w:tr>
      <w:tr w:rsidR="00C1205A" w:rsidRPr="00823294" w14:paraId="3F1C373A" w14:textId="77777777" w:rsidTr="00C1205A">
        <w:trPr>
          <w:trHeight w:val="277"/>
        </w:trPr>
        <w:tc>
          <w:tcPr>
            <w:tcW w:w="1635" w:type="dxa"/>
            <w:tcBorders>
              <w:top w:val="nil"/>
              <w:left w:val="nil"/>
              <w:right w:val="nil"/>
            </w:tcBorders>
            <w:shd w:val="clear" w:color="auto" w:fill="auto"/>
            <w:noWrap/>
            <w:vAlign w:val="center"/>
            <w:hideMark/>
          </w:tcPr>
          <w:p w14:paraId="075788FC" w14:textId="77777777" w:rsidR="00C1205A" w:rsidRPr="00823294" w:rsidRDefault="00C1205A" w:rsidP="00C1205A">
            <w:pPr>
              <w:spacing w:after="120" w:line="240" w:lineRule="auto"/>
              <w:rPr>
                <w:rFonts w:ascii="Arial" w:hAnsi="Arial" w:cs="Arial"/>
                <w:bCs/>
                <w:i/>
                <w:iCs/>
                <w:sz w:val="16"/>
                <w:szCs w:val="16"/>
              </w:rPr>
            </w:pPr>
            <w:r w:rsidRPr="00823294">
              <w:rPr>
                <w:rFonts w:ascii="Arial" w:hAnsi="Arial" w:cs="Arial"/>
                <w:bCs/>
                <w:i/>
                <w:iCs/>
                <w:sz w:val="16"/>
                <w:szCs w:val="16"/>
              </w:rPr>
              <w:t>Unadjusted</w:t>
            </w:r>
          </w:p>
        </w:tc>
        <w:tc>
          <w:tcPr>
            <w:tcW w:w="674" w:type="dxa"/>
            <w:tcBorders>
              <w:top w:val="nil"/>
              <w:left w:val="nil"/>
              <w:right w:val="nil"/>
            </w:tcBorders>
            <w:shd w:val="clear" w:color="auto" w:fill="auto"/>
            <w:noWrap/>
            <w:vAlign w:val="center"/>
          </w:tcPr>
          <w:p w14:paraId="442EE504"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1836</w:t>
            </w:r>
          </w:p>
        </w:tc>
        <w:tc>
          <w:tcPr>
            <w:tcW w:w="1227" w:type="dxa"/>
            <w:tcBorders>
              <w:top w:val="nil"/>
              <w:left w:val="nil"/>
              <w:right w:val="nil"/>
            </w:tcBorders>
            <w:shd w:val="clear" w:color="auto" w:fill="auto"/>
            <w:noWrap/>
            <w:vAlign w:val="center"/>
          </w:tcPr>
          <w:p w14:paraId="5614B081"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2.28 (1.55,3.33)</w:t>
            </w:r>
          </w:p>
        </w:tc>
        <w:tc>
          <w:tcPr>
            <w:tcW w:w="673" w:type="dxa"/>
            <w:tcBorders>
              <w:top w:val="nil"/>
              <w:left w:val="nil"/>
              <w:right w:val="nil"/>
            </w:tcBorders>
            <w:vAlign w:val="center"/>
          </w:tcPr>
          <w:p w14:paraId="72C42DD6"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1767</w:t>
            </w:r>
          </w:p>
        </w:tc>
        <w:tc>
          <w:tcPr>
            <w:tcW w:w="1059" w:type="dxa"/>
            <w:tcBorders>
              <w:top w:val="nil"/>
              <w:left w:val="nil"/>
              <w:right w:val="nil"/>
            </w:tcBorders>
            <w:vAlign w:val="center"/>
          </w:tcPr>
          <w:p w14:paraId="6B1F56F0"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2.23 (1.51,3.30)</w:t>
            </w:r>
          </w:p>
        </w:tc>
        <w:tc>
          <w:tcPr>
            <w:tcW w:w="673" w:type="dxa"/>
            <w:tcBorders>
              <w:top w:val="nil"/>
              <w:left w:val="nil"/>
              <w:right w:val="nil"/>
            </w:tcBorders>
            <w:shd w:val="clear" w:color="auto" w:fill="auto"/>
            <w:noWrap/>
            <w:vAlign w:val="center"/>
          </w:tcPr>
          <w:p w14:paraId="2C571A1E"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1314</w:t>
            </w:r>
          </w:p>
        </w:tc>
        <w:tc>
          <w:tcPr>
            <w:tcW w:w="1250" w:type="dxa"/>
            <w:tcBorders>
              <w:top w:val="nil"/>
              <w:left w:val="nil"/>
              <w:right w:val="nil"/>
            </w:tcBorders>
            <w:shd w:val="clear" w:color="auto" w:fill="auto"/>
            <w:noWrap/>
            <w:vAlign w:val="center"/>
          </w:tcPr>
          <w:p w14:paraId="2491BE27"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3.01 (1.91,4.73)</w:t>
            </w:r>
          </w:p>
        </w:tc>
        <w:tc>
          <w:tcPr>
            <w:tcW w:w="986" w:type="dxa"/>
            <w:tcBorders>
              <w:top w:val="nil"/>
              <w:left w:val="nil"/>
              <w:right w:val="nil"/>
            </w:tcBorders>
            <w:shd w:val="clear" w:color="auto" w:fill="auto"/>
            <w:vAlign w:val="center"/>
          </w:tcPr>
          <w:p w14:paraId="06389C10"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1836</w:t>
            </w:r>
          </w:p>
        </w:tc>
        <w:tc>
          <w:tcPr>
            <w:tcW w:w="1058" w:type="dxa"/>
            <w:tcBorders>
              <w:top w:val="nil"/>
              <w:left w:val="nil"/>
              <w:right w:val="nil"/>
            </w:tcBorders>
          </w:tcPr>
          <w:p w14:paraId="44C7C6A3"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2.28 (1.41,3.67)</w:t>
            </w:r>
          </w:p>
        </w:tc>
      </w:tr>
      <w:tr w:rsidR="00C1205A" w:rsidRPr="00823294" w14:paraId="78B27838" w14:textId="77777777" w:rsidTr="00C1205A">
        <w:trPr>
          <w:trHeight w:val="277"/>
        </w:trPr>
        <w:tc>
          <w:tcPr>
            <w:tcW w:w="1635" w:type="dxa"/>
            <w:tcBorders>
              <w:top w:val="nil"/>
              <w:left w:val="nil"/>
              <w:bottom w:val="nil"/>
              <w:right w:val="nil"/>
            </w:tcBorders>
            <w:shd w:val="clear" w:color="auto" w:fill="auto"/>
            <w:noWrap/>
            <w:vAlign w:val="center"/>
            <w:hideMark/>
          </w:tcPr>
          <w:p w14:paraId="387F8802" w14:textId="77777777" w:rsidR="00C1205A" w:rsidRPr="00823294" w:rsidRDefault="00C1205A" w:rsidP="00C1205A">
            <w:pPr>
              <w:spacing w:after="120" w:line="240" w:lineRule="auto"/>
              <w:rPr>
                <w:rFonts w:ascii="Arial" w:hAnsi="Arial" w:cs="Arial"/>
                <w:bCs/>
                <w:i/>
                <w:iCs/>
                <w:sz w:val="16"/>
                <w:szCs w:val="16"/>
              </w:rPr>
            </w:pPr>
            <w:r w:rsidRPr="00823294">
              <w:rPr>
                <w:rFonts w:ascii="Arial" w:hAnsi="Arial" w:cs="Arial"/>
                <w:bCs/>
                <w:i/>
                <w:iCs/>
                <w:sz w:val="16"/>
                <w:szCs w:val="16"/>
              </w:rPr>
              <w:t>Model 1</w:t>
            </w:r>
          </w:p>
        </w:tc>
        <w:tc>
          <w:tcPr>
            <w:tcW w:w="674" w:type="dxa"/>
            <w:tcBorders>
              <w:top w:val="nil"/>
              <w:left w:val="nil"/>
              <w:bottom w:val="nil"/>
              <w:right w:val="nil"/>
            </w:tcBorders>
            <w:shd w:val="clear" w:color="auto" w:fill="auto"/>
            <w:noWrap/>
            <w:vAlign w:val="center"/>
          </w:tcPr>
          <w:p w14:paraId="0F9189B3"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1662</w:t>
            </w:r>
          </w:p>
        </w:tc>
        <w:tc>
          <w:tcPr>
            <w:tcW w:w="1227" w:type="dxa"/>
            <w:tcBorders>
              <w:top w:val="nil"/>
              <w:left w:val="nil"/>
              <w:bottom w:val="nil"/>
              <w:right w:val="nil"/>
            </w:tcBorders>
            <w:shd w:val="clear" w:color="auto" w:fill="auto"/>
            <w:noWrap/>
            <w:vAlign w:val="center"/>
          </w:tcPr>
          <w:p w14:paraId="5D5C4AC1"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1.65 (1.11,2.46)</w:t>
            </w:r>
          </w:p>
        </w:tc>
        <w:tc>
          <w:tcPr>
            <w:tcW w:w="673" w:type="dxa"/>
            <w:tcBorders>
              <w:top w:val="nil"/>
              <w:left w:val="nil"/>
              <w:bottom w:val="nil"/>
              <w:right w:val="nil"/>
            </w:tcBorders>
            <w:vAlign w:val="center"/>
          </w:tcPr>
          <w:p w14:paraId="38ACA6D4"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1604</w:t>
            </w:r>
          </w:p>
        </w:tc>
        <w:tc>
          <w:tcPr>
            <w:tcW w:w="1059" w:type="dxa"/>
            <w:tcBorders>
              <w:top w:val="nil"/>
              <w:left w:val="nil"/>
              <w:bottom w:val="nil"/>
              <w:right w:val="nil"/>
            </w:tcBorders>
            <w:vAlign w:val="center"/>
          </w:tcPr>
          <w:p w14:paraId="5288EF40"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1.57 (1.05,2.35)</w:t>
            </w:r>
          </w:p>
        </w:tc>
        <w:tc>
          <w:tcPr>
            <w:tcW w:w="673" w:type="dxa"/>
            <w:tcBorders>
              <w:top w:val="nil"/>
              <w:left w:val="nil"/>
              <w:bottom w:val="nil"/>
              <w:right w:val="nil"/>
            </w:tcBorders>
            <w:shd w:val="clear" w:color="auto" w:fill="auto"/>
            <w:noWrap/>
            <w:vAlign w:val="center"/>
          </w:tcPr>
          <w:p w14:paraId="6A4F5B17"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1188</w:t>
            </w:r>
          </w:p>
        </w:tc>
        <w:tc>
          <w:tcPr>
            <w:tcW w:w="1250" w:type="dxa"/>
            <w:tcBorders>
              <w:top w:val="nil"/>
              <w:left w:val="nil"/>
              <w:bottom w:val="nil"/>
              <w:right w:val="nil"/>
            </w:tcBorders>
            <w:shd w:val="clear" w:color="auto" w:fill="auto"/>
            <w:noWrap/>
            <w:vAlign w:val="center"/>
          </w:tcPr>
          <w:p w14:paraId="01667054"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2.28 (1.35,3.85)</w:t>
            </w:r>
          </w:p>
        </w:tc>
        <w:tc>
          <w:tcPr>
            <w:tcW w:w="986" w:type="dxa"/>
            <w:tcBorders>
              <w:top w:val="nil"/>
              <w:left w:val="nil"/>
              <w:bottom w:val="nil"/>
              <w:right w:val="nil"/>
            </w:tcBorders>
            <w:shd w:val="clear" w:color="auto" w:fill="auto"/>
            <w:vAlign w:val="center"/>
          </w:tcPr>
          <w:p w14:paraId="51EFFA5E"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1662</w:t>
            </w:r>
          </w:p>
        </w:tc>
        <w:tc>
          <w:tcPr>
            <w:tcW w:w="1058" w:type="dxa"/>
            <w:tcBorders>
              <w:top w:val="nil"/>
              <w:left w:val="nil"/>
              <w:bottom w:val="nil"/>
              <w:right w:val="nil"/>
            </w:tcBorders>
          </w:tcPr>
          <w:p w14:paraId="7E64B64C"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2.37 (1.41,3.98)</w:t>
            </w:r>
          </w:p>
        </w:tc>
      </w:tr>
      <w:tr w:rsidR="00C1205A" w:rsidRPr="00823294" w14:paraId="3E9FD3FE" w14:textId="77777777" w:rsidTr="00C1205A">
        <w:trPr>
          <w:trHeight w:val="277"/>
        </w:trPr>
        <w:tc>
          <w:tcPr>
            <w:tcW w:w="1635" w:type="dxa"/>
            <w:tcBorders>
              <w:top w:val="nil"/>
              <w:left w:val="nil"/>
              <w:bottom w:val="nil"/>
              <w:right w:val="nil"/>
            </w:tcBorders>
            <w:shd w:val="clear" w:color="auto" w:fill="auto"/>
            <w:noWrap/>
            <w:vAlign w:val="center"/>
          </w:tcPr>
          <w:p w14:paraId="71BAEADC" w14:textId="77777777" w:rsidR="00C1205A" w:rsidRPr="00823294" w:rsidRDefault="00C1205A" w:rsidP="00C1205A">
            <w:pPr>
              <w:spacing w:after="120" w:line="240" w:lineRule="auto"/>
              <w:rPr>
                <w:rFonts w:ascii="Arial" w:hAnsi="Arial" w:cs="Arial"/>
                <w:bCs/>
                <w:i/>
                <w:iCs/>
                <w:sz w:val="16"/>
                <w:szCs w:val="16"/>
              </w:rPr>
            </w:pPr>
            <w:r w:rsidRPr="00823294">
              <w:rPr>
                <w:rFonts w:ascii="Arial" w:hAnsi="Arial" w:cs="Arial"/>
                <w:bCs/>
                <w:i/>
                <w:iCs/>
                <w:sz w:val="16"/>
                <w:szCs w:val="16"/>
              </w:rPr>
              <w:t>Model 2</w:t>
            </w:r>
          </w:p>
        </w:tc>
        <w:tc>
          <w:tcPr>
            <w:tcW w:w="674" w:type="dxa"/>
            <w:tcBorders>
              <w:top w:val="nil"/>
              <w:left w:val="nil"/>
              <w:bottom w:val="nil"/>
              <w:right w:val="nil"/>
            </w:tcBorders>
            <w:shd w:val="clear" w:color="auto" w:fill="auto"/>
            <w:noWrap/>
            <w:vAlign w:val="center"/>
          </w:tcPr>
          <w:p w14:paraId="2AD0F721"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1408</w:t>
            </w:r>
          </w:p>
        </w:tc>
        <w:tc>
          <w:tcPr>
            <w:tcW w:w="1227" w:type="dxa"/>
            <w:tcBorders>
              <w:top w:val="nil"/>
              <w:left w:val="nil"/>
              <w:bottom w:val="nil"/>
              <w:right w:val="nil"/>
            </w:tcBorders>
            <w:shd w:val="clear" w:color="auto" w:fill="auto"/>
            <w:noWrap/>
            <w:vAlign w:val="center"/>
          </w:tcPr>
          <w:p w14:paraId="2DA5748C" w14:textId="7B084F25"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1.5</w:t>
            </w:r>
            <w:r w:rsidR="00073F15">
              <w:rPr>
                <w:rFonts w:ascii="Arial" w:hAnsi="Arial" w:cs="Arial"/>
                <w:bCs/>
                <w:sz w:val="16"/>
                <w:szCs w:val="16"/>
              </w:rPr>
              <w:t>2</w:t>
            </w:r>
            <w:r w:rsidRPr="00823294">
              <w:rPr>
                <w:rFonts w:ascii="Arial" w:hAnsi="Arial" w:cs="Arial"/>
                <w:bCs/>
                <w:sz w:val="16"/>
                <w:szCs w:val="16"/>
              </w:rPr>
              <w:t xml:space="preserve"> (1.0</w:t>
            </w:r>
            <w:r w:rsidR="00073F15">
              <w:rPr>
                <w:rFonts w:ascii="Arial" w:hAnsi="Arial" w:cs="Arial"/>
                <w:bCs/>
                <w:sz w:val="16"/>
                <w:szCs w:val="16"/>
              </w:rPr>
              <w:t>0</w:t>
            </w:r>
            <w:r w:rsidRPr="00823294">
              <w:rPr>
                <w:rFonts w:ascii="Arial" w:hAnsi="Arial" w:cs="Arial"/>
                <w:bCs/>
                <w:sz w:val="16"/>
                <w:szCs w:val="16"/>
              </w:rPr>
              <w:t>,2.</w:t>
            </w:r>
            <w:r w:rsidR="00073F15">
              <w:rPr>
                <w:rFonts w:ascii="Arial" w:hAnsi="Arial" w:cs="Arial"/>
                <w:bCs/>
                <w:sz w:val="16"/>
                <w:szCs w:val="16"/>
              </w:rPr>
              <w:t>29</w:t>
            </w:r>
            <w:r w:rsidRPr="00823294">
              <w:rPr>
                <w:rFonts w:ascii="Arial" w:hAnsi="Arial" w:cs="Arial"/>
                <w:bCs/>
                <w:sz w:val="16"/>
                <w:szCs w:val="16"/>
              </w:rPr>
              <w:t>)</w:t>
            </w:r>
          </w:p>
        </w:tc>
        <w:tc>
          <w:tcPr>
            <w:tcW w:w="673" w:type="dxa"/>
            <w:tcBorders>
              <w:top w:val="nil"/>
              <w:left w:val="nil"/>
              <w:bottom w:val="nil"/>
              <w:right w:val="nil"/>
            </w:tcBorders>
            <w:vAlign w:val="center"/>
          </w:tcPr>
          <w:p w14:paraId="3F74E43E"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1363</w:t>
            </w:r>
          </w:p>
        </w:tc>
        <w:tc>
          <w:tcPr>
            <w:tcW w:w="1059" w:type="dxa"/>
            <w:tcBorders>
              <w:top w:val="nil"/>
              <w:left w:val="nil"/>
              <w:bottom w:val="nil"/>
              <w:right w:val="nil"/>
            </w:tcBorders>
            <w:vAlign w:val="center"/>
          </w:tcPr>
          <w:p w14:paraId="02650002" w14:textId="5952F201"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w:t>
            </w:r>
            <w:r w:rsidR="005917CB" w:rsidRPr="00823294">
              <w:rPr>
                <w:rFonts w:ascii="Arial" w:hAnsi="Arial" w:cs="Arial"/>
                <w:bCs/>
                <w:sz w:val="16"/>
                <w:szCs w:val="16"/>
              </w:rPr>
              <w:t>4</w:t>
            </w:r>
            <w:r w:rsidR="00073F15">
              <w:rPr>
                <w:rFonts w:ascii="Arial" w:hAnsi="Arial" w:cs="Arial"/>
                <w:bCs/>
                <w:sz w:val="16"/>
                <w:szCs w:val="16"/>
              </w:rPr>
              <w:t>1</w:t>
            </w:r>
            <w:r w:rsidRPr="00823294">
              <w:rPr>
                <w:rFonts w:ascii="Arial" w:hAnsi="Arial" w:cs="Arial"/>
                <w:bCs/>
                <w:sz w:val="16"/>
                <w:szCs w:val="16"/>
              </w:rPr>
              <w:t>(0.</w:t>
            </w:r>
            <w:r w:rsidR="005917CB" w:rsidRPr="00823294">
              <w:rPr>
                <w:rFonts w:ascii="Arial" w:hAnsi="Arial" w:cs="Arial"/>
                <w:bCs/>
                <w:sz w:val="16"/>
                <w:szCs w:val="16"/>
              </w:rPr>
              <w:t>9</w:t>
            </w:r>
            <w:r w:rsidR="00073F15">
              <w:rPr>
                <w:rFonts w:ascii="Arial" w:hAnsi="Arial" w:cs="Arial"/>
                <w:bCs/>
                <w:sz w:val="16"/>
                <w:szCs w:val="16"/>
              </w:rPr>
              <w:t>3</w:t>
            </w:r>
            <w:r w:rsidRPr="00823294">
              <w:rPr>
                <w:rFonts w:ascii="Arial" w:hAnsi="Arial" w:cs="Arial"/>
                <w:bCs/>
                <w:sz w:val="16"/>
                <w:szCs w:val="16"/>
              </w:rPr>
              <w:t>,2.</w:t>
            </w:r>
            <w:r w:rsidR="005917CB" w:rsidRPr="00823294">
              <w:rPr>
                <w:rFonts w:ascii="Arial" w:hAnsi="Arial" w:cs="Arial"/>
                <w:bCs/>
                <w:sz w:val="16"/>
                <w:szCs w:val="16"/>
              </w:rPr>
              <w:t>1</w:t>
            </w:r>
            <w:r w:rsidR="00073F15">
              <w:rPr>
                <w:rFonts w:ascii="Arial" w:hAnsi="Arial" w:cs="Arial"/>
                <w:bCs/>
                <w:sz w:val="16"/>
                <w:szCs w:val="16"/>
              </w:rPr>
              <w:t>5</w:t>
            </w:r>
            <w:r w:rsidRPr="00823294">
              <w:rPr>
                <w:rFonts w:ascii="Arial" w:hAnsi="Arial" w:cs="Arial"/>
                <w:bCs/>
                <w:sz w:val="16"/>
                <w:szCs w:val="16"/>
              </w:rPr>
              <w:t>)</w:t>
            </w:r>
          </w:p>
        </w:tc>
        <w:tc>
          <w:tcPr>
            <w:tcW w:w="673" w:type="dxa"/>
            <w:tcBorders>
              <w:top w:val="nil"/>
              <w:left w:val="nil"/>
              <w:bottom w:val="nil"/>
              <w:right w:val="nil"/>
            </w:tcBorders>
            <w:shd w:val="clear" w:color="auto" w:fill="auto"/>
            <w:noWrap/>
            <w:vAlign w:val="center"/>
          </w:tcPr>
          <w:p w14:paraId="77BE0C43"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1000</w:t>
            </w:r>
          </w:p>
        </w:tc>
        <w:tc>
          <w:tcPr>
            <w:tcW w:w="1250" w:type="dxa"/>
            <w:tcBorders>
              <w:top w:val="nil"/>
              <w:left w:val="nil"/>
              <w:bottom w:val="nil"/>
              <w:right w:val="nil"/>
            </w:tcBorders>
            <w:shd w:val="clear" w:color="auto" w:fill="auto"/>
            <w:noWrap/>
            <w:vAlign w:val="center"/>
          </w:tcPr>
          <w:p w14:paraId="50E967BE" w14:textId="32F5D65C"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w:t>
            </w:r>
            <w:r w:rsidR="00073F15" w:rsidRPr="00823294">
              <w:rPr>
                <w:rFonts w:ascii="Arial" w:hAnsi="Arial" w:cs="Arial"/>
                <w:bCs/>
                <w:sz w:val="16"/>
                <w:szCs w:val="16"/>
              </w:rPr>
              <w:t>1</w:t>
            </w:r>
            <w:r w:rsidR="00073F15">
              <w:rPr>
                <w:rFonts w:ascii="Arial" w:hAnsi="Arial" w:cs="Arial"/>
                <w:bCs/>
                <w:sz w:val="16"/>
                <w:szCs w:val="16"/>
              </w:rPr>
              <w:t>5</w:t>
            </w:r>
            <w:r w:rsidR="00073F15" w:rsidRPr="00823294">
              <w:rPr>
                <w:rFonts w:ascii="Arial" w:hAnsi="Arial" w:cs="Arial"/>
                <w:bCs/>
                <w:sz w:val="16"/>
                <w:szCs w:val="16"/>
              </w:rPr>
              <w:t xml:space="preserve"> </w:t>
            </w:r>
            <w:r w:rsidRPr="00823294">
              <w:rPr>
                <w:rFonts w:ascii="Arial" w:hAnsi="Arial" w:cs="Arial"/>
                <w:bCs/>
                <w:sz w:val="16"/>
                <w:szCs w:val="16"/>
              </w:rPr>
              <w:t>(1.</w:t>
            </w:r>
            <w:r w:rsidR="007E37B7" w:rsidRPr="00823294">
              <w:rPr>
                <w:rFonts w:ascii="Arial" w:hAnsi="Arial" w:cs="Arial"/>
                <w:bCs/>
                <w:sz w:val="16"/>
                <w:szCs w:val="16"/>
              </w:rPr>
              <w:t>2</w:t>
            </w:r>
            <w:r w:rsidR="00073F15">
              <w:rPr>
                <w:rFonts w:ascii="Arial" w:hAnsi="Arial" w:cs="Arial"/>
                <w:bCs/>
                <w:sz w:val="16"/>
                <w:szCs w:val="16"/>
              </w:rPr>
              <w:t>5</w:t>
            </w:r>
            <w:r w:rsidRPr="00823294">
              <w:rPr>
                <w:rFonts w:ascii="Arial" w:hAnsi="Arial" w:cs="Arial"/>
                <w:bCs/>
                <w:sz w:val="16"/>
                <w:szCs w:val="16"/>
              </w:rPr>
              <w:t>,3.</w:t>
            </w:r>
            <w:r w:rsidR="007E37B7" w:rsidRPr="00823294">
              <w:rPr>
                <w:rFonts w:ascii="Arial" w:hAnsi="Arial" w:cs="Arial"/>
                <w:bCs/>
                <w:sz w:val="16"/>
                <w:szCs w:val="16"/>
              </w:rPr>
              <w:t>7</w:t>
            </w:r>
            <w:r w:rsidR="00073F15">
              <w:rPr>
                <w:rFonts w:ascii="Arial" w:hAnsi="Arial" w:cs="Arial"/>
                <w:bCs/>
                <w:sz w:val="16"/>
                <w:szCs w:val="16"/>
              </w:rPr>
              <w:t>1</w:t>
            </w:r>
            <w:r w:rsidRPr="00823294">
              <w:rPr>
                <w:rFonts w:ascii="Arial" w:hAnsi="Arial" w:cs="Arial"/>
                <w:bCs/>
                <w:sz w:val="16"/>
                <w:szCs w:val="16"/>
              </w:rPr>
              <w:t>)</w:t>
            </w:r>
          </w:p>
        </w:tc>
        <w:tc>
          <w:tcPr>
            <w:tcW w:w="986" w:type="dxa"/>
            <w:tcBorders>
              <w:top w:val="nil"/>
              <w:left w:val="nil"/>
              <w:bottom w:val="nil"/>
              <w:right w:val="nil"/>
            </w:tcBorders>
            <w:shd w:val="clear" w:color="auto" w:fill="auto"/>
            <w:vAlign w:val="center"/>
          </w:tcPr>
          <w:p w14:paraId="253DC91B"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1408</w:t>
            </w:r>
          </w:p>
        </w:tc>
        <w:tc>
          <w:tcPr>
            <w:tcW w:w="1058" w:type="dxa"/>
            <w:tcBorders>
              <w:top w:val="nil"/>
              <w:left w:val="nil"/>
              <w:bottom w:val="nil"/>
              <w:right w:val="nil"/>
            </w:tcBorders>
          </w:tcPr>
          <w:p w14:paraId="4E58C58F" w14:textId="402CDB5E" w:rsidR="00C1205A" w:rsidRPr="00823294" w:rsidRDefault="007E37B7" w:rsidP="00C1205A">
            <w:pPr>
              <w:spacing w:after="120" w:line="240" w:lineRule="auto"/>
              <w:jc w:val="center"/>
              <w:rPr>
                <w:rFonts w:ascii="Arial" w:hAnsi="Arial" w:cs="Arial"/>
                <w:bCs/>
                <w:sz w:val="16"/>
                <w:szCs w:val="16"/>
              </w:rPr>
            </w:pPr>
            <w:r w:rsidRPr="00823294">
              <w:rPr>
                <w:rFonts w:ascii="Arial" w:hAnsi="Arial" w:cs="Arial"/>
                <w:bCs/>
                <w:sz w:val="16"/>
                <w:szCs w:val="16"/>
              </w:rPr>
              <w:t>1.</w:t>
            </w:r>
            <w:r w:rsidR="00A23454">
              <w:rPr>
                <w:rFonts w:ascii="Arial" w:hAnsi="Arial" w:cs="Arial"/>
                <w:bCs/>
                <w:sz w:val="16"/>
                <w:szCs w:val="16"/>
              </w:rPr>
              <w:t>86</w:t>
            </w:r>
            <w:r w:rsidR="00A23454" w:rsidRPr="00823294">
              <w:rPr>
                <w:rFonts w:ascii="Arial" w:hAnsi="Arial" w:cs="Arial"/>
                <w:bCs/>
                <w:sz w:val="16"/>
                <w:szCs w:val="16"/>
              </w:rPr>
              <w:t xml:space="preserve"> </w:t>
            </w:r>
            <w:r w:rsidR="00C1205A" w:rsidRPr="00823294">
              <w:rPr>
                <w:rFonts w:ascii="Arial" w:hAnsi="Arial" w:cs="Arial"/>
                <w:bCs/>
                <w:sz w:val="16"/>
                <w:szCs w:val="16"/>
              </w:rPr>
              <w:t>(</w:t>
            </w:r>
            <w:r w:rsidR="00A23454">
              <w:rPr>
                <w:rFonts w:ascii="Arial" w:hAnsi="Arial" w:cs="Arial"/>
                <w:bCs/>
                <w:sz w:val="16"/>
                <w:szCs w:val="16"/>
              </w:rPr>
              <w:t>0.97</w:t>
            </w:r>
            <w:r w:rsidR="00C1205A" w:rsidRPr="00823294">
              <w:rPr>
                <w:rFonts w:ascii="Arial" w:hAnsi="Arial" w:cs="Arial"/>
                <w:bCs/>
                <w:sz w:val="16"/>
                <w:szCs w:val="16"/>
              </w:rPr>
              <w:t>,3.</w:t>
            </w:r>
            <w:r w:rsidR="00A23454">
              <w:rPr>
                <w:rFonts w:ascii="Arial" w:hAnsi="Arial" w:cs="Arial"/>
                <w:bCs/>
                <w:sz w:val="16"/>
                <w:szCs w:val="16"/>
              </w:rPr>
              <w:t>59</w:t>
            </w:r>
            <w:r w:rsidR="00C1205A" w:rsidRPr="00823294">
              <w:rPr>
                <w:rFonts w:ascii="Arial" w:hAnsi="Arial" w:cs="Arial"/>
                <w:bCs/>
                <w:sz w:val="16"/>
                <w:szCs w:val="16"/>
              </w:rPr>
              <w:t>)</w:t>
            </w:r>
          </w:p>
        </w:tc>
      </w:tr>
      <w:tr w:rsidR="00C1205A" w:rsidRPr="00823294" w14:paraId="1814B373" w14:textId="77777777" w:rsidTr="00C1205A">
        <w:trPr>
          <w:trHeight w:val="277"/>
        </w:trPr>
        <w:tc>
          <w:tcPr>
            <w:tcW w:w="1635" w:type="dxa"/>
            <w:tcBorders>
              <w:top w:val="nil"/>
              <w:left w:val="nil"/>
              <w:bottom w:val="nil"/>
              <w:right w:val="nil"/>
            </w:tcBorders>
            <w:shd w:val="clear" w:color="auto" w:fill="auto"/>
            <w:noWrap/>
            <w:vAlign w:val="center"/>
          </w:tcPr>
          <w:p w14:paraId="14949756" w14:textId="77777777" w:rsidR="00C1205A" w:rsidRPr="00823294" w:rsidRDefault="00C1205A" w:rsidP="007A1CE4">
            <w:pPr>
              <w:spacing w:after="0" w:line="240" w:lineRule="auto"/>
              <w:rPr>
                <w:rFonts w:ascii="Arial" w:hAnsi="Arial" w:cs="Arial"/>
                <w:bCs/>
                <w:i/>
                <w:iCs/>
                <w:sz w:val="16"/>
                <w:szCs w:val="16"/>
              </w:rPr>
            </w:pPr>
            <w:r w:rsidRPr="00823294">
              <w:rPr>
                <w:rFonts w:ascii="Arial" w:hAnsi="Arial" w:cs="Arial"/>
                <w:b/>
                <w:sz w:val="16"/>
                <w:szCs w:val="16"/>
              </w:rPr>
              <w:t>Type 2 DM</w:t>
            </w:r>
          </w:p>
        </w:tc>
        <w:tc>
          <w:tcPr>
            <w:tcW w:w="674" w:type="dxa"/>
            <w:tcBorders>
              <w:top w:val="nil"/>
              <w:left w:val="nil"/>
              <w:bottom w:val="nil"/>
              <w:right w:val="nil"/>
            </w:tcBorders>
            <w:shd w:val="clear" w:color="auto" w:fill="auto"/>
            <w:noWrap/>
            <w:vAlign w:val="center"/>
          </w:tcPr>
          <w:p w14:paraId="237E6C7A" w14:textId="77777777" w:rsidR="00C1205A" w:rsidRPr="00823294" w:rsidRDefault="00C1205A" w:rsidP="007A1CE4">
            <w:pPr>
              <w:spacing w:after="0" w:line="240" w:lineRule="auto"/>
              <w:jc w:val="center"/>
              <w:rPr>
                <w:rFonts w:ascii="Arial" w:hAnsi="Arial" w:cs="Arial"/>
                <w:bCs/>
                <w:sz w:val="16"/>
                <w:szCs w:val="16"/>
              </w:rPr>
            </w:pPr>
          </w:p>
        </w:tc>
        <w:tc>
          <w:tcPr>
            <w:tcW w:w="1227" w:type="dxa"/>
            <w:tcBorders>
              <w:top w:val="nil"/>
              <w:left w:val="nil"/>
              <w:bottom w:val="nil"/>
              <w:right w:val="nil"/>
            </w:tcBorders>
            <w:shd w:val="clear" w:color="auto" w:fill="auto"/>
            <w:noWrap/>
            <w:vAlign w:val="center"/>
          </w:tcPr>
          <w:p w14:paraId="44143A92" w14:textId="77777777" w:rsidR="00C1205A" w:rsidRPr="00823294" w:rsidRDefault="00C1205A" w:rsidP="007A1CE4">
            <w:pPr>
              <w:spacing w:after="0" w:line="240" w:lineRule="auto"/>
              <w:jc w:val="center"/>
              <w:rPr>
                <w:rFonts w:ascii="Arial" w:hAnsi="Arial" w:cs="Arial"/>
                <w:bCs/>
                <w:sz w:val="16"/>
                <w:szCs w:val="16"/>
              </w:rPr>
            </w:pPr>
          </w:p>
        </w:tc>
        <w:tc>
          <w:tcPr>
            <w:tcW w:w="673" w:type="dxa"/>
            <w:tcBorders>
              <w:top w:val="nil"/>
              <w:left w:val="nil"/>
              <w:bottom w:val="nil"/>
              <w:right w:val="nil"/>
            </w:tcBorders>
            <w:vAlign w:val="center"/>
          </w:tcPr>
          <w:p w14:paraId="5717B9FF" w14:textId="77777777" w:rsidR="00C1205A" w:rsidRPr="00823294" w:rsidRDefault="00C1205A" w:rsidP="007A1CE4">
            <w:pPr>
              <w:spacing w:after="0" w:line="240" w:lineRule="auto"/>
              <w:jc w:val="center"/>
              <w:rPr>
                <w:rFonts w:ascii="Arial" w:hAnsi="Arial" w:cs="Arial"/>
                <w:bCs/>
                <w:sz w:val="16"/>
                <w:szCs w:val="16"/>
              </w:rPr>
            </w:pPr>
          </w:p>
        </w:tc>
        <w:tc>
          <w:tcPr>
            <w:tcW w:w="1059" w:type="dxa"/>
            <w:tcBorders>
              <w:top w:val="nil"/>
              <w:left w:val="nil"/>
              <w:bottom w:val="nil"/>
              <w:right w:val="nil"/>
            </w:tcBorders>
            <w:vAlign w:val="center"/>
          </w:tcPr>
          <w:p w14:paraId="44474600" w14:textId="77777777" w:rsidR="00C1205A" w:rsidRPr="00823294" w:rsidRDefault="00C1205A" w:rsidP="007A1CE4">
            <w:pPr>
              <w:spacing w:after="0" w:line="240" w:lineRule="auto"/>
              <w:jc w:val="center"/>
              <w:rPr>
                <w:rFonts w:ascii="Arial" w:hAnsi="Arial" w:cs="Arial"/>
                <w:bCs/>
                <w:sz w:val="16"/>
                <w:szCs w:val="16"/>
              </w:rPr>
            </w:pPr>
          </w:p>
        </w:tc>
        <w:tc>
          <w:tcPr>
            <w:tcW w:w="673" w:type="dxa"/>
            <w:tcBorders>
              <w:top w:val="nil"/>
              <w:left w:val="nil"/>
              <w:bottom w:val="nil"/>
              <w:right w:val="nil"/>
            </w:tcBorders>
            <w:shd w:val="clear" w:color="auto" w:fill="auto"/>
            <w:noWrap/>
            <w:vAlign w:val="center"/>
          </w:tcPr>
          <w:p w14:paraId="7D554A15" w14:textId="77777777" w:rsidR="00C1205A" w:rsidRPr="00823294" w:rsidRDefault="00C1205A" w:rsidP="007A1CE4">
            <w:pPr>
              <w:spacing w:after="0" w:line="240" w:lineRule="auto"/>
              <w:jc w:val="center"/>
              <w:rPr>
                <w:rFonts w:ascii="Arial" w:hAnsi="Arial" w:cs="Arial"/>
                <w:bCs/>
                <w:sz w:val="16"/>
                <w:szCs w:val="16"/>
              </w:rPr>
            </w:pPr>
          </w:p>
        </w:tc>
        <w:tc>
          <w:tcPr>
            <w:tcW w:w="1250" w:type="dxa"/>
            <w:tcBorders>
              <w:top w:val="nil"/>
              <w:left w:val="nil"/>
              <w:bottom w:val="nil"/>
              <w:right w:val="nil"/>
            </w:tcBorders>
            <w:shd w:val="clear" w:color="auto" w:fill="auto"/>
            <w:noWrap/>
            <w:vAlign w:val="center"/>
          </w:tcPr>
          <w:p w14:paraId="4C0810E6" w14:textId="77777777" w:rsidR="00C1205A" w:rsidRPr="00823294" w:rsidRDefault="00C1205A" w:rsidP="007A1CE4">
            <w:pPr>
              <w:spacing w:after="0" w:line="240" w:lineRule="auto"/>
              <w:jc w:val="center"/>
              <w:rPr>
                <w:rFonts w:ascii="Arial" w:hAnsi="Arial" w:cs="Arial"/>
                <w:bCs/>
                <w:sz w:val="16"/>
                <w:szCs w:val="16"/>
              </w:rPr>
            </w:pPr>
          </w:p>
        </w:tc>
        <w:tc>
          <w:tcPr>
            <w:tcW w:w="986" w:type="dxa"/>
            <w:tcBorders>
              <w:top w:val="nil"/>
              <w:left w:val="nil"/>
              <w:bottom w:val="nil"/>
              <w:right w:val="nil"/>
            </w:tcBorders>
            <w:shd w:val="clear" w:color="auto" w:fill="auto"/>
            <w:vAlign w:val="center"/>
          </w:tcPr>
          <w:p w14:paraId="6C7D1866" w14:textId="77777777" w:rsidR="00C1205A" w:rsidRPr="00823294" w:rsidRDefault="00C1205A" w:rsidP="007A1CE4">
            <w:pPr>
              <w:spacing w:after="0" w:line="240" w:lineRule="auto"/>
              <w:jc w:val="center"/>
              <w:rPr>
                <w:rFonts w:ascii="Arial" w:hAnsi="Arial" w:cs="Arial"/>
                <w:bCs/>
                <w:sz w:val="16"/>
                <w:szCs w:val="16"/>
              </w:rPr>
            </w:pPr>
          </w:p>
        </w:tc>
        <w:tc>
          <w:tcPr>
            <w:tcW w:w="1058" w:type="dxa"/>
            <w:tcBorders>
              <w:top w:val="nil"/>
              <w:left w:val="nil"/>
              <w:bottom w:val="nil"/>
              <w:right w:val="nil"/>
            </w:tcBorders>
          </w:tcPr>
          <w:p w14:paraId="161E00E3" w14:textId="77777777" w:rsidR="00C1205A" w:rsidRPr="00823294" w:rsidRDefault="00C1205A" w:rsidP="007A1CE4">
            <w:pPr>
              <w:spacing w:after="0" w:line="240" w:lineRule="auto"/>
              <w:jc w:val="center"/>
              <w:rPr>
                <w:rFonts w:ascii="Arial" w:hAnsi="Arial" w:cs="Arial"/>
                <w:bCs/>
                <w:sz w:val="16"/>
                <w:szCs w:val="16"/>
              </w:rPr>
            </w:pPr>
          </w:p>
        </w:tc>
      </w:tr>
      <w:tr w:rsidR="00C1205A" w:rsidRPr="00823294" w14:paraId="00DB503E" w14:textId="77777777" w:rsidTr="000E4AD2">
        <w:trPr>
          <w:trHeight w:val="277"/>
        </w:trPr>
        <w:tc>
          <w:tcPr>
            <w:tcW w:w="2309" w:type="dxa"/>
            <w:gridSpan w:val="2"/>
            <w:tcBorders>
              <w:top w:val="nil"/>
              <w:left w:val="nil"/>
              <w:right w:val="nil"/>
            </w:tcBorders>
            <w:shd w:val="clear" w:color="auto" w:fill="auto"/>
            <w:noWrap/>
            <w:vAlign w:val="center"/>
          </w:tcPr>
          <w:p w14:paraId="233414A9" w14:textId="1A9A7C4F" w:rsidR="00C1205A" w:rsidRPr="00823294" w:rsidRDefault="00C1205A" w:rsidP="00C1205A">
            <w:pPr>
              <w:spacing w:after="0" w:line="240" w:lineRule="auto"/>
              <w:rPr>
                <w:rFonts w:ascii="Arial" w:hAnsi="Arial" w:cs="Arial"/>
                <w:bCs/>
                <w:sz w:val="16"/>
                <w:szCs w:val="16"/>
              </w:rPr>
            </w:pPr>
            <w:r w:rsidRPr="00823294">
              <w:rPr>
                <w:rFonts w:ascii="Arial" w:hAnsi="Arial" w:cs="Arial"/>
                <w:bCs/>
                <w:sz w:val="16"/>
                <w:szCs w:val="16"/>
              </w:rPr>
              <w:t>Osteoporotic fracture</w:t>
            </w:r>
          </w:p>
        </w:tc>
        <w:tc>
          <w:tcPr>
            <w:tcW w:w="1227" w:type="dxa"/>
            <w:tcBorders>
              <w:top w:val="nil"/>
              <w:left w:val="nil"/>
              <w:right w:val="nil"/>
            </w:tcBorders>
            <w:shd w:val="clear" w:color="auto" w:fill="auto"/>
            <w:noWrap/>
            <w:vAlign w:val="center"/>
          </w:tcPr>
          <w:p w14:paraId="20094F38" w14:textId="77777777" w:rsidR="00C1205A" w:rsidRPr="00823294" w:rsidRDefault="00C1205A" w:rsidP="007A1CE4">
            <w:pPr>
              <w:spacing w:after="0" w:line="240" w:lineRule="auto"/>
              <w:jc w:val="center"/>
              <w:rPr>
                <w:rFonts w:ascii="Arial" w:hAnsi="Arial" w:cs="Arial"/>
                <w:bCs/>
                <w:sz w:val="16"/>
                <w:szCs w:val="16"/>
              </w:rPr>
            </w:pPr>
          </w:p>
        </w:tc>
        <w:tc>
          <w:tcPr>
            <w:tcW w:w="673" w:type="dxa"/>
            <w:tcBorders>
              <w:top w:val="nil"/>
              <w:left w:val="nil"/>
              <w:right w:val="nil"/>
            </w:tcBorders>
            <w:vAlign w:val="center"/>
          </w:tcPr>
          <w:p w14:paraId="2030D72F" w14:textId="77777777" w:rsidR="00C1205A" w:rsidRPr="00823294" w:rsidRDefault="00C1205A" w:rsidP="007A1CE4">
            <w:pPr>
              <w:spacing w:after="0" w:line="240" w:lineRule="auto"/>
              <w:jc w:val="center"/>
              <w:rPr>
                <w:rFonts w:ascii="Arial" w:hAnsi="Arial" w:cs="Arial"/>
                <w:bCs/>
                <w:sz w:val="16"/>
                <w:szCs w:val="16"/>
              </w:rPr>
            </w:pPr>
          </w:p>
        </w:tc>
        <w:tc>
          <w:tcPr>
            <w:tcW w:w="1059" w:type="dxa"/>
            <w:tcBorders>
              <w:top w:val="nil"/>
              <w:left w:val="nil"/>
              <w:right w:val="nil"/>
            </w:tcBorders>
            <w:vAlign w:val="center"/>
          </w:tcPr>
          <w:p w14:paraId="0CBBF6A0" w14:textId="77777777" w:rsidR="00C1205A" w:rsidRPr="00823294" w:rsidRDefault="00C1205A" w:rsidP="007A1CE4">
            <w:pPr>
              <w:spacing w:after="0" w:line="240" w:lineRule="auto"/>
              <w:jc w:val="center"/>
              <w:rPr>
                <w:rFonts w:ascii="Arial" w:hAnsi="Arial" w:cs="Arial"/>
                <w:bCs/>
                <w:sz w:val="16"/>
                <w:szCs w:val="16"/>
              </w:rPr>
            </w:pPr>
          </w:p>
        </w:tc>
        <w:tc>
          <w:tcPr>
            <w:tcW w:w="673" w:type="dxa"/>
            <w:tcBorders>
              <w:top w:val="nil"/>
              <w:left w:val="nil"/>
              <w:right w:val="nil"/>
            </w:tcBorders>
            <w:shd w:val="clear" w:color="auto" w:fill="auto"/>
            <w:noWrap/>
            <w:vAlign w:val="center"/>
          </w:tcPr>
          <w:p w14:paraId="21F115B8" w14:textId="77777777" w:rsidR="00C1205A" w:rsidRPr="00823294" w:rsidRDefault="00C1205A" w:rsidP="007A1CE4">
            <w:pPr>
              <w:spacing w:after="0" w:line="240" w:lineRule="auto"/>
              <w:jc w:val="center"/>
              <w:rPr>
                <w:rFonts w:ascii="Arial" w:hAnsi="Arial" w:cs="Arial"/>
                <w:bCs/>
                <w:sz w:val="16"/>
                <w:szCs w:val="16"/>
              </w:rPr>
            </w:pPr>
          </w:p>
        </w:tc>
        <w:tc>
          <w:tcPr>
            <w:tcW w:w="1250" w:type="dxa"/>
            <w:tcBorders>
              <w:top w:val="nil"/>
              <w:left w:val="nil"/>
              <w:right w:val="nil"/>
            </w:tcBorders>
            <w:shd w:val="clear" w:color="auto" w:fill="auto"/>
            <w:noWrap/>
            <w:vAlign w:val="center"/>
          </w:tcPr>
          <w:p w14:paraId="38DAF329" w14:textId="77777777" w:rsidR="00C1205A" w:rsidRPr="00823294" w:rsidRDefault="00C1205A" w:rsidP="007A1CE4">
            <w:pPr>
              <w:spacing w:after="0" w:line="240" w:lineRule="auto"/>
              <w:jc w:val="center"/>
              <w:rPr>
                <w:rFonts w:ascii="Arial" w:hAnsi="Arial" w:cs="Arial"/>
                <w:bCs/>
                <w:sz w:val="16"/>
                <w:szCs w:val="16"/>
              </w:rPr>
            </w:pPr>
          </w:p>
        </w:tc>
        <w:tc>
          <w:tcPr>
            <w:tcW w:w="986" w:type="dxa"/>
            <w:tcBorders>
              <w:top w:val="nil"/>
              <w:left w:val="nil"/>
              <w:right w:val="nil"/>
            </w:tcBorders>
            <w:shd w:val="clear" w:color="auto" w:fill="auto"/>
            <w:vAlign w:val="center"/>
          </w:tcPr>
          <w:p w14:paraId="42AF3207" w14:textId="77777777" w:rsidR="00C1205A" w:rsidRPr="00823294" w:rsidRDefault="00C1205A" w:rsidP="007A1CE4">
            <w:pPr>
              <w:spacing w:after="0" w:line="240" w:lineRule="auto"/>
              <w:jc w:val="center"/>
              <w:rPr>
                <w:rFonts w:ascii="Arial" w:hAnsi="Arial" w:cs="Arial"/>
                <w:bCs/>
                <w:sz w:val="16"/>
                <w:szCs w:val="16"/>
              </w:rPr>
            </w:pPr>
          </w:p>
        </w:tc>
        <w:tc>
          <w:tcPr>
            <w:tcW w:w="1058" w:type="dxa"/>
            <w:tcBorders>
              <w:top w:val="nil"/>
              <w:left w:val="nil"/>
              <w:right w:val="nil"/>
            </w:tcBorders>
          </w:tcPr>
          <w:p w14:paraId="561F10FB" w14:textId="77777777" w:rsidR="00C1205A" w:rsidRPr="00823294" w:rsidRDefault="00C1205A" w:rsidP="007A1CE4">
            <w:pPr>
              <w:spacing w:after="0" w:line="240" w:lineRule="auto"/>
              <w:jc w:val="center"/>
              <w:rPr>
                <w:rFonts w:ascii="Arial" w:hAnsi="Arial" w:cs="Arial"/>
                <w:bCs/>
                <w:sz w:val="16"/>
                <w:szCs w:val="16"/>
              </w:rPr>
            </w:pPr>
          </w:p>
        </w:tc>
      </w:tr>
      <w:tr w:rsidR="00C1205A" w:rsidRPr="00823294" w14:paraId="48BCA85D" w14:textId="77777777" w:rsidTr="00C1205A">
        <w:trPr>
          <w:trHeight w:val="277"/>
        </w:trPr>
        <w:tc>
          <w:tcPr>
            <w:tcW w:w="1635" w:type="dxa"/>
            <w:tcBorders>
              <w:top w:val="nil"/>
              <w:left w:val="nil"/>
              <w:right w:val="nil"/>
            </w:tcBorders>
            <w:shd w:val="clear" w:color="auto" w:fill="auto"/>
            <w:noWrap/>
            <w:vAlign w:val="center"/>
          </w:tcPr>
          <w:p w14:paraId="78A212F1" w14:textId="77777777" w:rsidR="00C1205A" w:rsidRPr="00823294" w:rsidRDefault="00C1205A" w:rsidP="00C1205A">
            <w:pPr>
              <w:spacing w:after="120" w:line="240" w:lineRule="auto"/>
              <w:rPr>
                <w:rFonts w:ascii="Arial" w:hAnsi="Arial" w:cs="Arial"/>
                <w:bCs/>
                <w:sz w:val="16"/>
                <w:szCs w:val="16"/>
              </w:rPr>
            </w:pPr>
            <w:r w:rsidRPr="00823294">
              <w:rPr>
                <w:rFonts w:ascii="Arial" w:hAnsi="Arial" w:cs="Arial"/>
                <w:bCs/>
                <w:i/>
                <w:iCs/>
                <w:sz w:val="16"/>
                <w:szCs w:val="16"/>
              </w:rPr>
              <w:t>Unadjusted</w:t>
            </w:r>
          </w:p>
        </w:tc>
        <w:tc>
          <w:tcPr>
            <w:tcW w:w="674" w:type="dxa"/>
            <w:tcBorders>
              <w:top w:val="nil"/>
              <w:left w:val="nil"/>
              <w:right w:val="nil"/>
            </w:tcBorders>
            <w:shd w:val="clear" w:color="auto" w:fill="auto"/>
            <w:noWrap/>
            <w:vAlign w:val="center"/>
          </w:tcPr>
          <w:p w14:paraId="7CBD9F22"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20551</w:t>
            </w:r>
          </w:p>
        </w:tc>
        <w:tc>
          <w:tcPr>
            <w:tcW w:w="1227" w:type="dxa"/>
            <w:tcBorders>
              <w:top w:val="nil"/>
              <w:left w:val="nil"/>
              <w:right w:val="nil"/>
            </w:tcBorders>
            <w:shd w:val="clear" w:color="auto" w:fill="auto"/>
            <w:noWrap/>
            <w:vAlign w:val="center"/>
          </w:tcPr>
          <w:p w14:paraId="118EE333"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2.28 (1.82,2.87)</w:t>
            </w:r>
          </w:p>
        </w:tc>
        <w:tc>
          <w:tcPr>
            <w:tcW w:w="673" w:type="dxa"/>
            <w:tcBorders>
              <w:top w:val="nil"/>
              <w:left w:val="nil"/>
              <w:right w:val="nil"/>
            </w:tcBorders>
            <w:vAlign w:val="center"/>
          </w:tcPr>
          <w:p w14:paraId="31AEDB25"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19959</w:t>
            </w:r>
          </w:p>
        </w:tc>
        <w:tc>
          <w:tcPr>
            <w:tcW w:w="1059" w:type="dxa"/>
            <w:tcBorders>
              <w:top w:val="nil"/>
              <w:left w:val="nil"/>
              <w:right w:val="nil"/>
            </w:tcBorders>
            <w:vAlign w:val="center"/>
          </w:tcPr>
          <w:p w14:paraId="1C19D616"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1.84 (1.42,2.39)</w:t>
            </w:r>
          </w:p>
        </w:tc>
        <w:tc>
          <w:tcPr>
            <w:tcW w:w="673" w:type="dxa"/>
            <w:tcBorders>
              <w:top w:val="nil"/>
              <w:left w:val="nil"/>
              <w:right w:val="nil"/>
            </w:tcBorders>
            <w:shd w:val="clear" w:color="auto" w:fill="auto"/>
            <w:noWrap/>
            <w:vAlign w:val="center"/>
          </w:tcPr>
          <w:p w14:paraId="2636D3F3"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18816</w:t>
            </w:r>
          </w:p>
        </w:tc>
        <w:tc>
          <w:tcPr>
            <w:tcW w:w="1250" w:type="dxa"/>
            <w:tcBorders>
              <w:top w:val="nil"/>
              <w:left w:val="nil"/>
              <w:right w:val="nil"/>
            </w:tcBorders>
            <w:shd w:val="clear" w:color="auto" w:fill="auto"/>
            <w:noWrap/>
            <w:vAlign w:val="center"/>
          </w:tcPr>
          <w:p w14:paraId="206DCF78"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3.77 (2.65,5.36)</w:t>
            </w:r>
          </w:p>
        </w:tc>
        <w:tc>
          <w:tcPr>
            <w:tcW w:w="986" w:type="dxa"/>
            <w:tcBorders>
              <w:top w:val="nil"/>
              <w:left w:val="nil"/>
              <w:right w:val="nil"/>
            </w:tcBorders>
            <w:shd w:val="clear" w:color="auto" w:fill="auto"/>
            <w:vAlign w:val="center"/>
          </w:tcPr>
          <w:p w14:paraId="2FBCFF4B"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20551</w:t>
            </w:r>
          </w:p>
        </w:tc>
        <w:tc>
          <w:tcPr>
            <w:tcW w:w="1058" w:type="dxa"/>
            <w:tcBorders>
              <w:top w:val="nil"/>
              <w:left w:val="nil"/>
              <w:right w:val="nil"/>
            </w:tcBorders>
          </w:tcPr>
          <w:p w14:paraId="009AABC7"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3.53 (2.19,5.68)</w:t>
            </w:r>
          </w:p>
        </w:tc>
      </w:tr>
      <w:tr w:rsidR="00C1205A" w:rsidRPr="00823294" w14:paraId="480C1440" w14:textId="77777777" w:rsidTr="00C1205A">
        <w:trPr>
          <w:trHeight w:val="277"/>
        </w:trPr>
        <w:tc>
          <w:tcPr>
            <w:tcW w:w="1635" w:type="dxa"/>
            <w:tcBorders>
              <w:top w:val="nil"/>
              <w:left w:val="nil"/>
              <w:right w:val="nil"/>
            </w:tcBorders>
            <w:shd w:val="clear" w:color="auto" w:fill="auto"/>
            <w:noWrap/>
            <w:vAlign w:val="center"/>
          </w:tcPr>
          <w:p w14:paraId="0893E509" w14:textId="77777777" w:rsidR="00C1205A" w:rsidRPr="00823294" w:rsidRDefault="00C1205A" w:rsidP="00C1205A">
            <w:pPr>
              <w:spacing w:after="120" w:line="240" w:lineRule="auto"/>
              <w:rPr>
                <w:rFonts w:ascii="Arial" w:hAnsi="Arial" w:cs="Arial"/>
                <w:bCs/>
                <w:i/>
                <w:iCs/>
                <w:sz w:val="16"/>
                <w:szCs w:val="16"/>
              </w:rPr>
            </w:pPr>
            <w:r w:rsidRPr="00823294">
              <w:rPr>
                <w:rFonts w:ascii="Arial" w:hAnsi="Arial" w:cs="Arial"/>
                <w:bCs/>
                <w:i/>
                <w:iCs/>
                <w:sz w:val="16"/>
                <w:szCs w:val="16"/>
              </w:rPr>
              <w:t>Model 1</w:t>
            </w:r>
          </w:p>
        </w:tc>
        <w:tc>
          <w:tcPr>
            <w:tcW w:w="674" w:type="dxa"/>
            <w:tcBorders>
              <w:top w:val="nil"/>
              <w:left w:val="nil"/>
              <w:right w:val="nil"/>
            </w:tcBorders>
            <w:shd w:val="clear" w:color="auto" w:fill="auto"/>
            <w:noWrap/>
            <w:vAlign w:val="center"/>
          </w:tcPr>
          <w:p w14:paraId="2CC642C4"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18092</w:t>
            </w:r>
          </w:p>
        </w:tc>
        <w:tc>
          <w:tcPr>
            <w:tcW w:w="1227" w:type="dxa"/>
            <w:tcBorders>
              <w:top w:val="nil"/>
              <w:left w:val="nil"/>
              <w:right w:val="nil"/>
            </w:tcBorders>
            <w:shd w:val="clear" w:color="auto" w:fill="auto"/>
            <w:noWrap/>
            <w:vAlign w:val="center"/>
          </w:tcPr>
          <w:p w14:paraId="4CFC3165"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2.04 (1.59,2.61)</w:t>
            </w:r>
          </w:p>
        </w:tc>
        <w:tc>
          <w:tcPr>
            <w:tcW w:w="673" w:type="dxa"/>
            <w:tcBorders>
              <w:top w:val="nil"/>
              <w:left w:val="nil"/>
              <w:right w:val="nil"/>
            </w:tcBorders>
            <w:vAlign w:val="center"/>
          </w:tcPr>
          <w:p w14:paraId="01FFC184"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17590</w:t>
            </w:r>
          </w:p>
        </w:tc>
        <w:tc>
          <w:tcPr>
            <w:tcW w:w="1059" w:type="dxa"/>
            <w:tcBorders>
              <w:top w:val="nil"/>
              <w:left w:val="nil"/>
              <w:right w:val="nil"/>
            </w:tcBorders>
            <w:vAlign w:val="center"/>
          </w:tcPr>
          <w:p w14:paraId="4BAFA5EA"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1.84 (1.38,2.45)</w:t>
            </w:r>
          </w:p>
        </w:tc>
        <w:tc>
          <w:tcPr>
            <w:tcW w:w="673" w:type="dxa"/>
            <w:tcBorders>
              <w:top w:val="nil"/>
              <w:left w:val="nil"/>
              <w:right w:val="nil"/>
            </w:tcBorders>
            <w:shd w:val="clear" w:color="auto" w:fill="auto"/>
            <w:noWrap/>
            <w:vAlign w:val="center"/>
          </w:tcPr>
          <w:p w14:paraId="2C7CEE5C"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16604</w:t>
            </w:r>
          </w:p>
        </w:tc>
        <w:tc>
          <w:tcPr>
            <w:tcW w:w="1250" w:type="dxa"/>
            <w:tcBorders>
              <w:top w:val="nil"/>
              <w:left w:val="nil"/>
              <w:right w:val="nil"/>
            </w:tcBorders>
            <w:shd w:val="clear" w:color="auto" w:fill="auto"/>
            <w:noWrap/>
            <w:vAlign w:val="center"/>
          </w:tcPr>
          <w:p w14:paraId="4FD0FC90"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3.15 (2.18,4.55)</w:t>
            </w:r>
          </w:p>
        </w:tc>
        <w:tc>
          <w:tcPr>
            <w:tcW w:w="986" w:type="dxa"/>
            <w:tcBorders>
              <w:top w:val="nil"/>
              <w:left w:val="nil"/>
              <w:right w:val="nil"/>
            </w:tcBorders>
            <w:shd w:val="clear" w:color="auto" w:fill="auto"/>
            <w:vAlign w:val="center"/>
          </w:tcPr>
          <w:p w14:paraId="1F76028C"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18092</w:t>
            </w:r>
          </w:p>
        </w:tc>
        <w:tc>
          <w:tcPr>
            <w:tcW w:w="1058" w:type="dxa"/>
            <w:tcBorders>
              <w:top w:val="nil"/>
              <w:left w:val="nil"/>
              <w:right w:val="nil"/>
            </w:tcBorders>
          </w:tcPr>
          <w:p w14:paraId="0D4C6D5C" w14:textId="77777777"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2.23 (1.44,3.46)</w:t>
            </w:r>
          </w:p>
        </w:tc>
      </w:tr>
      <w:tr w:rsidR="00C1205A" w:rsidRPr="00823294" w14:paraId="23575D0C" w14:textId="77777777" w:rsidTr="00C1205A">
        <w:trPr>
          <w:trHeight w:val="277"/>
        </w:trPr>
        <w:tc>
          <w:tcPr>
            <w:tcW w:w="1635" w:type="dxa"/>
            <w:tcBorders>
              <w:top w:val="nil"/>
              <w:left w:val="nil"/>
              <w:bottom w:val="single" w:sz="18" w:space="0" w:color="auto"/>
              <w:right w:val="nil"/>
            </w:tcBorders>
            <w:shd w:val="clear" w:color="auto" w:fill="auto"/>
            <w:noWrap/>
            <w:vAlign w:val="center"/>
          </w:tcPr>
          <w:p w14:paraId="1271AD13" w14:textId="77777777" w:rsidR="00C1205A" w:rsidRPr="00823294" w:rsidRDefault="00C1205A" w:rsidP="00C1205A">
            <w:pPr>
              <w:spacing w:after="120" w:line="240" w:lineRule="auto"/>
              <w:rPr>
                <w:rFonts w:ascii="Arial" w:hAnsi="Arial" w:cs="Arial"/>
                <w:bCs/>
                <w:i/>
                <w:iCs/>
                <w:sz w:val="16"/>
                <w:szCs w:val="16"/>
              </w:rPr>
            </w:pPr>
            <w:r w:rsidRPr="00823294">
              <w:rPr>
                <w:rFonts w:ascii="Arial" w:hAnsi="Arial" w:cs="Arial"/>
                <w:bCs/>
                <w:i/>
                <w:iCs/>
                <w:sz w:val="16"/>
                <w:szCs w:val="16"/>
              </w:rPr>
              <w:t>Model 2</w:t>
            </w:r>
          </w:p>
        </w:tc>
        <w:tc>
          <w:tcPr>
            <w:tcW w:w="674" w:type="dxa"/>
            <w:tcBorders>
              <w:top w:val="nil"/>
              <w:left w:val="nil"/>
              <w:bottom w:val="single" w:sz="18" w:space="0" w:color="auto"/>
              <w:right w:val="nil"/>
            </w:tcBorders>
            <w:shd w:val="clear" w:color="auto" w:fill="auto"/>
            <w:noWrap/>
            <w:vAlign w:val="center"/>
          </w:tcPr>
          <w:p w14:paraId="2E0972DE" w14:textId="7855033A"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159</w:t>
            </w:r>
            <w:r w:rsidR="006A72AB" w:rsidRPr="00823294">
              <w:rPr>
                <w:rFonts w:ascii="Arial" w:hAnsi="Arial" w:cs="Arial"/>
                <w:bCs/>
                <w:sz w:val="16"/>
                <w:szCs w:val="16"/>
              </w:rPr>
              <w:t>60</w:t>
            </w:r>
          </w:p>
        </w:tc>
        <w:tc>
          <w:tcPr>
            <w:tcW w:w="1227" w:type="dxa"/>
            <w:tcBorders>
              <w:top w:val="nil"/>
              <w:left w:val="nil"/>
              <w:bottom w:val="single" w:sz="18" w:space="0" w:color="auto"/>
              <w:right w:val="nil"/>
            </w:tcBorders>
            <w:shd w:val="clear" w:color="auto" w:fill="auto"/>
            <w:noWrap/>
            <w:vAlign w:val="center"/>
          </w:tcPr>
          <w:p w14:paraId="3B8874A2" w14:textId="272CA2EB"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w:t>
            </w:r>
            <w:r w:rsidR="006A72AB" w:rsidRPr="00823294">
              <w:rPr>
                <w:rFonts w:ascii="Arial" w:hAnsi="Arial" w:cs="Arial"/>
                <w:bCs/>
                <w:sz w:val="16"/>
                <w:szCs w:val="16"/>
              </w:rPr>
              <w:t>0</w:t>
            </w:r>
            <w:r w:rsidR="00FC4C60">
              <w:rPr>
                <w:rFonts w:ascii="Arial" w:hAnsi="Arial" w:cs="Arial"/>
                <w:bCs/>
                <w:sz w:val="16"/>
                <w:szCs w:val="16"/>
              </w:rPr>
              <w:t>5</w:t>
            </w:r>
            <w:r w:rsidR="006A72AB" w:rsidRPr="00823294">
              <w:rPr>
                <w:rFonts w:ascii="Arial" w:hAnsi="Arial" w:cs="Arial"/>
                <w:bCs/>
                <w:sz w:val="16"/>
                <w:szCs w:val="16"/>
              </w:rPr>
              <w:t xml:space="preserve"> </w:t>
            </w:r>
            <w:r w:rsidRPr="00823294">
              <w:rPr>
                <w:rFonts w:ascii="Arial" w:hAnsi="Arial" w:cs="Arial"/>
                <w:bCs/>
                <w:sz w:val="16"/>
                <w:szCs w:val="16"/>
              </w:rPr>
              <w:t>(1.</w:t>
            </w:r>
            <w:r w:rsidR="00FC4C60">
              <w:rPr>
                <w:rFonts w:ascii="Arial" w:hAnsi="Arial" w:cs="Arial"/>
                <w:bCs/>
                <w:sz w:val="16"/>
                <w:szCs w:val="16"/>
              </w:rPr>
              <w:t>59</w:t>
            </w:r>
            <w:r w:rsidRPr="00823294">
              <w:rPr>
                <w:rFonts w:ascii="Arial" w:hAnsi="Arial" w:cs="Arial"/>
                <w:bCs/>
                <w:sz w:val="16"/>
                <w:szCs w:val="16"/>
              </w:rPr>
              <w:t>,2.6</w:t>
            </w:r>
            <w:r w:rsidR="00FC4C60">
              <w:rPr>
                <w:rFonts w:ascii="Arial" w:hAnsi="Arial" w:cs="Arial"/>
                <w:bCs/>
                <w:sz w:val="16"/>
                <w:szCs w:val="16"/>
              </w:rPr>
              <w:t>4</w:t>
            </w:r>
            <w:r w:rsidRPr="00823294">
              <w:rPr>
                <w:rFonts w:ascii="Arial" w:hAnsi="Arial" w:cs="Arial"/>
                <w:bCs/>
                <w:sz w:val="16"/>
                <w:szCs w:val="16"/>
              </w:rPr>
              <w:t>)</w:t>
            </w:r>
          </w:p>
        </w:tc>
        <w:tc>
          <w:tcPr>
            <w:tcW w:w="673" w:type="dxa"/>
            <w:tcBorders>
              <w:top w:val="nil"/>
              <w:left w:val="nil"/>
              <w:bottom w:val="single" w:sz="18" w:space="0" w:color="auto"/>
              <w:right w:val="nil"/>
            </w:tcBorders>
            <w:vAlign w:val="center"/>
          </w:tcPr>
          <w:p w14:paraId="7CEF375A" w14:textId="49F2A612" w:rsidR="00C1205A" w:rsidRPr="00823294" w:rsidRDefault="006A72AB" w:rsidP="00C1205A">
            <w:pPr>
              <w:spacing w:after="120" w:line="240" w:lineRule="auto"/>
              <w:jc w:val="center"/>
              <w:rPr>
                <w:rFonts w:ascii="Arial" w:hAnsi="Arial" w:cs="Arial"/>
                <w:bCs/>
                <w:sz w:val="16"/>
                <w:szCs w:val="16"/>
              </w:rPr>
            </w:pPr>
            <w:r w:rsidRPr="00823294">
              <w:rPr>
                <w:rFonts w:ascii="Arial" w:hAnsi="Arial" w:cs="Arial"/>
                <w:bCs/>
                <w:sz w:val="16"/>
                <w:szCs w:val="16"/>
              </w:rPr>
              <w:t>15522</w:t>
            </w:r>
          </w:p>
        </w:tc>
        <w:tc>
          <w:tcPr>
            <w:tcW w:w="1059" w:type="dxa"/>
            <w:tcBorders>
              <w:top w:val="nil"/>
              <w:left w:val="nil"/>
              <w:bottom w:val="single" w:sz="18" w:space="0" w:color="auto"/>
              <w:right w:val="nil"/>
            </w:tcBorders>
            <w:vAlign w:val="center"/>
          </w:tcPr>
          <w:p w14:paraId="002B62FF" w14:textId="7672CF2F"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w:t>
            </w:r>
            <w:r w:rsidR="006A72AB" w:rsidRPr="00823294">
              <w:rPr>
                <w:rFonts w:ascii="Arial" w:hAnsi="Arial" w:cs="Arial"/>
                <w:bCs/>
                <w:sz w:val="16"/>
                <w:szCs w:val="16"/>
              </w:rPr>
              <w:t xml:space="preserve">76 </w:t>
            </w:r>
            <w:r w:rsidRPr="00823294">
              <w:rPr>
                <w:rFonts w:ascii="Arial" w:hAnsi="Arial" w:cs="Arial"/>
                <w:bCs/>
                <w:sz w:val="16"/>
                <w:szCs w:val="16"/>
              </w:rPr>
              <w:t>(1.3</w:t>
            </w:r>
            <w:r w:rsidR="006A72AB" w:rsidRPr="00823294">
              <w:rPr>
                <w:rFonts w:ascii="Arial" w:hAnsi="Arial" w:cs="Arial"/>
                <w:bCs/>
                <w:sz w:val="16"/>
                <w:szCs w:val="16"/>
              </w:rPr>
              <w:t>3</w:t>
            </w:r>
            <w:r w:rsidRPr="00823294">
              <w:rPr>
                <w:rFonts w:ascii="Arial" w:hAnsi="Arial" w:cs="Arial"/>
                <w:bCs/>
                <w:sz w:val="16"/>
                <w:szCs w:val="16"/>
              </w:rPr>
              <w:t>,2.3</w:t>
            </w:r>
            <w:r w:rsidR="00B4543F">
              <w:rPr>
                <w:rFonts w:ascii="Arial" w:hAnsi="Arial" w:cs="Arial"/>
                <w:bCs/>
                <w:sz w:val="16"/>
                <w:szCs w:val="16"/>
              </w:rPr>
              <w:t>2</w:t>
            </w:r>
            <w:r w:rsidRPr="00823294">
              <w:rPr>
                <w:rFonts w:ascii="Arial" w:hAnsi="Arial" w:cs="Arial"/>
                <w:bCs/>
                <w:sz w:val="16"/>
                <w:szCs w:val="16"/>
              </w:rPr>
              <w:t>)</w:t>
            </w:r>
          </w:p>
        </w:tc>
        <w:tc>
          <w:tcPr>
            <w:tcW w:w="673" w:type="dxa"/>
            <w:tcBorders>
              <w:top w:val="nil"/>
              <w:left w:val="nil"/>
              <w:bottom w:val="single" w:sz="18" w:space="0" w:color="auto"/>
              <w:right w:val="nil"/>
            </w:tcBorders>
            <w:shd w:val="clear" w:color="auto" w:fill="auto"/>
            <w:noWrap/>
            <w:vAlign w:val="center"/>
          </w:tcPr>
          <w:p w14:paraId="1B818850" w14:textId="63485506"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146</w:t>
            </w:r>
            <w:r w:rsidR="00F7156B" w:rsidRPr="00823294">
              <w:rPr>
                <w:rFonts w:ascii="Arial" w:hAnsi="Arial" w:cs="Arial"/>
                <w:bCs/>
                <w:sz w:val="16"/>
                <w:szCs w:val="16"/>
              </w:rPr>
              <w:t>68</w:t>
            </w:r>
          </w:p>
        </w:tc>
        <w:tc>
          <w:tcPr>
            <w:tcW w:w="1250" w:type="dxa"/>
            <w:tcBorders>
              <w:top w:val="nil"/>
              <w:left w:val="nil"/>
              <w:bottom w:val="single" w:sz="18" w:space="0" w:color="auto"/>
              <w:right w:val="nil"/>
            </w:tcBorders>
            <w:shd w:val="clear" w:color="auto" w:fill="auto"/>
            <w:noWrap/>
            <w:vAlign w:val="center"/>
          </w:tcPr>
          <w:p w14:paraId="535716F7" w14:textId="06E53DD5"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3.</w:t>
            </w:r>
            <w:r w:rsidR="00B4543F" w:rsidRPr="00823294">
              <w:rPr>
                <w:rFonts w:ascii="Arial" w:hAnsi="Arial" w:cs="Arial"/>
                <w:bCs/>
                <w:sz w:val="16"/>
                <w:szCs w:val="16"/>
              </w:rPr>
              <w:t>2</w:t>
            </w:r>
            <w:r w:rsidR="00B4543F">
              <w:rPr>
                <w:rFonts w:ascii="Arial" w:hAnsi="Arial" w:cs="Arial"/>
                <w:bCs/>
                <w:sz w:val="16"/>
                <w:szCs w:val="16"/>
              </w:rPr>
              <w:t>7</w:t>
            </w:r>
            <w:r w:rsidR="00B4543F" w:rsidRPr="00823294">
              <w:rPr>
                <w:rFonts w:ascii="Arial" w:hAnsi="Arial" w:cs="Arial"/>
                <w:bCs/>
                <w:sz w:val="16"/>
                <w:szCs w:val="16"/>
              </w:rPr>
              <w:t xml:space="preserve"> </w:t>
            </w:r>
            <w:r w:rsidRPr="00823294">
              <w:rPr>
                <w:rFonts w:ascii="Arial" w:hAnsi="Arial" w:cs="Arial"/>
                <w:bCs/>
                <w:sz w:val="16"/>
                <w:szCs w:val="16"/>
              </w:rPr>
              <w:t>(2.1</w:t>
            </w:r>
            <w:r w:rsidR="00B4543F">
              <w:rPr>
                <w:rFonts w:ascii="Arial" w:hAnsi="Arial" w:cs="Arial"/>
                <w:bCs/>
                <w:sz w:val="16"/>
                <w:szCs w:val="16"/>
              </w:rPr>
              <w:t>6</w:t>
            </w:r>
            <w:r w:rsidRPr="00823294">
              <w:rPr>
                <w:rFonts w:ascii="Arial" w:hAnsi="Arial" w:cs="Arial"/>
                <w:bCs/>
                <w:sz w:val="16"/>
                <w:szCs w:val="16"/>
              </w:rPr>
              <w:t>,4.</w:t>
            </w:r>
            <w:r w:rsidR="00B4543F" w:rsidRPr="00823294">
              <w:rPr>
                <w:rFonts w:ascii="Arial" w:hAnsi="Arial" w:cs="Arial"/>
                <w:bCs/>
                <w:sz w:val="16"/>
                <w:szCs w:val="16"/>
              </w:rPr>
              <w:t>9</w:t>
            </w:r>
            <w:r w:rsidR="00B4543F">
              <w:rPr>
                <w:rFonts w:ascii="Arial" w:hAnsi="Arial" w:cs="Arial"/>
                <w:bCs/>
                <w:sz w:val="16"/>
                <w:szCs w:val="16"/>
              </w:rPr>
              <w:t>4</w:t>
            </w:r>
            <w:r w:rsidRPr="00823294">
              <w:rPr>
                <w:rFonts w:ascii="Arial" w:hAnsi="Arial" w:cs="Arial"/>
                <w:bCs/>
                <w:sz w:val="16"/>
                <w:szCs w:val="16"/>
              </w:rPr>
              <w:t>)</w:t>
            </w:r>
          </w:p>
        </w:tc>
        <w:tc>
          <w:tcPr>
            <w:tcW w:w="986" w:type="dxa"/>
            <w:tcBorders>
              <w:top w:val="nil"/>
              <w:left w:val="nil"/>
              <w:bottom w:val="single" w:sz="18" w:space="0" w:color="auto"/>
              <w:right w:val="nil"/>
            </w:tcBorders>
            <w:shd w:val="clear" w:color="auto" w:fill="auto"/>
            <w:vAlign w:val="center"/>
          </w:tcPr>
          <w:p w14:paraId="4F18E8E8" w14:textId="0CA97AF3"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159</w:t>
            </w:r>
            <w:r w:rsidR="00F7156B" w:rsidRPr="00823294">
              <w:rPr>
                <w:rFonts w:ascii="Arial" w:hAnsi="Arial" w:cs="Arial"/>
                <w:bCs/>
                <w:sz w:val="16"/>
                <w:szCs w:val="16"/>
              </w:rPr>
              <w:t>60</w:t>
            </w:r>
          </w:p>
        </w:tc>
        <w:tc>
          <w:tcPr>
            <w:tcW w:w="1058" w:type="dxa"/>
            <w:tcBorders>
              <w:top w:val="nil"/>
              <w:left w:val="nil"/>
              <w:bottom w:val="single" w:sz="18" w:space="0" w:color="auto"/>
              <w:right w:val="nil"/>
            </w:tcBorders>
          </w:tcPr>
          <w:p w14:paraId="09ABEAB2" w14:textId="5E6902B1" w:rsidR="00C1205A" w:rsidRPr="00823294" w:rsidRDefault="00C1205A" w:rsidP="00C1205A">
            <w:pPr>
              <w:spacing w:after="120" w:line="240" w:lineRule="auto"/>
              <w:jc w:val="center"/>
              <w:rPr>
                <w:rFonts w:ascii="Arial" w:hAnsi="Arial" w:cs="Arial"/>
                <w:bCs/>
                <w:sz w:val="16"/>
                <w:szCs w:val="16"/>
              </w:rPr>
            </w:pPr>
            <w:r w:rsidRPr="00823294">
              <w:rPr>
                <w:rFonts w:ascii="Arial" w:hAnsi="Arial" w:cs="Arial"/>
                <w:bCs/>
                <w:sz w:val="16"/>
                <w:szCs w:val="16"/>
              </w:rPr>
              <w:t>2.</w:t>
            </w:r>
            <w:r w:rsidR="00B4543F">
              <w:rPr>
                <w:rFonts w:ascii="Arial" w:hAnsi="Arial" w:cs="Arial"/>
                <w:bCs/>
                <w:sz w:val="16"/>
                <w:szCs w:val="16"/>
              </w:rPr>
              <w:t>72</w:t>
            </w:r>
            <w:r w:rsidRPr="00823294">
              <w:rPr>
                <w:rFonts w:ascii="Arial" w:hAnsi="Arial" w:cs="Arial"/>
                <w:bCs/>
                <w:sz w:val="16"/>
                <w:szCs w:val="16"/>
              </w:rPr>
              <w:t xml:space="preserve"> (1.</w:t>
            </w:r>
            <w:r w:rsidR="00B4543F">
              <w:rPr>
                <w:rFonts w:ascii="Arial" w:hAnsi="Arial" w:cs="Arial"/>
                <w:bCs/>
                <w:sz w:val="16"/>
                <w:szCs w:val="16"/>
              </w:rPr>
              <w:t>68</w:t>
            </w:r>
            <w:r w:rsidRPr="00823294">
              <w:rPr>
                <w:rFonts w:ascii="Arial" w:hAnsi="Arial" w:cs="Arial"/>
                <w:bCs/>
                <w:sz w:val="16"/>
                <w:szCs w:val="16"/>
              </w:rPr>
              <w:t>,4.</w:t>
            </w:r>
            <w:r w:rsidR="00B4543F">
              <w:rPr>
                <w:rFonts w:ascii="Arial" w:hAnsi="Arial" w:cs="Arial"/>
                <w:bCs/>
                <w:sz w:val="16"/>
                <w:szCs w:val="16"/>
              </w:rPr>
              <w:t>4</w:t>
            </w:r>
            <w:r w:rsidRPr="00823294">
              <w:rPr>
                <w:rFonts w:ascii="Arial" w:hAnsi="Arial" w:cs="Arial"/>
                <w:bCs/>
                <w:sz w:val="16"/>
                <w:szCs w:val="16"/>
              </w:rPr>
              <w:t>0)</w:t>
            </w:r>
          </w:p>
        </w:tc>
      </w:tr>
    </w:tbl>
    <w:p w14:paraId="18F5A3B4" w14:textId="77777777" w:rsidR="00A56F69" w:rsidRPr="00823294" w:rsidRDefault="00A56F69" w:rsidP="00C1205A">
      <w:pPr>
        <w:spacing w:after="120" w:line="360" w:lineRule="auto"/>
        <w:jc w:val="both"/>
        <w:rPr>
          <w:rFonts w:ascii="Arial" w:hAnsi="Arial" w:cs="Arial"/>
          <w:bCs/>
          <w:sz w:val="18"/>
          <w:szCs w:val="18"/>
        </w:rPr>
      </w:pPr>
      <w:bookmarkStart w:id="20" w:name="_Hlk172747452"/>
    </w:p>
    <w:p w14:paraId="3B0D0E93" w14:textId="77777777" w:rsidR="00C1205A" w:rsidRPr="00823294" w:rsidRDefault="00C1205A" w:rsidP="00C1205A">
      <w:pPr>
        <w:spacing w:after="120" w:line="360" w:lineRule="auto"/>
        <w:jc w:val="both"/>
        <w:rPr>
          <w:rFonts w:ascii="Arial" w:hAnsi="Arial" w:cs="Arial"/>
          <w:bCs/>
          <w:sz w:val="18"/>
          <w:szCs w:val="18"/>
        </w:rPr>
      </w:pPr>
      <w:r w:rsidRPr="00823294">
        <w:rPr>
          <w:rFonts w:ascii="Arial" w:hAnsi="Arial" w:cs="Arial"/>
          <w:bCs/>
          <w:sz w:val="18"/>
          <w:szCs w:val="18"/>
        </w:rPr>
        <w:t>Diabetic complications: Any of diabetic mononeuropathy, polyneuropathy, cataract, retinopathy, arthropathy, glomerular disorders.</w:t>
      </w:r>
    </w:p>
    <w:p w14:paraId="7EF4F883" w14:textId="7D991B56" w:rsidR="00C1205A" w:rsidRPr="00823294" w:rsidRDefault="00C1205A" w:rsidP="00C1205A">
      <w:pPr>
        <w:spacing w:after="120" w:line="360" w:lineRule="auto"/>
        <w:jc w:val="both"/>
        <w:rPr>
          <w:rFonts w:ascii="Arial" w:hAnsi="Arial" w:cs="Arial"/>
          <w:bCs/>
          <w:sz w:val="18"/>
          <w:szCs w:val="18"/>
        </w:rPr>
      </w:pPr>
      <w:r w:rsidRPr="00823294">
        <w:rPr>
          <w:rFonts w:ascii="Arial" w:hAnsi="Arial" w:cs="Arial"/>
          <w:bCs/>
          <w:sz w:val="18"/>
          <w:szCs w:val="18"/>
        </w:rPr>
        <w:t xml:space="preserve">Model 1, covariates: sex, age, tobacco use, alcohol use, deprivation index score, level of physical activity, co-morbidities; model 2 = model 1+ </w:t>
      </w:r>
      <w:proofErr w:type="spellStart"/>
      <w:r w:rsidRPr="00823294">
        <w:rPr>
          <w:rFonts w:ascii="Arial" w:hAnsi="Arial" w:cs="Arial"/>
          <w:bCs/>
          <w:sz w:val="18"/>
          <w:szCs w:val="18"/>
        </w:rPr>
        <w:t>eBMD</w:t>
      </w:r>
      <w:proofErr w:type="spellEnd"/>
      <w:r w:rsidRPr="00823294">
        <w:rPr>
          <w:rFonts w:ascii="Arial" w:hAnsi="Arial" w:cs="Arial"/>
          <w:bCs/>
          <w:sz w:val="18"/>
          <w:szCs w:val="18"/>
        </w:rPr>
        <w:t>, fat mass and CRP</w:t>
      </w:r>
      <w:r w:rsidR="005917CB" w:rsidRPr="00823294">
        <w:rPr>
          <w:rFonts w:ascii="Arial" w:hAnsi="Arial" w:cs="Arial"/>
          <w:bCs/>
          <w:sz w:val="18"/>
          <w:szCs w:val="18"/>
        </w:rPr>
        <w:t xml:space="preserve">, and </w:t>
      </w:r>
      <w:r w:rsidR="00A04F32">
        <w:rPr>
          <w:rFonts w:ascii="Arial" w:hAnsi="Arial" w:cs="Arial"/>
          <w:bCs/>
          <w:sz w:val="18"/>
          <w:szCs w:val="18"/>
        </w:rPr>
        <w:t>eGFR</w:t>
      </w:r>
    </w:p>
    <w:bookmarkEnd w:id="20"/>
    <w:p w14:paraId="6A14C208" w14:textId="77777777" w:rsidR="00D910BA" w:rsidRPr="00823294" w:rsidRDefault="00D910BA" w:rsidP="00D910BA">
      <w:pPr>
        <w:spacing w:after="120" w:line="360" w:lineRule="auto"/>
        <w:jc w:val="both"/>
        <w:rPr>
          <w:rFonts w:ascii="Arial" w:hAnsi="Arial" w:cs="Arial"/>
          <w:lang w:val="en-US"/>
        </w:rPr>
      </w:pPr>
    </w:p>
    <w:p w14:paraId="5A4D6EC0" w14:textId="77777777" w:rsidR="00D910BA" w:rsidRPr="00823294" w:rsidRDefault="00D910BA" w:rsidP="00D910BA">
      <w:pPr>
        <w:rPr>
          <w:rFonts w:ascii="Arial" w:hAnsi="Arial" w:cs="Arial"/>
          <w:b/>
          <w:noProof/>
        </w:rPr>
      </w:pPr>
      <w:r w:rsidRPr="00823294">
        <w:rPr>
          <w:rFonts w:ascii="Arial" w:hAnsi="Arial" w:cs="Arial"/>
          <w:b/>
          <w:noProof/>
        </w:rPr>
        <w:br w:type="page"/>
      </w:r>
    </w:p>
    <w:p w14:paraId="679EA0FA" w14:textId="77777777" w:rsidR="00D910BA" w:rsidRPr="00823294" w:rsidRDefault="00D910BA" w:rsidP="00D910BA">
      <w:pPr>
        <w:keepNext/>
        <w:spacing w:after="120" w:line="360" w:lineRule="auto"/>
        <w:jc w:val="both"/>
        <w:rPr>
          <w:rFonts w:ascii="Arial" w:hAnsi="Arial" w:cs="Arial"/>
          <w:b/>
          <w:noProof/>
        </w:rPr>
      </w:pPr>
      <w:r w:rsidRPr="00823294">
        <w:rPr>
          <w:rFonts w:ascii="Arial" w:hAnsi="Arial" w:cs="Arial"/>
          <w:b/>
          <w:noProof/>
        </w:rPr>
        <w:lastRenderedPageBreak/>
        <w:t>Figure 1: Diabetes and risk of incident osteoporotic fracture</w:t>
      </w:r>
    </w:p>
    <w:p w14:paraId="4B927FDF" w14:textId="75BAA6AE" w:rsidR="00D910BA" w:rsidRPr="00823294" w:rsidRDefault="00D910BA" w:rsidP="00D910BA">
      <w:pPr>
        <w:spacing w:after="120" w:line="360" w:lineRule="auto"/>
        <w:jc w:val="both"/>
        <w:rPr>
          <w:rFonts w:ascii="Arial" w:hAnsi="Arial" w:cs="Arial"/>
          <w:bCs/>
        </w:rPr>
      </w:pPr>
      <w:bookmarkStart w:id="21" w:name="_Hlk152071897"/>
      <w:r w:rsidRPr="00823294">
        <w:rPr>
          <w:rFonts w:ascii="Arial" w:hAnsi="Arial" w:cs="Arial"/>
          <w:bCs/>
        </w:rPr>
        <w:t xml:space="preserve">Model 1, covariates: sex, age, tobacco use, alcohol use, deprivation index score, level of physical activity, co-morbidities; model 2 = model 1+ </w:t>
      </w:r>
      <w:proofErr w:type="spellStart"/>
      <w:r w:rsidRPr="00823294">
        <w:rPr>
          <w:rFonts w:ascii="Arial" w:hAnsi="Arial" w:cs="Arial"/>
          <w:bCs/>
        </w:rPr>
        <w:t>eBMD</w:t>
      </w:r>
      <w:proofErr w:type="spellEnd"/>
      <w:r w:rsidRPr="00823294">
        <w:rPr>
          <w:rFonts w:ascii="Arial" w:hAnsi="Arial" w:cs="Arial"/>
          <w:bCs/>
        </w:rPr>
        <w:t>, fat mass and CRP</w:t>
      </w:r>
      <w:r w:rsidR="00AE398B" w:rsidRPr="00823294">
        <w:rPr>
          <w:rFonts w:ascii="Arial" w:hAnsi="Arial" w:cs="Arial"/>
          <w:bCs/>
        </w:rPr>
        <w:t xml:space="preserve">, and </w:t>
      </w:r>
      <w:r w:rsidR="004A5B43">
        <w:rPr>
          <w:rFonts w:ascii="Arial" w:hAnsi="Arial" w:cs="Arial"/>
          <w:bCs/>
        </w:rPr>
        <w:t>eGFR</w:t>
      </w:r>
    </w:p>
    <w:bookmarkEnd w:id="21"/>
    <w:p w14:paraId="4E405AD0" w14:textId="77777777" w:rsidR="00D910BA" w:rsidRPr="00823294" w:rsidRDefault="00D910BA" w:rsidP="00D910BA">
      <w:pPr>
        <w:spacing w:after="120" w:line="360" w:lineRule="auto"/>
        <w:jc w:val="both"/>
        <w:rPr>
          <w:rFonts w:ascii="Arial" w:hAnsi="Arial" w:cs="Arial"/>
          <w:bCs/>
        </w:rPr>
      </w:pPr>
      <w:r w:rsidRPr="00823294">
        <w:rPr>
          <w:rFonts w:ascii="Arial" w:hAnsi="Arial" w:cs="Arial"/>
          <w:bCs/>
        </w:rPr>
        <w:t>Risk estimates are derived from a Poisson regression model, with robust standard errors</w:t>
      </w:r>
    </w:p>
    <w:p w14:paraId="15E8BE5F" w14:textId="77777777" w:rsidR="00D910BA" w:rsidRPr="00823294" w:rsidRDefault="00D910BA" w:rsidP="00D910BA">
      <w:pPr>
        <w:keepNext/>
        <w:spacing w:after="120" w:line="360" w:lineRule="auto"/>
        <w:jc w:val="both"/>
        <w:rPr>
          <w:rFonts w:ascii="Arial" w:hAnsi="Arial" w:cs="Arial"/>
          <w:b/>
          <w:noProof/>
        </w:rPr>
      </w:pPr>
    </w:p>
    <w:p w14:paraId="1CDC1011" w14:textId="77777777" w:rsidR="00D910BA" w:rsidRPr="00823294" w:rsidRDefault="00D910BA" w:rsidP="00D910BA">
      <w:pPr>
        <w:spacing w:after="120" w:line="360" w:lineRule="auto"/>
        <w:jc w:val="both"/>
        <w:rPr>
          <w:rFonts w:ascii="Arial" w:hAnsi="Arial" w:cs="Arial"/>
          <w:b/>
          <w:noProof/>
        </w:rPr>
      </w:pPr>
      <w:r w:rsidRPr="00823294">
        <w:rPr>
          <w:rFonts w:ascii="Arial" w:hAnsi="Arial" w:cs="Arial"/>
          <w:b/>
          <w:noProof/>
        </w:rPr>
        <w:t xml:space="preserve"> </w:t>
      </w:r>
    </w:p>
    <w:p w14:paraId="5A3C37A0" w14:textId="4F3E52D2" w:rsidR="00FA725B" w:rsidRDefault="00D910BA" w:rsidP="00D910BA">
      <w:pPr>
        <w:spacing w:after="120" w:line="360" w:lineRule="auto"/>
        <w:jc w:val="both"/>
        <w:rPr>
          <w:rFonts w:ascii="Arial" w:hAnsi="Arial" w:cs="Arial"/>
          <w:b/>
          <w:noProof/>
        </w:rPr>
      </w:pPr>
      <w:r w:rsidRPr="00823294">
        <w:rPr>
          <w:rFonts w:ascii="Arial" w:hAnsi="Arial" w:cs="Arial"/>
          <w:b/>
          <w:noProof/>
        </w:rPr>
        <w:t xml:space="preserve">Figure 2: Type 1 and type 2 diabetes and osteoporotic fracture risk, by BMI category: </w:t>
      </w:r>
      <w:bookmarkStart w:id="22" w:name="_Hlk152070783"/>
      <w:r w:rsidRPr="00823294">
        <w:rPr>
          <w:rFonts w:ascii="Arial" w:hAnsi="Arial" w:cs="Arial"/>
        </w:rPr>
        <w:t>normal weight (18.5-25), overweight (25-30), obese (&gt;30kg/m</w:t>
      </w:r>
      <w:r w:rsidRPr="00823294">
        <w:rPr>
          <w:rFonts w:ascii="Arial" w:hAnsi="Arial" w:cs="Arial"/>
          <w:vertAlign w:val="superscript"/>
        </w:rPr>
        <w:t>2</w:t>
      </w:r>
      <w:r w:rsidRPr="00823294">
        <w:rPr>
          <w:rFonts w:ascii="Arial" w:hAnsi="Arial" w:cs="Arial"/>
        </w:rPr>
        <w:t>)</w:t>
      </w:r>
      <w:bookmarkEnd w:id="22"/>
      <w:r w:rsidR="009C053B">
        <w:rPr>
          <w:rFonts w:ascii="Arial" w:hAnsi="Arial" w:cs="Arial"/>
        </w:rPr>
        <w:t xml:space="preserve">. </w:t>
      </w:r>
      <w:r w:rsidR="001529C0">
        <w:rPr>
          <w:rFonts w:ascii="Arial" w:hAnsi="Arial" w:cs="Arial"/>
        </w:rPr>
        <w:t xml:space="preserve">Note that Y axis is a logarithmic scale. </w:t>
      </w:r>
      <w:r w:rsidR="00FA725B" w:rsidRPr="00823294">
        <w:rPr>
          <w:rFonts w:ascii="Arial" w:hAnsi="Arial" w:cs="Arial"/>
          <w:bCs/>
        </w:rPr>
        <w:t>Model 1, covariates: sex, age, tobacco use, alcohol use, deprivation index score, level of physical activity, co-morbidities</w:t>
      </w:r>
    </w:p>
    <w:p w14:paraId="439F6B78" w14:textId="77777777" w:rsidR="00D910BA" w:rsidRDefault="00D910BA" w:rsidP="00D910BA">
      <w:pPr>
        <w:spacing w:after="120" w:line="360" w:lineRule="auto"/>
        <w:jc w:val="both"/>
        <w:rPr>
          <w:rFonts w:ascii="Arial" w:hAnsi="Arial" w:cs="Arial"/>
          <w:b/>
          <w:noProof/>
        </w:rPr>
      </w:pPr>
    </w:p>
    <w:p w14:paraId="55EAB81A" w14:textId="77777777" w:rsidR="00D910BA" w:rsidRDefault="00D910BA" w:rsidP="00D910BA">
      <w:pPr>
        <w:spacing w:after="120" w:line="360" w:lineRule="auto"/>
        <w:jc w:val="both"/>
        <w:rPr>
          <w:rFonts w:ascii="Arial" w:hAnsi="Arial" w:cs="Arial"/>
          <w:b/>
          <w:noProof/>
        </w:rPr>
      </w:pPr>
    </w:p>
    <w:p w14:paraId="28A5B1A9" w14:textId="77777777" w:rsidR="00D910BA" w:rsidRDefault="00D910BA" w:rsidP="00D910BA">
      <w:pPr>
        <w:spacing w:after="120" w:line="360" w:lineRule="auto"/>
        <w:jc w:val="both"/>
        <w:rPr>
          <w:rFonts w:ascii="Arial" w:hAnsi="Arial" w:cs="Arial"/>
          <w:b/>
          <w:noProof/>
        </w:rPr>
      </w:pPr>
    </w:p>
    <w:p w14:paraId="3F22E866" w14:textId="77777777" w:rsidR="006204D8" w:rsidRPr="00C56818" w:rsidRDefault="006204D8" w:rsidP="00356F59">
      <w:pPr>
        <w:spacing w:line="360" w:lineRule="auto"/>
        <w:jc w:val="both"/>
        <w:rPr>
          <w:rFonts w:ascii="Arial" w:hAnsi="Arial" w:cs="Arial"/>
        </w:rPr>
      </w:pPr>
    </w:p>
    <w:sectPr w:rsidR="006204D8" w:rsidRPr="00C56818" w:rsidSect="00C85460">
      <w:footerReference w:type="default" r:id="rId11"/>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976E" w14:textId="77777777" w:rsidR="00FF3592" w:rsidRDefault="00FF3592" w:rsidP="0054762E">
      <w:pPr>
        <w:spacing w:after="0" w:line="240" w:lineRule="auto"/>
      </w:pPr>
      <w:r>
        <w:separator/>
      </w:r>
    </w:p>
  </w:endnote>
  <w:endnote w:type="continuationSeparator" w:id="0">
    <w:p w14:paraId="0818B9D5" w14:textId="77777777" w:rsidR="00FF3592" w:rsidRDefault="00FF3592" w:rsidP="0054762E">
      <w:pPr>
        <w:spacing w:after="0" w:line="240" w:lineRule="auto"/>
      </w:pPr>
      <w:r>
        <w:continuationSeparator/>
      </w:r>
    </w:p>
  </w:endnote>
  <w:endnote w:type="continuationNotice" w:id="1">
    <w:p w14:paraId="3E9895ED" w14:textId="77777777" w:rsidR="00FF3592" w:rsidRDefault="00FF3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133039"/>
      <w:docPartObj>
        <w:docPartGallery w:val="Page Numbers (Bottom of Page)"/>
        <w:docPartUnique/>
      </w:docPartObj>
    </w:sdtPr>
    <w:sdtEndPr>
      <w:rPr>
        <w:noProof/>
      </w:rPr>
    </w:sdtEndPr>
    <w:sdtContent>
      <w:p w14:paraId="100BF118" w14:textId="5B0FA119" w:rsidR="0054762E" w:rsidRDefault="005476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9AADC" w14:textId="77777777" w:rsidR="0054762E" w:rsidRDefault="00547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C9506" w14:textId="77777777" w:rsidR="00FF3592" w:rsidRDefault="00FF3592" w:rsidP="0054762E">
      <w:pPr>
        <w:spacing w:after="0" w:line="240" w:lineRule="auto"/>
      </w:pPr>
      <w:r>
        <w:separator/>
      </w:r>
    </w:p>
  </w:footnote>
  <w:footnote w:type="continuationSeparator" w:id="0">
    <w:p w14:paraId="06F5B348" w14:textId="77777777" w:rsidR="00FF3592" w:rsidRDefault="00FF3592" w:rsidP="0054762E">
      <w:pPr>
        <w:spacing w:after="0" w:line="240" w:lineRule="auto"/>
      </w:pPr>
      <w:r>
        <w:continuationSeparator/>
      </w:r>
    </w:p>
  </w:footnote>
  <w:footnote w:type="continuationNotice" w:id="1">
    <w:p w14:paraId="588E298C" w14:textId="77777777" w:rsidR="00FF3592" w:rsidRDefault="00FF35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05BF4"/>
    <w:multiLevelType w:val="multilevel"/>
    <w:tmpl w:val="D958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C6DEE"/>
    <w:multiLevelType w:val="hybridMultilevel"/>
    <w:tmpl w:val="22F0BAF4"/>
    <w:lvl w:ilvl="0" w:tplc="D2DE19CA">
      <w:start w:val="1"/>
      <w:numFmt w:val="decimal"/>
      <w:lvlText w:val="%1."/>
      <w:lvlJc w:val="left"/>
      <w:pPr>
        <w:ind w:left="1440" w:hanging="360"/>
      </w:pPr>
    </w:lvl>
    <w:lvl w:ilvl="1" w:tplc="CF14EE48">
      <w:start w:val="1"/>
      <w:numFmt w:val="decimal"/>
      <w:lvlText w:val="%2."/>
      <w:lvlJc w:val="left"/>
      <w:pPr>
        <w:ind w:left="1440" w:hanging="360"/>
      </w:pPr>
    </w:lvl>
    <w:lvl w:ilvl="2" w:tplc="ED3A6BA2">
      <w:start w:val="1"/>
      <w:numFmt w:val="decimal"/>
      <w:lvlText w:val="%3."/>
      <w:lvlJc w:val="left"/>
      <w:pPr>
        <w:ind w:left="1440" w:hanging="360"/>
      </w:pPr>
    </w:lvl>
    <w:lvl w:ilvl="3" w:tplc="B164D5C6">
      <w:start w:val="1"/>
      <w:numFmt w:val="decimal"/>
      <w:lvlText w:val="%4."/>
      <w:lvlJc w:val="left"/>
      <w:pPr>
        <w:ind w:left="1440" w:hanging="360"/>
      </w:pPr>
    </w:lvl>
    <w:lvl w:ilvl="4" w:tplc="9DFC7512">
      <w:start w:val="1"/>
      <w:numFmt w:val="decimal"/>
      <w:lvlText w:val="%5."/>
      <w:lvlJc w:val="left"/>
      <w:pPr>
        <w:ind w:left="1440" w:hanging="360"/>
      </w:pPr>
    </w:lvl>
    <w:lvl w:ilvl="5" w:tplc="A34E4E66">
      <w:start w:val="1"/>
      <w:numFmt w:val="decimal"/>
      <w:lvlText w:val="%6."/>
      <w:lvlJc w:val="left"/>
      <w:pPr>
        <w:ind w:left="1440" w:hanging="360"/>
      </w:pPr>
    </w:lvl>
    <w:lvl w:ilvl="6" w:tplc="13AE4E84">
      <w:start w:val="1"/>
      <w:numFmt w:val="decimal"/>
      <w:lvlText w:val="%7."/>
      <w:lvlJc w:val="left"/>
      <w:pPr>
        <w:ind w:left="1440" w:hanging="360"/>
      </w:pPr>
    </w:lvl>
    <w:lvl w:ilvl="7" w:tplc="741CD4AC">
      <w:start w:val="1"/>
      <w:numFmt w:val="decimal"/>
      <w:lvlText w:val="%8."/>
      <w:lvlJc w:val="left"/>
      <w:pPr>
        <w:ind w:left="1440" w:hanging="360"/>
      </w:pPr>
    </w:lvl>
    <w:lvl w:ilvl="8" w:tplc="7B5CD8E4">
      <w:start w:val="1"/>
      <w:numFmt w:val="decimal"/>
      <w:lvlText w:val="%9."/>
      <w:lvlJc w:val="left"/>
      <w:pPr>
        <w:ind w:left="1440" w:hanging="360"/>
      </w:pPr>
    </w:lvl>
  </w:abstractNum>
  <w:abstractNum w:abstractNumId="2" w15:restartNumberingAfterBreak="0">
    <w:nsid w:val="34CD53FC"/>
    <w:multiLevelType w:val="hybridMultilevel"/>
    <w:tmpl w:val="AA2AA8EE"/>
    <w:lvl w:ilvl="0" w:tplc="08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6594065"/>
    <w:multiLevelType w:val="hybridMultilevel"/>
    <w:tmpl w:val="602E23D0"/>
    <w:lvl w:ilvl="0" w:tplc="28EC2CFE">
      <w:start w:val="1"/>
      <w:numFmt w:val="decimal"/>
      <w:lvlText w:val="%1."/>
      <w:lvlJc w:val="left"/>
      <w:pPr>
        <w:ind w:left="1440" w:hanging="360"/>
      </w:pPr>
    </w:lvl>
    <w:lvl w:ilvl="1" w:tplc="935A7A1C">
      <w:start w:val="1"/>
      <w:numFmt w:val="decimal"/>
      <w:lvlText w:val="%2."/>
      <w:lvlJc w:val="left"/>
      <w:pPr>
        <w:ind w:left="1440" w:hanging="360"/>
      </w:pPr>
    </w:lvl>
    <w:lvl w:ilvl="2" w:tplc="FDC2A686">
      <w:start w:val="1"/>
      <w:numFmt w:val="decimal"/>
      <w:lvlText w:val="%3."/>
      <w:lvlJc w:val="left"/>
      <w:pPr>
        <w:ind w:left="1440" w:hanging="360"/>
      </w:pPr>
    </w:lvl>
    <w:lvl w:ilvl="3" w:tplc="E2628886">
      <w:start w:val="1"/>
      <w:numFmt w:val="decimal"/>
      <w:lvlText w:val="%4."/>
      <w:lvlJc w:val="left"/>
      <w:pPr>
        <w:ind w:left="1440" w:hanging="360"/>
      </w:pPr>
    </w:lvl>
    <w:lvl w:ilvl="4" w:tplc="E72E7548">
      <w:start w:val="1"/>
      <w:numFmt w:val="decimal"/>
      <w:lvlText w:val="%5."/>
      <w:lvlJc w:val="left"/>
      <w:pPr>
        <w:ind w:left="1440" w:hanging="360"/>
      </w:pPr>
    </w:lvl>
    <w:lvl w:ilvl="5" w:tplc="E92C04D0">
      <w:start w:val="1"/>
      <w:numFmt w:val="decimal"/>
      <w:lvlText w:val="%6."/>
      <w:lvlJc w:val="left"/>
      <w:pPr>
        <w:ind w:left="1440" w:hanging="360"/>
      </w:pPr>
    </w:lvl>
    <w:lvl w:ilvl="6" w:tplc="187A6F8E">
      <w:start w:val="1"/>
      <w:numFmt w:val="decimal"/>
      <w:lvlText w:val="%7."/>
      <w:lvlJc w:val="left"/>
      <w:pPr>
        <w:ind w:left="1440" w:hanging="360"/>
      </w:pPr>
    </w:lvl>
    <w:lvl w:ilvl="7" w:tplc="2646B71E">
      <w:start w:val="1"/>
      <w:numFmt w:val="decimal"/>
      <w:lvlText w:val="%8."/>
      <w:lvlJc w:val="left"/>
      <w:pPr>
        <w:ind w:left="1440" w:hanging="360"/>
      </w:pPr>
    </w:lvl>
    <w:lvl w:ilvl="8" w:tplc="AE20B81E">
      <w:start w:val="1"/>
      <w:numFmt w:val="decimal"/>
      <w:lvlText w:val="%9."/>
      <w:lvlJc w:val="left"/>
      <w:pPr>
        <w:ind w:left="144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CE24EE2-95F5-499E-A5CC-EFB00D829F4B}"/>
    <w:docVar w:name="dgnword-eventsink" w:val="2776150367472"/>
    <w:docVar w:name="EN.InstantFormat" w:val="&lt;ENInstantFormat&gt;&lt;Enabled&gt;0&lt;/Enabled&gt;&lt;ScanUnformatted&gt;1&lt;/ScanUnformatted&gt;&lt;ScanChanges&gt;1&lt;/ScanChanges&gt;&lt;Suspended&gt;0&lt;/Suspended&gt;&lt;/ENInstantFormat&gt;"/>
    <w:docVar w:name="EN.Layout" w:val="&lt;ENLayout&gt;&lt;Style&gt;J Bone Mineral Res&lt;/Style&gt;&lt;LeftDelim&gt;{&lt;/LeftDelim&gt;&lt;RightDelim&gt;}&lt;/RightDelim&gt;&lt;FontName&gt;Arial&lt;/FontName&gt;&lt;FontSize&gt;10&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w559ww0rbapezee9esb5saxf9wr55ar2stzs&quot;&gt;NCH EN&lt;record-ids&gt;&lt;item&gt;6061&lt;/item&gt;&lt;item&gt;6918&lt;/item&gt;&lt;item&gt;7172&lt;/item&gt;&lt;item&gt;7800&lt;/item&gt;&lt;item&gt;7801&lt;/item&gt;&lt;item&gt;7802&lt;/item&gt;&lt;item&gt;7812&lt;/item&gt;&lt;item&gt;7818&lt;/item&gt;&lt;item&gt;7820&lt;/item&gt;&lt;item&gt;7827&lt;/item&gt;&lt;item&gt;7828&lt;/item&gt;&lt;item&gt;7829&lt;/item&gt;&lt;item&gt;7830&lt;/item&gt;&lt;item&gt;7831&lt;/item&gt;&lt;item&gt;7832&lt;/item&gt;&lt;item&gt;7833&lt;/item&gt;&lt;item&gt;7834&lt;/item&gt;&lt;item&gt;7835&lt;/item&gt;&lt;item&gt;7836&lt;/item&gt;&lt;item&gt;7837&lt;/item&gt;&lt;item&gt;7838&lt;/item&gt;&lt;item&gt;7839&lt;/item&gt;&lt;item&gt;7840&lt;/item&gt;&lt;item&gt;7841&lt;/item&gt;&lt;item&gt;7842&lt;/item&gt;&lt;item&gt;7843&lt;/item&gt;&lt;item&gt;7844&lt;/item&gt;&lt;item&gt;7845&lt;/item&gt;&lt;item&gt;7846&lt;/item&gt;&lt;item&gt;8017&lt;/item&gt;&lt;item&gt;8018&lt;/item&gt;&lt;item&gt;8019&lt;/item&gt;&lt;/record-ids&gt;&lt;/item&gt;&lt;/Libraries&gt;"/>
  </w:docVars>
  <w:rsids>
    <w:rsidRoot w:val="00854F9C"/>
    <w:rsid w:val="00001660"/>
    <w:rsid w:val="0000452D"/>
    <w:rsid w:val="000071D7"/>
    <w:rsid w:val="00015D87"/>
    <w:rsid w:val="00017B8B"/>
    <w:rsid w:val="00017FA9"/>
    <w:rsid w:val="0002334A"/>
    <w:rsid w:val="00025773"/>
    <w:rsid w:val="0002640C"/>
    <w:rsid w:val="00031AE0"/>
    <w:rsid w:val="00031C2E"/>
    <w:rsid w:val="00034101"/>
    <w:rsid w:val="000509CD"/>
    <w:rsid w:val="00051A66"/>
    <w:rsid w:val="000601FF"/>
    <w:rsid w:val="0006115F"/>
    <w:rsid w:val="00063485"/>
    <w:rsid w:val="00073F15"/>
    <w:rsid w:val="0007682F"/>
    <w:rsid w:val="00086C94"/>
    <w:rsid w:val="00091107"/>
    <w:rsid w:val="000A5502"/>
    <w:rsid w:val="000C6445"/>
    <w:rsid w:val="000C67BF"/>
    <w:rsid w:val="000C7992"/>
    <w:rsid w:val="000C7B92"/>
    <w:rsid w:val="000D584F"/>
    <w:rsid w:val="000E3246"/>
    <w:rsid w:val="000E48EF"/>
    <w:rsid w:val="000F1E89"/>
    <w:rsid w:val="000F2CDB"/>
    <w:rsid w:val="000F70AC"/>
    <w:rsid w:val="000F7E11"/>
    <w:rsid w:val="00104700"/>
    <w:rsid w:val="001104D2"/>
    <w:rsid w:val="0012702C"/>
    <w:rsid w:val="00133DE9"/>
    <w:rsid w:val="001364F7"/>
    <w:rsid w:val="001510F9"/>
    <w:rsid w:val="001529C0"/>
    <w:rsid w:val="001532B7"/>
    <w:rsid w:val="00164FA4"/>
    <w:rsid w:val="00166019"/>
    <w:rsid w:val="00177DFD"/>
    <w:rsid w:val="001820C5"/>
    <w:rsid w:val="001847B0"/>
    <w:rsid w:val="00186708"/>
    <w:rsid w:val="001908CF"/>
    <w:rsid w:val="00190A5E"/>
    <w:rsid w:val="0019377A"/>
    <w:rsid w:val="001A1ECB"/>
    <w:rsid w:val="001A6799"/>
    <w:rsid w:val="001B1B4B"/>
    <w:rsid w:val="001B3314"/>
    <w:rsid w:val="001B77E2"/>
    <w:rsid w:val="001C584B"/>
    <w:rsid w:val="001C6BAB"/>
    <w:rsid w:val="001E274F"/>
    <w:rsid w:val="001F0621"/>
    <w:rsid w:val="001F37B6"/>
    <w:rsid w:val="00200CB3"/>
    <w:rsid w:val="0020227F"/>
    <w:rsid w:val="002055E2"/>
    <w:rsid w:val="002134BB"/>
    <w:rsid w:val="00217437"/>
    <w:rsid w:val="0023413B"/>
    <w:rsid w:val="00237145"/>
    <w:rsid w:val="00245FE6"/>
    <w:rsid w:val="002506E3"/>
    <w:rsid w:val="00252D54"/>
    <w:rsid w:val="00252E28"/>
    <w:rsid w:val="0025415A"/>
    <w:rsid w:val="002665D3"/>
    <w:rsid w:val="00267BF8"/>
    <w:rsid w:val="00272AF7"/>
    <w:rsid w:val="00277207"/>
    <w:rsid w:val="002831A7"/>
    <w:rsid w:val="00285C75"/>
    <w:rsid w:val="00290946"/>
    <w:rsid w:val="0029258A"/>
    <w:rsid w:val="00293E26"/>
    <w:rsid w:val="002A111F"/>
    <w:rsid w:val="002A3C24"/>
    <w:rsid w:val="002B143A"/>
    <w:rsid w:val="002B56DB"/>
    <w:rsid w:val="002B73D5"/>
    <w:rsid w:val="002C34CC"/>
    <w:rsid w:val="002C7140"/>
    <w:rsid w:val="002D6307"/>
    <w:rsid w:val="002F06C0"/>
    <w:rsid w:val="002F1EF7"/>
    <w:rsid w:val="00305195"/>
    <w:rsid w:val="00306C71"/>
    <w:rsid w:val="00314FBC"/>
    <w:rsid w:val="003232A9"/>
    <w:rsid w:val="00327D3D"/>
    <w:rsid w:val="00330657"/>
    <w:rsid w:val="00330695"/>
    <w:rsid w:val="003327F5"/>
    <w:rsid w:val="00335D50"/>
    <w:rsid w:val="00340FF4"/>
    <w:rsid w:val="00345B1E"/>
    <w:rsid w:val="00351624"/>
    <w:rsid w:val="00354C8F"/>
    <w:rsid w:val="003564CA"/>
    <w:rsid w:val="00356F59"/>
    <w:rsid w:val="00357ECF"/>
    <w:rsid w:val="00364573"/>
    <w:rsid w:val="00370F4A"/>
    <w:rsid w:val="00381419"/>
    <w:rsid w:val="00383271"/>
    <w:rsid w:val="00385096"/>
    <w:rsid w:val="00395D0C"/>
    <w:rsid w:val="0039762E"/>
    <w:rsid w:val="003A005D"/>
    <w:rsid w:val="003C233E"/>
    <w:rsid w:val="003D2566"/>
    <w:rsid w:val="003E009C"/>
    <w:rsid w:val="003E2AF1"/>
    <w:rsid w:val="003E5248"/>
    <w:rsid w:val="003E71BF"/>
    <w:rsid w:val="003F1471"/>
    <w:rsid w:val="003F2507"/>
    <w:rsid w:val="003F64EF"/>
    <w:rsid w:val="0040280D"/>
    <w:rsid w:val="004037BB"/>
    <w:rsid w:val="00411767"/>
    <w:rsid w:val="00412509"/>
    <w:rsid w:val="00413136"/>
    <w:rsid w:val="0041554E"/>
    <w:rsid w:val="00421665"/>
    <w:rsid w:val="00421F4E"/>
    <w:rsid w:val="00424989"/>
    <w:rsid w:val="00424F3B"/>
    <w:rsid w:val="00434E63"/>
    <w:rsid w:val="00440707"/>
    <w:rsid w:val="00454D78"/>
    <w:rsid w:val="004563EF"/>
    <w:rsid w:val="004572B2"/>
    <w:rsid w:val="0046244F"/>
    <w:rsid w:val="0046322F"/>
    <w:rsid w:val="00470AFC"/>
    <w:rsid w:val="00475730"/>
    <w:rsid w:val="00483588"/>
    <w:rsid w:val="004915B7"/>
    <w:rsid w:val="00495284"/>
    <w:rsid w:val="004A5B43"/>
    <w:rsid w:val="004B2070"/>
    <w:rsid w:val="004B2853"/>
    <w:rsid w:val="004C55D7"/>
    <w:rsid w:val="004D32F0"/>
    <w:rsid w:val="004D4AB9"/>
    <w:rsid w:val="004D7134"/>
    <w:rsid w:val="004E0707"/>
    <w:rsid w:val="004E36D2"/>
    <w:rsid w:val="004F1B82"/>
    <w:rsid w:val="0050735A"/>
    <w:rsid w:val="00513966"/>
    <w:rsid w:val="00514CF5"/>
    <w:rsid w:val="00516EAB"/>
    <w:rsid w:val="00526056"/>
    <w:rsid w:val="005308C2"/>
    <w:rsid w:val="005347C6"/>
    <w:rsid w:val="00545F9E"/>
    <w:rsid w:val="0054762E"/>
    <w:rsid w:val="005609C3"/>
    <w:rsid w:val="0057001B"/>
    <w:rsid w:val="005705E5"/>
    <w:rsid w:val="0058082E"/>
    <w:rsid w:val="005917CB"/>
    <w:rsid w:val="005946FB"/>
    <w:rsid w:val="005959EC"/>
    <w:rsid w:val="005975B5"/>
    <w:rsid w:val="005A3CEA"/>
    <w:rsid w:val="005A55A6"/>
    <w:rsid w:val="005B0806"/>
    <w:rsid w:val="005B0A5F"/>
    <w:rsid w:val="005D1EE7"/>
    <w:rsid w:val="005D7FEE"/>
    <w:rsid w:val="005F0289"/>
    <w:rsid w:val="005F42E7"/>
    <w:rsid w:val="00603082"/>
    <w:rsid w:val="00612B49"/>
    <w:rsid w:val="00615F2D"/>
    <w:rsid w:val="006204D8"/>
    <w:rsid w:val="0062120A"/>
    <w:rsid w:val="006336AD"/>
    <w:rsid w:val="00634283"/>
    <w:rsid w:val="006356C1"/>
    <w:rsid w:val="006438E2"/>
    <w:rsid w:val="006719F2"/>
    <w:rsid w:val="00682DA3"/>
    <w:rsid w:val="006843BA"/>
    <w:rsid w:val="006861C8"/>
    <w:rsid w:val="006912B1"/>
    <w:rsid w:val="00692FB6"/>
    <w:rsid w:val="0069433E"/>
    <w:rsid w:val="006A0D75"/>
    <w:rsid w:val="006A16E4"/>
    <w:rsid w:val="006A72AB"/>
    <w:rsid w:val="006B286B"/>
    <w:rsid w:val="006B3128"/>
    <w:rsid w:val="006C06C7"/>
    <w:rsid w:val="006C3022"/>
    <w:rsid w:val="006C3324"/>
    <w:rsid w:val="006C535F"/>
    <w:rsid w:val="006C592C"/>
    <w:rsid w:val="006D05A3"/>
    <w:rsid w:val="006D4B34"/>
    <w:rsid w:val="006E64E1"/>
    <w:rsid w:val="006F237B"/>
    <w:rsid w:val="007036C4"/>
    <w:rsid w:val="007074FF"/>
    <w:rsid w:val="007212F5"/>
    <w:rsid w:val="0072466C"/>
    <w:rsid w:val="00726756"/>
    <w:rsid w:val="0073053A"/>
    <w:rsid w:val="0073760E"/>
    <w:rsid w:val="00741E9E"/>
    <w:rsid w:val="007472C6"/>
    <w:rsid w:val="00752F87"/>
    <w:rsid w:val="007645A6"/>
    <w:rsid w:val="007713F4"/>
    <w:rsid w:val="00786B35"/>
    <w:rsid w:val="007922A0"/>
    <w:rsid w:val="007A0C8F"/>
    <w:rsid w:val="007A5FF4"/>
    <w:rsid w:val="007B194A"/>
    <w:rsid w:val="007B1B4E"/>
    <w:rsid w:val="007B57E5"/>
    <w:rsid w:val="007C78F5"/>
    <w:rsid w:val="007D60FE"/>
    <w:rsid w:val="007D66BF"/>
    <w:rsid w:val="007E37B7"/>
    <w:rsid w:val="007E5781"/>
    <w:rsid w:val="007F3ECE"/>
    <w:rsid w:val="00814C9C"/>
    <w:rsid w:val="0082229B"/>
    <w:rsid w:val="00822567"/>
    <w:rsid w:val="00823294"/>
    <w:rsid w:val="00824303"/>
    <w:rsid w:val="00827D4A"/>
    <w:rsid w:val="00827E48"/>
    <w:rsid w:val="00834A9E"/>
    <w:rsid w:val="00837D7E"/>
    <w:rsid w:val="00841810"/>
    <w:rsid w:val="008420BF"/>
    <w:rsid w:val="00847030"/>
    <w:rsid w:val="00847AF3"/>
    <w:rsid w:val="00854F9C"/>
    <w:rsid w:val="00856AF6"/>
    <w:rsid w:val="008624E8"/>
    <w:rsid w:val="0086671D"/>
    <w:rsid w:val="00867EFE"/>
    <w:rsid w:val="00870E5E"/>
    <w:rsid w:val="00872059"/>
    <w:rsid w:val="0087499C"/>
    <w:rsid w:val="00874CB2"/>
    <w:rsid w:val="00882599"/>
    <w:rsid w:val="00890F24"/>
    <w:rsid w:val="0089288D"/>
    <w:rsid w:val="008970DB"/>
    <w:rsid w:val="008B6526"/>
    <w:rsid w:val="008B7EC5"/>
    <w:rsid w:val="008D5F2E"/>
    <w:rsid w:val="008E4CA2"/>
    <w:rsid w:val="008E5BF6"/>
    <w:rsid w:val="00903BD5"/>
    <w:rsid w:val="00904FA1"/>
    <w:rsid w:val="00907435"/>
    <w:rsid w:val="00915C8B"/>
    <w:rsid w:val="00916EAB"/>
    <w:rsid w:val="009204A1"/>
    <w:rsid w:val="009208A1"/>
    <w:rsid w:val="009373E9"/>
    <w:rsid w:val="00940E41"/>
    <w:rsid w:val="00947248"/>
    <w:rsid w:val="009501FB"/>
    <w:rsid w:val="00953DAA"/>
    <w:rsid w:val="00960726"/>
    <w:rsid w:val="00961457"/>
    <w:rsid w:val="00964091"/>
    <w:rsid w:val="0096437D"/>
    <w:rsid w:val="00965DC4"/>
    <w:rsid w:val="0097375C"/>
    <w:rsid w:val="00973D93"/>
    <w:rsid w:val="00995FE5"/>
    <w:rsid w:val="009A2702"/>
    <w:rsid w:val="009B7A53"/>
    <w:rsid w:val="009C053B"/>
    <w:rsid w:val="009C4AF7"/>
    <w:rsid w:val="009C7ADB"/>
    <w:rsid w:val="009C7E58"/>
    <w:rsid w:val="009D142B"/>
    <w:rsid w:val="009D145A"/>
    <w:rsid w:val="009F34AF"/>
    <w:rsid w:val="009F5C54"/>
    <w:rsid w:val="00A020CE"/>
    <w:rsid w:val="00A02231"/>
    <w:rsid w:val="00A04541"/>
    <w:rsid w:val="00A04F32"/>
    <w:rsid w:val="00A07BBB"/>
    <w:rsid w:val="00A11587"/>
    <w:rsid w:val="00A11D5A"/>
    <w:rsid w:val="00A1549F"/>
    <w:rsid w:val="00A21721"/>
    <w:rsid w:val="00A23454"/>
    <w:rsid w:val="00A25ED1"/>
    <w:rsid w:val="00A2603F"/>
    <w:rsid w:val="00A43CAD"/>
    <w:rsid w:val="00A55D28"/>
    <w:rsid w:val="00A56F69"/>
    <w:rsid w:val="00A623EE"/>
    <w:rsid w:val="00A662C7"/>
    <w:rsid w:val="00A6760C"/>
    <w:rsid w:val="00A84973"/>
    <w:rsid w:val="00A878B4"/>
    <w:rsid w:val="00A94867"/>
    <w:rsid w:val="00A95151"/>
    <w:rsid w:val="00AA5667"/>
    <w:rsid w:val="00AB40BA"/>
    <w:rsid w:val="00AB4A03"/>
    <w:rsid w:val="00AB6651"/>
    <w:rsid w:val="00AD05DD"/>
    <w:rsid w:val="00AD35C0"/>
    <w:rsid w:val="00AE398B"/>
    <w:rsid w:val="00AE4FAA"/>
    <w:rsid w:val="00AE6926"/>
    <w:rsid w:val="00AE795E"/>
    <w:rsid w:val="00AF6012"/>
    <w:rsid w:val="00B025EA"/>
    <w:rsid w:val="00B044A3"/>
    <w:rsid w:val="00B06C26"/>
    <w:rsid w:val="00B1054C"/>
    <w:rsid w:val="00B124F9"/>
    <w:rsid w:val="00B14BB2"/>
    <w:rsid w:val="00B43CB3"/>
    <w:rsid w:val="00B4543F"/>
    <w:rsid w:val="00B47293"/>
    <w:rsid w:val="00B556AB"/>
    <w:rsid w:val="00B5740B"/>
    <w:rsid w:val="00B609EC"/>
    <w:rsid w:val="00B70476"/>
    <w:rsid w:val="00B87455"/>
    <w:rsid w:val="00B92761"/>
    <w:rsid w:val="00B93825"/>
    <w:rsid w:val="00B93B75"/>
    <w:rsid w:val="00BA0658"/>
    <w:rsid w:val="00BA16EB"/>
    <w:rsid w:val="00BA3CA1"/>
    <w:rsid w:val="00BA424E"/>
    <w:rsid w:val="00BA6A7F"/>
    <w:rsid w:val="00BB5A26"/>
    <w:rsid w:val="00BC1B1E"/>
    <w:rsid w:val="00BC3934"/>
    <w:rsid w:val="00BC399A"/>
    <w:rsid w:val="00BC73A9"/>
    <w:rsid w:val="00BD5AA3"/>
    <w:rsid w:val="00BE0A41"/>
    <w:rsid w:val="00BE1BBE"/>
    <w:rsid w:val="00BE29B3"/>
    <w:rsid w:val="00BF7B2F"/>
    <w:rsid w:val="00C030ED"/>
    <w:rsid w:val="00C03A92"/>
    <w:rsid w:val="00C0435E"/>
    <w:rsid w:val="00C06C92"/>
    <w:rsid w:val="00C074E0"/>
    <w:rsid w:val="00C10607"/>
    <w:rsid w:val="00C11782"/>
    <w:rsid w:val="00C1205A"/>
    <w:rsid w:val="00C14D42"/>
    <w:rsid w:val="00C202F0"/>
    <w:rsid w:val="00C27DE8"/>
    <w:rsid w:val="00C35B3F"/>
    <w:rsid w:val="00C5002C"/>
    <w:rsid w:val="00C52D94"/>
    <w:rsid w:val="00C56818"/>
    <w:rsid w:val="00C56AB3"/>
    <w:rsid w:val="00C57259"/>
    <w:rsid w:val="00C573BE"/>
    <w:rsid w:val="00C602B9"/>
    <w:rsid w:val="00C60909"/>
    <w:rsid w:val="00C61CD4"/>
    <w:rsid w:val="00C74EB1"/>
    <w:rsid w:val="00C8357B"/>
    <w:rsid w:val="00C84888"/>
    <w:rsid w:val="00C85460"/>
    <w:rsid w:val="00C85885"/>
    <w:rsid w:val="00C872EA"/>
    <w:rsid w:val="00C92725"/>
    <w:rsid w:val="00C952EB"/>
    <w:rsid w:val="00CA06A4"/>
    <w:rsid w:val="00CA1BF9"/>
    <w:rsid w:val="00CA7B7E"/>
    <w:rsid w:val="00CB2F26"/>
    <w:rsid w:val="00CC06E2"/>
    <w:rsid w:val="00CC1735"/>
    <w:rsid w:val="00CC28D8"/>
    <w:rsid w:val="00CD0AA3"/>
    <w:rsid w:val="00CE4390"/>
    <w:rsid w:val="00CF026F"/>
    <w:rsid w:val="00CF0EA2"/>
    <w:rsid w:val="00CF25E0"/>
    <w:rsid w:val="00CF2EED"/>
    <w:rsid w:val="00CF7690"/>
    <w:rsid w:val="00D021A9"/>
    <w:rsid w:val="00D07D5D"/>
    <w:rsid w:val="00D108E0"/>
    <w:rsid w:val="00D17880"/>
    <w:rsid w:val="00D209BE"/>
    <w:rsid w:val="00D22B22"/>
    <w:rsid w:val="00D23765"/>
    <w:rsid w:val="00D23D54"/>
    <w:rsid w:val="00D265FE"/>
    <w:rsid w:val="00D33FA0"/>
    <w:rsid w:val="00D354C4"/>
    <w:rsid w:val="00D35867"/>
    <w:rsid w:val="00D37277"/>
    <w:rsid w:val="00D43A1E"/>
    <w:rsid w:val="00D43F74"/>
    <w:rsid w:val="00D44868"/>
    <w:rsid w:val="00D47F38"/>
    <w:rsid w:val="00D50F02"/>
    <w:rsid w:val="00D51D39"/>
    <w:rsid w:val="00D54EA8"/>
    <w:rsid w:val="00D57864"/>
    <w:rsid w:val="00D80715"/>
    <w:rsid w:val="00D80E80"/>
    <w:rsid w:val="00D910BA"/>
    <w:rsid w:val="00D92004"/>
    <w:rsid w:val="00D92397"/>
    <w:rsid w:val="00D92DCA"/>
    <w:rsid w:val="00DA3ECA"/>
    <w:rsid w:val="00DA7D06"/>
    <w:rsid w:val="00DA7D9F"/>
    <w:rsid w:val="00DB1C5B"/>
    <w:rsid w:val="00DB4834"/>
    <w:rsid w:val="00DD12A8"/>
    <w:rsid w:val="00DD50F3"/>
    <w:rsid w:val="00DD62F9"/>
    <w:rsid w:val="00DD7AEE"/>
    <w:rsid w:val="00DE036F"/>
    <w:rsid w:val="00DE1F22"/>
    <w:rsid w:val="00DE2F2A"/>
    <w:rsid w:val="00DF3373"/>
    <w:rsid w:val="00DF5C17"/>
    <w:rsid w:val="00E108CB"/>
    <w:rsid w:val="00E10EAD"/>
    <w:rsid w:val="00E20512"/>
    <w:rsid w:val="00E20B54"/>
    <w:rsid w:val="00E23D40"/>
    <w:rsid w:val="00E26F64"/>
    <w:rsid w:val="00E33CEB"/>
    <w:rsid w:val="00E35C29"/>
    <w:rsid w:val="00E40445"/>
    <w:rsid w:val="00E40669"/>
    <w:rsid w:val="00E53C95"/>
    <w:rsid w:val="00E568CA"/>
    <w:rsid w:val="00E56CC9"/>
    <w:rsid w:val="00E61982"/>
    <w:rsid w:val="00E7465F"/>
    <w:rsid w:val="00E772CD"/>
    <w:rsid w:val="00E821F0"/>
    <w:rsid w:val="00E82857"/>
    <w:rsid w:val="00E84D15"/>
    <w:rsid w:val="00E9211B"/>
    <w:rsid w:val="00E935F9"/>
    <w:rsid w:val="00E947DD"/>
    <w:rsid w:val="00E977D4"/>
    <w:rsid w:val="00EA0314"/>
    <w:rsid w:val="00EA66F4"/>
    <w:rsid w:val="00EB1D14"/>
    <w:rsid w:val="00EC2111"/>
    <w:rsid w:val="00EC32F2"/>
    <w:rsid w:val="00EC7054"/>
    <w:rsid w:val="00EE6A82"/>
    <w:rsid w:val="00EF0A3E"/>
    <w:rsid w:val="00EF68FE"/>
    <w:rsid w:val="00F02833"/>
    <w:rsid w:val="00F0315F"/>
    <w:rsid w:val="00F07E54"/>
    <w:rsid w:val="00F23594"/>
    <w:rsid w:val="00F335A9"/>
    <w:rsid w:val="00F34395"/>
    <w:rsid w:val="00F37327"/>
    <w:rsid w:val="00F46E1E"/>
    <w:rsid w:val="00F60183"/>
    <w:rsid w:val="00F62240"/>
    <w:rsid w:val="00F65551"/>
    <w:rsid w:val="00F7156B"/>
    <w:rsid w:val="00F7267B"/>
    <w:rsid w:val="00F80491"/>
    <w:rsid w:val="00F828E7"/>
    <w:rsid w:val="00F867F1"/>
    <w:rsid w:val="00FA50F6"/>
    <w:rsid w:val="00FA5D04"/>
    <w:rsid w:val="00FA725B"/>
    <w:rsid w:val="00FB20FC"/>
    <w:rsid w:val="00FB493B"/>
    <w:rsid w:val="00FC4C60"/>
    <w:rsid w:val="00FD4D29"/>
    <w:rsid w:val="00FE49B2"/>
    <w:rsid w:val="00FF0AFE"/>
    <w:rsid w:val="00FF33B0"/>
    <w:rsid w:val="00FF3592"/>
    <w:rsid w:val="00FF6F47"/>
    <w:rsid w:val="00FF7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B7179"/>
  <w15:chartTrackingRefBased/>
  <w15:docId w15:val="{DB5F1876-F70C-4602-ACA4-C2554D38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F9C"/>
  </w:style>
  <w:style w:type="paragraph" w:styleId="Heading1">
    <w:name w:val="heading 1"/>
    <w:basedOn w:val="Normal"/>
    <w:link w:val="Heading1Char"/>
    <w:uiPriority w:val="9"/>
    <w:qFormat/>
    <w:rsid w:val="005700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D807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F5C54"/>
    <w:pPr>
      <w:spacing w:line="240" w:lineRule="auto"/>
    </w:pPr>
    <w:rPr>
      <w:sz w:val="20"/>
      <w:szCs w:val="20"/>
    </w:rPr>
  </w:style>
  <w:style w:type="character" w:customStyle="1" w:styleId="CommentTextChar">
    <w:name w:val="Comment Text Char"/>
    <w:basedOn w:val="DefaultParagraphFont"/>
    <w:link w:val="CommentText"/>
    <w:uiPriority w:val="99"/>
    <w:rsid w:val="009F5C54"/>
    <w:rPr>
      <w:sz w:val="20"/>
      <w:szCs w:val="20"/>
    </w:rPr>
  </w:style>
  <w:style w:type="character" w:styleId="CommentReference">
    <w:name w:val="annotation reference"/>
    <w:basedOn w:val="DefaultParagraphFont"/>
    <w:uiPriority w:val="99"/>
    <w:semiHidden/>
    <w:unhideWhenUsed/>
    <w:rsid w:val="009F5C54"/>
    <w:rPr>
      <w:sz w:val="16"/>
      <w:szCs w:val="16"/>
    </w:rPr>
  </w:style>
  <w:style w:type="paragraph" w:customStyle="1" w:styleId="EndNoteBibliographyTitle">
    <w:name w:val="EndNote Bibliography Title"/>
    <w:basedOn w:val="Normal"/>
    <w:link w:val="EndNoteBibliographyTitleChar"/>
    <w:rsid w:val="00E9211B"/>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E9211B"/>
    <w:rPr>
      <w:rFonts w:ascii="Arial" w:hAnsi="Arial" w:cs="Arial"/>
      <w:noProof/>
      <w:sz w:val="20"/>
      <w:lang w:val="en-US"/>
    </w:rPr>
  </w:style>
  <w:style w:type="paragraph" w:customStyle="1" w:styleId="EndNoteBibliography">
    <w:name w:val="EndNote Bibliography"/>
    <w:basedOn w:val="Normal"/>
    <w:link w:val="EndNoteBibliographyChar"/>
    <w:rsid w:val="00E9211B"/>
    <w:pPr>
      <w:spacing w:line="36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E9211B"/>
    <w:rPr>
      <w:rFonts w:ascii="Arial" w:hAnsi="Arial" w:cs="Arial"/>
      <w:noProof/>
      <w:sz w:val="20"/>
      <w:lang w:val="en-US"/>
    </w:rPr>
  </w:style>
  <w:style w:type="character" w:styleId="Hyperlink">
    <w:name w:val="Hyperlink"/>
    <w:basedOn w:val="DefaultParagraphFont"/>
    <w:uiPriority w:val="99"/>
    <w:unhideWhenUsed/>
    <w:rsid w:val="0057001B"/>
    <w:rPr>
      <w:color w:val="0563C1" w:themeColor="hyperlink"/>
      <w:u w:val="single"/>
    </w:rPr>
  </w:style>
  <w:style w:type="character" w:styleId="UnresolvedMention">
    <w:name w:val="Unresolved Mention"/>
    <w:basedOn w:val="DefaultParagraphFont"/>
    <w:uiPriority w:val="99"/>
    <w:semiHidden/>
    <w:unhideWhenUsed/>
    <w:rsid w:val="0057001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7001B"/>
    <w:rPr>
      <w:b/>
      <w:bCs/>
    </w:rPr>
  </w:style>
  <w:style w:type="character" w:customStyle="1" w:styleId="CommentSubjectChar">
    <w:name w:val="Comment Subject Char"/>
    <w:basedOn w:val="CommentTextChar"/>
    <w:link w:val="CommentSubject"/>
    <w:uiPriority w:val="99"/>
    <w:semiHidden/>
    <w:rsid w:val="0057001B"/>
    <w:rPr>
      <w:b/>
      <w:bCs/>
      <w:sz w:val="20"/>
      <w:szCs w:val="20"/>
    </w:rPr>
  </w:style>
  <w:style w:type="character" w:customStyle="1" w:styleId="Heading1Char">
    <w:name w:val="Heading 1 Char"/>
    <w:basedOn w:val="DefaultParagraphFont"/>
    <w:link w:val="Heading1"/>
    <w:uiPriority w:val="9"/>
    <w:rsid w:val="0057001B"/>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semiHidden/>
    <w:rsid w:val="00D80715"/>
    <w:rPr>
      <w:rFonts w:asciiTheme="majorHAnsi" w:eastAsiaTheme="majorEastAsia" w:hAnsiTheme="majorHAnsi" w:cstheme="majorBidi"/>
      <w:i/>
      <w:iCs/>
      <w:color w:val="2F5496" w:themeColor="accent1" w:themeShade="BF"/>
    </w:rPr>
  </w:style>
  <w:style w:type="character" w:customStyle="1" w:styleId="label">
    <w:name w:val="label"/>
    <w:basedOn w:val="DefaultParagraphFont"/>
    <w:rsid w:val="00D80715"/>
  </w:style>
  <w:style w:type="paragraph" w:customStyle="1" w:styleId="chapter-para">
    <w:name w:val="chapter-para"/>
    <w:basedOn w:val="Normal"/>
    <w:rsid w:val="00D807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0315F"/>
    <w:rPr>
      <w:color w:val="954F72" w:themeColor="followedHyperlink"/>
      <w:u w:val="single"/>
    </w:rPr>
  </w:style>
  <w:style w:type="character" w:customStyle="1" w:styleId="cf01">
    <w:name w:val="cf01"/>
    <w:basedOn w:val="DefaultParagraphFont"/>
    <w:rsid w:val="00D23765"/>
    <w:rPr>
      <w:rFonts w:ascii="Segoe UI" w:hAnsi="Segoe UI" w:cs="Segoe UI" w:hint="default"/>
      <w:color w:val="374151"/>
      <w:sz w:val="18"/>
      <w:szCs w:val="18"/>
      <w:shd w:val="clear" w:color="auto" w:fill="FFFFFF"/>
    </w:rPr>
  </w:style>
  <w:style w:type="paragraph" w:customStyle="1" w:styleId="pf0">
    <w:name w:val="pf0"/>
    <w:basedOn w:val="Normal"/>
    <w:rsid w:val="008243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47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62E"/>
  </w:style>
  <w:style w:type="paragraph" w:styleId="Footer">
    <w:name w:val="footer"/>
    <w:basedOn w:val="Normal"/>
    <w:link w:val="FooterChar"/>
    <w:uiPriority w:val="99"/>
    <w:unhideWhenUsed/>
    <w:rsid w:val="00547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62E"/>
  </w:style>
  <w:style w:type="paragraph" w:styleId="BalloonText">
    <w:name w:val="Balloon Text"/>
    <w:basedOn w:val="Normal"/>
    <w:link w:val="BalloonTextChar"/>
    <w:uiPriority w:val="99"/>
    <w:semiHidden/>
    <w:unhideWhenUsed/>
    <w:rsid w:val="00897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0DB"/>
    <w:rPr>
      <w:rFonts w:ascii="Segoe UI" w:hAnsi="Segoe UI" w:cs="Segoe UI"/>
      <w:sz w:val="18"/>
      <w:szCs w:val="18"/>
    </w:rPr>
  </w:style>
  <w:style w:type="paragraph" w:styleId="Revision">
    <w:name w:val="Revision"/>
    <w:hidden/>
    <w:uiPriority w:val="99"/>
    <w:semiHidden/>
    <w:rsid w:val="00CC06E2"/>
    <w:pPr>
      <w:spacing w:after="0" w:line="240" w:lineRule="auto"/>
    </w:pPr>
  </w:style>
  <w:style w:type="paragraph" w:styleId="ListParagraph">
    <w:name w:val="List Paragraph"/>
    <w:basedOn w:val="Normal"/>
    <w:uiPriority w:val="34"/>
    <w:qFormat/>
    <w:rsid w:val="00314FBC"/>
    <w:pPr>
      <w:spacing w:after="0" w:line="240" w:lineRule="auto"/>
      <w:ind w:left="720"/>
      <w:contextualSpacing/>
    </w:pPr>
    <w:rPr>
      <w:sz w:val="24"/>
      <w:szCs w:val="24"/>
    </w:rPr>
  </w:style>
  <w:style w:type="table" w:styleId="TableGrid">
    <w:name w:val="Table Grid"/>
    <w:basedOn w:val="TableNormal"/>
    <w:uiPriority w:val="39"/>
    <w:rsid w:val="00D9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3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7824">
      <w:bodyDiv w:val="1"/>
      <w:marLeft w:val="0"/>
      <w:marRight w:val="0"/>
      <w:marTop w:val="0"/>
      <w:marBottom w:val="0"/>
      <w:divBdr>
        <w:top w:val="none" w:sz="0" w:space="0" w:color="auto"/>
        <w:left w:val="none" w:sz="0" w:space="0" w:color="auto"/>
        <w:bottom w:val="none" w:sz="0" w:space="0" w:color="auto"/>
        <w:right w:val="none" w:sz="0" w:space="0" w:color="auto"/>
      </w:divBdr>
    </w:div>
    <w:div w:id="290789362">
      <w:bodyDiv w:val="1"/>
      <w:marLeft w:val="0"/>
      <w:marRight w:val="0"/>
      <w:marTop w:val="0"/>
      <w:marBottom w:val="0"/>
      <w:divBdr>
        <w:top w:val="none" w:sz="0" w:space="0" w:color="auto"/>
        <w:left w:val="none" w:sz="0" w:space="0" w:color="auto"/>
        <w:bottom w:val="none" w:sz="0" w:space="0" w:color="auto"/>
        <w:right w:val="none" w:sz="0" w:space="0" w:color="auto"/>
      </w:divBdr>
    </w:div>
    <w:div w:id="449471027">
      <w:bodyDiv w:val="1"/>
      <w:marLeft w:val="0"/>
      <w:marRight w:val="0"/>
      <w:marTop w:val="0"/>
      <w:marBottom w:val="0"/>
      <w:divBdr>
        <w:top w:val="none" w:sz="0" w:space="0" w:color="auto"/>
        <w:left w:val="none" w:sz="0" w:space="0" w:color="auto"/>
        <w:bottom w:val="none" w:sz="0" w:space="0" w:color="auto"/>
        <w:right w:val="none" w:sz="0" w:space="0" w:color="auto"/>
      </w:divBdr>
    </w:div>
    <w:div w:id="1088386900">
      <w:bodyDiv w:val="1"/>
      <w:marLeft w:val="0"/>
      <w:marRight w:val="0"/>
      <w:marTop w:val="0"/>
      <w:marBottom w:val="0"/>
      <w:divBdr>
        <w:top w:val="none" w:sz="0" w:space="0" w:color="auto"/>
        <w:left w:val="none" w:sz="0" w:space="0" w:color="auto"/>
        <w:bottom w:val="none" w:sz="0" w:space="0" w:color="auto"/>
        <w:right w:val="none" w:sz="0" w:space="0" w:color="auto"/>
      </w:divBdr>
    </w:div>
    <w:div w:id="1141926794">
      <w:bodyDiv w:val="1"/>
      <w:marLeft w:val="0"/>
      <w:marRight w:val="0"/>
      <w:marTop w:val="0"/>
      <w:marBottom w:val="0"/>
      <w:divBdr>
        <w:top w:val="none" w:sz="0" w:space="0" w:color="auto"/>
        <w:left w:val="none" w:sz="0" w:space="0" w:color="auto"/>
        <w:bottom w:val="none" w:sz="0" w:space="0" w:color="auto"/>
        <w:right w:val="none" w:sz="0" w:space="0" w:color="auto"/>
      </w:divBdr>
    </w:div>
    <w:div w:id="1157266185">
      <w:bodyDiv w:val="1"/>
      <w:marLeft w:val="0"/>
      <w:marRight w:val="0"/>
      <w:marTop w:val="0"/>
      <w:marBottom w:val="0"/>
      <w:divBdr>
        <w:top w:val="none" w:sz="0" w:space="0" w:color="auto"/>
        <w:left w:val="none" w:sz="0" w:space="0" w:color="auto"/>
        <w:bottom w:val="none" w:sz="0" w:space="0" w:color="auto"/>
        <w:right w:val="none" w:sz="0" w:space="0" w:color="auto"/>
      </w:divBdr>
      <w:divsChild>
        <w:div w:id="1374423332">
          <w:marLeft w:val="0"/>
          <w:marRight w:val="0"/>
          <w:marTop w:val="0"/>
          <w:marBottom w:val="0"/>
          <w:divBdr>
            <w:top w:val="none" w:sz="0" w:space="0" w:color="auto"/>
            <w:left w:val="none" w:sz="0" w:space="0" w:color="auto"/>
            <w:bottom w:val="none" w:sz="0" w:space="0" w:color="auto"/>
            <w:right w:val="none" w:sz="0" w:space="0" w:color="auto"/>
          </w:divBdr>
          <w:divsChild>
            <w:div w:id="1162694492">
              <w:marLeft w:val="0"/>
              <w:marRight w:val="0"/>
              <w:marTop w:val="0"/>
              <w:marBottom w:val="0"/>
              <w:divBdr>
                <w:top w:val="none" w:sz="0" w:space="0" w:color="auto"/>
                <w:left w:val="none" w:sz="0" w:space="0" w:color="auto"/>
                <w:bottom w:val="none" w:sz="0" w:space="0" w:color="auto"/>
                <w:right w:val="none" w:sz="0" w:space="0" w:color="auto"/>
              </w:divBdr>
            </w:div>
            <w:div w:id="668405571">
              <w:marLeft w:val="0"/>
              <w:marRight w:val="0"/>
              <w:marTop w:val="0"/>
              <w:marBottom w:val="0"/>
              <w:divBdr>
                <w:top w:val="none" w:sz="0" w:space="0" w:color="auto"/>
                <w:left w:val="none" w:sz="0" w:space="0" w:color="auto"/>
                <w:bottom w:val="none" w:sz="0" w:space="0" w:color="auto"/>
                <w:right w:val="none" w:sz="0" w:space="0" w:color="auto"/>
              </w:divBdr>
            </w:div>
            <w:div w:id="37824945">
              <w:marLeft w:val="0"/>
              <w:marRight w:val="0"/>
              <w:marTop w:val="0"/>
              <w:marBottom w:val="0"/>
              <w:divBdr>
                <w:top w:val="none" w:sz="0" w:space="0" w:color="auto"/>
                <w:left w:val="none" w:sz="0" w:space="0" w:color="auto"/>
                <w:bottom w:val="none" w:sz="0" w:space="0" w:color="auto"/>
                <w:right w:val="none" w:sz="0" w:space="0" w:color="auto"/>
              </w:divBdr>
            </w:div>
            <w:div w:id="133763151">
              <w:marLeft w:val="0"/>
              <w:marRight w:val="0"/>
              <w:marTop w:val="0"/>
              <w:marBottom w:val="0"/>
              <w:divBdr>
                <w:top w:val="none" w:sz="0" w:space="0" w:color="auto"/>
                <w:left w:val="none" w:sz="0" w:space="0" w:color="auto"/>
                <w:bottom w:val="none" w:sz="0" w:space="0" w:color="auto"/>
                <w:right w:val="none" w:sz="0" w:space="0" w:color="auto"/>
              </w:divBdr>
            </w:div>
            <w:div w:id="622928521">
              <w:marLeft w:val="0"/>
              <w:marRight w:val="0"/>
              <w:marTop w:val="0"/>
              <w:marBottom w:val="0"/>
              <w:divBdr>
                <w:top w:val="none" w:sz="0" w:space="0" w:color="auto"/>
                <w:left w:val="none" w:sz="0" w:space="0" w:color="auto"/>
                <w:bottom w:val="none" w:sz="0" w:space="0" w:color="auto"/>
                <w:right w:val="none" w:sz="0" w:space="0" w:color="auto"/>
              </w:divBdr>
            </w:div>
            <w:div w:id="84109696">
              <w:marLeft w:val="0"/>
              <w:marRight w:val="0"/>
              <w:marTop w:val="0"/>
              <w:marBottom w:val="0"/>
              <w:divBdr>
                <w:top w:val="none" w:sz="0" w:space="0" w:color="auto"/>
                <w:left w:val="none" w:sz="0" w:space="0" w:color="auto"/>
                <w:bottom w:val="none" w:sz="0" w:space="0" w:color="auto"/>
                <w:right w:val="none" w:sz="0" w:space="0" w:color="auto"/>
              </w:divBdr>
            </w:div>
            <w:div w:id="2086102648">
              <w:marLeft w:val="0"/>
              <w:marRight w:val="0"/>
              <w:marTop w:val="0"/>
              <w:marBottom w:val="0"/>
              <w:divBdr>
                <w:top w:val="none" w:sz="0" w:space="0" w:color="auto"/>
                <w:left w:val="none" w:sz="0" w:space="0" w:color="auto"/>
                <w:bottom w:val="none" w:sz="0" w:space="0" w:color="auto"/>
                <w:right w:val="none" w:sz="0" w:space="0" w:color="auto"/>
              </w:divBdr>
            </w:div>
            <w:div w:id="488181481">
              <w:marLeft w:val="0"/>
              <w:marRight w:val="0"/>
              <w:marTop w:val="0"/>
              <w:marBottom w:val="0"/>
              <w:divBdr>
                <w:top w:val="none" w:sz="0" w:space="0" w:color="auto"/>
                <w:left w:val="none" w:sz="0" w:space="0" w:color="auto"/>
                <w:bottom w:val="none" w:sz="0" w:space="0" w:color="auto"/>
                <w:right w:val="none" w:sz="0" w:space="0" w:color="auto"/>
              </w:divBdr>
            </w:div>
            <w:div w:id="2139908558">
              <w:marLeft w:val="0"/>
              <w:marRight w:val="0"/>
              <w:marTop w:val="0"/>
              <w:marBottom w:val="0"/>
              <w:divBdr>
                <w:top w:val="none" w:sz="0" w:space="0" w:color="auto"/>
                <w:left w:val="none" w:sz="0" w:space="0" w:color="auto"/>
                <w:bottom w:val="none" w:sz="0" w:space="0" w:color="auto"/>
                <w:right w:val="none" w:sz="0" w:space="0" w:color="auto"/>
              </w:divBdr>
            </w:div>
            <w:div w:id="959216654">
              <w:marLeft w:val="0"/>
              <w:marRight w:val="0"/>
              <w:marTop w:val="0"/>
              <w:marBottom w:val="0"/>
              <w:divBdr>
                <w:top w:val="none" w:sz="0" w:space="0" w:color="auto"/>
                <w:left w:val="none" w:sz="0" w:space="0" w:color="auto"/>
                <w:bottom w:val="none" w:sz="0" w:space="0" w:color="auto"/>
                <w:right w:val="none" w:sz="0" w:space="0" w:color="auto"/>
              </w:divBdr>
            </w:div>
            <w:div w:id="1069381686">
              <w:marLeft w:val="0"/>
              <w:marRight w:val="0"/>
              <w:marTop w:val="0"/>
              <w:marBottom w:val="0"/>
              <w:divBdr>
                <w:top w:val="none" w:sz="0" w:space="0" w:color="auto"/>
                <w:left w:val="none" w:sz="0" w:space="0" w:color="auto"/>
                <w:bottom w:val="none" w:sz="0" w:space="0" w:color="auto"/>
                <w:right w:val="none" w:sz="0" w:space="0" w:color="auto"/>
              </w:divBdr>
            </w:div>
            <w:div w:id="1341197473">
              <w:marLeft w:val="0"/>
              <w:marRight w:val="0"/>
              <w:marTop w:val="0"/>
              <w:marBottom w:val="0"/>
              <w:divBdr>
                <w:top w:val="none" w:sz="0" w:space="0" w:color="auto"/>
                <w:left w:val="none" w:sz="0" w:space="0" w:color="auto"/>
                <w:bottom w:val="none" w:sz="0" w:space="0" w:color="auto"/>
                <w:right w:val="none" w:sz="0" w:space="0" w:color="auto"/>
              </w:divBdr>
            </w:div>
            <w:div w:id="141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3652">
      <w:bodyDiv w:val="1"/>
      <w:marLeft w:val="0"/>
      <w:marRight w:val="0"/>
      <w:marTop w:val="0"/>
      <w:marBottom w:val="0"/>
      <w:divBdr>
        <w:top w:val="none" w:sz="0" w:space="0" w:color="auto"/>
        <w:left w:val="none" w:sz="0" w:space="0" w:color="auto"/>
        <w:bottom w:val="none" w:sz="0" w:space="0" w:color="auto"/>
        <w:right w:val="none" w:sz="0" w:space="0" w:color="auto"/>
      </w:divBdr>
      <w:divsChild>
        <w:div w:id="1211770798">
          <w:marLeft w:val="0"/>
          <w:marRight w:val="0"/>
          <w:marTop w:val="0"/>
          <w:marBottom w:val="0"/>
          <w:divBdr>
            <w:top w:val="none" w:sz="0" w:space="0" w:color="auto"/>
            <w:left w:val="none" w:sz="0" w:space="0" w:color="auto"/>
            <w:bottom w:val="none" w:sz="0" w:space="0" w:color="auto"/>
            <w:right w:val="none" w:sz="0" w:space="0" w:color="auto"/>
          </w:divBdr>
          <w:divsChild>
            <w:div w:id="1937202785">
              <w:marLeft w:val="0"/>
              <w:marRight w:val="0"/>
              <w:marTop w:val="0"/>
              <w:marBottom w:val="180"/>
              <w:divBdr>
                <w:top w:val="none" w:sz="0" w:space="0" w:color="auto"/>
                <w:left w:val="none" w:sz="0" w:space="0" w:color="auto"/>
                <w:bottom w:val="none" w:sz="0" w:space="0" w:color="auto"/>
                <w:right w:val="none" w:sz="0" w:space="0" w:color="auto"/>
              </w:divBdr>
            </w:div>
          </w:divsChild>
        </w:div>
        <w:div w:id="303438716">
          <w:marLeft w:val="0"/>
          <w:marRight w:val="0"/>
          <w:marTop w:val="0"/>
          <w:marBottom w:val="120"/>
          <w:divBdr>
            <w:top w:val="none" w:sz="0" w:space="0" w:color="auto"/>
            <w:left w:val="none" w:sz="0" w:space="0" w:color="auto"/>
            <w:bottom w:val="none" w:sz="0" w:space="0" w:color="auto"/>
            <w:right w:val="none" w:sz="0" w:space="0" w:color="auto"/>
          </w:divBdr>
        </w:div>
      </w:divsChild>
    </w:div>
    <w:div w:id="1899658566">
      <w:bodyDiv w:val="1"/>
      <w:marLeft w:val="0"/>
      <w:marRight w:val="0"/>
      <w:marTop w:val="0"/>
      <w:marBottom w:val="0"/>
      <w:divBdr>
        <w:top w:val="none" w:sz="0" w:space="0" w:color="auto"/>
        <w:left w:val="none" w:sz="0" w:space="0" w:color="auto"/>
        <w:bottom w:val="none" w:sz="0" w:space="0" w:color="auto"/>
        <w:right w:val="none" w:sz="0" w:space="0" w:color="auto"/>
      </w:divBdr>
    </w:div>
    <w:div w:id="1929921272">
      <w:bodyDiv w:val="1"/>
      <w:marLeft w:val="0"/>
      <w:marRight w:val="0"/>
      <w:marTop w:val="0"/>
      <w:marBottom w:val="0"/>
      <w:divBdr>
        <w:top w:val="none" w:sz="0" w:space="0" w:color="auto"/>
        <w:left w:val="none" w:sz="0" w:space="0" w:color="auto"/>
        <w:bottom w:val="none" w:sz="0" w:space="0" w:color="auto"/>
        <w:right w:val="none" w:sz="0" w:space="0" w:color="auto"/>
      </w:divBdr>
    </w:div>
    <w:div w:id="20952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bank.ndph.ox.ac.uk/showcase/refer.cgi?id=1384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kbiobank.ac.uk/enable-your-research" TargetMode="External"/><Relationship Id="rId4" Type="http://schemas.openxmlformats.org/officeDocument/2006/relationships/settings" Target="settings.xml"/><Relationship Id="rId9" Type="http://schemas.openxmlformats.org/officeDocument/2006/relationships/hyperlink" Target="https://www.ukbiobank.ac.uk/media/oiudpjqa/bcm023_ukb_biomarker_panel_website_v1-0-aug-2015-edit-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2A2F-C97D-43BD-B545-5B23C34D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11087</Words>
  <Characters>63196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Curtis</dc:creator>
  <cp:keywords/>
  <dc:description/>
  <cp:lastModifiedBy>Karen Drake</cp:lastModifiedBy>
  <cp:revision>2</cp:revision>
  <dcterms:created xsi:type="dcterms:W3CDTF">2025-07-08T12:44:00Z</dcterms:created>
  <dcterms:modified xsi:type="dcterms:W3CDTF">2025-07-08T12:44:00Z</dcterms:modified>
</cp:coreProperties>
</file>