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C1E2" w14:textId="77777777" w:rsidR="00002703" w:rsidRPr="009A1C4D" w:rsidRDefault="00002703" w:rsidP="00002703">
      <w:pPr>
        <w:spacing w:line="240" w:lineRule="auto"/>
        <w:jc w:val="both"/>
        <w:rPr>
          <w:rFonts w:ascii="Times New Roman" w:hAnsi="Times New Roman" w:cs="Times New Roman"/>
          <w:b/>
          <w:sz w:val="24"/>
          <w:u w:val="single"/>
        </w:rPr>
      </w:pPr>
      <w:r w:rsidRPr="009A1C4D">
        <w:rPr>
          <w:rFonts w:ascii="Times New Roman" w:hAnsi="Times New Roman" w:cs="Times New Roman"/>
          <w:b/>
          <w:sz w:val="24"/>
          <w:u w:val="single"/>
        </w:rPr>
        <w:t>Distinct risk factors contribute to variations in early life eczema prevalence in ethnically Chinese children from Shanghai and Singapore</w:t>
      </w:r>
    </w:p>
    <w:p w14:paraId="6290DE1F" w14:textId="428746A5" w:rsidR="0085179F" w:rsidRDefault="0085179F">
      <w:pPr>
        <w:rPr>
          <w:rFonts w:ascii="Times New Roman" w:hAnsi="Times New Roman" w:cs="Times New Roman"/>
          <w:b/>
          <w:bCs/>
          <w:sz w:val="24"/>
          <w:szCs w:val="24"/>
        </w:rPr>
      </w:pPr>
      <w:r>
        <w:rPr>
          <w:rFonts w:ascii="Times New Roman" w:hAnsi="Times New Roman" w:cs="Times New Roman"/>
          <w:b/>
          <w:bCs/>
          <w:sz w:val="24"/>
          <w:szCs w:val="24"/>
        </w:rPr>
        <w:t>Summary Box</w:t>
      </w:r>
    </w:p>
    <w:p w14:paraId="30152A46" w14:textId="4BCC8BD7" w:rsidR="0085179F" w:rsidRPr="006F57E7" w:rsidRDefault="0085179F" w:rsidP="0085179F">
      <w:pPr>
        <w:pStyle w:val="ListParagraph"/>
        <w:numPr>
          <w:ilvl w:val="0"/>
          <w:numId w:val="3"/>
        </w:numPr>
        <w:jc w:val="both"/>
        <w:rPr>
          <w:rFonts w:ascii="Times New Roman" w:hAnsi="Times New Roman" w:cs="Times New Roman"/>
          <w:b/>
          <w:bCs/>
          <w:sz w:val="24"/>
          <w:szCs w:val="24"/>
        </w:rPr>
      </w:pPr>
      <w:r>
        <w:rPr>
          <w:rFonts w:ascii="Times New Roman" w:eastAsia="Times New Roman" w:hAnsi="Times New Roman" w:cs="Times New Roman"/>
          <w:sz w:val="24"/>
          <w:szCs w:val="24"/>
        </w:rPr>
        <w:t>W</w:t>
      </w:r>
      <w:r w:rsidRPr="009A1C4D">
        <w:rPr>
          <w:rFonts w:ascii="Times New Roman" w:eastAsia="Times New Roman" w:hAnsi="Times New Roman" w:cs="Times New Roman"/>
          <w:sz w:val="24"/>
          <w:szCs w:val="24"/>
        </w:rPr>
        <w:t xml:space="preserve">e compared the epidemiology of eczema in ethnically Chinese children from China </w:t>
      </w:r>
      <w:r>
        <w:rPr>
          <w:rFonts w:ascii="Times New Roman" w:eastAsia="Times New Roman" w:hAnsi="Times New Roman" w:cs="Times New Roman"/>
          <w:sz w:val="24"/>
          <w:szCs w:val="24"/>
        </w:rPr>
        <w:t>and</w:t>
      </w:r>
      <w:r w:rsidRPr="009A1C4D">
        <w:rPr>
          <w:rFonts w:ascii="Times New Roman" w:eastAsia="Times New Roman" w:hAnsi="Times New Roman" w:cs="Times New Roman"/>
          <w:sz w:val="24"/>
          <w:szCs w:val="24"/>
        </w:rPr>
        <w:t xml:space="preserve"> Singapore</w:t>
      </w:r>
      <w:r>
        <w:rPr>
          <w:rFonts w:ascii="Times New Roman" w:eastAsia="Times New Roman" w:hAnsi="Times New Roman" w:cs="Times New Roman"/>
          <w:sz w:val="24"/>
          <w:szCs w:val="24"/>
        </w:rPr>
        <w:t>.</w:t>
      </w:r>
    </w:p>
    <w:p w14:paraId="5602E7D7" w14:textId="336FF32D" w:rsidR="0085179F" w:rsidRPr="006F57E7" w:rsidRDefault="0085179F" w:rsidP="006F57E7">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sz w:val="24"/>
          <w:szCs w:val="24"/>
          <w:shd w:val="clear" w:color="auto" w:fill="FFFFFF"/>
          <w:lang w:eastAsia="zh-CN"/>
        </w:rPr>
        <w:t>M</w:t>
      </w:r>
      <w:r w:rsidRPr="009A1C4D">
        <w:rPr>
          <w:rFonts w:ascii="Times New Roman" w:hAnsi="Times New Roman" w:cs="Times New Roman"/>
          <w:sz w:val="24"/>
          <w:szCs w:val="24"/>
          <w:shd w:val="clear" w:color="auto" w:fill="FFFFFF"/>
          <w:lang w:eastAsia="zh-CN"/>
        </w:rPr>
        <w:t>aternal history of allergy in children born vaginally</w:t>
      </w:r>
      <w:r>
        <w:rPr>
          <w:rFonts w:ascii="Times New Roman" w:hAnsi="Times New Roman" w:cs="Times New Roman"/>
          <w:sz w:val="24"/>
          <w:szCs w:val="24"/>
          <w:shd w:val="clear" w:color="auto" w:fill="FFFFFF"/>
          <w:lang w:eastAsia="zh-CN"/>
        </w:rPr>
        <w:t xml:space="preserve"> was a unique risk factor in Singapore</w:t>
      </w:r>
      <w:r w:rsidRPr="009A1C4D">
        <w:rPr>
          <w:rFonts w:ascii="Times New Roman" w:hAnsi="Times New Roman" w:cs="Times New Roman"/>
          <w:sz w:val="24"/>
          <w:szCs w:val="24"/>
          <w:shd w:val="clear" w:color="auto" w:fill="FFFFFF"/>
          <w:lang w:eastAsia="zh-CN"/>
        </w:rPr>
        <w:t>.</w:t>
      </w:r>
    </w:p>
    <w:p w14:paraId="6DAD6BEA" w14:textId="02827A0C" w:rsidR="00002703" w:rsidRPr="009A1C4D" w:rsidRDefault="00002703">
      <w:pPr>
        <w:rPr>
          <w:rFonts w:ascii="Times New Roman" w:hAnsi="Times New Roman" w:cs="Times New Roman"/>
          <w:b/>
          <w:bCs/>
          <w:sz w:val="24"/>
          <w:szCs w:val="24"/>
        </w:rPr>
      </w:pPr>
      <w:r w:rsidRPr="009A1C4D">
        <w:rPr>
          <w:rFonts w:ascii="Times New Roman" w:hAnsi="Times New Roman" w:cs="Times New Roman"/>
          <w:b/>
          <w:bCs/>
          <w:sz w:val="24"/>
          <w:szCs w:val="24"/>
        </w:rPr>
        <w:t>To the Editor</w:t>
      </w:r>
    </w:p>
    <w:p w14:paraId="070927BE" w14:textId="3479FCB9" w:rsidR="00002703" w:rsidRPr="009A1C4D" w:rsidRDefault="00002703" w:rsidP="00002703">
      <w:pPr>
        <w:jc w:val="both"/>
        <w:rPr>
          <w:rFonts w:ascii="Times New Roman" w:eastAsia="Times New Roman" w:hAnsi="Times New Roman" w:cs="Times New Roman"/>
          <w:sz w:val="24"/>
          <w:szCs w:val="20"/>
        </w:rPr>
      </w:pPr>
      <w:r w:rsidRPr="009A1C4D">
        <w:rPr>
          <w:rFonts w:ascii="Times New Roman" w:eastAsia="Times New Roman" w:hAnsi="Times New Roman" w:cs="Times New Roman"/>
          <w:sz w:val="24"/>
          <w:szCs w:val="20"/>
        </w:rPr>
        <w:t>In recent decades, there has been a sharp rise in childhood eczema, especially in the first year of life. Genetic factors alone are insufficient to explain the rapid and non-uniform changes in prevalence across regions. This points towards the involvement of environmental exposures and gene-environment interactions in eczema development</w:t>
      </w:r>
      <w:r w:rsidRPr="009A1C4D">
        <w:rPr>
          <w:rFonts w:ascii="Times New Roman" w:eastAsia="SimSun" w:hAnsi="Times New Roman" w:cs="Times New Roman"/>
          <w:color w:val="000000"/>
          <w:sz w:val="24"/>
          <w:szCs w:val="24"/>
          <w:lang w:eastAsia="zh-CN"/>
        </w:rPr>
        <w:t>.</w:t>
      </w:r>
      <w:r w:rsidR="00790D39" w:rsidRPr="009A1C4D">
        <w:rPr>
          <w:rFonts w:ascii="Times New Roman" w:eastAsia="SimSun" w:hAnsi="Times New Roman" w:cs="Times New Roman"/>
          <w:color w:val="000000"/>
          <w:sz w:val="24"/>
          <w:szCs w:val="24"/>
          <w:lang w:eastAsia="zh-CN"/>
        </w:rPr>
        <w:t xml:space="preserve"> </w:t>
      </w:r>
      <w:r w:rsidR="00790D39" w:rsidRPr="009A1C4D">
        <w:rPr>
          <w:rFonts w:ascii="Times New Roman" w:eastAsia="Times New Roman" w:hAnsi="Times New Roman" w:cs="Times New Roman"/>
          <w:sz w:val="24"/>
          <w:szCs w:val="24"/>
        </w:rPr>
        <w:t xml:space="preserve">The early life environment </w:t>
      </w:r>
      <w:r w:rsidR="00401F6F" w:rsidRPr="009A1C4D">
        <w:rPr>
          <w:rFonts w:ascii="Times New Roman" w:eastAsia="Times New Roman" w:hAnsi="Times New Roman" w:cs="Times New Roman"/>
          <w:sz w:val="24"/>
          <w:szCs w:val="24"/>
        </w:rPr>
        <w:t xml:space="preserve">is significant in shaping </w:t>
      </w:r>
      <w:r w:rsidR="00790D39" w:rsidRPr="009A1C4D">
        <w:rPr>
          <w:rFonts w:ascii="Times New Roman" w:eastAsia="Times New Roman" w:hAnsi="Times New Roman" w:cs="Times New Roman"/>
          <w:sz w:val="24"/>
          <w:szCs w:val="24"/>
        </w:rPr>
        <w:t xml:space="preserve">eczema development </w:t>
      </w:r>
      <w:r w:rsidR="00401F6F" w:rsidRPr="009A1C4D">
        <w:rPr>
          <w:rFonts w:ascii="Times New Roman" w:eastAsia="Times New Roman" w:hAnsi="Times New Roman" w:cs="Times New Roman"/>
          <w:sz w:val="24"/>
          <w:szCs w:val="24"/>
        </w:rPr>
        <w:t xml:space="preserve">as </w:t>
      </w:r>
      <w:r w:rsidR="00790D39" w:rsidRPr="009A1C4D">
        <w:rPr>
          <w:rFonts w:ascii="Times New Roman" w:eastAsia="Times New Roman" w:hAnsi="Times New Roman" w:cs="Times New Roman"/>
          <w:sz w:val="24"/>
          <w:szCs w:val="24"/>
        </w:rPr>
        <w:t>genetically comparable populations</w:t>
      </w:r>
      <w:r w:rsidR="00401F6F" w:rsidRPr="009A1C4D">
        <w:rPr>
          <w:rFonts w:ascii="Times New Roman" w:eastAsia="Times New Roman" w:hAnsi="Times New Roman" w:cs="Times New Roman"/>
          <w:sz w:val="24"/>
          <w:szCs w:val="24"/>
        </w:rPr>
        <w:t xml:space="preserve"> exhibit variations in disease patterns</w:t>
      </w:r>
      <w:r w:rsidR="0023450F">
        <w:rPr>
          <w:rFonts w:ascii="Times New Roman" w:eastAsia="Times New Roman" w:hAnsi="Times New Roman" w:cs="Times New Roman"/>
          <w:sz w:val="24"/>
          <w:szCs w:val="24"/>
        </w:rPr>
        <w:t xml:space="preserve"> </w:t>
      </w:r>
      <w:r w:rsidR="00790D39" w:rsidRPr="009A1C4D">
        <w:rPr>
          <w:rFonts w:ascii="Times New Roman" w:eastAsia="Times New Roman" w:hAnsi="Times New Roman" w:cs="Times New Roman"/>
          <w:sz w:val="24"/>
          <w:szCs w:val="20"/>
        </w:rPr>
        <w:fldChar w:fldCharType="begin"/>
      </w:r>
      <w:r w:rsidR="005855B8">
        <w:rPr>
          <w:rFonts w:ascii="Times New Roman" w:eastAsia="Times New Roman" w:hAnsi="Times New Roman" w:cs="Times New Roman"/>
          <w:sz w:val="24"/>
          <w:szCs w:val="20"/>
        </w:rPr>
        <w:instrText xml:space="preserve"> ADDIN EN.CITE &lt;EndNote&gt;&lt;Cite&gt;&lt;Author&gt;Zhao&lt;/Author&gt;&lt;Year&gt;2010&lt;/Year&gt;&lt;RecNum&gt;640&lt;/RecNum&gt;&lt;DisplayText&gt;&lt;style face="superscript"&gt;1&lt;/style&gt;&lt;/DisplayText&gt;&lt;record&gt;&lt;rec-number&gt;640&lt;/rec-number&gt;&lt;foreign-keys&gt;&lt;key app="EN" db-id="av9aset97pw2wgepe9e5xwrbxvs9f2waaw5z" timestamp="1626337718"&gt;640&lt;/key&gt;&lt;/foreign-keys&gt;&lt;ref-type name="Journal Article"&gt;17&lt;/ref-type&gt;&lt;contributors&gt;&lt;authors&gt;&lt;author&gt;Zhao, Jing&lt;/author&gt;&lt;author&gt;Bai, Juan&lt;/author&gt;&lt;author&gt;Shen, Kunling&lt;/author&gt;&lt;author&gt;Xiang, Li&lt;/author&gt;&lt;author&gt;Huang, Sui&lt;/author&gt;&lt;author&gt;Chen, Aihuan&lt;/author&gt;&lt;author&gt;Huang, Ying&lt;/author&gt;&lt;author&gt;Wang, Jiansheng&lt;/author&gt;&lt;author&gt;Ye, Rongwei&lt;/author&gt;&lt;/authors&gt;&lt;/contributors&gt;&lt;titles&gt;&lt;title&gt;Self-reported prevalence of childhood allergic diseases in three cities of China: a multicenter study&lt;/title&gt;&lt;secondary-title&gt;BMC Public Health&lt;/secondary-title&gt;&lt;/titles&gt;&lt;periodical&gt;&lt;full-title&gt;BMC Public Health&lt;/full-title&gt;&lt;/periodical&gt;&lt;pages&gt;551&lt;/pages&gt;&lt;volume&gt;10&lt;/volume&gt;&lt;number&gt;1&lt;/number&gt;&lt;dates&gt;&lt;year&gt;2010&lt;/year&gt;&lt;pub-dates&gt;&lt;date&gt;2010/09/13&lt;/date&gt;&lt;/pub-dates&gt;&lt;/dates&gt;&lt;isbn&gt;1471-2458&lt;/isbn&gt;&lt;urls&gt;&lt;related-urls&gt;&lt;url&gt;https://doi.org/10.1186/1471-2458-10-551&lt;/url&gt;&lt;/related-urls&gt;&lt;/urls&gt;&lt;electronic-resource-num&gt;10.1186/1471-2458-10-551&lt;/electronic-resource-num&gt;&lt;/record&gt;&lt;/Cite&gt;&lt;/EndNote&gt;</w:instrText>
      </w:r>
      <w:r w:rsidR="00790D39" w:rsidRPr="009A1C4D">
        <w:rPr>
          <w:rFonts w:ascii="Times New Roman" w:eastAsia="Times New Roman" w:hAnsi="Times New Roman" w:cs="Times New Roman"/>
          <w:sz w:val="24"/>
          <w:szCs w:val="20"/>
        </w:rPr>
        <w:fldChar w:fldCharType="separate"/>
      </w:r>
      <w:r w:rsidR="005855B8" w:rsidRPr="005855B8">
        <w:rPr>
          <w:rFonts w:ascii="Times New Roman" w:eastAsia="Times New Roman" w:hAnsi="Times New Roman" w:cs="Times New Roman"/>
          <w:noProof/>
          <w:sz w:val="24"/>
          <w:szCs w:val="20"/>
          <w:vertAlign w:val="superscript"/>
        </w:rPr>
        <w:t>1</w:t>
      </w:r>
      <w:r w:rsidR="00790D39" w:rsidRPr="009A1C4D">
        <w:rPr>
          <w:rFonts w:ascii="Times New Roman" w:eastAsia="Times New Roman" w:hAnsi="Times New Roman" w:cs="Times New Roman"/>
          <w:sz w:val="24"/>
          <w:szCs w:val="20"/>
        </w:rPr>
        <w:fldChar w:fldCharType="end"/>
      </w:r>
      <w:r w:rsidR="00790D39" w:rsidRPr="009A1C4D">
        <w:rPr>
          <w:rFonts w:ascii="Times New Roman" w:eastAsia="Times New Roman" w:hAnsi="Times New Roman" w:cs="Times New Roman"/>
          <w:sz w:val="24"/>
          <w:szCs w:val="20"/>
        </w:rPr>
        <w:t>.</w:t>
      </w:r>
    </w:p>
    <w:p w14:paraId="16B9F09C" w14:textId="43FB31D8" w:rsidR="00790D39" w:rsidRPr="009A1C4D" w:rsidRDefault="00790D39" w:rsidP="00002703">
      <w:pPr>
        <w:jc w:val="both"/>
        <w:rPr>
          <w:rFonts w:ascii="Times New Roman" w:eastAsia="Times New Roman" w:hAnsi="Times New Roman" w:cs="Times New Roman"/>
          <w:sz w:val="24"/>
          <w:szCs w:val="20"/>
        </w:rPr>
      </w:pPr>
      <w:bookmarkStart w:id="0" w:name="OLE_LINK4"/>
      <w:r w:rsidRPr="009A1C4D">
        <w:rPr>
          <w:rFonts w:ascii="Times New Roman" w:eastAsia="Times New Roman" w:hAnsi="Times New Roman" w:cs="Times New Roman"/>
          <w:sz w:val="24"/>
          <w:szCs w:val="20"/>
        </w:rPr>
        <w:t xml:space="preserve">There are emerging recommendations to improve the present </w:t>
      </w:r>
      <w:r w:rsidR="0099485B" w:rsidRPr="009A1C4D">
        <w:rPr>
          <w:rFonts w:ascii="Times New Roman" w:eastAsia="Times New Roman" w:hAnsi="Times New Roman" w:cs="Times New Roman"/>
          <w:sz w:val="24"/>
          <w:szCs w:val="20"/>
        </w:rPr>
        <w:t xml:space="preserve">generic </w:t>
      </w:r>
      <w:r w:rsidRPr="009A1C4D">
        <w:rPr>
          <w:rFonts w:ascii="Times New Roman" w:eastAsia="Times New Roman" w:hAnsi="Times New Roman" w:cs="Times New Roman"/>
          <w:sz w:val="24"/>
          <w:szCs w:val="20"/>
        </w:rPr>
        <w:t xml:space="preserve">approach </w:t>
      </w:r>
      <w:r w:rsidR="0099485B" w:rsidRPr="009A1C4D">
        <w:rPr>
          <w:rFonts w:ascii="Times New Roman" w:eastAsia="Times New Roman" w:hAnsi="Times New Roman" w:cs="Times New Roman"/>
          <w:sz w:val="24"/>
          <w:szCs w:val="20"/>
        </w:rPr>
        <w:t xml:space="preserve">to </w:t>
      </w:r>
      <w:r w:rsidRPr="009A1C4D">
        <w:rPr>
          <w:rFonts w:ascii="Times New Roman" w:eastAsia="Times New Roman" w:hAnsi="Times New Roman" w:cs="Times New Roman"/>
          <w:sz w:val="24"/>
          <w:szCs w:val="20"/>
        </w:rPr>
        <w:t xml:space="preserve">eczema </w:t>
      </w:r>
      <w:r w:rsidR="0099485B" w:rsidRPr="009A1C4D">
        <w:rPr>
          <w:rFonts w:ascii="Times New Roman" w:eastAsia="Times New Roman" w:hAnsi="Times New Roman" w:cs="Times New Roman"/>
          <w:sz w:val="24"/>
          <w:szCs w:val="20"/>
        </w:rPr>
        <w:t>management by taking into</w:t>
      </w:r>
      <w:r w:rsidRPr="009A1C4D">
        <w:rPr>
          <w:rFonts w:ascii="Times New Roman" w:eastAsia="Times New Roman" w:hAnsi="Times New Roman" w:cs="Times New Roman"/>
          <w:sz w:val="24"/>
          <w:szCs w:val="20"/>
        </w:rPr>
        <w:t xml:space="preserve"> account ethnic differences in eczema etiology </w:t>
      </w:r>
      <w:r w:rsidRPr="009A1C4D">
        <w:rPr>
          <w:rFonts w:ascii="Times New Roman" w:eastAsia="Times New Roman" w:hAnsi="Times New Roman" w:cs="Times New Roman"/>
          <w:sz w:val="24"/>
          <w:szCs w:val="20"/>
        </w:rPr>
        <w:fldChar w:fldCharType="begin"/>
      </w:r>
      <w:r w:rsidR="005855B8">
        <w:rPr>
          <w:rFonts w:ascii="Times New Roman" w:eastAsia="Times New Roman" w:hAnsi="Times New Roman" w:cs="Times New Roman"/>
          <w:sz w:val="24"/>
          <w:szCs w:val="20"/>
        </w:rPr>
        <w:instrText xml:space="preserve"> ADDIN EN.CITE &lt;EndNote&gt;&lt;Cite&gt;&lt;Author&gt;Chiricozzi&lt;/Author&gt;&lt;Year&gt;2023&lt;/Year&gt;&lt;RecNum&gt;31170&lt;/RecNum&gt;&lt;DisplayText&gt;&lt;style face="superscript"&gt;2&lt;/style&gt;&lt;/DisplayText&gt;&lt;record&gt;&lt;rec-number&gt;31170&lt;/rec-number&gt;&lt;foreign-keys&gt;&lt;key app="EN" db-id="dwvvpdw0edx5r8ep9zt5ertrpeaez9zrvwee" timestamp="1692163653"&gt;31170&lt;/key&gt;&lt;/foreign-keys&gt;&lt;ref-type name="Electronic Article"&gt;43&lt;/ref-type&gt;&lt;contributors&gt;&lt;authors&gt;&lt;author&gt;Chiricozzi, Andrea&lt;/author&gt;&lt;author&gt;Maurelli, Martina&lt;/author&gt;&lt;author&gt;Calabrese, Laura&lt;/author&gt;&lt;author&gt;Peris, Ketty&lt;/author&gt;&lt;author&gt;Girolomoni, Giampiero&lt;/author&gt;&lt;/authors&gt;&lt;/contributors&gt;&lt;titles&gt;&lt;title&gt;Overview of Atopic Dermatitis in Different Ethnic Groups&lt;/title&gt;&lt;secondary-title&gt;Journal of Clinical Medicine&lt;/secondary-title&gt;&lt;/titles&gt;&lt;periodical&gt;&lt;full-title&gt;Journal of Clinical Medicine&lt;/full-title&gt;&lt;/periodical&gt;&lt;volume&gt;12&lt;/volume&gt;&lt;number&gt;7&lt;/number&gt;&lt;keywords&gt;&lt;keyword&gt;atopic eczema&lt;/keyword&gt;&lt;keyword&gt;dermatitis&lt;/keyword&gt;&lt;keyword&gt;allergy&lt;/keyword&gt;&lt;keyword&gt;itch&lt;/keyword&gt;&lt;keyword&gt;skin disease&lt;/keyword&gt;&lt;keyword&gt;treatment&lt;/keyword&gt;&lt;keyword&gt;prevention&lt;/keyword&gt;&lt;keyword&gt;epidemiology&lt;/keyword&gt;&lt;keyword&gt;ethnic differences&lt;/keyword&gt;&lt;keyword&gt;cellular&lt;/keyword&gt;&lt;keyword&gt;molecular&lt;/keyword&gt;&lt;keyword&gt;immunological&lt;/keyword&gt;&lt;keyword&gt;physiological therapeutic&lt;/keyword&gt;&lt;/keywords&gt;&lt;dates&gt;&lt;year&gt;2023&lt;/year&gt;&lt;/dates&gt;&lt;isbn&gt;2077-0383&lt;/isbn&gt;&lt;urls&gt;&lt;/urls&gt;&lt;electronic-resource-num&gt;10.3390/jcm12072701&lt;/electronic-resource-num&gt;&lt;/record&gt;&lt;/Cite&gt;&lt;/EndNote&gt;</w:instrText>
      </w:r>
      <w:r w:rsidRPr="009A1C4D">
        <w:rPr>
          <w:rFonts w:ascii="Times New Roman" w:eastAsia="Times New Roman" w:hAnsi="Times New Roman" w:cs="Times New Roman"/>
          <w:sz w:val="24"/>
          <w:szCs w:val="20"/>
        </w:rPr>
        <w:fldChar w:fldCharType="separate"/>
      </w:r>
      <w:r w:rsidR="005855B8" w:rsidRPr="005855B8">
        <w:rPr>
          <w:rFonts w:ascii="Times New Roman" w:eastAsia="Times New Roman" w:hAnsi="Times New Roman" w:cs="Times New Roman"/>
          <w:noProof/>
          <w:sz w:val="24"/>
          <w:szCs w:val="20"/>
          <w:vertAlign w:val="superscript"/>
        </w:rPr>
        <w:t>2</w:t>
      </w:r>
      <w:r w:rsidRPr="009A1C4D">
        <w:rPr>
          <w:rFonts w:ascii="Times New Roman" w:eastAsia="Times New Roman" w:hAnsi="Times New Roman" w:cs="Times New Roman"/>
          <w:sz w:val="24"/>
          <w:szCs w:val="20"/>
        </w:rPr>
        <w:fldChar w:fldCharType="end"/>
      </w:r>
      <w:r w:rsidRPr="009A1C4D">
        <w:rPr>
          <w:rFonts w:ascii="Times New Roman" w:eastAsia="Times New Roman" w:hAnsi="Times New Roman" w:cs="Times New Roman"/>
          <w:sz w:val="24"/>
          <w:szCs w:val="20"/>
        </w:rPr>
        <w:t xml:space="preserve">. We propose further enhancement </w:t>
      </w:r>
      <w:r w:rsidR="0099485B" w:rsidRPr="009A1C4D">
        <w:rPr>
          <w:rFonts w:ascii="Times New Roman" w:eastAsia="Times New Roman" w:hAnsi="Times New Roman" w:cs="Times New Roman"/>
          <w:sz w:val="24"/>
          <w:szCs w:val="20"/>
        </w:rPr>
        <w:t>to personalize</w:t>
      </w:r>
      <w:r w:rsidRPr="009A1C4D">
        <w:rPr>
          <w:rFonts w:ascii="Times New Roman" w:eastAsia="Times New Roman" w:hAnsi="Times New Roman" w:cs="Times New Roman"/>
          <w:sz w:val="24"/>
          <w:szCs w:val="20"/>
        </w:rPr>
        <w:t xml:space="preserve"> eczema </w:t>
      </w:r>
      <w:r w:rsidR="0099485B" w:rsidRPr="009A1C4D">
        <w:rPr>
          <w:rFonts w:ascii="Times New Roman" w:eastAsia="Times New Roman" w:hAnsi="Times New Roman" w:cs="Times New Roman"/>
          <w:sz w:val="24"/>
          <w:szCs w:val="20"/>
        </w:rPr>
        <w:t xml:space="preserve">management </w:t>
      </w:r>
      <w:r w:rsidRPr="009A1C4D">
        <w:rPr>
          <w:rFonts w:ascii="Times New Roman" w:eastAsia="Times New Roman" w:hAnsi="Times New Roman" w:cs="Times New Roman"/>
          <w:sz w:val="24"/>
          <w:szCs w:val="20"/>
        </w:rPr>
        <w:t xml:space="preserve">and </w:t>
      </w:r>
      <w:r w:rsidR="0099485B" w:rsidRPr="009A1C4D">
        <w:rPr>
          <w:rFonts w:ascii="Times New Roman" w:eastAsia="Times New Roman" w:hAnsi="Times New Roman" w:cs="Times New Roman"/>
          <w:sz w:val="24"/>
          <w:szCs w:val="20"/>
        </w:rPr>
        <w:t>enhance</w:t>
      </w:r>
      <w:r w:rsidRPr="009A1C4D">
        <w:rPr>
          <w:rFonts w:ascii="Times New Roman" w:eastAsia="Times New Roman" w:hAnsi="Times New Roman" w:cs="Times New Roman"/>
          <w:sz w:val="24"/>
          <w:szCs w:val="20"/>
        </w:rPr>
        <w:t xml:space="preserve"> </w:t>
      </w:r>
      <w:r w:rsidR="0099485B" w:rsidRPr="009A1C4D">
        <w:rPr>
          <w:rFonts w:ascii="Times New Roman" w:eastAsia="Times New Roman" w:hAnsi="Times New Roman" w:cs="Times New Roman"/>
          <w:sz w:val="24"/>
          <w:szCs w:val="20"/>
        </w:rPr>
        <w:t xml:space="preserve">efficacy </w:t>
      </w:r>
      <w:r w:rsidRPr="009A1C4D">
        <w:rPr>
          <w:rFonts w:ascii="Times New Roman" w:eastAsia="Times New Roman" w:hAnsi="Times New Roman" w:cs="Times New Roman"/>
          <w:sz w:val="24"/>
          <w:szCs w:val="20"/>
        </w:rPr>
        <w:t>by considering the local early life risk factors</w:t>
      </w:r>
      <w:r w:rsidR="003A63FA" w:rsidRPr="009A1C4D">
        <w:rPr>
          <w:rFonts w:ascii="Times New Roman" w:hAnsi="Times New Roman" w:cs="Times New Roman" w:hint="eastAsia"/>
          <w:sz w:val="24"/>
          <w:szCs w:val="20"/>
          <w:lang w:eastAsia="zh-CN"/>
        </w:rPr>
        <w:t>,</w:t>
      </w:r>
      <w:r w:rsidRPr="009A1C4D">
        <w:rPr>
          <w:rFonts w:ascii="Times New Roman" w:eastAsia="Times New Roman" w:hAnsi="Times New Roman" w:cs="Times New Roman"/>
          <w:sz w:val="24"/>
          <w:szCs w:val="20"/>
        </w:rPr>
        <w:t xml:space="preserve"> even </w:t>
      </w:r>
      <w:r w:rsidR="003A63FA" w:rsidRPr="009A1C4D">
        <w:rPr>
          <w:rFonts w:ascii="Times New Roman" w:hAnsi="Times New Roman" w:cs="Times New Roman" w:hint="eastAsia"/>
          <w:sz w:val="24"/>
          <w:szCs w:val="20"/>
          <w:lang w:eastAsia="zh-CN"/>
        </w:rPr>
        <w:t>within</w:t>
      </w:r>
      <w:r w:rsidR="003A63FA" w:rsidRPr="009A1C4D">
        <w:rPr>
          <w:rFonts w:ascii="Times New Roman" w:eastAsia="Times New Roman" w:hAnsi="Times New Roman" w:cs="Times New Roman"/>
          <w:sz w:val="24"/>
          <w:szCs w:val="20"/>
        </w:rPr>
        <w:t xml:space="preserve"> </w:t>
      </w:r>
      <w:r w:rsidRPr="009A1C4D">
        <w:rPr>
          <w:rFonts w:ascii="Times New Roman" w:eastAsia="Times New Roman" w:hAnsi="Times New Roman" w:cs="Times New Roman"/>
          <w:sz w:val="24"/>
          <w:szCs w:val="20"/>
        </w:rPr>
        <w:t xml:space="preserve">ethnically similar populations. By targeting the earliest precursors of eczema, </w:t>
      </w:r>
      <w:r w:rsidR="0099485B" w:rsidRPr="009A1C4D">
        <w:rPr>
          <w:rFonts w:ascii="Times New Roman" w:eastAsia="Times New Roman" w:hAnsi="Times New Roman" w:cs="Times New Roman"/>
          <w:sz w:val="24"/>
          <w:szCs w:val="20"/>
        </w:rPr>
        <w:t xml:space="preserve">the aim is to </w:t>
      </w:r>
      <w:r w:rsidRPr="009A1C4D">
        <w:rPr>
          <w:rFonts w:ascii="Times New Roman" w:eastAsia="Times New Roman" w:hAnsi="Times New Roman" w:cs="Times New Roman"/>
          <w:sz w:val="24"/>
          <w:szCs w:val="20"/>
        </w:rPr>
        <w:t>halt the atopic march and reduce the burden of eczema and associated allergic comorbidities in children</w:t>
      </w:r>
      <w:bookmarkEnd w:id="0"/>
      <w:r w:rsidRPr="009A1C4D">
        <w:rPr>
          <w:rFonts w:ascii="Times New Roman" w:eastAsia="Times New Roman" w:hAnsi="Times New Roman" w:cs="Times New Roman"/>
          <w:sz w:val="24"/>
          <w:szCs w:val="20"/>
        </w:rPr>
        <w:t>.</w:t>
      </w:r>
    </w:p>
    <w:p w14:paraId="38ABACC8" w14:textId="77069D62" w:rsidR="00790D39" w:rsidRPr="009A1C4D" w:rsidRDefault="00790D39" w:rsidP="00790D39">
      <w:pPr>
        <w:spacing w:line="240" w:lineRule="auto"/>
        <w:jc w:val="both"/>
        <w:rPr>
          <w:rFonts w:ascii="Times New Roman" w:hAnsi="Times New Roman" w:cs="Times New Roman"/>
          <w:sz w:val="24"/>
          <w:szCs w:val="24"/>
          <w:shd w:val="clear" w:color="auto" w:fill="FFFFFF"/>
          <w:lang w:eastAsia="zh-CN"/>
        </w:rPr>
      </w:pPr>
      <w:r w:rsidRPr="009A1C4D">
        <w:rPr>
          <w:rFonts w:ascii="Times New Roman" w:eastAsia="Times New Roman" w:hAnsi="Times New Roman" w:cs="Times New Roman"/>
          <w:sz w:val="24"/>
          <w:szCs w:val="24"/>
        </w:rPr>
        <w:t>In this study, we compare</w:t>
      </w:r>
      <w:r w:rsidR="0099485B" w:rsidRPr="009A1C4D">
        <w:rPr>
          <w:rFonts w:ascii="Times New Roman" w:eastAsia="Times New Roman" w:hAnsi="Times New Roman" w:cs="Times New Roman"/>
          <w:sz w:val="24"/>
          <w:szCs w:val="24"/>
        </w:rPr>
        <w:t>d</w:t>
      </w:r>
      <w:r w:rsidRPr="009A1C4D">
        <w:rPr>
          <w:rFonts w:ascii="Times New Roman" w:eastAsia="Times New Roman" w:hAnsi="Times New Roman" w:cs="Times New Roman"/>
          <w:sz w:val="24"/>
          <w:szCs w:val="24"/>
        </w:rPr>
        <w:t xml:space="preserve"> the epidemiology of eczema in the first year of life in ethnically Chinese children from the Shanghai Birth Cohort (SBC) from China and the </w:t>
      </w:r>
      <w:r w:rsidR="00F93EC8">
        <w:rPr>
          <w:rFonts w:ascii="Times New Roman" w:eastAsia="Times New Roman" w:hAnsi="Times New Roman" w:cs="Times New Roman"/>
          <w:sz w:val="24"/>
          <w:szCs w:val="24"/>
        </w:rPr>
        <w:t>Growing Up in Singapore Towards healthy Outcomes (GUSTO)</w:t>
      </w:r>
      <w:r w:rsidR="00F93EC8" w:rsidRPr="009A1C4D">
        <w:rPr>
          <w:rFonts w:ascii="Times New Roman" w:eastAsia="Times New Roman" w:hAnsi="Times New Roman" w:cs="Times New Roman"/>
          <w:sz w:val="24"/>
          <w:szCs w:val="24"/>
        </w:rPr>
        <w:t xml:space="preserve"> </w:t>
      </w:r>
      <w:r w:rsidRPr="009A1C4D">
        <w:rPr>
          <w:rFonts w:ascii="Times New Roman" w:eastAsia="Times New Roman" w:hAnsi="Times New Roman" w:cs="Times New Roman"/>
          <w:sz w:val="24"/>
          <w:szCs w:val="24"/>
        </w:rPr>
        <w:t xml:space="preserve">cohort from Singapore. </w:t>
      </w:r>
      <w:r w:rsidRPr="009A1C4D">
        <w:rPr>
          <w:rFonts w:ascii="Times New Roman" w:hAnsi="Times New Roman" w:cs="Times New Roman"/>
          <w:sz w:val="24"/>
          <w:szCs w:val="24"/>
          <w:shd w:val="clear" w:color="auto" w:fill="FFFFFF"/>
          <w:lang w:eastAsia="zh-CN"/>
        </w:rPr>
        <w:t xml:space="preserve">Demographic and lifestyle information </w:t>
      </w:r>
      <w:r w:rsidR="00D40AAF" w:rsidRPr="009A1C4D">
        <w:rPr>
          <w:rFonts w:ascii="Times New Roman" w:eastAsia="Times New Roman" w:hAnsi="Times New Roman" w:cs="Times New Roman"/>
          <w:sz w:val="24"/>
          <w:szCs w:val="24"/>
        </w:rPr>
        <w:t xml:space="preserve">beginning from pregnancy </w:t>
      </w:r>
      <w:r w:rsidRPr="009A1C4D">
        <w:rPr>
          <w:rFonts w:ascii="Times New Roman" w:hAnsi="Times New Roman" w:cs="Times New Roman"/>
          <w:sz w:val="24"/>
          <w:szCs w:val="24"/>
          <w:shd w:val="clear" w:color="auto" w:fill="FFFFFF"/>
          <w:lang w:eastAsia="zh-CN"/>
        </w:rPr>
        <w:t>was collected using interviewer-administered questionnaires in SBC and GUSTO</w:t>
      </w:r>
      <w:r w:rsidR="0099485B" w:rsidRPr="009A1C4D">
        <w:rPr>
          <w:rFonts w:ascii="Times New Roman" w:hAnsi="Times New Roman" w:cs="Times New Roman"/>
          <w:sz w:val="24"/>
          <w:szCs w:val="24"/>
          <w:shd w:val="clear" w:color="auto" w:fill="FFFFFF"/>
          <w:lang w:eastAsia="zh-CN"/>
        </w:rPr>
        <w:t>, from which we identified</w:t>
      </w:r>
      <w:r w:rsidRPr="009A1C4D">
        <w:rPr>
          <w:rFonts w:ascii="Times New Roman" w:hAnsi="Times New Roman" w:cs="Times New Roman"/>
          <w:sz w:val="24"/>
          <w:szCs w:val="24"/>
          <w:shd w:val="clear" w:color="auto" w:fill="FFFFFF"/>
          <w:lang w:eastAsia="zh-CN"/>
        </w:rPr>
        <w:t xml:space="preserve"> 13 predictors with aligned definitions in both cohorts.</w:t>
      </w:r>
    </w:p>
    <w:p w14:paraId="081873BE" w14:textId="16788E24" w:rsidR="00790D39" w:rsidRPr="009A1C4D" w:rsidRDefault="00790D39" w:rsidP="00790D39">
      <w:pPr>
        <w:spacing w:line="240" w:lineRule="auto"/>
        <w:jc w:val="both"/>
        <w:rPr>
          <w:rFonts w:ascii="Times New Roman" w:hAnsi="Times New Roman" w:cs="Times New Roman"/>
          <w:sz w:val="24"/>
          <w:szCs w:val="24"/>
          <w:shd w:val="clear" w:color="auto" w:fill="FFFFFF"/>
          <w:lang w:eastAsia="zh-CN"/>
        </w:rPr>
      </w:pPr>
      <w:r w:rsidRPr="009A1C4D">
        <w:rPr>
          <w:rFonts w:ascii="Times New Roman" w:hAnsi="Times New Roman" w:cs="Times New Roman"/>
          <w:sz w:val="24"/>
          <w:szCs w:val="24"/>
          <w:shd w:val="clear" w:color="auto" w:fill="FFFFFF"/>
          <w:lang w:eastAsia="zh-CN"/>
        </w:rPr>
        <w:t xml:space="preserve">At 12 months, SBC parents were asked “Did your child ever had rashes since birth (including eczema and milk allergy)?” and “What is the doctor’s diagnosis of the rash (eczema/milk allergy/atopic dermatitis/others/not diagnosed)?”. Eczema was defined by positive responses to </w:t>
      </w:r>
      <w:r w:rsidR="00D40AAF">
        <w:rPr>
          <w:rFonts w:ascii="Times New Roman" w:hAnsi="Times New Roman" w:cs="Times New Roman"/>
          <w:sz w:val="24"/>
          <w:szCs w:val="24"/>
          <w:shd w:val="clear" w:color="auto" w:fill="FFFFFF"/>
          <w:lang w:eastAsia="zh-CN"/>
        </w:rPr>
        <w:t xml:space="preserve">both </w:t>
      </w:r>
      <w:r w:rsidRPr="009A1C4D">
        <w:rPr>
          <w:rFonts w:ascii="Times New Roman" w:hAnsi="Times New Roman" w:cs="Times New Roman"/>
          <w:sz w:val="24"/>
          <w:szCs w:val="24"/>
          <w:shd w:val="clear" w:color="auto" w:fill="FFFFFF"/>
          <w:lang w:eastAsia="zh-CN"/>
        </w:rPr>
        <w:t>rash occurrence and doctor’s diagnosis of eczema or atopic dermatitis.</w:t>
      </w:r>
      <w:r w:rsidR="00D40AAF">
        <w:rPr>
          <w:rFonts w:ascii="Times New Roman" w:hAnsi="Times New Roman" w:cs="Times New Roman"/>
          <w:sz w:val="24"/>
          <w:szCs w:val="24"/>
          <w:shd w:val="clear" w:color="auto" w:fill="FFFFFF"/>
          <w:lang w:eastAsia="zh-CN"/>
        </w:rPr>
        <w:t xml:space="preserve"> </w:t>
      </w:r>
      <w:r w:rsidRPr="009A1C4D">
        <w:rPr>
          <w:rFonts w:ascii="Times New Roman" w:hAnsi="Times New Roman" w:cs="Times New Roman"/>
          <w:sz w:val="24"/>
          <w:szCs w:val="24"/>
          <w:shd w:val="clear" w:color="auto" w:fill="FFFFFF"/>
          <w:lang w:eastAsia="zh-CN"/>
        </w:rPr>
        <w:t xml:space="preserve">The modified International Study of Asthma and Allergies in Childhood questionnaire was administered at 3, 6 and 12 months for GUSTO participants. Eczema was defined by a positive response to “Has your child ever been diagnosed with eczema?”. Ethics approval was obtained from </w:t>
      </w:r>
      <w:r w:rsidRPr="009A1C4D">
        <w:rPr>
          <w:rFonts w:ascii="Times New Roman" w:eastAsia="Times New Roman" w:hAnsi="Times New Roman" w:cs="Times New Roman"/>
          <w:sz w:val="24"/>
          <w:szCs w:val="24"/>
        </w:rPr>
        <w:t xml:space="preserve">the </w:t>
      </w:r>
      <w:bookmarkStart w:id="1" w:name="OLE_LINK13"/>
      <w:r w:rsidRPr="009A1C4D">
        <w:rPr>
          <w:rFonts w:ascii="Times New Roman" w:eastAsia="Times New Roman" w:hAnsi="Times New Roman" w:cs="Times New Roman"/>
          <w:sz w:val="24"/>
          <w:szCs w:val="24"/>
        </w:rPr>
        <w:t>ethic</w:t>
      </w:r>
      <w:bookmarkEnd w:id="1"/>
      <w:r w:rsidRPr="009A1C4D">
        <w:rPr>
          <w:rFonts w:ascii="Times New Roman" w:eastAsia="Times New Roman" w:hAnsi="Times New Roman" w:cs="Times New Roman"/>
          <w:sz w:val="24"/>
          <w:szCs w:val="24"/>
        </w:rPr>
        <w:t xml:space="preserve">s committee of Shanghai Xinhua Hospital (XHEC-C-2013-001, approved on 7 January 2013) for SBC and </w:t>
      </w:r>
      <w:r w:rsidRPr="009A1C4D">
        <w:rPr>
          <w:rFonts w:ascii="Times New Roman" w:hAnsi="Times New Roman" w:cs="Times New Roman"/>
          <w:sz w:val="24"/>
          <w:szCs w:val="24"/>
          <w:shd w:val="clear" w:color="auto" w:fill="FFFFFF"/>
          <w:lang w:eastAsia="zh-CN"/>
        </w:rPr>
        <w:t>SingHealth Centralized Institutional Review Board (2009/280/D, approved on 2 March 2009) and the National Healthcare Group Domain Specific Review Board (D/2009/021, approved on 26 February 2009) for GUSTO.</w:t>
      </w:r>
      <w:r w:rsidR="006632E5" w:rsidRPr="009A1C4D">
        <w:rPr>
          <w:rFonts w:ascii="Times New Roman" w:hAnsi="Times New Roman" w:cs="Times New Roman"/>
          <w:sz w:val="24"/>
          <w:szCs w:val="24"/>
          <w:shd w:val="clear" w:color="auto" w:fill="FFFFFF"/>
          <w:lang w:eastAsia="zh-CN"/>
        </w:rPr>
        <w:t xml:space="preserve"> Written informed consent was obtained from </w:t>
      </w:r>
      <w:r w:rsidR="006632E5" w:rsidRPr="00F93EC8">
        <w:rPr>
          <w:rFonts w:ascii="Times New Roman" w:hAnsi="Times New Roman" w:cs="Times New Roman"/>
          <w:sz w:val="24"/>
          <w:szCs w:val="24"/>
          <w:shd w:val="clear" w:color="auto" w:fill="FFFFFF"/>
          <w:lang w:eastAsia="zh-CN"/>
        </w:rPr>
        <w:t>all participants</w:t>
      </w:r>
      <w:r w:rsidR="006B4828" w:rsidRPr="00F93EC8">
        <w:rPr>
          <w:rFonts w:ascii="Times New Roman" w:hAnsi="Times New Roman" w:cs="Times New Roman"/>
          <w:sz w:val="24"/>
          <w:szCs w:val="24"/>
          <w:shd w:val="clear" w:color="auto" w:fill="FFFFFF"/>
          <w:lang w:eastAsia="zh-CN"/>
        </w:rPr>
        <w:t>/the parents</w:t>
      </w:r>
      <w:r w:rsidR="006632E5" w:rsidRPr="00F93EC8">
        <w:rPr>
          <w:rFonts w:ascii="Times New Roman" w:hAnsi="Times New Roman" w:cs="Times New Roman"/>
          <w:sz w:val="24"/>
          <w:szCs w:val="24"/>
          <w:shd w:val="clear" w:color="auto" w:fill="FFFFFF"/>
          <w:lang w:eastAsia="zh-CN"/>
        </w:rPr>
        <w:t>.</w:t>
      </w:r>
      <w:r w:rsidR="00D40AAF">
        <w:rPr>
          <w:rFonts w:ascii="Times New Roman" w:hAnsi="Times New Roman" w:cs="Times New Roman"/>
          <w:sz w:val="24"/>
          <w:szCs w:val="24"/>
          <w:shd w:val="clear" w:color="auto" w:fill="FFFFFF"/>
          <w:lang w:eastAsia="zh-CN"/>
        </w:rPr>
        <w:t xml:space="preserve"> </w:t>
      </w:r>
      <w:r w:rsidR="00D40AAF" w:rsidRPr="009A1C4D">
        <w:rPr>
          <w:rFonts w:ascii="Times New Roman" w:hAnsi="Times New Roman" w:cs="Times New Roman"/>
          <w:sz w:val="24"/>
          <w:szCs w:val="24"/>
          <w:shd w:val="clear" w:color="auto" w:fill="FFFFFF"/>
          <w:lang w:eastAsia="zh-CN"/>
        </w:rPr>
        <w:t>All analyses were performed using SPSS 26.0 and STATA BE 17.</w:t>
      </w:r>
    </w:p>
    <w:p w14:paraId="0408200F" w14:textId="6CB9384C" w:rsidR="00D470A0" w:rsidRPr="009A1C4D" w:rsidRDefault="00D470A0" w:rsidP="00D470A0">
      <w:pPr>
        <w:spacing w:line="240" w:lineRule="auto"/>
        <w:jc w:val="both"/>
        <w:rPr>
          <w:rFonts w:ascii="Times New Roman" w:hAnsi="Times New Roman" w:cs="Times New Roman"/>
          <w:sz w:val="24"/>
          <w:szCs w:val="24"/>
          <w:shd w:val="clear" w:color="auto" w:fill="FFFFFF"/>
          <w:lang w:eastAsia="zh-CN"/>
        </w:rPr>
      </w:pPr>
      <w:r w:rsidRPr="009A1C4D">
        <w:rPr>
          <w:rFonts w:ascii="Times New Roman" w:hAnsi="Times New Roman" w:cs="Times New Roman"/>
          <w:sz w:val="24"/>
          <w:szCs w:val="24"/>
          <w:shd w:val="clear" w:color="auto" w:fill="FFFFFF"/>
          <w:lang w:eastAsia="zh-CN"/>
        </w:rPr>
        <w:t>Of 3720 mother-child pairs from SBC and 691 ethnically Chinese mother-child pairs from GUSTO, 2341 (62.9%) and 520 (75.3%) from SBC and GUSTO</w:t>
      </w:r>
      <w:r w:rsidR="00893BB9" w:rsidRPr="009A1C4D">
        <w:rPr>
          <w:rFonts w:ascii="Times New Roman" w:hAnsi="Times New Roman" w:cs="Times New Roman" w:hint="eastAsia"/>
          <w:sz w:val="24"/>
          <w:szCs w:val="24"/>
          <w:shd w:val="clear" w:color="auto" w:fill="FFFFFF"/>
          <w:lang w:eastAsia="zh-CN"/>
        </w:rPr>
        <w:t>,</w:t>
      </w:r>
      <w:r w:rsidRPr="009A1C4D">
        <w:rPr>
          <w:rFonts w:ascii="Times New Roman" w:hAnsi="Times New Roman" w:cs="Times New Roman"/>
          <w:sz w:val="24"/>
          <w:szCs w:val="24"/>
          <w:shd w:val="clear" w:color="auto" w:fill="FFFFFF"/>
          <w:lang w:eastAsia="zh-CN"/>
        </w:rPr>
        <w:t xml:space="preserve"> respectively</w:t>
      </w:r>
      <w:r w:rsidR="00893BB9" w:rsidRPr="009A1C4D">
        <w:rPr>
          <w:rFonts w:ascii="Times New Roman" w:hAnsi="Times New Roman" w:cs="Times New Roman" w:hint="eastAsia"/>
          <w:sz w:val="24"/>
          <w:szCs w:val="24"/>
          <w:shd w:val="clear" w:color="auto" w:fill="FFFFFF"/>
          <w:lang w:eastAsia="zh-CN"/>
        </w:rPr>
        <w:t>,</w:t>
      </w:r>
      <w:r w:rsidRPr="009A1C4D">
        <w:rPr>
          <w:rFonts w:ascii="Times New Roman" w:hAnsi="Times New Roman" w:cs="Times New Roman"/>
          <w:sz w:val="24"/>
          <w:szCs w:val="24"/>
          <w:shd w:val="clear" w:color="auto" w:fill="FFFFFF"/>
          <w:lang w:eastAsia="zh-CN"/>
        </w:rPr>
        <w:t xml:space="preserve"> were included in this study after excluding participants without data on eczema outcomes by 12 months or non-singleton pregnancies.</w:t>
      </w:r>
      <w:r w:rsidR="00ED6853" w:rsidRPr="009A1C4D">
        <w:rPr>
          <w:rFonts w:ascii="Times New Roman" w:hAnsi="Times New Roman" w:cs="Times New Roman"/>
          <w:sz w:val="24"/>
          <w:szCs w:val="24"/>
          <w:shd w:val="clear" w:color="auto" w:fill="FFFFFF"/>
          <w:lang w:eastAsia="zh-CN"/>
        </w:rPr>
        <w:t xml:space="preserve"> </w:t>
      </w:r>
      <w:r w:rsidR="00A97C17" w:rsidRPr="009A1C4D">
        <w:rPr>
          <w:rFonts w:ascii="Times New Roman" w:hAnsi="Times New Roman" w:cs="Times New Roman"/>
          <w:sz w:val="24"/>
          <w:szCs w:val="24"/>
          <w:shd w:val="clear" w:color="auto" w:fill="FFFFFF"/>
          <w:lang w:eastAsia="zh-CN"/>
        </w:rPr>
        <w:t>T</w:t>
      </w:r>
      <w:r w:rsidR="00ED6853" w:rsidRPr="009A1C4D">
        <w:rPr>
          <w:rFonts w:ascii="Times New Roman" w:hAnsi="Times New Roman" w:cs="Times New Roman"/>
          <w:sz w:val="24"/>
          <w:szCs w:val="24"/>
          <w:shd w:val="clear" w:color="auto" w:fill="FFFFFF"/>
          <w:lang w:eastAsia="zh-CN"/>
        </w:rPr>
        <w:t>he weighted prevalence</w:t>
      </w:r>
      <w:r w:rsidR="00E90103" w:rsidRPr="009A1C4D">
        <w:rPr>
          <w:rFonts w:ascii="Times New Roman" w:hAnsi="Times New Roman" w:cs="Times New Roman"/>
          <w:sz w:val="24"/>
          <w:szCs w:val="24"/>
          <w:shd w:val="clear" w:color="auto" w:fill="FFFFFF"/>
          <w:lang w:eastAsia="zh-CN"/>
        </w:rPr>
        <w:t>s</w:t>
      </w:r>
      <w:r w:rsidR="00ED6853" w:rsidRPr="009A1C4D">
        <w:rPr>
          <w:rFonts w:ascii="Times New Roman" w:hAnsi="Times New Roman" w:cs="Times New Roman"/>
          <w:sz w:val="24"/>
          <w:szCs w:val="24"/>
          <w:shd w:val="clear" w:color="auto" w:fill="FFFFFF"/>
          <w:lang w:eastAsia="zh-CN"/>
        </w:rPr>
        <w:t xml:space="preserve"> of eczema by 12 months </w:t>
      </w:r>
      <w:r w:rsidR="00E90103" w:rsidRPr="009A1C4D">
        <w:rPr>
          <w:rFonts w:ascii="Times New Roman" w:hAnsi="Times New Roman" w:cs="Times New Roman"/>
          <w:sz w:val="24"/>
          <w:szCs w:val="24"/>
          <w:shd w:val="clear" w:color="auto" w:fill="FFFFFF"/>
          <w:lang w:eastAsia="zh-CN"/>
        </w:rPr>
        <w:t xml:space="preserve">were </w:t>
      </w:r>
      <w:r w:rsidR="00ED6853" w:rsidRPr="009A1C4D">
        <w:rPr>
          <w:rFonts w:ascii="Times New Roman" w:hAnsi="Times New Roman" w:cs="Times New Roman"/>
          <w:sz w:val="24"/>
          <w:szCs w:val="24"/>
          <w:shd w:val="clear" w:color="auto" w:fill="FFFFFF"/>
          <w:lang w:eastAsia="zh-CN"/>
        </w:rPr>
        <w:t>31.3% (95% CI 29.4-33.3)</w:t>
      </w:r>
      <w:r w:rsidR="00A97C17" w:rsidRPr="009A1C4D">
        <w:rPr>
          <w:rFonts w:ascii="Times New Roman" w:hAnsi="Times New Roman" w:cs="Times New Roman"/>
          <w:sz w:val="24"/>
          <w:szCs w:val="24"/>
          <w:shd w:val="clear" w:color="auto" w:fill="FFFFFF"/>
          <w:lang w:eastAsia="zh-CN"/>
        </w:rPr>
        <w:t xml:space="preserve"> in SBC and </w:t>
      </w:r>
      <w:r w:rsidR="00437679" w:rsidRPr="009A1C4D">
        <w:rPr>
          <w:rFonts w:ascii="Times New Roman" w:hAnsi="Times New Roman" w:cs="Times New Roman"/>
          <w:sz w:val="24"/>
          <w:szCs w:val="24"/>
          <w:shd w:val="clear" w:color="auto" w:fill="FFFFFF"/>
          <w:lang w:eastAsia="zh-CN"/>
        </w:rPr>
        <w:t xml:space="preserve">16.1% (95% CI 11.6-21.8) </w:t>
      </w:r>
      <w:r w:rsidR="00A97C17" w:rsidRPr="009A1C4D">
        <w:rPr>
          <w:rFonts w:ascii="Times New Roman" w:hAnsi="Times New Roman" w:cs="Times New Roman"/>
          <w:sz w:val="24"/>
          <w:szCs w:val="24"/>
          <w:shd w:val="clear" w:color="auto" w:fill="FFFFFF"/>
          <w:lang w:eastAsia="zh-CN"/>
        </w:rPr>
        <w:t>in GUSTO</w:t>
      </w:r>
      <w:r w:rsidR="00D40AAF">
        <w:rPr>
          <w:rFonts w:ascii="Times New Roman" w:hAnsi="Times New Roman" w:cs="Times New Roman"/>
          <w:sz w:val="24"/>
          <w:szCs w:val="24"/>
          <w:shd w:val="clear" w:color="auto" w:fill="FFFFFF"/>
          <w:lang w:eastAsia="zh-CN"/>
        </w:rPr>
        <w:t xml:space="preserve"> </w:t>
      </w:r>
      <w:r w:rsidR="00D40AAF" w:rsidRPr="009A1C4D">
        <w:rPr>
          <w:rFonts w:ascii="Times New Roman" w:hAnsi="Times New Roman" w:cs="Times New Roman"/>
          <w:sz w:val="24"/>
          <w:szCs w:val="24"/>
          <w:shd w:val="clear" w:color="auto" w:fill="FFFFFF"/>
          <w:lang w:eastAsia="zh-CN"/>
        </w:rPr>
        <w:fldChar w:fldCharType="begin"/>
      </w:r>
      <w:r w:rsidR="005855B8">
        <w:rPr>
          <w:rFonts w:ascii="Times New Roman" w:hAnsi="Times New Roman" w:cs="Times New Roman"/>
          <w:sz w:val="24"/>
          <w:szCs w:val="24"/>
          <w:shd w:val="clear" w:color="auto" w:fill="FFFFFF"/>
          <w:lang w:eastAsia="zh-CN"/>
        </w:rPr>
        <w:instrText xml:space="preserve"> ADDIN EN.CITE &lt;EndNote&gt;&lt;Cite&gt;&lt;Author&gt;Little&lt;/Author&gt;&lt;Year&gt;2014&lt;/Year&gt;&lt;RecNum&gt;31355&lt;/RecNum&gt;&lt;DisplayText&gt;&lt;style face="superscript"&gt;3&lt;/style&gt;&lt;/DisplayText&gt;&lt;record&gt;&lt;rec-number&gt;31355&lt;/rec-number&gt;&lt;foreign-keys&gt;&lt;key app="EN" db-id="dwvvpdw0edx5r8ep9zt5ertrpeaez9zrvwee" timestamp="1700703215"&gt;31355&lt;/key&gt;&lt;/foreign-keys&gt;&lt;ref-type name="Book"&gt;6&lt;/ref-type&gt;&lt;contributors&gt;&lt;authors&gt;&lt;author&gt;Little, R.J.A.&lt;/author&gt;&lt;author&gt;Rubin, D.B.&lt;/author&gt;&lt;/authors&gt;&lt;/contributors&gt;&lt;titles&gt;&lt;title&gt;Statistical Analysis with Missing Data&lt;/title&gt;&lt;/titles&gt;&lt;dates&gt;&lt;year&gt;2014&lt;/year&gt;&lt;/dates&gt;&lt;publisher&gt;Wiley&lt;/publisher&gt;&lt;isbn&gt;9781118625880&lt;/isbn&gt;&lt;urls&gt;&lt;related-urls&gt;&lt;url&gt;https://books.google.com.sg/books?id=AyVeBAAAQBAJ&lt;/url&gt;&lt;/related-urls&gt;&lt;/urls&gt;&lt;/record&gt;&lt;/Cite&gt;&lt;/EndNote&gt;</w:instrText>
      </w:r>
      <w:r w:rsidR="00D40AAF" w:rsidRPr="009A1C4D">
        <w:rPr>
          <w:rFonts w:ascii="Times New Roman" w:hAnsi="Times New Roman" w:cs="Times New Roman"/>
          <w:sz w:val="24"/>
          <w:szCs w:val="24"/>
          <w:shd w:val="clear" w:color="auto" w:fill="FFFFFF"/>
          <w:lang w:eastAsia="zh-CN"/>
        </w:rPr>
        <w:fldChar w:fldCharType="separate"/>
      </w:r>
      <w:r w:rsidR="005855B8" w:rsidRPr="005855B8">
        <w:rPr>
          <w:rFonts w:ascii="Times New Roman" w:hAnsi="Times New Roman" w:cs="Times New Roman"/>
          <w:noProof/>
          <w:sz w:val="24"/>
          <w:szCs w:val="24"/>
          <w:shd w:val="clear" w:color="auto" w:fill="FFFFFF"/>
          <w:vertAlign w:val="superscript"/>
          <w:lang w:eastAsia="zh-CN"/>
        </w:rPr>
        <w:t>3</w:t>
      </w:r>
      <w:r w:rsidR="00D40AAF" w:rsidRPr="009A1C4D">
        <w:rPr>
          <w:rFonts w:ascii="Times New Roman" w:hAnsi="Times New Roman" w:cs="Times New Roman"/>
          <w:sz w:val="24"/>
          <w:szCs w:val="24"/>
          <w:shd w:val="clear" w:color="auto" w:fill="FFFFFF"/>
          <w:lang w:eastAsia="zh-CN"/>
        </w:rPr>
        <w:fldChar w:fldCharType="end"/>
      </w:r>
      <w:r w:rsidR="00437679" w:rsidRPr="009A1C4D">
        <w:rPr>
          <w:rFonts w:ascii="Times New Roman" w:hAnsi="Times New Roman" w:cs="Times New Roman"/>
          <w:sz w:val="24"/>
          <w:szCs w:val="24"/>
          <w:shd w:val="clear" w:color="auto" w:fill="FFFFFF"/>
          <w:lang w:eastAsia="zh-CN"/>
        </w:rPr>
        <w:t>.</w:t>
      </w:r>
    </w:p>
    <w:p w14:paraId="1665DE03" w14:textId="26851922" w:rsidR="00437679" w:rsidRPr="009A1C4D" w:rsidRDefault="00437679" w:rsidP="00437679">
      <w:pPr>
        <w:spacing w:line="240" w:lineRule="auto"/>
        <w:jc w:val="both"/>
        <w:rPr>
          <w:rFonts w:ascii="Times New Roman" w:hAnsi="Times New Roman" w:cs="Times New Roman"/>
          <w:sz w:val="24"/>
          <w:szCs w:val="24"/>
          <w:shd w:val="clear" w:color="auto" w:fill="FFFFFF"/>
          <w:lang w:eastAsia="zh-CN"/>
        </w:rPr>
      </w:pPr>
      <w:r w:rsidRPr="009A1C4D">
        <w:rPr>
          <w:rFonts w:ascii="Times New Roman" w:hAnsi="Times New Roman" w:cs="Times New Roman"/>
          <w:sz w:val="24"/>
          <w:szCs w:val="24"/>
          <w:shd w:val="clear" w:color="auto" w:fill="FFFFFF"/>
          <w:lang w:eastAsia="zh-CN"/>
        </w:rPr>
        <w:lastRenderedPageBreak/>
        <w:t xml:space="preserve">No significant associations were observed between all risk factors studied and eczema development in adjusted multivariate </w:t>
      </w:r>
      <w:r w:rsidR="00D40AAF" w:rsidRPr="009A1C4D">
        <w:rPr>
          <w:rFonts w:ascii="Times New Roman" w:hAnsi="Times New Roman" w:cs="Times New Roman"/>
          <w:sz w:val="24"/>
          <w:szCs w:val="24"/>
          <w:shd w:val="clear" w:color="auto" w:fill="FFFFFF"/>
          <w:lang w:eastAsia="zh-CN"/>
        </w:rPr>
        <w:t xml:space="preserve">Poisson regression </w:t>
      </w:r>
      <w:r w:rsidRPr="009A1C4D">
        <w:rPr>
          <w:rFonts w:ascii="Times New Roman" w:hAnsi="Times New Roman" w:cs="Times New Roman"/>
          <w:sz w:val="24"/>
          <w:szCs w:val="24"/>
          <w:shd w:val="clear" w:color="auto" w:fill="FFFFFF"/>
          <w:lang w:eastAsia="zh-CN"/>
        </w:rPr>
        <w:t>analysis in SBC</w:t>
      </w:r>
      <w:r w:rsidR="00D40AAF">
        <w:rPr>
          <w:rFonts w:ascii="Times New Roman" w:hAnsi="Times New Roman" w:cs="Times New Roman"/>
          <w:sz w:val="24"/>
          <w:szCs w:val="24"/>
          <w:shd w:val="clear" w:color="auto" w:fill="FFFFFF"/>
          <w:lang w:eastAsia="zh-CN"/>
        </w:rPr>
        <w:t xml:space="preserve"> </w:t>
      </w:r>
      <w:r w:rsidR="008E6586" w:rsidRPr="009A1C4D">
        <w:rPr>
          <w:rFonts w:ascii="Times New Roman" w:hAnsi="Times New Roman" w:cs="Times New Roman"/>
          <w:sz w:val="24"/>
          <w:szCs w:val="24"/>
          <w:shd w:val="clear" w:color="auto" w:fill="FFFFFF"/>
          <w:lang w:eastAsia="zh-CN"/>
        </w:rPr>
        <w:t xml:space="preserve">(Table </w:t>
      </w:r>
      <w:r w:rsidR="009A62C1">
        <w:rPr>
          <w:rFonts w:ascii="Times New Roman" w:hAnsi="Times New Roman" w:cs="Times New Roman"/>
          <w:sz w:val="24"/>
          <w:szCs w:val="24"/>
          <w:shd w:val="clear" w:color="auto" w:fill="FFFFFF"/>
          <w:lang w:eastAsia="zh-CN"/>
        </w:rPr>
        <w:t>1</w:t>
      </w:r>
      <w:r w:rsidR="008E6586" w:rsidRPr="009A1C4D">
        <w:rPr>
          <w:rFonts w:ascii="Times New Roman" w:hAnsi="Times New Roman" w:cs="Times New Roman"/>
          <w:sz w:val="24"/>
          <w:szCs w:val="24"/>
          <w:shd w:val="clear" w:color="auto" w:fill="FFFFFF"/>
          <w:lang w:eastAsia="zh-CN"/>
        </w:rPr>
        <w:t>)</w:t>
      </w:r>
      <w:r w:rsidRPr="009A1C4D">
        <w:rPr>
          <w:rFonts w:ascii="Times New Roman" w:hAnsi="Times New Roman" w:cs="Times New Roman"/>
          <w:sz w:val="24"/>
          <w:szCs w:val="24"/>
          <w:shd w:val="clear" w:color="auto" w:fill="FFFFFF"/>
          <w:lang w:eastAsia="zh-CN"/>
        </w:rPr>
        <w:t>.</w:t>
      </w:r>
      <w:bookmarkStart w:id="2" w:name="_Hlk151646479"/>
      <w:r w:rsidRPr="009A1C4D">
        <w:rPr>
          <w:rFonts w:ascii="Times New Roman" w:hAnsi="Times New Roman" w:cs="Times New Roman"/>
          <w:sz w:val="24"/>
          <w:szCs w:val="24"/>
          <w:shd w:val="clear" w:color="auto" w:fill="FFFFFF"/>
          <w:lang w:eastAsia="zh-CN"/>
        </w:rPr>
        <w:t xml:space="preserve"> In the GUSTO cohort, </w:t>
      </w:r>
      <w:r w:rsidR="00061464" w:rsidRPr="009A1C4D">
        <w:rPr>
          <w:rFonts w:ascii="Times New Roman" w:hAnsi="Times New Roman" w:cs="Times New Roman"/>
          <w:sz w:val="24"/>
          <w:szCs w:val="24"/>
          <w:shd w:val="clear" w:color="auto" w:fill="FFFFFF"/>
          <w:lang w:eastAsia="zh-CN"/>
        </w:rPr>
        <w:t xml:space="preserve">longer </w:t>
      </w:r>
      <w:r w:rsidR="001863C2" w:rsidRPr="009A1C4D">
        <w:rPr>
          <w:rFonts w:ascii="Times New Roman" w:hAnsi="Times New Roman" w:cs="Times New Roman"/>
          <w:sz w:val="24"/>
          <w:szCs w:val="24"/>
          <w:shd w:val="clear" w:color="auto" w:fill="FFFFFF"/>
          <w:lang w:eastAsia="zh-CN"/>
        </w:rPr>
        <w:t xml:space="preserve">duration of </w:t>
      </w:r>
      <w:r w:rsidRPr="009A1C4D">
        <w:rPr>
          <w:rFonts w:ascii="Times New Roman" w:hAnsi="Times New Roman" w:cs="Times New Roman"/>
          <w:sz w:val="24"/>
          <w:szCs w:val="24"/>
          <w:shd w:val="clear" w:color="auto" w:fill="FFFFFF"/>
          <w:lang w:eastAsia="zh-CN"/>
        </w:rPr>
        <w:t xml:space="preserve">gestation (ARR 0.75 [0.59-0.93]) was associated with </w:t>
      </w:r>
      <w:r w:rsidR="001863C2" w:rsidRPr="009A1C4D">
        <w:rPr>
          <w:rFonts w:ascii="Times New Roman" w:hAnsi="Times New Roman" w:cs="Times New Roman"/>
          <w:sz w:val="24"/>
          <w:szCs w:val="24"/>
          <w:shd w:val="clear" w:color="auto" w:fill="FFFFFF"/>
          <w:lang w:eastAsia="zh-CN"/>
        </w:rPr>
        <w:t xml:space="preserve">a </w:t>
      </w:r>
      <w:r w:rsidRPr="009A1C4D">
        <w:rPr>
          <w:rFonts w:ascii="Times New Roman" w:hAnsi="Times New Roman" w:cs="Times New Roman"/>
          <w:sz w:val="24"/>
          <w:szCs w:val="24"/>
          <w:shd w:val="clear" w:color="auto" w:fill="FFFFFF"/>
          <w:lang w:eastAsia="zh-CN"/>
        </w:rPr>
        <w:t>lower risk of eczema development</w:t>
      </w:r>
      <w:r w:rsidR="001863C2" w:rsidRPr="009A1C4D">
        <w:rPr>
          <w:rFonts w:ascii="Times New Roman" w:hAnsi="Times New Roman" w:cs="Times New Roman"/>
          <w:sz w:val="24"/>
          <w:szCs w:val="24"/>
          <w:shd w:val="clear" w:color="auto" w:fill="FFFFFF"/>
          <w:lang w:eastAsia="zh-CN"/>
        </w:rPr>
        <w:t>, while a</w:t>
      </w:r>
      <w:r w:rsidRPr="009A1C4D">
        <w:rPr>
          <w:rFonts w:ascii="Times New Roman" w:hAnsi="Times New Roman" w:cs="Times New Roman"/>
          <w:sz w:val="24"/>
          <w:szCs w:val="24"/>
          <w:shd w:val="clear" w:color="auto" w:fill="FFFFFF"/>
          <w:lang w:eastAsia="zh-CN"/>
        </w:rPr>
        <w:t xml:space="preserve"> maternal history of allergy (ARR 3.4 [1.5-8.0]) was associated with higher risk of eczema development</w:t>
      </w:r>
      <w:r w:rsidR="001863C2" w:rsidRPr="009A1C4D">
        <w:rPr>
          <w:rFonts w:ascii="Times New Roman" w:hAnsi="Times New Roman" w:cs="Times New Roman"/>
          <w:sz w:val="24"/>
          <w:szCs w:val="24"/>
          <w:shd w:val="clear" w:color="auto" w:fill="FFFFFF"/>
          <w:lang w:eastAsia="zh-CN"/>
        </w:rPr>
        <w:t>. Moreover</w:t>
      </w:r>
      <w:r w:rsidRPr="009A1C4D">
        <w:rPr>
          <w:rFonts w:ascii="Times New Roman" w:hAnsi="Times New Roman" w:cs="Times New Roman"/>
          <w:sz w:val="24"/>
          <w:szCs w:val="24"/>
          <w:shd w:val="clear" w:color="auto" w:fill="FFFFFF"/>
          <w:lang w:eastAsia="zh-CN"/>
        </w:rPr>
        <w:t xml:space="preserve">, </w:t>
      </w:r>
      <w:r w:rsidR="00E90103" w:rsidRPr="009A1C4D">
        <w:rPr>
          <w:rFonts w:ascii="Times New Roman" w:hAnsi="Times New Roman" w:cs="Times New Roman"/>
          <w:sz w:val="24"/>
          <w:szCs w:val="24"/>
          <w:shd w:val="clear" w:color="auto" w:fill="FFFFFF"/>
          <w:lang w:eastAsia="zh-CN"/>
        </w:rPr>
        <w:t>in GUSTO</w:t>
      </w:r>
      <w:r w:rsidR="005855B8">
        <w:rPr>
          <w:rFonts w:ascii="Times New Roman" w:hAnsi="Times New Roman" w:cs="Times New Roman"/>
          <w:sz w:val="24"/>
          <w:szCs w:val="24"/>
          <w:shd w:val="clear" w:color="auto" w:fill="FFFFFF"/>
          <w:lang w:eastAsia="zh-CN"/>
        </w:rPr>
        <w:t xml:space="preserve">, </w:t>
      </w:r>
      <w:r w:rsidR="00E90103" w:rsidRPr="009A1C4D">
        <w:rPr>
          <w:rFonts w:ascii="Times New Roman" w:hAnsi="Times New Roman" w:cs="Times New Roman"/>
          <w:sz w:val="24"/>
          <w:szCs w:val="24"/>
          <w:shd w:val="clear" w:color="auto" w:fill="FFFFFF"/>
          <w:lang w:eastAsia="zh-CN"/>
        </w:rPr>
        <w:t xml:space="preserve">a </w:t>
      </w:r>
      <w:r w:rsidR="00DF0E05" w:rsidRPr="009A1C4D">
        <w:rPr>
          <w:rFonts w:ascii="Times New Roman" w:hAnsi="Times New Roman" w:cs="Times New Roman"/>
          <w:sz w:val="24"/>
          <w:szCs w:val="24"/>
          <w:shd w:val="clear" w:color="auto" w:fill="FFFFFF"/>
          <w:lang w:eastAsia="zh-CN"/>
        </w:rPr>
        <w:t>m</w:t>
      </w:r>
      <w:r w:rsidRPr="009A1C4D">
        <w:rPr>
          <w:rFonts w:ascii="Times New Roman" w:hAnsi="Times New Roman" w:cs="Times New Roman"/>
          <w:sz w:val="24"/>
          <w:szCs w:val="24"/>
          <w:shd w:val="clear" w:color="auto" w:fill="FFFFFF"/>
          <w:lang w:eastAsia="zh-CN"/>
        </w:rPr>
        <w:t>aternal history of allergy was associated with a higher risk of eczema in children born vaginally (ARR 3.2 [1.6-6.4]) while no association was observed for children born by caesarean section (ARR 0.83 [0.30-2.32]) in the GUSTO cohort. This finding was not observed in SBC.</w:t>
      </w:r>
    </w:p>
    <w:p w14:paraId="48A68100" w14:textId="420AC59C" w:rsidR="00E81C7E" w:rsidRPr="009A1C4D" w:rsidRDefault="00E81C7E" w:rsidP="00E81C7E">
      <w:pPr>
        <w:spacing w:line="240" w:lineRule="auto"/>
        <w:jc w:val="both"/>
        <w:rPr>
          <w:rFonts w:ascii="Times New Roman" w:hAnsi="Times New Roman" w:cs="Times New Roman"/>
          <w:sz w:val="24"/>
          <w:szCs w:val="24"/>
          <w:shd w:val="clear" w:color="auto" w:fill="FFFFFF"/>
          <w:lang w:eastAsia="zh-CN"/>
        </w:rPr>
      </w:pPr>
      <w:bookmarkStart w:id="3" w:name="OLE_LINK5"/>
      <w:r w:rsidRPr="009A1C4D">
        <w:rPr>
          <w:rFonts w:ascii="Times New Roman" w:hAnsi="Times New Roman" w:cs="Times New Roman"/>
          <w:sz w:val="24"/>
          <w:szCs w:val="24"/>
          <w:shd w:val="clear" w:color="auto" w:fill="FFFFFF"/>
          <w:lang w:eastAsia="zh-CN"/>
        </w:rPr>
        <w:t xml:space="preserve">To our knowledge, this is the first study to examine eczema prevalence and common risk factors </w:t>
      </w:r>
      <w:r w:rsidR="003A63FA" w:rsidRPr="009A1C4D">
        <w:rPr>
          <w:rFonts w:ascii="Times New Roman" w:hAnsi="Times New Roman" w:cs="Times New Roman" w:hint="eastAsia"/>
          <w:sz w:val="24"/>
          <w:szCs w:val="24"/>
          <w:shd w:val="clear" w:color="auto" w:fill="FFFFFF"/>
          <w:lang w:eastAsia="zh-CN"/>
        </w:rPr>
        <w:t>among</w:t>
      </w:r>
      <w:r w:rsidR="003A63FA" w:rsidRPr="009A1C4D">
        <w:rPr>
          <w:rFonts w:ascii="Times New Roman" w:hAnsi="Times New Roman" w:cs="Times New Roman"/>
          <w:sz w:val="24"/>
          <w:szCs w:val="24"/>
          <w:shd w:val="clear" w:color="auto" w:fill="FFFFFF"/>
          <w:lang w:eastAsia="zh-CN"/>
        </w:rPr>
        <w:t xml:space="preserve"> </w:t>
      </w:r>
      <w:r w:rsidRPr="009A1C4D">
        <w:rPr>
          <w:rFonts w:ascii="Times New Roman" w:hAnsi="Times New Roman" w:cs="Times New Roman"/>
          <w:sz w:val="24"/>
          <w:szCs w:val="24"/>
          <w:shd w:val="clear" w:color="auto" w:fill="FFFFFF"/>
          <w:lang w:eastAsia="zh-CN"/>
        </w:rPr>
        <w:t xml:space="preserve">genetically comparable ethnic Chinese children residing in distinct geographical locations. Our findings highlight a potential unique risk factor </w:t>
      </w:r>
      <w:r w:rsidR="00E60946">
        <w:rPr>
          <w:rFonts w:ascii="Times New Roman" w:hAnsi="Times New Roman" w:cs="Times New Roman"/>
          <w:sz w:val="24"/>
          <w:szCs w:val="24"/>
          <w:shd w:val="clear" w:color="auto" w:fill="FFFFFF"/>
          <w:lang w:eastAsia="zh-CN"/>
        </w:rPr>
        <w:t>in</w:t>
      </w:r>
      <w:r w:rsidRPr="009A1C4D">
        <w:rPr>
          <w:rFonts w:ascii="Times New Roman" w:hAnsi="Times New Roman" w:cs="Times New Roman"/>
          <w:sz w:val="24"/>
          <w:szCs w:val="24"/>
          <w:shd w:val="clear" w:color="auto" w:fill="FFFFFF"/>
          <w:lang w:eastAsia="zh-CN"/>
        </w:rPr>
        <w:t xml:space="preserve"> Singapore, namely maternal history of allergy in children born vaginally. While the role of maternal history of allergy is strongly </w:t>
      </w:r>
      <w:r w:rsidR="009A1C4D" w:rsidRPr="009A1C4D">
        <w:rPr>
          <w:rFonts w:ascii="Times New Roman" w:hAnsi="Times New Roman" w:cs="Times New Roman"/>
          <w:sz w:val="24"/>
          <w:szCs w:val="24"/>
          <w:shd w:val="clear" w:color="auto" w:fill="FFFFFF"/>
          <w:lang w:eastAsia="zh-CN"/>
        </w:rPr>
        <w:t>recognized</w:t>
      </w:r>
      <w:r w:rsidRPr="009A1C4D">
        <w:rPr>
          <w:rFonts w:ascii="Times New Roman" w:hAnsi="Times New Roman" w:cs="Times New Roman"/>
          <w:sz w:val="24"/>
          <w:szCs w:val="24"/>
          <w:shd w:val="clear" w:color="auto" w:fill="FFFFFF"/>
          <w:lang w:eastAsia="zh-CN"/>
        </w:rPr>
        <w:t>, current research has mostly established it as a non-modifiable risk factor linked to the inheritance of high-risk gene variants. There is no consensus on the involvement of other mechanisms, including cellular immunity, immunoglobulin E, inflammatory cytokines and microbi</w:t>
      </w:r>
      <w:r w:rsidR="00061464" w:rsidRPr="009A1C4D">
        <w:rPr>
          <w:rFonts w:ascii="Times New Roman" w:hAnsi="Times New Roman" w:cs="Times New Roman"/>
          <w:sz w:val="24"/>
          <w:szCs w:val="24"/>
          <w:shd w:val="clear" w:color="auto" w:fill="FFFFFF"/>
          <w:lang w:eastAsia="zh-CN"/>
        </w:rPr>
        <w:t xml:space="preserve">ome </w:t>
      </w:r>
      <w:r w:rsidRPr="009A1C4D">
        <w:rPr>
          <w:rFonts w:ascii="Times New Roman" w:hAnsi="Times New Roman" w:cs="Times New Roman"/>
          <w:sz w:val="24"/>
          <w:szCs w:val="24"/>
          <w:shd w:val="clear" w:color="auto" w:fill="FFFFFF"/>
          <w:lang w:eastAsia="zh-CN"/>
        </w:rPr>
        <w:fldChar w:fldCharType="begin">
          <w:fldData xml:space="preserve">PEVuZE5vdGU+PENpdGU+PEF1dGhvcj5SYXZuPC9BdXRob3I+PFllYXI+MjAyMDwvWWVhcj48UmVj
TnVtPjMxNjQ1PC9SZWNOdW0+PERpc3BsYXlUZXh0PjxzdHlsZSBmYWNlPSJzdXBlcnNjcmlwdCI+
NCw1PC9zdHlsZT48L0Rpc3BsYXlUZXh0PjxyZWNvcmQ+PHJlYy1udW1iZXI+MzE2NDU8L3JlYy1u
dW1iZXI+PGZvcmVpZ24ta2V5cz48a2V5IGFwcD0iRU4iIGRiLWlkPSJkd3Z2cGR3MGVkeDVyOGVw
OXp0NWVydHJwZWFlejl6cnZ3ZWUiIHRpbWVzdGFtcD0iMTcxNzU2MDg1NSI+MzE2NDU8L2tleT48
L2ZvcmVpZ24ta2V5cz48cmVmLXR5cGUgbmFtZT0iSm91cm5hbCBBcnRpY2xlIj4xNzwvcmVmLXR5
cGU+PGNvbnRyaWJ1dG9ycz48YXV0aG9ycz48YXV0aG9yPlJhdm4sIE5pbmEgSC48L2F1dGhvcj48
YXV0aG9yPkhhbGxpbmcsIEFubmUtU29maWU8L2F1dGhvcj48YXV0aG9yPkJlcmtvd2l0eiwgQXZp
dmEgRy48L2F1dGhvcj48YXV0aG9yPlJpbm5vdiwgTWFyaWEgUi48L2F1dGhvcj48YXV0aG9yPlNp
bHZlcmJlcmcsIEpvbmF0aGFuIEkuPC9hdXRob3I+PGF1dGhvcj5FZ2ViZXJnLCBBbGV4YW5kZXI8
L2F1dGhvcj48YXV0aG9yPlRoeXNzZW4sIEphY29iIFAuPC9hdXRob3I+PC9hdXRob3JzPjwvY29u
dHJpYnV0b3JzPjx0aXRsZXM+PHRpdGxlPkhvdyBkb2VzIHBhcmVudGFsIGhpc3Rvcnkgb2YgYXRv
cGljIGRpc2Vhc2UgcHJlZGljdCB0aGUgcmlzayBvZiBhdG9waWMgZGVybWF0aXRpcyBpbiBhIGNo
aWxkPyBBIHN5c3RlbWF0aWMgcmV2aWV3IGFuZCBtZXRhLWFuYWx5c2lzPC90aXRsZT48c2Vjb25k
YXJ5LXRpdGxlPkpvdXJuYWwgb2YgQWxsZXJneSBhbmQgQ2xpbmljYWwgSW1tdW5vbG9neTwvc2Vj
b25kYXJ5LXRpdGxlPjwvdGl0bGVzPjxwZXJpb2RpY2FsPjxmdWxsLXRpdGxlPkpvdXJuYWwgb2Yg
QWxsZXJneSBhbmQgQ2xpbmljYWwgSW1tdW5vbG9neTwvZnVsbC10aXRsZT48L3BlcmlvZGljYWw+
PHBhZ2VzPjExODItMTE5MzwvcGFnZXM+PHZvbHVtZT4xNDU8L3ZvbHVtZT48bnVtYmVyPjQ8L251
bWJlcj48ZGF0ZXM+PHllYXI+MjAyMDwveWVhcj48L2RhdGVzPjxwdWJsaXNoZXI+RWxzZXZpZXI8
L3B1Ymxpc2hlcj48aXNibj4wMDkxLTY3NDk8L2lzYm4+PHVybHM+PHJlbGF0ZWQtdXJscz48dXJs
Pmh0dHBzOi8vZG9pLm9yZy8xMC4xMDE2L2ouamFjaS4yMDE5LjEyLjg5OTwvdXJsPjwvcmVsYXRl
ZC11cmxzPjwvdXJscz48ZWxlY3Ryb25pYy1yZXNvdXJjZS1udW0+MTAuMTAxNi9qLmphY2kuMjAx
OS4xMi44OTk8L2VsZWN0cm9uaWMtcmVzb3VyY2UtbnVtPjxhY2Nlc3MtZGF0ZT4yMDI0LzA2LzA0
PC9hY2Nlc3MtZGF0ZT48L3JlY29yZD48L0NpdGU+PENpdGU+PEF1dGhvcj5NY0NhdWxleTwvQXV0
aG9yPjxZZWFyPjIwMjI8L1llYXI+PFJlY051bT4zMTAzODwvUmVjTnVtPjxyZWNvcmQ+PHJlYy1u
dW1iZXI+MzEwMzg8L3JlYy1udW1iZXI+PGZvcmVpZ24ta2V5cz48a2V5IGFwcD0iRU4iIGRiLWlk
PSJkd3Z2cGR3MGVkeDVyOGVwOXp0NWVydHJwZWFlejl6cnZ3ZWUiIHRpbWVzdGFtcD0iMTY4MzYx
OTI3MSI+MzEwMzg8L2tleT48L2ZvcmVpZ24ta2V5cz48cmVmLXR5cGUgbmFtZT0iSm91cm5hbCBB
cnRpY2xlIj4xNzwvcmVmLXR5cGU+PGNvbnRyaWJ1dG9ycz48YXV0aG9ycz48YXV0aG9yPk1jQ2F1
bGV5LCBLYXRocnluIEUuPC9hdXRob3I+PGF1dGhvcj5SYWNrYWl0eXRlLCBFbHplPC9hdXRob3I+
PGF1dGhvcj5MYU1lcmUsIEJyYW5kb248L2F1dGhvcj48YXV0aG9yPkZhZHJvc2gsIERvdWdsYXMg
Vy48L2F1dGhvcj48YXV0aG9yPkZ1amltdXJhLCBLZWkgRS48L2F1dGhvcj48YXV0aG9yPlBhbnpl
ciwgQXJpYW5lIFIuPC9hdXRob3I+PGF1dGhvcj5MaW4sIERpbiBMLjwvYXV0aG9yPjxhdXRob3I+
THluY2gsIEtvbGUgVi48L2F1dGhvcj48YXV0aG9yPkhhbGtpYXMsIEpvYW5uYTwvYXV0aG9yPjxh
dXRob3I+TWVuZG96YSwgVmVudHVyYSBGLjwvYXV0aG9yPjxhdXRob3I+QnVydCwgVHJldm9yIEQu
PC9hdXRob3I+PGF1dGhvcj5CZW5kaXhzZW4sIENhc3BlcjwvYXV0aG9yPjxhdXRob3I+QmFybmVz
LCBLYXRocmluZTwvYXV0aG9yPjxhdXRob3I+S2ltLCBIYWVqaW48L2F1dGhvcj48YXV0aG9yPkpv
bmVzLCBLeXJhPC9hdXRob3I+PGF1dGhvcj5Pd25ieSwgRGVubmlzIFIuPC9hdXRob3I+PGF1dGhv
cj5Kb2huc29uLCBDaHJpc3RpbmUgQy48L2F1dGhvcj48YXV0aG9yPlNlcm9vZ3ksIENocmlzdGlu
ZSBNLjwvYXV0aG9yPjxhdXRob3I+R2VybiwgSmFtZXMgRS48L2F1dGhvcj48YXV0aG9yPkJvdXNo
ZXksIEhvbWVyIEEuPC9hdXRob3I+PGF1dGhvcj5MeW5jaCwgU3VzYW4gVi48L2F1dGhvcj48L2F1
dGhvcnM+PC9jb250cmlidXRvcnM+PHRpdGxlcz48dGl0bGU+SGVyaXRhYmxlIHZhZ2luYWwgYmFj
dGVyaWEgaW5mbHVlbmNlIGltbXVuZSB0b2xlcmFuY2UgYW5kIHJlbGF0ZSB0byBlYXJseS1saWZl
IG1hcmtlcnMgb2YgYWxsZXJnaWMgc2Vuc2l0aXphdGlvbiBpbiBpbmZhbmN5PC90aXRsZT48c2Vj
b25kYXJ5LXRpdGxlPkNlbGwgUmVwb3J0cyBNZWRpY2luZTwvc2Vjb25kYXJ5LXRpdGxlPjwvdGl0
bGVzPjxwZXJpb2RpY2FsPjxmdWxsLXRpdGxlPkNlbGwgUmVwb3J0cyBNZWRpY2luZTwvZnVsbC10
aXRsZT48L3BlcmlvZGljYWw+PHZvbHVtZT4zPC92b2x1bWU+PG51bWJlcj44PC9udW1iZXI+PGRh
dGVzPjx5ZWFyPjIwMjI8L3llYXI+PC9kYXRlcz48cHVibGlzaGVyPkVsc2V2aWVyPC9wdWJsaXNo
ZXI+PGlzYm4+MjY2Ni0zNzkxPC9pc2JuPjx1cmxzPjxyZWxhdGVkLXVybHM+PHVybD5odHRwczov
L2RvaS5vcmcvMTAuMTAxNi9qLnhjcm0uMjAyMi4xMDA3MTM8L3VybD48L3JlbGF0ZWQtdXJscz48
L3VybHM+PGVsZWN0cm9uaWMtcmVzb3VyY2UtbnVtPjEwLjEwMTYvai54Y3JtLjIwMjIuMTAwNzEz
PC9lbGVjdHJvbmljLXJlc291cmNlLW51bT48YWNjZXNzLWRhdGU+MjAyMy8wNS8wOTwvYWNjZXNz
LWRhdGU+PC9yZWNvcmQ+PC9DaXRlPjwvRW5kTm90ZT5=
</w:fldData>
        </w:fldChar>
      </w:r>
      <w:r w:rsidR="005855B8">
        <w:rPr>
          <w:rFonts w:ascii="Times New Roman" w:hAnsi="Times New Roman" w:cs="Times New Roman"/>
          <w:sz w:val="24"/>
          <w:szCs w:val="24"/>
          <w:shd w:val="clear" w:color="auto" w:fill="FFFFFF"/>
          <w:lang w:eastAsia="zh-CN"/>
        </w:rPr>
        <w:instrText xml:space="preserve"> ADDIN EN.CITE </w:instrText>
      </w:r>
      <w:r w:rsidR="005855B8">
        <w:rPr>
          <w:rFonts w:ascii="Times New Roman" w:hAnsi="Times New Roman" w:cs="Times New Roman"/>
          <w:sz w:val="24"/>
          <w:szCs w:val="24"/>
          <w:shd w:val="clear" w:color="auto" w:fill="FFFFFF"/>
          <w:lang w:eastAsia="zh-CN"/>
        </w:rPr>
        <w:fldChar w:fldCharType="begin">
          <w:fldData xml:space="preserve">PEVuZE5vdGU+PENpdGU+PEF1dGhvcj5SYXZuPC9BdXRob3I+PFllYXI+MjAyMDwvWWVhcj48UmVj
TnVtPjMxNjQ1PC9SZWNOdW0+PERpc3BsYXlUZXh0PjxzdHlsZSBmYWNlPSJzdXBlcnNjcmlwdCI+
NCw1PC9zdHlsZT48L0Rpc3BsYXlUZXh0PjxyZWNvcmQ+PHJlYy1udW1iZXI+MzE2NDU8L3JlYy1u
dW1iZXI+PGZvcmVpZ24ta2V5cz48a2V5IGFwcD0iRU4iIGRiLWlkPSJkd3Z2cGR3MGVkeDVyOGVw
OXp0NWVydHJwZWFlejl6cnZ3ZWUiIHRpbWVzdGFtcD0iMTcxNzU2MDg1NSI+MzE2NDU8L2tleT48
L2ZvcmVpZ24ta2V5cz48cmVmLXR5cGUgbmFtZT0iSm91cm5hbCBBcnRpY2xlIj4xNzwvcmVmLXR5
cGU+PGNvbnRyaWJ1dG9ycz48YXV0aG9ycz48YXV0aG9yPlJhdm4sIE5pbmEgSC48L2F1dGhvcj48
YXV0aG9yPkhhbGxpbmcsIEFubmUtU29maWU8L2F1dGhvcj48YXV0aG9yPkJlcmtvd2l0eiwgQXZp
dmEgRy48L2F1dGhvcj48YXV0aG9yPlJpbm5vdiwgTWFyaWEgUi48L2F1dGhvcj48YXV0aG9yPlNp
bHZlcmJlcmcsIEpvbmF0aGFuIEkuPC9hdXRob3I+PGF1dGhvcj5FZ2ViZXJnLCBBbGV4YW5kZXI8
L2F1dGhvcj48YXV0aG9yPlRoeXNzZW4sIEphY29iIFAuPC9hdXRob3I+PC9hdXRob3JzPjwvY29u
dHJpYnV0b3JzPjx0aXRsZXM+PHRpdGxlPkhvdyBkb2VzIHBhcmVudGFsIGhpc3Rvcnkgb2YgYXRv
cGljIGRpc2Vhc2UgcHJlZGljdCB0aGUgcmlzayBvZiBhdG9waWMgZGVybWF0aXRpcyBpbiBhIGNo
aWxkPyBBIHN5c3RlbWF0aWMgcmV2aWV3IGFuZCBtZXRhLWFuYWx5c2lzPC90aXRsZT48c2Vjb25k
YXJ5LXRpdGxlPkpvdXJuYWwgb2YgQWxsZXJneSBhbmQgQ2xpbmljYWwgSW1tdW5vbG9neTwvc2Vj
b25kYXJ5LXRpdGxlPjwvdGl0bGVzPjxwZXJpb2RpY2FsPjxmdWxsLXRpdGxlPkpvdXJuYWwgb2Yg
QWxsZXJneSBhbmQgQ2xpbmljYWwgSW1tdW5vbG9neTwvZnVsbC10aXRsZT48L3BlcmlvZGljYWw+
PHBhZ2VzPjExODItMTE5MzwvcGFnZXM+PHZvbHVtZT4xNDU8L3ZvbHVtZT48bnVtYmVyPjQ8L251
bWJlcj48ZGF0ZXM+PHllYXI+MjAyMDwveWVhcj48L2RhdGVzPjxwdWJsaXNoZXI+RWxzZXZpZXI8
L3B1Ymxpc2hlcj48aXNibj4wMDkxLTY3NDk8L2lzYm4+PHVybHM+PHJlbGF0ZWQtdXJscz48dXJs
Pmh0dHBzOi8vZG9pLm9yZy8xMC4xMDE2L2ouamFjaS4yMDE5LjEyLjg5OTwvdXJsPjwvcmVsYXRl
ZC11cmxzPjwvdXJscz48ZWxlY3Ryb25pYy1yZXNvdXJjZS1udW0+MTAuMTAxNi9qLmphY2kuMjAx
OS4xMi44OTk8L2VsZWN0cm9uaWMtcmVzb3VyY2UtbnVtPjxhY2Nlc3MtZGF0ZT4yMDI0LzA2LzA0
PC9hY2Nlc3MtZGF0ZT48L3JlY29yZD48L0NpdGU+PENpdGU+PEF1dGhvcj5NY0NhdWxleTwvQXV0
aG9yPjxZZWFyPjIwMjI8L1llYXI+PFJlY051bT4zMTAzODwvUmVjTnVtPjxyZWNvcmQ+PHJlYy1u
dW1iZXI+MzEwMzg8L3JlYy1udW1iZXI+PGZvcmVpZ24ta2V5cz48a2V5IGFwcD0iRU4iIGRiLWlk
PSJkd3Z2cGR3MGVkeDVyOGVwOXp0NWVydHJwZWFlejl6cnZ3ZWUiIHRpbWVzdGFtcD0iMTY4MzYx
OTI3MSI+MzEwMzg8L2tleT48L2ZvcmVpZ24ta2V5cz48cmVmLXR5cGUgbmFtZT0iSm91cm5hbCBB
cnRpY2xlIj4xNzwvcmVmLXR5cGU+PGNvbnRyaWJ1dG9ycz48YXV0aG9ycz48YXV0aG9yPk1jQ2F1
bGV5LCBLYXRocnluIEUuPC9hdXRob3I+PGF1dGhvcj5SYWNrYWl0eXRlLCBFbHplPC9hdXRob3I+
PGF1dGhvcj5MYU1lcmUsIEJyYW5kb248L2F1dGhvcj48YXV0aG9yPkZhZHJvc2gsIERvdWdsYXMg
Vy48L2F1dGhvcj48YXV0aG9yPkZ1amltdXJhLCBLZWkgRS48L2F1dGhvcj48YXV0aG9yPlBhbnpl
ciwgQXJpYW5lIFIuPC9hdXRob3I+PGF1dGhvcj5MaW4sIERpbiBMLjwvYXV0aG9yPjxhdXRob3I+
THluY2gsIEtvbGUgVi48L2F1dGhvcj48YXV0aG9yPkhhbGtpYXMsIEpvYW5uYTwvYXV0aG9yPjxh
dXRob3I+TWVuZG96YSwgVmVudHVyYSBGLjwvYXV0aG9yPjxhdXRob3I+QnVydCwgVHJldm9yIEQu
PC9hdXRob3I+PGF1dGhvcj5CZW5kaXhzZW4sIENhc3BlcjwvYXV0aG9yPjxhdXRob3I+QmFybmVz
LCBLYXRocmluZTwvYXV0aG9yPjxhdXRob3I+S2ltLCBIYWVqaW48L2F1dGhvcj48YXV0aG9yPkpv
bmVzLCBLeXJhPC9hdXRob3I+PGF1dGhvcj5Pd25ieSwgRGVubmlzIFIuPC9hdXRob3I+PGF1dGhv
cj5Kb2huc29uLCBDaHJpc3RpbmUgQy48L2F1dGhvcj48YXV0aG9yPlNlcm9vZ3ksIENocmlzdGlu
ZSBNLjwvYXV0aG9yPjxhdXRob3I+R2VybiwgSmFtZXMgRS48L2F1dGhvcj48YXV0aG9yPkJvdXNo
ZXksIEhvbWVyIEEuPC9hdXRob3I+PGF1dGhvcj5MeW5jaCwgU3VzYW4gVi48L2F1dGhvcj48L2F1
dGhvcnM+PC9jb250cmlidXRvcnM+PHRpdGxlcz48dGl0bGU+SGVyaXRhYmxlIHZhZ2luYWwgYmFj
dGVyaWEgaW5mbHVlbmNlIGltbXVuZSB0b2xlcmFuY2UgYW5kIHJlbGF0ZSB0byBlYXJseS1saWZl
IG1hcmtlcnMgb2YgYWxsZXJnaWMgc2Vuc2l0aXphdGlvbiBpbiBpbmZhbmN5PC90aXRsZT48c2Vj
b25kYXJ5LXRpdGxlPkNlbGwgUmVwb3J0cyBNZWRpY2luZTwvc2Vjb25kYXJ5LXRpdGxlPjwvdGl0
bGVzPjxwZXJpb2RpY2FsPjxmdWxsLXRpdGxlPkNlbGwgUmVwb3J0cyBNZWRpY2luZTwvZnVsbC10
aXRsZT48L3BlcmlvZGljYWw+PHZvbHVtZT4zPC92b2x1bWU+PG51bWJlcj44PC9udW1iZXI+PGRh
dGVzPjx5ZWFyPjIwMjI8L3llYXI+PC9kYXRlcz48cHVibGlzaGVyPkVsc2V2aWVyPC9wdWJsaXNo
ZXI+PGlzYm4+MjY2Ni0zNzkxPC9pc2JuPjx1cmxzPjxyZWxhdGVkLXVybHM+PHVybD5odHRwczov
L2RvaS5vcmcvMTAuMTAxNi9qLnhjcm0uMjAyMi4xMDA3MTM8L3VybD48L3JlbGF0ZWQtdXJscz48
L3VybHM+PGVsZWN0cm9uaWMtcmVzb3VyY2UtbnVtPjEwLjEwMTYvai54Y3JtLjIwMjIuMTAwNzEz
PC9lbGVjdHJvbmljLXJlc291cmNlLW51bT48YWNjZXNzLWRhdGU+MjAyMy8wNS8wOTwvYWNjZXNz
LWRhdGU+PC9yZWNvcmQ+PC9DaXRlPjwvRW5kTm90ZT5=
</w:fldData>
        </w:fldChar>
      </w:r>
      <w:r w:rsidR="005855B8">
        <w:rPr>
          <w:rFonts w:ascii="Times New Roman" w:hAnsi="Times New Roman" w:cs="Times New Roman"/>
          <w:sz w:val="24"/>
          <w:szCs w:val="24"/>
          <w:shd w:val="clear" w:color="auto" w:fill="FFFFFF"/>
          <w:lang w:eastAsia="zh-CN"/>
        </w:rPr>
        <w:instrText xml:space="preserve"> ADDIN EN.CITE.DATA </w:instrText>
      </w:r>
      <w:r w:rsidR="005855B8">
        <w:rPr>
          <w:rFonts w:ascii="Times New Roman" w:hAnsi="Times New Roman" w:cs="Times New Roman"/>
          <w:sz w:val="24"/>
          <w:szCs w:val="24"/>
          <w:shd w:val="clear" w:color="auto" w:fill="FFFFFF"/>
          <w:lang w:eastAsia="zh-CN"/>
        </w:rPr>
      </w:r>
      <w:r w:rsidR="005855B8">
        <w:rPr>
          <w:rFonts w:ascii="Times New Roman" w:hAnsi="Times New Roman" w:cs="Times New Roman"/>
          <w:sz w:val="24"/>
          <w:szCs w:val="24"/>
          <w:shd w:val="clear" w:color="auto" w:fill="FFFFFF"/>
          <w:lang w:eastAsia="zh-CN"/>
        </w:rPr>
        <w:fldChar w:fldCharType="end"/>
      </w:r>
      <w:r w:rsidRPr="009A1C4D">
        <w:rPr>
          <w:rFonts w:ascii="Times New Roman" w:hAnsi="Times New Roman" w:cs="Times New Roman"/>
          <w:sz w:val="24"/>
          <w:szCs w:val="24"/>
          <w:shd w:val="clear" w:color="auto" w:fill="FFFFFF"/>
          <w:lang w:eastAsia="zh-CN"/>
        </w:rPr>
      </w:r>
      <w:r w:rsidRPr="009A1C4D">
        <w:rPr>
          <w:rFonts w:ascii="Times New Roman" w:hAnsi="Times New Roman" w:cs="Times New Roman"/>
          <w:sz w:val="24"/>
          <w:szCs w:val="24"/>
          <w:shd w:val="clear" w:color="auto" w:fill="FFFFFF"/>
          <w:lang w:eastAsia="zh-CN"/>
        </w:rPr>
        <w:fldChar w:fldCharType="separate"/>
      </w:r>
      <w:r w:rsidR="005855B8" w:rsidRPr="005855B8">
        <w:rPr>
          <w:rFonts w:ascii="Times New Roman" w:hAnsi="Times New Roman" w:cs="Times New Roman"/>
          <w:noProof/>
          <w:sz w:val="24"/>
          <w:szCs w:val="24"/>
          <w:shd w:val="clear" w:color="auto" w:fill="FFFFFF"/>
          <w:vertAlign w:val="superscript"/>
          <w:lang w:eastAsia="zh-CN"/>
        </w:rPr>
        <w:t>4,5</w:t>
      </w:r>
      <w:r w:rsidRPr="009A1C4D">
        <w:rPr>
          <w:rFonts w:ascii="Times New Roman" w:hAnsi="Times New Roman" w:cs="Times New Roman"/>
          <w:sz w:val="24"/>
          <w:szCs w:val="24"/>
          <w:shd w:val="clear" w:color="auto" w:fill="FFFFFF"/>
          <w:lang w:eastAsia="zh-CN"/>
        </w:rPr>
        <w:fldChar w:fldCharType="end"/>
      </w:r>
      <w:r w:rsidRPr="009A1C4D">
        <w:rPr>
          <w:rFonts w:ascii="Times New Roman" w:hAnsi="Times New Roman" w:cs="Times New Roman"/>
          <w:sz w:val="24"/>
          <w:szCs w:val="24"/>
          <w:shd w:val="clear" w:color="auto" w:fill="FFFFFF"/>
          <w:lang w:eastAsia="zh-CN"/>
        </w:rPr>
        <w:t xml:space="preserve">. In support of our findings, a study </w:t>
      </w:r>
      <w:r w:rsidR="00C17EAE">
        <w:rPr>
          <w:rFonts w:ascii="Times New Roman" w:hAnsi="Times New Roman" w:cs="Times New Roman"/>
          <w:sz w:val="24"/>
          <w:szCs w:val="24"/>
          <w:shd w:val="clear" w:color="auto" w:fill="FFFFFF"/>
          <w:lang w:eastAsia="zh-CN"/>
        </w:rPr>
        <w:t>in</w:t>
      </w:r>
      <w:r w:rsidRPr="009A1C4D">
        <w:rPr>
          <w:rFonts w:ascii="Times New Roman" w:hAnsi="Times New Roman" w:cs="Times New Roman"/>
          <w:sz w:val="24"/>
          <w:szCs w:val="24"/>
          <w:shd w:val="clear" w:color="auto" w:fill="FFFFFF"/>
          <w:lang w:eastAsia="zh-CN"/>
        </w:rPr>
        <w:t xml:space="preserve"> Jiangsu, China reported stronger association between maternal history of allergy and eczema in children born via vaginal birth as compared to caesarean section </w:t>
      </w:r>
      <w:r w:rsidRPr="009A1C4D">
        <w:rPr>
          <w:rFonts w:ascii="Times New Roman" w:hAnsi="Times New Roman" w:cs="Times New Roman"/>
          <w:sz w:val="24"/>
          <w:szCs w:val="24"/>
          <w:shd w:val="clear" w:color="auto" w:fill="FFFFFF"/>
          <w:lang w:eastAsia="zh-CN"/>
        </w:rPr>
        <w:fldChar w:fldCharType="begin"/>
      </w:r>
      <w:r w:rsidR="005855B8">
        <w:rPr>
          <w:rFonts w:ascii="Times New Roman" w:hAnsi="Times New Roman" w:cs="Times New Roman"/>
          <w:sz w:val="24"/>
          <w:szCs w:val="24"/>
          <w:shd w:val="clear" w:color="auto" w:fill="FFFFFF"/>
          <w:lang w:eastAsia="zh-CN"/>
        </w:rPr>
        <w:instrText xml:space="preserve"> ADDIN EN.CITE &lt;EndNote&gt;&lt;Cite&gt;&lt;Author&gt;Hong&lt;/Author&gt;&lt;Year&gt;2022&lt;/Year&gt;&lt;RecNum&gt;31037&lt;/RecNum&gt;&lt;DisplayText&gt;&lt;style face="superscript"&gt;6&lt;/style&gt;&lt;/DisplayText&gt;&lt;record&gt;&lt;rec-number&gt;31037&lt;/rec-number&gt;&lt;foreign-keys&gt;&lt;key app="EN" db-id="dwvvpdw0edx5r8ep9zt5ertrpeaez9zrvwee" timestamp="1683616785"&gt;31037&lt;/key&gt;&lt;/foreign-keys&gt;&lt;ref-type name="Journal Article"&gt;17&lt;/ref-type&gt;&lt;contributors&gt;&lt;authors&gt;&lt;author&gt;Hong, Zhang&lt;/author&gt;&lt;author&gt;Jing, Ren&lt;/author&gt;&lt;author&gt;Hui, Li&lt;/author&gt;&lt;author&gt;Kang, Xu&lt;/author&gt;&lt;author&gt;Chunmei, Zhang&lt;/author&gt;&lt;author&gt;Yang, Wang&lt;/author&gt;&lt;author&gt;Baojian, Zhou&lt;/author&gt;&lt;author&gt;Xin, Ding&lt;/author&gt;&lt;author&gt;Xiaoping, Yin&lt;/author&gt;&lt;/authors&gt;&lt;/contributors&gt;&lt;titles&gt;&lt;title&gt;A cohort study of intrapartum group B streptococcus prophylaxis on atopic dermatitis in 2-year-old children&lt;/title&gt;&lt;secondary-title&gt;BMC Pediatrics&lt;/secondary-title&gt;&lt;/titles&gt;&lt;periodical&gt;&lt;full-title&gt;BMC Pediatrics&lt;/full-title&gt;&lt;/periodical&gt;&lt;pages&gt;693&lt;/pages&gt;&lt;volume&gt;22&lt;/volume&gt;&lt;number&gt;1&lt;/number&gt;&lt;dates&gt;&lt;year&gt;2022&lt;/year&gt;&lt;pub-dates&gt;&lt;date&gt;2022/12/02&lt;/date&gt;&lt;/pub-dates&gt;&lt;/dates&gt;&lt;isbn&gt;1471-2431&lt;/isbn&gt;&lt;urls&gt;&lt;related-urls&gt;&lt;url&gt;https://doi.org/10.1186/s12887-022-03758-5&lt;/url&gt;&lt;/related-urls&gt;&lt;/urls&gt;&lt;electronic-resource-num&gt;10.1186/s12887-022-03758-5&lt;/electronic-resource-num&gt;&lt;/record&gt;&lt;/Cite&gt;&lt;/EndNote&gt;</w:instrText>
      </w:r>
      <w:r w:rsidRPr="009A1C4D">
        <w:rPr>
          <w:rFonts w:ascii="Times New Roman" w:hAnsi="Times New Roman" w:cs="Times New Roman"/>
          <w:sz w:val="24"/>
          <w:szCs w:val="24"/>
          <w:shd w:val="clear" w:color="auto" w:fill="FFFFFF"/>
          <w:lang w:eastAsia="zh-CN"/>
        </w:rPr>
        <w:fldChar w:fldCharType="separate"/>
      </w:r>
      <w:r w:rsidR="005855B8" w:rsidRPr="005855B8">
        <w:rPr>
          <w:rFonts w:ascii="Times New Roman" w:hAnsi="Times New Roman" w:cs="Times New Roman"/>
          <w:noProof/>
          <w:sz w:val="24"/>
          <w:szCs w:val="24"/>
          <w:shd w:val="clear" w:color="auto" w:fill="FFFFFF"/>
          <w:vertAlign w:val="superscript"/>
          <w:lang w:eastAsia="zh-CN"/>
        </w:rPr>
        <w:t>6</w:t>
      </w:r>
      <w:r w:rsidRPr="009A1C4D">
        <w:rPr>
          <w:rFonts w:ascii="Times New Roman" w:hAnsi="Times New Roman" w:cs="Times New Roman"/>
          <w:sz w:val="24"/>
          <w:szCs w:val="24"/>
          <w:shd w:val="clear" w:color="auto" w:fill="FFFFFF"/>
          <w:lang w:eastAsia="zh-CN"/>
        </w:rPr>
        <w:fldChar w:fldCharType="end"/>
      </w:r>
      <w:r w:rsidRPr="009A1C4D">
        <w:rPr>
          <w:rFonts w:ascii="Times New Roman" w:hAnsi="Times New Roman" w:cs="Times New Roman"/>
          <w:sz w:val="24"/>
          <w:szCs w:val="24"/>
          <w:shd w:val="clear" w:color="auto" w:fill="FFFFFF"/>
          <w:lang w:eastAsia="zh-CN"/>
        </w:rPr>
        <w:t xml:space="preserve">. We </w:t>
      </w:r>
      <w:r w:rsidR="009A1C4D" w:rsidRPr="009A1C4D">
        <w:rPr>
          <w:rFonts w:ascii="Times New Roman" w:hAnsi="Times New Roman" w:cs="Times New Roman"/>
          <w:sz w:val="24"/>
          <w:szCs w:val="24"/>
          <w:shd w:val="clear" w:color="auto" w:fill="FFFFFF"/>
          <w:lang w:eastAsia="zh-CN"/>
        </w:rPr>
        <w:t>hypothesize</w:t>
      </w:r>
      <w:r w:rsidRPr="009A1C4D">
        <w:rPr>
          <w:rFonts w:ascii="Times New Roman" w:hAnsi="Times New Roman" w:cs="Times New Roman"/>
          <w:sz w:val="24"/>
          <w:szCs w:val="24"/>
          <w:shd w:val="clear" w:color="auto" w:fill="FFFFFF"/>
          <w:lang w:eastAsia="zh-CN"/>
        </w:rPr>
        <w:t xml:space="preserve"> that this mechanistic pathway was more prominent in GUSTO as substantially higher proportions of mothers delivered vaginally than in SBC</w:t>
      </w:r>
      <w:bookmarkEnd w:id="3"/>
      <w:r w:rsidRPr="009A1C4D">
        <w:rPr>
          <w:rFonts w:ascii="Times New Roman" w:hAnsi="Times New Roman" w:cs="Times New Roman"/>
          <w:sz w:val="24"/>
          <w:szCs w:val="24"/>
          <w:shd w:val="clear" w:color="auto" w:fill="FFFFFF"/>
          <w:lang w:eastAsia="zh-CN"/>
        </w:rPr>
        <w:t xml:space="preserve">. </w:t>
      </w:r>
    </w:p>
    <w:p w14:paraId="36AFC680" w14:textId="284D1F6E" w:rsidR="00E81C7E" w:rsidRPr="009A1C4D" w:rsidRDefault="00E81C7E" w:rsidP="00E81C7E">
      <w:pPr>
        <w:spacing w:line="240" w:lineRule="auto"/>
        <w:jc w:val="both"/>
        <w:rPr>
          <w:rFonts w:ascii="Times New Roman" w:hAnsi="Times New Roman" w:cs="Times New Roman"/>
          <w:sz w:val="24"/>
          <w:szCs w:val="24"/>
          <w:shd w:val="clear" w:color="auto" w:fill="FFFFFF"/>
          <w:lang w:eastAsia="zh-CN"/>
        </w:rPr>
      </w:pPr>
      <w:r w:rsidRPr="009A1C4D">
        <w:rPr>
          <w:rFonts w:ascii="Times New Roman" w:hAnsi="Times New Roman" w:cs="Times New Roman"/>
          <w:sz w:val="24"/>
          <w:szCs w:val="24"/>
          <w:shd w:val="clear" w:color="auto" w:fill="FFFFFF"/>
          <w:lang w:eastAsia="zh-CN"/>
        </w:rPr>
        <w:t>In addition, a longer gestational age may also exert stronger protecti</w:t>
      </w:r>
      <w:r w:rsidR="00094FEF">
        <w:rPr>
          <w:rFonts w:ascii="Times New Roman" w:hAnsi="Times New Roman" w:cs="Times New Roman"/>
          <w:sz w:val="24"/>
          <w:szCs w:val="24"/>
          <w:shd w:val="clear" w:color="auto" w:fill="FFFFFF"/>
          <w:lang w:eastAsia="zh-CN"/>
        </w:rPr>
        <w:t xml:space="preserve">on </w:t>
      </w:r>
      <w:r w:rsidRPr="009A1C4D">
        <w:rPr>
          <w:rFonts w:ascii="Times New Roman" w:hAnsi="Times New Roman" w:cs="Times New Roman"/>
          <w:sz w:val="24"/>
          <w:szCs w:val="24"/>
          <w:shd w:val="clear" w:color="auto" w:fill="FFFFFF"/>
          <w:lang w:eastAsia="zh-CN"/>
        </w:rPr>
        <w:t xml:space="preserve">against childhood eczema in Singapore versus Shanghai, </w:t>
      </w:r>
      <w:r w:rsidR="00061464" w:rsidRPr="009A1C4D">
        <w:rPr>
          <w:rFonts w:ascii="Times New Roman" w:hAnsi="Times New Roman" w:cs="Times New Roman"/>
          <w:sz w:val="24"/>
          <w:szCs w:val="24"/>
          <w:shd w:val="clear" w:color="auto" w:fill="FFFFFF"/>
          <w:lang w:eastAsia="zh-CN"/>
        </w:rPr>
        <w:t xml:space="preserve">perhaps </w:t>
      </w:r>
      <w:r w:rsidRPr="009A1C4D">
        <w:rPr>
          <w:rFonts w:ascii="Times New Roman" w:hAnsi="Times New Roman" w:cs="Times New Roman"/>
          <w:sz w:val="24"/>
          <w:szCs w:val="24"/>
          <w:shd w:val="clear" w:color="auto" w:fill="FFFFFF"/>
          <w:lang w:eastAsia="zh-CN"/>
        </w:rPr>
        <w:t>due to climatic differences</w:t>
      </w:r>
      <w:r w:rsidR="00061464" w:rsidRPr="009A1C4D">
        <w:rPr>
          <w:rFonts w:ascii="Times New Roman" w:hAnsi="Times New Roman" w:cs="Times New Roman"/>
          <w:sz w:val="24"/>
          <w:szCs w:val="24"/>
          <w:shd w:val="clear" w:color="auto" w:fill="FFFFFF"/>
          <w:lang w:eastAsia="zh-CN"/>
        </w:rPr>
        <w:t>, with a more robust skin epithelium at birth protecting against environmental insults in heat-stressed Singapore</w:t>
      </w:r>
      <w:r w:rsidRPr="009A1C4D">
        <w:rPr>
          <w:rFonts w:ascii="Times New Roman" w:hAnsi="Times New Roman" w:cs="Times New Roman"/>
          <w:sz w:val="24"/>
          <w:szCs w:val="24"/>
          <w:shd w:val="clear" w:color="auto" w:fill="FFFFFF"/>
          <w:lang w:eastAsia="zh-CN"/>
        </w:rPr>
        <w:t xml:space="preserve">. A higher gestational age may promote infant skin maturation </w:t>
      </w:r>
      <w:r w:rsidR="005855B8">
        <w:rPr>
          <w:rFonts w:ascii="Times New Roman" w:hAnsi="Times New Roman" w:cs="Times New Roman"/>
          <w:sz w:val="24"/>
          <w:szCs w:val="24"/>
          <w:shd w:val="clear" w:color="auto" w:fill="FFFFFF"/>
          <w:lang w:eastAsia="zh-CN"/>
        </w:rPr>
        <w:t>and</w:t>
      </w:r>
      <w:r w:rsidRPr="009A1C4D">
        <w:rPr>
          <w:rFonts w:ascii="Times New Roman" w:hAnsi="Times New Roman" w:cs="Times New Roman"/>
          <w:sz w:val="24"/>
          <w:szCs w:val="24"/>
          <w:shd w:val="clear" w:color="auto" w:fill="FFFFFF"/>
          <w:lang w:eastAsia="zh-CN"/>
        </w:rPr>
        <w:t xml:space="preserve"> induce differential expression of skin protein biomarkers in infants. Notably, filaggrin-processing proteins were found to be downregulated in preterm as compared to full term neonates </w:t>
      </w:r>
      <w:r w:rsidRPr="009A1C4D">
        <w:rPr>
          <w:rFonts w:ascii="Times New Roman" w:hAnsi="Times New Roman" w:cs="Times New Roman"/>
          <w:sz w:val="24"/>
          <w:szCs w:val="24"/>
          <w:shd w:val="clear" w:color="auto" w:fill="FFFFFF"/>
          <w:lang w:eastAsia="zh-CN"/>
        </w:rPr>
        <w:fldChar w:fldCharType="begin"/>
      </w:r>
      <w:r w:rsidR="00B60AFD">
        <w:rPr>
          <w:rFonts w:ascii="Times New Roman" w:hAnsi="Times New Roman" w:cs="Times New Roman"/>
          <w:sz w:val="24"/>
          <w:szCs w:val="24"/>
          <w:shd w:val="clear" w:color="auto" w:fill="FFFFFF"/>
          <w:lang w:eastAsia="zh-CN"/>
        </w:rPr>
        <w:instrText xml:space="preserve"> ADDIN EN.CITE &lt;EndNote&gt;&lt;Cite&gt;&lt;Author&gt;Visscher&lt;/Author&gt;&lt;Year&gt;2021&lt;/Year&gt;&lt;RecNum&gt;31497&lt;/RecNum&gt;&lt;DisplayText&gt;&lt;style face="superscript"&gt;7&lt;/style&gt;&lt;/DisplayText&gt;&lt;record&gt;&lt;rec-number&gt;31497&lt;/rec-number&gt;&lt;foreign-keys&gt;&lt;key app="EN" db-id="dwvvpdw0edx5r8ep9zt5ertrpeaez9zrvwee" timestamp="1710735472"&gt;31497&lt;/key&gt;&lt;/foreign-keys&gt;&lt;ref-type name="Journal Article"&gt;17&lt;/ref-type&gt;&lt;contributors&gt;&lt;authors&gt;&lt;author&gt;Visscher, Marty O.&lt;/author&gt;&lt;author&gt;Carr, Andrew N.&lt;/author&gt;&lt;author&gt;Winget, Jason&lt;/author&gt;&lt;author&gt;Huggins, Thomas&lt;/author&gt;&lt;author&gt;Bascom, Charles C.&lt;/author&gt;&lt;author&gt;Isfort, Robert&lt;/author&gt;&lt;author&gt;Lammers, Karen&lt;/author&gt;&lt;author&gt;Narendran, Vivek&lt;/author&gt;&lt;/authors&gt;&lt;/contributors&gt;&lt;titles&gt;&lt;title&gt;Biomarkers of neonatal skin barrier adaptation reveal substantial differences compared to adult skin&lt;/title&gt;&lt;secondary-title&gt;Pediatric Research&lt;/secondary-title&gt;&lt;/titles&gt;&lt;periodical&gt;&lt;full-title&gt;Pediatric Research&lt;/full-title&gt;&lt;/periodical&gt;&lt;pages&gt;1208-1215&lt;/pages&gt;&lt;volume&gt;89&lt;/volume&gt;&lt;number&gt;5&lt;/number&gt;&lt;dates&gt;&lt;year&gt;2021&lt;/year&gt;&lt;pub-dates&gt;&lt;date&gt;2021/04/01&lt;/date&gt;&lt;/pub-dates&gt;&lt;/dates&gt;&lt;isbn&gt;1530-0447&lt;/isbn&gt;&lt;urls&gt;&lt;related-urls&gt;&lt;url&gt;https://doi.org/10.1038/s41390-020-1035-y&lt;/url&gt;&lt;/related-urls&gt;&lt;/urls&gt;&lt;electronic-resource-num&gt;10.1038/s41390-020-1035-y&lt;/electronic-resource-num&gt;&lt;/record&gt;&lt;/Cite&gt;&lt;/EndNote&gt;</w:instrText>
      </w:r>
      <w:r w:rsidRPr="009A1C4D">
        <w:rPr>
          <w:rFonts w:ascii="Times New Roman" w:hAnsi="Times New Roman" w:cs="Times New Roman"/>
          <w:sz w:val="24"/>
          <w:szCs w:val="24"/>
          <w:shd w:val="clear" w:color="auto" w:fill="FFFFFF"/>
          <w:lang w:eastAsia="zh-CN"/>
        </w:rPr>
        <w:fldChar w:fldCharType="separate"/>
      </w:r>
      <w:r w:rsidR="00B60AFD" w:rsidRPr="00B60AFD">
        <w:rPr>
          <w:rFonts w:ascii="Times New Roman" w:hAnsi="Times New Roman" w:cs="Times New Roman"/>
          <w:noProof/>
          <w:sz w:val="24"/>
          <w:szCs w:val="24"/>
          <w:shd w:val="clear" w:color="auto" w:fill="FFFFFF"/>
          <w:vertAlign w:val="superscript"/>
          <w:lang w:eastAsia="zh-CN"/>
        </w:rPr>
        <w:t>7</w:t>
      </w:r>
      <w:r w:rsidRPr="009A1C4D">
        <w:rPr>
          <w:rFonts w:ascii="Times New Roman" w:hAnsi="Times New Roman" w:cs="Times New Roman"/>
          <w:sz w:val="24"/>
          <w:szCs w:val="24"/>
          <w:shd w:val="clear" w:color="auto" w:fill="FFFFFF"/>
          <w:lang w:eastAsia="zh-CN"/>
        </w:rPr>
        <w:fldChar w:fldCharType="end"/>
      </w:r>
      <w:r w:rsidRPr="009A1C4D">
        <w:rPr>
          <w:rFonts w:ascii="Times New Roman" w:hAnsi="Times New Roman" w:cs="Times New Roman"/>
          <w:sz w:val="24"/>
          <w:szCs w:val="24"/>
          <w:shd w:val="clear" w:color="auto" w:fill="FFFFFF"/>
          <w:lang w:eastAsia="zh-CN"/>
        </w:rPr>
        <w:t xml:space="preserve">. </w:t>
      </w:r>
    </w:p>
    <w:p w14:paraId="105EECC0" w14:textId="08816214" w:rsidR="00E81C7E" w:rsidRPr="009A1C4D" w:rsidRDefault="00E81C7E" w:rsidP="00E81C7E">
      <w:pPr>
        <w:spacing w:line="240" w:lineRule="auto"/>
        <w:jc w:val="both"/>
        <w:rPr>
          <w:rFonts w:ascii="Times New Roman" w:hAnsi="Times New Roman" w:cs="Times New Roman"/>
          <w:sz w:val="24"/>
          <w:szCs w:val="24"/>
          <w:shd w:val="clear" w:color="auto" w:fill="FFFFFF"/>
          <w:lang w:eastAsia="zh-CN"/>
        </w:rPr>
      </w:pPr>
      <w:bookmarkStart w:id="4" w:name="OLE_LINK2"/>
      <w:r w:rsidRPr="009A1C4D">
        <w:rPr>
          <w:rFonts w:ascii="Times New Roman" w:hAnsi="Times New Roman" w:cs="Times New Roman"/>
          <w:sz w:val="24"/>
          <w:szCs w:val="24"/>
          <w:shd w:val="clear" w:color="auto" w:fill="FFFFFF"/>
          <w:lang w:eastAsia="zh-CN"/>
        </w:rPr>
        <w:t xml:space="preserve">This is a unique study featuring comprehensive profiling of participants </w:t>
      </w:r>
      <w:r w:rsidR="00E60946" w:rsidRPr="009A1C4D">
        <w:rPr>
          <w:rFonts w:ascii="Times New Roman" w:hAnsi="Times New Roman" w:cs="Times New Roman"/>
          <w:sz w:val="24"/>
          <w:szCs w:val="24"/>
          <w:shd w:val="clear" w:color="auto" w:fill="FFFFFF"/>
          <w:lang w:eastAsia="zh-CN"/>
        </w:rPr>
        <w:t>from two mother-offspring cohorts</w:t>
      </w:r>
      <w:r w:rsidR="00E60946">
        <w:rPr>
          <w:rFonts w:ascii="Times New Roman" w:hAnsi="Times New Roman" w:cs="Times New Roman"/>
          <w:sz w:val="24"/>
          <w:szCs w:val="24"/>
          <w:shd w:val="clear" w:color="auto" w:fill="FFFFFF"/>
          <w:lang w:eastAsia="zh-CN"/>
        </w:rPr>
        <w:t>,</w:t>
      </w:r>
      <w:r w:rsidR="00E60946" w:rsidRPr="009A1C4D">
        <w:rPr>
          <w:rFonts w:ascii="Times New Roman" w:hAnsi="Times New Roman" w:cs="Times New Roman"/>
          <w:sz w:val="24"/>
          <w:szCs w:val="24"/>
          <w:shd w:val="clear" w:color="auto" w:fill="FFFFFF"/>
          <w:lang w:eastAsia="zh-CN"/>
        </w:rPr>
        <w:t xml:space="preserve"> </w:t>
      </w:r>
      <w:r w:rsidRPr="009A1C4D">
        <w:rPr>
          <w:rFonts w:ascii="Times New Roman" w:hAnsi="Times New Roman" w:cs="Times New Roman"/>
          <w:sz w:val="24"/>
          <w:szCs w:val="24"/>
          <w:shd w:val="clear" w:color="auto" w:fill="FFFFFF"/>
          <w:lang w:eastAsia="zh-CN"/>
        </w:rPr>
        <w:t>allow</w:t>
      </w:r>
      <w:r w:rsidR="00E60946">
        <w:rPr>
          <w:rFonts w:ascii="Times New Roman" w:hAnsi="Times New Roman" w:cs="Times New Roman"/>
          <w:sz w:val="24"/>
          <w:szCs w:val="24"/>
          <w:shd w:val="clear" w:color="auto" w:fill="FFFFFF"/>
          <w:lang w:eastAsia="zh-CN"/>
        </w:rPr>
        <w:t>ing</w:t>
      </w:r>
      <w:r w:rsidRPr="009A1C4D">
        <w:rPr>
          <w:rFonts w:ascii="Times New Roman" w:hAnsi="Times New Roman" w:cs="Times New Roman"/>
          <w:sz w:val="24"/>
          <w:szCs w:val="24"/>
          <w:shd w:val="clear" w:color="auto" w:fill="FFFFFF"/>
          <w:lang w:eastAsia="zh-CN"/>
        </w:rPr>
        <w:t xml:space="preserve"> a range of demographic and risk factors to be aligned and compared. </w:t>
      </w:r>
      <w:r w:rsidR="008E6586" w:rsidRPr="009A1C4D">
        <w:rPr>
          <w:rFonts w:ascii="Times New Roman" w:hAnsi="Times New Roman" w:cs="Times New Roman"/>
          <w:sz w:val="24"/>
          <w:szCs w:val="24"/>
          <w:shd w:val="clear" w:color="auto" w:fill="FFFFFF"/>
          <w:lang w:eastAsia="zh-CN"/>
        </w:rPr>
        <w:t xml:space="preserve">However, the definition of eczema was not identical. </w:t>
      </w:r>
      <w:r w:rsidRPr="009A1C4D">
        <w:rPr>
          <w:rFonts w:ascii="Times New Roman" w:hAnsi="Times New Roman" w:cs="Times New Roman"/>
          <w:sz w:val="24"/>
          <w:szCs w:val="24"/>
          <w:shd w:val="clear" w:color="auto" w:fill="FFFFFF"/>
          <w:lang w:eastAsia="zh-CN"/>
        </w:rPr>
        <w:t>A</w:t>
      </w:r>
      <w:r w:rsidR="008E6586" w:rsidRPr="009A1C4D">
        <w:rPr>
          <w:rFonts w:ascii="Times New Roman" w:hAnsi="Times New Roman" w:cs="Times New Roman"/>
          <w:sz w:val="24"/>
          <w:szCs w:val="24"/>
          <w:shd w:val="clear" w:color="auto" w:fill="FFFFFF"/>
          <w:lang w:eastAsia="zh-CN"/>
        </w:rPr>
        <w:t>nother</w:t>
      </w:r>
      <w:r w:rsidRPr="009A1C4D">
        <w:rPr>
          <w:rFonts w:ascii="Times New Roman" w:hAnsi="Times New Roman" w:cs="Times New Roman"/>
          <w:sz w:val="24"/>
          <w:szCs w:val="24"/>
          <w:shd w:val="clear" w:color="auto" w:fill="FFFFFF"/>
          <w:lang w:eastAsia="zh-CN"/>
        </w:rPr>
        <w:t xml:space="preserve"> limitation is the use of parental reports of symptoms to assess </w:t>
      </w:r>
      <w:r w:rsidR="008E6586" w:rsidRPr="009A1C4D">
        <w:rPr>
          <w:rFonts w:ascii="Times New Roman" w:hAnsi="Times New Roman" w:cs="Times New Roman"/>
          <w:sz w:val="24"/>
          <w:szCs w:val="24"/>
          <w:shd w:val="clear" w:color="auto" w:fill="FFFFFF"/>
          <w:lang w:eastAsia="zh-CN"/>
        </w:rPr>
        <w:t xml:space="preserve">eczema </w:t>
      </w:r>
      <w:r w:rsidRPr="009A1C4D">
        <w:rPr>
          <w:rFonts w:ascii="Times New Roman" w:hAnsi="Times New Roman" w:cs="Times New Roman"/>
          <w:sz w:val="24"/>
          <w:szCs w:val="24"/>
          <w:shd w:val="clear" w:color="auto" w:fill="FFFFFF"/>
          <w:lang w:eastAsia="zh-CN"/>
        </w:rPr>
        <w:t>in children. However, we minimized recall bias and subjectivity through interviewer-administered structured questionnaires. In addition, we were unable to identify risk factors in SBC despite the higher prevalence of eczema. This may be explained by the limited panel of common study variables from SBC and GUSTO studied, as well as the different initiation years of the cohort</w:t>
      </w:r>
      <w:r w:rsidR="00372AA6">
        <w:rPr>
          <w:rFonts w:ascii="Times New Roman" w:hAnsi="Times New Roman" w:cs="Times New Roman"/>
          <w:sz w:val="24"/>
          <w:szCs w:val="24"/>
          <w:shd w:val="clear" w:color="auto" w:fill="FFFFFF"/>
          <w:lang w:eastAsia="zh-CN"/>
        </w:rPr>
        <w:t>s</w:t>
      </w:r>
      <w:r w:rsidRPr="009A1C4D">
        <w:rPr>
          <w:rFonts w:ascii="Times New Roman" w:hAnsi="Times New Roman" w:cs="Times New Roman"/>
          <w:sz w:val="24"/>
          <w:szCs w:val="24"/>
          <w:shd w:val="clear" w:color="auto" w:fill="FFFFFF"/>
          <w:lang w:eastAsia="zh-CN"/>
        </w:rPr>
        <w:t xml:space="preserve">. Our findings </w:t>
      </w:r>
      <w:r w:rsidR="00CE21C0" w:rsidRPr="009A1C4D">
        <w:rPr>
          <w:rFonts w:ascii="Times New Roman" w:hAnsi="Times New Roman" w:cs="Times New Roman"/>
          <w:sz w:val="24"/>
          <w:szCs w:val="24"/>
          <w:shd w:val="clear" w:color="auto" w:fill="FFFFFF"/>
          <w:lang w:eastAsia="zh-CN"/>
        </w:rPr>
        <w:t xml:space="preserve">support </w:t>
      </w:r>
      <w:r w:rsidRPr="009A1C4D">
        <w:rPr>
          <w:rFonts w:ascii="Times New Roman" w:hAnsi="Times New Roman" w:cs="Times New Roman"/>
          <w:sz w:val="24"/>
          <w:szCs w:val="24"/>
          <w:shd w:val="clear" w:color="auto" w:fill="FFFFFF"/>
          <w:lang w:eastAsia="zh-CN"/>
        </w:rPr>
        <w:t>more in-depth investigations of the possible imprinting of allergic inflammation during vaginal birth in high-risk children.</w:t>
      </w:r>
    </w:p>
    <w:bookmarkEnd w:id="2"/>
    <w:bookmarkEnd w:id="4"/>
    <w:p w14:paraId="0624D43F" w14:textId="77777777" w:rsidR="00790D39" w:rsidRPr="009A1C4D" w:rsidRDefault="00790D39" w:rsidP="00002703">
      <w:pPr>
        <w:jc w:val="both"/>
        <w:rPr>
          <w:rFonts w:ascii="Times New Roman" w:hAnsi="Times New Roman" w:cs="Times New Roman"/>
          <w:sz w:val="24"/>
          <w:szCs w:val="24"/>
          <w:shd w:val="clear" w:color="auto" w:fill="FFFFFF"/>
          <w:lang w:eastAsia="zh-CN"/>
        </w:rPr>
      </w:pPr>
    </w:p>
    <w:p w14:paraId="0F74C663" w14:textId="57C47A5F" w:rsidR="00A65797" w:rsidRPr="009A1C4D" w:rsidRDefault="00A65797" w:rsidP="00002703">
      <w:pPr>
        <w:jc w:val="both"/>
        <w:rPr>
          <w:rFonts w:ascii="Times New Roman" w:hAnsi="Times New Roman" w:cs="Times New Roman"/>
          <w:sz w:val="24"/>
          <w:szCs w:val="24"/>
          <w:shd w:val="clear" w:color="auto" w:fill="FFFFFF"/>
          <w:lang w:eastAsia="zh-CN"/>
        </w:rPr>
      </w:pPr>
      <w:r w:rsidRPr="009A1C4D">
        <w:rPr>
          <w:rFonts w:ascii="Times New Roman" w:hAnsi="Times New Roman" w:cs="Times New Roman"/>
          <w:b/>
          <w:bCs/>
          <w:sz w:val="24"/>
          <w:szCs w:val="24"/>
          <w:shd w:val="clear" w:color="auto" w:fill="FFFFFF"/>
          <w:lang w:eastAsia="zh-CN"/>
        </w:rPr>
        <w:t xml:space="preserve">Word count: </w:t>
      </w:r>
      <w:r w:rsidR="00C17EAE">
        <w:rPr>
          <w:rFonts w:ascii="Times New Roman" w:hAnsi="Times New Roman" w:cs="Times New Roman"/>
          <w:sz w:val="24"/>
          <w:szCs w:val="24"/>
          <w:shd w:val="clear" w:color="auto" w:fill="FFFFFF"/>
          <w:lang w:eastAsia="zh-CN"/>
        </w:rPr>
        <w:t>895</w:t>
      </w:r>
    </w:p>
    <w:p w14:paraId="5484C757" w14:textId="60995E13" w:rsidR="00654FA9" w:rsidRPr="009A1C4D" w:rsidRDefault="00654FA9" w:rsidP="00002703">
      <w:pPr>
        <w:jc w:val="both"/>
        <w:rPr>
          <w:rFonts w:ascii="Times New Roman" w:hAnsi="Times New Roman" w:cs="Times New Roman"/>
          <w:bCs/>
          <w:sz w:val="24"/>
        </w:rPr>
      </w:pPr>
      <w:r w:rsidRPr="009A1C4D">
        <w:rPr>
          <w:rFonts w:ascii="Times New Roman" w:hAnsi="Times New Roman" w:cs="Times New Roman"/>
          <w:b/>
          <w:bCs/>
          <w:sz w:val="24"/>
          <w:szCs w:val="24"/>
          <w:shd w:val="clear" w:color="auto" w:fill="FFFFFF"/>
          <w:lang w:eastAsia="zh-CN"/>
        </w:rPr>
        <w:t xml:space="preserve">Keywords: </w:t>
      </w:r>
      <w:r w:rsidR="002E0B55" w:rsidRPr="009A1C4D">
        <w:rPr>
          <w:rFonts w:ascii="Times New Roman" w:hAnsi="Times New Roman" w:cs="Times New Roman"/>
          <w:bCs/>
          <w:sz w:val="24"/>
        </w:rPr>
        <w:t xml:space="preserve">allergy, eczema, </w:t>
      </w:r>
      <w:r w:rsidR="004D6308" w:rsidRPr="009A1C4D">
        <w:rPr>
          <w:rFonts w:ascii="Times New Roman" w:hAnsi="Times New Roman" w:cs="Times New Roman"/>
          <w:bCs/>
          <w:sz w:val="24"/>
        </w:rPr>
        <w:t>pediatric</w:t>
      </w:r>
      <w:r w:rsidR="004D6308">
        <w:rPr>
          <w:rFonts w:ascii="Times New Roman" w:hAnsi="Times New Roman" w:cs="Times New Roman"/>
          <w:bCs/>
          <w:sz w:val="24"/>
        </w:rPr>
        <w:t xml:space="preserve"> study</w:t>
      </w:r>
      <w:r w:rsidR="002E0B55" w:rsidRPr="009A1C4D">
        <w:rPr>
          <w:rFonts w:ascii="Times New Roman" w:hAnsi="Times New Roman" w:cs="Times New Roman"/>
          <w:bCs/>
          <w:sz w:val="24"/>
        </w:rPr>
        <w:t>, Shanghai, Singapore</w:t>
      </w:r>
    </w:p>
    <w:p w14:paraId="270190FA" w14:textId="507E3044" w:rsidR="002E0B55" w:rsidRPr="009A1C4D" w:rsidRDefault="002E0B55" w:rsidP="00002703">
      <w:pPr>
        <w:jc w:val="both"/>
        <w:rPr>
          <w:rFonts w:ascii="Times New Roman" w:hAnsi="Times New Roman" w:cs="Times New Roman"/>
          <w:sz w:val="24"/>
          <w:szCs w:val="24"/>
          <w:shd w:val="clear" w:color="auto" w:fill="FFFFFF"/>
        </w:rPr>
      </w:pPr>
      <w:r w:rsidRPr="009A1C4D">
        <w:rPr>
          <w:rFonts w:ascii="Times New Roman" w:hAnsi="Times New Roman" w:cs="Times New Roman"/>
          <w:b/>
          <w:sz w:val="24"/>
        </w:rPr>
        <w:t xml:space="preserve">Funding: </w:t>
      </w:r>
      <w:r w:rsidRPr="009A1C4D">
        <w:rPr>
          <w:rFonts w:ascii="Times New Roman" w:hAnsi="Times New Roman" w:cs="Times New Roman"/>
          <w:sz w:val="24"/>
          <w:szCs w:val="24"/>
          <w:shd w:val="clear" w:color="auto" w:fill="FFFFFF"/>
        </w:rPr>
        <w:t xml:space="preserve">This </w:t>
      </w:r>
      <w:r w:rsidR="00FE469B">
        <w:rPr>
          <w:rFonts w:ascii="Times New Roman" w:hAnsi="Times New Roman" w:cs="Times New Roman"/>
          <w:sz w:val="24"/>
          <w:szCs w:val="24"/>
          <w:shd w:val="clear" w:color="auto" w:fill="FFFFFF"/>
        </w:rPr>
        <w:t>work was</w:t>
      </w:r>
      <w:r w:rsidRPr="009A1C4D">
        <w:rPr>
          <w:rFonts w:ascii="Times New Roman" w:hAnsi="Times New Roman" w:cs="Times New Roman"/>
          <w:sz w:val="24"/>
          <w:szCs w:val="24"/>
          <w:shd w:val="clear" w:color="auto" w:fill="FFFFFF"/>
        </w:rPr>
        <w:t xml:space="preserve"> supported in part by the Singapore National Research Foundation under its Translational and Clinical Research (TCR) Flagship Programme and administered by the Singapore Ministry of Health’s National Medical Research Council (NMRC), Singapore </w:t>
      </w:r>
      <w:r w:rsidR="00FE469B">
        <w:rPr>
          <w:rFonts w:ascii="Times New Roman" w:hAnsi="Times New Roman" w:cs="Times New Roman"/>
          <w:sz w:val="24"/>
          <w:szCs w:val="24"/>
          <w:shd w:val="clear" w:color="auto" w:fill="FFFFFF"/>
        </w:rPr>
        <w:t>(</w:t>
      </w:r>
      <w:r w:rsidRPr="009A1C4D">
        <w:rPr>
          <w:rFonts w:ascii="Times New Roman" w:hAnsi="Times New Roman" w:cs="Times New Roman"/>
          <w:sz w:val="24"/>
          <w:szCs w:val="24"/>
          <w:shd w:val="clear" w:color="auto" w:fill="FFFFFF"/>
        </w:rPr>
        <w:t>NMRC/TCR/004-NUS/2008</w:t>
      </w:r>
      <w:r w:rsidR="00FE469B">
        <w:rPr>
          <w:rFonts w:ascii="Times New Roman" w:hAnsi="Times New Roman" w:cs="Times New Roman"/>
          <w:sz w:val="24"/>
          <w:szCs w:val="24"/>
          <w:shd w:val="clear" w:color="auto" w:fill="FFFFFF"/>
        </w:rPr>
        <w:t>,</w:t>
      </w:r>
      <w:r w:rsidRPr="009A1C4D">
        <w:rPr>
          <w:rFonts w:ascii="Times New Roman" w:hAnsi="Times New Roman" w:cs="Times New Roman"/>
          <w:sz w:val="24"/>
          <w:szCs w:val="24"/>
          <w:shd w:val="clear" w:color="auto" w:fill="FFFFFF"/>
        </w:rPr>
        <w:t xml:space="preserve"> NMRC/TCR/012-NUHS/2014</w:t>
      </w:r>
      <w:r w:rsidR="00FE469B">
        <w:rPr>
          <w:rFonts w:ascii="Times New Roman" w:hAnsi="Times New Roman" w:cs="Times New Roman"/>
          <w:sz w:val="24"/>
          <w:szCs w:val="24"/>
          <w:shd w:val="clear" w:color="auto" w:fill="FFFFFF"/>
        </w:rPr>
        <w:t>)</w:t>
      </w:r>
      <w:r w:rsidRPr="009A1C4D">
        <w:rPr>
          <w:rFonts w:ascii="Times New Roman" w:hAnsi="Times New Roman" w:cs="Times New Roman"/>
          <w:sz w:val="24"/>
          <w:szCs w:val="24"/>
          <w:shd w:val="clear" w:color="auto" w:fill="FFFFFF"/>
        </w:rPr>
        <w:t>, the Science and Technology Commission of Shanghai Municipal (21410713500)</w:t>
      </w:r>
      <w:r w:rsidR="00231EBE">
        <w:rPr>
          <w:rFonts w:ascii="Times New Roman" w:hAnsi="Times New Roman" w:cs="Times New Roman"/>
          <w:sz w:val="24"/>
          <w:szCs w:val="24"/>
          <w:shd w:val="clear" w:color="auto" w:fill="FFFFFF"/>
        </w:rPr>
        <w:t xml:space="preserve">, </w:t>
      </w:r>
      <w:r w:rsidRPr="009A1C4D">
        <w:rPr>
          <w:rFonts w:ascii="Times New Roman" w:hAnsi="Times New Roman" w:cs="Times New Roman"/>
          <w:sz w:val="24"/>
          <w:szCs w:val="24"/>
          <w:shd w:val="clear" w:color="auto" w:fill="FFFFFF"/>
        </w:rPr>
        <w:t>the National Medical Research Council (NMRC) Transition Award grant [MOH-TA18nov-003] from NMRC, Singapore</w:t>
      </w:r>
      <w:r w:rsidR="00231EBE">
        <w:rPr>
          <w:rFonts w:ascii="Times New Roman" w:hAnsi="Times New Roman" w:cs="Times New Roman"/>
          <w:sz w:val="24"/>
          <w:szCs w:val="24"/>
          <w:shd w:val="clear" w:color="auto" w:fill="FFFFFF"/>
        </w:rPr>
        <w:t xml:space="preserve">, to </w:t>
      </w:r>
      <w:r w:rsidR="00231EBE" w:rsidRPr="009A1C4D">
        <w:rPr>
          <w:rFonts w:ascii="Times New Roman" w:hAnsi="Times New Roman" w:cs="Times New Roman"/>
          <w:sz w:val="24"/>
          <w:szCs w:val="24"/>
          <w:shd w:val="clear" w:color="auto" w:fill="FFFFFF"/>
        </w:rPr>
        <w:t>EH Tham</w:t>
      </w:r>
      <w:r w:rsidR="00231EBE">
        <w:rPr>
          <w:rFonts w:ascii="Times New Roman" w:hAnsi="Times New Roman" w:cs="Times New Roman"/>
          <w:sz w:val="24"/>
          <w:szCs w:val="24"/>
          <w:shd w:val="clear" w:color="auto" w:fill="FFFFFF"/>
        </w:rPr>
        <w:t>,</w:t>
      </w:r>
      <w:r w:rsidRPr="009A1C4D">
        <w:rPr>
          <w:rFonts w:ascii="Times New Roman" w:hAnsi="Times New Roman" w:cs="Times New Roman"/>
          <w:sz w:val="24"/>
          <w:szCs w:val="24"/>
          <w:shd w:val="clear" w:color="auto" w:fill="FFFFFF"/>
        </w:rPr>
        <w:t xml:space="preserve"> </w:t>
      </w:r>
      <w:r w:rsidR="00CE21C0" w:rsidRPr="009A1C4D">
        <w:rPr>
          <w:rFonts w:ascii="Times New Roman" w:hAnsi="Times New Roman" w:cs="Times New Roman"/>
          <w:sz w:val="24"/>
          <w:szCs w:val="24"/>
          <w:shd w:val="clear" w:color="auto" w:fill="FFFFFF"/>
        </w:rPr>
        <w:lastRenderedPageBreak/>
        <w:t>the UK Medical Research Council (MC_UU_12011/4)</w:t>
      </w:r>
      <w:r w:rsidR="00231EBE">
        <w:rPr>
          <w:rFonts w:ascii="Times New Roman" w:hAnsi="Times New Roman" w:cs="Times New Roman"/>
          <w:sz w:val="24"/>
          <w:szCs w:val="24"/>
          <w:shd w:val="clear" w:color="auto" w:fill="FFFFFF"/>
        </w:rPr>
        <w:t xml:space="preserve"> to </w:t>
      </w:r>
      <w:r w:rsidR="00231EBE" w:rsidRPr="009A1C4D">
        <w:rPr>
          <w:rFonts w:ascii="Times New Roman" w:hAnsi="Times New Roman" w:cs="Times New Roman"/>
          <w:sz w:val="24"/>
          <w:szCs w:val="24"/>
          <w:shd w:val="clear" w:color="auto" w:fill="FFFFFF"/>
        </w:rPr>
        <w:t>KM Godfrey</w:t>
      </w:r>
      <w:r w:rsidR="00CE21C0" w:rsidRPr="009A1C4D">
        <w:rPr>
          <w:rFonts w:ascii="Times New Roman" w:hAnsi="Times New Roman" w:cs="Times New Roman"/>
          <w:sz w:val="24"/>
          <w:szCs w:val="24"/>
          <w:shd w:val="clear" w:color="auto" w:fill="FFFFFF"/>
        </w:rPr>
        <w:t>, the National Institute for Health and Care Research (NIHR Senior Investigator (NF-SI-0515-10042) and NIHR Southampton Biomedical Research Centre (NIHR203319))</w:t>
      </w:r>
      <w:r w:rsidR="00231EBE">
        <w:rPr>
          <w:rFonts w:ascii="Times New Roman" w:hAnsi="Times New Roman" w:cs="Times New Roman"/>
          <w:sz w:val="24"/>
          <w:szCs w:val="24"/>
          <w:shd w:val="clear" w:color="auto" w:fill="FFFFFF"/>
        </w:rPr>
        <w:t xml:space="preserve"> to </w:t>
      </w:r>
      <w:r w:rsidR="00231EBE" w:rsidRPr="009A1C4D">
        <w:rPr>
          <w:rFonts w:ascii="Times New Roman" w:hAnsi="Times New Roman" w:cs="Times New Roman"/>
          <w:sz w:val="24"/>
          <w:szCs w:val="24"/>
          <w:shd w:val="clear" w:color="auto" w:fill="FFFFFF"/>
        </w:rPr>
        <w:t>KM Godfrey</w:t>
      </w:r>
      <w:r w:rsidR="00231EBE">
        <w:rPr>
          <w:rFonts w:ascii="Times New Roman" w:hAnsi="Times New Roman" w:cs="Times New Roman"/>
          <w:sz w:val="24"/>
          <w:szCs w:val="24"/>
          <w:shd w:val="clear" w:color="auto" w:fill="FFFFFF"/>
        </w:rPr>
        <w:t xml:space="preserve">, </w:t>
      </w:r>
      <w:r w:rsidR="00CE21C0" w:rsidRPr="009A1C4D">
        <w:rPr>
          <w:rFonts w:ascii="Times New Roman" w:hAnsi="Times New Roman" w:cs="Times New Roman"/>
          <w:sz w:val="24"/>
          <w:szCs w:val="24"/>
          <w:shd w:val="clear" w:color="auto" w:fill="FFFFFF"/>
        </w:rPr>
        <w:t>the Rosetrees Foundation</w:t>
      </w:r>
      <w:r w:rsidR="00231EBE">
        <w:rPr>
          <w:rFonts w:ascii="Times New Roman" w:hAnsi="Times New Roman" w:cs="Times New Roman"/>
          <w:sz w:val="24"/>
          <w:szCs w:val="24"/>
          <w:shd w:val="clear" w:color="auto" w:fill="FFFFFF"/>
        </w:rPr>
        <w:t xml:space="preserve"> to </w:t>
      </w:r>
      <w:r w:rsidR="00231EBE" w:rsidRPr="009A1C4D">
        <w:rPr>
          <w:rFonts w:ascii="Times New Roman" w:hAnsi="Times New Roman" w:cs="Times New Roman"/>
          <w:sz w:val="24"/>
          <w:szCs w:val="24"/>
          <w:shd w:val="clear" w:color="auto" w:fill="FFFFFF"/>
        </w:rPr>
        <w:t>KM Godfrey</w:t>
      </w:r>
      <w:r w:rsidR="00231EBE">
        <w:rPr>
          <w:rFonts w:ascii="Times New Roman" w:hAnsi="Times New Roman" w:cs="Times New Roman"/>
          <w:sz w:val="24"/>
          <w:szCs w:val="24"/>
          <w:shd w:val="clear" w:color="auto" w:fill="FFFFFF"/>
        </w:rPr>
        <w:t xml:space="preserve"> and </w:t>
      </w:r>
      <w:r w:rsidRPr="009A1C4D">
        <w:rPr>
          <w:rFonts w:ascii="Times New Roman" w:hAnsi="Times New Roman" w:cs="Times New Roman"/>
          <w:sz w:val="24"/>
          <w:szCs w:val="24"/>
          <w:shd w:val="clear" w:color="auto" w:fill="FFFFFF"/>
        </w:rPr>
        <w:t>the Institute for Human Development and Potential, Agency for Science Technology and Research (A*STAR), Singapore. All funders had no role in 1) the study design; 2) the collection, analysis, and interpretation of data; 3) the writing of the report; and 4) the decision to submit the manuscript for publication.</w:t>
      </w:r>
      <w:r w:rsidR="00CE21C0" w:rsidRPr="009A1C4D">
        <w:rPr>
          <w:rFonts w:ascii="Times New Roman" w:hAnsi="Times New Roman" w:cs="Times New Roman"/>
          <w:sz w:val="24"/>
          <w:szCs w:val="24"/>
          <w:shd w:val="clear" w:color="auto" w:fill="FFFFFF"/>
        </w:rPr>
        <w:t xml:space="preserve"> For the purpose of Open Access, the author has applied a Creative Commons Attribution (CC BY) </w:t>
      </w:r>
      <w:r w:rsidR="009A1C4D" w:rsidRPr="009A1C4D">
        <w:rPr>
          <w:rFonts w:ascii="Times New Roman" w:hAnsi="Times New Roman" w:cs="Times New Roman"/>
          <w:sz w:val="24"/>
          <w:szCs w:val="24"/>
          <w:shd w:val="clear" w:color="auto" w:fill="FFFFFF"/>
        </w:rPr>
        <w:t>license</w:t>
      </w:r>
      <w:r w:rsidR="00CE21C0" w:rsidRPr="009A1C4D">
        <w:rPr>
          <w:rFonts w:ascii="Times New Roman" w:hAnsi="Times New Roman" w:cs="Times New Roman"/>
          <w:sz w:val="24"/>
          <w:szCs w:val="24"/>
          <w:shd w:val="clear" w:color="auto" w:fill="FFFFFF"/>
        </w:rPr>
        <w:t xml:space="preserve"> to any Author Accepted Manuscript version arising from this submission.</w:t>
      </w:r>
    </w:p>
    <w:p w14:paraId="2BC1182B" w14:textId="77777777" w:rsidR="002E0B55" w:rsidRPr="009A1C4D" w:rsidRDefault="002E0B55" w:rsidP="002E0B55">
      <w:pPr>
        <w:spacing w:line="240" w:lineRule="auto"/>
        <w:jc w:val="both"/>
        <w:rPr>
          <w:rFonts w:ascii="Times New Roman" w:hAnsi="Times New Roman" w:cs="Times New Roman"/>
          <w:sz w:val="24"/>
          <w:szCs w:val="24"/>
          <w:shd w:val="clear" w:color="auto" w:fill="FFFFFF"/>
        </w:rPr>
      </w:pPr>
      <w:r w:rsidRPr="009A1C4D">
        <w:rPr>
          <w:rFonts w:ascii="Times New Roman" w:hAnsi="Times New Roman" w:cs="Times New Roman"/>
          <w:b/>
          <w:bCs/>
          <w:sz w:val="24"/>
          <w:szCs w:val="24"/>
          <w:shd w:val="clear" w:color="auto" w:fill="FFFFFF"/>
        </w:rPr>
        <w:t xml:space="preserve">Acknowledgement: </w:t>
      </w:r>
      <w:r w:rsidRPr="009A1C4D">
        <w:rPr>
          <w:rFonts w:ascii="Times New Roman" w:hAnsi="Times New Roman" w:cs="Times New Roman"/>
          <w:sz w:val="24"/>
          <w:szCs w:val="24"/>
        </w:rPr>
        <w:t xml:space="preserve">We thank the GUSTO study group and all clinical and home-visit staff involved. The voluntary participation of all subjects is greatly appreciated. The GUSTO study group includes </w:t>
      </w:r>
      <w:r w:rsidRPr="009A1C4D">
        <w:rPr>
          <w:rFonts w:ascii="Times New Roman" w:hAnsi="Times New Roman" w:cs="Times New Roman"/>
          <w:sz w:val="24"/>
          <w:szCs w:val="24"/>
          <w:shd w:val="clear" w:color="auto" w:fill="FFFFFF"/>
        </w:rPr>
        <w:t>Allan Sheppard, Amutha Chinnadurai, Anne Eng Neo Goh, Anne Rifkin-Graboi, Anqi Qiu, Arijit Biswas, Bee Wah Lee, Birit Froukje Philipp Broekman, Boon Long Quah, Chai Kiat Chng, Cheryl Shufen Ngo, Choon Looi Bong, Christiani Jeyakumar Henry, Daniel Yam Thiam Goh, Doris Ngiuk Lan Loh, Fabian Kok Peng Yap, George Seow Heong Yeo, Helen Yu Chen, Hugo P S van Bever, Iliana Magiati, Inez Bik Yun Wong, Ivy Yee-Man Lau, Jeevesh Kapur, Jenny L. Richmond, Jerry Kok Yen Chan, Joanna Dawn Holbrook, Joshua J. Gooley, Keith M. Godfrey, Kenneth Yung Chiang Kwek, Kok Hian Tan, Krishnamoorthy Naiduvaje, Leher Singh, Lin Lin Su, Lourdes Mary Daniel, Lynette Pei-Chi Shek, Marielle V. Fortier, Mark Hanson, Mary Foong-Fong Chong, Mary Rauff, Mei Chien Chua, Michael J. Meaney, Mya Thway Tint, Neerja Karnani, Ngee Lek, Oon Hoe Teoh, P. C. Wong, Peter David Gluckman, Pratibha Keshav Agarwal, Rob Martinus van Dam, Salome A. Rebello, Seang Mei Saw, Shang Chee Chong, Shirong Cai, Shu-E Soh, Sok Bee Lim, Stephen Chin-Ying Hsu, Victor Samuel Rajadurai, Walter Stunkel, Wee Meng Han, Wei Wei Pang, Yap Seng Chong, Yin Bun Cheung, Yiong Huak Chan and Yung Seng Lee.</w:t>
      </w:r>
    </w:p>
    <w:p w14:paraId="51495D6E" w14:textId="6CC5CF76" w:rsidR="002E0B55" w:rsidRPr="009A1C4D" w:rsidRDefault="002E0B55" w:rsidP="00002703">
      <w:pPr>
        <w:jc w:val="both"/>
        <w:rPr>
          <w:rFonts w:ascii="Times New Roman" w:hAnsi="Times New Roman" w:cs="Times New Roman"/>
          <w:sz w:val="24"/>
          <w:szCs w:val="24"/>
        </w:rPr>
      </w:pPr>
      <w:r w:rsidRPr="009A1C4D">
        <w:rPr>
          <w:rFonts w:ascii="Times New Roman" w:hAnsi="Times New Roman" w:cs="Times New Roman"/>
          <w:b/>
          <w:bCs/>
          <w:sz w:val="24"/>
          <w:szCs w:val="24"/>
        </w:rPr>
        <w:t xml:space="preserve">Conflict of interest: </w:t>
      </w:r>
      <w:r w:rsidRPr="009A1C4D">
        <w:rPr>
          <w:rFonts w:ascii="Times New Roman" w:hAnsi="Times New Roman" w:cs="Times New Roman"/>
          <w:sz w:val="24"/>
          <w:szCs w:val="24"/>
        </w:rPr>
        <w:t>Chong YS has received reimbursement for speaking at conferences sponsored by Abbott Nutrition, Nestle, and Danone. Chong YS</w:t>
      </w:r>
      <w:r w:rsidR="00CE21C0" w:rsidRPr="009A1C4D">
        <w:rPr>
          <w:rFonts w:ascii="Times New Roman" w:hAnsi="Times New Roman" w:cs="Times New Roman"/>
          <w:sz w:val="24"/>
          <w:szCs w:val="24"/>
        </w:rPr>
        <w:t xml:space="preserve"> and Godfrey KM</w:t>
      </w:r>
      <w:r w:rsidRPr="009A1C4D">
        <w:rPr>
          <w:rFonts w:ascii="Times New Roman" w:hAnsi="Times New Roman" w:cs="Times New Roman"/>
          <w:sz w:val="24"/>
          <w:szCs w:val="24"/>
        </w:rPr>
        <w:t xml:space="preserve"> is part of an academic consortium that has received research funding from </w:t>
      </w:r>
      <w:r w:rsidR="00CE21C0" w:rsidRPr="009A1C4D">
        <w:rPr>
          <w:rFonts w:ascii="Times New Roman" w:hAnsi="Times New Roman" w:cs="Times New Roman"/>
          <w:sz w:val="24"/>
          <w:szCs w:val="24"/>
        </w:rPr>
        <w:t>Bayer</w:t>
      </w:r>
      <w:r w:rsidRPr="009A1C4D">
        <w:rPr>
          <w:rFonts w:ascii="Times New Roman" w:hAnsi="Times New Roman" w:cs="Times New Roman"/>
          <w:sz w:val="24"/>
          <w:szCs w:val="24"/>
        </w:rPr>
        <w:t>, Nestle and Danone. All other authors declare no conflict of interest.</w:t>
      </w:r>
    </w:p>
    <w:p w14:paraId="359482FF" w14:textId="7604E92E" w:rsidR="00430DA9" w:rsidRDefault="00430DA9" w:rsidP="00002703">
      <w:pPr>
        <w:jc w:val="both"/>
        <w:rPr>
          <w:rFonts w:ascii="Times New Roman" w:hAnsi="Times New Roman" w:cs="Times New Roman"/>
          <w:sz w:val="24"/>
          <w:szCs w:val="24"/>
          <w:shd w:val="clear" w:color="auto" w:fill="FFFFFF"/>
        </w:rPr>
      </w:pPr>
      <w:r w:rsidRPr="009A1C4D">
        <w:rPr>
          <w:rFonts w:ascii="Times New Roman" w:hAnsi="Times New Roman" w:cs="Times New Roman"/>
          <w:b/>
          <w:bCs/>
          <w:sz w:val="24"/>
          <w:szCs w:val="24"/>
        </w:rPr>
        <w:t xml:space="preserve">Data availability: </w:t>
      </w:r>
      <w:r w:rsidRPr="009A1C4D">
        <w:rPr>
          <w:rFonts w:ascii="Times New Roman" w:hAnsi="Times New Roman" w:cs="Times New Roman"/>
          <w:sz w:val="24"/>
          <w:szCs w:val="24"/>
          <w:shd w:val="clear" w:color="auto" w:fill="FFFFFF"/>
        </w:rPr>
        <w:t>Data may be made available on reasonable request from the corresponding author due to ethical and privacy limitations.</w:t>
      </w:r>
      <w:r w:rsidR="008A5B7F">
        <w:rPr>
          <w:rFonts w:ascii="Times New Roman" w:hAnsi="Times New Roman" w:cs="Times New Roman"/>
          <w:sz w:val="24"/>
          <w:szCs w:val="24"/>
          <w:shd w:val="clear" w:color="auto" w:fill="FFFFFF"/>
        </w:rPr>
        <w:t xml:space="preserve"> </w:t>
      </w:r>
      <w:r w:rsidR="008A5B7F" w:rsidRPr="00B27423">
        <w:rPr>
          <w:rFonts w:ascii="Times New Roman" w:hAnsi="Times New Roman" w:cs="Times New Roman"/>
          <w:sz w:val="24"/>
          <w:szCs w:val="24"/>
          <w:shd w:val="clear" w:color="auto" w:fill="FFFFFF"/>
        </w:rPr>
        <w:t>Supplementary information on predictors not analysed in this study is available at 10.5281/zenodo.15718144.</w:t>
      </w:r>
    </w:p>
    <w:p w14:paraId="1EAE99A5" w14:textId="743836A4" w:rsidR="00666B49" w:rsidRDefault="00666B49" w:rsidP="00666B49">
      <w:pPr>
        <w:spacing w:after="12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Authors’ contributions:</w:t>
      </w:r>
    </w:p>
    <w:p w14:paraId="58797BB5" w14:textId="4BA815C2" w:rsidR="00666B49" w:rsidRDefault="00666B49" w:rsidP="00666B49">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Hui Xing Lau: </w:t>
      </w:r>
      <w:r w:rsidRPr="00B97A2A">
        <w:rPr>
          <w:rFonts w:ascii="Times New Roman" w:hAnsi="Times New Roman" w:cs="Times New Roman"/>
          <w:sz w:val="24"/>
          <w:szCs w:val="24"/>
        </w:rPr>
        <w:t>Writing-original draft (equal), Writing-review and editing (equal)</w:t>
      </w:r>
      <w:r w:rsidR="000C09E5">
        <w:rPr>
          <w:rFonts w:ascii="Times New Roman" w:hAnsi="Times New Roman" w:cs="Times New Roman"/>
          <w:sz w:val="24"/>
          <w:szCs w:val="24"/>
        </w:rPr>
        <w:t>, Project administration (equal)</w:t>
      </w:r>
    </w:p>
    <w:p w14:paraId="14EB9FAF" w14:textId="3416C8B9" w:rsidR="00666B49" w:rsidRDefault="00666B49" w:rsidP="00666B49">
      <w:pPr>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Qian Chen: Conceptualisation (equal), </w:t>
      </w:r>
      <w:r w:rsidR="00FC4CF4" w:rsidRPr="00B97A2A">
        <w:rPr>
          <w:rFonts w:ascii="Times New Roman" w:hAnsi="Times New Roman" w:cs="Times New Roman"/>
          <w:sz w:val="24"/>
          <w:szCs w:val="24"/>
        </w:rPr>
        <w:t>Methodology (</w:t>
      </w:r>
      <w:r w:rsidR="00FC4CF4">
        <w:rPr>
          <w:rFonts w:ascii="Times New Roman" w:hAnsi="Times New Roman" w:cs="Times New Roman"/>
          <w:sz w:val="24"/>
          <w:szCs w:val="24"/>
        </w:rPr>
        <w:t>e</w:t>
      </w:r>
      <w:r w:rsidR="00FC4CF4" w:rsidRPr="00B97A2A">
        <w:rPr>
          <w:rFonts w:ascii="Times New Roman" w:hAnsi="Times New Roman" w:cs="Times New Roman"/>
          <w:sz w:val="24"/>
          <w:szCs w:val="24"/>
        </w:rPr>
        <w:t>qual),</w:t>
      </w:r>
      <w:r w:rsidR="00FC4CF4">
        <w:rPr>
          <w:rFonts w:ascii="Times New Roman" w:hAnsi="Times New Roman" w:cs="Times New Roman"/>
          <w:sz w:val="24"/>
          <w:szCs w:val="24"/>
        </w:rPr>
        <w:t xml:space="preserve"> </w:t>
      </w:r>
      <w:r w:rsidR="00014514" w:rsidRPr="00B97A2A">
        <w:rPr>
          <w:rFonts w:ascii="Times New Roman" w:hAnsi="Times New Roman" w:cs="Times New Roman"/>
          <w:sz w:val="24"/>
          <w:szCs w:val="24"/>
        </w:rPr>
        <w:t>Project administration (Equal)</w:t>
      </w:r>
      <w:r w:rsidR="00FC4CF4">
        <w:rPr>
          <w:rFonts w:ascii="Times New Roman" w:hAnsi="Times New Roman" w:cs="Times New Roman"/>
          <w:sz w:val="24"/>
          <w:szCs w:val="24"/>
        </w:rPr>
        <w:t>,</w:t>
      </w:r>
      <w:r w:rsidR="00014514" w:rsidRPr="00B97A2A">
        <w:rPr>
          <w:rFonts w:ascii="Times New Roman" w:hAnsi="Times New Roman" w:cs="Times New Roman"/>
          <w:sz w:val="24"/>
          <w:szCs w:val="24"/>
        </w:rPr>
        <w:t xml:space="preserve"> Writing-review and editing (equal)</w:t>
      </w:r>
    </w:p>
    <w:p w14:paraId="5B835638" w14:textId="05320BD4" w:rsidR="00014514" w:rsidRDefault="00014514" w:rsidP="00666B49">
      <w:pPr>
        <w:spacing w:after="120"/>
        <w:jc w:val="both"/>
        <w:rPr>
          <w:rFonts w:ascii="Times New Roman" w:hAnsi="Times New Roman" w:cs="Times New Roman"/>
          <w:sz w:val="24"/>
          <w:szCs w:val="24"/>
        </w:rPr>
      </w:pPr>
      <w:r>
        <w:rPr>
          <w:rFonts w:ascii="Times New Roman" w:hAnsi="Times New Roman" w:cs="Times New Roman"/>
          <w:sz w:val="24"/>
          <w:szCs w:val="24"/>
        </w:rPr>
        <w:t xml:space="preserve">Qai Ven Yap: </w:t>
      </w:r>
      <w:r w:rsidRPr="00B97A2A">
        <w:rPr>
          <w:rFonts w:ascii="Times New Roman" w:hAnsi="Times New Roman" w:cs="Times New Roman"/>
          <w:sz w:val="24"/>
          <w:szCs w:val="24"/>
        </w:rPr>
        <w:t>Formal analysis (equal), Writing-original draft (equal), Writing-review and editing (equal)</w:t>
      </w:r>
    </w:p>
    <w:p w14:paraId="53D15551" w14:textId="33003D3B" w:rsidR="00014514" w:rsidRDefault="00014514" w:rsidP="00666B49">
      <w:pPr>
        <w:spacing w:after="120"/>
        <w:jc w:val="both"/>
        <w:rPr>
          <w:rFonts w:ascii="Times New Roman" w:hAnsi="Times New Roman" w:cs="Times New Roman"/>
          <w:sz w:val="24"/>
          <w:szCs w:val="24"/>
        </w:rPr>
      </w:pPr>
      <w:r>
        <w:rPr>
          <w:rFonts w:ascii="Times New Roman" w:hAnsi="Times New Roman" w:cs="Times New Roman"/>
          <w:sz w:val="24"/>
          <w:szCs w:val="24"/>
        </w:rPr>
        <w:t xml:space="preserve">Yun Huang: </w:t>
      </w:r>
      <w:r w:rsidR="00BB133F" w:rsidRPr="00B97A2A">
        <w:rPr>
          <w:rFonts w:ascii="Times New Roman" w:hAnsi="Times New Roman" w:cs="Times New Roman"/>
          <w:sz w:val="24"/>
          <w:szCs w:val="24"/>
        </w:rPr>
        <w:t>Methodology</w:t>
      </w:r>
      <w:r w:rsidRPr="00B97A2A">
        <w:rPr>
          <w:rFonts w:ascii="Times New Roman" w:hAnsi="Times New Roman" w:cs="Times New Roman"/>
          <w:sz w:val="24"/>
          <w:szCs w:val="24"/>
        </w:rPr>
        <w:t xml:space="preserve">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Pr>
          <w:rFonts w:ascii="Times New Roman" w:hAnsi="Times New Roman" w:cs="Times New Roman"/>
          <w:sz w:val="24"/>
          <w:szCs w:val="24"/>
        </w:rPr>
        <w:t>,</w:t>
      </w:r>
      <w:r w:rsidRPr="00B97A2A">
        <w:rPr>
          <w:rFonts w:ascii="Times New Roman" w:hAnsi="Times New Roman" w:cs="Times New Roman"/>
          <w:sz w:val="24"/>
          <w:szCs w:val="24"/>
        </w:rPr>
        <w:t xml:space="preserve"> Writing-review and editing (equal)</w:t>
      </w:r>
    </w:p>
    <w:p w14:paraId="63BA6CF2" w14:textId="1D22E12F" w:rsidR="00014514" w:rsidRDefault="00014514" w:rsidP="00666B49">
      <w:pPr>
        <w:spacing w:after="120"/>
        <w:jc w:val="both"/>
        <w:rPr>
          <w:rFonts w:ascii="Times New Roman" w:hAnsi="Times New Roman" w:cs="Times New Roman"/>
          <w:sz w:val="24"/>
          <w:szCs w:val="24"/>
        </w:rPr>
      </w:pPr>
      <w:r w:rsidRPr="00BF2452">
        <w:rPr>
          <w:rFonts w:ascii="Times New Roman" w:hAnsi="Times New Roman" w:cs="Times New Roman"/>
          <w:sz w:val="24"/>
          <w:szCs w:val="24"/>
          <w:shd w:val="clear" w:color="auto" w:fill="FFFFFF"/>
          <w:lang w:val="fi-FI"/>
        </w:rPr>
        <w:t>Noor Hidayatul Aini Suaini</w:t>
      </w:r>
      <w:r>
        <w:rPr>
          <w:rFonts w:ascii="Times New Roman" w:hAnsi="Times New Roman" w:cs="Times New Roman"/>
          <w:sz w:val="24"/>
          <w:szCs w:val="24"/>
          <w:shd w:val="clear" w:color="auto" w:fill="FFFFFF"/>
          <w:lang w:val="fi-FI"/>
        </w:rPr>
        <w:t xml:space="preserve">: </w:t>
      </w:r>
      <w:r w:rsidRPr="00B97A2A">
        <w:rPr>
          <w:rFonts w:ascii="Times New Roman" w:hAnsi="Times New Roman" w:cs="Times New Roman"/>
          <w:sz w:val="24"/>
          <w:szCs w:val="24"/>
        </w:rPr>
        <w:t>Formal analysis (equal), Writing-original draft (equal), Writing-review and editing (equal)</w:t>
      </w:r>
    </w:p>
    <w:p w14:paraId="2665257B" w14:textId="24E66366" w:rsidR="00014514" w:rsidRDefault="00014514" w:rsidP="00666B49">
      <w:pPr>
        <w:spacing w:after="120"/>
        <w:jc w:val="both"/>
        <w:rPr>
          <w:rFonts w:ascii="Times New Roman" w:hAnsi="Times New Roman" w:cs="Times New Roman"/>
          <w:sz w:val="24"/>
          <w:szCs w:val="24"/>
        </w:rPr>
      </w:pPr>
      <w:r w:rsidRPr="009A1C4D">
        <w:rPr>
          <w:rFonts w:ascii="Times New Roman" w:hAnsi="Times New Roman" w:cs="Times New Roman"/>
          <w:sz w:val="24"/>
        </w:rPr>
        <w:lastRenderedPageBreak/>
        <w:t>Yiong Huak Chan</w:t>
      </w:r>
      <w:r>
        <w:rPr>
          <w:rFonts w:ascii="Times New Roman" w:hAnsi="Times New Roman" w:cs="Times New Roman"/>
          <w:sz w:val="24"/>
        </w:rPr>
        <w:t xml:space="preserve">: </w:t>
      </w:r>
      <w:r w:rsidRPr="00B97A2A">
        <w:rPr>
          <w:rFonts w:ascii="Times New Roman" w:hAnsi="Times New Roman" w:cs="Times New Roman"/>
          <w:sz w:val="24"/>
          <w:szCs w:val="24"/>
        </w:rPr>
        <w:t>Formal analysis (equal), Writing-review and editing (equal)</w:t>
      </w:r>
    </w:p>
    <w:p w14:paraId="46C82709" w14:textId="54FD81D0" w:rsidR="00014514" w:rsidRDefault="00014514" w:rsidP="00666B49">
      <w:pPr>
        <w:spacing w:after="120"/>
        <w:jc w:val="both"/>
        <w:rPr>
          <w:rFonts w:ascii="Times New Roman" w:hAnsi="Times New Roman" w:cs="Times New Roman"/>
          <w:sz w:val="24"/>
          <w:szCs w:val="24"/>
        </w:rPr>
      </w:pPr>
      <w:r w:rsidRPr="00014514">
        <w:rPr>
          <w:rFonts w:ascii="Times New Roman" w:hAnsi="Times New Roman" w:cs="Times New Roman"/>
          <w:sz w:val="24"/>
          <w:szCs w:val="24"/>
        </w:rPr>
        <w:t>Le Duc Huy Ta</w:t>
      </w:r>
      <w:r>
        <w:rPr>
          <w:rFonts w:ascii="Times New Roman" w:hAnsi="Times New Roman" w:cs="Times New Roman"/>
          <w:sz w:val="24"/>
          <w:szCs w:val="24"/>
        </w:rPr>
        <w:t xml:space="preserve">: </w:t>
      </w:r>
      <w:r w:rsidR="004A2463" w:rsidRPr="00B97A2A">
        <w:rPr>
          <w:rFonts w:ascii="Times New Roman" w:hAnsi="Times New Roman" w:cs="Times New Roman"/>
          <w:sz w:val="24"/>
          <w:szCs w:val="24"/>
        </w:rPr>
        <w:t>Methodology (</w:t>
      </w:r>
      <w:r w:rsidR="004A2463">
        <w:rPr>
          <w:rFonts w:ascii="Times New Roman" w:hAnsi="Times New Roman" w:cs="Times New Roman"/>
          <w:sz w:val="24"/>
          <w:szCs w:val="24"/>
        </w:rPr>
        <w:t>e</w:t>
      </w:r>
      <w:r w:rsidR="004A2463" w:rsidRPr="00B97A2A">
        <w:rPr>
          <w:rFonts w:ascii="Times New Roman" w:hAnsi="Times New Roman" w:cs="Times New Roman"/>
          <w:sz w:val="24"/>
          <w:szCs w:val="24"/>
        </w:rPr>
        <w:t>qual), Project administration (</w:t>
      </w:r>
      <w:r w:rsidR="004A2463">
        <w:rPr>
          <w:rFonts w:ascii="Times New Roman" w:hAnsi="Times New Roman" w:cs="Times New Roman"/>
          <w:sz w:val="24"/>
          <w:szCs w:val="24"/>
        </w:rPr>
        <w:t>eq</w:t>
      </w:r>
      <w:r w:rsidR="004A2463"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p>
    <w:p w14:paraId="39FC9CE7" w14:textId="7F4B0BB0" w:rsidR="00014514" w:rsidRDefault="00014514" w:rsidP="00666B49">
      <w:pPr>
        <w:spacing w:after="120"/>
        <w:jc w:val="both"/>
        <w:rPr>
          <w:rFonts w:ascii="Times New Roman" w:hAnsi="Times New Roman" w:cs="Times New Roman"/>
          <w:sz w:val="24"/>
          <w:szCs w:val="24"/>
        </w:rPr>
      </w:pPr>
      <w:r>
        <w:rPr>
          <w:rFonts w:ascii="Times New Roman" w:hAnsi="Times New Roman" w:cs="Times New Roman"/>
          <w:sz w:val="24"/>
          <w:szCs w:val="24"/>
        </w:rPr>
        <w:t xml:space="preserve">Gaik Chin Yap: </w:t>
      </w:r>
      <w:r w:rsidR="004A2463" w:rsidRPr="00B97A2A">
        <w:rPr>
          <w:rFonts w:ascii="Times New Roman" w:hAnsi="Times New Roman" w:cs="Times New Roman"/>
          <w:sz w:val="24"/>
          <w:szCs w:val="24"/>
        </w:rPr>
        <w:t>Methodology (</w:t>
      </w:r>
      <w:r w:rsidR="004A2463">
        <w:rPr>
          <w:rFonts w:ascii="Times New Roman" w:hAnsi="Times New Roman" w:cs="Times New Roman"/>
          <w:sz w:val="24"/>
          <w:szCs w:val="24"/>
        </w:rPr>
        <w:t>e</w:t>
      </w:r>
      <w:r w:rsidR="004A2463" w:rsidRPr="00B97A2A">
        <w:rPr>
          <w:rFonts w:ascii="Times New Roman" w:hAnsi="Times New Roman" w:cs="Times New Roman"/>
          <w:sz w:val="24"/>
          <w:szCs w:val="24"/>
        </w:rPr>
        <w:t>qual), Project administration (</w:t>
      </w:r>
      <w:r w:rsidR="004A2463">
        <w:rPr>
          <w:rFonts w:ascii="Times New Roman" w:hAnsi="Times New Roman" w:cs="Times New Roman"/>
          <w:sz w:val="24"/>
          <w:szCs w:val="24"/>
        </w:rPr>
        <w:t>eq</w:t>
      </w:r>
      <w:r w:rsidR="004A2463"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p>
    <w:p w14:paraId="0B101DEA" w14:textId="1587DAE0" w:rsidR="004A2463" w:rsidRDefault="004A2463" w:rsidP="00666B49">
      <w:pPr>
        <w:spacing w:after="120"/>
        <w:jc w:val="both"/>
        <w:rPr>
          <w:rFonts w:ascii="Times New Roman" w:hAnsi="Times New Roman" w:cs="Times New Roman"/>
          <w:sz w:val="24"/>
          <w:szCs w:val="24"/>
        </w:rPr>
      </w:pPr>
      <w:r w:rsidRPr="00014514">
        <w:rPr>
          <w:rFonts w:ascii="Times New Roman" w:hAnsi="Times New Roman" w:cs="Times New Roman"/>
          <w:sz w:val="24"/>
          <w:szCs w:val="24"/>
        </w:rPr>
        <w:t>Lynette Pei-Chi Shek</w:t>
      </w:r>
      <w:r>
        <w:rPr>
          <w:rFonts w:ascii="Times New Roman" w:hAnsi="Times New Roman" w:cs="Times New Roman"/>
          <w:sz w:val="24"/>
          <w:szCs w:val="24"/>
        </w:rPr>
        <w:t>:</w:t>
      </w:r>
      <w:r w:rsidRPr="004A2463">
        <w:rPr>
          <w:rFonts w:ascii="Times New Roman" w:hAnsi="Times New Roman" w:cs="Times New Roman"/>
          <w:sz w:val="24"/>
          <w:szCs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p>
    <w:p w14:paraId="199E1E1E" w14:textId="3FBB00B5" w:rsidR="004A2463" w:rsidRDefault="004A2463" w:rsidP="00666B49">
      <w:pPr>
        <w:spacing w:after="120"/>
        <w:jc w:val="both"/>
        <w:rPr>
          <w:rFonts w:ascii="Times New Roman" w:hAnsi="Times New Roman" w:cs="Times New Roman"/>
          <w:sz w:val="24"/>
          <w:szCs w:val="24"/>
        </w:rPr>
      </w:pPr>
      <w:r w:rsidRPr="009A1C4D">
        <w:rPr>
          <w:rFonts w:ascii="Times New Roman" w:hAnsi="Times New Roman" w:cs="Times New Roman"/>
          <w:sz w:val="24"/>
        </w:rPr>
        <w:t>Elizabeth Huiwen Tham</w:t>
      </w:r>
      <w:r>
        <w:rPr>
          <w:rFonts w:ascii="Times New Roman" w:hAnsi="Times New Roman" w:cs="Times New Roman"/>
          <w:sz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p>
    <w:p w14:paraId="228C7D04" w14:textId="440C5FAF" w:rsidR="00014514" w:rsidRDefault="004A2463" w:rsidP="00666B49">
      <w:pPr>
        <w:spacing w:after="120"/>
        <w:jc w:val="both"/>
        <w:rPr>
          <w:rFonts w:ascii="Times New Roman" w:hAnsi="Times New Roman" w:cs="Times New Roman"/>
          <w:sz w:val="24"/>
          <w:szCs w:val="24"/>
        </w:rPr>
      </w:pPr>
      <w:r w:rsidRPr="009A1C4D">
        <w:rPr>
          <w:rFonts w:ascii="Times New Roman" w:hAnsi="Times New Roman" w:cs="Times New Roman"/>
          <w:sz w:val="24"/>
        </w:rPr>
        <w:t>Bee Wah Lee</w:t>
      </w:r>
      <w:r>
        <w:rPr>
          <w:rFonts w:ascii="Times New Roman" w:hAnsi="Times New Roman" w:cs="Times New Roman"/>
          <w:sz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p>
    <w:p w14:paraId="55CC4227" w14:textId="087C064A" w:rsidR="004A2463" w:rsidRPr="00666B49" w:rsidRDefault="004A2463" w:rsidP="00666B49">
      <w:pPr>
        <w:spacing w:after="120"/>
        <w:jc w:val="both"/>
        <w:rPr>
          <w:rFonts w:ascii="Times New Roman" w:eastAsia="Times New Roman" w:hAnsi="Times New Roman" w:cs="Times New Roman"/>
          <w:color w:val="000000"/>
          <w:sz w:val="24"/>
          <w:szCs w:val="24"/>
        </w:rPr>
      </w:pPr>
      <w:r w:rsidRPr="009A1C4D">
        <w:rPr>
          <w:rFonts w:ascii="Times New Roman" w:hAnsi="Times New Roman" w:cs="Times New Roman"/>
          <w:sz w:val="24"/>
        </w:rPr>
        <w:t>Hugo Van Bever</w:t>
      </w:r>
      <w:r>
        <w:rPr>
          <w:rFonts w:ascii="Times New Roman" w:hAnsi="Times New Roman" w:cs="Times New Roman"/>
          <w:sz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p>
    <w:p w14:paraId="1E88FFF9" w14:textId="132952A2" w:rsidR="00666B49" w:rsidRDefault="004A2463" w:rsidP="00002703">
      <w:pPr>
        <w:jc w:val="both"/>
        <w:rPr>
          <w:rFonts w:ascii="Times New Roman" w:hAnsi="Times New Roman" w:cs="Times New Roman"/>
          <w:sz w:val="24"/>
          <w:szCs w:val="24"/>
        </w:rPr>
      </w:pPr>
      <w:r w:rsidRPr="009A1C4D">
        <w:rPr>
          <w:rFonts w:ascii="Times New Roman" w:hAnsi="Times New Roman" w:cs="Times New Roman"/>
          <w:sz w:val="24"/>
        </w:rPr>
        <w:t>Anne Eng Neo Goh</w:t>
      </w:r>
      <w:r>
        <w:rPr>
          <w:rFonts w:ascii="Times New Roman" w:hAnsi="Times New Roman" w:cs="Times New Roman"/>
          <w:sz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p>
    <w:p w14:paraId="59DAB3F0" w14:textId="2111DDE9" w:rsidR="004A2463" w:rsidRDefault="004A2463" w:rsidP="00002703">
      <w:pPr>
        <w:jc w:val="both"/>
        <w:rPr>
          <w:rFonts w:ascii="Times New Roman" w:hAnsi="Times New Roman" w:cs="Times New Roman"/>
          <w:sz w:val="24"/>
          <w:szCs w:val="24"/>
        </w:rPr>
      </w:pPr>
      <w:r w:rsidRPr="009A1C4D">
        <w:rPr>
          <w:rFonts w:ascii="Times New Roman" w:hAnsi="Times New Roman" w:cs="Times New Roman"/>
          <w:sz w:val="24"/>
        </w:rPr>
        <w:t>Kok Hian Tan</w:t>
      </w:r>
      <w:r>
        <w:rPr>
          <w:rFonts w:ascii="Times New Roman" w:hAnsi="Times New Roman" w:cs="Times New Roman"/>
          <w:sz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p>
    <w:p w14:paraId="3856F664" w14:textId="718679A2" w:rsidR="004A2463" w:rsidRDefault="004A2463" w:rsidP="00002703">
      <w:pPr>
        <w:jc w:val="both"/>
        <w:rPr>
          <w:rFonts w:ascii="Times New Roman" w:hAnsi="Times New Roman" w:cs="Times New Roman"/>
          <w:sz w:val="24"/>
          <w:szCs w:val="24"/>
        </w:rPr>
      </w:pPr>
      <w:r w:rsidRPr="009A1C4D">
        <w:rPr>
          <w:rFonts w:ascii="Times New Roman" w:hAnsi="Times New Roman" w:cs="Times New Roman"/>
          <w:sz w:val="24"/>
        </w:rPr>
        <w:t>Fabian Kok Peng Yap</w:t>
      </w:r>
      <w:r>
        <w:rPr>
          <w:rFonts w:ascii="Times New Roman" w:hAnsi="Times New Roman" w:cs="Times New Roman"/>
          <w:sz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p>
    <w:p w14:paraId="52778115" w14:textId="4AE1A8BC" w:rsidR="004A2463" w:rsidRDefault="004A2463" w:rsidP="00002703">
      <w:pPr>
        <w:jc w:val="both"/>
        <w:rPr>
          <w:rFonts w:ascii="Times New Roman" w:hAnsi="Times New Roman" w:cs="Times New Roman"/>
          <w:sz w:val="24"/>
          <w:szCs w:val="24"/>
        </w:rPr>
      </w:pPr>
      <w:r w:rsidRPr="009A1C4D">
        <w:rPr>
          <w:rFonts w:ascii="Times New Roman" w:hAnsi="Times New Roman" w:cs="Times New Roman"/>
          <w:sz w:val="24"/>
        </w:rPr>
        <w:t>Yap Seng Chong</w:t>
      </w:r>
      <w:r>
        <w:rPr>
          <w:rFonts w:ascii="Times New Roman" w:hAnsi="Times New Roman" w:cs="Times New Roman"/>
          <w:sz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sidR="00B82B9B" w:rsidRPr="00B97A2A">
        <w:rPr>
          <w:rFonts w:ascii="Times New Roman" w:hAnsi="Times New Roman" w:cs="Times New Roman"/>
          <w:sz w:val="24"/>
          <w:szCs w:val="24"/>
        </w:rPr>
        <w:t>)</w:t>
      </w:r>
      <w:r w:rsidR="00B82B9B">
        <w:rPr>
          <w:rFonts w:ascii="Times New Roman" w:hAnsi="Times New Roman" w:cs="Times New Roman"/>
          <w:sz w:val="24"/>
          <w:szCs w:val="24"/>
        </w:rPr>
        <w:t>,</w:t>
      </w:r>
      <w:r w:rsidR="00B82B9B" w:rsidRPr="00B97A2A">
        <w:rPr>
          <w:rFonts w:ascii="Times New Roman" w:hAnsi="Times New Roman" w:cs="Times New Roman"/>
          <w:sz w:val="24"/>
          <w:szCs w:val="24"/>
        </w:rPr>
        <w:t xml:space="preserve"> Writing</w:t>
      </w:r>
      <w:r w:rsidRPr="00B97A2A">
        <w:rPr>
          <w:rFonts w:ascii="Times New Roman" w:hAnsi="Times New Roman" w:cs="Times New Roman"/>
          <w:sz w:val="24"/>
          <w:szCs w:val="24"/>
        </w:rPr>
        <w:t>-review and editing (equal)</w:t>
      </w:r>
      <w:r>
        <w:rPr>
          <w:rFonts w:ascii="Times New Roman" w:hAnsi="Times New Roman" w:cs="Times New Roman"/>
          <w:sz w:val="24"/>
          <w:szCs w:val="24"/>
        </w:rPr>
        <w:t>, Funding acquisition (lead)</w:t>
      </w:r>
    </w:p>
    <w:p w14:paraId="237D355A" w14:textId="4E131EEB" w:rsidR="004A2463" w:rsidRDefault="004A2463" w:rsidP="00002703">
      <w:pPr>
        <w:jc w:val="both"/>
        <w:rPr>
          <w:rFonts w:ascii="Times New Roman" w:hAnsi="Times New Roman" w:cs="Times New Roman"/>
          <w:sz w:val="24"/>
          <w:szCs w:val="24"/>
        </w:rPr>
      </w:pPr>
      <w:r w:rsidRPr="009A1C4D">
        <w:rPr>
          <w:rFonts w:ascii="Times New Roman" w:hAnsi="Times New Roman" w:cs="Times New Roman"/>
          <w:sz w:val="24"/>
        </w:rPr>
        <w:t>Keith M Godfrey</w:t>
      </w:r>
      <w:r>
        <w:rPr>
          <w:rFonts w:ascii="Times New Roman" w:hAnsi="Times New Roman" w:cs="Times New Roman"/>
          <w:sz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Pr>
          <w:rFonts w:ascii="Times New Roman" w:hAnsi="Times New Roman" w:cs="Times New Roman"/>
          <w:sz w:val="24"/>
          <w:szCs w:val="24"/>
        </w:rPr>
        <w:t>,</w:t>
      </w:r>
      <w:r w:rsidR="00B82B9B">
        <w:rPr>
          <w:rFonts w:ascii="Times New Roman" w:hAnsi="Times New Roman" w:cs="Times New Roman"/>
          <w:sz w:val="24"/>
          <w:szCs w:val="24"/>
        </w:rPr>
        <w:t xml:space="preserve"> </w:t>
      </w:r>
      <w:r w:rsidRPr="00B97A2A">
        <w:rPr>
          <w:rFonts w:ascii="Times New Roman" w:hAnsi="Times New Roman" w:cs="Times New Roman"/>
          <w:sz w:val="24"/>
          <w:szCs w:val="24"/>
        </w:rPr>
        <w:t>Writing-review and editing (equal)</w:t>
      </w:r>
    </w:p>
    <w:p w14:paraId="123EA50F" w14:textId="4E96096B" w:rsidR="004A2463" w:rsidRDefault="004A2463" w:rsidP="00002703">
      <w:pPr>
        <w:jc w:val="both"/>
        <w:rPr>
          <w:rFonts w:ascii="Times New Roman" w:hAnsi="Times New Roman" w:cs="Times New Roman"/>
          <w:sz w:val="24"/>
          <w:szCs w:val="24"/>
        </w:rPr>
      </w:pPr>
      <w:r w:rsidRPr="009A1C4D">
        <w:rPr>
          <w:rFonts w:ascii="Times New Roman" w:hAnsi="Times New Roman" w:cs="Times New Roman"/>
          <w:sz w:val="24"/>
        </w:rPr>
        <w:t>Johan Gunnar Eriksson</w:t>
      </w:r>
      <w:r>
        <w:rPr>
          <w:rFonts w:ascii="Times New Roman" w:hAnsi="Times New Roman" w:cs="Times New Roman"/>
          <w:sz w:val="24"/>
        </w:rPr>
        <w:t xml:space="preserve">: </w:t>
      </w:r>
      <w:r w:rsidRPr="00B97A2A">
        <w:rPr>
          <w:rFonts w:ascii="Times New Roman" w:hAnsi="Times New Roman" w:cs="Times New Roman"/>
          <w:sz w:val="24"/>
          <w:szCs w:val="24"/>
        </w:rPr>
        <w:t>Methodology (</w:t>
      </w:r>
      <w:r>
        <w:rPr>
          <w:rFonts w:ascii="Times New Roman" w:hAnsi="Times New Roman" w:cs="Times New Roman"/>
          <w:sz w:val="24"/>
          <w:szCs w:val="24"/>
        </w:rPr>
        <w:t>e</w:t>
      </w:r>
      <w:r w:rsidRPr="00B97A2A">
        <w:rPr>
          <w:rFonts w:ascii="Times New Roman" w:hAnsi="Times New Roman" w:cs="Times New Roman"/>
          <w:sz w:val="24"/>
          <w:szCs w:val="24"/>
        </w:rPr>
        <w:t>qual), Project administration (</w:t>
      </w:r>
      <w:r>
        <w:rPr>
          <w:rFonts w:ascii="Times New Roman" w:hAnsi="Times New Roman" w:cs="Times New Roman"/>
          <w:sz w:val="24"/>
          <w:szCs w:val="24"/>
        </w:rPr>
        <w:t>eq</w:t>
      </w:r>
      <w:r w:rsidRPr="00B97A2A">
        <w:rPr>
          <w:rFonts w:ascii="Times New Roman" w:hAnsi="Times New Roman" w:cs="Times New Roman"/>
          <w:sz w:val="24"/>
          <w:szCs w:val="24"/>
        </w:rPr>
        <w:t>ual)</w:t>
      </w:r>
      <w:r>
        <w:rPr>
          <w:rFonts w:ascii="Times New Roman" w:hAnsi="Times New Roman" w:cs="Times New Roman"/>
          <w:sz w:val="24"/>
          <w:szCs w:val="24"/>
        </w:rPr>
        <w:t>,</w:t>
      </w:r>
      <w:r w:rsidR="00B82B9B">
        <w:rPr>
          <w:rFonts w:ascii="Times New Roman" w:hAnsi="Times New Roman" w:cs="Times New Roman"/>
          <w:sz w:val="24"/>
          <w:szCs w:val="24"/>
        </w:rPr>
        <w:t xml:space="preserve"> </w:t>
      </w:r>
      <w:r w:rsidRPr="00B97A2A">
        <w:rPr>
          <w:rFonts w:ascii="Times New Roman" w:hAnsi="Times New Roman" w:cs="Times New Roman"/>
          <w:sz w:val="24"/>
          <w:szCs w:val="24"/>
        </w:rPr>
        <w:t>Writing-review and editing (equal)</w:t>
      </w:r>
    </w:p>
    <w:p w14:paraId="6D4F4977" w14:textId="2532A4AA" w:rsidR="00B82B9B" w:rsidRDefault="00B82B9B" w:rsidP="00002703">
      <w:pPr>
        <w:jc w:val="both"/>
        <w:rPr>
          <w:rFonts w:ascii="Times New Roman" w:hAnsi="Times New Roman" w:cs="Times New Roman"/>
          <w:sz w:val="24"/>
          <w:szCs w:val="24"/>
        </w:rPr>
      </w:pPr>
      <w:r w:rsidRPr="009A1C4D">
        <w:rPr>
          <w:rFonts w:ascii="Times New Roman" w:hAnsi="Times New Roman" w:cs="Times New Roman"/>
          <w:sz w:val="24"/>
        </w:rPr>
        <w:t>Ying Tian</w:t>
      </w:r>
      <w:r>
        <w:rPr>
          <w:rFonts w:ascii="Times New Roman" w:hAnsi="Times New Roman" w:cs="Times New Roman"/>
          <w:sz w:val="24"/>
        </w:rPr>
        <w:t xml:space="preserve">: </w:t>
      </w:r>
      <w:r w:rsidR="00856B5C" w:rsidRPr="00B97A2A">
        <w:rPr>
          <w:rFonts w:ascii="Times New Roman" w:hAnsi="Times New Roman" w:cs="Times New Roman"/>
          <w:sz w:val="24"/>
          <w:szCs w:val="24"/>
        </w:rPr>
        <w:t>Methodology (</w:t>
      </w:r>
      <w:r w:rsidR="00856B5C">
        <w:rPr>
          <w:rFonts w:ascii="Times New Roman" w:hAnsi="Times New Roman" w:cs="Times New Roman"/>
          <w:sz w:val="24"/>
          <w:szCs w:val="24"/>
        </w:rPr>
        <w:t>e</w:t>
      </w:r>
      <w:r w:rsidR="00856B5C" w:rsidRPr="00B97A2A">
        <w:rPr>
          <w:rFonts w:ascii="Times New Roman" w:hAnsi="Times New Roman" w:cs="Times New Roman"/>
          <w:sz w:val="24"/>
          <w:szCs w:val="24"/>
        </w:rPr>
        <w:t>qual), Project administration (</w:t>
      </w:r>
      <w:r w:rsidR="00856B5C">
        <w:rPr>
          <w:rFonts w:ascii="Times New Roman" w:hAnsi="Times New Roman" w:cs="Times New Roman"/>
          <w:sz w:val="24"/>
          <w:szCs w:val="24"/>
        </w:rPr>
        <w:t>eq</w:t>
      </w:r>
      <w:r w:rsidR="00856B5C" w:rsidRPr="00B97A2A">
        <w:rPr>
          <w:rFonts w:ascii="Times New Roman" w:hAnsi="Times New Roman" w:cs="Times New Roman"/>
          <w:sz w:val="24"/>
          <w:szCs w:val="24"/>
        </w:rPr>
        <w:t>ual)</w:t>
      </w:r>
      <w:r w:rsidR="00856B5C">
        <w:rPr>
          <w:rFonts w:ascii="Times New Roman" w:hAnsi="Times New Roman" w:cs="Times New Roman"/>
          <w:sz w:val="24"/>
          <w:szCs w:val="24"/>
        </w:rPr>
        <w:t xml:space="preserve">, </w:t>
      </w:r>
      <w:r w:rsidR="00856B5C" w:rsidRPr="00B97A2A">
        <w:rPr>
          <w:rFonts w:ascii="Times New Roman" w:hAnsi="Times New Roman" w:cs="Times New Roman"/>
          <w:sz w:val="24"/>
          <w:szCs w:val="24"/>
        </w:rPr>
        <w:t>Writing-review and editing (equal)</w:t>
      </w:r>
    </w:p>
    <w:p w14:paraId="1F503B4F" w14:textId="09BDBCD3" w:rsidR="00856B5C" w:rsidRDefault="00213C01" w:rsidP="00002703">
      <w:pPr>
        <w:jc w:val="both"/>
        <w:rPr>
          <w:rFonts w:ascii="Times New Roman" w:hAnsi="Times New Roman" w:cs="Times New Roman"/>
          <w:sz w:val="24"/>
        </w:rPr>
      </w:pPr>
      <w:r w:rsidRPr="009A1C4D">
        <w:rPr>
          <w:rFonts w:ascii="Times New Roman" w:hAnsi="Times New Roman" w:cs="Times New Roman"/>
          <w:sz w:val="24"/>
        </w:rPr>
        <w:t>Jun Zhang</w:t>
      </w:r>
      <w:r>
        <w:rPr>
          <w:rFonts w:ascii="Times New Roman" w:hAnsi="Times New Roman" w:cs="Times New Roman"/>
          <w:sz w:val="24"/>
        </w:rPr>
        <w:t>:</w:t>
      </w:r>
      <w:r w:rsidRPr="00213C01">
        <w:rPr>
          <w:rFonts w:ascii="Times New Roman" w:hAnsi="Times New Roman" w:cs="Times New Roman"/>
          <w:sz w:val="24"/>
          <w:szCs w:val="24"/>
        </w:rPr>
        <w:t xml:space="preserve"> </w:t>
      </w:r>
      <w:r w:rsidRPr="00B97A2A">
        <w:rPr>
          <w:rFonts w:ascii="Times New Roman" w:hAnsi="Times New Roman" w:cs="Times New Roman"/>
          <w:sz w:val="24"/>
          <w:szCs w:val="24"/>
        </w:rPr>
        <w:t>Conceptualisation (lead), Methodology (</w:t>
      </w:r>
      <w:r>
        <w:rPr>
          <w:rFonts w:ascii="Times New Roman" w:hAnsi="Times New Roman" w:cs="Times New Roman"/>
          <w:sz w:val="24"/>
          <w:szCs w:val="24"/>
        </w:rPr>
        <w:t>lead</w:t>
      </w:r>
      <w:r w:rsidRPr="00B97A2A">
        <w:rPr>
          <w:rFonts w:ascii="Times New Roman" w:hAnsi="Times New Roman" w:cs="Times New Roman"/>
          <w:sz w:val="24"/>
          <w:szCs w:val="24"/>
        </w:rPr>
        <w:t xml:space="preserve">), </w:t>
      </w:r>
      <w:r>
        <w:rPr>
          <w:rFonts w:ascii="Times New Roman" w:hAnsi="Times New Roman" w:cs="Times New Roman"/>
          <w:sz w:val="24"/>
          <w:szCs w:val="24"/>
        </w:rPr>
        <w:t xml:space="preserve">Formal analysis (lead), </w:t>
      </w:r>
      <w:r w:rsidRPr="00B97A2A">
        <w:rPr>
          <w:rFonts w:ascii="Times New Roman" w:hAnsi="Times New Roman" w:cs="Times New Roman"/>
          <w:sz w:val="24"/>
          <w:szCs w:val="24"/>
        </w:rPr>
        <w:t>Project administration (</w:t>
      </w:r>
      <w:r>
        <w:rPr>
          <w:rFonts w:ascii="Times New Roman" w:hAnsi="Times New Roman" w:cs="Times New Roman"/>
          <w:sz w:val="24"/>
          <w:szCs w:val="24"/>
        </w:rPr>
        <w:t>lead</w:t>
      </w:r>
      <w:r w:rsidRPr="00B97A2A">
        <w:rPr>
          <w:rFonts w:ascii="Times New Roman" w:hAnsi="Times New Roman" w:cs="Times New Roman"/>
          <w:sz w:val="24"/>
          <w:szCs w:val="24"/>
        </w:rPr>
        <w:t>), Supervision (lead), Writing-original draft (lead), Writing-review and editing (equal)</w:t>
      </w:r>
    </w:p>
    <w:p w14:paraId="6BAF0C04" w14:textId="56900C34" w:rsidR="004A2463" w:rsidRPr="00213C01" w:rsidRDefault="00213C01" w:rsidP="00002703">
      <w:pPr>
        <w:jc w:val="both"/>
        <w:rPr>
          <w:rFonts w:ascii="Times New Roman" w:hAnsi="Times New Roman" w:cs="Times New Roman"/>
          <w:sz w:val="24"/>
          <w:szCs w:val="24"/>
        </w:rPr>
      </w:pPr>
      <w:r>
        <w:rPr>
          <w:rFonts w:ascii="Times New Roman" w:hAnsi="Times New Roman" w:cs="Times New Roman"/>
          <w:sz w:val="24"/>
        </w:rPr>
        <w:t xml:space="preserve">Evelyn Xiu Ling Loo: </w:t>
      </w:r>
      <w:r w:rsidRPr="00B97A2A">
        <w:rPr>
          <w:rFonts w:ascii="Times New Roman" w:hAnsi="Times New Roman" w:cs="Times New Roman"/>
          <w:sz w:val="24"/>
          <w:szCs w:val="24"/>
        </w:rPr>
        <w:t>Conceptualisation (lead), Methodology (</w:t>
      </w:r>
      <w:r>
        <w:rPr>
          <w:rFonts w:ascii="Times New Roman" w:hAnsi="Times New Roman" w:cs="Times New Roman"/>
          <w:sz w:val="24"/>
          <w:szCs w:val="24"/>
        </w:rPr>
        <w:t>lead</w:t>
      </w:r>
      <w:r w:rsidRPr="00B97A2A">
        <w:rPr>
          <w:rFonts w:ascii="Times New Roman" w:hAnsi="Times New Roman" w:cs="Times New Roman"/>
          <w:sz w:val="24"/>
          <w:szCs w:val="24"/>
        </w:rPr>
        <w:t xml:space="preserve">), </w:t>
      </w:r>
      <w:r>
        <w:rPr>
          <w:rFonts w:ascii="Times New Roman" w:hAnsi="Times New Roman" w:cs="Times New Roman"/>
          <w:sz w:val="24"/>
          <w:szCs w:val="24"/>
        </w:rPr>
        <w:t xml:space="preserve">Formal analysis (lead), </w:t>
      </w:r>
      <w:r w:rsidRPr="00B97A2A">
        <w:rPr>
          <w:rFonts w:ascii="Times New Roman" w:hAnsi="Times New Roman" w:cs="Times New Roman"/>
          <w:sz w:val="24"/>
          <w:szCs w:val="24"/>
        </w:rPr>
        <w:t>Project administration (</w:t>
      </w:r>
      <w:r>
        <w:rPr>
          <w:rFonts w:ascii="Times New Roman" w:hAnsi="Times New Roman" w:cs="Times New Roman"/>
          <w:sz w:val="24"/>
          <w:szCs w:val="24"/>
        </w:rPr>
        <w:t>lead</w:t>
      </w:r>
      <w:r w:rsidRPr="00B97A2A">
        <w:rPr>
          <w:rFonts w:ascii="Times New Roman" w:hAnsi="Times New Roman" w:cs="Times New Roman"/>
          <w:sz w:val="24"/>
          <w:szCs w:val="24"/>
        </w:rPr>
        <w:t>), Supervision (lead), Writing-original draft (lead), Writing-review and editing (equal)</w:t>
      </w:r>
    </w:p>
    <w:p w14:paraId="5F6DA3C1" w14:textId="77777777" w:rsidR="002E0B55" w:rsidRPr="009A1C4D" w:rsidRDefault="002E0B55" w:rsidP="002E0B55">
      <w:pPr>
        <w:spacing w:line="240" w:lineRule="auto"/>
        <w:jc w:val="both"/>
        <w:rPr>
          <w:rFonts w:ascii="Times New Roman" w:hAnsi="Times New Roman" w:cs="Times New Roman"/>
          <w:sz w:val="24"/>
        </w:rPr>
      </w:pPr>
    </w:p>
    <w:p w14:paraId="582FFBCC" w14:textId="32E03C14"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Hui Xing Lau</w:t>
      </w:r>
      <w:r w:rsidRPr="009A1C4D">
        <w:rPr>
          <w:rFonts w:ascii="Times New Roman" w:hAnsi="Times New Roman" w:cs="Times New Roman"/>
          <w:sz w:val="24"/>
          <w:vertAlign w:val="superscript"/>
        </w:rPr>
        <w:t>1*</w:t>
      </w:r>
    </w:p>
    <w:p w14:paraId="67A15254"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Qian Chen</w:t>
      </w:r>
      <w:r w:rsidRPr="009A1C4D">
        <w:rPr>
          <w:rFonts w:ascii="Times New Roman" w:hAnsi="Times New Roman" w:cs="Times New Roman"/>
          <w:sz w:val="24"/>
          <w:vertAlign w:val="superscript"/>
        </w:rPr>
        <w:t>2*</w:t>
      </w:r>
    </w:p>
    <w:p w14:paraId="67D6D219" w14:textId="77777777" w:rsidR="002E0B55" w:rsidRPr="00BF2452" w:rsidRDefault="002E0B55" w:rsidP="002E0B55">
      <w:pPr>
        <w:spacing w:line="240" w:lineRule="auto"/>
        <w:jc w:val="both"/>
        <w:rPr>
          <w:rFonts w:ascii="Times New Roman" w:hAnsi="Times New Roman" w:cs="Times New Roman"/>
          <w:sz w:val="24"/>
          <w:lang w:val="fi-FI"/>
        </w:rPr>
      </w:pPr>
      <w:r w:rsidRPr="00BF2452">
        <w:rPr>
          <w:rFonts w:ascii="Times New Roman" w:hAnsi="Times New Roman" w:cs="Times New Roman"/>
          <w:sz w:val="24"/>
          <w:lang w:val="fi-FI"/>
        </w:rPr>
        <w:t>Qai Ven Yap</w:t>
      </w:r>
      <w:r w:rsidRPr="00BF2452">
        <w:rPr>
          <w:rFonts w:ascii="Times New Roman" w:hAnsi="Times New Roman" w:cs="Times New Roman"/>
          <w:sz w:val="24"/>
          <w:vertAlign w:val="superscript"/>
          <w:lang w:val="fi-FI"/>
        </w:rPr>
        <w:t>3</w:t>
      </w:r>
    </w:p>
    <w:p w14:paraId="56755AC2" w14:textId="5ECD5D45" w:rsidR="00C52A0D" w:rsidRPr="00014514" w:rsidRDefault="00C52A0D" w:rsidP="002E0B55">
      <w:pPr>
        <w:spacing w:line="240" w:lineRule="auto"/>
        <w:jc w:val="both"/>
        <w:rPr>
          <w:rFonts w:ascii="Times New Roman" w:hAnsi="Times New Roman" w:cs="Times New Roman"/>
          <w:sz w:val="24"/>
          <w:szCs w:val="24"/>
          <w:shd w:val="clear" w:color="auto" w:fill="FFFFFF"/>
          <w:lang w:val="fi-FI" w:eastAsia="zh-CN"/>
        </w:rPr>
      </w:pPr>
      <w:r w:rsidRPr="00014514">
        <w:rPr>
          <w:rFonts w:ascii="Times New Roman" w:hAnsi="Times New Roman" w:cs="Times New Roman"/>
          <w:sz w:val="24"/>
          <w:szCs w:val="24"/>
          <w:shd w:val="clear" w:color="auto" w:fill="FFFFFF"/>
          <w:lang w:val="fi-FI" w:eastAsia="zh-CN"/>
        </w:rPr>
        <w:lastRenderedPageBreak/>
        <w:t>Yun Huang</w:t>
      </w:r>
      <w:r w:rsidRPr="00014514">
        <w:rPr>
          <w:rFonts w:ascii="Times New Roman" w:hAnsi="Times New Roman" w:cs="Times New Roman"/>
          <w:sz w:val="24"/>
          <w:szCs w:val="24"/>
          <w:shd w:val="clear" w:color="auto" w:fill="FFFFFF"/>
          <w:vertAlign w:val="superscript"/>
          <w:lang w:val="fi-FI" w:eastAsia="zh-CN"/>
        </w:rPr>
        <w:t>2</w:t>
      </w:r>
    </w:p>
    <w:p w14:paraId="6D758A3F" w14:textId="472E4E0E" w:rsidR="002E0B55" w:rsidRPr="00014514" w:rsidRDefault="002E0B55" w:rsidP="002E0B55">
      <w:pPr>
        <w:spacing w:line="240" w:lineRule="auto"/>
        <w:jc w:val="both"/>
        <w:rPr>
          <w:rFonts w:ascii="Times New Roman" w:hAnsi="Times New Roman" w:cs="Times New Roman"/>
          <w:sz w:val="24"/>
          <w:szCs w:val="24"/>
          <w:shd w:val="clear" w:color="auto" w:fill="FFFFFF"/>
          <w:lang w:val="fi-FI"/>
        </w:rPr>
      </w:pPr>
      <w:r w:rsidRPr="00014514">
        <w:rPr>
          <w:rFonts w:ascii="Times New Roman" w:hAnsi="Times New Roman" w:cs="Times New Roman"/>
          <w:sz w:val="24"/>
          <w:szCs w:val="24"/>
          <w:shd w:val="clear" w:color="auto" w:fill="FFFFFF"/>
          <w:lang w:val="fi-FI"/>
        </w:rPr>
        <w:t>Noor Hidayatul Aini Suaini</w:t>
      </w:r>
      <w:r w:rsidRPr="00014514">
        <w:rPr>
          <w:rFonts w:ascii="Times New Roman" w:hAnsi="Times New Roman" w:cs="Times New Roman"/>
          <w:sz w:val="24"/>
          <w:szCs w:val="24"/>
          <w:shd w:val="clear" w:color="auto" w:fill="FFFFFF"/>
          <w:vertAlign w:val="superscript"/>
          <w:lang w:val="fi-FI"/>
        </w:rPr>
        <w:t>1</w:t>
      </w:r>
    </w:p>
    <w:p w14:paraId="46BAC282" w14:textId="77777777" w:rsidR="002E0B55" w:rsidRPr="00014514" w:rsidRDefault="002E0B55" w:rsidP="002E0B55">
      <w:pPr>
        <w:spacing w:line="240" w:lineRule="auto"/>
        <w:jc w:val="both"/>
        <w:rPr>
          <w:rFonts w:ascii="Times New Roman" w:hAnsi="Times New Roman" w:cs="Times New Roman"/>
          <w:sz w:val="24"/>
          <w:szCs w:val="24"/>
        </w:rPr>
      </w:pPr>
      <w:r w:rsidRPr="00014514">
        <w:rPr>
          <w:rFonts w:ascii="Times New Roman" w:hAnsi="Times New Roman" w:cs="Times New Roman"/>
          <w:sz w:val="24"/>
          <w:szCs w:val="24"/>
        </w:rPr>
        <w:t>Yiong Huak Chan</w:t>
      </w:r>
      <w:r w:rsidRPr="00014514">
        <w:rPr>
          <w:rFonts w:ascii="Times New Roman" w:hAnsi="Times New Roman" w:cs="Times New Roman"/>
          <w:sz w:val="24"/>
          <w:szCs w:val="24"/>
          <w:vertAlign w:val="superscript"/>
        </w:rPr>
        <w:t>3</w:t>
      </w:r>
    </w:p>
    <w:p w14:paraId="6D4ED3BE" w14:textId="77777777" w:rsidR="002E0B55" w:rsidRPr="00014514" w:rsidRDefault="002E0B55" w:rsidP="002E0B55">
      <w:pPr>
        <w:spacing w:line="240" w:lineRule="auto"/>
        <w:jc w:val="both"/>
        <w:rPr>
          <w:rFonts w:ascii="Times New Roman" w:hAnsi="Times New Roman" w:cs="Times New Roman"/>
          <w:sz w:val="24"/>
          <w:szCs w:val="24"/>
        </w:rPr>
      </w:pPr>
      <w:r w:rsidRPr="00014514">
        <w:rPr>
          <w:rFonts w:ascii="Times New Roman" w:hAnsi="Times New Roman" w:cs="Times New Roman"/>
          <w:sz w:val="24"/>
          <w:szCs w:val="24"/>
        </w:rPr>
        <w:t>Le Duc Huy Ta</w:t>
      </w:r>
      <w:r w:rsidRPr="00014514">
        <w:rPr>
          <w:rFonts w:ascii="Times New Roman" w:hAnsi="Times New Roman" w:cs="Times New Roman"/>
          <w:sz w:val="24"/>
          <w:szCs w:val="24"/>
          <w:vertAlign w:val="superscript"/>
        </w:rPr>
        <w:t>4</w:t>
      </w:r>
    </w:p>
    <w:p w14:paraId="38FD5BF6" w14:textId="77777777" w:rsidR="002E0B55" w:rsidRPr="00014514" w:rsidRDefault="002E0B55" w:rsidP="002E0B55">
      <w:pPr>
        <w:spacing w:line="240" w:lineRule="auto"/>
        <w:jc w:val="both"/>
        <w:rPr>
          <w:rFonts w:ascii="Times New Roman" w:hAnsi="Times New Roman" w:cs="Times New Roman"/>
          <w:sz w:val="24"/>
          <w:szCs w:val="24"/>
        </w:rPr>
      </w:pPr>
      <w:r w:rsidRPr="00014514">
        <w:rPr>
          <w:rFonts w:ascii="Times New Roman" w:hAnsi="Times New Roman" w:cs="Times New Roman"/>
          <w:sz w:val="24"/>
          <w:szCs w:val="24"/>
        </w:rPr>
        <w:t>Gaik Chin Yap</w:t>
      </w:r>
      <w:r w:rsidRPr="00014514">
        <w:rPr>
          <w:rFonts w:ascii="Times New Roman" w:hAnsi="Times New Roman" w:cs="Times New Roman"/>
          <w:sz w:val="24"/>
          <w:szCs w:val="24"/>
          <w:vertAlign w:val="superscript"/>
        </w:rPr>
        <w:t>4</w:t>
      </w:r>
    </w:p>
    <w:p w14:paraId="14FB8B8B" w14:textId="77777777" w:rsidR="002E0B55" w:rsidRPr="00014514" w:rsidRDefault="002E0B55" w:rsidP="002E0B55">
      <w:pPr>
        <w:spacing w:line="240" w:lineRule="auto"/>
        <w:jc w:val="both"/>
        <w:rPr>
          <w:rFonts w:ascii="Times New Roman" w:hAnsi="Times New Roman" w:cs="Times New Roman"/>
          <w:sz w:val="24"/>
          <w:szCs w:val="24"/>
        </w:rPr>
      </w:pPr>
      <w:r w:rsidRPr="00014514">
        <w:rPr>
          <w:rFonts w:ascii="Times New Roman" w:hAnsi="Times New Roman" w:cs="Times New Roman"/>
          <w:sz w:val="24"/>
          <w:szCs w:val="24"/>
        </w:rPr>
        <w:t>Lynette Pei-Chi Shek</w:t>
      </w:r>
      <w:r w:rsidRPr="00014514">
        <w:rPr>
          <w:rFonts w:ascii="Times New Roman" w:hAnsi="Times New Roman" w:cs="Times New Roman"/>
          <w:sz w:val="24"/>
          <w:szCs w:val="24"/>
          <w:vertAlign w:val="superscript"/>
        </w:rPr>
        <w:t>4</w:t>
      </w:r>
    </w:p>
    <w:p w14:paraId="00072673"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Elizabeth Huiwen Tham</w:t>
      </w:r>
      <w:r w:rsidRPr="009A1C4D">
        <w:rPr>
          <w:rFonts w:ascii="Times New Roman" w:hAnsi="Times New Roman" w:cs="Times New Roman"/>
          <w:sz w:val="24"/>
          <w:vertAlign w:val="superscript"/>
        </w:rPr>
        <w:t>1,4,5,6</w:t>
      </w:r>
    </w:p>
    <w:p w14:paraId="692B9D2B" w14:textId="49395F79"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Bee Wah Lee</w:t>
      </w:r>
      <w:r w:rsidRPr="009A1C4D">
        <w:rPr>
          <w:rFonts w:ascii="Times New Roman" w:hAnsi="Times New Roman" w:cs="Times New Roman"/>
          <w:sz w:val="24"/>
          <w:vertAlign w:val="superscript"/>
        </w:rPr>
        <w:t>4</w:t>
      </w:r>
    </w:p>
    <w:p w14:paraId="21396847"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Hugo Van Bever</w:t>
      </w:r>
      <w:r w:rsidRPr="009A1C4D">
        <w:rPr>
          <w:rFonts w:ascii="Times New Roman" w:hAnsi="Times New Roman" w:cs="Times New Roman"/>
          <w:sz w:val="24"/>
          <w:vertAlign w:val="superscript"/>
        </w:rPr>
        <w:t>4</w:t>
      </w:r>
    </w:p>
    <w:p w14:paraId="7EBA66FD"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Anne Eng Neo Goh</w:t>
      </w:r>
      <w:r w:rsidRPr="009A1C4D">
        <w:rPr>
          <w:rFonts w:ascii="Times New Roman" w:hAnsi="Times New Roman" w:cs="Times New Roman"/>
          <w:sz w:val="24"/>
          <w:vertAlign w:val="superscript"/>
        </w:rPr>
        <w:t>7</w:t>
      </w:r>
    </w:p>
    <w:p w14:paraId="75BF1F4D"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Kok Hian Tan</w:t>
      </w:r>
      <w:r w:rsidRPr="009A1C4D">
        <w:rPr>
          <w:rFonts w:ascii="Times New Roman" w:hAnsi="Times New Roman" w:cs="Times New Roman"/>
          <w:sz w:val="24"/>
          <w:vertAlign w:val="superscript"/>
        </w:rPr>
        <w:t>8</w:t>
      </w:r>
    </w:p>
    <w:p w14:paraId="2F743A7A"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Fabian Kok Peng Yap</w:t>
      </w:r>
      <w:r w:rsidRPr="009A1C4D">
        <w:rPr>
          <w:rFonts w:ascii="Times New Roman" w:hAnsi="Times New Roman" w:cs="Times New Roman"/>
          <w:sz w:val="24"/>
          <w:vertAlign w:val="superscript"/>
        </w:rPr>
        <w:t>7,9,10</w:t>
      </w:r>
    </w:p>
    <w:p w14:paraId="731150E8"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Yap Seng Chong</w:t>
      </w:r>
      <w:r w:rsidRPr="009A1C4D">
        <w:rPr>
          <w:rFonts w:ascii="Times New Roman" w:hAnsi="Times New Roman" w:cs="Times New Roman"/>
          <w:sz w:val="24"/>
          <w:vertAlign w:val="superscript"/>
        </w:rPr>
        <w:t>1,11</w:t>
      </w:r>
    </w:p>
    <w:p w14:paraId="36398BB6"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Keith M Godfrey</w:t>
      </w:r>
      <w:r w:rsidRPr="009A1C4D">
        <w:rPr>
          <w:rFonts w:ascii="Times New Roman" w:hAnsi="Times New Roman" w:cs="Times New Roman"/>
          <w:sz w:val="24"/>
          <w:vertAlign w:val="superscript"/>
        </w:rPr>
        <w:t>12,13,14</w:t>
      </w:r>
    </w:p>
    <w:p w14:paraId="0BBBC293" w14:textId="2C826F61"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Johan Gunnar Eriksson</w:t>
      </w:r>
      <w:r w:rsidRPr="009A1C4D">
        <w:rPr>
          <w:rFonts w:ascii="Times New Roman" w:hAnsi="Times New Roman" w:cs="Times New Roman"/>
          <w:sz w:val="24"/>
          <w:vertAlign w:val="superscript"/>
        </w:rPr>
        <w:t>1,5,11,1</w:t>
      </w:r>
      <w:r w:rsidR="00833409">
        <w:rPr>
          <w:rFonts w:ascii="Times New Roman" w:hAnsi="Times New Roman" w:cs="Times New Roman"/>
          <w:sz w:val="24"/>
          <w:vertAlign w:val="superscript"/>
        </w:rPr>
        <w:t>5</w:t>
      </w:r>
      <w:r w:rsidRPr="009A1C4D">
        <w:rPr>
          <w:rFonts w:ascii="Times New Roman" w:hAnsi="Times New Roman" w:cs="Times New Roman"/>
          <w:sz w:val="24"/>
          <w:vertAlign w:val="superscript"/>
        </w:rPr>
        <w:t>,1</w:t>
      </w:r>
      <w:r w:rsidR="00833409">
        <w:rPr>
          <w:rFonts w:ascii="Times New Roman" w:hAnsi="Times New Roman" w:cs="Times New Roman"/>
          <w:sz w:val="24"/>
          <w:vertAlign w:val="superscript"/>
        </w:rPr>
        <w:t>6</w:t>
      </w:r>
    </w:p>
    <w:p w14:paraId="31C3FF18"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Ying Tian</w:t>
      </w:r>
      <w:r w:rsidRPr="009A1C4D">
        <w:rPr>
          <w:rFonts w:ascii="Times New Roman" w:hAnsi="Times New Roman" w:cs="Times New Roman"/>
          <w:sz w:val="24"/>
          <w:vertAlign w:val="superscript"/>
        </w:rPr>
        <w:t>2</w:t>
      </w:r>
    </w:p>
    <w:p w14:paraId="67282B7C" w14:textId="13C3526F"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Jun Zhang</w:t>
      </w:r>
      <w:r w:rsidRPr="009A1C4D">
        <w:rPr>
          <w:rFonts w:ascii="Times New Roman" w:hAnsi="Times New Roman" w:cs="Times New Roman"/>
          <w:sz w:val="24"/>
          <w:vertAlign w:val="superscript"/>
        </w:rPr>
        <w:t>2,1</w:t>
      </w:r>
      <w:r w:rsidR="00833409">
        <w:rPr>
          <w:rFonts w:ascii="Times New Roman" w:hAnsi="Times New Roman" w:cs="Times New Roman"/>
          <w:sz w:val="24"/>
          <w:vertAlign w:val="superscript"/>
        </w:rPr>
        <w:t>7</w:t>
      </w:r>
      <w:r w:rsidRPr="009A1C4D">
        <w:rPr>
          <w:rFonts w:ascii="Times New Roman" w:hAnsi="Times New Roman" w:cs="Times New Roman"/>
          <w:sz w:val="24"/>
          <w:vertAlign w:val="superscript"/>
        </w:rPr>
        <w:t>#</w:t>
      </w:r>
    </w:p>
    <w:p w14:paraId="5B414F9D" w14:textId="7CA52923"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Evelyn Xiu Ling Loo</w:t>
      </w:r>
      <w:r w:rsidRPr="009A1C4D">
        <w:rPr>
          <w:rFonts w:ascii="Times New Roman" w:hAnsi="Times New Roman" w:cs="Times New Roman"/>
          <w:sz w:val="24"/>
          <w:vertAlign w:val="superscript"/>
        </w:rPr>
        <w:t>1,4,5#^</w:t>
      </w:r>
    </w:p>
    <w:p w14:paraId="73981DB0"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bCs/>
          <w:sz w:val="24"/>
          <w:szCs w:val="24"/>
        </w:rPr>
        <w:t>Institute for Human Development and Potential (IHDP), Agency for Science, Technology and Research (A*STAR), 30 Medical Drive, Singapore 117609, Republic of Singapore</w:t>
      </w:r>
    </w:p>
    <w:p w14:paraId="2DB7D91B"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t>Ministry of Education-Shanghai Key Laboratory of Children's Environmental Health, Xinhua Hospital, Shanghai Jiao Tong University School of Medicine, 1665 Kongjiang Road, Shanghai 200092, China</w:t>
      </w:r>
    </w:p>
    <w:p w14:paraId="0110B781" w14:textId="77777777" w:rsidR="002E0B55" w:rsidRPr="009A1C4D" w:rsidRDefault="002E0B55" w:rsidP="002E0B55">
      <w:pPr>
        <w:pStyle w:val="ListParagraph"/>
        <w:numPr>
          <w:ilvl w:val="0"/>
          <w:numId w:val="1"/>
        </w:numPr>
        <w:jc w:val="both"/>
        <w:rPr>
          <w:rFonts w:ascii="Times New Roman" w:hAnsi="Times New Roman" w:cs="Times New Roman"/>
          <w:sz w:val="24"/>
        </w:rPr>
      </w:pPr>
      <w:r w:rsidRPr="009A1C4D">
        <w:rPr>
          <w:rFonts w:ascii="Times New Roman" w:hAnsi="Times New Roman" w:cs="Times New Roman"/>
          <w:sz w:val="24"/>
        </w:rPr>
        <w:t>Department of Biostatistics, Yong Loo Lin School of Medicine, National University of Singapore, Singapore, Singapore</w:t>
      </w:r>
    </w:p>
    <w:p w14:paraId="795C8968"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t>Department of Paediatrics, Yong Loo Lin School of Medicine, National University of Singapore</w:t>
      </w:r>
    </w:p>
    <w:p w14:paraId="6E1047CD" w14:textId="77777777" w:rsidR="002E0B55" w:rsidRPr="009A1C4D" w:rsidRDefault="002E0B55" w:rsidP="002E0B55">
      <w:pPr>
        <w:pStyle w:val="ListParagraph"/>
        <w:numPr>
          <w:ilvl w:val="0"/>
          <w:numId w:val="1"/>
        </w:numPr>
        <w:jc w:val="both"/>
        <w:rPr>
          <w:rFonts w:ascii="Times New Roman" w:hAnsi="Times New Roman" w:cs="Times New Roman"/>
          <w:sz w:val="24"/>
        </w:rPr>
      </w:pPr>
      <w:r w:rsidRPr="009A1C4D">
        <w:rPr>
          <w:rFonts w:ascii="Times New Roman" w:hAnsi="Times New Roman" w:cs="Times New Roman"/>
          <w:sz w:val="24"/>
        </w:rPr>
        <w:t>Human Potential Translational Research Programme, Yong Loo Lin School of Medicine, National University of Singapore, Singapore, Singapore</w:t>
      </w:r>
    </w:p>
    <w:p w14:paraId="019F73F2"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t>Khoo Teck Puat-National University Children’s Medical Institute, National University Hospital, National University Health System, Singapore</w:t>
      </w:r>
    </w:p>
    <w:p w14:paraId="5D2FB0C0" w14:textId="77777777" w:rsidR="002E0B55" w:rsidRPr="009A1C4D" w:rsidRDefault="002E0B55" w:rsidP="002E0B55">
      <w:pPr>
        <w:pStyle w:val="ListParagraph"/>
        <w:numPr>
          <w:ilvl w:val="0"/>
          <w:numId w:val="1"/>
        </w:numPr>
        <w:jc w:val="both"/>
        <w:rPr>
          <w:rFonts w:ascii="Times New Roman" w:hAnsi="Times New Roman" w:cs="Times New Roman"/>
          <w:sz w:val="24"/>
        </w:rPr>
      </w:pPr>
      <w:r w:rsidRPr="009A1C4D">
        <w:rPr>
          <w:rFonts w:ascii="Times New Roman" w:hAnsi="Times New Roman" w:cs="Times New Roman"/>
          <w:sz w:val="24"/>
        </w:rPr>
        <w:t>Department of Paediatrics, KK Women’s and Children’s Hospital (KKH), Singapore</w:t>
      </w:r>
    </w:p>
    <w:p w14:paraId="099CAB8B" w14:textId="77777777" w:rsidR="002E0B55" w:rsidRPr="009A1C4D" w:rsidRDefault="002E0B55" w:rsidP="002E0B55">
      <w:pPr>
        <w:pStyle w:val="ListParagraph"/>
        <w:numPr>
          <w:ilvl w:val="0"/>
          <w:numId w:val="1"/>
        </w:numPr>
        <w:jc w:val="both"/>
        <w:rPr>
          <w:rFonts w:ascii="Times New Roman" w:hAnsi="Times New Roman" w:cs="Times New Roman"/>
          <w:sz w:val="24"/>
        </w:rPr>
      </w:pPr>
      <w:r w:rsidRPr="009A1C4D">
        <w:rPr>
          <w:rFonts w:ascii="Times New Roman" w:hAnsi="Times New Roman" w:cs="Times New Roman"/>
          <w:sz w:val="24"/>
        </w:rPr>
        <w:t>Department of Maternal Fetal Medicine, KK Women’s and Children’s Hospital (KKH), Singapore</w:t>
      </w:r>
    </w:p>
    <w:p w14:paraId="5A6DA0C0"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t>Duke-NUS Medical School, Singapore</w:t>
      </w:r>
    </w:p>
    <w:p w14:paraId="3ABCDADD"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t>Lee Kong Chian School of Medicine, Nanyang Technological University, Singapore</w:t>
      </w:r>
    </w:p>
    <w:p w14:paraId="7A252673"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t>Department of Obstetrics &amp; Gynaecology, Yong Loo Lin School of Medicine, National University of Singapore and National University Health System, Singapore</w:t>
      </w:r>
    </w:p>
    <w:p w14:paraId="7E4105A1"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lastRenderedPageBreak/>
        <w:t xml:space="preserve">School of Human Development and Health, Faculty of Medicine, University of Southampton, Southampton, United Kingdom </w:t>
      </w:r>
    </w:p>
    <w:p w14:paraId="1F81FB6F"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t>NIHR Southampton Biomedical Research Centre, University Hospital Southampton NHS Foundation Trust and University of Southampton, Southampton, United Kingdom</w:t>
      </w:r>
    </w:p>
    <w:p w14:paraId="5897943C"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t>MRC Lifecourse Epidemiology Unit, Faculty of Medicine, University of Southampton, Southampton, United Kingdom</w:t>
      </w:r>
    </w:p>
    <w:p w14:paraId="1473604F" w14:textId="77777777" w:rsidR="002E0B55" w:rsidRPr="009A1C4D" w:rsidRDefault="002E0B55"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sz w:val="24"/>
        </w:rPr>
        <w:t>Folkhälsan Research Center, Helsinki, Finland</w:t>
      </w:r>
    </w:p>
    <w:p w14:paraId="29428560" w14:textId="77777777" w:rsidR="002E0B55" w:rsidRPr="009A1C4D" w:rsidRDefault="002E0B55" w:rsidP="002E0B55">
      <w:pPr>
        <w:pStyle w:val="ListParagraph"/>
        <w:numPr>
          <w:ilvl w:val="0"/>
          <w:numId w:val="1"/>
        </w:numPr>
        <w:spacing w:after="120" w:line="240" w:lineRule="auto"/>
        <w:jc w:val="both"/>
        <w:rPr>
          <w:rFonts w:ascii="Times New Roman" w:hAnsi="Times New Roman" w:cs="Times New Roman"/>
          <w:bCs/>
          <w:sz w:val="24"/>
          <w:szCs w:val="24"/>
        </w:rPr>
      </w:pPr>
      <w:r w:rsidRPr="009A1C4D">
        <w:rPr>
          <w:rFonts w:ascii="Times New Roman" w:hAnsi="Times New Roman" w:cs="Times New Roman"/>
          <w:sz w:val="24"/>
        </w:rPr>
        <w:t>Department of General Practice and Primary Health Care, University of Helsinki, Finland</w:t>
      </w:r>
    </w:p>
    <w:p w14:paraId="78038312" w14:textId="7D602995" w:rsidR="002E0B55" w:rsidRPr="009A1C4D" w:rsidRDefault="00966C00" w:rsidP="002E0B55">
      <w:pPr>
        <w:pStyle w:val="ListParagraph"/>
        <w:numPr>
          <w:ilvl w:val="0"/>
          <w:numId w:val="1"/>
        </w:numPr>
        <w:spacing w:line="240" w:lineRule="auto"/>
        <w:jc w:val="both"/>
        <w:rPr>
          <w:rFonts w:ascii="Times New Roman" w:hAnsi="Times New Roman" w:cs="Times New Roman"/>
          <w:sz w:val="24"/>
        </w:rPr>
      </w:pPr>
      <w:r w:rsidRPr="009A1C4D">
        <w:rPr>
          <w:rFonts w:ascii="Times New Roman" w:hAnsi="Times New Roman" w:cs="Times New Roman" w:hint="eastAsia"/>
          <w:sz w:val="24"/>
          <w:lang w:eastAsia="zh-CN"/>
        </w:rPr>
        <w:t>International Peace Maternity and Child Health Hospital, Shanghai,</w:t>
      </w:r>
      <w:r w:rsidR="002E0B55" w:rsidRPr="009A1C4D">
        <w:rPr>
          <w:rFonts w:ascii="Times New Roman" w:hAnsi="Times New Roman" w:cs="Times New Roman"/>
          <w:sz w:val="24"/>
        </w:rPr>
        <w:t xml:space="preserve"> China</w:t>
      </w:r>
    </w:p>
    <w:p w14:paraId="39C84984" w14:textId="77777777" w:rsidR="002E0B55" w:rsidRPr="009A1C4D" w:rsidRDefault="002E0B55" w:rsidP="002E0B55">
      <w:pPr>
        <w:pStyle w:val="ListParagraph"/>
        <w:ind w:left="360"/>
        <w:rPr>
          <w:rFonts w:ascii="Times New Roman" w:hAnsi="Times New Roman" w:cs="Times New Roman"/>
          <w:sz w:val="24"/>
        </w:rPr>
      </w:pPr>
    </w:p>
    <w:p w14:paraId="53B93015"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*co-first authors</w:t>
      </w:r>
    </w:p>
    <w:p w14:paraId="02767B63" w14:textId="77777777" w:rsidR="002E0B55" w:rsidRPr="009A1C4D" w:rsidRDefault="002E0B55" w:rsidP="002E0B55">
      <w:pPr>
        <w:spacing w:line="240" w:lineRule="auto"/>
        <w:jc w:val="both"/>
        <w:rPr>
          <w:rFonts w:ascii="Times New Roman" w:hAnsi="Times New Roman" w:cs="Times New Roman"/>
          <w:sz w:val="24"/>
        </w:rPr>
      </w:pPr>
      <w:r w:rsidRPr="009A1C4D">
        <w:rPr>
          <w:rFonts w:ascii="Times New Roman" w:hAnsi="Times New Roman" w:cs="Times New Roman"/>
          <w:sz w:val="24"/>
        </w:rPr>
        <w:t>#co-senior authors</w:t>
      </w:r>
    </w:p>
    <w:p w14:paraId="16682BB5" w14:textId="77777777" w:rsidR="002E0B55" w:rsidRPr="009A1C4D" w:rsidRDefault="002E0B55" w:rsidP="002E0B55">
      <w:pPr>
        <w:jc w:val="both"/>
        <w:rPr>
          <w:rFonts w:ascii="Times New Roman" w:hAnsi="Times New Roman" w:cs="Times New Roman"/>
          <w:bCs/>
          <w:sz w:val="24"/>
        </w:rPr>
      </w:pPr>
      <w:r w:rsidRPr="009A1C4D">
        <w:rPr>
          <w:rFonts w:ascii="Times New Roman" w:hAnsi="Times New Roman" w:cs="Times New Roman"/>
          <w:bCs/>
          <w:sz w:val="24"/>
        </w:rPr>
        <w:t xml:space="preserve">^corresponding author: Dr Evelyn Loo, Institute for Human Development and Potential, Brenner Centre for Molecular Medicine, 30 Medical Drive, Singapore 117609. Phone: (+65) 6407 0100. Fax: (+65) 6776 6840. Email address: </w:t>
      </w:r>
      <w:hyperlink w:history="1">
        <w:r w:rsidRPr="009A1C4D">
          <w:rPr>
            <w:rStyle w:val="Hyperlink"/>
            <w:rFonts w:ascii="Times New Roman" w:hAnsi="Times New Roman" w:cs="Times New Roman"/>
            <w:sz w:val="24"/>
          </w:rPr>
          <w:t>evelyn_loo@sics.a-star.edu.sg</w:t>
        </w:r>
      </w:hyperlink>
    </w:p>
    <w:p w14:paraId="2057E10C" w14:textId="77777777" w:rsidR="002E0B55" w:rsidRPr="009A1C4D" w:rsidRDefault="002E0B55" w:rsidP="002E0B55">
      <w:pPr>
        <w:jc w:val="both"/>
        <w:rPr>
          <w:rFonts w:ascii="Times New Roman" w:hAnsi="Times New Roman" w:cs="Times New Roman"/>
          <w:b/>
          <w:bCs/>
          <w:sz w:val="24"/>
          <w:szCs w:val="24"/>
          <w:shd w:val="clear" w:color="auto" w:fill="FFFFFF"/>
        </w:rPr>
      </w:pPr>
      <w:r w:rsidRPr="009A1C4D">
        <w:rPr>
          <w:rFonts w:ascii="Times New Roman" w:hAnsi="Times New Roman" w:cs="Times New Roman"/>
          <w:b/>
          <w:bCs/>
          <w:sz w:val="24"/>
          <w:szCs w:val="24"/>
          <w:shd w:val="clear" w:color="auto" w:fill="FFFFFF"/>
        </w:rPr>
        <w:t>Abbreviations:</w:t>
      </w:r>
    </w:p>
    <w:p w14:paraId="666158EE" w14:textId="77777777" w:rsidR="002E0B55" w:rsidRPr="009A1C4D" w:rsidRDefault="002E0B55" w:rsidP="002E0B55">
      <w:pPr>
        <w:jc w:val="both"/>
        <w:rPr>
          <w:rFonts w:ascii="Times New Roman" w:hAnsi="Times New Roman" w:cs="Times New Roman"/>
          <w:sz w:val="24"/>
          <w:szCs w:val="24"/>
        </w:rPr>
      </w:pPr>
      <w:r w:rsidRPr="009A1C4D">
        <w:rPr>
          <w:rFonts w:ascii="Times New Roman" w:hAnsi="Times New Roman" w:cs="Times New Roman"/>
          <w:sz w:val="24"/>
          <w:szCs w:val="24"/>
        </w:rPr>
        <w:t>ARR: Adjusted risk ratio</w:t>
      </w:r>
    </w:p>
    <w:p w14:paraId="3F9D9EEB" w14:textId="77777777" w:rsidR="002E0B55" w:rsidRPr="009A1C4D" w:rsidRDefault="002E0B55" w:rsidP="002E0B55">
      <w:pPr>
        <w:jc w:val="both"/>
        <w:rPr>
          <w:rFonts w:ascii="Times New Roman" w:hAnsi="Times New Roman" w:cs="Times New Roman"/>
          <w:sz w:val="24"/>
          <w:szCs w:val="24"/>
        </w:rPr>
      </w:pPr>
      <w:r w:rsidRPr="009A1C4D">
        <w:rPr>
          <w:rFonts w:ascii="Times New Roman" w:hAnsi="Times New Roman" w:cs="Times New Roman"/>
          <w:sz w:val="24"/>
          <w:szCs w:val="24"/>
        </w:rPr>
        <w:t>CI: Confidence interval</w:t>
      </w:r>
    </w:p>
    <w:p w14:paraId="1CE66BE6" w14:textId="77777777" w:rsidR="002E0B55" w:rsidRPr="009A1C4D" w:rsidRDefault="002E0B55" w:rsidP="002E0B55">
      <w:pPr>
        <w:jc w:val="both"/>
        <w:rPr>
          <w:rFonts w:ascii="Times New Roman" w:hAnsi="Times New Roman" w:cs="Times New Roman"/>
          <w:sz w:val="24"/>
          <w:szCs w:val="24"/>
        </w:rPr>
      </w:pPr>
      <w:r w:rsidRPr="009A1C4D">
        <w:rPr>
          <w:rFonts w:ascii="Times New Roman" w:hAnsi="Times New Roman" w:cs="Times New Roman"/>
          <w:sz w:val="24"/>
          <w:szCs w:val="24"/>
        </w:rPr>
        <w:t xml:space="preserve">GUSTO: </w:t>
      </w:r>
      <w:r w:rsidRPr="009A1C4D">
        <w:rPr>
          <w:rFonts w:ascii="Times New Roman" w:eastAsia="Times New Roman" w:hAnsi="Times New Roman" w:cs="Times New Roman"/>
          <w:sz w:val="24"/>
          <w:szCs w:val="24"/>
        </w:rPr>
        <w:t>Growing Up in Singapore Towards healthy Outcomes cohort</w:t>
      </w:r>
    </w:p>
    <w:p w14:paraId="4EC617D1" w14:textId="77777777" w:rsidR="002E0B55" w:rsidRPr="009A1C4D" w:rsidRDefault="002E0B55" w:rsidP="002E0B55">
      <w:pPr>
        <w:jc w:val="both"/>
        <w:rPr>
          <w:rFonts w:ascii="Times New Roman" w:hAnsi="Times New Roman" w:cs="Times New Roman"/>
          <w:sz w:val="24"/>
          <w:szCs w:val="24"/>
        </w:rPr>
      </w:pPr>
      <w:r w:rsidRPr="009A1C4D">
        <w:rPr>
          <w:rFonts w:ascii="Times New Roman" w:hAnsi="Times New Roman" w:cs="Times New Roman"/>
          <w:sz w:val="24"/>
          <w:szCs w:val="24"/>
        </w:rPr>
        <w:t>IQR: Interquartile range</w:t>
      </w:r>
    </w:p>
    <w:p w14:paraId="208C8EC9" w14:textId="77777777" w:rsidR="002E0B55" w:rsidRPr="009A1C4D" w:rsidRDefault="002E0B55" w:rsidP="002E0B55">
      <w:pPr>
        <w:jc w:val="both"/>
        <w:rPr>
          <w:rFonts w:ascii="Times New Roman" w:eastAsia="Times New Roman" w:hAnsi="Times New Roman" w:cs="Times New Roman"/>
          <w:sz w:val="24"/>
          <w:szCs w:val="24"/>
        </w:rPr>
      </w:pPr>
      <w:r w:rsidRPr="009A1C4D">
        <w:rPr>
          <w:rFonts w:ascii="Times New Roman" w:hAnsi="Times New Roman" w:cs="Times New Roman"/>
          <w:sz w:val="24"/>
          <w:szCs w:val="24"/>
        </w:rPr>
        <w:t xml:space="preserve">SBC: </w:t>
      </w:r>
      <w:r w:rsidRPr="009A1C4D">
        <w:rPr>
          <w:rFonts w:ascii="Times New Roman" w:eastAsia="Times New Roman" w:hAnsi="Times New Roman" w:cs="Times New Roman"/>
          <w:sz w:val="24"/>
          <w:szCs w:val="24"/>
        </w:rPr>
        <w:t>Shanghai Birth Cohort</w:t>
      </w:r>
    </w:p>
    <w:p w14:paraId="2EC54756" w14:textId="4B4E7109" w:rsidR="002E0B55" w:rsidRPr="009A1C4D" w:rsidRDefault="002E0B55" w:rsidP="002E0B55">
      <w:pPr>
        <w:jc w:val="both"/>
        <w:rPr>
          <w:rFonts w:ascii="Times New Roman" w:eastAsia="Times New Roman" w:hAnsi="Times New Roman" w:cs="Times New Roman"/>
          <w:sz w:val="24"/>
          <w:szCs w:val="24"/>
        </w:rPr>
      </w:pPr>
      <w:r w:rsidRPr="009A1C4D">
        <w:rPr>
          <w:rFonts w:ascii="Times New Roman" w:eastAsia="Times New Roman" w:hAnsi="Times New Roman" w:cs="Times New Roman"/>
          <w:sz w:val="24"/>
          <w:szCs w:val="24"/>
        </w:rPr>
        <w:t>SD: Standard deviation</w:t>
      </w:r>
    </w:p>
    <w:p w14:paraId="160122A3" w14:textId="77777777" w:rsidR="002E0B55" w:rsidRPr="009A1C4D" w:rsidRDefault="002E0B55">
      <w:pPr>
        <w:spacing w:line="278" w:lineRule="auto"/>
        <w:rPr>
          <w:rFonts w:ascii="Times New Roman" w:eastAsia="Times New Roman" w:hAnsi="Times New Roman" w:cs="Times New Roman"/>
          <w:b/>
          <w:bCs/>
          <w:sz w:val="24"/>
          <w:szCs w:val="24"/>
        </w:rPr>
      </w:pPr>
      <w:r w:rsidRPr="009A1C4D">
        <w:rPr>
          <w:rFonts w:ascii="Times New Roman" w:eastAsia="Times New Roman" w:hAnsi="Times New Roman" w:cs="Times New Roman"/>
          <w:b/>
          <w:bCs/>
          <w:sz w:val="24"/>
          <w:szCs w:val="24"/>
        </w:rPr>
        <w:br w:type="page"/>
      </w:r>
    </w:p>
    <w:p w14:paraId="7C17D437" w14:textId="62763F52" w:rsidR="0078648C" w:rsidRPr="009A1C4D" w:rsidRDefault="002E0B55" w:rsidP="002E0B55">
      <w:pPr>
        <w:jc w:val="both"/>
        <w:rPr>
          <w:rFonts w:ascii="Times New Roman" w:eastAsia="Times New Roman" w:hAnsi="Times New Roman" w:cs="Times New Roman"/>
          <w:b/>
          <w:bCs/>
          <w:sz w:val="24"/>
          <w:szCs w:val="24"/>
        </w:rPr>
      </w:pPr>
      <w:r w:rsidRPr="009A1C4D">
        <w:rPr>
          <w:rFonts w:ascii="Times New Roman" w:eastAsia="Times New Roman" w:hAnsi="Times New Roman" w:cs="Times New Roman"/>
          <w:b/>
          <w:bCs/>
          <w:sz w:val="24"/>
          <w:szCs w:val="24"/>
        </w:rPr>
        <w:lastRenderedPageBreak/>
        <w:t>References</w:t>
      </w:r>
    </w:p>
    <w:p w14:paraId="35E385A0" w14:textId="77777777" w:rsidR="00CC69FF" w:rsidRDefault="00CC69FF" w:rsidP="00CC69FF">
      <w:pPr>
        <w:pStyle w:val="EndNoteBibliography"/>
        <w:numPr>
          <w:ilvl w:val="0"/>
          <w:numId w:val="2"/>
        </w:numPr>
        <w:spacing w:after="0"/>
        <w:rPr>
          <w:rFonts w:ascii="Times New Roman" w:hAnsi="Times New Roman" w:cs="Times New Roman"/>
          <w:sz w:val="24"/>
          <w:szCs w:val="24"/>
        </w:rPr>
      </w:pPr>
      <w:r w:rsidRPr="006F57E7">
        <w:rPr>
          <w:rFonts w:ascii="Times New Roman" w:hAnsi="Times New Roman" w:cs="Times New Roman"/>
          <w:sz w:val="24"/>
          <w:szCs w:val="24"/>
          <w:lang w:val="fi-FI"/>
        </w:rPr>
        <w:t xml:space="preserve">Zhao J, Bai J, Shen K, et al. </w:t>
      </w:r>
      <w:r w:rsidRPr="00CC69FF">
        <w:rPr>
          <w:rFonts w:ascii="Times New Roman" w:hAnsi="Times New Roman" w:cs="Times New Roman"/>
          <w:sz w:val="24"/>
          <w:szCs w:val="24"/>
        </w:rPr>
        <w:t xml:space="preserve">Self-reported prevalence of childhood allergic diseases in three cities of China: a multicenter study. </w:t>
      </w:r>
      <w:r w:rsidRPr="00CC69FF">
        <w:rPr>
          <w:rFonts w:ascii="Times New Roman" w:hAnsi="Times New Roman" w:cs="Times New Roman"/>
          <w:i/>
          <w:sz w:val="24"/>
          <w:szCs w:val="24"/>
        </w:rPr>
        <w:t>BMC Public Health</w:t>
      </w:r>
      <w:r w:rsidRPr="00CC69FF">
        <w:rPr>
          <w:rFonts w:ascii="Times New Roman" w:hAnsi="Times New Roman" w:cs="Times New Roman"/>
          <w:sz w:val="24"/>
          <w:szCs w:val="24"/>
        </w:rPr>
        <w:t>. 2010/09/13 2010;10(1):551. doi:10.1186/1471-2458-10-551</w:t>
      </w:r>
    </w:p>
    <w:p w14:paraId="4EF239F4" w14:textId="77777777" w:rsidR="00DF2580" w:rsidRDefault="00CC69FF" w:rsidP="00CC69FF">
      <w:pPr>
        <w:pStyle w:val="EndNoteBibliography"/>
        <w:numPr>
          <w:ilvl w:val="0"/>
          <w:numId w:val="2"/>
        </w:numPr>
        <w:spacing w:after="0"/>
        <w:rPr>
          <w:rFonts w:ascii="Times New Roman" w:hAnsi="Times New Roman" w:cs="Times New Roman"/>
          <w:sz w:val="24"/>
          <w:szCs w:val="24"/>
        </w:rPr>
      </w:pPr>
      <w:r w:rsidRPr="00CC69FF">
        <w:rPr>
          <w:rFonts w:ascii="Times New Roman" w:hAnsi="Times New Roman" w:cs="Times New Roman"/>
          <w:sz w:val="24"/>
          <w:szCs w:val="24"/>
        </w:rPr>
        <w:t xml:space="preserve">Chiricozzi A, Maurelli M, Calabrese L, </w:t>
      </w:r>
      <w:r>
        <w:rPr>
          <w:rFonts w:ascii="Times New Roman" w:hAnsi="Times New Roman" w:cs="Times New Roman"/>
          <w:sz w:val="24"/>
          <w:szCs w:val="24"/>
        </w:rPr>
        <w:t>et al</w:t>
      </w:r>
      <w:r w:rsidRPr="00CC69FF">
        <w:rPr>
          <w:rFonts w:ascii="Times New Roman" w:hAnsi="Times New Roman" w:cs="Times New Roman"/>
          <w:sz w:val="24"/>
          <w:szCs w:val="24"/>
        </w:rPr>
        <w:t xml:space="preserve">. Overview of Atopic Dermatitis in Different Ethnic Groups. </w:t>
      </w:r>
      <w:r w:rsidRPr="00CC69FF">
        <w:rPr>
          <w:rFonts w:ascii="Times New Roman" w:hAnsi="Times New Roman" w:cs="Times New Roman"/>
          <w:i/>
          <w:sz w:val="24"/>
          <w:szCs w:val="24"/>
        </w:rPr>
        <w:t>J</w:t>
      </w:r>
      <w:r>
        <w:rPr>
          <w:rFonts w:ascii="Times New Roman" w:hAnsi="Times New Roman" w:cs="Times New Roman"/>
          <w:i/>
          <w:sz w:val="24"/>
          <w:szCs w:val="24"/>
        </w:rPr>
        <w:t xml:space="preserve"> </w:t>
      </w:r>
      <w:r w:rsidRPr="00CC69FF">
        <w:rPr>
          <w:rFonts w:ascii="Times New Roman" w:hAnsi="Times New Roman" w:cs="Times New Roman"/>
          <w:i/>
          <w:sz w:val="24"/>
          <w:szCs w:val="24"/>
        </w:rPr>
        <w:t>Clin Med</w:t>
      </w:r>
      <w:r w:rsidRPr="00CC69FF">
        <w:rPr>
          <w:rFonts w:ascii="Times New Roman" w:hAnsi="Times New Roman" w:cs="Times New Roman"/>
          <w:sz w:val="24"/>
          <w:szCs w:val="24"/>
        </w:rPr>
        <w:t xml:space="preserve">. 2023;12(7). doi:10.3390/jcm12072701 </w:t>
      </w:r>
    </w:p>
    <w:p w14:paraId="331205C6" w14:textId="77777777" w:rsidR="00DF2580" w:rsidRDefault="00CC69FF" w:rsidP="00CC69FF">
      <w:pPr>
        <w:pStyle w:val="EndNoteBibliography"/>
        <w:numPr>
          <w:ilvl w:val="0"/>
          <w:numId w:val="2"/>
        </w:numPr>
        <w:spacing w:after="0"/>
        <w:rPr>
          <w:rFonts w:ascii="Times New Roman" w:hAnsi="Times New Roman" w:cs="Times New Roman"/>
          <w:sz w:val="24"/>
          <w:szCs w:val="24"/>
        </w:rPr>
      </w:pPr>
      <w:r w:rsidRPr="00DF2580">
        <w:rPr>
          <w:rFonts w:ascii="Times New Roman" w:hAnsi="Times New Roman" w:cs="Times New Roman"/>
          <w:sz w:val="24"/>
          <w:szCs w:val="24"/>
        </w:rPr>
        <w:t xml:space="preserve">Little RJA, Rubin DB. </w:t>
      </w:r>
      <w:r w:rsidRPr="00DF2580">
        <w:rPr>
          <w:rFonts w:ascii="Times New Roman" w:hAnsi="Times New Roman" w:cs="Times New Roman"/>
          <w:i/>
          <w:sz w:val="24"/>
          <w:szCs w:val="24"/>
        </w:rPr>
        <w:t>Statistical Analysis with Missing Data</w:t>
      </w:r>
      <w:r w:rsidRPr="00DF2580">
        <w:rPr>
          <w:rFonts w:ascii="Times New Roman" w:hAnsi="Times New Roman" w:cs="Times New Roman"/>
          <w:sz w:val="24"/>
          <w:szCs w:val="24"/>
        </w:rPr>
        <w:t>. Wiley; 2014.</w:t>
      </w:r>
    </w:p>
    <w:p w14:paraId="362A2AC7" w14:textId="77777777" w:rsidR="00DF2580" w:rsidRDefault="00CC69FF" w:rsidP="00CC69FF">
      <w:pPr>
        <w:pStyle w:val="EndNoteBibliography"/>
        <w:numPr>
          <w:ilvl w:val="0"/>
          <w:numId w:val="2"/>
        </w:numPr>
        <w:spacing w:after="0"/>
        <w:rPr>
          <w:rFonts w:ascii="Times New Roman" w:hAnsi="Times New Roman" w:cs="Times New Roman"/>
          <w:sz w:val="24"/>
          <w:szCs w:val="24"/>
        </w:rPr>
      </w:pPr>
      <w:r w:rsidRPr="00DF2580">
        <w:rPr>
          <w:rFonts w:ascii="Times New Roman" w:hAnsi="Times New Roman" w:cs="Times New Roman"/>
          <w:sz w:val="24"/>
          <w:szCs w:val="24"/>
        </w:rPr>
        <w:t xml:space="preserve">Ravn NH, Halling A-S, Berkowitz AG, et al. How does parental history of atopic disease predict the risk of atopic dermatitis in a child? A systematic review and meta-analysis. </w:t>
      </w:r>
      <w:r w:rsidRPr="00DF2580">
        <w:rPr>
          <w:rFonts w:ascii="Times New Roman" w:hAnsi="Times New Roman" w:cs="Times New Roman"/>
          <w:i/>
          <w:sz w:val="24"/>
          <w:szCs w:val="24"/>
        </w:rPr>
        <w:t>J Allergy Clin Immunol</w:t>
      </w:r>
      <w:r w:rsidRPr="00DF2580">
        <w:rPr>
          <w:rFonts w:ascii="Times New Roman" w:hAnsi="Times New Roman" w:cs="Times New Roman"/>
          <w:sz w:val="24"/>
          <w:szCs w:val="24"/>
        </w:rPr>
        <w:t>. 2020;145(4):1182-1193. doi:10.1016/j.jaci.2019.12.899</w:t>
      </w:r>
    </w:p>
    <w:p w14:paraId="086975A9" w14:textId="77777777" w:rsidR="00DF2580" w:rsidRDefault="00CC69FF" w:rsidP="00CC69FF">
      <w:pPr>
        <w:pStyle w:val="EndNoteBibliography"/>
        <w:numPr>
          <w:ilvl w:val="0"/>
          <w:numId w:val="2"/>
        </w:numPr>
        <w:spacing w:after="0"/>
        <w:rPr>
          <w:rFonts w:ascii="Times New Roman" w:hAnsi="Times New Roman" w:cs="Times New Roman"/>
          <w:sz w:val="24"/>
          <w:szCs w:val="24"/>
        </w:rPr>
      </w:pPr>
      <w:r w:rsidRPr="00DF2580">
        <w:rPr>
          <w:rFonts w:ascii="Times New Roman" w:hAnsi="Times New Roman" w:cs="Times New Roman"/>
          <w:sz w:val="24"/>
          <w:szCs w:val="24"/>
        </w:rPr>
        <w:t xml:space="preserve">McCauley KE, Rackaityte E, LaMere B, et al. Heritable vaginal bacteria influence immune tolerance and relate to early-life markers of allergic sensitization in infancy. </w:t>
      </w:r>
      <w:r w:rsidRPr="00DF2580">
        <w:rPr>
          <w:rFonts w:ascii="Times New Roman" w:hAnsi="Times New Roman" w:cs="Times New Roman"/>
          <w:i/>
          <w:sz w:val="24"/>
          <w:szCs w:val="24"/>
        </w:rPr>
        <w:t>Cell Re</w:t>
      </w:r>
      <w:r w:rsidR="00DF2580">
        <w:rPr>
          <w:rFonts w:ascii="Times New Roman" w:hAnsi="Times New Roman" w:cs="Times New Roman"/>
          <w:i/>
          <w:sz w:val="24"/>
          <w:szCs w:val="24"/>
        </w:rPr>
        <w:t>p</w:t>
      </w:r>
      <w:r w:rsidRPr="00DF2580">
        <w:rPr>
          <w:rFonts w:ascii="Times New Roman" w:hAnsi="Times New Roman" w:cs="Times New Roman"/>
          <w:i/>
          <w:sz w:val="24"/>
          <w:szCs w:val="24"/>
        </w:rPr>
        <w:t xml:space="preserve"> Med</w:t>
      </w:r>
      <w:r w:rsidRPr="00DF2580">
        <w:rPr>
          <w:rFonts w:ascii="Times New Roman" w:hAnsi="Times New Roman" w:cs="Times New Roman"/>
          <w:sz w:val="24"/>
          <w:szCs w:val="24"/>
        </w:rPr>
        <w:t>. 2022;3(8)doi:10.1016/j.xcrm.2022.100713</w:t>
      </w:r>
    </w:p>
    <w:p w14:paraId="7B665D58" w14:textId="77777777" w:rsidR="00872BE7" w:rsidRDefault="00CC69FF" w:rsidP="00CC69FF">
      <w:pPr>
        <w:pStyle w:val="EndNoteBibliography"/>
        <w:numPr>
          <w:ilvl w:val="0"/>
          <w:numId w:val="2"/>
        </w:numPr>
        <w:spacing w:after="0"/>
        <w:rPr>
          <w:rFonts w:ascii="Times New Roman" w:hAnsi="Times New Roman" w:cs="Times New Roman"/>
          <w:sz w:val="24"/>
          <w:szCs w:val="24"/>
        </w:rPr>
      </w:pPr>
      <w:r w:rsidRPr="00DF2580">
        <w:rPr>
          <w:rFonts w:ascii="Times New Roman" w:hAnsi="Times New Roman" w:cs="Times New Roman"/>
          <w:sz w:val="24"/>
          <w:szCs w:val="24"/>
        </w:rPr>
        <w:t xml:space="preserve">Hong Z, Jing R, Hui L, et al. A cohort study of intrapartum group B streptococcus prophylaxis on atopic dermatitis in 2-year-old children. </w:t>
      </w:r>
      <w:r w:rsidRPr="00DF2580">
        <w:rPr>
          <w:rFonts w:ascii="Times New Roman" w:hAnsi="Times New Roman" w:cs="Times New Roman"/>
          <w:i/>
          <w:sz w:val="24"/>
          <w:szCs w:val="24"/>
        </w:rPr>
        <w:t>BMC Pediatr</w:t>
      </w:r>
      <w:r w:rsidRPr="00DF2580">
        <w:rPr>
          <w:rFonts w:ascii="Times New Roman" w:hAnsi="Times New Roman" w:cs="Times New Roman"/>
          <w:sz w:val="24"/>
          <w:szCs w:val="24"/>
        </w:rPr>
        <w:t>. 2022/12/02 2022;22(1):693. doi:10.1186/s12887-022-03758-5</w:t>
      </w:r>
    </w:p>
    <w:p w14:paraId="63D43883" w14:textId="77777777" w:rsidR="00872BE7" w:rsidRDefault="00CC69FF" w:rsidP="00CC69FF">
      <w:pPr>
        <w:pStyle w:val="EndNoteBibliography"/>
        <w:numPr>
          <w:ilvl w:val="0"/>
          <w:numId w:val="2"/>
        </w:numPr>
        <w:spacing w:after="0"/>
        <w:rPr>
          <w:rFonts w:ascii="Times New Roman" w:hAnsi="Times New Roman" w:cs="Times New Roman"/>
          <w:sz w:val="24"/>
          <w:szCs w:val="24"/>
        </w:rPr>
      </w:pPr>
      <w:r w:rsidRPr="00872BE7">
        <w:rPr>
          <w:rFonts w:ascii="Times New Roman" w:hAnsi="Times New Roman" w:cs="Times New Roman"/>
          <w:sz w:val="24"/>
          <w:szCs w:val="24"/>
        </w:rPr>
        <w:t xml:space="preserve">Visscher MO, Carr AN, Winget J, et al. Biomarkers of neonatal skin barrier adaptation reveal substantial differences compared to adult skin. </w:t>
      </w:r>
      <w:r w:rsidRPr="00872BE7">
        <w:rPr>
          <w:rFonts w:ascii="Times New Roman" w:hAnsi="Times New Roman" w:cs="Times New Roman"/>
          <w:i/>
          <w:sz w:val="24"/>
          <w:szCs w:val="24"/>
        </w:rPr>
        <w:t>Pediat</w:t>
      </w:r>
      <w:r w:rsidR="00872BE7">
        <w:rPr>
          <w:rFonts w:ascii="Times New Roman" w:hAnsi="Times New Roman" w:cs="Times New Roman"/>
          <w:i/>
          <w:sz w:val="24"/>
          <w:szCs w:val="24"/>
        </w:rPr>
        <w:t>r</w:t>
      </w:r>
      <w:r w:rsidRPr="00872BE7">
        <w:rPr>
          <w:rFonts w:ascii="Times New Roman" w:hAnsi="Times New Roman" w:cs="Times New Roman"/>
          <w:i/>
          <w:sz w:val="24"/>
          <w:szCs w:val="24"/>
        </w:rPr>
        <w:t xml:space="preserve"> Res</w:t>
      </w:r>
      <w:r w:rsidRPr="00872BE7">
        <w:rPr>
          <w:rFonts w:ascii="Times New Roman" w:hAnsi="Times New Roman" w:cs="Times New Roman"/>
          <w:sz w:val="24"/>
          <w:szCs w:val="24"/>
        </w:rPr>
        <w:t>. 2021;89(5):1208-1215. doi:10.1038/s41390-020-1035-y</w:t>
      </w:r>
    </w:p>
    <w:p w14:paraId="3F41C33A" w14:textId="450A2058" w:rsidR="00352E07" w:rsidRDefault="00352E07" w:rsidP="00260811">
      <w:pPr>
        <w:jc w:val="both"/>
        <w:rPr>
          <w:rFonts w:ascii="Times New Roman" w:hAnsi="Times New Roman" w:cs="Times New Roman"/>
          <w:b/>
          <w:bCs/>
          <w:sz w:val="24"/>
          <w:szCs w:val="24"/>
        </w:rPr>
        <w:sectPr w:rsidR="00352E07" w:rsidSect="00352E07">
          <w:headerReference w:type="default" r:id="rId8"/>
          <w:pgSz w:w="11906" w:h="16838"/>
          <w:pgMar w:top="1440" w:right="1440" w:bottom="1440" w:left="1440" w:header="708" w:footer="708" w:gutter="0"/>
          <w:cols w:space="708"/>
          <w:docGrid w:linePitch="360"/>
        </w:sectPr>
      </w:pPr>
    </w:p>
    <w:p w14:paraId="1CDC6AB6" w14:textId="5974B2CE" w:rsidR="00260811" w:rsidRPr="009A1C4D" w:rsidRDefault="00260811" w:rsidP="00260811">
      <w:pPr>
        <w:jc w:val="both"/>
        <w:rPr>
          <w:rFonts w:ascii="Times New Roman" w:hAnsi="Times New Roman" w:cs="Times New Roman"/>
          <w:b/>
          <w:sz w:val="24"/>
          <w:u w:val="single"/>
        </w:rPr>
      </w:pPr>
      <w:r w:rsidRPr="009A1C4D">
        <w:rPr>
          <w:rFonts w:ascii="Times New Roman" w:hAnsi="Times New Roman" w:cs="Times New Roman"/>
          <w:b/>
          <w:sz w:val="24"/>
          <w:u w:val="single"/>
        </w:rPr>
        <w:lastRenderedPageBreak/>
        <w:t>Table</w:t>
      </w:r>
    </w:p>
    <w:p w14:paraId="5166D70D" w14:textId="1042E0F2" w:rsidR="00260811" w:rsidRPr="009A1C4D" w:rsidRDefault="00260811" w:rsidP="00DD7CCD">
      <w:pPr>
        <w:contextualSpacing/>
        <w:jc w:val="both"/>
        <w:rPr>
          <w:rFonts w:ascii="Times New Roman" w:hAnsi="Times New Roman" w:cs="Times New Roman"/>
          <w:sz w:val="24"/>
        </w:rPr>
      </w:pPr>
      <w:r w:rsidRPr="009A1C4D">
        <w:rPr>
          <w:rFonts w:ascii="Times New Roman" w:hAnsi="Times New Roman" w:cs="Times New Roman"/>
          <w:b/>
          <w:sz w:val="24"/>
        </w:rPr>
        <w:t xml:space="preserve">Table </w:t>
      </w:r>
      <w:r w:rsidR="009A62C1">
        <w:rPr>
          <w:rFonts w:ascii="Times New Roman" w:hAnsi="Times New Roman" w:cs="Times New Roman"/>
          <w:b/>
          <w:sz w:val="24"/>
        </w:rPr>
        <w:t>1</w:t>
      </w:r>
      <w:r w:rsidRPr="009A1C4D">
        <w:rPr>
          <w:rFonts w:ascii="Times New Roman" w:hAnsi="Times New Roman" w:cs="Times New Roman"/>
          <w:b/>
          <w:sz w:val="24"/>
        </w:rPr>
        <w:t>.</w:t>
      </w:r>
      <w:r w:rsidRPr="009A1C4D">
        <w:rPr>
          <w:rFonts w:ascii="Times New Roman" w:hAnsi="Times New Roman" w:cs="Times New Roman"/>
          <w:sz w:val="24"/>
        </w:rPr>
        <w:t xml:space="preserve"> Analysis of the associations between risk factors and eczema development in first year of life in SBC</w:t>
      </w:r>
      <w:r w:rsidR="00272650">
        <w:rPr>
          <w:rFonts w:ascii="Times New Roman" w:hAnsi="Times New Roman" w:cs="Times New Roman"/>
          <w:sz w:val="24"/>
        </w:rPr>
        <w:t>, Shanghai, China (recruited during pregnancy from 2013-2016)</w:t>
      </w:r>
      <w:r w:rsidRPr="009A1C4D">
        <w:rPr>
          <w:rFonts w:ascii="Times New Roman" w:hAnsi="Times New Roman" w:cs="Times New Roman"/>
          <w:sz w:val="24"/>
        </w:rPr>
        <w:t xml:space="preserve"> and GUSTO</w:t>
      </w:r>
      <w:r w:rsidR="00272650">
        <w:rPr>
          <w:rFonts w:ascii="Times New Roman" w:hAnsi="Times New Roman" w:cs="Times New Roman"/>
          <w:sz w:val="24"/>
        </w:rPr>
        <w:t>, Singapore (recruited during pregnancy from 2009 to 2010)</w:t>
      </w:r>
      <w:r w:rsidRPr="009A1C4D">
        <w:rPr>
          <w:rFonts w:ascii="Times New Roman" w:hAnsi="Times New Roman" w:cs="Times New Roman"/>
          <w:sz w:val="24"/>
        </w:rPr>
        <w:t>.</w:t>
      </w:r>
    </w:p>
    <w:tbl>
      <w:tblPr>
        <w:tblStyle w:val="TableGrid2"/>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1558"/>
        <w:gridCol w:w="712"/>
        <w:gridCol w:w="1418"/>
        <w:gridCol w:w="851"/>
        <w:gridCol w:w="1561"/>
        <w:gridCol w:w="709"/>
        <w:gridCol w:w="849"/>
        <w:gridCol w:w="1418"/>
        <w:gridCol w:w="849"/>
        <w:gridCol w:w="712"/>
        <w:gridCol w:w="913"/>
      </w:tblGrid>
      <w:tr w:rsidR="00260811" w:rsidRPr="009A1C4D" w14:paraId="0F8F64BA" w14:textId="77777777" w:rsidTr="00DD7CCD">
        <w:trPr>
          <w:trHeight w:val="20"/>
        </w:trPr>
        <w:tc>
          <w:tcPr>
            <w:tcW w:w="863" w:type="pct"/>
            <w:vMerge w:val="restart"/>
          </w:tcPr>
          <w:p w14:paraId="7154FF63" w14:textId="77777777" w:rsidR="00260811" w:rsidRPr="009A1C4D" w:rsidRDefault="00260811" w:rsidP="002F5606">
            <w:pPr>
              <w:contextualSpacing/>
              <w:rPr>
                <w:rFonts w:ascii="Times New Roman" w:hAnsi="Times New Roman" w:cs="Times New Roman"/>
                <w:sz w:val="18"/>
                <w:szCs w:val="18"/>
              </w:rPr>
            </w:pPr>
          </w:p>
        </w:tc>
        <w:tc>
          <w:tcPr>
            <w:tcW w:w="813" w:type="pct"/>
            <w:gridSpan w:val="2"/>
            <w:tcBorders>
              <w:bottom w:val="single" w:sz="4" w:space="0" w:color="auto"/>
            </w:tcBorders>
          </w:tcPr>
          <w:p w14:paraId="64D667DB" w14:textId="77777777" w:rsidR="00260811" w:rsidRPr="009A1C4D" w:rsidRDefault="00260811" w:rsidP="002F5606">
            <w:pPr>
              <w:contextualSpacing/>
              <w:jc w:val="center"/>
              <w:rPr>
                <w:rFonts w:ascii="Times New Roman" w:hAnsi="Times New Roman" w:cs="Times New Roman"/>
                <w:sz w:val="18"/>
                <w:szCs w:val="18"/>
              </w:rPr>
            </w:pPr>
            <w:r w:rsidRPr="009A1C4D">
              <w:rPr>
                <w:rFonts w:ascii="Times New Roman" w:hAnsi="Times New Roman" w:cs="Times New Roman"/>
                <w:sz w:val="18"/>
                <w:szCs w:val="18"/>
              </w:rPr>
              <w:t>SBC</w:t>
            </w:r>
          </w:p>
          <w:p w14:paraId="105B362C" w14:textId="77777777" w:rsidR="00260811" w:rsidRPr="009A1C4D" w:rsidRDefault="00260811" w:rsidP="002F5606">
            <w:pPr>
              <w:contextualSpacing/>
              <w:jc w:val="center"/>
              <w:rPr>
                <w:rFonts w:ascii="Times New Roman" w:hAnsi="Times New Roman" w:cs="Times New Roman"/>
                <w:sz w:val="18"/>
                <w:szCs w:val="18"/>
              </w:rPr>
            </w:pPr>
            <w:r w:rsidRPr="009A1C4D">
              <w:rPr>
                <w:rFonts w:ascii="Times New Roman" w:hAnsi="Times New Roman" w:cs="Times New Roman"/>
                <w:sz w:val="18"/>
                <w:szCs w:val="18"/>
              </w:rPr>
              <w:t>Unadjusted</w:t>
            </w:r>
          </w:p>
        </w:tc>
        <w:tc>
          <w:tcPr>
            <w:tcW w:w="813" w:type="pct"/>
            <w:gridSpan w:val="2"/>
            <w:tcBorders>
              <w:bottom w:val="single" w:sz="4" w:space="0" w:color="auto"/>
            </w:tcBorders>
          </w:tcPr>
          <w:p w14:paraId="1639E1E5" w14:textId="77777777" w:rsidR="00260811" w:rsidRPr="009A1C4D" w:rsidRDefault="00260811" w:rsidP="002F5606">
            <w:pPr>
              <w:contextualSpacing/>
              <w:jc w:val="center"/>
              <w:rPr>
                <w:rFonts w:ascii="Times New Roman" w:hAnsi="Times New Roman" w:cs="Times New Roman"/>
                <w:sz w:val="18"/>
                <w:szCs w:val="18"/>
              </w:rPr>
            </w:pPr>
            <w:r w:rsidRPr="009A1C4D">
              <w:rPr>
                <w:rFonts w:ascii="Times New Roman" w:hAnsi="Times New Roman" w:cs="Times New Roman"/>
                <w:sz w:val="18"/>
                <w:szCs w:val="18"/>
              </w:rPr>
              <w:t>GUSTO</w:t>
            </w:r>
          </w:p>
          <w:p w14:paraId="459BD29A" w14:textId="77777777" w:rsidR="00260811" w:rsidRPr="009A1C4D" w:rsidRDefault="00260811" w:rsidP="002F5606">
            <w:pPr>
              <w:contextualSpacing/>
              <w:jc w:val="center"/>
              <w:rPr>
                <w:rFonts w:ascii="Times New Roman" w:hAnsi="Times New Roman" w:cs="Times New Roman"/>
                <w:sz w:val="18"/>
                <w:szCs w:val="18"/>
              </w:rPr>
            </w:pPr>
            <w:r w:rsidRPr="009A1C4D">
              <w:rPr>
                <w:rFonts w:ascii="Times New Roman" w:hAnsi="Times New Roman" w:cs="Times New Roman"/>
                <w:sz w:val="18"/>
                <w:szCs w:val="18"/>
              </w:rPr>
              <w:t>Unadjusted</w:t>
            </w:r>
          </w:p>
        </w:tc>
        <w:tc>
          <w:tcPr>
            <w:tcW w:w="1117" w:type="pct"/>
            <w:gridSpan w:val="3"/>
            <w:tcBorders>
              <w:bottom w:val="single" w:sz="4" w:space="0" w:color="auto"/>
            </w:tcBorders>
          </w:tcPr>
          <w:p w14:paraId="05EB3192" w14:textId="77777777" w:rsidR="00260811" w:rsidRPr="009A1C4D" w:rsidRDefault="00260811" w:rsidP="002F5606">
            <w:pPr>
              <w:contextualSpacing/>
              <w:jc w:val="center"/>
              <w:rPr>
                <w:rFonts w:ascii="Times New Roman" w:hAnsi="Times New Roman" w:cs="Times New Roman"/>
                <w:sz w:val="18"/>
                <w:szCs w:val="18"/>
              </w:rPr>
            </w:pPr>
            <w:r w:rsidRPr="009A1C4D">
              <w:rPr>
                <w:rFonts w:ascii="Times New Roman" w:hAnsi="Times New Roman" w:cs="Times New Roman"/>
                <w:sz w:val="18"/>
                <w:szCs w:val="18"/>
              </w:rPr>
              <w:t>SBC</w:t>
            </w:r>
          </w:p>
          <w:p w14:paraId="2AD9566D" w14:textId="77777777" w:rsidR="00260811" w:rsidRPr="009A1C4D" w:rsidRDefault="00260811" w:rsidP="002F5606">
            <w:pPr>
              <w:contextualSpacing/>
              <w:jc w:val="center"/>
              <w:rPr>
                <w:rFonts w:ascii="Times New Roman" w:hAnsi="Times New Roman" w:cs="Times New Roman"/>
                <w:sz w:val="18"/>
                <w:szCs w:val="18"/>
              </w:rPr>
            </w:pPr>
            <w:r w:rsidRPr="009A1C4D">
              <w:rPr>
                <w:rFonts w:ascii="Times New Roman" w:hAnsi="Times New Roman" w:cs="Times New Roman"/>
                <w:sz w:val="18"/>
                <w:szCs w:val="18"/>
              </w:rPr>
              <w:t>Adjusted</w:t>
            </w:r>
            <w:r w:rsidRPr="009A1C4D">
              <w:rPr>
                <w:rFonts w:ascii="Times New Roman" w:hAnsi="Times New Roman" w:cs="Times New Roman"/>
                <w:sz w:val="18"/>
                <w:szCs w:val="18"/>
                <w:vertAlign w:val="superscript"/>
              </w:rPr>
              <w:t>a</w:t>
            </w:r>
          </w:p>
        </w:tc>
        <w:tc>
          <w:tcPr>
            <w:tcW w:w="1067" w:type="pct"/>
            <w:gridSpan w:val="3"/>
            <w:tcBorders>
              <w:bottom w:val="single" w:sz="4" w:space="0" w:color="auto"/>
            </w:tcBorders>
          </w:tcPr>
          <w:p w14:paraId="6ED569C3" w14:textId="77777777" w:rsidR="00260811" w:rsidRPr="009A1C4D" w:rsidRDefault="00260811" w:rsidP="002F5606">
            <w:pPr>
              <w:contextualSpacing/>
              <w:jc w:val="center"/>
              <w:rPr>
                <w:rFonts w:ascii="Times New Roman" w:hAnsi="Times New Roman" w:cs="Times New Roman"/>
                <w:sz w:val="18"/>
                <w:szCs w:val="18"/>
              </w:rPr>
            </w:pPr>
            <w:r w:rsidRPr="009A1C4D">
              <w:rPr>
                <w:rFonts w:ascii="Times New Roman" w:hAnsi="Times New Roman" w:cs="Times New Roman"/>
                <w:sz w:val="18"/>
                <w:szCs w:val="18"/>
              </w:rPr>
              <w:t>GUSTO</w:t>
            </w:r>
          </w:p>
          <w:p w14:paraId="0C4759B3" w14:textId="77777777" w:rsidR="00260811" w:rsidRPr="009A1C4D" w:rsidRDefault="00260811" w:rsidP="002F5606">
            <w:pPr>
              <w:contextualSpacing/>
              <w:jc w:val="center"/>
              <w:rPr>
                <w:rFonts w:ascii="Times New Roman" w:hAnsi="Times New Roman" w:cs="Times New Roman"/>
                <w:i/>
                <w:sz w:val="18"/>
                <w:szCs w:val="18"/>
              </w:rPr>
            </w:pPr>
            <w:r w:rsidRPr="009A1C4D">
              <w:rPr>
                <w:rFonts w:ascii="Times New Roman" w:hAnsi="Times New Roman" w:cs="Times New Roman"/>
                <w:sz w:val="18"/>
                <w:szCs w:val="18"/>
              </w:rPr>
              <w:t>Adjusted</w:t>
            </w:r>
            <w:r w:rsidRPr="009A1C4D">
              <w:rPr>
                <w:rFonts w:ascii="Times New Roman" w:hAnsi="Times New Roman" w:cs="Times New Roman"/>
                <w:sz w:val="18"/>
                <w:szCs w:val="18"/>
                <w:vertAlign w:val="superscript"/>
              </w:rPr>
              <w:t>b</w:t>
            </w:r>
          </w:p>
        </w:tc>
        <w:tc>
          <w:tcPr>
            <w:tcW w:w="327" w:type="pct"/>
            <w:vMerge w:val="restart"/>
            <w:shd w:val="clear" w:color="auto" w:fill="auto"/>
          </w:tcPr>
          <w:p w14:paraId="2848E53F" w14:textId="7C7C88C9" w:rsidR="00260811" w:rsidRPr="009A1C4D" w:rsidRDefault="00326091" w:rsidP="002F5606">
            <w:pPr>
              <w:contextualSpacing/>
              <w:jc w:val="center"/>
              <w:rPr>
                <w:rFonts w:ascii="Times New Roman" w:hAnsi="Times New Roman" w:cs="Times New Roman"/>
                <w:sz w:val="18"/>
                <w:szCs w:val="18"/>
                <w:vertAlign w:val="superscript"/>
              </w:rPr>
            </w:pPr>
            <w:r>
              <w:rPr>
                <w:rFonts w:ascii="Times New Roman" w:hAnsi="Times New Roman" w:cs="Times New Roman"/>
                <w:i/>
                <w:sz w:val="18"/>
                <w:szCs w:val="18"/>
              </w:rPr>
              <w:t>P</w:t>
            </w:r>
            <w:r w:rsidR="00260811" w:rsidRPr="009A1C4D">
              <w:rPr>
                <w:rFonts w:ascii="Times New Roman" w:hAnsi="Times New Roman" w:cs="Times New Roman"/>
                <w:sz w:val="18"/>
                <w:szCs w:val="18"/>
                <w:vertAlign w:val="superscript"/>
              </w:rPr>
              <w:t>c</w:t>
            </w:r>
          </w:p>
        </w:tc>
      </w:tr>
      <w:tr w:rsidR="00260811" w:rsidRPr="009A1C4D" w14:paraId="7CB087A1" w14:textId="77777777" w:rsidTr="00DD7CCD">
        <w:trPr>
          <w:trHeight w:val="20"/>
        </w:trPr>
        <w:tc>
          <w:tcPr>
            <w:tcW w:w="863" w:type="pct"/>
            <w:vMerge/>
            <w:tcBorders>
              <w:bottom w:val="single" w:sz="4" w:space="0" w:color="auto"/>
            </w:tcBorders>
          </w:tcPr>
          <w:p w14:paraId="0B17E7F3" w14:textId="77777777" w:rsidR="00260811" w:rsidRPr="009A1C4D" w:rsidRDefault="00260811" w:rsidP="002F5606">
            <w:pPr>
              <w:contextualSpacing/>
              <w:rPr>
                <w:rFonts w:ascii="Times New Roman" w:hAnsi="Times New Roman" w:cs="Times New Roman"/>
                <w:sz w:val="18"/>
                <w:szCs w:val="18"/>
              </w:rPr>
            </w:pPr>
          </w:p>
        </w:tc>
        <w:tc>
          <w:tcPr>
            <w:tcW w:w="558" w:type="pct"/>
            <w:tcBorders>
              <w:top w:val="single" w:sz="4" w:space="0" w:color="auto"/>
              <w:bottom w:val="single" w:sz="4" w:space="0" w:color="auto"/>
            </w:tcBorders>
          </w:tcPr>
          <w:p w14:paraId="2F2A077B"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RR (95% CI)</w:t>
            </w:r>
          </w:p>
        </w:tc>
        <w:tc>
          <w:tcPr>
            <w:tcW w:w="254" w:type="pct"/>
            <w:tcBorders>
              <w:top w:val="single" w:sz="4" w:space="0" w:color="auto"/>
              <w:bottom w:val="single" w:sz="4" w:space="0" w:color="auto"/>
            </w:tcBorders>
          </w:tcPr>
          <w:p w14:paraId="7A6DC7FB" w14:textId="77777777" w:rsidR="00260811" w:rsidRPr="009A1C4D" w:rsidRDefault="00260811" w:rsidP="002F5606">
            <w:pPr>
              <w:contextualSpacing/>
              <w:rPr>
                <w:rFonts w:ascii="Times New Roman" w:hAnsi="Times New Roman" w:cs="Times New Roman"/>
                <w:i/>
                <w:sz w:val="18"/>
                <w:szCs w:val="18"/>
              </w:rPr>
            </w:pPr>
            <w:r w:rsidRPr="009A1C4D">
              <w:rPr>
                <w:rFonts w:ascii="Times New Roman" w:hAnsi="Times New Roman" w:cs="Times New Roman"/>
                <w:i/>
                <w:sz w:val="18"/>
                <w:szCs w:val="18"/>
              </w:rPr>
              <w:t>p</w:t>
            </w:r>
          </w:p>
        </w:tc>
        <w:tc>
          <w:tcPr>
            <w:tcW w:w="508" w:type="pct"/>
            <w:tcBorders>
              <w:top w:val="single" w:sz="4" w:space="0" w:color="auto"/>
              <w:bottom w:val="single" w:sz="4" w:space="0" w:color="auto"/>
            </w:tcBorders>
          </w:tcPr>
          <w:p w14:paraId="609DE144"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RR (95% CI)</w:t>
            </w:r>
          </w:p>
        </w:tc>
        <w:tc>
          <w:tcPr>
            <w:tcW w:w="305" w:type="pct"/>
            <w:tcBorders>
              <w:top w:val="single" w:sz="4" w:space="0" w:color="auto"/>
              <w:bottom w:val="single" w:sz="4" w:space="0" w:color="auto"/>
            </w:tcBorders>
          </w:tcPr>
          <w:p w14:paraId="23D7DBED" w14:textId="77777777" w:rsidR="00260811" w:rsidRPr="009A1C4D" w:rsidRDefault="00260811" w:rsidP="002F5606">
            <w:pPr>
              <w:contextualSpacing/>
              <w:rPr>
                <w:rFonts w:ascii="Times New Roman" w:hAnsi="Times New Roman" w:cs="Times New Roman"/>
                <w:i/>
                <w:sz w:val="18"/>
                <w:szCs w:val="18"/>
              </w:rPr>
            </w:pPr>
            <w:r w:rsidRPr="009A1C4D">
              <w:rPr>
                <w:rFonts w:ascii="Times New Roman" w:hAnsi="Times New Roman" w:cs="Times New Roman"/>
                <w:i/>
                <w:sz w:val="18"/>
                <w:szCs w:val="18"/>
              </w:rPr>
              <w:t>p</w:t>
            </w:r>
          </w:p>
        </w:tc>
        <w:tc>
          <w:tcPr>
            <w:tcW w:w="559" w:type="pct"/>
            <w:tcBorders>
              <w:top w:val="single" w:sz="4" w:space="0" w:color="auto"/>
              <w:bottom w:val="single" w:sz="4" w:space="0" w:color="auto"/>
            </w:tcBorders>
            <w:shd w:val="clear" w:color="auto" w:fill="auto"/>
          </w:tcPr>
          <w:p w14:paraId="2B1CCDFE"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RR (95% CI)</w:t>
            </w:r>
          </w:p>
        </w:tc>
        <w:tc>
          <w:tcPr>
            <w:tcW w:w="254" w:type="pct"/>
            <w:tcBorders>
              <w:top w:val="single" w:sz="4" w:space="0" w:color="auto"/>
              <w:bottom w:val="single" w:sz="4" w:space="0" w:color="auto"/>
            </w:tcBorders>
            <w:shd w:val="clear" w:color="auto" w:fill="auto"/>
          </w:tcPr>
          <w:p w14:paraId="0B175A46" w14:textId="77777777" w:rsidR="00260811" w:rsidRPr="009A1C4D" w:rsidRDefault="00260811" w:rsidP="002F5606">
            <w:pPr>
              <w:contextualSpacing/>
              <w:rPr>
                <w:rFonts w:ascii="Times New Roman" w:hAnsi="Times New Roman" w:cs="Times New Roman"/>
                <w:i/>
                <w:sz w:val="18"/>
                <w:szCs w:val="18"/>
              </w:rPr>
            </w:pPr>
            <w:r w:rsidRPr="009A1C4D">
              <w:rPr>
                <w:rFonts w:ascii="Times New Roman" w:hAnsi="Times New Roman" w:cs="Times New Roman"/>
                <w:i/>
                <w:sz w:val="18"/>
                <w:szCs w:val="18"/>
              </w:rPr>
              <w:t>p</w:t>
            </w:r>
          </w:p>
        </w:tc>
        <w:tc>
          <w:tcPr>
            <w:tcW w:w="304" w:type="pct"/>
            <w:tcBorders>
              <w:top w:val="single" w:sz="4" w:space="0" w:color="auto"/>
              <w:bottom w:val="single" w:sz="4" w:space="0" w:color="auto"/>
            </w:tcBorders>
          </w:tcPr>
          <w:p w14:paraId="19EEF078" w14:textId="77777777" w:rsidR="00260811" w:rsidRPr="009A1C4D" w:rsidRDefault="00260811" w:rsidP="002F5606">
            <w:pPr>
              <w:ind w:left="-113" w:right="-100"/>
              <w:contextualSpacing/>
              <w:rPr>
                <w:rFonts w:ascii="Times New Roman" w:hAnsi="Times New Roman" w:cs="Times New Roman"/>
                <w:sz w:val="18"/>
                <w:szCs w:val="18"/>
              </w:rPr>
            </w:pPr>
            <w:bookmarkStart w:id="5" w:name="OLE_LINK12"/>
            <w:r w:rsidRPr="009A1C4D">
              <w:rPr>
                <w:rFonts w:ascii="Times New Roman" w:hAnsi="Times New Roman" w:cs="Times New Roman"/>
                <w:sz w:val="18"/>
                <w:szCs w:val="18"/>
              </w:rPr>
              <w:t>Wald statistics</w:t>
            </w:r>
            <w:bookmarkEnd w:id="5"/>
          </w:p>
        </w:tc>
        <w:tc>
          <w:tcPr>
            <w:tcW w:w="508" w:type="pct"/>
            <w:tcBorders>
              <w:top w:val="single" w:sz="4" w:space="0" w:color="auto"/>
              <w:bottom w:val="single" w:sz="4" w:space="0" w:color="auto"/>
            </w:tcBorders>
          </w:tcPr>
          <w:p w14:paraId="7E8BF88B"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RR (95% CI)</w:t>
            </w:r>
          </w:p>
        </w:tc>
        <w:tc>
          <w:tcPr>
            <w:tcW w:w="304" w:type="pct"/>
            <w:tcBorders>
              <w:top w:val="single" w:sz="4" w:space="0" w:color="auto"/>
              <w:bottom w:val="single" w:sz="4" w:space="0" w:color="auto"/>
            </w:tcBorders>
          </w:tcPr>
          <w:p w14:paraId="5ACADB3D" w14:textId="77777777" w:rsidR="00260811" w:rsidRPr="009A1C4D" w:rsidRDefault="00260811" w:rsidP="002F5606">
            <w:pPr>
              <w:contextualSpacing/>
              <w:rPr>
                <w:rFonts w:ascii="Times New Roman" w:hAnsi="Times New Roman" w:cs="Times New Roman"/>
                <w:i/>
                <w:sz w:val="18"/>
                <w:szCs w:val="18"/>
              </w:rPr>
            </w:pPr>
            <w:r w:rsidRPr="009A1C4D">
              <w:rPr>
                <w:rFonts w:ascii="Times New Roman" w:hAnsi="Times New Roman" w:cs="Times New Roman"/>
                <w:i/>
                <w:sz w:val="18"/>
                <w:szCs w:val="18"/>
              </w:rPr>
              <w:t>p</w:t>
            </w:r>
          </w:p>
        </w:tc>
        <w:tc>
          <w:tcPr>
            <w:tcW w:w="255" w:type="pct"/>
            <w:tcBorders>
              <w:bottom w:val="single" w:sz="4" w:space="0" w:color="auto"/>
            </w:tcBorders>
          </w:tcPr>
          <w:p w14:paraId="33499EFC" w14:textId="77777777" w:rsidR="00260811" w:rsidRPr="009A1C4D" w:rsidRDefault="00260811" w:rsidP="002F5606">
            <w:pPr>
              <w:ind w:left="-109" w:right="-99"/>
              <w:contextualSpacing/>
              <w:rPr>
                <w:rFonts w:ascii="Times New Roman" w:hAnsi="Times New Roman" w:cs="Times New Roman"/>
                <w:sz w:val="18"/>
                <w:szCs w:val="18"/>
              </w:rPr>
            </w:pPr>
            <w:r w:rsidRPr="009A1C4D">
              <w:rPr>
                <w:rFonts w:ascii="Times New Roman" w:hAnsi="Times New Roman" w:cs="Times New Roman"/>
                <w:sz w:val="18"/>
                <w:szCs w:val="18"/>
              </w:rPr>
              <w:t>Wald statistics</w:t>
            </w:r>
          </w:p>
        </w:tc>
        <w:tc>
          <w:tcPr>
            <w:tcW w:w="327" w:type="pct"/>
            <w:vMerge/>
            <w:tcBorders>
              <w:bottom w:val="single" w:sz="4" w:space="0" w:color="auto"/>
            </w:tcBorders>
            <w:shd w:val="clear" w:color="auto" w:fill="auto"/>
          </w:tcPr>
          <w:p w14:paraId="2A64EBA3" w14:textId="77777777" w:rsidR="00260811" w:rsidRPr="009A1C4D" w:rsidRDefault="00260811" w:rsidP="002F5606">
            <w:pPr>
              <w:contextualSpacing/>
              <w:rPr>
                <w:rFonts w:ascii="Times New Roman" w:hAnsi="Times New Roman" w:cs="Times New Roman"/>
                <w:sz w:val="18"/>
                <w:szCs w:val="18"/>
              </w:rPr>
            </w:pPr>
          </w:p>
        </w:tc>
      </w:tr>
      <w:tr w:rsidR="00260811" w:rsidRPr="009A1C4D" w14:paraId="5FE10D8F" w14:textId="77777777" w:rsidTr="00DD7CCD">
        <w:trPr>
          <w:trHeight w:val="20"/>
        </w:trPr>
        <w:tc>
          <w:tcPr>
            <w:tcW w:w="863" w:type="pct"/>
            <w:tcBorders>
              <w:top w:val="single" w:sz="4" w:space="0" w:color="auto"/>
            </w:tcBorders>
            <w:shd w:val="clear" w:color="auto" w:fill="auto"/>
          </w:tcPr>
          <w:p w14:paraId="1B502D44"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color w:val="000000"/>
                <w:sz w:val="18"/>
                <w:szCs w:val="18"/>
              </w:rPr>
              <w:t>Maternal age at recruitment</w:t>
            </w:r>
          </w:p>
        </w:tc>
        <w:tc>
          <w:tcPr>
            <w:tcW w:w="558" w:type="pct"/>
            <w:tcBorders>
              <w:top w:val="nil"/>
              <w:left w:val="nil"/>
              <w:bottom w:val="nil"/>
              <w:right w:val="nil"/>
            </w:tcBorders>
            <w:shd w:val="clear" w:color="auto" w:fill="auto"/>
          </w:tcPr>
          <w:p w14:paraId="6DE55441"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0.99 (0.97- 1.01)</w:t>
            </w:r>
          </w:p>
        </w:tc>
        <w:tc>
          <w:tcPr>
            <w:tcW w:w="254" w:type="pct"/>
            <w:tcBorders>
              <w:top w:val="nil"/>
              <w:left w:val="nil"/>
              <w:bottom w:val="nil"/>
              <w:right w:val="nil"/>
            </w:tcBorders>
            <w:shd w:val="clear" w:color="auto" w:fill="auto"/>
          </w:tcPr>
          <w:p w14:paraId="11DE378E" w14:textId="4D895101"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0.3</w:t>
            </w:r>
            <w:r w:rsidR="003C7CF6">
              <w:rPr>
                <w:rFonts w:ascii="Times New Roman" w:hAnsi="Times New Roman" w:cs="Times New Roman"/>
                <w:sz w:val="18"/>
                <w:szCs w:val="18"/>
              </w:rPr>
              <w:t>7</w:t>
            </w:r>
          </w:p>
        </w:tc>
        <w:tc>
          <w:tcPr>
            <w:tcW w:w="508" w:type="pct"/>
            <w:tcBorders>
              <w:top w:val="single" w:sz="4" w:space="0" w:color="auto"/>
            </w:tcBorders>
            <w:shd w:val="clear" w:color="auto" w:fill="auto"/>
          </w:tcPr>
          <w:p w14:paraId="1505F278"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1.04 (0.99-1.09)</w:t>
            </w:r>
          </w:p>
        </w:tc>
        <w:tc>
          <w:tcPr>
            <w:tcW w:w="305" w:type="pct"/>
            <w:tcBorders>
              <w:top w:val="single" w:sz="4" w:space="0" w:color="auto"/>
            </w:tcBorders>
            <w:shd w:val="clear" w:color="000000" w:fill="FFFFFF"/>
          </w:tcPr>
          <w:p w14:paraId="20339BB2" w14:textId="79C693E5"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0.1</w:t>
            </w:r>
            <w:r w:rsidR="003C7CF6">
              <w:rPr>
                <w:rFonts w:ascii="Times New Roman" w:hAnsi="Times New Roman" w:cs="Times New Roman"/>
                <w:sz w:val="18"/>
                <w:szCs w:val="18"/>
              </w:rPr>
              <w:t>3</w:t>
            </w:r>
          </w:p>
        </w:tc>
        <w:tc>
          <w:tcPr>
            <w:tcW w:w="559" w:type="pct"/>
            <w:tcBorders>
              <w:top w:val="nil"/>
              <w:left w:val="nil"/>
              <w:bottom w:val="nil"/>
              <w:right w:val="nil"/>
            </w:tcBorders>
            <w:shd w:val="clear" w:color="auto" w:fill="auto"/>
          </w:tcPr>
          <w:p w14:paraId="76E8B4AE"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0.99 (0.96- 1.01)</w:t>
            </w:r>
          </w:p>
        </w:tc>
        <w:tc>
          <w:tcPr>
            <w:tcW w:w="254" w:type="pct"/>
            <w:tcBorders>
              <w:top w:val="nil"/>
              <w:left w:val="nil"/>
              <w:bottom w:val="nil"/>
              <w:right w:val="nil"/>
            </w:tcBorders>
            <w:shd w:val="clear" w:color="auto" w:fill="auto"/>
          </w:tcPr>
          <w:p w14:paraId="5868802E" w14:textId="25DAEDA1" w:rsidR="00260811" w:rsidRPr="009A1C4D" w:rsidRDefault="00260811" w:rsidP="002F5606">
            <w:pPr>
              <w:contextualSpacing/>
              <w:rPr>
                <w:rFonts w:ascii="Times New Roman" w:hAnsi="Times New Roman" w:cs="Times New Roman"/>
                <w:b/>
                <w:bCs/>
                <w:sz w:val="18"/>
                <w:szCs w:val="18"/>
              </w:rPr>
            </w:pPr>
            <w:r w:rsidRPr="009A1C4D">
              <w:rPr>
                <w:rFonts w:ascii="Times New Roman" w:hAnsi="Times New Roman" w:cs="Times New Roman"/>
                <w:sz w:val="18"/>
                <w:szCs w:val="18"/>
              </w:rPr>
              <w:t>0.2</w:t>
            </w:r>
            <w:r w:rsidR="003C7CF6">
              <w:rPr>
                <w:rFonts w:ascii="Times New Roman" w:hAnsi="Times New Roman" w:cs="Times New Roman"/>
                <w:sz w:val="18"/>
                <w:szCs w:val="18"/>
              </w:rPr>
              <w:t>3</w:t>
            </w:r>
          </w:p>
        </w:tc>
        <w:tc>
          <w:tcPr>
            <w:tcW w:w="304" w:type="pct"/>
            <w:tcBorders>
              <w:top w:val="nil"/>
              <w:left w:val="nil"/>
              <w:bottom w:val="nil"/>
              <w:right w:val="nil"/>
            </w:tcBorders>
            <w:shd w:val="clear" w:color="auto" w:fill="auto"/>
          </w:tcPr>
          <w:p w14:paraId="3C0A400D"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1.45</w:t>
            </w:r>
          </w:p>
        </w:tc>
        <w:tc>
          <w:tcPr>
            <w:tcW w:w="508" w:type="pct"/>
            <w:tcBorders>
              <w:top w:val="single" w:sz="4" w:space="0" w:color="auto"/>
            </w:tcBorders>
            <w:shd w:val="clear" w:color="auto" w:fill="auto"/>
          </w:tcPr>
          <w:p w14:paraId="7047F64E"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1.04 (0.98-1.11)</w:t>
            </w:r>
          </w:p>
        </w:tc>
        <w:tc>
          <w:tcPr>
            <w:tcW w:w="304" w:type="pct"/>
            <w:tcBorders>
              <w:top w:val="single" w:sz="4" w:space="0" w:color="auto"/>
            </w:tcBorders>
            <w:shd w:val="clear" w:color="auto" w:fill="auto"/>
          </w:tcPr>
          <w:p w14:paraId="13C10866" w14:textId="77E36AC2" w:rsidR="00260811" w:rsidRPr="009A1C4D" w:rsidRDefault="00260811" w:rsidP="002F5606">
            <w:pPr>
              <w:contextualSpacing/>
              <w:rPr>
                <w:rFonts w:ascii="Times New Roman" w:hAnsi="Times New Roman" w:cs="Times New Roman"/>
                <w:b/>
                <w:bCs/>
                <w:sz w:val="18"/>
                <w:szCs w:val="18"/>
              </w:rPr>
            </w:pPr>
            <w:r w:rsidRPr="009A1C4D">
              <w:rPr>
                <w:rFonts w:ascii="Times New Roman" w:hAnsi="Times New Roman" w:cs="Times New Roman"/>
                <w:sz w:val="18"/>
                <w:szCs w:val="18"/>
              </w:rPr>
              <w:t>0.24</w:t>
            </w:r>
          </w:p>
        </w:tc>
        <w:tc>
          <w:tcPr>
            <w:tcW w:w="255" w:type="pct"/>
            <w:tcBorders>
              <w:top w:val="nil"/>
              <w:left w:val="nil"/>
              <w:bottom w:val="nil"/>
              <w:right w:val="nil"/>
            </w:tcBorders>
            <w:shd w:val="clear" w:color="auto" w:fill="auto"/>
          </w:tcPr>
          <w:p w14:paraId="6F6BE07B" w14:textId="77777777" w:rsidR="00260811" w:rsidRPr="009A1C4D" w:rsidRDefault="00260811" w:rsidP="002F5606">
            <w:pPr>
              <w:contextualSpacing/>
              <w:rPr>
                <w:rFonts w:ascii="Times New Roman" w:hAnsi="Times New Roman" w:cs="Times New Roman"/>
                <w:color w:val="000000"/>
                <w:sz w:val="18"/>
                <w:szCs w:val="18"/>
              </w:rPr>
            </w:pPr>
            <w:r w:rsidRPr="009A1C4D">
              <w:rPr>
                <w:rFonts w:ascii="Times New Roman" w:hAnsi="Times New Roman" w:cs="Times New Roman"/>
                <w:sz w:val="18"/>
                <w:szCs w:val="18"/>
              </w:rPr>
              <w:t>1.37</w:t>
            </w:r>
          </w:p>
        </w:tc>
        <w:tc>
          <w:tcPr>
            <w:tcW w:w="327" w:type="pct"/>
            <w:tcBorders>
              <w:top w:val="nil"/>
              <w:left w:val="nil"/>
              <w:bottom w:val="nil"/>
              <w:right w:val="nil"/>
            </w:tcBorders>
            <w:shd w:val="clear" w:color="auto" w:fill="auto"/>
          </w:tcPr>
          <w:p w14:paraId="188FCE10" w14:textId="2B6B630A"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0.1</w:t>
            </w:r>
            <w:r w:rsidR="003C7CF6">
              <w:rPr>
                <w:rFonts w:ascii="Times New Roman" w:hAnsi="Times New Roman" w:cs="Times New Roman"/>
                <w:sz w:val="18"/>
                <w:szCs w:val="18"/>
              </w:rPr>
              <w:t>5</w:t>
            </w:r>
          </w:p>
        </w:tc>
      </w:tr>
      <w:tr w:rsidR="00260811" w:rsidRPr="009A1C4D" w14:paraId="2E5A315D" w14:textId="77777777" w:rsidTr="00DD7CCD">
        <w:trPr>
          <w:trHeight w:val="20"/>
        </w:trPr>
        <w:tc>
          <w:tcPr>
            <w:tcW w:w="863" w:type="pct"/>
            <w:shd w:val="clear" w:color="auto" w:fill="auto"/>
          </w:tcPr>
          <w:p w14:paraId="57D2074E"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color w:val="000000"/>
                <w:sz w:val="18"/>
                <w:szCs w:val="18"/>
              </w:rPr>
              <w:t>Pre-pregnancy BMI</w:t>
            </w:r>
          </w:p>
        </w:tc>
        <w:tc>
          <w:tcPr>
            <w:tcW w:w="558" w:type="pct"/>
            <w:tcBorders>
              <w:top w:val="nil"/>
              <w:left w:val="nil"/>
              <w:bottom w:val="nil"/>
              <w:right w:val="nil"/>
            </w:tcBorders>
            <w:shd w:val="clear" w:color="auto" w:fill="auto"/>
          </w:tcPr>
          <w:p w14:paraId="2F6F2BCE"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1.00 (0.97- 1.02)</w:t>
            </w:r>
          </w:p>
        </w:tc>
        <w:tc>
          <w:tcPr>
            <w:tcW w:w="254" w:type="pct"/>
            <w:tcBorders>
              <w:top w:val="nil"/>
              <w:left w:val="nil"/>
              <w:bottom w:val="nil"/>
              <w:right w:val="nil"/>
            </w:tcBorders>
            <w:shd w:val="clear" w:color="auto" w:fill="auto"/>
          </w:tcPr>
          <w:p w14:paraId="56F049F6" w14:textId="27F56C28"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0.79</w:t>
            </w:r>
          </w:p>
        </w:tc>
        <w:tc>
          <w:tcPr>
            <w:tcW w:w="508" w:type="pct"/>
            <w:shd w:val="clear" w:color="auto" w:fill="auto"/>
          </w:tcPr>
          <w:p w14:paraId="5B52512F"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1.03 (0.97-1.10)</w:t>
            </w:r>
          </w:p>
        </w:tc>
        <w:tc>
          <w:tcPr>
            <w:tcW w:w="305" w:type="pct"/>
            <w:shd w:val="clear" w:color="000000" w:fill="FFFFFF"/>
          </w:tcPr>
          <w:p w14:paraId="00016AB8" w14:textId="7121FB41"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0.3</w:t>
            </w:r>
            <w:r w:rsidR="003C7CF6">
              <w:rPr>
                <w:rFonts w:ascii="Times New Roman" w:hAnsi="Times New Roman" w:cs="Times New Roman"/>
                <w:sz w:val="18"/>
                <w:szCs w:val="18"/>
              </w:rPr>
              <w:t>9</w:t>
            </w:r>
          </w:p>
        </w:tc>
        <w:tc>
          <w:tcPr>
            <w:tcW w:w="559" w:type="pct"/>
            <w:tcBorders>
              <w:top w:val="nil"/>
              <w:left w:val="nil"/>
              <w:bottom w:val="nil"/>
              <w:right w:val="nil"/>
            </w:tcBorders>
            <w:shd w:val="clear" w:color="auto" w:fill="auto"/>
          </w:tcPr>
          <w:p w14:paraId="5167C4DF"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1.01 (0.99- 1.04)</w:t>
            </w:r>
          </w:p>
        </w:tc>
        <w:tc>
          <w:tcPr>
            <w:tcW w:w="254" w:type="pct"/>
            <w:tcBorders>
              <w:top w:val="nil"/>
              <w:left w:val="nil"/>
              <w:bottom w:val="nil"/>
              <w:right w:val="nil"/>
            </w:tcBorders>
            <w:shd w:val="clear" w:color="auto" w:fill="auto"/>
          </w:tcPr>
          <w:p w14:paraId="14F8896A" w14:textId="5ADAFCEC" w:rsidR="00260811" w:rsidRPr="009A1C4D" w:rsidRDefault="00260811" w:rsidP="002F5606">
            <w:pPr>
              <w:contextualSpacing/>
              <w:rPr>
                <w:rFonts w:ascii="Times New Roman" w:hAnsi="Times New Roman" w:cs="Times New Roman"/>
                <w:b/>
                <w:bCs/>
                <w:sz w:val="18"/>
                <w:szCs w:val="18"/>
              </w:rPr>
            </w:pPr>
            <w:r w:rsidRPr="009A1C4D">
              <w:rPr>
                <w:rFonts w:ascii="Times New Roman" w:hAnsi="Times New Roman" w:cs="Times New Roman"/>
                <w:sz w:val="18"/>
                <w:szCs w:val="18"/>
              </w:rPr>
              <w:t>0.34</w:t>
            </w:r>
          </w:p>
        </w:tc>
        <w:tc>
          <w:tcPr>
            <w:tcW w:w="304" w:type="pct"/>
            <w:tcBorders>
              <w:top w:val="nil"/>
              <w:left w:val="nil"/>
              <w:bottom w:val="nil"/>
              <w:right w:val="nil"/>
            </w:tcBorders>
            <w:shd w:val="clear" w:color="auto" w:fill="auto"/>
          </w:tcPr>
          <w:p w14:paraId="1DBC6626"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0.91</w:t>
            </w:r>
          </w:p>
        </w:tc>
        <w:tc>
          <w:tcPr>
            <w:tcW w:w="508" w:type="pct"/>
            <w:shd w:val="clear" w:color="auto" w:fill="auto"/>
          </w:tcPr>
          <w:p w14:paraId="5FA793F3"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1.05 (0.97-1.13)</w:t>
            </w:r>
          </w:p>
        </w:tc>
        <w:tc>
          <w:tcPr>
            <w:tcW w:w="304" w:type="pct"/>
            <w:shd w:val="clear" w:color="auto" w:fill="auto"/>
          </w:tcPr>
          <w:p w14:paraId="3AE3AA71" w14:textId="6A839A39" w:rsidR="00260811" w:rsidRPr="009A1C4D" w:rsidRDefault="00260811" w:rsidP="002F5606">
            <w:pPr>
              <w:contextualSpacing/>
              <w:rPr>
                <w:rFonts w:ascii="Times New Roman" w:hAnsi="Times New Roman" w:cs="Times New Roman"/>
                <w:b/>
                <w:bCs/>
                <w:sz w:val="18"/>
                <w:szCs w:val="18"/>
              </w:rPr>
            </w:pPr>
            <w:r w:rsidRPr="009A1C4D">
              <w:rPr>
                <w:rFonts w:ascii="Times New Roman" w:hAnsi="Times New Roman" w:cs="Times New Roman"/>
                <w:sz w:val="18"/>
                <w:szCs w:val="18"/>
              </w:rPr>
              <w:t>0.25</w:t>
            </w:r>
          </w:p>
        </w:tc>
        <w:tc>
          <w:tcPr>
            <w:tcW w:w="255" w:type="pct"/>
            <w:tcBorders>
              <w:top w:val="nil"/>
              <w:left w:val="nil"/>
              <w:bottom w:val="nil"/>
              <w:right w:val="nil"/>
            </w:tcBorders>
            <w:shd w:val="clear" w:color="auto" w:fill="auto"/>
          </w:tcPr>
          <w:p w14:paraId="4B0E90BC" w14:textId="77777777" w:rsidR="00260811" w:rsidRPr="009A1C4D" w:rsidRDefault="00260811" w:rsidP="002F5606">
            <w:pPr>
              <w:contextualSpacing/>
              <w:rPr>
                <w:rFonts w:ascii="Times New Roman" w:hAnsi="Times New Roman" w:cs="Times New Roman"/>
                <w:color w:val="000000"/>
                <w:sz w:val="18"/>
                <w:szCs w:val="18"/>
              </w:rPr>
            </w:pPr>
            <w:r w:rsidRPr="009A1C4D">
              <w:rPr>
                <w:rFonts w:ascii="Times New Roman" w:hAnsi="Times New Roman" w:cs="Times New Roman"/>
                <w:sz w:val="18"/>
                <w:szCs w:val="18"/>
              </w:rPr>
              <w:t>1.32</w:t>
            </w:r>
          </w:p>
        </w:tc>
        <w:tc>
          <w:tcPr>
            <w:tcW w:w="327" w:type="pct"/>
            <w:tcBorders>
              <w:top w:val="nil"/>
              <w:left w:val="nil"/>
              <w:bottom w:val="nil"/>
              <w:right w:val="nil"/>
            </w:tcBorders>
            <w:shd w:val="clear" w:color="auto" w:fill="auto"/>
          </w:tcPr>
          <w:p w14:paraId="08D3546B" w14:textId="38403ADD"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0.3</w:t>
            </w:r>
            <w:r w:rsidR="003C7CF6">
              <w:rPr>
                <w:rFonts w:ascii="Times New Roman" w:hAnsi="Times New Roman" w:cs="Times New Roman"/>
                <w:sz w:val="18"/>
                <w:szCs w:val="18"/>
              </w:rPr>
              <w:t>3</w:t>
            </w:r>
          </w:p>
        </w:tc>
      </w:tr>
      <w:tr w:rsidR="00260811" w:rsidRPr="009A1C4D" w14:paraId="129D0233" w14:textId="77777777" w:rsidTr="00DD7CCD">
        <w:trPr>
          <w:trHeight w:val="20"/>
        </w:trPr>
        <w:tc>
          <w:tcPr>
            <w:tcW w:w="863" w:type="pct"/>
            <w:shd w:val="clear" w:color="auto" w:fill="auto"/>
          </w:tcPr>
          <w:p w14:paraId="552481DE"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color w:val="000000"/>
                <w:sz w:val="18"/>
                <w:szCs w:val="18"/>
              </w:rPr>
              <w:t>Nulliparous</w:t>
            </w:r>
          </w:p>
        </w:tc>
        <w:tc>
          <w:tcPr>
            <w:tcW w:w="558" w:type="pct"/>
            <w:tcBorders>
              <w:top w:val="nil"/>
              <w:left w:val="nil"/>
              <w:bottom w:val="nil"/>
              <w:right w:val="nil"/>
            </w:tcBorders>
            <w:shd w:val="clear" w:color="auto" w:fill="auto"/>
          </w:tcPr>
          <w:p w14:paraId="74970D9E"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1.0 (0.8- 1.3)</w:t>
            </w:r>
          </w:p>
        </w:tc>
        <w:tc>
          <w:tcPr>
            <w:tcW w:w="254" w:type="pct"/>
            <w:tcBorders>
              <w:top w:val="nil"/>
              <w:left w:val="nil"/>
              <w:bottom w:val="nil"/>
              <w:right w:val="nil"/>
            </w:tcBorders>
            <w:shd w:val="clear" w:color="auto" w:fill="auto"/>
          </w:tcPr>
          <w:p w14:paraId="61F25CC9" w14:textId="1EF89AC8"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0.6</w:t>
            </w:r>
            <w:r w:rsidR="003C7CF6">
              <w:rPr>
                <w:rFonts w:ascii="Times New Roman" w:hAnsi="Times New Roman" w:cs="Times New Roman"/>
                <w:sz w:val="18"/>
                <w:szCs w:val="18"/>
              </w:rPr>
              <w:t>9</w:t>
            </w:r>
          </w:p>
        </w:tc>
        <w:tc>
          <w:tcPr>
            <w:tcW w:w="508" w:type="pct"/>
            <w:shd w:val="clear" w:color="auto" w:fill="auto"/>
          </w:tcPr>
          <w:p w14:paraId="29DE648F"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1.5 (1.0-2.3)</w:t>
            </w:r>
          </w:p>
        </w:tc>
        <w:tc>
          <w:tcPr>
            <w:tcW w:w="305" w:type="pct"/>
            <w:shd w:val="clear" w:color="000000" w:fill="FFFFFF"/>
          </w:tcPr>
          <w:p w14:paraId="53C49E1C" w14:textId="3FB0E3AD"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0.05</w:t>
            </w:r>
          </w:p>
        </w:tc>
        <w:tc>
          <w:tcPr>
            <w:tcW w:w="559" w:type="pct"/>
            <w:tcBorders>
              <w:top w:val="nil"/>
              <w:left w:val="nil"/>
              <w:bottom w:val="nil"/>
              <w:right w:val="nil"/>
            </w:tcBorders>
            <w:shd w:val="clear" w:color="auto" w:fill="auto"/>
          </w:tcPr>
          <w:p w14:paraId="38F2820C"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0.99 (0.77- 1.27)</w:t>
            </w:r>
          </w:p>
        </w:tc>
        <w:tc>
          <w:tcPr>
            <w:tcW w:w="254" w:type="pct"/>
            <w:tcBorders>
              <w:top w:val="nil"/>
              <w:left w:val="nil"/>
              <w:bottom w:val="nil"/>
              <w:right w:val="nil"/>
            </w:tcBorders>
            <w:shd w:val="clear" w:color="auto" w:fill="auto"/>
          </w:tcPr>
          <w:p w14:paraId="4A73D316" w14:textId="47A88F9D" w:rsidR="00260811" w:rsidRPr="009A1C4D" w:rsidRDefault="00260811" w:rsidP="002F5606">
            <w:pPr>
              <w:contextualSpacing/>
              <w:rPr>
                <w:rFonts w:ascii="Times New Roman" w:hAnsi="Times New Roman" w:cs="Times New Roman"/>
                <w:b/>
                <w:bCs/>
                <w:sz w:val="18"/>
                <w:szCs w:val="18"/>
              </w:rPr>
            </w:pPr>
            <w:r w:rsidRPr="009A1C4D">
              <w:rPr>
                <w:rFonts w:ascii="Times New Roman" w:hAnsi="Times New Roman" w:cs="Times New Roman"/>
                <w:sz w:val="18"/>
                <w:szCs w:val="18"/>
              </w:rPr>
              <w:t>0.9</w:t>
            </w:r>
            <w:r w:rsidR="003C7CF6">
              <w:rPr>
                <w:rFonts w:ascii="Times New Roman" w:hAnsi="Times New Roman" w:cs="Times New Roman"/>
                <w:sz w:val="18"/>
                <w:szCs w:val="18"/>
              </w:rPr>
              <w:t>1</w:t>
            </w:r>
          </w:p>
        </w:tc>
        <w:tc>
          <w:tcPr>
            <w:tcW w:w="304" w:type="pct"/>
            <w:tcBorders>
              <w:top w:val="nil"/>
              <w:left w:val="nil"/>
              <w:bottom w:val="nil"/>
              <w:right w:val="nil"/>
            </w:tcBorders>
            <w:shd w:val="clear" w:color="auto" w:fill="auto"/>
          </w:tcPr>
          <w:p w14:paraId="5875CCD4"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0.01</w:t>
            </w:r>
          </w:p>
        </w:tc>
        <w:tc>
          <w:tcPr>
            <w:tcW w:w="508" w:type="pct"/>
            <w:shd w:val="clear" w:color="auto" w:fill="auto"/>
          </w:tcPr>
          <w:p w14:paraId="3A3FD90D"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1.4 (0.8-2.4)</w:t>
            </w:r>
          </w:p>
        </w:tc>
        <w:tc>
          <w:tcPr>
            <w:tcW w:w="304" w:type="pct"/>
            <w:shd w:val="clear" w:color="auto" w:fill="auto"/>
          </w:tcPr>
          <w:p w14:paraId="3E76A11D" w14:textId="4CA6ABE5"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0.2</w:t>
            </w:r>
            <w:r w:rsidR="003C7CF6">
              <w:rPr>
                <w:rFonts w:ascii="Times New Roman" w:hAnsi="Times New Roman" w:cs="Times New Roman"/>
                <w:sz w:val="18"/>
                <w:szCs w:val="18"/>
              </w:rPr>
              <w:t>6</w:t>
            </w:r>
          </w:p>
        </w:tc>
        <w:tc>
          <w:tcPr>
            <w:tcW w:w="255" w:type="pct"/>
            <w:tcBorders>
              <w:top w:val="nil"/>
              <w:left w:val="nil"/>
              <w:bottom w:val="nil"/>
              <w:right w:val="nil"/>
            </w:tcBorders>
            <w:shd w:val="clear" w:color="auto" w:fill="auto"/>
          </w:tcPr>
          <w:p w14:paraId="680FA3C2" w14:textId="77777777" w:rsidR="00260811" w:rsidRPr="009A1C4D" w:rsidRDefault="00260811" w:rsidP="002F5606">
            <w:pPr>
              <w:contextualSpacing/>
              <w:rPr>
                <w:rFonts w:ascii="Times New Roman" w:hAnsi="Times New Roman" w:cs="Times New Roman"/>
                <w:color w:val="000000"/>
                <w:sz w:val="18"/>
                <w:szCs w:val="18"/>
              </w:rPr>
            </w:pPr>
            <w:r w:rsidRPr="009A1C4D">
              <w:rPr>
                <w:rFonts w:ascii="Times New Roman" w:hAnsi="Times New Roman" w:cs="Times New Roman"/>
                <w:sz w:val="18"/>
                <w:szCs w:val="18"/>
              </w:rPr>
              <w:t>1.28</w:t>
            </w:r>
          </w:p>
        </w:tc>
        <w:tc>
          <w:tcPr>
            <w:tcW w:w="327" w:type="pct"/>
            <w:tcBorders>
              <w:top w:val="nil"/>
              <w:left w:val="nil"/>
              <w:bottom w:val="nil"/>
              <w:right w:val="nil"/>
            </w:tcBorders>
            <w:shd w:val="clear" w:color="auto" w:fill="auto"/>
          </w:tcPr>
          <w:p w14:paraId="3B0A3B98" w14:textId="131F081B"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0.18</w:t>
            </w:r>
          </w:p>
        </w:tc>
      </w:tr>
      <w:tr w:rsidR="00260811" w:rsidRPr="009A1C4D" w14:paraId="7300998F" w14:textId="77777777" w:rsidTr="00DD7CCD">
        <w:trPr>
          <w:trHeight w:val="20"/>
        </w:trPr>
        <w:tc>
          <w:tcPr>
            <w:tcW w:w="863" w:type="pct"/>
            <w:shd w:val="clear" w:color="auto" w:fill="auto"/>
          </w:tcPr>
          <w:p w14:paraId="2C6A190C" w14:textId="77777777" w:rsidR="00260811" w:rsidRPr="009A1C4D" w:rsidRDefault="00260811" w:rsidP="002F5606">
            <w:pPr>
              <w:ind w:left="-20"/>
              <w:contextualSpacing/>
              <w:rPr>
                <w:rFonts w:ascii="Times New Roman" w:hAnsi="Times New Roman" w:cs="Times New Roman"/>
                <w:sz w:val="18"/>
                <w:szCs w:val="18"/>
              </w:rPr>
            </w:pPr>
            <w:r w:rsidRPr="009A1C4D">
              <w:rPr>
                <w:rFonts w:ascii="Times New Roman" w:hAnsi="Times New Roman" w:cs="Times New Roman"/>
                <w:color w:val="000000"/>
                <w:sz w:val="18"/>
                <w:szCs w:val="18"/>
              </w:rPr>
              <w:t>Female</w:t>
            </w:r>
          </w:p>
        </w:tc>
        <w:tc>
          <w:tcPr>
            <w:tcW w:w="558" w:type="pct"/>
            <w:tcBorders>
              <w:top w:val="nil"/>
              <w:left w:val="nil"/>
              <w:bottom w:val="nil"/>
              <w:right w:val="nil"/>
            </w:tcBorders>
            <w:shd w:val="clear" w:color="auto" w:fill="auto"/>
          </w:tcPr>
          <w:p w14:paraId="7D4FB5E0"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0.86 (0.74- 1.01)</w:t>
            </w:r>
          </w:p>
        </w:tc>
        <w:tc>
          <w:tcPr>
            <w:tcW w:w="254" w:type="pct"/>
            <w:tcBorders>
              <w:top w:val="nil"/>
              <w:left w:val="nil"/>
              <w:bottom w:val="nil"/>
              <w:right w:val="nil"/>
            </w:tcBorders>
            <w:shd w:val="clear" w:color="auto" w:fill="auto"/>
          </w:tcPr>
          <w:p w14:paraId="76014E61" w14:textId="6C667029"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0.0</w:t>
            </w:r>
            <w:r w:rsidR="003C7CF6">
              <w:rPr>
                <w:rFonts w:ascii="Times New Roman" w:hAnsi="Times New Roman" w:cs="Times New Roman"/>
                <w:sz w:val="18"/>
                <w:szCs w:val="18"/>
              </w:rPr>
              <w:t>6</w:t>
            </w:r>
          </w:p>
        </w:tc>
        <w:tc>
          <w:tcPr>
            <w:tcW w:w="508" w:type="pct"/>
            <w:shd w:val="clear" w:color="auto" w:fill="auto"/>
          </w:tcPr>
          <w:p w14:paraId="2B28D0C2"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0.75 (0.49-1.15)</w:t>
            </w:r>
          </w:p>
        </w:tc>
        <w:tc>
          <w:tcPr>
            <w:tcW w:w="305" w:type="pct"/>
            <w:shd w:val="clear" w:color="000000" w:fill="FFFFFF"/>
          </w:tcPr>
          <w:p w14:paraId="57DD5D25" w14:textId="001B2F74"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0.19</w:t>
            </w:r>
          </w:p>
        </w:tc>
        <w:tc>
          <w:tcPr>
            <w:tcW w:w="559" w:type="pct"/>
            <w:tcBorders>
              <w:top w:val="nil"/>
              <w:left w:val="nil"/>
              <w:bottom w:val="nil"/>
              <w:right w:val="nil"/>
            </w:tcBorders>
            <w:shd w:val="clear" w:color="auto" w:fill="auto"/>
          </w:tcPr>
          <w:p w14:paraId="624B36E5"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0.87 (0.74- 1.03)</w:t>
            </w:r>
          </w:p>
        </w:tc>
        <w:tc>
          <w:tcPr>
            <w:tcW w:w="254" w:type="pct"/>
            <w:tcBorders>
              <w:top w:val="nil"/>
              <w:left w:val="nil"/>
              <w:bottom w:val="nil"/>
              <w:right w:val="nil"/>
            </w:tcBorders>
            <w:shd w:val="clear" w:color="auto" w:fill="auto"/>
          </w:tcPr>
          <w:p w14:paraId="7A85E2F4" w14:textId="4453BD44"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0.1</w:t>
            </w:r>
            <w:r w:rsidR="003C7CF6">
              <w:rPr>
                <w:rFonts w:ascii="Times New Roman" w:hAnsi="Times New Roman" w:cs="Times New Roman"/>
                <w:sz w:val="18"/>
                <w:szCs w:val="18"/>
              </w:rPr>
              <w:t>1</w:t>
            </w:r>
          </w:p>
        </w:tc>
        <w:tc>
          <w:tcPr>
            <w:tcW w:w="304" w:type="pct"/>
            <w:tcBorders>
              <w:top w:val="nil"/>
              <w:left w:val="nil"/>
              <w:bottom w:val="nil"/>
              <w:right w:val="nil"/>
            </w:tcBorders>
            <w:shd w:val="clear" w:color="auto" w:fill="auto"/>
          </w:tcPr>
          <w:p w14:paraId="7D609CD4"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2.59</w:t>
            </w:r>
          </w:p>
        </w:tc>
        <w:tc>
          <w:tcPr>
            <w:tcW w:w="508" w:type="pct"/>
            <w:shd w:val="clear" w:color="auto" w:fill="auto"/>
          </w:tcPr>
          <w:p w14:paraId="7E6D6A52"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0.89 (0.52-1.52)</w:t>
            </w:r>
          </w:p>
        </w:tc>
        <w:tc>
          <w:tcPr>
            <w:tcW w:w="304" w:type="pct"/>
            <w:shd w:val="clear" w:color="auto" w:fill="auto"/>
          </w:tcPr>
          <w:p w14:paraId="4694CEFD" w14:textId="3E45BB93"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0.6</w:t>
            </w:r>
            <w:r w:rsidR="003C7CF6">
              <w:rPr>
                <w:rFonts w:ascii="Times New Roman" w:hAnsi="Times New Roman" w:cs="Times New Roman"/>
                <w:sz w:val="18"/>
                <w:szCs w:val="18"/>
              </w:rPr>
              <w:t>7</w:t>
            </w:r>
          </w:p>
        </w:tc>
        <w:tc>
          <w:tcPr>
            <w:tcW w:w="255" w:type="pct"/>
            <w:tcBorders>
              <w:top w:val="nil"/>
              <w:left w:val="nil"/>
              <w:bottom w:val="nil"/>
              <w:right w:val="nil"/>
            </w:tcBorders>
            <w:shd w:val="clear" w:color="auto" w:fill="auto"/>
          </w:tcPr>
          <w:p w14:paraId="55D59BD9" w14:textId="77777777" w:rsidR="00260811" w:rsidRPr="003C7CF6" w:rsidRDefault="00260811" w:rsidP="002F5606">
            <w:pPr>
              <w:contextualSpacing/>
              <w:rPr>
                <w:rFonts w:ascii="Times New Roman" w:hAnsi="Times New Roman" w:cs="Times New Roman"/>
                <w:color w:val="000000"/>
                <w:sz w:val="18"/>
                <w:szCs w:val="18"/>
              </w:rPr>
            </w:pPr>
            <w:r w:rsidRPr="003C7CF6">
              <w:rPr>
                <w:rFonts w:ascii="Times New Roman" w:hAnsi="Times New Roman" w:cs="Times New Roman"/>
                <w:sz w:val="18"/>
                <w:szCs w:val="18"/>
              </w:rPr>
              <w:t>0.18</w:t>
            </w:r>
          </w:p>
        </w:tc>
        <w:tc>
          <w:tcPr>
            <w:tcW w:w="327" w:type="pct"/>
            <w:tcBorders>
              <w:top w:val="nil"/>
              <w:left w:val="nil"/>
              <w:bottom w:val="nil"/>
              <w:right w:val="nil"/>
            </w:tcBorders>
            <w:shd w:val="clear" w:color="auto" w:fill="auto"/>
          </w:tcPr>
          <w:p w14:paraId="7EC8A8CC" w14:textId="2886A2CA"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0.94</w:t>
            </w:r>
          </w:p>
        </w:tc>
      </w:tr>
      <w:tr w:rsidR="00260811" w:rsidRPr="009A1C4D" w14:paraId="0757E15D" w14:textId="77777777" w:rsidTr="00DD7CCD">
        <w:trPr>
          <w:trHeight w:val="20"/>
        </w:trPr>
        <w:tc>
          <w:tcPr>
            <w:tcW w:w="863" w:type="pct"/>
            <w:shd w:val="clear" w:color="auto" w:fill="auto"/>
          </w:tcPr>
          <w:p w14:paraId="79100219" w14:textId="77777777" w:rsidR="00260811" w:rsidRPr="009A1C4D" w:rsidRDefault="00260811" w:rsidP="002F5606">
            <w:pPr>
              <w:ind w:left="-20"/>
              <w:contextualSpacing/>
              <w:rPr>
                <w:rFonts w:ascii="Times New Roman" w:hAnsi="Times New Roman" w:cs="Times New Roman"/>
                <w:sz w:val="18"/>
                <w:szCs w:val="18"/>
              </w:rPr>
            </w:pPr>
            <w:r w:rsidRPr="009A1C4D">
              <w:rPr>
                <w:rFonts w:ascii="Times New Roman" w:hAnsi="Times New Roman" w:cs="Times New Roman"/>
                <w:color w:val="000000"/>
                <w:sz w:val="18"/>
                <w:szCs w:val="18"/>
              </w:rPr>
              <w:t>Less than university education</w:t>
            </w:r>
          </w:p>
        </w:tc>
        <w:tc>
          <w:tcPr>
            <w:tcW w:w="558" w:type="pct"/>
            <w:tcBorders>
              <w:top w:val="nil"/>
              <w:left w:val="nil"/>
              <w:bottom w:val="nil"/>
              <w:right w:val="nil"/>
            </w:tcBorders>
            <w:shd w:val="clear" w:color="auto" w:fill="auto"/>
          </w:tcPr>
          <w:p w14:paraId="762D82B9"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0.99 (0.85- 1.15)</w:t>
            </w:r>
          </w:p>
        </w:tc>
        <w:tc>
          <w:tcPr>
            <w:tcW w:w="254" w:type="pct"/>
            <w:tcBorders>
              <w:top w:val="nil"/>
              <w:left w:val="nil"/>
              <w:bottom w:val="nil"/>
              <w:right w:val="nil"/>
            </w:tcBorders>
            <w:shd w:val="clear" w:color="auto" w:fill="auto"/>
          </w:tcPr>
          <w:p w14:paraId="4AFCE6F9" w14:textId="30E9B9C0"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0.86</w:t>
            </w:r>
          </w:p>
        </w:tc>
        <w:tc>
          <w:tcPr>
            <w:tcW w:w="508" w:type="pct"/>
            <w:shd w:val="clear" w:color="auto" w:fill="auto"/>
          </w:tcPr>
          <w:p w14:paraId="6335AA5C"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0.58 (0.38-0.89)</w:t>
            </w:r>
          </w:p>
        </w:tc>
        <w:tc>
          <w:tcPr>
            <w:tcW w:w="305" w:type="pct"/>
            <w:shd w:val="clear" w:color="000000" w:fill="FFFFFF"/>
          </w:tcPr>
          <w:p w14:paraId="1CD56557" w14:textId="350A4EF1" w:rsidR="00260811" w:rsidRPr="003C7CF6" w:rsidRDefault="003C7CF6" w:rsidP="002F5606">
            <w:pPr>
              <w:contextualSpacing/>
              <w:rPr>
                <w:rFonts w:ascii="Times New Roman" w:hAnsi="Times New Roman" w:cs="Times New Roman"/>
                <w:sz w:val="18"/>
                <w:szCs w:val="18"/>
              </w:rPr>
            </w:pPr>
            <w:r>
              <w:rPr>
                <w:rFonts w:ascii="Times New Roman" w:hAnsi="Times New Roman" w:cs="Times New Roman"/>
                <w:sz w:val="18"/>
                <w:szCs w:val="18"/>
              </w:rPr>
              <w:t>&lt;.05</w:t>
            </w:r>
          </w:p>
        </w:tc>
        <w:tc>
          <w:tcPr>
            <w:tcW w:w="559" w:type="pct"/>
            <w:tcBorders>
              <w:top w:val="nil"/>
              <w:left w:val="nil"/>
              <w:bottom w:val="nil"/>
              <w:right w:val="nil"/>
            </w:tcBorders>
            <w:shd w:val="clear" w:color="auto" w:fill="auto"/>
          </w:tcPr>
          <w:p w14:paraId="419D6CE2"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0.97 (0.81- 1.16)</w:t>
            </w:r>
          </w:p>
        </w:tc>
        <w:tc>
          <w:tcPr>
            <w:tcW w:w="254" w:type="pct"/>
            <w:tcBorders>
              <w:top w:val="nil"/>
              <w:left w:val="nil"/>
              <w:bottom w:val="nil"/>
              <w:right w:val="nil"/>
            </w:tcBorders>
            <w:shd w:val="clear" w:color="auto" w:fill="auto"/>
          </w:tcPr>
          <w:p w14:paraId="4F66EF5F" w14:textId="4474D28B"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0.7</w:t>
            </w:r>
            <w:r w:rsidR="003C7CF6">
              <w:rPr>
                <w:rFonts w:ascii="Times New Roman" w:hAnsi="Times New Roman" w:cs="Times New Roman"/>
                <w:sz w:val="18"/>
                <w:szCs w:val="18"/>
              </w:rPr>
              <w:t>3</w:t>
            </w:r>
          </w:p>
        </w:tc>
        <w:tc>
          <w:tcPr>
            <w:tcW w:w="304" w:type="pct"/>
            <w:tcBorders>
              <w:top w:val="nil"/>
              <w:left w:val="nil"/>
              <w:bottom w:val="nil"/>
              <w:right w:val="nil"/>
            </w:tcBorders>
            <w:shd w:val="clear" w:color="auto" w:fill="auto"/>
          </w:tcPr>
          <w:p w14:paraId="3AF9DE1D"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0.12</w:t>
            </w:r>
          </w:p>
        </w:tc>
        <w:tc>
          <w:tcPr>
            <w:tcW w:w="508" w:type="pct"/>
            <w:shd w:val="clear" w:color="auto" w:fill="auto"/>
          </w:tcPr>
          <w:p w14:paraId="1ECAC6C5"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0.68 (0.38-1.22)</w:t>
            </w:r>
          </w:p>
        </w:tc>
        <w:tc>
          <w:tcPr>
            <w:tcW w:w="304" w:type="pct"/>
            <w:shd w:val="clear" w:color="auto" w:fill="auto"/>
          </w:tcPr>
          <w:p w14:paraId="64382AF0" w14:textId="1439CE25"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0.20</w:t>
            </w:r>
          </w:p>
        </w:tc>
        <w:tc>
          <w:tcPr>
            <w:tcW w:w="255" w:type="pct"/>
            <w:tcBorders>
              <w:top w:val="nil"/>
              <w:left w:val="nil"/>
              <w:bottom w:val="nil"/>
              <w:right w:val="nil"/>
            </w:tcBorders>
            <w:shd w:val="clear" w:color="auto" w:fill="auto"/>
          </w:tcPr>
          <w:p w14:paraId="59D41BF1" w14:textId="77777777" w:rsidR="00260811" w:rsidRPr="003C7CF6" w:rsidRDefault="00260811" w:rsidP="002F5606">
            <w:pPr>
              <w:contextualSpacing/>
              <w:rPr>
                <w:rFonts w:ascii="Times New Roman" w:hAnsi="Times New Roman" w:cs="Times New Roman"/>
                <w:color w:val="000000"/>
                <w:sz w:val="18"/>
                <w:szCs w:val="18"/>
              </w:rPr>
            </w:pPr>
            <w:r w:rsidRPr="003C7CF6">
              <w:rPr>
                <w:rFonts w:ascii="Times New Roman" w:hAnsi="Times New Roman" w:cs="Times New Roman"/>
                <w:sz w:val="18"/>
                <w:szCs w:val="18"/>
              </w:rPr>
              <w:t>1.64</w:t>
            </w:r>
          </w:p>
        </w:tc>
        <w:tc>
          <w:tcPr>
            <w:tcW w:w="327" w:type="pct"/>
            <w:tcBorders>
              <w:top w:val="nil"/>
              <w:left w:val="nil"/>
              <w:bottom w:val="nil"/>
              <w:right w:val="nil"/>
            </w:tcBorders>
            <w:shd w:val="clear" w:color="auto" w:fill="auto"/>
          </w:tcPr>
          <w:p w14:paraId="3940D5D3" w14:textId="501FF4F3"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0.35</w:t>
            </w:r>
          </w:p>
        </w:tc>
      </w:tr>
      <w:tr w:rsidR="00260811" w:rsidRPr="009A1C4D" w14:paraId="6BCE5E22" w14:textId="77777777" w:rsidTr="00DD7CCD">
        <w:trPr>
          <w:trHeight w:val="20"/>
        </w:trPr>
        <w:tc>
          <w:tcPr>
            <w:tcW w:w="863" w:type="pct"/>
            <w:shd w:val="clear" w:color="auto" w:fill="auto"/>
          </w:tcPr>
          <w:p w14:paraId="69C98237"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Ever or current smoker</w:t>
            </w:r>
          </w:p>
        </w:tc>
        <w:tc>
          <w:tcPr>
            <w:tcW w:w="558" w:type="pct"/>
            <w:tcBorders>
              <w:top w:val="nil"/>
              <w:left w:val="nil"/>
              <w:bottom w:val="nil"/>
              <w:right w:val="nil"/>
            </w:tcBorders>
            <w:shd w:val="clear" w:color="auto" w:fill="auto"/>
          </w:tcPr>
          <w:p w14:paraId="729574E2"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1.3 (0.9- 2.0)</w:t>
            </w:r>
          </w:p>
        </w:tc>
        <w:tc>
          <w:tcPr>
            <w:tcW w:w="254" w:type="pct"/>
            <w:tcBorders>
              <w:top w:val="nil"/>
              <w:left w:val="nil"/>
              <w:bottom w:val="nil"/>
              <w:right w:val="nil"/>
            </w:tcBorders>
            <w:shd w:val="clear" w:color="auto" w:fill="auto"/>
          </w:tcPr>
          <w:p w14:paraId="6AB1FA6F" w14:textId="719366DB"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0.1</w:t>
            </w:r>
            <w:r w:rsidR="003C7CF6">
              <w:rPr>
                <w:rFonts w:ascii="Times New Roman" w:hAnsi="Times New Roman" w:cs="Times New Roman"/>
                <w:sz w:val="18"/>
                <w:szCs w:val="18"/>
              </w:rPr>
              <w:t>5</w:t>
            </w:r>
          </w:p>
        </w:tc>
        <w:tc>
          <w:tcPr>
            <w:tcW w:w="508" w:type="pct"/>
            <w:shd w:val="clear" w:color="auto" w:fill="auto"/>
          </w:tcPr>
          <w:p w14:paraId="48E169BD"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1.0 (0.5-2.1)</w:t>
            </w:r>
          </w:p>
        </w:tc>
        <w:tc>
          <w:tcPr>
            <w:tcW w:w="305" w:type="pct"/>
            <w:shd w:val="clear" w:color="000000" w:fill="FFFFFF"/>
          </w:tcPr>
          <w:p w14:paraId="0AA24357" w14:textId="4990F133"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0.9</w:t>
            </w:r>
            <w:r w:rsidR="003C7CF6">
              <w:rPr>
                <w:rFonts w:ascii="Times New Roman" w:hAnsi="Times New Roman" w:cs="Times New Roman"/>
                <w:sz w:val="18"/>
                <w:szCs w:val="18"/>
              </w:rPr>
              <w:t>8</w:t>
            </w:r>
          </w:p>
        </w:tc>
        <w:tc>
          <w:tcPr>
            <w:tcW w:w="559" w:type="pct"/>
            <w:tcBorders>
              <w:top w:val="nil"/>
              <w:left w:val="nil"/>
              <w:bottom w:val="nil"/>
              <w:right w:val="nil"/>
            </w:tcBorders>
            <w:shd w:val="clear" w:color="auto" w:fill="auto"/>
          </w:tcPr>
          <w:p w14:paraId="0DFE259E"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1.5 (1.0- 2.4)</w:t>
            </w:r>
          </w:p>
        </w:tc>
        <w:tc>
          <w:tcPr>
            <w:tcW w:w="254" w:type="pct"/>
            <w:tcBorders>
              <w:top w:val="nil"/>
              <w:left w:val="nil"/>
              <w:bottom w:val="nil"/>
              <w:right w:val="nil"/>
            </w:tcBorders>
            <w:shd w:val="clear" w:color="auto" w:fill="auto"/>
          </w:tcPr>
          <w:p w14:paraId="69F5DD09" w14:textId="50BDFF74"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0.07</w:t>
            </w:r>
          </w:p>
        </w:tc>
        <w:tc>
          <w:tcPr>
            <w:tcW w:w="304" w:type="pct"/>
            <w:tcBorders>
              <w:top w:val="nil"/>
              <w:left w:val="nil"/>
              <w:bottom w:val="nil"/>
              <w:right w:val="nil"/>
            </w:tcBorders>
            <w:shd w:val="clear" w:color="auto" w:fill="auto"/>
          </w:tcPr>
          <w:p w14:paraId="182D9CC8"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3.24</w:t>
            </w:r>
          </w:p>
        </w:tc>
        <w:tc>
          <w:tcPr>
            <w:tcW w:w="508" w:type="pct"/>
            <w:shd w:val="clear" w:color="auto" w:fill="auto"/>
          </w:tcPr>
          <w:p w14:paraId="28E45776"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1.5 (0.5-4.0)</w:t>
            </w:r>
          </w:p>
        </w:tc>
        <w:tc>
          <w:tcPr>
            <w:tcW w:w="304" w:type="pct"/>
            <w:shd w:val="clear" w:color="auto" w:fill="auto"/>
          </w:tcPr>
          <w:p w14:paraId="5AFC0330" w14:textId="08A62FD2"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0.47</w:t>
            </w:r>
          </w:p>
        </w:tc>
        <w:tc>
          <w:tcPr>
            <w:tcW w:w="255" w:type="pct"/>
            <w:tcBorders>
              <w:top w:val="nil"/>
              <w:left w:val="nil"/>
              <w:bottom w:val="nil"/>
              <w:right w:val="nil"/>
            </w:tcBorders>
            <w:shd w:val="clear" w:color="auto" w:fill="auto"/>
          </w:tcPr>
          <w:p w14:paraId="1113208E" w14:textId="77777777" w:rsidR="00260811" w:rsidRPr="003C7CF6" w:rsidRDefault="00260811" w:rsidP="002F5606">
            <w:pPr>
              <w:contextualSpacing/>
              <w:rPr>
                <w:rFonts w:ascii="Times New Roman" w:hAnsi="Times New Roman" w:cs="Times New Roman"/>
                <w:color w:val="000000"/>
                <w:sz w:val="18"/>
                <w:szCs w:val="18"/>
              </w:rPr>
            </w:pPr>
            <w:r w:rsidRPr="003C7CF6">
              <w:rPr>
                <w:rFonts w:ascii="Times New Roman" w:hAnsi="Times New Roman" w:cs="Times New Roman"/>
                <w:sz w:val="18"/>
                <w:szCs w:val="18"/>
              </w:rPr>
              <w:t>0.52</w:t>
            </w:r>
          </w:p>
        </w:tc>
        <w:tc>
          <w:tcPr>
            <w:tcW w:w="327" w:type="pct"/>
            <w:tcBorders>
              <w:top w:val="nil"/>
              <w:left w:val="nil"/>
              <w:bottom w:val="nil"/>
              <w:right w:val="nil"/>
            </w:tcBorders>
            <w:shd w:val="clear" w:color="auto" w:fill="auto"/>
          </w:tcPr>
          <w:p w14:paraId="25D4B271" w14:textId="000136E9" w:rsidR="00260811" w:rsidRPr="003C7CF6" w:rsidRDefault="003C7CF6" w:rsidP="002F5606">
            <w:pPr>
              <w:contextualSpacing/>
              <w:rPr>
                <w:rFonts w:ascii="Times New Roman" w:hAnsi="Times New Roman" w:cs="Times New Roman"/>
                <w:sz w:val="18"/>
                <w:szCs w:val="18"/>
              </w:rPr>
            </w:pPr>
            <w:r>
              <w:rPr>
                <w:rFonts w:ascii="Times New Roman" w:hAnsi="Times New Roman" w:cs="Times New Roman"/>
                <w:sz w:val="18"/>
                <w:szCs w:val="18"/>
              </w:rPr>
              <w:t>&gt;0.99</w:t>
            </w:r>
          </w:p>
        </w:tc>
      </w:tr>
      <w:tr w:rsidR="00260811" w:rsidRPr="009A1C4D" w14:paraId="0FF4DDD8" w14:textId="77777777" w:rsidTr="00DD7CCD">
        <w:trPr>
          <w:trHeight w:val="20"/>
        </w:trPr>
        <w:tc>
          <w:tcPr>
            <w:tcW w:w="863" w:type="pct"/>
            <w:shd w:val="clear" w:color="auto" w:fill="auto"/>
          </w:tcPr>
          <w:p w14:paraId="66FE2A52"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Environmental smoke during pregnancy</w:t>
            </w:r>
          </w:p>
        </w:tc>
        <w:tc>
          <w:tcPr>
            <w:tcW w:w="558" w:type="pct"/>
            <w:tcBorders>
              <w:top w:val="nil"/>
              <w:left w:val="nil"/>
              <w:bottom w:val="nil"/>
              <w:right w:val="nil"/>
            </w:tcBorders>
            <w:shd w:val="clear" w:color="auto" w:fill="auto"/>
          </w:tcPr>
          <w:p w14:paraId="3FAA8240"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1.0 (0.9- 1.2)</w:t>
            </w:r>
          </w:p>
        </w:tc>
        <w:tc>
          <w:tcPr>
            <w:tcW w:w="254" w:type="pct"/>
            <w:tcBorders>
              <w:top w:val="nil"/>
              <w:left w:val="nil"/>
              <w:bottom w:val="nil"/>
              <w:right w:val="nil"/>
            </w:tcBorders>
            <w:shd w:val="clear" w:color="auto" w:fill="auto"/>
          </w:tcPr>
          <w:p w14:paraId="0B53B1C3" w14:textId="2600B520"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0.7</w:t>
            </w:r>
            <w:r w:rsidR="003C7CF6">
              <w:rPr>
                <w:rFonts w:ascii="Times New Roman" w:hAnsi="Times New Roman" w:cs="Times New Roman"/>
                <w:sz w:val="18"/>
                <w:szCs w:val="18"/>
              </w:rPr>
              <w:t>2</w:t>
            </w:r>
          </w:p>
        </w:tc>
        <w:tc>
          <w:tcPr>
            <w:tcW w:w="508" w:type="pct"/>
            <w:shd w:val="clear" w:color="auto" w:fill="auto"/>
          </w:tcPr>
          <w:p w14:paraId="24D73785"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0.79 (0.47-1.33)</w:t>
            </w:r>
          </w:p>
        </w:tc>
        <w:tc>
          <w:tcPr>
            <w:tcW w:w="305" w:type="pct"/>
            <w:shd w:val="clear" w:color="000000" w:fill="FFFFFF"/>
          </w:tcPr>
          <w:p w14:paraId="6F79AD33" w14:textId="2B248AB3"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0.3</w:t>
            </w:r>
            <w:r w:rsidR="003C7CF6">
              <w:rPr>
                <w:rFonts w:ascii="Times New Roman" w:hAnsi="Times New Roman" w:cs="Times New Roman"/>
                <w:sz w:val="18"/>
                <w:szCs w:val="18"/>
              </w:rPr>
              <w:t>8</w:t>
            </w:r>
          </w:p>
        </w:tc>
        <w:tc>
          <w:tcPr>
            <w:tcW w:w="559" w:type="pct"/>
            <w:tcBorders>
              <w:top w:val="nil"/>
              <w:left w:val="nil"/>
              <w:bottom w:val="nil"/>
              <w:right w:val="nil"/>
            </w:tcBorders>
            <w:shd w:val="clear" w:color="auto" w:fill="auto"/>
          </w:tcPr>
          <w:p w14:paraId="29F66D19"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1.1 (0.9- 1.3)</w:t>
            </w:r>
          </w:p>
        </w:tc>
        <w:tc>
          <w:tcPr>
            <w:tcW w:w="254" w:type="pct"/>
            <w:tcBorders>
              <w:top w:val="nil"/>
              <w:left w:val="nil"/>
              <w:bottom w:val="nil"/>
              <w:right w:val="nil"/>
            </w:tcBorders>
            <w:shd w:val="clear" w:color="auto" w:fill="auto"/>
          </w:tcPr>
          <w:p w14:paraId="6DC41D63" w14:textId="23FDE0A1"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0.38</w:t>
            </w:r>
          </w:p>
        </w:tc>
        <w:tc>
          <w:tcPr>
            <w:tcW w:w="304" w:type="pct"/>
            <w:tcBorders>
              <w:top w:val="nil"/>
              <w:left w:val="nil"/>
              <w:bottom w:val="nil"/>
              <w:right w:val="nil"/>
            </w:tcBorders>
            <w:shd w:val="clear" w:color="auto" w:fill="auto"/>
          </w:tcPr>
          <w:p w14:paraId="17A85FD8" w14:textId="77777777" w:rsidR="00260811" w:rsidRPr="003C7CF6" w:rsidRDefault="00260811" w:rsidP="002F5606">
            <w:pPr>
              <w:tabs>
                <w:tab w:val="center" w:pos="702"/>
              </w:tabs>
              <w:contextualSpacing/>
              <w:rPr>
                <w:rFonts w:ascii="Times New Roman" w:hAnsi="Times New Roman" w:cs="Times New Roman"/>
                <w:sz w:val="18"/>
                <w:szCs w:val="18"/>
              </w:rPr>
            </w:pPr>
            <w:r w:rsidRPr="003C7CF6">
              <w:rPr>
                <w:rFonts w:ascii="Times New Roman" w:hAnsi="Times New Roman" w:cs="Times New Roman"/>
                <w:sz w:val="18"/>
                <w:szCs w:val="18"/>
              </w:rPr>
              <w:t>0.76</w:t>
            </w:r>
          </w:p>
        </w:tc>
        <w:tc>
          <w:tcPr>
            <w:tcW w:w="508" w:type="pct"/>
            <w:shd w:val="clear" w:color="auto" w:fill="auto"/>
          </w:tcPr>
          <w:p w14:paraId="3171A521" w14:textId="77777777" w:rsidR="00260811" w:rsidRPr="003C7CF6" w:rsidRDefault="00260811" w:rsidP="002F5606">
            <w:pPr>
              <w:tabs>
                <w:tab w:val="center" w:pos="702"/>
              </w:tabs>
              <w:contextualSpacing/>
              <w:rPr>
                <w:rFonts w:ascii="Times New Roman" w:hAnsi="Times New Roman" w:cs="Times New Roman"/>
                <w:sz w:val="18"/>
                <w:szCs w:val="18"/>
              </w:rPr>
            </w:pPr>
            <w:r w:rsidRPr="003C7CF6">
              <w:rPr>
                <w:rFonts w:ascii="Times New Roman" w:hAnsi="Times New Roman" w:cs="Times New Roman"/>
                <w:sz w:val="18"/>
                <w:szCs w:val="18"/>
              </w:rPr>
              <w:t>0.75 (0.37-1.52)</w:t>
            </w:r>
          </w:p>
        </w:tc>
        <w:tc>
          <w:tcPr>
            <w:tcW w:w="304" w:type="pct"/>
            <w:shd w:val="clear" w:color="auto" w:fill="auto"/>
          </w:tcPr>
          <w:p w14:paraId="6FD8BDA6" w14:textId="2378B4FC"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0.4</w:t>
            </w:r>
            <w:r w:rsidR="003C7CF6">
              <w:rPr>
                <w:rFonts w:ascii="Times New Roman" w:hAnsi="Times New Roman" w:cs="Times New Roman"/>
                <w:sz w:val="18"/>
                <w:szCs w:val="18"/>
              </w:rPr>
              <w:t>3</w:t>
            </w:r>
          </w:p>
        </w:tc>
        <w:tc>
          <w:tcPr>
            <w:tcW w:w="255" w:type="pct"/>
            <w:tcBorders>
              <w:top w:val="nil"/>
              <w:left w:val="nil"/>
              <w:bottom w:val="nil"/>
              <w:right w:val="nil"/>
            </w:tcBorders>
            <w:shd w:val="clear" w:color="auto" w:fill="auto"/>
          </w:tcPr>
          <w:p w14:paraId="68F08143" w14:textId="77777777" w:rsidR="00260811" w:rsidRPr="003C7CF6" w:rsidRDefault="00260811" w:rsidP="002F5606">
            <w:pPr>
              <w:contextualSpacing/>
              <w:rPr>
                <w:rFonts w:ascii="Times New Roman" w:hAnsi="Times New Roman" w:cs="Times New Roman"/>
                <w:color w:val="000000"/>
                <w:sz w:val="18"/>
                <w:szCs w:val="18"/>
              </w:rPr>
            </w:pPr>
            <w:r w:rsidRPr="003C7CF6">
              <w:rPr>
                <w:rFonts w:ascii="Times New Roman" w:hAnsi="Times New Roman" w:cs="Times New Roman"/>
                <w:sz w:val="18"/>
                <w:szCs w:val="18"/>
              </w:rPr>
              <w:t>0.64</w:t>
            </w:r>
          </w:p>
        </w:tc>
        <w:tc>
          <w:tcPr>
            <w:tcW w:w="327" w:type="pct"/>
            <w:tcBorders>
              <w:top w:val="nil"/>
              <w:left w:val="nil"/>
              <w:bottom w:val="nil"/>
              <w:right w:val="nil"/>
            </w:tcBorders>
            <w:shd w:val="clear" w:color="auto" w:fill="auto"/>
          </w:tcPr>
          <w:p w14:paraId="6D9BE032" w14:textId="42D16D6F"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0.3</w:t>
            </w:r>
            <w:r w:rsidR="003C7CF6">
              <w:rPr>
                <w:rFonts w:ascii="Times New Roman" w:hAnsi="Times New Roman" w:cs="Times New Roman"/>
                <w:sz w:val="18"/>
                <w:szCs w:val="18"/>
              </w:rPr>
              <w:t>5</w:t>
            </w:r>
          </w:p>
        </w:tc>
      </w:tr>
      <w:tr w:rsidR="00260811" w:rsidRPr="009A1C4D" w14:paraId="389D77D2" w14:textId="77777777" w:rsidTr="00DD7CCD">
        <w:trPr>
          <w:trHeight w:val="20"/>
        </w:trPr>
        <w:tc>
          <w:tcPr>
            <w:tcW w:w="863" w:type="pct"/>
            <w:shd w:val="clear" w:color="auto" w:fill="auto"/>
          </w:tcPr>
          <w:p w14:paraId="3FEF6EBA"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color w:val="000000"/>
                <w:sz w:val="18"/>
                <w:szCs w:val="18"/>
              </w:rPr>
              <w:t>Alcohol</w:t>
            </w:r>
            <w:r w:rsidRPr="009A1C4D">
              <w:rPr>
                <w:rFonts w:ascii="Times New Roman" w:hAnsi="Times New Roman" w:cs="Times New Roman"/>
                <w:sz w:val="18"/>
                <w:szCs w:val="18"/>
              </w:rPr>
              <w:t xml:space="preserve"> </w:t>
            </w:r>
            <w:r w:rsidRPr="009A1C4D">
              <w:rPr>
                <w:rFonts w:ascii="Times New Roman" w:hAnsi="Times New Roman" w:cs="Times New Roman"/>
                <w:color w:val="000000"/>
                <w:sz w:val="18"/>
                <w:szCs w:val="18"/>
              </w:rPr>
              <w:t>consumption before/during pregnancy</w:t>
            </w:r>
          </w:p>
        </w:tc>
        <w:tc>
          <w:tcPr>
            <w:tcW w:w="558" w:type="pct"/>
            <w:tcBorders>
              <w:top w:val="nil"/>
              <w:left w:val="nil"/>
              <w:bottom w:val="nil"/>
              <w:right w:val="nil"/>
            </w:tcBorders>
            <w:shd w:val="clear" w:color="auto" w:fill="auto"/>
          </w:tcPr>
          <w:p w14:paraId="5F77A571"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0.94 (0.75- 1.18)</w:t>
            </w:r>
          </w:p>
        </w:tc>
        <w:tc>
          <w:tcPr>
            <w:tcW w:w="254" w:type="pct"/>
            <w:tcBorders>
              <w:top w:val="nil"/>
              <w:left w:val="nil"/>
              <w:bottom w:val="nil"/>
              <w:right w:val="nil"/>
            </w:tcBorders>
            <w:shd w:val="clear" w:color="auto" w:fill="auto"/>
          </w:tcPr>
          <w:p w14:paraId="0C12D205" w14:textId="02FC7BF5"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0.6</w:t>
            </w:r>
            <w:r w:rsidR="003C7CF6">
              <w:rPr>
                <w:rFonts w:ascii="Times New Roman" w:hAnsi="Times New Roman" w:cs="Times New Roman"/>
                <w:sz w:val="18"/>
                <w:szCs w:val="18"/>
              </w:rPr>
              <w:t>2</w:t>
            </w:r>
          </w:p>
        </w:tc>
        <w:tc>
          <w:tcPr>
            <w:tcW w:w="508" w:type="pct"/>
            <w:shd w:val="clear" w:color="auto" w:fill="auto"/>
          </w:tcPr>
          <w:p w14:paraId="490FC7DB"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1.2 (0.8-1.9)</w:t>
            </w:r>
          </w:p>
        </w:tc>
        <w:tc>
          <w:tcPr>
            <w:tcW w:w="305" w:type="pct"/>
            <w:shd w:val="clear" w:color="000000" w:fill="FFFFFF"/>
          </w:tcPr>
          <w:p w14:paraId="7D7305AE" w14:textId="24B75136"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0.3</w:t>
            </w:r>
            <w:r w:rsidR="003C7CF6">
              <w:rPr>
                <w:rFonts w:ascii="Times New Roman" w:hAnsi="Times New Roman" w:cs="Times New Roman"/>
                <w:sz w:val="18"/>
                <w:szCs w:val="18"/>
              </w:rPr>
              <w:t>3</w:t>
            </w:r>
          </w:p>
        </w:tc>
        <w:tc>
          <w:tcPr>
            <w:tcW w:w="559" w:type="pct"/>
            <w:tcBorders>
              <w:top w:val="nil"/>
              <w:left w:val="nil"/>
              <w:bottom w:val="nil"/>
              <w:right w:val="nil"/>
            </w:tcBorders>
            <w:shd w:val="clear" w:color="auto" w:fill="auto"/>
          </w:tcPr>
          <w:p w14:paraId="40ADDE58"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0.90 (0.69- 1.19)</w:t>
            </w:r>
          </w:p>
        </w:tc>
        <w:tc>
          <w:tcPr>
            <w:tcW w:w="254" w:type="pct"/>
            <w:tcBorders>
              <w:top w:val="nil"/>
              <w:left w:val="nil"/>
              <w:bottom w:val="nil"/>
              <w:right w:val="nil"/>
            </w:tcBorders>
            <w:shd w:val="clear" w:color="auto" w:fill="auto"/>
          </w:tcPr>
          <w:p w14:paraId="6937B2CD" w14:textId="5D9F5202"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0.47</w:t>
            </w:r>
          </w:p>
        </w:tc>
        <w:tc>
          <w:tcPr>
            <w:tcW w:w="304" w:type="pct"/>
            <w:tcBorders>
              <w:top w:val="nil"/>
              <w:left w:val="nil"/>
              <w:bottom w:val="nil"/>
              <w:right w:val="nil"/>
            </w:tcBorders>
            <w:shd w:val="clear" w:color="auto" w:fill="auto"/>
          </w:tcPr>
          <w:p w14:paraId="18D364B3"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0.52</w:t>
            </w:r>
          </w:p>
        </w:tc>
        <w:tc>
          <w:tcPr>
            <w:tcW w:w="508" w:type="pct"/>
            <w:shd w:val="clear" w:color="auto" w:fill="auto"/>
          </w:tcPr>
          <w:p w14:paraId="00CAF508"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1.0 (0.6-1.7)</w:t>
            </w:r>
          </w:p>
        </w:tc>
        <w:tc>
          <w:tcPr>
            <w:tcW w:w="304" w:type="pct"/>
            <w:shd w:val="clear" w:color="auto" w:fill="auto"/>
          </w:tcPr>
          <w:p w14:paraId="0526EAC2" w14:textId="2B7FE914" w:rsidR="00260811" w:rsidRPr="003C7CF6" w:rsidRDefault="003C7CF6" w:rsidP="002F5606">
            <w:pPr>
              <w:contextualSpacing/>
              <w:rPr>
                <w:rFonts w:ascii="Times New Roman" w:hAnsi="Times New Roman" w:cs="Times New Roman"/>
                <w:sz w:val="18"/>
                <w:szCs w:val="18"/>
              </w:rPr>
            </w:pPr>
            <w:r>
              <w:rPr>
                <w:rFonts w:ascii="Times New Roman" w:hAnsi="Times New Roman" w:cs="Times New Roman"/>
                <w:sz w:val="18"/>
                <w:szCs w:val="18"/>
              </w:rPr>
              <w:t>&gt;</w:t>
            </w:r>
            <w:r w:rsidR="00260811" w:rsidRPr="003C7CF6">
              <w:rPr>
                <w:rFonts w:ascii="Times New Roman" w:hAnsi="Times New Roman" w:cs="Times New Roman"/>
                <w:sz w:val="18"/>
                <w:szCs w:val="18"/>
              </w:rPr>
              <w:t>0.99</w:t>
            </w:r>
          </w:p>
        </w:tc>
        <w:tc>
          <w:tcPr>
            <w:tcW w:w="255" w:type="pct"/>
            <w:tcBorders>
              <w:top w:val="nil"/>
              <w:left w:val="nil"/>
              <w:bottom w:val="nil"/>
              <w:right w:val="nil"/>
            </w:tcBorders>
            <w:shd w:val="clear" w:color="auto" w:fill="auto"/>
          </w:tcPr>
          <w:p w14:paraId="4108C675" w14:textId="77777777" w:rsidR="00260811" w:rsidRPr="003C7CF6" w:rsidRDefault="00260811" w:rsidP="002F5606">
            <w:pPr>
              <w:contextualSpacing/>
              <w:rPr>
                <w:rFonts w:ascii="Times New Roman" w:hAnsi="Times New Roman" w:cs="Times New Roman"/>
                <w:color w:val="000000"/>
                <w:sz w:val="18"/>
                <w:szCs w:val="18"/>
              </w:rPr>
            </w:pPr>
            <w:r w:rsidRPr="003C7CF6">
              <w:rPr>
                <w:rFonts w:ascii="Times New Roman" w:hAnsi="Times New Roman" w:cs="Times New Roman"/>
                <w:sz w:val="18"/>
                <w:szCs w:val="18"/>
              </w:rPr>
              <w:t>0</w:t>
            </w:r>
          </w:p>
        </w:tc>
        <w:tc>
          <w:tcPr>
            <w:tcW w:w="327" w:type="pct"/>
            <w:tcBorders>
              <w:top w:val="nil"/>
              <w:left w:val="nil"/>
              <w:bottom w:val="nil"/>
              <w:right w:val="nil"/>
            </w:tcBorders>
            <w:shd w:val="clear" w:color="auto" w:fill="auto"/>
          </w:tcPr>
          <w:p w14:paraId="08B23B66" w14:textId="693388DF"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0.7</w:t>
            </w:r>
            <w:r w:rsidR="003C7CF6">
              <w:rPr>
                <w:rFonts w:ascii="Times New Roman" w:hAnsi="Times New Roman" w:cs="Times New Roman"/>
                <w:sz w:val="18"/>
                <w:szCs w:val="18"/>
              </w:rPr>
              <w:t>4</w:t>
            </w:r>
          </w:p>
        </w:tc>
      </w:tr>
      <w:tr w:rsidR="00260811" w:rsidRPr="009A1C4D" w14:paraId="4FF548C6" w14:textId="77777777" w:rsidTr="00DD7CCD">
        <w:trPr>
          <w:trHeight w:val="20"/>
        </w:trPr>
        <w:tc>
          <w:tcPr>
            <w:tcW w:w="863" w:type="pct"/>
            <w:shd w:val="clear" w:color="auto" w:fill="auto"/>
          </w:tcPr>
          <w:p w14:paraId="0C0A7CDF"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Caesarean delivery</w:t>
            </w:r>
          </w:p>
        </w:tc>
        <w:tc>
          <w:tcPr>
            <w:tcW w:w="558" w:type="pct"/>
            <w:tcBorders>
              <w:top w:val="nil"/>
              <w:left w:val="nil"/>
              <w:bottom w:val="nil"/>
              <w:right w:val="nil"/>
            </w:tcBorders>
            <w:shd w:val="clear" w:color="auto" w:fill="auto"/>
          </w:tcPr>
          <w:p w14:paraId="096538BA"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1.0 (0.9- 1.2)</w:t>
            </w:r>
          </w:p>
        </w:tc>
        <w:tc>
          <w:tcPr>
            <w:tcW w:w="254" w:type="pct"/>
            <w:tcBorders>
              <w:top w:val="nil"/>
              <w:left w:val="nil"/>
              <w:bottom w:val="nil"/>
              <w:right w:val="nil"/>
            </w:tcBorders>
            <w:shd w:val="clear" w:color="auto" w:fill="auto"/>
          </w:tcPr>
          <w:p w14:paraId="0B3DF683" w14:textId="37D73C94"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0.7</w:t>
            </w:r>
            <w:r w:rsidR="003C7CF6">
              <w:rPr>
                <w:rFonts w:ascii="Times New Roman" w:hAnsi="Times New Roman" w:cs="Times New Roman"/>
                <w:sz w:val="18"/>
                <w:szCs w:val="18"/>
              </w:rPr>
              <w:t>7</w:t>
            </w:r>
          </w:p>
        </w:tc>
        <w:tc>
          <w:tcPr>
            <w:tcW w:w="508" w:type="pct"/>
            <w:shd w:val="clear" w:color="auto" w:fill="auto"/>
          </w:tcPr>
          <w:p w14:paraId="6326C93E"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1.0 (0.7-1.7)</w:t>
            </w:r>
          </w:p>
        </w:tc>
        <w:tc>
          <w:tcPr>
            <w:tcW w:w="305" w:type="pct"/>
            <w:shd w:val="clear" w:color="auto" w:fill="auto"/>
          </w:tcPr>
          <w:p w14:paraId="62033E91" w14:textId="27B35996"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0.85</w:t>
            </w:r>
          </w:p>
        </w:tc>
        <w:tc>
          <w:tcPr>
            <w:tcW w:w="559" w:type="pct"/>
            <w:tcBorders>
              <w:top w:val="nil"/>
              <w:left w:val="nil"/>
              <w:bottom w:val="nil"/>
              <w:right w:val="nil"/>
            </w:tcBorders>
            <w:shd w:val="clear" w:color="auto" w:fill="auto"/>
          </w:tcPr>
          <w:p w14:paraId="318421DC"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0.93 (0.74- 1.18)</w:t>
            </w:r>
          </w:p>
        </w:tc>
        <w:tc>
          <w:tcPr>
            <w:tcW w:w="254" w:type="pct"/>
            <w:tcBorders>
              <w:top w:val="nil"/>
              <w:left w:val="nil"/>
              <w:bottom w:val="nil"/>
              <w:right w:val="nil"/>
            </w:tcBorders>
            <w:shd w:val="clear" w:color="auto" w:fill="auto"/>
          </w:tcPr>
          <w:p w14:paraId="3513BEF4" w14:textId="1E00D8BC"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0.5</w:t>
            </w:r>
            <w:r w:rsidR="003C7CF6">
              <w:rPr>
                <w:rFonts w:ascii="Times New Roman" w:hAnsi="Times New Roman" w:cs="Times New Roman"/>
                <w:sz w:val="18"/>
                <w:szCs w:val="18"/>
              </w:rPr>
              <w:t>6</w:t>
            </w:r>
          </w:p>
        </w:tc>
        <w:tc>
          <w:tcPr>
            <w:tcW w:w="304" w:type="pct"/>
            <w:tcBorders>
              <w:top w:val="nil"/>
              <w:left w:val="nil"/>
              <w:bottom w:val="nil"/>
              <w:right w:val="nil"/>
            </w:tcBorders>
            <w:shd w:val="clear" w:color="auto" w:fill="auto"/>
          </w:tcPr>
          <w:p w14:paraId="51915BCC"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0.34</w:t>
            </w:r>
          </w:p>
        </w:tc>
        <w:tc>
          <w:tcPr>
            <w:tcW w:w="508" w:type="pct"/>
            <w:shd w:val="clear" w:color="auto" w:fill="auto"/>
          </w:tcPr>
          <w:p w14:paraId="507B940C"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1.7 (0.7-4.0)</w:t>
            </w:r>
          </w:p>
        </w:tc>
        <w:tc>
          <w:tcPr>
            <w:tcW w:w="304" w:type="pct"/>
            <w:shd w:val="clear" w:color="auto" w:fill="auto"/>
          </w:tcPr>
          <w:p w14:paraId="2FEB82A0" w14:textId="651D75A3"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0.22</w:t>
            </w:r>
          </w:p>
        </w:tc>
        <w:tc>
          <w:tcPr>
            <w:tcW w:w="255" w:type="pct"/>
            <w:tcBorders>
              <w:top w:val="nil"/>
              <w:left w:val="nil"/>
              <w:bottom w:val="nil"/>
              <w:right w:val="nil"/>
            </w:tcBorders>
            <w:shd w:val="clear" w:color="auto" w:fill="auto"/>
          </w:tcPr>
          <w:p w14:paraId="78FF0E09" w14:textId="77777777" w:rsidR="00260811" w:rsidRPr="003C7CF6" w:rsidRDefault="00260811" w:rsidP="002F5606">
            <w:pPr>
              <w:contextualSpacing/>
              <w:rPr>
                <w:rFonts w:ascii="Times New Roman" w:hAnsi="Times New Roman" w:cs="Times New Roman"/>
                <w:color w:val="000000"/>
                <w:sz w:val="18"/>
                <w:szCs w:val="18"/>
              </w:rPr>
            </w:pPr>
            <w:r w:rsidRPr="003C7CF6">
              <w:rPr>
                <w:rFonts w:ascii="Times New Roman" w:hAnsi="Times New Roman" w:cs="Times New Roman"/>
                <w:sz w:val="18"/>
                <w:szCs w:val="18"/>
              </w:rPr>
              <w:t>1.5</w:t>
            </w:r>
          </w:p>
        </w:tc>
        <w:tc>
          <w:tcPr>
            <w:tcW w:w="327" w:type="pct"/>
            <w:tcBorders>
              <w:top w:val="nil"/>
              <w:left w:val="nil"/>
              <w:bottom w:val="nil"/>
              <w:right w:val="nil"/>
            </w:tcBorders>
            <w:shd w:val="clear" w:color="auto" w:fill="auto"/>
          </w:tcPr>
          <w:p w14:paraId="6BCA6E45" w14:textId="7916D2D6"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0.09</w:t>
            </w:r>
          </w:p>
        </w:tc>
      </w:tr>
      <w:tr w:rsidR="00260811" w:rsidRPr="009A1C4D" w14:paraId="24723104" w14:textId="77777777" w:rsidTr="00DD7CCD">
        <w:trPr>
          <w:trHeight w:val="20"/>
        </w:trPr>
        <w:tc>
          <w:tcPr>
            <w:tcW w:w="863" w:type="pct"/>
            <w:shd w:val="clear" w:color="auto" w:fill="auto"/>
          </w:tcPr>
          <w:p w14:paraId="0FF5A993"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GA</w:t>
            </w:r>
          </w:p>
        </w:tc>
        <w:tc>
          <w:tcPr>
            <w:tcW w:w="558" w:type="pct"/>
            <w:tcBorders>
              <w:top w:val="nil"/>
              <w:left w:val="nil"/>
              <w:bottom w:val="nil"/>
              <w:right w:val="nil"/>
            </w:tcBorders>
            <w:shd w:val="clear" w:color="auto" w:fill="auto"/>
          </w:tcPr>
          <w:p w14:paraId="5E77377B"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1.01 (0.96- 1.06)</w:t>
            </w:r>
          </w:p>
        </w:tc>
        <w:tc>
          <w:tcPr>
            <w:tcW w:w="254" w:type="pct"/>
            <w:tcBorders>
              <w:top w:val="nil"/>
              <w:left w:val="nil"/>
              <w:bottom w:val="nil"/>
              <w:right w:val="nil"/>
            </w:tcBorders>
            <w:shd w:val="clear" w:color="auto" w:fill="auto"/>
          </w:tcPr>
          <w:p w14:paraId="1E9843AD" w14:textId="5FF6183C"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w:t>
            </w:r>
            <w:r w:rsidR="003C7CF6">
              <w:rPr>
                <w:rFonts w:ascii="Times New Roman" w:hAnsi="Times New Roman" w:cs="Times New Roman"/>
                <w:sz w:val="18"/>
                <w:szCs w:val="18"/>
              </w:rPr>
              <w:t>80</w:t>
            </w:r>
          </w:p>
        </w:tc>
        <w:tc>
          <w:tcPr>
            <w:tcW w:w="508" w:type="pct"/>
            <w:shd w:val="clear" w:color="auto" w:fill="auto"/>
          </w:tcPr>
          <w:p w14:paraId="5268FD18"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0.89 (0.79-1.00)</w:t>
            </w:r>
          </w:p>
        </w:tc>
        <w:tc>
          <w:tcPr>
            <w:tcW w:w="305" w:type="pct"/>
            <w:shd w:val="clear" w:color="auto" w:fill="auto"/>
          </w:tcPr>
          <w:p w14:paraId="20C252DE" w14:textId="2680A895"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0.05</w:t>
            </w:r>
          </w:p>
        </w:tc>
        <w:tc>
          <w:tcPr>
            <w:tcW w:w="559" w:type="pct"/>
            <w:tcBorders>
              <w:top w:val="nil"/>
              <w:left w:val="nil"/>
              <w:bottom w:val="nil"/>
              <w:right w:val="nil"/>
            </w:tcBorders>
            <w:shd w:val="clear" w:color="auto" w:fill="auto"/>
          </w:tcPr>
          <w:p w14:paraId="59F1DD9F"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0.99 (0.93- 1.06)</w:t>
            </w:r>
          </w:p>
        </w:tc>
        <w:tc>
          <w:tcPr>
            <w:tcW w:w="254" w:type="pct"/>
            <w:tcBorders>
              <w:top w:val="nil"/>
              <w:left w:val="nil"/>
              <w:bottom w:val="nil"/>
              <w:right w:val="nil"/>
            </w:tcBorders>
            <w:shd w:val="clear" w:color="auto" w:fill="auto"/>
          </w:tcPr>
          <w:p w14:paraId="2ED007D6" w14:textId="496BC94E"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0.8</w:t>
            </w:r>
            <w:r w:rsidR="003C7CF6">
              <w:rPr>
                <w:rFonts w:ascii="Times New Roman" w:hAnsi="Times New Roman" w:cs="Times New Roman"/>
                <w:sz w:val="18"/>
                <w:szCs w:val="18"/>
              </w:rPr>
              <w:t>2</w:t>
            </w:r>
          </w:p>
        </w:tc>
        <w:tc>
          <w:tcPr>
            <w:tcW w:w="304" w:type="pct"/>
            <w:tcBorders>
              <w:top w:val="nil"/>
              <w:left w:val="nil"/>
              <w:bottom w:val="nil"/>
              <w:right w:val="nil"/>
            </w:tcBorders>
            <w:shd w:val="clear" w:color="auto" w:fill="auto"/>
          </w:tcPr>
          <w:p w14:paraId="7DC965DE"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0.05</w:t>
            </w:r>
          </w:p>
        </w:tc>
        <w:tc>
          <w:tcPr>
            <w:tcW w:w="508" w:type="pct"/>
            <w:shd w:val="clear" w:color="auto" w:fill="auto"/>
          </w:tcPr>
          <w:p w14:paraId="325600A4"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0.75 (0.59-0.93)</w:t>
            </w:r>
          </w:p>
        </w:tc>
        <w:tc>
          <w:tcPr>
            <w:tcW w:w="304" w:type="pct"/>
            <w:shd w:val="clear" w:color="auto" w:fill="auto"/>
          </w:tcPr>
          <w:p w14:paraId="28636B52" w14:textId="012C9642" w:rsidR="00260811" w:rsidRPr="003C7CF6" w:rsidRDefault="003C7CF6" w:rsidP="002F5606">
            <w:pPr>
              <w:contextualSpacing/>
              <w:rPr>
                <w:rFonts w:ascii="Times New Roman" w:hAnsi="Times New Roman" w:cs="Times New Roman"/>
                <w:sz w:val="18"/>
                <w:szCs w:val="18"/>
              </w:rPr>
            </w:pPr>
            <w:r>
              <w:rPr>
                <w:rFonts w:ascii="Times New Roman" w:hAnsi="Times New Roman" w:cs="Times New Roman"/>
                <w:sz w:val="18"/>
                <w:szCs w:val="18"/>
              </w:rPr>
              <w:t>&lt;</w:t>
            </w:r>
            <w:r w:rsidR="00260811" w:rsidRPr="003C7CF6">
              <w:rPr>
                <w:rFonts w:ascii="Times New Roman" w:hAnsi="Times New Roman" w:cs="Times New Roman"/>
                <w:sz w:val="18"/>
                <w:szCs w:val="18"/>
              </w:rPr>
              <w:t>.0</w:t>
            </w:r>
            <w:r>
              <w:rPr>
                <w:rFonts w:ascii="Times New Roman" w:hAnsi="Times New Roman" w:cs="Times New Roman"/>
                <w:sz w:val="18"/>
                <w:szCs w:val="18"/>
              </w:rPr>
              <w:t>5</w:t>
            </w:r>
          </w:p>
        </w:tc>
        <w:tc>
          <w:tcPr>
            <w:tcW w:w="255" w:type="pct"/>
            <w:tcBorders>
              <w:top w:val="nil"/>
              <w:left w:val="nil"/>
              <w:bottom w:val="nil"/>
              <w:right w:val="nil"/>
            </w:tcBorders>
            <w:shd w:val="clear" w:color="auto" w:fill="auto"/>
          </w:tcPr>
          <w:p w14:paraId="0918F72B" w14:textId="77777777" w:rsidR="00260811" w:rsidRPr="003C7CF6" w:rsidRDefault="00260811" w:rsidP="002F5606">
            <w:pPr>
              <w:contextualSpacing/>
              <w:rPr>
                <w:rFonts w:ascii="Times New Roman" w:hAnsi="Times New Roman" w:cs="Times New Roman"/>
                <w:color w:val="000000"/>
                <w:sz w:val="18"/>
                <w:szCs w:val="18"/>
              </w:rPr>
            </w:pPr>
            <w:r w:rsidRPr="003C7CF6">
              <w:rPr>
                <w:rFonts w:ascii="Times New Roman" w:hAnsi="Times New Roman" w:cs="Times New Roman"/>
                <w:sz w:val="18"/>
                <w:szCs w:val="18"/>
              </w:rPr>
              <w:t>6.49</w:t>
            </w:r>
          </w:p>
        </w:tc>
        <w:tc>
          <w:tcPr>
            <w:tcW w:w="327" w:type="pct"/>
            <w:tcBorders>
              <w:top w:val="nil"/>
              <w:left w:val="nil"/>
              <w:bottom w:val="nil"/>
              <w:right w:val="nil"/>
            </w:tcBorders>
            <w:shd w:val="clear" w:color="auto" w:fill="auto"/>
          </w:tcPr>
          <w:p w14:paraId="1DCEDFF3" w14:textId="2A228D3C" w:rsidR="00260811" w:rsidRPr="003C7CF6" w:rsidRDefault="003C7CF6" w:rsidP="002F5606">
            <w:pPr>
              <w:contextualSpacing/>
              <w:rPr>
                <w:rFonts w:ascii="Times New Roman" w:hAnsi="Times New Roman" w:cs="Times New Roman"/>
                <w:sz w:val="18"/>
                <w:szCs w:val="18"/>
              </w:rPr>
            </w:pPr>
            <w:r>
              <w:rPr>
                <w:rFonts w:ascii="Times New Roman" w:hAnsi="Times New Roman" w:cs="Times New Roman"/>
                <w:sz w:val="18"/>
                <w:szCs w:val="18"/>
              </w:rPr>
              <w:t>&lt;.05</w:t>
            </w:r>
          </w:p>
        </w:tc>
      </w:tr>
      <w:tr w:rsidR="00260811" w:rsidRPr="009A1C4D" w14:paraId="51E6F43B" w14:textId="77777777" w:rsidTr="00DD7CCD">
        <w:trPr>
          <w:trHeight w:val="20"/>
        </w:trPr>
        <w:tc>
          <w:tcPr>
            <w:tcW w:w="863" w:type="pct"/>
            <w:shd w:val="clear" w:color="auto" w:fill="auto"/>
          </w:tcPr>
          <w:p w14:paraId="4BCF21B9"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Birthweight</w:t>
            </w:r>
          </w:p>
        </w:tc>
        <w:tc>
          <w:tcPr>
            <w:tcW w:w="558" w:type="pct"/>
            <w:tcBorders>
              <w:top w:val="nil"/>
              <w:left w:val="nil"/>
              <w:bottom w:val="nil"/>
              <w:right w:val="nil"/>
            </w:tcBorders>
            <w:shd w:val="clear" w:color="auto" w:fill="auto"/>
          </w:tcPr>
          <w:p w14:paraId="644D83AE"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1.1 (0.9-1.3)</w:t>
            </w:r>
          </w:p>
        </w:tc>
        <w:tc>
          <w:tcPr>
            <w:tcW w:w="254" w:type="pct"/>
            <w:tcBorders>
              <w:top w:val="nil"/>
              <w:left w:val="nil"/>
              <w:bottom w:val="nil"/>
              <w:right w:val="nil"/>
            </w:tcBorders>
            <w:shd w:val="clear" w:color="auto" w:fill="auto"/>
          </w:tcPr>
          <w:p w14:paraId="0CC1A360" w14:textId="39CA1BBD"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0.3</w:t>
            </w:r>
            <w:r w:rsidR="003C7CF6">
              <w:rPr>
                <w:rFonts w:ascii="Times New Roman" w:hAnsi="Times New Roman" w:cs="Times New Roman"/>
                <w:color w:val="000000"/>
                <w:sz w:val="18"/>
                <w:szCs w:val="18"/>
              </w:rPr>
              <w:t>7</w:t>
            </w:r>
          </w:p>
        </w:tc>
        <w:tc>
          <w:tcPr>
            <w:tcW w:w="508" w:type="pct"/>
            <w:shd w:val="clear" w:color="auto" w:fill="auto"/>
          </w:tcPr>
          <w:p w14:paraId="7BA54255"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1.0 (0.6-1.7)</w:t>
            </w:r>
          </w:p>
        </w:tc>
        <w:tc>
          <w:tcPr>
            <w:tcW w:w="305" w:type="pct"/>
            <w:shd w:val="clear" w:color="auto" w:fill="auto"/>
          </w:tcPr>
          <w:p w14:paraId="0DEEBA62" w14:textId="070ED03D"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0.8</w:t>
            </w:r>
            <w:r w:rsidR="003C7CF6">
              <w:rPr>
                <w:rFonts w:ascii="Times New Roman" w:hAnsi="Times New Roman" w:cs="Times New Roman"/>
                <w:sz w:val="18"/>
                <w:szCs w:val="18"/>
              </w:rPr>
              <w:t>8</w:t>
            </w:r>
          </w:p>
        </w:tc>
        <w:tc>
          <w:tcPr>
            <w:tcW w:w="559" w:type="pct"/>
            <w:tcBorders>
              <w:top w:val="nil"/>
              <w:left w:val="nil"/>
              <w:bottom w:val="nil"/>
              <w:right w:val="nil"/>
            </w:tcBorders>
            <w:shd w:val="clear" w:color="auto" w:fill="auto"/>
          </w:tcPr>
          <w:p w14:paraId="1A70ECB0"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1.0 (0.9-1.1)</w:t>
            </w:r>
          </w:p>
        </w:tc>
        <w:tc>
          <w:tcPr>
            <w:tcW w:w="254" w:type="pct"/>
            <w:tcBorders>
              <w:top w:val="nil"/>
              <w:left w:val="nil"/>
              <w:bottom w:val="nil"/>
              <w:right w:val="nil"/>
            </w:tcBorders>
            <w:shd w:val="clear" w:color="auto" w:fill="auto"/>
          </w:tcPr>
          <w:p w14:paraId="7934E06B" w14:textId="4ADDA6EC"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0.6</w:t>
            </w:r>
            <w:r w:rsidR="003C7CF6">
              <w:rPr>
                <w:rFonts w:ascii="Times New Roman" w:hAnsi="Times New Roman" w:cs="Times New Roman"/>
                <w:color w:val="000000"/>
                <w:sz w:val="18"/>
                <w:szCs w:val="18"/>
              </w:rPr>
              <w:t>6</w:t>
            </w:r>
          </w:p>
        </w:tc>
        <w:tc>
          <w:tcPr>
            <w:tcW w:w="304" w:type="pct"/>
            <w:tcBorders>
              <w:top w:val="nil"/>
              <w:left w:val="nil"/>
              <w:bottom w:val="nil"/>
              <w:right w:val="nil"/>
            </w:tcBorders>
            <w:shd w:val="clear" w:color="auto" w:fill="auto"/>
          </w:tcPr>
          <w:p w14:paraId="7C9269D2"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0.20</w:t>
            </w:r>
          </w:p>
        </w:tc>
        <w:tc>
          <w:tcPr>
            <w:tcW w:w="508" w:type="pct"/>
            <w:shd w:val="clear" w:color="auto" w:fill="auto"/>
          </w:tcPr>
          <w:p w14:paraId="17F28E5C" w14:textId="77777777" w:rsidR="00260811" w:rsidRPr="003C7CF6" w:rsidRDefault="00260811" w:rsidP="002F5606">
            <w:pPr>
              <w:contextualSpacing/>
              <w:rPr>
                <w:rFonts w:ascii="Times New Roman" w:hAnsi="Times New Roman" w:cs="Times New Roman"/>
                <w:sz w:val="18"/>
                <w:szCs w:val="18"/>
              </w:rPr>
            </w:pPr>
            <w:bookmarkStart w:id="6" w:name="_Hlk191966668"/>
            <w:r w:rsidRPr="003C7CF6">
              <w:rPr>
                <w:rFonts w:ascii="Times New Roman" w:hAnsi="Times New Roman" w:cs="Times New Roman"/>
                <w:sz w:val="18"/>
                <w:szCs w:val="18"/>
              </w:rPr>
              <w:t>2.1 (1.0-4.5)</w:t>
            </w:r>
            <w:bookmarkEnd w:id="6"/>
          </w:p>
        </w:tc>
        <w:tc>
          <w:tcPr>
            <w:tcW w:w="304" w:type="pct"/>
            <w:shd w:val="clear" w:color="auto" w:fill="auto"/>
          </w:tcPr>
          <w:p w14:paraId="4F4C16A5" w14:textId="268D176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0.05</w:t>
            </w:r>
          </w:p>
        </w:tc>
        <w:tc>
          <w:tcPr>
            <w:tcW w:w="255" w:type="pct"/>
            <w:tcBorders>
              <w:top w:val="nil"/>
              <w:left w:val="nil"/>
              <w:bottom w:val="nil"/>
              <w:right w:val="nil"/>
            </w:tcBorders>
            <w:shd w:val="clear" w:color="auto" w:fill="auto"/>
          </w:tcPr>
          <w:p w14:paraId="350D8CC3" w14:textId="77777777" w:rsidR="00260811" w:rsidRPr="003C7CF6" w:rsidRDefault="00260811" w:rsidP="002F5606">
            <w:pPr>
              <w:contextualSpacing/>
              <w:rPr>
                <w:rFonts w:ascii="Times New Roman" w:hAnsi="Times New Roman" w:cs="Times New Roman"/>
                <w:color w:val="000000"/>
                <w:sz w:val="18"/>
                <w:szCs w:val="18"/>
              </w:rPr>
            </w:pPr>
            <w:r w:rsidRPr="003C7CF6">
              <w:rPr>
                <w:rFonts w:ascii="Times New Roman" w:hAnsi="Times New Roman" w:cs="Times New Roman"/>
                <w:color w:val="000000"/>
                <w:sz w:val="18"/>
                <w:szCs w:val="18"/>
              </w:rPr>
              <w:t>3.72</w:t>
            </w:r>
          </w:p>
        </w:tc>
        <w:tc>
          <w:tcPr>
            <w:tcW w:w="327" w:type="pct"/>
            <w:tcBorders>
              <w:top w:val="nil"/>
              <w:left w:val="nil"/>
              <w:bottom w:val="nil"/>
              <w:right w:val="nil"/>
            </w:tcBorders>
            <w:shd w:val="clear" w:color="auto" w:fill="auto"/>
          </w:tcPr>
          <w:p w14:paraId="63DDDFFE" w14:textId="7BB33780" w:rsidR="00260811" w:rsidRPr="003C7CF6" w:rsidRDefault="003C7CF6" w:rsidP="002F5606">
            <w:pPr>
              <w:contextualSpacing/>
              <w:rPr>
                <w:rFonts w:ascii="Times New Roman" w:hAnsi="Times New Roman" w:cs="Times New Roman"/>
                <w:color w:val="000000"/>
                <w:sz w:val="18"/>
                <w:szCs w:val="18"/>
              </w:rPr>
            </w:pPr>
            <w:r>
              <w:rPr>
                <w:rFonts w:ascii="Times New Roman" w:hAnsi="Times New Roman" w:cs="Times New Roman"/>
                <w:color w:val="000000"/>
                <w:sz w:val="18"/>
                <w:szCs w:val="18"/>
              </w:rPr>
              <w:t>&lt;.05</w:t>
            </w:r>
          </w:p>
        </w:tc>
      </w:tr>
      <w:tr w:rsidR="00260811" w:rsidRPr="009A1C4D" w14:paraId="75C38887" w14:textId="77777777" w:rsidTr="00DD7CCD">
        <w:trPr>
          <w:trHeight w:val="20"/>
        </w:trPr>
        <w:tc>
          <w:tcPr>
            <w:tcW w:w="863" w:type="pct"/>
            <w:shd w:val="clear" w:color="auto" w:fill="auto"/>
          </w:tcPr>
          <w:p w14:paraId="243456EC" w14:textId="77777777" w:rsidR="00260811" w:rsidRPr="009A1C4D" w:rsidRDefault="00260811" w:rsidP="002F5606">
            <w:pPr>
              <w:contextualSpacing/>
              <w:rPr>
                <w:rFonts w:ascii="Times New Roman" w:hAnsi="Times New Roman" w:cs="Times New Roman"/>
                <w:sz w:val="18"/>
                <w:szCs w:val="18"/>
              </w:rPr>
            </w:pPr>
            <w:r w:rsidRPr="009A1C4D">
              <w:rPr>
                <w:rFonts w:ascii="Times New Roman" w:hAnsi="Times New Roman" w:cs="Times New Roman"/>
                <w:sz w:val="18"/>
                <w:szCs w:val="18"/>
              </w:rPr>
              <w:t>Use of antibiotics by M12</w:t>
            </w:r>
          </w:p>
        </w:tc>
        <w:tc>
          <w:tcPr>
            <w:tcW w:w="558" w:type="pct"/>
            <w:tcBorders>
              <w:top w:val="nil"/>
              <w:left w:val="nil"/>
              <w:bottom w:val="nil"/>
              <w:right w:val="nil"/>
            </w:tcBorders>
            <w:shd w:val="clear" w:color="auto" w:fill="auto"/>
          </w:tcPr>
          <w:p w14:paraId="06F76D43"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1.1 (0.9- 1.3)</w:t>
            </w:r>
          </w:p>
        </w:tc>
        <w:tc>
          <w:tcPr>
            <w:tcW w:w="254" w:type="pct"/>
            <w:tcBorders>
              <w:top w:val="nil"/>
              <w:left w:val="nil"/>
              <w:bottom w:val="nil"/>
              <w:right w:val="nil"/>
            </w:tcBorders>
            <w:shd w:val="clear" w:color="auto" w:fill="auto"/>
          </w:tcPr>
          <w:p w14:paraId="5D27486E" w14:textId="1996E7CC"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0.19</w:t>
            </w:r>
          </w:p>
        </w:tc>
        <w:tc>
          <w:tcPr>
            <w:tcW w:w="508" w:type="pct"/>
            <w:tcBorders>
              <w:bottom w:val="nil"/>
            </w:tcBorders>
            <w:shd w:val="clear" w:color="auto" w:fill="auto"/>
          </w:tcPr>
          <w:p w14:paraId="47127A6E"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1.3 (0.8-2.1)</w:t>
            </w:r>
          </w:p>
        </w:tc>
        <w:tc>
          <w:tcPr>
            <w:tcW w:w="305" w:type="pct"/>
            <w:tcBorders>
              <w:bottom w:val="nil"/>
            </w:tcBorders>
            <w:shd w:val="clear" w:color="auto" w:fill="auto"/>
          </w:tcPr>
          <w:p w14:paraId="2AEF98F7" w14:textId="5E57566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0.24</w:t>
            </w:r>
          </w:p>
        </w:tc>
        <w:tc>
          <w:tcPr>
            <w:tcW w:w="559" w:type="pct"/>
            <w:tcBorders>
              <w:top w:val="nil"/>
              <w:left w:val="nil"/>
              <w:bottom w:val="nil"/>
              <w:right w:val="nil"/>
            </w:tcBorders>
            <w:shd w:val="clear" w:color="auto" w:fill="auto"/>
          </w:tcPr>
          <w:p w14:paraId="44CC0EC0"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1.0 (0.9- 1.3)</w:t>
            </w:r>
          </w:p>
        </w:tc>
        <w:tc>
          <w:tcPr>
            <w:tcW w:w="254" w:type="pct"/>
            <w:tcBorders>
              <w:top w:val="nil"/>
              <w:left w:val="nil"/>
              <w:bottom w:val="nil"/>
              <w:right w:val="nil"/>
            </w:tcBorders>
            <w:shd w:val="clear" w:color="auto" w:fill="auto"/>
          </w:tcPr>
          <w:p w14:paraId="635EBF7A" w14:textId="44D3F0D5"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0.6</w:t>
            </w:r>
            <w:r w:rsidR="003C7CF6">
              <w:rPr>
                <w:rFonts w:ascii="Times New Roman" w:hAnsi="Times New Roman" w:cs="Times New Roman"/>
                <w:color w:val="000000"/>
                <w:sz w:val="18"/>
                <w:szCs w:val="18"/>
              </w:rPr>
              <w:t>9</w:t>
            </w:r>
          </w:p>
        </w:tc>
        <w:tc>
          <w:tcPr>
            <w:tcW w:w="304" w:type="pct"/>
            <w:tcBorders>
              <w:top w:val="nil"/>
              <w:left w:val="nil"/>
              <w:bottom w:val="nil"/>
              <w:right w:val="nil"/>
            </w:tcBorders>
            <w:shd w:val="clear" w:color="auto" w:fill="auto"/>
          </w:tcPr>
          <w:p w14:paraId="44E4A275"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0.16</w:t>
            </w:r>
          </w:p>
        </w:tc>
        <w:tc>
          <w:tcPr>
            <w:tcW w:w="508" w:type="pct"/>
            <w:tcBorders>
              <w:bottom w:val="nil"/>
            </w:tcBorders>
            <w:shd w:val="clear" w:color="auto" w:fill="auto"/>
          </w:tcPr>
          <w:p w14:paraId="12393501"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1.7 (0.8-4.0)</w:t>
            </w:r>
          </w:p>
        </w:tc>
        <w:tc>
          <w:tcPr>
            <w:tcW w:w="304" w:type="pct"/>
            <w:tcBorders>
              <w:bottom w:val="nil"/>
            </w:tcBorders>
            <w:shd w:val="clear" w:color="auto" w:fill="auto"/>
          </w:tcPr>
          <w:p w14:paraId="37B31A51" w14:textId="4735742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w:t>
            </w:r>
            <w:r w:rsidR="003C7CF6">
              <w:rPr>
                <w:rFonts w:ascii="Times New Roman" w:hAnsi="Times New Roman" w:cs="Times New Roman"/>
                <w:sz w:val="18"/>
                <w:szCs w:val="18"/>
              </w:rPr>
              <w:t>20</w:t>
            </w:r>
          </w:p>
        </w:tc>
        <w:tc>
          <w:tcPr>
            <w:tcW w:w="255" w:type="pct"/>
            <w:tcBorders>
              <w:top w:val="nil"/>
              <w:left w:val="nil"/>
              <w:bottom w:val="nil"/>
              <w:right w:val="nil"/>
            </w:tcBorders>
            <w:shd w:val="clear" w:color="auto" w:fill="auto"/>
          </w:tcPr>
          <w:p w14:paraId="6D055CAE" w14:textId="77777777" w:rsidR="00260811" w:rsidRPr="003C7CF6" w:rsidRDefault="00260811" w:rsidP="002F5606">
            <w:pPr>
              <w:contextualSpacing/>
              <w:rPr>
                <w:rFonts w:ascii="Times New Roman" w:hAnsi="Times New Roman" w:cs="Times New Roman"/>
                <w:color w:val="000000"/>
                <w:sz w:val="18"/>
                <w:szCs w:val="18"/>
              </w:rPr>
            </w:pPr>
            <w:r w:rsidRPr="003C7CF6">
              <w:rPr>
                <w:rFonts w:ascii="Times New Roman" w:hAnsi="Times New Roman" w:cs="Times New Roman"/>
                <w:color w:val="000000"/>
                <w:sz w:val="18"/>
                <w:szCs w:val="18"/>
              </w:rPr>
              <w:t>1.65</w:t>
            </w:r>
          </w:p>
        </w:tc>
        <w:tc>
          <w:tcPr>
            <w:tcW w:w="327" w:type="pct"/>
            <w:tcBorders>
              <w:top w:val="nil"/>
              <w:left w:val="nil"/>
              <w:bottom w:val="nil"/>
              <w:right w:val="nil"/>
            </w:tcBorders>
            <w:shd w:val="clear" w:color="auto" w:fill="auto"/>
          </w:tcPr>
          <w:p w14:paraId="01C17574" w14:textId="05A934E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w:t>
            </w:r>
            <w:r w:rsidR="003C7CF6">
              <w:rPr>
                <w:rFonts w:ascii="Times New Roman" w:hAnsi="Times New Roman" w:cs="Times New Roman"/>
                <w:color w:val="000000"/>
                <w:sz w:val="18"/>
                <w:szCs w:val="18"/>
              </w:rPr>
              <w:t>.10</w:t>
            </w:r>
          </w:p>
        </w:tc>
      </w:tr>
      <w:tr w:rsidR="00260811" w:rsidRPr="009A1C4D" w14:paraId="2907D198" w14:textId="77777777" w:rsidTr="00DD7CCD">
        <w:trPr>
          <w:trHeight w:val="20"/>
        </w:trPr>
        <w:tc>
          <w:tcPr>
            <w:tcW w:w="863" w:type="pct"/>
            <w:shd w:val="clear" w:color="auto" w:fill="auto"/>
          </w:tcPr>
          <w:p w14:paraId="69599562" w14:textId="4CD47400" w:rsidR="00260811" w:rsidRPr="00B27423" w:rsidRDefault="00260811" w:rsidP="002F5606">
            <w:pPr>
              <w:contextualSpacing/>
              <w:rPr>
                <w:rFonts w:ascii="Times New Roman" w:hAnsi="Times New Roman" w:cs="Times New Roman"/>
                <w:sz w:val="18"/>
                <w:szCs w:val="18"/>
              </w:rPr>
            </w:pPr>
            <w:r w:rsidRPr="00B27423">
              <w:rPr>
                <w:rFonts w:ascii="Times New Roman" w:hAnsi="Times New Roman" w:cs="Times New Roman"/>
                <w:sz w:val="18"/>
                <w:szCs w:val="18"/>
              </w:rPr>
              <w:t>Maternal history of allergy</w:t>
            </w:r>
            <w:r w:rsidR="006B722D" w:rsidRPr="00B27423">
              <w:rPr>
                <w:rFonts w:ascii="Times New Roman" w:hAnsi="Times New Roman" w:cs="Times New Roman"/>
                <w:sz w:val="18"/>
                <w:szCs w:val="18"/>
              </w:rPr>
              <w:t xml:space="preserve"> X </w:t>
            </w:r>
            <w:r w:rsidRPr="00B27423">
              <w:rPr>
                <w:rFonts w:ascii="Times New Roman" w:hAnsi="Times New Roman" w:cs="Times New Roman"/>
                <w:sz w:val="18"/>
                <w:szCs w:val="18"/>
              </w:rPr>
              <w:t>mode of delivery</w:t>
            </w:r>
          </w:p>
        </w:tc>
        <w:tc>
          <w:tcPr>
            <w:tcW w:w="558" w:type="pct"/>
            <w:shd w:val="clear" w:color="auto" w:fill="auto"/>
          </w:tcPr>
          <w:p w14:paraId="2CC4C890" w14:textId="77777777" w:rsidR="00260811" w:rsidRPr="003C7CF6" w:rsidRDefault="00260811" w:rsidP="002F5606">
            <w:pPr>
              <w:contextualSpacing/>
              <w:rPr>
                <w:rFonts w:ascii="Times New Roman" w:hAnsi="Times New Roman" w:cs="Times New Roman"/>
                <w:sz w:val="18"/>
                <w:szCs w:val="18"/>
              </w:rPr>
            </w:pPr>
          </w:p>
        </w:tc>
        <w:tc>
          <w:tcPr>
            <w:tcW w:w="254" w:type="pct"/>
            <w:shd w:val="clear" w:color="auto" w:fill="auto"/>
          </w:tcPr>
          <w:p w14:paraId="144F0EBD" w14:textId="77777777" w:rsidR="00260811" w:rsidRPr="003C7CF6" w:rsidRDefault="00260811" w:rsidP="002F5606">
            <w:pPr>
              <w:contextualSpacing/>
              <w:rPr>
                <w:rFonts w:ascii="Times New Roman" w:hAnsi="Times New Roman" w:cs="Times New Roman"/>
                <w:sz w:val="18"/>
                <w:szCs w:val="18"/>
              </w:rPr>
            </w:pPr>
          </w:p>
        </w:tc>
        <w:tc>
          <w:tcPr>
            <w:tcW w:w="508" w:type="pct"/>
            <w:tcBorders>
              <w:top w:val="nil"/>
              <w:bottom w:val="nil"/>
            </w:tcBorders>
            <w:shd w:val="clear" w:color="auto" w:fill="auto"/>
          </w:tcPr>
          <w:p w14:paraId="37F514A5" w14:textId="77777777" w:rsidR="00260811" w:rsidRPr="003C7CF6" w:rsidRDefault="00260811" w:rsidP="002F5606">
            <w:pPr>
              <w:contextualSpacing/>
              <w:rPr>
                <w:rFonts w:ascii="Times New Roman" w:hAnsi="Times New Roman" w:cs="Times New Roman"/>
                <w:sz w:val="18"/>
                <w:szCs w:val="18"/>
              </w:rPr>
            </w:pPr>
          </w:p>
        </w:tc>
        <w:tc>
          <w:tcPr>
            <w:tcW w:w="305" w:type="pct"/>
            <w:tcBorders>
              <w:top w:val="nil"/>
              <w:bottom w:val="nil"/>
            </w:tcBorders>
            <w:shd w:val="clear" w:color="auto" w:fill="auto"/>
          </w:tcPr>
          <w:p w14:paraId="5025C952" w14:textId="77777777" w:rsidR="00260811" w:rsidRPr="003C7CF6" w:rsidRDefault="00260811" w:rsidP="002F5606">
            <w:pPr>
              <w:contextualSpacing/>
              <w:rPr>
                <w:rFonts w:ascii="Times New Roman" w:hAnsi="Times New Roman" w:cs="Times New Roman"/>
                <w:sz w:val="18"/>
                <w:szCs w:val="18"/>
              </w:rPr>
            </w:pPr>
          </w:p>
        </w:tc>
        <w:tc>
          <w:tcPr>
            <w:tcW w:w="559" w:type="pct"/>
            <w:tcBorders>
              <w:top w:val="nil"/>
              <w:left w:val="nil"/>
              <w:bottom w:val="nil"/>
              <w:right w:val="nil"/>
            </w:tcBorders>
            <w:shd w:val="clear" w:color="auto" w:fill="auto"/>
          </w:tcPr>
          <w:p w14:paraId="54A91E49" w14:textId="77777777" w:rsidR="00260811" w:rsidRPr="003C7CF6" w:rsidRDefault="00260811" w:rsidP="002F5606">
            <w:pPr>
              <w:contextualSpacing/>
              <w:rPr>
                <w:rFonts w:ascii="Times New Roman" w:hAnsi="Times New Roman" w:cs="Times New Roman"/>
                <w:sz w:val="18"/>
                <w:szCs w:val="18"/>
              </w:rPr>
            </w:pPr>
          </w:p>
        </w:tc>
        <w:tc>
          <w:tcPr>
            <w:tcW w:w="254" w:type="pct"/>
            <w:tcBorders>
              <w:top w:val="nil"/>
              <w:left w:val="nil"/>
              <w:bottom w:val="nil"/>
              <w:right w:val="nil"/>
            </w:tcBorders>
            <w:shd w:val="clear" w:color="auto" w:fill="auto"/>
          </w:tcPr>
          <w:p w14:paraId="76FBCC01" w14:textId="77777777" w:rsidR="00260811" w:rsidRPr="003C7CF6" w:rsidRDefault="00260811" w:rsidP="002F5606">
            <w:pPr>
              <w:contextualSpacing/>
              <w:rPr>
                <w:rFonts w:ascii="Times New Roman" w:hAnsi="Times New Roman" w:cs="Times New Roman"/>
                <w:sz w:val="18"/>
                <w:szCs w:val="18"/>
              </w:rPr>
            </w:pPr>
          </w:p>
        </w:tc>
        <w:tc>
          <w:tcPr>
            <w:tcW w:w="304" w:type="pct"/>
            <w:tcBorders>
              <w:top w:val="nil"/>
              <w:left w:val="nil"/>
              <w:bottom w:val="nil"/>
              <w:right w:val="nil"/>
            </w:tcBorders>
            <w:shd w:val="clear" w:color="auto" w:fill="auto"/>
          </w:tcPr>
          <w:p w14:paraId="34CE3B60" w14:textId="77777777" w:rsidR="00260811" w:rsidRPr="003C7CF6" w:rsidRDefault="00260811" w:rsidP="002F5606">
            <w:pPr>
              <w:contextualSpacing/>
              <w:rPr>
                <w:rFonts w:ascii="Times New Roman" w:hAnsi="Times New Roman" w:cs="Times New Roman"/>
                <w:sz w:val="18"/>
                <w:szCs w:val="18"/>
              </w:rPr>
            </w:pPr>
          </w:p>
        </w:tc>
        <w:tc>
          <w:tcPr>
            <w:tcW w:w="508" w:type="pct"/>
            <w:tcBorders>
              <w:top w:val="nil"/>
              <w:bottom w:val="nil"/>
            </w:tcBorders>
            <w:shd w:val="clear" w:color="auto" w:fill="auto"/>
          </w:tcPr>
          <w:p w14:paraId="66C892D6" w14:textId="77777777" w:rsidR="00260811" w:rsidRPr="003C7CF6" w:rsidRDefault="00260811" w:rsidP="002F5606">
            <w:pPr>
              <w:contextualSpacing/>
              <w:rPr>
                <w:rFonts w:ascii="Times New Roman" w:hAnsi="Times New Roman" w:cs="Times New Roman"/>
                <w:sz w:val="18"/>
                <w:szCs w:val="18"/>
              </w:rPr>
            </w:pPr>
            <w:r w:rsidRPr="003C7CF6">
              <w:rPr>
                <w:rFonts w:ascii="Times New Roman" w:hAnsi="Times New Roman" w:cs="Times New Roman"/>
                <w:sz w:val="18"/>
                <w:szCs w:val="18"/>
              </w:rPr>
              <w:t>0.28 (0.09-0.89)</w:t>
            </w:r>
          </w:p>
        </w:tc>
        <w:tc>
          <w:tcPr>
            <w:tcW w:w="304" w:type="pct"/>
            <w:tcBorders>
              <w:top w:val="nil"/>
              <w:bottom w:val="nil"/>
            </w:tcBorders>
            <w:shd w:val="clear" w:color="auto" w:fill="auto"/>
          </w:tcPr>
          <w:p w14:paraId="37B60817" w14:textId="45AE51DA" w:rsidR="00260811" w:rsidRPr="003C7CF6" w:rsidRDefault="003C7CF6" w:rsidP="002F5606">
            <w:pPr>
              <w:contextualSpacing/>
              <w:rPr>
                <w:rFonts w:ascii="Times New Roman" w:hAnsi="Times New Roman" w:cs="Times New Roman"/>
                <w:sz w:val="18"/>
                <w:szCs w:val="18"/>
              </w:rPr>
            </w:pPr>
            <w:r>
              <w:rPr>
                <w:rFonts w:ascii="Times New Roman" w:hAnsi="Times New Roman" w:cs="Times New Roman"/>
                <w:sz w:val="18"/>
                <w:szCs w:val="18"/>
              </w:rPr>
              <w:t>&lt;.05</w:t>
            </w:r>
          </w:p>
        </w:tc>
        <w:tc>
          <w:tcPr>
            <w:tcW w:w="255" w:type="pct"/>
            <w:tcBorders>
              <w:top w:val="nil"/>
              <w:bottom w:val="nil"/>
            </w:tcBorders>
          </w:tcPr>
          <w:p w14:paraId="5D6126DB" w14:textId="77777777" w:rsidR="00260811" w:rsidRPr="003C7CF6" w:rsidRDefault="00260811" w:rsidP="002F5606">
            <w:pPr>
              <w:contextualSpacing/>
              <w:rPr>
                <w:rFonts w:ascii="Times New Roman" w:hAnsi="Times New Roman" w:cs="Times New Roman"/>
                <w:color w:val="000000"/>
                <w:sz w:val="18"/>
                <w:szCs w:val="18"/>
              </w:rPr>
            </w:pPr>
          </w:p>
        </w:tc>
        <w:tc>
          <w:tcPr>
            <w:tcW w:w="327" w:type="pct"/>
            <w:tcBorders>
              <w:top w:val="nil"/>
              <w:bottom w:val="nil"/>
            </w:tcBorders>
            <w:shd w:val="clear" w:color="auto" w:fill="auto"/>
          </w:tcPr>
          <w:p w14:paraId="731C8ADA" w14:textId="77777777" w:rsidR="00260811" w:rsidRPr="003C7CF6" w:rsidRDefault="00260811" w:rsidP="002F5606">
            <w:pPr>
              <w:contextualSpacing/>
              <w:rPr>
                <w:rFonts w:ascii="Times New Roman" w:hAnsi="Times New Roman" w:cs="Times New Roman"/>
                <w:color w:val="000000"/>
                <w:sz w:val="18"/>
                <w:szCs w:val="18"/>
              </w:rPr>
            </w:pPr>
          </w:p>
        </w:tc>
      </w:tr>
      <w:tr w:rsidR="00DD7CCD" w:rsidRPr="009A1C4D" w14:paraId="0445B11A" w14:textId="77777777" w:rsidTr="00DD7CCD">
        <w:trPr>
          <w:trHeight w:val="20"/>
        </w:trPr>
        <w:tc>
          <w:tcPr>
            <w:tcW w:w="863" w:type="pct"/>
            <w:shd w:val="clear" w:color="auto" w:fill="auto"/>
          </w:tcPr>
          <w:p w14:paraId="7FAAD24D" w14:textId="2D69370E" w:rsidR="00DD7CCD" w:rsidRPr="00B27423" w:rsidRDefault="00DD7CCD" w:rsidP="00DD7CCD">
            <w:pPr>
              <w:contextualSpacing/>
              <w:rPr>
                <w:rFonts w:ascii="Times New Roman" w:hAnsi="Times New Roman" w:cs="Times New Roman"/>
                <w:sz w:val="18"/>
                <w:szCs w:val="18"/>
              </w:rPr>
            </w:pPr>
            <w:r w:rsidRPr="00B27423">
              <w:rPr>
                <w:rFonts w:ascii="Times New Roman" w:hAnsi="Times New Roman" w:cs="Times New Roman"/>
                <w:sz w:val="18"/>
                <w:szCs w:val="18"/>
              </w:rPr>
              <w:t>Maternal history of allergy</w:t>
            </w:r>
          </w:p>
        </w:tc>
        <w:tc>
          <w:tcPr>
            <w:tcW w:w="558" w:type="pct"/>
            <w:shd w:val="clear" w:color="auto" w:fill="auto"/>
          </w:tcPr>
          <w:p w14:paraId="5752C410" w14:textId="3871EB61"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1.1 (0.9- 1.3)</w:t>
            </w:r>
          </w:p>
        </w:tc>
        <w:tc>
          <w:tcPr>
            <w:tcW w:w="254" w:type="pct"/>
            <w:shd w:val="clear" w:color="auto" w:fill="auto"/>
          </w:tcPr>
          <w:p w14:paraId="1D388FD4" w14:textId="4D47312F"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0.26</w:t>
            </w:r>
          </w:p>
        </w:tc>
        <w:tc>
          <w:tcPr>
            <w:tcW w:w="508" w:type="pct"/>
            <w:tcBorders>
              <w:top w:val="nil"/>
              <w:bottom w:val="nil"/>
            </w:tcBorders>
            <w:shd w:val="clear" w:color="auto" w:fill="auto"/>
          </w:tcPr>
          <w:p w14:paraId="1DF26EB7" w14:textId="436944AC"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2.0 (1.3-3.1)</w:t>
            </w:r>
          </w:p>
        </w:tc>
        <w:tc>
          <w:tcPr>
            <w:tcW w:w="305" w:type="pct"/>
            <w:tcBorders>
              <w:top w:val="nil"/>
              <w:bottom w:val="nil"/>
            </w:tcBorders>
            <w:shd w:val="clear" w:color="auto" w:fill="auto"/>
          </w:tcPr>
          <w:p w14:paraId="788E2CE2" w14:textId="3A9927F0" w:rsidR="00DD7CCD" w:rsidRPr="003C7CF6" w:rsidRDefault="003C7CF6" w:rsidP="00DD7CCD">
            <w:pPr>
              <w:contextualSpacing/>
              <w:rPr>
                <w:rFonts w:ascii="Times New Roman" w:hAnsi="Times New Roman" w:cs="Times New Roman"/>
                <w:sz w:val="18"/>
                <w:szCs w:val="18"/>
              </w:rPr>
            </w:pPr>
            <w:r>
              <w:rPr>
                <w:rFonts w:ascii="Times New Roman" w:hAnsi="Times New Roman" w:cs="Times New Roman"/>
                <w:sz w:val="18"/>
                <w:szCs w:val="18"/>
              </w:rPr>
              <w:t>&lt;</w:t>
            </w:r>
            <w:r w:rsidR="00DD7CCD" w:rsidRPr="003C7CF6">
              <w:rPr>
                <w:rFonts w:ascii="Times New Roman" w:hAnsi="Times New Roman" w:cs="Times New Roman"/>
                <w:sz w:val="18"/>
                <w:szCs w:val="18"/>
              </w:rPr>
              <w:t>.0</w:t>
            </w:r>
            <w:r>
              <w:rPr>
                <w:rFonts w:ascii="Times New Roman" w:hAnsi="Times New Roman" w:cs="Times New Roman"/>
                <w:sz w:val="18"/>
                <w:szCs w:val="18"/>
              </w:rPr>
              <w:t>5</w:t>
            </w:r>
          </w:p>
        </w:tc>
        <w:tc>
          <w:tcPr>
            <w:tcW w:w="559" w:type="pct"/>
            <w:tcBorders>
              <w:top w:val="nil"/>
              <w:left w:val="nil"/>
              <w:bottom w:val="nil"/>
              <w:right w:val="nil"/>
            </w:tcBorders>
            <w:shd w:val="clear" w:color="auto" w:fill="auto"/>
          </w:tcPr>
          <w:p w14:paraId="015CC21B" w14:textId="16D54DA5"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1.0 (0.8- 1.3)</w:t>
            </w:r>
          </w:p>
        </w:tc>
        <w:tc>
          <w:tcPr>
            <w:tcW w:w="254" w:type="pct"/>
            <w:tcBorders>
              <w:top w:val="nil"/>
              <w:left w:val="nil"/>
              <w:bottom w:val="nil"/>
              <w:right w:val="nil"/>
            </w:tcBorders>
            <w:shd w:val="clear" w:color="auto" w:fill="auto"/>
          </w:tcPr>
          <w:p w14:paraId="5E8F3DC7" w14:textId="11CB0482"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0.77</w:t>
            </w:r>
          </w:p>
        </w:tc>
        <w:tc>
          <w:tcPr>
            <w:tcW w:w="304" w:type="pct"/>
            <w:tcBorders>
              <w:top w:val="nil"/>
              <w:left w:val="nil"/>
              <w:bottom w:val="nil"/>
              <w:right w:val="nil"/>
            </w:tcBorders>
            <w:shd w:val="clear" w:color="auto" w:fill="auto"/>
          </w:tcPr>
          <w:p w14:paraId="3841EF6F" w14:textId="5FA34F23"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0.08</w:t>
            </w:r>
          </w:p>
        </w:tc>
        <w:tc>
          <w:tcPr>
            <w:tcW w:w="508" w:type="pct"/>
            <w:tcBorders>
              <w:top w:val="nil"/>
              <w:bottom w:val="nil"/>
            </w:tcBorders>
            <w:shd w:val="clear" w:color="auto" w:fill="auto"/>
          </w:tcPr>
          <w:p w14:paraId="548B4918" w14:textId="171FDD77"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3.4 (1.5-8.0)</w:t>
            </w:r>
          </w:p>
        </w:tc>
        <w:tc>
          <w:tcPr>
            <w:tcW w:w="304" w:type="pct"/>
            <w:tcBorders>
              <w:top w:val="nil"/>
              <w:bottom w:val="nil"/>
            </w:tcBorders>
            <w:shd w:val="clear" w:color="auto" w:fill="auto"/>
          </w:tcPr>
          <w:p w14:paraId="7E7FFA67" w14:textId="1CDBD355" w:rsidR="00DD7CCD" w:rsidRPr="003C7CF6" w:rsidRDefault="003C7CF6" w:rsidP="00DD7CCD">
            <w:pPr>
              <w:contextualSpacing/>
              <w:rPr>
                <w:rFonts w:ascii="Times New Roman" w:hAnsi="Times New Roman" w:cs="Times New Roman"/>
                <w:sz w:val="18"/>
                <w:szCs w:val="18"/>
              </w:rPr>
            </w:pPr>
            <w:r>
              <w:rPr>
                <w:rFonts w:ascii="Times New Roman" w:hAnsi="Times New Roman" w:cs="Times New Roman"/>
                <w:sz w:val="18"/>
                <w:szCs w:val="18"/>
              </w:rPr>
              <w:t>&lt;</w:t>
            </w:r>
            <w:r w:rsidR="00DD7CCD" w:rsidRPr="003C7CF6">
              <w:rPr>
                <w:rFonts w:ascii="Times New Roman" w:hAnsi="Times New Roman" w:cs="Times New Roman"/>
                <w:sz w:val="18"/>
                <w:szCs w:val="18"/>
              </w:rPr>
              <w:t>.0</w:t>
            </w:r>
            <w:r>
              <w:rPr>
                <w:rFonts w:ascii="Times New Roman" w:hAnsi="Times New Roman" w:cs="Times New Roman"/>
                <w:sz w:val="18"/>
                <w:szCs w:val="18"/>
              </w:rPr>
              <w:t>5</w:t>
            </w:r>
          </w:p>
        </w:tc>
        <w:tc>
          <w:tcPr>
            <w:tcW w:w="255" w:type="pct"/>
            <w:tcBorders>
              <w:top w:val="nil"/>
              <w:bottom w:val="nil"/>
            </w:tcBorders>
          </w:tcPr>
          <w:p w14:paraId="0EB635B6" w14:textId="0FC2113D" w:rsidR="00DD7CCD" w:rsidRPr="003C7CF6" w:rsidRDefault="00DD7CCD" w:rsidP="00DD7CCD">
            <w:pPr>
              <w:contextualSpacing/>
              <w:rPr>
                <w:rFonts w:ascii="Times New Roman" w:hAnsi="Times New Roman" w:cs="Times New Roman"/>
                <w:color w:val="000000"/>
                <w:sz w:val="18"/>
                <w:szCs w:val="18"/>
              </w:rPr>
            </w:pPr>
            <w:r w:rsidRPr="003C7CF6">
              <w:rPr>
                <w:rFonts w:ascii="Times New Roman" w:hAnsi="Times New Roman" w:cs="Times New Roman"/>
                <w:sz w:val="18"/>
                <w:szCs w:val="18"/>
              </w:rPr>
              <w:t>8.22</w:t>
            </w:r>
          </w:p>
        </w:tc>
        <w:tc>
          <w:tcPr>
            <w:tcW w:w="327" w:type="pct"/>
            <w:tcBorders>
              <w:top w:val="nil"/>
              <w:bottom w:val="nil"/>
            </w:tcBorders>
            <w:shd w:val="clear" w:color="auto" w:fill="auto"/>
          </w:tcPr>
          <w:p w14:paraId="7F3736FE" w14:textId="3216275A" w:rsidR="00DD7CCD" w:rsidRPr="003C7CF6" w:rsidRDefault="00DD7CCD" w:rsidP="00DD7CCD">
            <w:pPr>
              <w:contextualSpacing/>
              <w:rPr>
                <w:rFonts w:ascii="Times New Roman" w:hAnsi="Times New Roman" w:cs="Times New Roman"/>
                <w:color w:val="000000"/>
                <w:sz w:val="18"/>
                <w:szCs w:val="18"/>
              </w:rPr>
            </w:pPr>
            <w:r w:rsidRPr="003C7CF6">
              <w:rPr>
                <w:rFonts w:ascii="Times New Roman" w:hAnsi="Times New Roman" w:cs="Times New Roman"/>
                <w:sz w:val="18"/>
                <w:szCs w:val="18"/>
              </w:rPr>
              <w:t>&lt;.001</w:t>
            </w:r>
          </w:p>
        </w:tc>
      </w:tr>
      <w:tr w:rsidR="00352E07" w:rsidRPr="009A1C4D" w14:paraId="23FA2135" w14:textId="77777777" w:rsidTr="00DD7CCD">
        <w:trPr>
          <w:trHeight w:val="20"/>
        </w:trPr>
        <w:tc>
          <w:tcPr>
            <w:tcW w:w="863" w:type="pct"/>
            <w:shd w:val="clear" w:color="auto" w:fill="auto"/>
          </w:tcPr>
          <w:p w14:paraId="22987140" w14:textId="024854B0" w:rsidR="00DD7CCD" w:rsidRPr="009A1C4D" w:rsidRDefault="00DD7CCD" w:rsidP="00DD7CCD">
            <w:pPr>
              <w:contextualSpacing/>
              <w:rPr>
                <w:rFonts w:ascii="Times New Roman" w:hAnsi="Times New Roman" w:cs="Times New Roman"/>
                <w:sz w:val="18"/>
                <w:szCs w:val="18"/>
              </w:rPr>
            </w:pPr>
            <w:r>
              <w:rPr>
                <w:rFonts w:ascii="Times New Roman" w:hAnsi="Times New Roman" w:cs="Times New Roman"/>
                <w:sz w:val="18"/>
                <w:szCs w:val="18"/>
              </w:rPr>
              <w:t xml:space="preserve">     Subgroup: Caesarean</w:t>
            </w:r>
          </w:p>
        </w:tc>
        <w:tc>
          <w:tcPr>
            <w:tcW w:w="558" w:type="pct"/>
            <w:shd w:val="clear" w:color="auto" w:fill="auto"/>
            <w:vAlign w:val="bottom"/>
          </w:tcPr>
          <w:p w14:paraId="4D3D6E94" w14:textId="522F7ED1"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1.3 (1.0-1.5)</w:t>
            </w:r>
          </w:p>
        </w:tc>
        <w:tc>
          <w:tcPr>
            <w:tcW w:w="254" w:type="pct"/>
            <w:shd w:val="clear" w:color="auto" w:fill="auto"/>
            <w:vAlign w:val="bottom"/>
          </w:tcPr>
          <w:p w14:paraId="48C804CC" w14:textId="369BE085" w:rsidR="00DD7CCD" w:rsidRPr="003C7CF6" w:rsidRDefault="003C7CF6" w:rsidP="00DD7CCD">
            <w:pPr>
              <w:contextualSpacing/>
              <w:rPr>
                <w:rFonts w:ascii="Times New Roman" w:hAnsi="Times New Roman" w:cs="Times New Roman"/>
                <w:sz w:val="18"/>
                <w:szCs w:val="18"/>
              </w:rPr>
            </w:pPr>
            <w:r>
              <w:rPr>
                <w:rFonts w:ascii="Times New Roman" w:hAnsi="Times New Roman" w:cs="Times New Roman"/>
                <w:sz w:val="18"/>
                <w:szCs w:val="18"/>
              </w:rPr>
              <w:t>&lt;.05</w:t>
            </w:r>
          </w:p>
        </w:tc>
        <w:tc>
          <w:tcPr>
            <w:tcW w:w="508" w:type="pct"/>
            <w:tcBorders>
              <w:top w:val="nil"/>
              <w:bottom w:val="nil"/>
            </w:tcBorders>
            <w:shd w:val="clear" w:color="auto" w:fill="auto"/>
          </w:tcPr>
          <w:p w14:paraId="3C6CE891" w14:textId="781FD568"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0.86 (0.39-1.90)</w:t>
            </w:r>
          </w:p>
        </w:tc>
        <w:tc>
          <w:tcPr>
            <w:tcW w:w="305" w:type="pct"/>
            <w:tcBorders>
              <w:top w:val="nil"/>
              <w:bottom w:val="nil"/>
            </w:tcBorders>
            <w:shd w:val="clear" w:color="auto" w:fill="auto"/>
          </w:tcPr>
          <w:p w14:paraId="3922D014" w14:textId="209DFC7A"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0.71</w:t>
            </w:r>
          </w:p>
        </w:tc>
        <w:tc>
          <w:tcPr>
            <w:tcW w:w="559" w:type="pct"/>
            <w:tcBorders>
              <w:top w:val="nil"/>
              <w:left w:val="nil"/>
              <w:bottom w:val="nil"/>
              <w:right w:val="nil"/>
            </w:tcBorders>
            <w:shd w:val="clear" w:color="auto" w:fill="auto"/>
            <w:vAlign w:val="bottom"/>
          </w:tcPr>
          <w:p w14:paraId="07955B19" w14:textId="6192714E"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1.2 (0.9-1.5)</w:t>
            </w:r>
          </w:p>
        </w:tc>
        <w:tc>
          <w:tcPr>
            <w:tcW w:w="254" w:type="pct"/>
            <w:tcBorders>
              <w:top w:val="nil"/>
              <w:left w:val="nil"/>
              <w:bottom w:val="nil"/>
              <w:right w:val="nil"/>
            </w:tcBorders>
            <w:shd w:val="clear" w:color="auto" w:fill="auto"/>
            <w:vAlign w:val="bottom"/>
          </w:tcPr>
          <w:p w14:paraId="07D47AAB" w14:textId="34789CA2"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0.13</w:t>
            </w:r>
          </w:p>
        </w:tc>
        <w:tc>
          <w:tcPr>
            <w:tcW w:w="304" w:type="pct"/>
            <w:tcBorders>
              <w:top w:val="nil"/>
              <w:left w:val="nil"/>
              <w:bottom w:val="nil"/>
              <w:right w:val="nil"/>
            </w:tcBorders>
            <w:shd w:val="clear" w:color="auto" w:fill="auto"/>
            <w:vAlign w:val="bottom"/>
          </w:tcPr>
          <w:p w14:paraId="7D72A884" w14:textId="243CB8D8"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2.24</w:t>
            </w:r>
          </w:p>
        </w:tc>
        <w:tc>
          <w:tcPr>
            <w:tcW w:w="508" w:type="pct"/>
            <w:tcBorders>
              <w:top w:val="nil"/>
              <w:bottom w:val="nil"/>
            </w:tcBorders>
            <w:shd w:val="clear" w:color="auto" w:fill="auto"/>
          </w:tcPr>
          <w:p w14:paraId="32B7CB36" w14:textId="23C23F0D"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0.83 (0.30-2.32)</w:t>
            </w:r>
          </w:p>
        </w:tc>
        <w:tc>
          <w:tcPr>
            <w:tcW w:w="304" w:type="pct"/>
            <w:tcBorders>
              <w:top w:val="nil"/>
              <w:bottom w:val="nil"/>
            </w:tcBorders>
            <w:shd w:val="clear" w:color="auto" w:fill="auto"/>
          </w:tcPr>
          <w:p w14:paraId="4FFBA8D0" w14:textId="3ECF1237"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0.7</w:t>
            </w:r>
            <w:r w:rsidR="003C7CF6">
              <w:rPr>
                <w:rFonts w:ascii="Times New Roman" w:hAnsi="Times New Roman" w:cs="Times New Roman"/>
                <w:sz w:val="18"/>
                <w:szCs w:val="18"/>
              </w:rPr>
              <w:t>3</w:t>
            </w:r>
          </w:p>
        </w:tc>
        <w:tc>
          <w:tcPr>
            <w:tcW w:w="255" w:type="pct"/>
            <w:tcBorders>
              <w:top w:val="nil"/>
              <w:bottom w:val="nil"/>
            </w:tcBorders>
          </w:tcPr>
          <w:p w14:paraId="0488175F" w14:textId="196D3710" w:rsidR="00DD7CCD" w:rsidRPr="003C7CF6" w:rsidRDefault="00DD7CCD" w:rsidP="00DD7CCD">
            <w:pPr>
              <w:contextualSpacing/>
              <w:rPr>
                <w:rFonts w:ascii="Times New Roman" w:hAnsi="Times New Roman" w:cs="Times New Roman"/>
                <w:color w:val="000000"/>
                <w:sz w:val="18"/>
                <w:szCs w:val="18"/>
              </w:rPr>
            </w:pPr>
            <w:r w:rsidRPr="003C7CF6">
              <w:rPr>
                <w:rFonts w:ascii="Times New Roman" w:hAnsi="Times New Roman" w:cs="Times New Roman"/>
                <w:color w:val="000000"/>
                <w:sz w:val="18"/>
                <w:szCs w:val="18"/>
              </w:rPr>
              <w:t>0.12</w:t>
            </w:r>
          </w:p>
        </w:tc>
        <w:tc>
          <w:tcPr>
            <w:tcW w:w="327" w:type="pct"/>
            <w:tcBorders>
              <w:top w:val="nil"/>
              <w:bottom w:val="nil"/>
            </w:tcBorders>
            <w:shd w:val="clear" w:color="auto" w:fill="auto"/>
          </w:tcPr>
          <w:p w14:paraId="73F548E3" w14:textId="77777777" w:rsidR="00DD7CCD" w:rsidRPr="003C7CF6" w:rsidRDefault="00DD7CCD" w:rsidP="00DD7CCD">
            <w:pPr>
              <w:contextualSpacing/>
              <w:rPr>
                <w:rFonts w:ascii="Times New Roman" w:hAnsi="Times New Roman" w:cs="Times New Roman"/>
                <w:color w:val="000000"/>
                <w:sz w:val="18"/>
                <w:szCs w:val="18"/>
              </w:rPr>
            </w:pPr>
          </w:p>
        </w:tc>
      </w:tr>
      <w:tr w:rsidR="00DD7CCD" w:rsidRPr="009A1C4D" w14:paraId="21847FAA" w14:textId="77777777" w:rsidTr="00DD7CCD">
        <w:trPr>
          <w:trHeight w:val="20"/>
        </w:trPr>
        <w:tc>
          <w:tcPr>
            <w:tcW w:w="863" w:type="pct"/>
            <w:shd w:val="clear" w:color="auto" w:fill="auto"/>
          </w:tcPr>
          <w:p w14:paraId="6B687199" w14:textId="5A64899C" w:rsidR="00DD7CCD" w:rsidRPr="009A1C4D" w:rsidRDefault="00DD7CCD" w:rsidP="00DD7CCD">
            <w:pPr>
              <w:contextualSpacing/>
              <w:rPr>
                <w:rFonts w:ascii="Times New Roman" w:hAnsi="Times New Roman" w:cs="Times New Roman"/>
                <w:sz w:val="18"/>
                <w:szCs w:val="18"/>
              </w:rPr>
            </w:pPr>
            <w:r>
              <w:rPr>
                <w:rFonts w:ascii="Times New Roman" w:hAnsi="Times New Roman" w:cs="Times New Roman"/>
                <w:sz w:val="18"/>
                <w:szCs w:val="18"/>
              </w:rPr>
              <w:t xml:space="preserve">     Subgroup: Vaginal</w:t>
            </w:r>
          </w:p>
        </w:tc>
        <w:tc>
          <w:tcPr>
            <w:tcW w:w="558" w:type="pct"/>
            <w:shd w:val="clear" w:color="auto" w:fill="auto"/>
            <w:vAlign w:val="bottom"/>
          </w:tcPr>
          <w:p w14:paraId="20DAF4F1" w14:textId="2FB2FB7C"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0.97 (0.79-1.20)</w:t>
            </w:r>
          </w:p>
        </w:tc>
        <w:tc>
          <w:tcPr>
            <w:tcW w:w="254" w:type="pct"/>
            <w:shd w:val="clear" w:color="auto" w:fill="auto"/>
            <w:vAlign w:val="bottom"/>
          </w:tcPr>
          <w:p w14:paraId="0AF38CDB" w14:textId="25927E0F"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0.7</w:t>
            </w:r>
            <w:r w:rsidR="003C7CF6">
              <w:rPr>
                <w:rFonts w:ascii="Times New Roman" w:hAnsi="Times New Roman" w:cs="Times New Roman"/>
                <w:color w:val="000000"/>
                <w:sz w:val="18"/>
                <w:szCs w:val="18"/>
              </w:rPr>
              <w:t>9</w:t>
            </w:r>
          </w:p>
        </w:tc>
        <w:tc>
          <w:tcPr>
            <w:tcW w:w="508" w:type="pct"/>
            <w:tcBorders>
              <w:top w:val="nil"/>
              <w:bottom w:val="single" w:sz="4" w:space="0" w:color="auto"/>
            </w:tcBorders>
            <w:shd w:val="clear" w:color="auto" w:fill="auto"/>
          </w:tcPr>
          <w:p w14:paraId="3C6F7617" w14:textId="300ED860"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3.0 (1.7-5.1)</w:t>
            </w:r>
          </w:p>
        </w:tc>
        <w:tc>
          <w:tcPr>
            <w:tcW w:w="305" w:type="pct"/>
            <w:tcBorders>
              <w:top w:val="nil"/>
              <w:bottom w:val="single" w:sz="4" w:space="0" w:color="auto"/>
            </w:tcBorders>
            <w:shd w:val="clear" w:color="auto" w:fill="auto"/>
          </w:tcPr>
          <w:p w14:paraId="1B12239A" w14:textId="67EBA970"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&lt;.001</w:t>
            </w:r>
          </w:p>
        </w:tc>
        <w:tc>
          <w:tcPr>
            <w:tcW w:w="559" w:type="pct"/>
            <w:tcBorders>
              <w:top w:val="nil"/>
              <w:left w:val="nil"/>
              <w:bottom w:val="single" w:sz="4" w:space="0" w:color="auto"/>
              <w:right w:val="nil"/>
            </w:tcBorders>
            <w:shd w:val="clear" w:color="auto" w:fill="auto"/>
            <w:vAlign w:val="center"/>
          </w:tcPr>
          <w:p w14:paraId="21EC9D38" w14:textId="23EFFE15"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1.1 (0.8-1.3)</w:t>
            </w:r>
          </w:p>
        </w:tc>
        <w:tc>
          <w:tcPr>
            <w:tcW w:w="254" w:type="pct"/>
            <w:tcBorders>
              <w:top w:val="nil"/>
              <w:left w:val="nil"/>
              <w:bottom w:val="single" w:sz="4" w:space="0" w:color="auto"/>
              <w:right w:val="nil"/>
            </w:tcBorders>
            <w:shd w:val="clear" w:color="auto" w:fill="auto"/>
            <w:vAlign w:val="center"/>
          </w:tcPr>
          <w:p w14:paraId="0D5831C2" w14:textId="1ADBA8B2"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0.6</w:t>
            </w:r>
            <w:r w:rsidR="003C7CF6">
              <w:rPr>
                <w:rFonts w:ascii="Times New Roman" w:hAnsi="Times New Roman" w:cs="Times New Roman"/>
                <w:color w:val="000000"/>
                <w:sz w:val="18"/>
                <w:szCs w:val="18"/>
              </w:rPr>
              <w:t>8</w:t>
            </w:r>
          </w:p>
        </w:tc>
        <w:tc>
          <w:tcPr>
            <w:tcW w:w="304" w:type="pct"/>
            <w:tcBorders>
              <w:top w:val="nil"/>
              <w:left w:val="nil"/>
              <w:bottom w:val="single" w:sz="4" w:space="0" w:color="auto"/>
              <w:right w:val="nil"/>
            </w:tcBorders>
            <w:shd w:val="clear" w:color="auto" w:fill="auto"/>
            <w:vAlign w:val="center"/>
          </w:tcPr>
          <w:p w14:paraId="0B798CBD" w14:textId="372764FE"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color w:val="000000"/>
                <w:sz w:val="18"/>
                <w:szCs w:val="18"/>
              </w:rPr>
              <w:t>0.18</w:t>
            </w:r>
          </w:p>
        </w:tc>
        <w:tc>
          <w:tcPr>
            <w:tcW w:w="508" w:type="pct"/>
            <w:tcBorders>
              <w:top w:val="nil"/>
              <w:bottom w:val="single" w:sz="4" w:space="0" w:color="auto"/>
            </w:tcBorders>
            <w:shd w:val="clear" w:color="auto" w:fill="auto"/>
          </w:tcPr>
          <w:p w14:paraId="5118D70C" w14:textId="729C5FD9"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3.2 (1.6-6.4)</w:t>
            </w:r>
          </w:p>
        </w:tc>
        <w:tc>
          <w:tcPr>
            <w:tcW w:w="304" w:type="pct"/>
            <w:tcBorders>
              <w:top w:val="nil"/>
              <w:bottom w:val="single" w:sz="4" w:space="0" w:color="auto"/>
            </w:tcBorders>
            <w:shd w:val="clear" w:color="auto" w:fill="auto"/>
          </w:tcPr>
          <w:p w14:paraId="40FEBD87" w14:textId="28FAA199" w:rsidR="00DD7CCD" w:rsidRPr="003C7CF6" w:rsidRDefault="00DD7CCD" w:rsidP="00DD7CCD">
            <w:pPr>
              <w:contextualSpacing/>
              <w:rPr>
                <w:rFonts w:ascii="Times New Roman" w:hAnsi="Times New Roman" w:cs="Times New Roman"/>
                <w:sz w:val="18"/>
                <w:szCs w:val="18"/>
              </w:rPr>
            </w:pPr>
            <w:r w:rsidRPr="003C7CF6">
              <w:rPr>
                <w:rFonts w:ascii="Times New Roman" w:hAnsi="Times New Roman" w:cs="Times New Roman"/>
                <w:sz w:val="18"/>
                <w:szCs w:val="18"/>
              </w:rPr>
              <w:t>&lt;.001</w:t>
            </w:r>
          </w:p>
        </w:tc>
        <w:tc>
          <w:tcPr>
            <w:tcW w:w="255" w:type="pct"/>
            <w:tcBorders>
              <w:top w:val="nil"/>
              <w:bottom w:val="single" w:sz="4" w:space="0" w:color="auto"/>
            </w:tcBorders>
          </w:tcPr>
          <w:p w14:paraId="07B9B98A" w14:textId="0A82F70A" w:rsidR="00DD7CCD" w:rsidRPr="003C7CF6" w:rsidRDefault="00DD7CCD" w:rsidP="00DD7CCD">
            <w:pPr>
              <w:contextualSpacing/>
              <w:rPr>
                <w:rFonts w:ascii="Times New Roman" w:hAnsi="Times New Roman" w:cs="Times New Roman"/>
                <w:color w:val="000000"/>
                <w:sz w:val="18"/>
                <w:szCs w:val="18"/>
              </w:rPr>
            </w:pPr>
            <w:r w:rsidRPr="003C7CF6">
              <w:rPr>
                <w:rFonts w:ascii="Times New Roman" w:hAnsi="Times New Roman" w:cs="Times New Roman"/>
                <w:color w:val="000000"/>
                <w:sz w:val="18"/>
                <w:szCs w:val="18"/>
              </w:rPr>
              <w:t>11.01</w:t>
            </w:r>
          </w:p>
        </w:tc>
        <w:tc>
          <w:tcPr>
            <w:tcW w:w="327" w:type="pct"/>
            <w:tcBorders>
              <w:top w:val="nil"/>
              <w:bottom w:val="single" w:sz="4" w:space="0" w:color="auto"/>
            </w:tcBorders>
            <w:shd w:val="clear" w:color="auto" w:fill="auto"/>
          </w:tcPr>
          <w:p w14:paraId="7B0FA045" w14:textId="77777777" w:rsidR="00DD7CCD" w:rsidRPr="003C7CF6" w:rsidRDefault="00DD7CCD" w:rsidP="00DD7CCD">
            <w:pPr>
              <w:contextualSpacing/>
              <w:rPr>
                <w:rFonts w:ascii="Times New Roman" w:hAnsi="Times New Roman" w:cs="Times New Roman"/>
                <w:color w:val="000000"/>
                <w:sz w:val="18"/>
                <w:szCs w:val="18"/>
              </w:rPr>
            </w:pPr>
          </w:p>
        </w:tc>
      </w:tr>
    </w:tbl>
    <w:p w14:paraId="2C008C90" w14:textId="2CDB4F69" w:rsidR="00260811" w:rsidRPr="009A1C4D" w:rsidRDefault="00260811" w:rsidP="00260811">
      <w:pPr>
        <w:contextualSpacing/>
        <w:jc w:val="both"/>
        <w:rPr>
          <w:rFonts w:ascii="Times New Roman" w:eastAsia="DengXian" w:hAnsi="Times New Roman" w:cs="Times New Roman"/>
          <w:lang w:eastAsia="zh-CN"/>
        </w:rPr>
      </w:pPr>
      <w:r w:rsidRPr="009A1C4D">
        <w:rPr>
          <w:rFonts w:ascii="Times New Roman" w:eastAsia="DengXian" w:hAnsi="Times New Roman" w:cs="Times New Roman"/>
          <w:lang w:eastAsia="zh-CN"/>
        </w:rPr>
        <w:t xml:space="preserve">BMI: Body-mass index; GA: Gestational age; GUSTO: </w:t>
      </w:r>
      <w:r w:rsidRPr="009A1C4D">
        <w:rPr>
          <w:rFonts w:ascii="Times New Roman" w:eastAsia="Times New Roman" w:hAnsi="Times New Roman" w:cs="Times New Roman"/>
        </w:rPr>
        <w:t xml:space="preserve">Growing Up in Singapore Towards healthy Outcomes cohort; </w:t>
      </w:r>
      <w:r w:rsidR="005D012B">
        <w:rPr>
          <w:rFonts w:ascii="Times New Roman" w:eastAsia="Times New Roman" w:hAnsi="Times New Roman" w:cs="Times New Roman"/>
        </w:rPr>
        <w:t xml:space="preserve">M12: </w:t>
      </w:r>
      <w:r w:rsidR="009D1FCD">
        <w:rPr>
          <w:rFonts w:ascii="Times New Roman" w:eastAsia="Times New Roman" w:hAnsi="Times New Roman" w:cs="Times New Roman"/>
        </w:rPr>
        <w:t>age 12 months</w:t>
      </w:r>
      <w:r w:rsidR="005D012B">
        <w:rPr>
          <w:rFonts w:ascii="Times New Roman" w:eastAsia="Times New Roman" w:hAnsi="Times New Roman" w:cs="Times New Roman"/>
        </w:rPr>
        <w:t xml:space="preserve">; </w:t>
      </w:r>
      <w:r w:rsidRPr="009A1C4D">
        <w:rPr>
          <w:rFonts w:ascii="Times New Roman" w:eastAsia="Times New Roman" w:hAnsi="Times New Roman" w:cs="Times New Roman"/>
        </w:rPr>
        <w:t>SBC: Shanghai Birth Cohort</w:t>
      </w:r>
      <w:r w:rsidRPr="009A1C4D">
        <w:rPr>
          <w:rFonts w:ascii="Times New Roman" w:eastAsia="DengXian" w:hAnsi="Times New Roman" w:cs="Times New Roman"/>
          <w:lang w:eastAsia="zh-CN"/>
        </w:rPr>
        <w:t>.</w:t>
      </w:r>
    </w:p>
    <w:p w14:paraId="2C1D29B6" w14:textId="77777777" w:rsidR="00260811" w:rsidRPr="009A1C4D" w:rsidRDefault="00260811" w:rsidP="00260811">
      <w:pPr>
        <w:spacing w:after="0" w:line="240" w:lineRule="auto"/>
        <w:contextualSpacing/>
        <w:jc w:val="both"/>
        <w:rPr>
          <w:rFonts w:ascii="Times New Roman" w:hAnsi="Times New Roman" w:cs="Times New Roman"/>
        </w:rPr>
      </w:pPr>
      <w:r w:rsidRPr="009A1C4D">
        <w:rPr>
          <w:rFonts w:ascii="Times New Roman" w:hAnsi="Times New Roman" w:cs="Times New Roman"/>
          <w:vertAlign w:val="superscript"/>
        </w:rPr>
        <w:t>a</w:t>
      </w:r>
      <w:r w:rsidRPr="009A1C4D">
        <w:rPr>
          <w:rFonts w:ascii="Times New Roman" w:hAnsi="Times New Roman" w:cs="Times New Roman"/>
        </w:rPr>
        <w:t>1859 out of 2341 (79.4%) SBC subjects were included in the adjusted analysis.</w:t>
      </w:r>
    </w:p>
    <w:p w14:paraId="75D5E3D6" w14:textId="77777777" w:rsidR="00260811" w:rsidRPr="009A1C4D" w:rsidRDefault="00260811" w:rsidP="00260811">
      <w:pPr>
        <w:spacing w:after="0" w:line="240" w:lineRule="auto"/>
        <w:contextualSpacing/>
        <w:jc w:val="both"/>
        <w:rPr>
          <w:rFonts w:ascii="Times New Roman" w:hAnsi="Times New Roman" w:cs="Times New Roman"/>
        </w:rPr>
      </w:pPr>
      <w:r w:rsidRPr="009A1C4D">
        <w:rPr>
          <w:rFonts w:ascii="Times New Roman" w:hAnsi="Times New Roman" w:cs="Times New Roman"/>
          <w:vertAlign w:val="superscript"/>
        </w:rPr>
        <w:t>b</w:t>
      </w:r>
      <w:r w:rsidRPr="009A1C4D">
        <w:rPr>
          <w:rFonts w:ascii="Times New Roman" w:hAnsi="Times New Roman" w:cs="Times New Roman"/>
        </w:rPr>
        <w:t>377 out of 520 (72.5%) GUSTO subjects were included in the adjusted analysis.</w:t>
      </w:r>
    </w:p>
    <w:p w14:paraId="299275D7" w14:textId="77777777" w:rsidR="00260811" w:rsidRPr="009A1C4D" w:rsidRDefault="00260811" w:rsidP="00260811">
      <w:pPr>
        <w:spacing w:after="0" w:line="240" w:lineRule="auto"/>
        <w:contextualSpacing/>
        <w:jc w:val="both"/>
        <w:rPr>
          <w:rFonts w:ascii="Times New Roman" w:hAnsi="Times New Roman" w:cs="Times New Roman"/>
        </w:rPr>
      </w:pPr>
      <w:r w:rsidRPr="009A1C4D">
        <w:rPr>
          <w:rFonts w:ascii="Times New Roman" w:hAnsi="Times New Roman" w:cs="Times New Roman"/>
          <w:vertAlign w:val="superscript"/>
        </w:rPr>
        <w:t>c</w:t>
      </w:r>
      <w:r w:rsidRPr="00F97BAA">
        <w:rPr>
          <w:rFonts w:ascii="Times New Roman" w:hAnsi="Times New Roman" w:cs="Times New Roman"/>
          <w:i/>
          <w:iCs/>
        </w:rPr>
        <w:t>P</w:t>
      </w:r>
      <w:r w:rsidRPr="009A1C4D">
        <w:rPr>
          <w:rFonts w:ascii="Times New Roman" w:hAnsi="Times New Roman" w:cs="Times New Roman"/>
        </w:rPr>
        <w:t>-value for the difference between the two cohorts in the adjusted model.</w:t>
      </w:r>
    </w:p>
    <w:p w14:paraId="173BD6C1" w14:textId="7AD860A9" w:rsidR="00F97BAA" w:rsidRPr="00F97BAA" w:rsidRDefault="00F97BAA" w:rsidP="00260811">
      <w:pPr>
        <w:spacing w:after="0" w:line="240" w:lineRule="auto"/>
        <w:jc w:val="both"/>
        <w:rPr>
          <w:rFonts w:ascii="Times New Roman" w:hAnsi="Times New Roman" w:cs="Times New Roman"/>
        </w:rPr>
      </w:pPr>
      <w:r>
        <w:rPr>
          <w:rFonts w:ascii="Times New Roman" w:hAnsi="Times New Roman" w:cs="Times New Roman"/>
        </w:rPr>
        <w:t xml:space="preserve">Two-sided </w:t>
      </w:r>
      <w:r>
        <w:rPr>
          <w:rFonts w:ascii="Times New Roman" w:hAnsi="Times New Roman" w:cs="Times New Roman"/>
          <w:i/>
          <w:iCs/>
        </w:rPr>
        <w:t>P</w:t>
      </w:r>
      <w:r>
        <w:rPr>
          <w:rFonts w:ascii="Times New Roman" w:hAnsi="Times New Roman" w:cs="Times New Roman"/>
        </w:rPr>
        <w:t>-values are presented.</w:t>
      </w:r>
    </w:p>
    <w:p w14:paraId="72BF7E90" w14:textId="642D084F" w:rsidR="00260811" w:rsidRPr="00B27423" w:rsidRDefault="00260811" w:rsidP="00260811">
      <w:pPr>
        <w:spacing w:after="0" w:line="240" w:lineRule="auto"/>
        <w:jc w:val="both"/>
        <w:rPr>
          <w:rFonts w:ascii="Times New Roman" w:hAnsi="Times New Roman" w:cs="Times New Roman"/>
        </w:rPr>
      </w:pPr>
      <w:r w:rsidRPr="00B27423">
        <w:rPr>
          <w:rFonts w:ascii="Times New Roman" w:hAnsi="Times New Roman" w:cs="Times New Roman"/>
        </w:rPr>
        <w:t>Interaction between maternal history of allergy and mode of delivery were included in the model but not significant for SBC.</w:t>
      </w:r>
      <w:r w:rsidR="003A6567" w:rsidRPr="00B27423">
        <w:rPr>
          <w:rFonts w:ascii="Times New Roman" w:hAnsi="Times New Roman" w:cs="Times New Roman"/>
        </w:rPr>
        <w:t xml:space="preserve"> The interaction term was derived from the multiplication of </w:t>
      </w:r>
      <w:r w:rsidR="003A6567" w:rsidRPr="00B27423">
        <w:rPr>
          <w:rFonts w:ascii="Times New Roman" w:hAnsi="Times New Roman" w:cs="Times New Roman"/>
          <w:lang w:val="en-SG"/>
        </w:rPr>
        <w:t>maternal history of allergy (1 = yes, 0 = no) by mode of delivery (1 = caesarean section, 0 = vaginal delivery).</w:t>
      </w:r>
    </w:p>
    <w:p w14:paraId="376742C3" w14:textId="0D96FF73" w:rsidR="00260811" w:rsidRPr="00B27423" w:rsidRDefault="00260811" w:rsidP="00260811">
      <w:pPr>
        <w:spacing w:after="0" w:line="240" w:lineRule="auto"/>
        <w:jc w:val="both"/>
        <w:rPr>
          <w:rFonts w:ascii="Times New Roman" w:hAnsi="Times New Roman" w:cs="Times New Roman"/>
        </w:rPr>
      </w:pPr>
      <w:r w:rsidRPr="00B27423">
        <w:rPr>
          <w:rFonts w:ascii="Times New Roman" w:hAnsi="Times New Roman" w:cs="Times New Roman"/>
        </w:rPr>
        <w:t xml:space="preserve">Interaction for maternal history of allergy and mode of delivery: </w:t>
      </w:r>
      <w:r w:rsidR="00326091" w:rsidRPr="00B27423">
        <w:rPr>
          <w:rFonts w:ascii="Times New Roman" w:hAnsi="Times New Roman" w:cs="Times New Roman"/>
          <w:i/>
          <w:iCs/>
        </w:rPr>
        <w:t>P</w:t>
      </w:r>
      <w:r w:rsidRPr="00B27423">
        <w:rPr>
          <w:rFonts w:ascii="Times New Roman" w:hAnsi="Times New Roman" w:cs="Times New Roman"/>
        </w:rPr>
        <w:t>=0.496 for SBC.</w:t>
      </w:r>
    </w:p>
    <w:p w14:paraId="0F7914C6" w14:textId="77777777" w:rsidR="00260811" w:rsidRPr="009A1C4D" w:rsidRDefault="00260811" w:rsidP="00260811">
      <w:pPr>
        <w:spacing w:after="0" w:line="240" w:lineRule="auto"/>
        <w:jc w:val="both"/>
        <w:rPr>
          <w:rFonts w:ascii="Times New Roman" w:hAnsi="Times New Roman" w:cs="Times New Roman"/>
        </w:rPr>
      </w:pPr>
      <w:r w:rsidRPr="00B27423">
        <w:rPr>
          <w:rFonts w:ascii="Times New Roman" w:hAnsi="Times New Roman" w:cs="Times New Roman"/>
        </w:rPr>
        <w:t xml:space="preserve">Interaction between </w:t>
      </w:r>
      <w:r w:rsidRPr="009A1C4D">
        <w:rPr>
          <w:rFonts w:ascii="Times New Roman" w:hAnsi="Times New Roman" w:cs="Times New Roman"/>
        </w:rPr>
        <w:t>maternal history of allergy and use of antibiotics were included in the model but not significant.</w:t>
      </w:r>
    </w:p>
    <w:p w14:paraId="331EB2EB" w14:textId="478C8503" w:rsidR="00260811" w:rsidRPr="009A1C4D" w:rsidRDefault="00260811" w:rsidP="00260811">
      <w:pPr>
        <w:spacing w:after="0" w:line="240" w:lineRule="auto"/>
        <w:jc w:val="both"/>
        <w:rPr>
          <w:rFonts w:ascii="Times New Roman" w:hAnsi="Times New Roman" w:cs="Times New Roman"/>
        </w:rPr>
      </w:pPr>
      <w:r w:rsidRPr="009A1C4D">
        <w:rPr>
          <w:rFonts w:ascii="Times New Roman" w:hAnsi="Times New Roman" w:cs="Times New Roman"/>
        </w:rPr>
        <w:lastRenderedPageBreak/>
        <w:t xml:space="preserve">Interaction for maternal history of allergy and use of antibiotics: </w:t>
      </w:r>
      <w:r w:rsidR="00326091">
        <w:rPr>
          <w:rFonts w:ascii="Times New Roman" w:hAnsi="Times New Roman" w:cs="Times New Roman"/>
          <w:i/>
          <w:iCs/>
        </w:rPr>
        <w:t>P</w:t>
      </w:r>
      <w:r w:rsidRPr="009A1C4D">
        <w:rPr>
          <w:rFonts w:ascii="Times New Roman" w:hAnsi="Times New Roman" w:cs="Times New Roman"/>
        </w:rPr>
        <w:t>=0.798 for SBC and p=0.593 for GUSTO.</w:t>
      </w:r>
    </w:p>
    <w:sectPr w:rsidR="00260811" w:rsidRPr="009A1C4D" w:rsidSect="00352E0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39B4" w14:textId="77777777" w:rsidR="008C281D" w:rsidRPr="009A1C4D" w:rsidRDefault="008C281D">
      <w:pPr>
        <w:spacing w:after="0" w:line="240" w:lineRule="auto"/>
      </w:pPr>
      <w:r w:rsidRPr="009A1C4D">
        <w:separator/>
      </w:r>
    </w:p>
  </w:endnote>
  <w:endnote w:type="continuationSeparator" w:id="0">
    <w:p w14:paraId="2ED598C1" w14:textId="77777777" w:rsidR="008C281D" w:rsidRPr="009A1C4D" w:rsidRDefault="008C281D">
      <w:pPr>
        <w:spacing w:after="0" w:line="240" w:lineRule="auto"/>
      </w:pPr>
      <w:r w:rsidRPr="009A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682E" w14:textId="77777777" w:rsidR="008C281D" w:rsidRPr="009A1C4D" w:rsidRDefault="008C281D">
      <w:pPr>
        <w:spacing w:after="0" w:line="240" w:lineRule="auto"/>
      </w:pPr>
      <w:r w:rsidRPr="009A1C4D">
        <w:separator/>
      </w:r>
    </w:p>
  </w:footnote>
  <w:footnote w:type="continuationSeparator" w:id="0">
    <w:p w14:paraId="03B3A4ED" w14:textId="77777777" w:rsidR="008C281D" w:rsidRPr="009A1C4D" w:rsidRDefault="008C281D">
      <w:pPr>
        <w:spacing w:after="0" w:line="240" w:lineRule="auto"/>
      </w:pPr>
      <w:r w:rsidRPr="009A1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454647"/>
      <w:docPartObj>
        <w:docPartGallery w:val="Page Numbers (Top of Page)"/>
        <w:docPartUnique/>
      </w:docPartObj>
    </w:sdtPr>
    <w:sdtEndPr>
      <w:rPr>
        <w:rFonts w:ascii="Times New Roman" w:hAnsi="Times New Roman" w:cs="Times New Roman"/>
      </w:rPr>
    </w:sdtEndPr>
    <w:sdtContent>
      <w:p w14:paraId="0DB4E724" w14:textId="77777777" w:rsidR="00260811" w:rsidRPr="009A1C4D" w:rsidRDefault="00260811">
        <w:pPr>
          <w:pStyle w:val="Header"/>
          <w:jc w:val="right"/>
          <w:rPr>
            <w:rFonts w:ascii="Times New Roman" w:hAnsi="Times New Roman" w:cs="Times New Roman"/>
          </w:rPr>
        </w:pPr>
        <w:r w:rsidRPr="009A1C4D">
          <w:rPr>
            <w:rFonts w:ascii="Times New Roman" w:hAnsi="Times New Roman" w:cs="Times New Roman"/>
          </w:rPr>
          <w:fldChar w:fldCharType="begin"/>
        </w:r>
        <w:r w:rsidRPr="009A1C4D">
          <w:rPr>
            <w:rFonts w:ascii="Times New Roman" w:hAnsi="Times New Roman" w:cs="Times New Roman"/>
          </w:rPr>
          <w:instrText xml:space="preserve"> PAGE   \* MERGEFORMAT </w:instrText>
        </w:r>
        <w:r w:rsidRPr="009A1C4D">
          <w:rPr>
            <w:rFonts w:ascii="Times New Roman" w:hAnsi="Times New Roman" w:cs="Times New Roman"/>
          </w:rPr>
          <w:fldChar w:fldCharType="separate"/>
        </w:r>
        <w:r w:rsidRPr="009A1C4D">
          <w:rPr>
            <w:rFonts w:ascii="Times New Roman" w:hAnsi="Times New Roman" w:cs="Times New Roman"/>
          </w:rPr>
          <w:t>2</w:t>
        </w:r>
        <w:r w:rsidRPr="009A1C4D">
          <w:rPr>
            <w:rFonts w:ascii="Times New Roman" w:hAnsi="Times New Roman" w:cs="Times New Roman"/>
          </w:rPr>
          <w:fldChar w:fldCharType="end"/>
        </w:r>
      </w:p>
    </w:sdtContent>
  </w:sdt>
  <w:p w14:paraId="70140DAB" w14:textId="77777777" w:rsidR="00260811" w:rsidRPr="009A1C4D" w:rsidRDefault="0026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52E9"/>
    <w:multiLevelType w:val="hybridMultilevel"/>
    <w:tmpl w:val="17EC268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2E3147B9"/>
    <w:multiLevelType w:val="hybridMultilevel"/>
    <w:tmpl w:val="8D0A5C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4C13A06"/>
    <w:multiLevelType w:val="hybridMultilevel"/>
    <w:tmpl w:val="235E212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vvpdw0edx5r8ep9zt5ertrpeaez9zrvwee&quot;&gt;My EndNote Library 1-Saved-SIC-SL20-30002-Converted&lt;record-ids&gt;&lt;item&gt;31037&lt;/item&gt;&lt;item&gt;31038&lt;/item&gt;&lt;item&gt;31170&lt;/item&gt;&lt;item&gt;31355&lt;/item&gt;&lt;item&gt;31497&lt;/item&gt;&lt;item&gt;31645&lt;/item&gt;&lt;/record-ids&gt;&lt;/item&gt;&lt;/Libraries&gt;"/>
  </w:docVars>
  <w:rsids>
    <w:rsidRoot w:val="00002703"/>
    <w:rsid w:val="00002703"/>
    <w:rsid w:val="00014514"/>
    <w:rsid w:val="0005501B"/>
    <w:rsid w:val="00061464"/>
    <w:rsid w:val="00094FEF"/>
    <w:rsid w:val="000C09E5"/>
    <w:rsid w:val="000C380D"/>
    <w:rsid w:val="000E7C6B"/>
    <w:rsid w:val="0011791D"/>
    <w:rsid w:val="0013007C"/>
    <w:rsid w:val="001863C2"/>
    <w:rsid w:val="001A163C"/>
    <w:rsid w:val="0021067C"/>
    <w:rsid w:val="00213C01"/>
    <w:rsid w:val="00231EBE"/>
    <w:rsid w:val="0023450F"/>
    <w:rsid w:val="0023770C"/>
    <w:rsid w:val="00260811"/>
    <w:rsid w:val="00272650"/>
    <w:rsid w:val="00273896"/>
    <w:rsid w:val="00287FC1"/>
    <w:rsid w:val="002E0B55"/>
    <w:rsid w:val="003016A8"/>
    <w:rsid w:val="00326091"/>
    <w:rsid w:val="00352366"/>
    <w:rsid w:val="00352E07"/>
    <w:rsid w:val="0035326E"/>
    <w:rsid w:val="003557D1"/>
    <w:rsid w:val="00372AA6"/>
    <w:rsid w:val="00384067"/>
    <w:rsid w:val="003A37C7"/>
    <w:rsid w:val="003A3EF6"/>
    <w:rsid w:val="003A63FA"/>
    <w:rsid w:val="003A6567"/>
    <w:rsid w:val="003C7CF6"/>
    <w:rsid w:val="00401F6F"/>
    <w:rsid w:val="00430DA9"/>
    <w:rsid w:val="00437679"/>
    <w:rsid w:val="004A2463"/>
    <w:rsid w:val="004B2E5B"/>
    <w:rsid w:val="004B4B49"/>
    <w:rsid w:val="004D6308"/>
    <w:rsid w:val="004E4E70"/>
    <w:rsid w:val="00572A20"/>
    <w:rsid w:val="005855B8"/>
    <w:rsid w:val="00596BF1"/>
    <w:rsid w:val="005C4944"/>
    <w:rsid w:val="005D012B"/>
    <w:rsid w:val="005E001F"/>
    <w:rsid w:val="00610C27"/>
    <w:rsid w:val="00651ABE"/>
    <w:rsid w:val="00654FA9"/>
    <w:rsid w:val="006632E5"/>
    <w:rsid w:val="00666B49"/>
    <w:rsid w:val="006B4828"/>
    <w:rsid w:val="006B722D"/>
    <w:rsid w:val="006D1FA0"/>
    <w:rsid w:val="006D4B21"/>
    <w:rsid w:val="006D52F5"/>
    <w:rsid w:val="006E4532"/>
    <w:rsid w:val="006F57E7"/>
    <w:rsid w:val="00730E47"/>
    <w:rsid w:val="007660D1"/>
    <w:rsid w:val="0078648C"/>
    <w:rsid w:val="00790D39"/>
    <w:rsid w:val="0079625C"/>
    <w:rsid w:val="007E3C79"/>
    <w:rsid w:val="007F1ACD"/>
    <w:rsid w:val="007F72A4"/>
    <w:rsid w:val="008139FD"/>
    <w:rsid w:val="008212FA"/>
    <w:rsid w:val="00833409"/>
    <w:rsid w:val="00850F66"/>
    <w:rsid w:val="0085179F"/>
    <w:rsid w:val="00856B5C"/>
    <w:rsid w:val="00872BE7"/>
    <w:rsid w:val="00893BB9"/>
    <w:rsid w:val="008A5B7F"/>
    <w:rsid w:val="008B3BE6"/>
    <w:rsid w:val="008C281D"/>
    <w:rsid w:val="008E6586"/>
    <w:rsid w:val="009168A8"/>
    <w:rsid w:val="00966C00"/>
    <w:rsid w:val="00967BC2"/>
    <w:rsid w:val="00973003"/>
    <w:rsid w:val="009808C5"/>
    <w:rsid w:val="0099485B"/>
    <w:rsid w:val="009A1C4D"/>
    <w:rsid w:val="009A29C0"/>
    <w:rsid w:val="009A62C1"/>
    <w:rsid w:val="009C74B0"/>
    <w:rsid w:val="009D1FCD"/>
    <w:rsid w:val="009F1664"/>
    <w:rsid w:val="00A65797"/>
    <w:rsid w:val="00A72F25"/>
    <w:rsid w:val="00A85AED"/>
    <w:rsid w:val="00A97C17"/>
    <w:rsid w:val="00AB01BC"/>
    <w:rsid w:val="00B244B1"/>
    <w:rsid w:val="00B27423"/>
    <w:rsid w:val="00B55E0A"/>
    <w:rsid w:val="00B60AFD"/>
    <w:rsid w:val="00B82B9B"/>
    <w:rsid w:val="00BB133F"/>
    <w:rsid w:val="00BF2452"/>
    <w:rsid w:val="00C02695"/>
    <w:rsid w:val="00C17EAE"/>
    <w:rsid w:val="00C36E27"/>
    <w:rsid w:val="00C517E4"/>
    <w:rsid w:val="00C52A0D"/>
    <w:rsid w:val="00C80440"/>
    <w:rsid w:val="00CC69FF"/>
    <w:rsid w:val="00CD08EB"/>
    <w:rsid w:val="00CD39ED"/>
    <w:rsid w:val="00CE21C0"/>
    <w:rsid w:val="00D041C3"/>
    <w:rsid w:val="00D40AAF"/>
    <w:rsid w:val="00D42C6E"/>
    <w:rsid w:val="00D470A0"/>
    <w:rsid w:val="00D86B2B"/>
    <w:rsid w:val="00DD7CCD"/>
    <w:rsid w:val="00DF0E05"/>
    <w:rsid w:val="00DF2580"/>
    <w:rsid w:val="00E60946"/>
    <w:rsid w:val="00E81C7E"/>
    <w:rsid w:val="00E90103"/>
    <w:rsid w:val="00EB09B5"/>
    <w:rsid w:val="00ED6853"/>
    <w:rsid w:val="00EE1775"/>
    <w:rsid w:val="00EF3B31"/>
    <w:rsid w:val="00F40F8E"/>
    <w:rsid w:val="00F93EC8"/>
    <w:rsid w:val="00F97BAA"/>
    <w:rsid w:val="00FB0E8C"/>
    <w:rsid w:val="00FC4CF4"/>
    <w:rsid w:val="00FD2EBF"/>
    <w:rsid w:val="00FD5897"/>
    <w:rsid w:val="00FE46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11CEB"/>
  <w15:chartTrackingRefBased/>
  <w15:docId w15:val="{142D5C75-D880-4EC4-A1AD-70D86E12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03"/>
    <w:pPr>
      <w:spacing w:line="259" w:lineRule="auto"/>
    </w:pPr>
    <w:rPr>
      <w:kern w:val="0"/>
      <w:sz w:val="22"/>
      <w:szCs w:val="22"/>
      <w:lang w:val="en-US" w:eastAsia="en-US"/>
      <w14:ligatures w14:val="none"/>
    </w:rPr>
  </w:style>
  <w:style w:type="paragraph" w:styleId="Heading1">
    <w:name w:val="heading 1"/>
    <w:basedOn w:val="Normal"/>
    <w:next w:val="Normal"/>
    <w:link w:val="Heading1Char"/>
    <w:uiPriority w:val="9"/>
    <w:qFormat/>
    <w:rsid w:val="00002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03"/>
    <w:rPr>
      <w:rFonts w:eastAsiaTheme="majorEastAsia" w:cstheme="majorBidi"/>
      <w:color w:val="272727" w:themeColor="text1" w:themeTint="D8"/>
    </w:rPr>
  </w:style>
  <w:style w:type="paragraph" w:styleId="Title">
    <w:name w:val="Title"/>
    <w:basedOn w:val="Normal"/>
    <w:next w:val="Normal"/>
    <w:link w:val="TitleChar"/>
    <w:uiPriority w:val="10"/>
    <w:qFormat/>
    <w:rsid w:val="00002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03"/>
    <w:pPr>
      <w:spacing w:before="160"/>
      <w:jc w:val="center"/>
    </w:pPr>
    <w:rPr>
      <w:i/>
      <w:iCs/>
      <w:color w:val="404040" w:themeColor="text1" w:themeTint="BF"/>
    </w:rPr>
  </w:style>
  <w:style w:type="character" w:customStyle="1" w:styleId="QuoteChar">
    <w:name w:val="Quote Char"/>
    <w:basedOn w:val="DefaultParagraphFont"/>
    <w:link w:val="Quote"/>
    <w:uiPriority w:val="29"/>
    <w:rsid w:val="00002703"/>
    <w:rPr>
      <w:rFonts w:ascii="Calibri" w:hAnsi="Calibri"/>
      <w:i/>
      <w:iCs/>
      <w:color w:val="404040" w:themeColor="text1" w:themeTint="BF"/>
    </w:rPr>
  </w:style>
  <w:style w:type="paragraph" w:styleId="ListParagraph">
    <w:name w:val="List Paragraph"/>
    <w:basedOn w:val="Normal"/>
    <w:uiPriority w:val="34"/>
    <w:qFormat/>
    <w:rsid w:val="00002703"/>
    <w:pPr>
      <w:ind w:left="720"/>
      <w:contextualSpacing/>
    </w:pPr>
  </w:style>
  <w:style w:type="character" w:styleId="IntenseEmphasis">
    <w:name w:val="Intense Emphasis"/>
    <w:basedOn w:val="DefaultParagraphFont"/>
    <w:uiPriority w:val="21"/>
    <w:qFormat/>
    <w:rsid w:val="00002703"/>
    <w:rPr>
      <w:i/>
      <w:iCs/>
      <w:color w:val="0F4761" w:themeColor="accent1" w:themeShade="BF"/>
    </w:rPr>
  </w:style>
  <w:style w:type="paragraph" w:styleId="IntenseQuote">
    <w:name w:val="Intense Quote"/>
    <w:basedOn w:val="Normal"/>
    <w:next w:val="Normal"/>
    <w:link w:val="IntenseQuoteChar"/>
    <w:uiPriority w:val="30"/>
    <w:qFormat/>
    <w:rsid w:val="00002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703"/>
    <w:rPr>
      <w:rFonts w:ascii="Calibri" w:hAnsi="Calibri"/>
      <w:i/>
      <w:iCs/>
      <w:color w:val="0F4761" w:themeColor="accent1" w:themeShade="BF"/>
    </w:rPr>
  </w:style>
  <w:style w:type="character" w:styleId="IntenseReference">
    <w:name w:val="Intense Reference"/>
    <w:basedOn w:val="DefaultParagraphFont"/>
    <w:uiPriority w:val="32"/>
    <w:qFormat/>
    <w:rsid w:val="00002703"/>
    <w:rPr>
      <w:b/>
      <w:bCs/>
      <w:smallCaps/>
      <w:color w:val="0F4761" w:themeColor="accent1" w:themeShade="BF"/>
      <w:spacing w:val="5"/>
    </w:rPr>
  </w:style>
  <w:style w:type="character" w:styleId="CommentReference">
    <w:name w:val="annotation reference"/>
    <w:basedOn w:val="DefaultParagraphFont"/>
    <w:uiPriority w:val="99"/>
    <w:semiHidden/>
    <w:unhideWhenUsed/>
    <w:rsid w:val="00D470A0"/>
    <w:rPr>
      <w:sz w:val="16"/>
      <w:szCs w:val="16"/>
    </w:rPr>
  </w:style>
  <w:style w:type="paragraph" w:styleId="CommentText">
    <w:name w:val="annotation text"/>
    <w:basedOn w:val="Normal"/>
    <w:link w:val="CommentTextChar"/>
    <w:uiPriority w:val="99"/>
    <w:unhideWhenUsed/>
    <w:rsid w:val="00D470A0"/>
    <w:pPr>
      <w:spacing w:line="240" w:lineRule="auto"/>
    </w:pPr>
    <w:rPr>
      <w:sz w:val="20"/>
      <w:szCs w:val="20"/>
    </w:rPr>
  </w:style>
  <w:style w:type="character" w:customStyle="1" w:styleId="CommentTextChar">
    <w:name w:val="Comment Text Char"/>
    <w:basedOn w:val="DefaultParagraphFont"/>
    <w:link w:val="CommentText"/>
    <w:uiPriority w:val="99"/>
    <w:rsid w:val="00D470A0"/>
    <w:rPr>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D42C6E"/>
    <w:rPr>
      <w:b/>
      <w:bCs/>
    </w:rPr>
  </w:style>
  <w:style w:type="character" w:customStyle="1" w:styleId="CommentSubjectChar">
    <w:name w:val="Comment Subject Char"/>
    <w:basedOn w:val="CommentTextChar"/>
    <w:link w:val="CommentSubject"/>
    <w:uiPriority w:val="99"/>
    <w:semiHidden/>
    <w:rsid w:val="00D42C6E"/>
    <w:rPr>
      <w:b/>
      <w:bCs/>
      <w:kern w:val="0"/>
      <w:sz w:val="20"/>
      <w:szCs w:val="20"/>
      <w:lang w:eastAsia="en-US"/>
      <w14:ligatures w14:val="none"/>
    </w:rPr>
  </w:style>
  <w:style w:type="character" w:styleId="Hyperlink">
    <w:name w:val="Hyperlink"/>
    <w:basedOn w:val="DefaultParagraphFont"/>
    <w:uiPriority w:val="99"/>
    <w:unhideWhenUsed/>
    <w:rsid w:val="002E0B55"/>
    <w:rPr>
      <w:color w:val="467886" w:themeColor="hyperlink"/>
      <w:u w:val="single"/>
    </w:rPr>
  </w:style>
  <w:style w:type="paragraph" w:customStyle="1" w:styleId="EndNoteBibliographyTitle">
    <w:name w:val="EndNote Bibliography Title"/>
    <w:basedOn w:val="Normal"/>
    <w:link w:val="EndNoteBibliographyTitleChar"/>
    <w:rsid w:val="0078648C"/>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78648C"/>
    <w:rPr>
      <w:rFonts w:ascii="Aptos" w:hAnsi="Aptos"/>
      <w:noProof/>
      <w:kern w:val="0"/>
      <w:sz w:val="22"/>
      <w:szCs w:val="22"/>
      <w:lang w:val="en-US" w:eastAsia="en-US"/>
      <w14:ligatures w14:val="none"/>
    </w:rPr>
  </w:style>
  <w:style w:type="paragraph" w:customStyle="1" w:styleId="EndNoteBibliography">
    <w:name w:val="EndNote Bibliography"/>
    <w:basedOn w:val="Normal"/>
    <w:link w:val="EndNoteBibliographyChar"/>
    <w:rsid w:val="0078648C"/>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78648C"/>
    <w:rPr>
      <w:rFonts w:ascii="Aptos" w:hAnsi="Aptos"/>
      <w:noProof/>
      <w:kern w:val="0"/>
      <w:sz w:val="22"/>
      <w:szCs w:val="22"/>
      <w:lang w:val="en-US" w:eastAsia="en-US"/>
      <w14:ligatures w14:val="none"/>
    </w:rPr>
  </w:style>
  <w:style w:type="character" w:styleId="UnresolvedMention">
    <w:name w:val="Unresolved Mention"/>
    <w:basedOn w:val="DefaultParagraphFont"/>
    <w:uiPriority w:val="99"/>
    <w:semiHidden/>
    <w:unhideWhenUsed/>
    <w:rsid w:val="0078648C"/>
    <w:rPr>
      <w:color w:val="605E5C"/>
      <w:shd w:val="clear" w:color="auto" w:fill="E1DFDD"/>
    </w:rPr>
  </w:style>
  <w:style w:type="table" w:customStyle="1" w:styleId="TableGrid1">
    <w:name w:val="Table Grid1"/>
    <w:basedOn w:val="TableNormal"/>
    <w:next w:val="TableGrid"/>
    <w:uiPriority w:val="39"/>
    <w:rsid w:val="00260811"/>
    <w:pPr>
      <w:spacing w:after="0" w:line="240" w:lineRule="auto"/>
    </w:pPr>
    <w:rPr>
      <w:rFonts w:eastAsia="DengXi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811"/>
    <w:rPr>
      <w:kern w:val="0"/>
      <w:sz w:val="22"/>
      <w:szCs w:val="22"/>
      <w:lang w:eastAsia="en-US"/>
      <w14:ligatures w14:val="none"/>
    </w:rPr>
  </w:style>
  <w:style w:type="table" w:styleId="TableGrid">
    <w:name w:val="Table Grid"/>
    <w:basedOn w:val="TableNormal"/>
    <w:uiPriority w:val="39"/>
    <w:rsid w:val="00260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60811"/>
    <w:pPr>
      <w:spacing w:after="0" w:line="240" w:lineRule="auto"/>
    </w:pPr>
    <w:rPr>
      <w:rFonts w:eastAsia="DengXi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4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B21"/>
    <w:rPr>
      <w:kern w:val="0"/>
      <w:sz w:val="22"/>
      <w:szCs w:val="22"/>
      <w:lang w:eastAsia="en-US"/>
      <w14:ligatures w14:val="none"/>
    </w:rPr>
  </w:style>
  <w:style w:type="paragraph" w:styleId="Revision">
    <w:name w:val="Revision"/>
    <w:hidden/>
    <w:uiPriority w:val="99"/>
    <w:semiHidden/>
    <w:rsid w:val="003A3EF6"/>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497EA-435D-4DE1-BFEE-BED4C4EE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Hui Xing</dc:creator>
  <cp:keywords/>
  <dc:description/>
  <cp:lastModifiedBy>Karen Drake</cp:lastModifiedBy>
  <cp:revision>2</cp:revision>
  <dcterms:created xsi:type="dcterms:W3CDTF">2025-07-09T14:02:00Z</dcterms:created>
  <dcterms:modified xsi:type="dcterms:W3CDTF">2025-07-09T14:02:00Z</dcterms:modified>
</cp:coreProperties>
</file>