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0041" w14:textId="50E9E117" w:rsidR="00827D1C" w:rsidRPr="00C25149" w:rsidRDefault="00827D1C" w:rsidP="00E67B8B">
      <w:pPr>
        <w:spacing w:line="360" w:lineRule="auto"/>
        <w:rPr>
          <w:rFonts w:ascii="Lucida Sans" w:hAnsi="Lucida Sans"/>
          <w:b/>
          <w:bCs/>
          <w:sz w:val="20"/>
          <w:szCs w:val="20"/>
        </w:rPr>
      </w:pPr>
      <w:r w:rsidRPr="00C25149">
        <w:rPr>
          <w:rFonts w:ascii="Lucida Sans" w:hAnsi="Lucida Sans"/>
          <w:b/>
          <w:bCs/>
          <w:sz w:val="20"/>
          <w:szCs w:val="20"/>
        </w:rPr>
        <w:t xml:space="preserve">Lamotrigine treatment of mental health problems </w:t>
      </w:r>
      <w:r w:rsidR="004664F3" w:rsidRPr="00C25149">
        <w:rPr>
          <w:rFonts w:ascii="Lucida Sans" w:hAnsi="Lucida Sans"/>
          <w:b/>
          <w:bCs/>
          <w:sz w:val="20"/>
          <w:szCs w:val="20"/>
        </w:rPr>
        <w:t xml:space="preserve">during the </w:t>
      </w:r>
      <w:r w:rsidR="009D4FD7" w:rsidRPr="00C25149">
        <w:rPr>
          <w:rFonts w:ascii="Lucida Sans" w:hAnsi="Lucida Sans"/>
          <w:b/>
          <w:bCs/>
          <w:sz w:val="20"/>
          <w:szCs w:val="20"/>
        </w:rPr>
        <w:t xml:space="preserve">perinatal </w:t>
      </w:r>
      <w:r w:rsidR="004664F3" w:rsidRPr="00C25149">
        <w:rPr>
          <w:rFonts w:ascii="Lucida Sans" w:hAnsi="Lucida Sans"/>
          <w:b/>
          <w:bCs/>
          <w:sz w:val="20"/>
          <w:szCs w:val="20"/>
        </w:rPr>
        <w:t>period</w:t>
      </w:r>
    </w:p>
    <w:p w14:paraId="6BFCDF29" w14:textId="1282AA1E" w:rsidR="00827D1C" w:rsidRPr="00C25149" w:rsidRDefault="00827D1C" w:rsidP="00E67B8B">
      <w:pPr>
        <w:spacing w:line="360" w:lineRule="auto"/>
        <w:rPr>
          <w:rFonts w:ascii="Lucida Sans" w:hAnsi="Lucida Sans"/>
          <w:sz w:val="18"/>
          <w:szCs w:val="18"/>
          <w:vertAlign w:val="superscript"/>
        </w:rPr>
      </w:pPr>
      <w:r w:rsidRPr="00C25149">
        <w:rPr>
          <w:rFonts w:ascii="Lucida Sans" w:hAnsi="Lucida Sans"/>
          <w:sz w:val="18"/>
          <w:szCs w:val="18"/>
        </w:rPr>
        <w:t>Holly A. Austin</w:t>
      </w:r>
      <w:r w:rsidR="00FE2E87" w:rsidRPr="00C25149">
        <w:rPr>
          <w:rFonts w:ascii="Lucida Sans" w:hAnsi="Lucida Sans"/>
          <w:sz w:val="18"/>
          <w:szCs w:val="18"/>
          <w:vertAlign w:val="superscript"/>
        </w:rPr>
        <w:t>1</w:t>
      </w:r>
      <w:r w:rsidRPr="00C25149">
        <w:rPr>
          <w:rFonts w:ascii="Lucida Sans" w:hAnsi="Lucida Sans"/>
          <w:sz w:val="18"/>
          <w:szCs w:val="18"/>
        </w:rPr>
        <w:t xml:space="preserve"> and </w:t>
      </w:r>
      <w:r w:rsidRPr="00C25149">
        <w:rPr>
          <w:rFonts w:ascii="Lucida Sans" w:hAnsi="Lucida Sans"/>
          <w:sz w:val="18"/>
          <w:szCs w:val="18"/>
          <w:u w:val="single"/>
        </w:rPr>
        <w:t>David S. Baldwin</w:t>
      </w:r>
      <w:r w:rsidR="00FE2E87" w:rsidRPr="00C25149">
        <w:rPr>
          <w:rFonts w:ascii="Lucida Sans" w:hAnsi="Lucida Sans"/>
          <w:sz w:val="18"/>
          <w:szCs w:val="18"/>
          <w:u w:val="single"/>
          <w:vertAlign w:val="superscript"/>
        </w:rPr>
        <w:t>1</w:t>
      </w:r>
      <w:r w:rsidR="00FE2E87" w:rsidRPr="00C25149">
        <w:rPr>
          <w:rFonts w:ascii="Lucida Sans" w:hAnsi="Lucida Sans"/>
          <w:sz w:val="18"/>
          <w:szCs w:val="18"/>
          <w:vertAlign w:val="superscript"/>
        </w:rPr>
        <w:t>,2</w:t>
      </w:r>
    </w:p>
    <w:p w14:paraId="52B20620" w14:textId="2653EA46" w:rsidR="00FE2E87" w:rsidRPr="00C25149" w:rsidRDefault="00FE2E87" w:rsidP="00E67B8B">
      <w:pPr>
        <w:spacing w:line="360" w:lineRule="auto"/>
        <w:rPr>
          <w:rFonts w:ascii="Lucida Sans" w:hAnsi="Lucida Sans"/>
          <w:sz w:val="18"/>
          <w:szCs w:val="18"/>
        </w:rPr>
      </w:pPr>
      <w:r w:rsidRPr="00C25149">
        <w:rPr>
          <w:rFonts w:ascii="Lucida Sans" w:hAnsi="Lucida Sans"/>
          <w:sz w:val="18"/>
          <w:szCs w:val="18"/>
          <w:vertAlign w:val="superscript"/>
        </w:rPr>
        <w:t xml:space="preserve">1 </w:t>
      </w:r>
      <w:r w:rsidRPr="00C25149">
        <w:rPr>
          <w:rFonts w:ascii="Lucida Sans" w:hAnsi="Lucida Sans"/>
          <w:sz w:val="18"/>
          <w:szCs w:val="18"/>
        </w:rPr>
        <w:t>Clinical and Experimental Sciences, Faculty of Medicine, University of Southampton, United Kingdom</w:t>
      </w:r>
    </w:p>
    <w:p w14:paraId="0C7A1B55" w14:textId="04B6B5FC" w:rsidR="00FE2E87" w:rsidRPr="00C25149" w:rsidRDefault="00FE2E87" w:rsidP="00FE2E87">
      <w:pPr>
        <w:spacing w:line="360" w:lineRule="auto"/>
        <w:rPr>
          <w:rFonts w:ascii="Lucida Sans" w:hAnsi="Lucida Sans"/>
          <w:sz w:val="18"/>
          <w:szCs w:val="18"/>
        </w:rPr>
      </w:pPr>
      <w:r w:rsidRPr="00C25149">
        <w:rPr>
          <w:rFonts w:ascii="Lucida Sans" w:hAnsi="Lucida Sans"/>
          <w:sz w:val="18"/>
          <w:szCs w:val="18"/>
          <w:vertAlign w:val="superscript"/>
        </w:rPr>
        <w:t xml:space="preserve">2  </w:t>
      </w:r>
      <w:r w:rsidRPr="00C25149">
        <w:rPr>
          <w:rFonts w:ascii="Lucida Sans" w:hAnsi="Lucida Sans"/>
          <w:sz w:val="18"/>
          <w:szCs w:val="18"/>
        </w:rPr>
        <w:t>University Department of Psychiatry and Mental Health, University of Cape Town, Cape Town, South Africa</w:t>
      </w:r>
    </w:p>
    <w:p w14:paraId="03E3D7EC" w14:textId="42D4A938" w:rsidR="00FE2E87" w:rsidRPr="00C25149" w:rsidRDefault="00FE2E87" w:rsidP="0038500F">
      <w:pPr>
        <w:spacing w:before="100" w:line="360" w:lineRule="auto"/>
        <w:rPr>
          <w:rFonts w:ascii="Lucida Sans" w:hAnsi="Lucida Sans"/>
          <w:sz w:val="18"/>
          <w:szCs w:val="18"/>
        </w:rPr>
      </w:pPr>
      <w:r w:rsidRPr="00C25149">
        <w:rPr>
          <w:rFonts w:ascii="Lucida Sans" w:hAnsi="Lucida Sans"/>
          <w:sz w:val="18"/>
          <w:szCs w:val="18"/>
        </w:rPr>
        <w:t xml:space="preserve">Corresponding author: </w:t>
      </w:r>
      <w:hyperlink r:id="rId8" w:history="1">
        <w:r w:rsidRPr="00C25149">
          <w:rPr>
            <w:rStyle w:val="Hyperlink"/>
            <w:rFonts w:ascii="Lucida Sans" w:hAnsi="Lucida Sans"/>
            <w:color w:val="auto"/>
            <w:sz w:val="18"/>
            <w:szCs w:val="18"/>
          </w:rPr>
          <w:t>d.s.baldwin@soton.ac.uk</w:t>
        </w:r>
      </w:hyperlink>
      <w:r w:rsidRPr="00C25149">
        <w:rPr>
          <w:rFonts w:ascii="Lucida Sans" w:hAnsi="Lucida Sans"/>
          <w:sz w:val="18"/>
          <w:szCs w:val="18"/>
        </w:rPr>
        <w:t>. Address: University Department of Psychiatry, College Keep, 4-12 Terminus Terrace, Southampton, SO14 3DT, United Kingdom</w:t>
      </w:r>
    </w:p>
    <w:p w14:paraId="54976195" w14:textId="77777777" w:rsidR="00827D1C" w:rsidRPr="00C25149" w:rsidRDefault="00827D1C" w:rsidP="00E67B8B">
      <w:pPr>
        <w:spacing w:line="360" w:lineRule="auto"/>
        <w:rPr>
          <w:rFonts w:ascii="Lucida Sans" w:hAnsi="Lucida Sans"/>
          <w:b/>
          <w:bCs/>
          <w:sz w:val="20"/>
          <w:szCs w:val="20"/>
        </w:rPr>
      </w:pPr>
      <w:r w:rsidRPr="00C25149">
        <w:rPr>
          <w:rFonts w:ascii="Lucida Sans" w:hAnsi="Lucida Sans"/>
          <w:b/>
          <w:bCs/>
          <w:sz w:val="20"/>
          <w:szCs w:val="20"/>
        </w:rPr>
        <w:t>Summary</w:t>
      </w:r>
    </w:p>
    <w:p w14:paraId="65CCA294" w14:textId="4B719CFD" w:rsidR="00461CCC" w:rsidRPr="00C25149" w:rsidRDefault="00461CCC" w:rsidP="0038500F">
      <w:pPr>
        <w:spacing w:line="360" w:lineRule="auto"/>
        <w:rPr>
          <w:rFonts w:ascii="Lucida Sans" w:hAnsi="Lucida Sans"/>
          <w:sz w:val="18"/>
          <w:szCs w:val="18"/>
        </w:rPr>
      </w:pPr>
      <w:r w:rsidRPr="00C25149">
        <w:rPr>
          <w:rFonts w:ascii="Lucida Sans" w:hAnsi="Lucida Sans"/>
          <w:sz w:val="18"/>
          <w:szCs w:val="18"/>
        </w:rPr>
        <w:t xml:space="preserve">Lamotrigine is beneficial in bipolar disorder and often prescribed to patients during their period of reproductive potential. We summarise aspects of the pharmacology of lamotrigine, highlight its uses in psychiatric practice, </w:t>
      </w:r>
      <w:r w:rsidR="00CB21BE" w:rsidRPr="00C25149">
        <w:rPr>
          <w:rFonts w:ascii="Lucida Sans" w:hAnsi="Lucida Sans"/>
          <w:sz w:val="18"/>
          <w:szCs w:val="18"/>
        </w:rPr>
        <w:t xml:space="preserve">drawing </w:t>
      </w:r>
      <w:r w:rsidRPr="00C25149">
        <w:rPr>
          <w:rFonts w:ascii="Lucida Sans" w:hAnsi="Lucida Sans"/>
          <w:sz w:val="18"/>
          <w:szCs w:val="18"/>
        </w:rPr>
        <w:t xml:space="preserve">attention to recent findings relating to </w:t>
      </w:r>
      <w:r w:rsidR="00CB21BE" w:rsidRPr="00C25149">
        <w:rPr>
          <w:rFonts w:ascii="Lucida Sans" w:hAnsi="Lucida Sans"/>
          <w:sz w:val="18"/>
          <w:szCs w:val="18"/>
        </w:rPr>
        <w:t xml:space="preserve">potential hazards arising from </w:t>
      </w:r>
      <w:r w:rsidRPr="00C25149">
        <w:rPr>
          <w:rFonts w:ascii="Lucida Sans" w:hAnsi="Lucida Sans"/>
          <w:sz w:val="18"/>
          <w:szCs w:val="18"/>
        </w:rPr>
        <w:t xml:space="preserve">lamotrigine exposure </w:t>
      </w:r>
      <w:r w:rsidRPr="00C25149">
        <w:rPr>
          <w:rFonts w:ascii="Lucida Sans" w:hAnsi="Lucida Sans"/>
          <w:i/>
          <w:iCs/>
          <w:sz w:val="18"/>
          <w:szCs w:val="18"/>
        </w:rPr>
        <w:t>in utero</w:t>
      </w:r>
      <w:r w:rsidRPr="00C25149">
        <w:rPr>
          <w:rFonts w:ascii="Lucida Sans" w:hAnsi="Lucida Sans"/>
          <w:sz w:val="18"/>
          <w:szCs w:val="18"/>
        </w:rPr>
        <w:t xml:space="preserve"> and make some suggestions for clinical management.  </w:t>
      </w:r>
    </w:p>
    <w:p w14:paraId="7E412FE8" w14:textId="15BEF7EE" w:rsidR="00827D1C" w:rsidRPr="00C25149" w:rsidRDefault="00827D1C" w:rsidP="00E67B8B">
      <w:pPr>
        <w:spacing w:line="360" w:lineRule="auto"/>
        <w:rPr>
          <w:rFonts w:ascii="Lucida Sans" w:hAnsi="Lucida Sans"/>
          <w:b/>
          <w:bCs/>
          <w:sz w:val="20"/>
          <w:szCs w:val="20"/>
        </w:rPr>
      </w:pPr>
      <w:r w:rsidRPr="00C25149">
        <w:rPr>
          <w:rFonts w:ascii="Lucida Sans" w:hAnsi="Lucida Sans"/>
          <w:b/>
          <w:bCs/>
          <w:sz w:val="20"/>
          <w:szCs w:val="20"/>
        </w:rPr>
        <w:t>Keywords</w:t>
      </w:r>
    </w:p>
    <w:p w14:paraId="0567D7FF" w14:textId="5A713B63" w:rsidR="00827D1C" w:rsidRPr="00C25149" w:rsidRDefault="00827D1C" w:rsidP="00E67B8B">
      <w:pPr>
        <w:spacing w:line="360" w:lineRule="auto"/>
        <w:rPr>
          <w:rFonts w:ascii="Lucida Sans" w:hAnsi="Lucida Sans"/>
          <w:sz w:val="18"/>
          <w:szCs w:val="18"/>
        </w:rPr>
      </w:pPr>
      <w:r w:rsidRPr="00C25149">
        <w:rPr>
          <w:rFonts w:ascii="Lucida Sans" w:hAnsi="Lucida Sans"/>
          <w:sz w:val="18"/>
          <w:szCs w:val="18"/>
        </w:rPr>
        <w:t xml:space="preserve">Lamotrigine, pregnancy, </w:t>
      </w:r>
      <w:r w:rsidR="003B6A97" w:rsidRPr="00C25149">
        <w:rPr>
          <w:rFonts w:ascii="Lucida Sans" w:hAnsi="Lucida Sans"/>
          <w:sz w:val="18"/>
          <w:szCs w:val="18"/>
        </w:rPr>
        <w:t xml:space="preserve">teratogenicity, </w:t>
      </w:r>
      <w:r w:rsidRPr="00C25149">
        <w:rPr>
          <w:rFonts w:ascii="Lucida Sans" w:hAnsi="Lucida Sans"/>
          <w:sz w:val="18"/>
          <w:szCs w:val="18"/>
        </w:rPr>
        <w:t>neurodevelopment, breast-feeding</w:t>
      </w:r>
    </w:p>
    <w:p w14:paraId="24815AA5" w14:textId="5AAC8EAC" w:rsidR="001D262E" w:rsidRPr="00C25149" w:rsidRDefault="001B603A" w:rsidP="00E67B8B">
      <w:pPr>
        <w:spacing w:line="360" w:lineRule="auto"/>
        <w:rPr>
          <w:rFonts w:ascii="Lucida Sans" w:hAnsi="Lucida Sans"/>
          <w:sz w:val="18"/>
          <w:szCs w:val="18"/>
        </w:rPr>
      </w:pPr>
      <w:r w:rsidRPr="00C25149">
        <w:rPr>
          <w:rFonts w:ascii="Lucida Sans" w:hAnsi="Lucida Sans"/>
          <w:b/>
          <w:bCs/>
          <w:sz w:val="18"/>
          <w:szCs w:val="18"/>
        </w:rPr>
        <w:t>Molecular and clinical p</w:t>
      </w:r>
      <w:r w:rsidR="001D262E" w:rsidRPr="00C25149">
        <w:rPr>
          <w:rFonts w:ascii="Lucida Sans" w:hAnsi="Lucida Sans"/>
          <w:b/>
          <w:bCs/>
          <w:sz w:val="18"/>
          <w:szCs w:val="18"/>
        </w:rPr>
        <w:t>harmacology</w:t>
      </w:r>
    </w:p>
    <w:p w14:paraId="51798CE5" w14:textId="0499B823" w:rsidR="00074F69" w:rsidRPr="00C25149" w:rsidRDefault="0008670C" w:rsidP="00E67B8B">
      <w:pPr>
        <w:spacing w:line="360" w:lineRule="auto"/>
        <w:rPr>
          <w:rFonts w:ascii="Lucida Sans" w:hAnsi="Lucida Sans"/>
          <w:sz w:val="18"/>
          <w:szCs w:val="18"/>
        </w:rPr>
      </w:pPr>
      <w:r w:rsidRPr="00C25149">
        <w:rPr>
          <w:rFonts w:ascii="Lucida Sans" w:hAnsi="Lucida Sans"/>
          <w:sz w:val="18"/>
          <w:szCs w:val="18"/>
        </w:rPr>
        <w:t xml:space="preserve">Lamotrigine </w:t>
      </w:r>
      <w:r w:rsidR="00920C1F" w:rsidRPr="00C25149">
        <w:rPr>
          <w:rFonts w:ascii="Lucida Sans" w:hAnsi="Lucida Sans"/>
          <w:sz w:val="18"/>
          <w:szCs w:val="18"/>
        </w:rPr>
        <w:t xml:space="preserve">has complex pharmacological properties. It </w:t>
      </w:r>
      <w:r w:rsidR="00074F69" w:rsidRPr="00C25149">
        <w:rPr>
          <w:rFonts w:ascii="Lucida Sans" w:hAnsi="Lucida Sans"/>
          <w:sz w:val="18"/>
          <w:szCs w:val="18"/>
          <w:lang w:val="en-US"/>
        </w:rPr>
        <w:t xml:space="preserve">inhibits voltage-sensitive </w:t>
      </w:r>
      <w:r w:rsidR="00DB557A" w:rsidRPr="00C25149">
        <w:rPr>
          <w:rFonts w:ascii="Lucida Sans" w:hAnsi="Lucida Sans"/>
          <w:sz w:val="18"/>
          <w:szCs w:val="18"/>
          <w:lang w:val="en-US"/>
        </w:rPr>
        <w:t>sodium</w:t>
      </w:r>
      <w:r w:rsidR="00074F69" w:rsidRPr="00C25149">
        <w:rPr>
          <w:rFonts w:ascii="Lucida Sans" w:hAnsi="Lucida Sans"/>
          <w:sz w:val="18"/>
          <w:szCs w:val="18"/>
          <w:lang w:val="en-US"/>
        </w:rPr>
        <w:t xml:space="preserve"> channels</w:t>
      </w:r>
      <w:r w:rsidR="00CF1CAD" w:rsidRPr="00C25149">
        <w:rPr>
          <w:rFonts w:ascii="Lucida Sans" w:hAnsi="Lucida Sans"/>
          <w:sz w:val="18"/>
          <w:szCs w:val="18"/>
          <w:lang w:val="en-US"/>
        </w:rPr>
        <w:t>,</w:t>
      </w:r>
      <w:r w:rsidR="00074F69" w:rsidRPr="00C25149">
        <w:rPr>
          <w:rFonts w:ascii="Lucida Sans" w:hAnsi="Lucida Sans"/>
          <w:sz w:val="18"/>
          <w:szCs w:val="18"/>
          <w:lang w:val="en-US"/>
        </w:rPr>
        <w:t xml:space="preserve"> </w:t>
      </w:r>
      <w:r w:rsidR="006A593A" w:rsidRPr="00C25149">
        <w:rPr>
          <w:rFonts w:ascii="Lucida Sans" w:hAnsi="Lucida Sans"/>
          <w:sz w:val="18"/>
          <w:szCs w:val="18"/>
          <w:lang w:val="en-US"/>
        </w:rPr>
        <w:t>resulting</w:t>
      </w:r>
      <w:r w:rsidR="00074F69" w:rsidRPr="00C25149">
        <w:rPr>
          <w:rFonts w:ascii="Lucida Sans" w:hAnsi="Lucida Sans"/>
          <w:sz w:val="18"/>
          <w:szCs w:val="18"/>
          <w:lang w:val="en-US"/>
        </w:rPr>
        <w:t xml:space="preserve"> in neuronal stabilization</w:t>
      </w:r>
      <w:r w:rsidR="00E67B8B" w:rsidRPr="00C25149">
        <w:rPr>
          <w:rFonts w:ascii="Lucida Sans" w:hAnsi="Lucida Sans"/>
          <w:sz w:val="18"/>
          <w:szCs w:val="18"/>
          <w:lang w:val="en-US"/>
        </w:rPr>
        <w:t>, which probably underpins its anticonvulsant properties</w:t>
      </w:r>
      <w:r w:rsidR="006B272A" w:rsidRPr="00C25149">
        <w:rPr>
          <w:rFonts w:ascii="Lucida Sans" w:hAnsi="Lucida Sans"/>
          <w:sz w:val="18"/>
          <w:szCs w:val="18"/>
          <w:lang w:val="en-US"/>
        </w:rPr>
        <w:t>:</w:t>
      </w:r>
      <w:r w:rsidRPr="00C25149">
        <w:rPr>
          <w:rFonts w:ascii="Lucida Sans" w:hAnsi="Lucida Sans"/>
          <w:sz w:val="18"/>
          <w:szCs w:val="18"/>
          <w:lang w:val="en-US"/>
        </w:rPr>
        <w:t xml:space="preserve"> </w:t>
      </w:r>
      <w:r w:rsidR="006B272A" w:rsidRPr="00C25149">
        <w:rPr>
          <w:rFonts w:ascii="Lucida Sans" w:hAnsi="Lucida Sans"/>
          <w:sz w:val="18"/>
          <w:szCs w:val="18"/>
          <w:lang w:val="en-US"/>
        </w:rPr>
        <w:t>however, t</w:t>
      </w:r>
      <w:r w:rsidR="00E67B8B" w:rsidRPr="00C25149">
        <w:rPr>
          <w:rFonts w:ascii="Lucida Sans" w:hAnsi="Lucida Sans"/>
          <w:sz w:val="18"/>
          <w:szCs w:val="18"/>
          <w:lang w:val="en-US"/>
        </w:rPr>
        <w:t xml:space="preserve">he mechanisms underlying its mood-stabilizing and antidepressant effects are </w:t>
      </w:r>
      <w:r w:rsidR="00E67B8B" w:rsidRPr="00C25149">
        <w:rPr>
          <w:rFonts w:ascii="Lucida Sans" w:hAnsi="Lucida Sans"/>
          <w:noProof/>
          <w:sz w:val="18"/>
          <w:szCs w:val="18"/>
          <w:lang w:val="en-US"/>
        </w:rPr>
        <w:t>uncertain</w:t>
      </w:r>
      <w:r w:rsidR="001D262E" w:rsidRPr="00C25149">
        <w:rPr>
          <w:rFonts w:ascii="Lucida Sans" w:hAnsi="Lucida Sans"/>
          <w:noProof/>
          <w:sz w:val="18"/>
          <w:szCs w:val="18"/>
          <w:lang w:val="en-US"/>
        </w:rPr>
        <w:t>.</w:t>
      </w:r>
      <w:r w:rsidR="00013ECA" w:rsidRPr="00C25149">
        <w:rPr>
          <w:rFonts w:ascii="Lucida Sans" w:hAnsi="Lucida Sans"/>
          <w:noProof/>
          <w:sz w:val="18"/>
          <w:szCs w:val="18"/>
          <w:lang w:val="en-US"/>
        </w:rPr>
        <w:t xml:space="preserve"> </w:t>
      </w:r>
      <w:r w:rsidR="006B272A" w:rsidRPr="00C25149">
        <w:rPr>
          <w:rFonts w:ascii="Lucida Sans" w:hAnsi="Lucida Sans"/>
          <w:sz w:val="18"/>
          <w:szCs w:val="18"/>
          <w:lang w:val="en-US"/>
        </w:rPr>
        <w:t>It</w:t>
      </w:r>
      <w:r w:rsidRPr="00C25149">
        <w:rPr>
          <w:rFonts w:ascii="Lucida Sans" w:hAnsi="Lucida Sans"/>
          <w:sz w:val="18"/>
          <w:szCs w:val="18"/>
          <w:lang w:val="en-US"/>
        </w:rPr>
        <w:t xml:space="preserve"> </w:t>
      </w:r>
      <w:r w:rsidR="00074F69" w:rsidRPr="00C25149">
        <w:rPr>
          <w:rFonts w:ascii="Lucida Sans" w:hAnsi="Lucida Sans"/>
          <w:sz w:val="18"/>
          <w:szCs w:val="18"/>
        </w:rPr>
        <w:t>blocks L-, N-, and P-</w:t>
      </w:r>
      <w:r w:rsidR="00E67B8B" w:rsidRPr="00C25149">
        <w:rPr>
          <w:rFonts w:ascii="Lucida Sans" w:hAnsi="Lucida Sans"/>
          <w:sz w:val="18"/>
          <w:szCs w:val="18"/>
        </w:rPr>
        <w:t xml:space="preserve"> </w:t>
      </w:r>
      <w:r w:rsidR="00074F69" w:rsidRPr="00C25149">
        <w:rPr>
          <w:rFonts w:ascii="Lucida Sans" w:hAnsi="Lucida Sans"/>
          <w:sz w:val="18"/>
          <w:szCs w:val="18"/>
        </w:rPr>
        <w:t xml:space="preserve">type </w:t>
      </w:r>
      <w:r w:rsidR="00DB557A" w:rsidRPr="00C25149">
        <w:rPr>
          <w:rFonts w:ascii="Lucida Sans" w:hAnsi="Lucida Sans"/>
          <w:sz w:val="18"/>
          <w:szCs w:val="18"/>
        </w:rPr>
        <w:t>calcium</w:t>
      </w:r>
      <w:r w:rsidR="00074F69" w:rsidRPr="00C25149">
        <w:rPr>
          <w:rFonts w:ascii="Lucida Sans" w:hAnsi="Lucida Sans"/>
          <w:sz w:val="18"/>
          <w:szCs w:val="18"/>
        </w:rPr>
        <w:t xml:space="preserve"> channels</w:t>
      </w:r>
      <w:r w:rsidR="00E67B8B" w:rsidRPr="00C25149">
        <w:rPr>
          <w:rFonts w:ascii="Lucida Sans" w:hAnsi="Lucida Sans"/>
          <w:sz w:val="18"/>
          <w:szCs w:val="18"/>
        </w:rPr>
        <w:t xml:space="preserve">, </w:t>
      </w:r>
      <w:r w:rsidR="00074F69" w:rsidRPr="00C25149">
        <w:rPr>
          <w:rFonts w:ascii="Lucida Sans" w:hAnsi="Lucida Sans"/>
          <w:sz w:val="18"/>
          <w:szCs w:val="18"/>
        </w:rPr>
        <w:t xml:space="preserve">weakly inhibits </w:t>
      </w:r>
      <w:r w:rsidR="00920C1F" w:rsidRPr="00C25149">
        <w:rPr>
          <w:rFonts w:ascii="Lucida Sans" w:hAnsi="Lucida Sans"/>
          <w:sz w:val="18"/>
          <w:szCs w:val="18"/>
        </w:rPr>
        <w:t xml:space="preserve">5-hydroxytryptamine (5-HT) </w:t>
      </w:r>
      <w:r w:rsidR="00074F69" w:rsidRPr="00C25149">
        <w:rPr>
          <w:rFonts w:ascii="Lucida Sans" w:hAnsi="Lucida Sans"/>
          <w:sz w:val="18"/>
          <w:szCs w:val="18"/>
        </w:rPr>
        <w:t>5-HT</w:t>
      </w:r>
      <w:r w:rsidR="00074F69" w:rsidRPr="00C25149">
        <w:rPr>
          <w:rFonts w:ascii="Lucida Sans" w:hAnsi="Lucida Sans"/>
          <w:sz w:val="18"/>
          <w:szCs w:val="18"/>
          <w:vertAlign w:val="subscript"/>
        </w:rPr>
        <w:t>3</w:t>
      </w:r>
      <w:r w:rsidR="00074F69" w:rsidRPr="00C25149">
        <w:rPr>
          <w:rFonts w:ascii="Lucida Sans" w:hAnsi="Lucida Sans"/>
          <w:sz w:val="18"/>
          <w:szCs w:val="18"/>
        </w:rPr>
        <w:t xml:space="preserve"> receptor</w:t>
      </w:r>
      <w:r w:rsidRPr="00C25149">
        <w:rPr>
          <w:rFonts w:ascii="Lucida Sans" w:hAnsi="Lucida Sans"/>
          <w:sz w:val="18"/>
          <w:szCs w:val="18"/>
        </w:rPr>
        <w:t xml:space="preserve">s, </w:t>
      </w:r>
      <w:r w:rsidR="00074F69" w:rsidRPr="00C25149">
        <w:rPr>
          <w:rFonts w:ascii="Lucida Sans" w:hAnsi="Lucida Sans"/>
          <w:sz w:val="18"/>
          <w:szCs w:val="18"/>
        </w:rPr>
        <w:t xml:space="preserve">inhibits </w:t>
      </w:r>
      <w:r w:rsidRPr="00C25149">
        <w:rPr>
          <w:rFonts w:ascii="Lucida Sans" w:hAnsi="Lucida Sans"/>
          <w:sz w:val="18"/>
          <w:szCs w:val="18"/>
        </w:rPr>
        <w:t xml:space="preserve">the </w:t>
      </w:r>
      <w:r w:rsidR="00074F69" w:rsidRPr="00C25149">
        <w:rPr>
          <w:rFonts w:ascii="Lucida Sans" w:hAnsi="Lucida Sans"/>
          <w:sz w:val="18"/>
          <w:szCs w:val="18"/>
        </w:rPr>
        <w:t>release of glutamate in ventral striatum limbic areas</w:t>
      </w:r>
      <w:r w:rsidRPr="00C25149">
        <w:rPr>
          <w:rFonts w:ascii="Lucida Sans" w:hAnsi="Lucida Sans"/>
          <w:sz w:val="18"/>
          <w:szCs w:val="18"/>
        </w:rPr>
        <w:t xml:space="preserve">, and </w:t>
      </w:r>
      <w:r w:rsidR="00074F69" w:rsidRPr="00C25149">
        <w:rPr>
          <w:rFonts w:ascii="Lucida Sans" w:hAnsi="Lucida Sans"/>
          <w:sz w:val="18"/>
          <w:szCs w:val="18"/>
          <w:lang w:val="en-US"/>
        </w:rPr>
        <w:t xml:space="preserve">reduces </w:t>
      </w:r>
      <w:r w:rsidR="00331FAC" w:rsidRPr="00C25149">
        <w:rPr>
          <w:rFonts w:ascii="Lucida Sans" w:hAnsi="Lucida Sans"/>
          <w:sz w:val="18"/>
          <w:szCs w:val="18"/>
          <w:lang w:val="en-US"/>
        </w:rPr>
        <w:t xml:space="preserve">gamma-aminobutyric acid (GABA) </w:t>
      </w:r>
      <w:r w:rsidR="00074F69" w:rsidRPr="00C25149">
        <w:rPr>
          <w:rFonts w:ascii="Lucida Sans" w:hAnsi="Lucida Sans"/>
          <w:sz w:val="18"/>
          <w:szCs w:val="18"/>
          <w:lang w:val="en-US"/>
        </w:rPr>
        <w:t>GABA-</w:t>
      </w:r>
      <w:r w:rsidR="00074F69" w:rsidRPr="00C25149">
        <w:rPr>
          <w:rFonts w:ascii="Lucida Sans" w:hAnsi="Lucida Sans"/>
          <w:sz w:val="18"/>
          <w:szCs w:val="18"/>
          <w:vertAlign w:val="subscript"/>
          <w:lang w:val="en-US"/>
        </w:rPr>
        <w:t>A</w:t>
      </w:r>
      <w:r w:rsidR="00074F69" w:rsidRPr="00C25149">
        <w:rPr>
          <w:rFonts w:ascii="Lucida Sans" w:hAnsi="Lucida Sans"/>
          <w:sz w:val="18"/>
          <w:szCs w:val="18"/>
          <w:lang w:val="en-US"/>
        </w:rPr>
        <w:t xml:space="preserve"> receptor-mediated neurotransmission</w:t>
      </w:r>
      <w:r w:rsidR="00331FAC" w:rsidRPr="00C25149">
        <w:rPr>
          <w:rFonts w:ascii="Lucida Sans" w:hAnsi="Lucida Sans"/>
          <w:sz w:val="18"/>
          <w:szCs w:val="18"/>
          <w:lang w:val="en-US"/>
        </w:rPr>
        <w:t>,</w:t>
      </w:r>
      <w:r w:rsidR="00E67B8B" w:rsidRPr="00C25149">
        <w:rPr>
          <w:rFonts w:ascii="Lucida Sans" w:hAnsi="Lucida Sans"/>
          <w:sz w:val="18"/>
          <w:szCs w:val="18"/>
          <w:lang w:val="en-US"/>
        </w:rPr>
        <w:t xml:space="preserve"> </w:t>
      </w:r>
      <w:r w:rsidR="00331FAC" w:rsidRPr="00C25149">
        <w:rPr>
          <w:rFonts w:ascii="Lucida Sans" w:hAnsi="Lucida Sans"/>
          <w:sz w:val="18"/>
          <w:szCs w:val="18"/>
          <w:lang w:val="en-US"/>
        </w:rPr>
        <w:t>but has</w:t>
      </w:r>
      <w:r w:rsidR="00E67B8B" w:rsidRPr="00C25149">
        <w:rPr>
          <w:rFonts w:ascii="Lucida Sans" w:hAnsi="Lucida Sans"/>
          <w:sz w:val="18"/>
          <w:szCs w:val="18"/>
          <w:lang w:val="en-US"/>
        </w:rPr>
        <w:t xml:space="preserve"> </w:t>
      </w:r>
      <w:r w:rsidR="00074F69" w:rsidRPr="00C25149">
        <w:rPr>
          <w:rFonts w:ascii="Lucida Sans" w:hAnsi="Lucida Sans"/>
          <w:sz w:val="18"/>
          <w:szCs w:val="18"/>
          <w:lang w:val="en-US"/>
        </w:rPr>
        <w:t xml:space="preserve">minimal effects on </w:t>
      </w:r>
      <w:r w:rsidR="00920C1F" w:rsidRPr="00C25149">
        <w:rPr>
          <w:rFonts w:ascii="Lucida Sans" w:hAnsi="Lucida Sans"/>
          <w:sz w:val="18"/>
          <w:szCs w:val="18"/>
          <w:lang w:val="en-US"/>
        </w:rPr>
        <w:t>adrenergic</w:t>
      </w:r>
      <w:r w:rsidR="00074F69" w:rsidRPr="00C25149">
        <w:rPr>
          <w:rFonts w:ascii="Lucida Sans" w:hAnsi="Lucida Sans"/>
          <w:sz w:val="18"/>
          <w:szCs w:val="18"/>
          <w:lang w:val="en-US"/>
        </w:rPr>
        <w:t xml:space="preserve">, </w:t>
      </w:r>
      <w:r w:rsidR="00920C1F" w:rsidRPr="00C25149">
        <w:rPr>
          <w:rFonts w:ascii="Lucida Sans" w:hAnsi="Lucida Sans"/>
          <w:sz w:val="18"/>
          <w:szCs w:val="18"/>
          <w:lang w:val="en-US"/>
        </w:rPr>
        <w:t>dopaminergic (</w:t>
      </w:r>
      <w:r w:rsidR="00074F69" w:rsidRPr="00C25149">
        <w:rPr>
          <w:rFonts w:ascii="Lucida Sans" w:hAnsi="Lucida Sans"/>
          <w:sz w:val="18"/>
          <w:szCs w:val="18"/>
          <w:lang w:val="en-US"/>
        </w:rPr>
        <w:t>D</w:t>
      </w:r>
      <w:r w:rsidR="00074F69" w:rsidRPr="00C25149">
        <w:rPr>
          <w:rFonts w:ascii="Lucida Sans" w:hAnsi="Lucida Sans"/>
          <w:sz w:val="18"/>
          <w:szCs w:val="18"/>
          <w:vertAlign w:val="subscript"/>
          <w:lang w:val="en-US"/>
        </w:rPr>
        <w:t>1</w:t>
      </w:r>
      <w:r w:rsidR="00920C1F" w:rsidRPr="00C25149">
        <w:rPr>
          <w:rFonts w:ascii="Lucida Sans" w:hAnsi="Lucida Sans"/>
          <w:sz w:val="18"/>
          <w:szCs w:val="18"/>
          <w:lang w:val="en-US"/>
        </w:rPr>
        <w:t xml:space="preserve"> and </w:t>
      </w:r>
      <w:r w:rsidR="00074F69" w:rsidRPr="00C25149">
        <w:rPr>
          <w:rFonts w:ascii="Lucida Sans" w:hAnsi="Lucida Sans"/>
          <w:sz w:val="18"/>
          <w:szCs w:val="18"/>
          <w:lang w:val="en-US"/>
        </w:rPr>
        <w:t>D</w:t>
      </w:r>
      <w:r w:rsidR="00074F69" w:rsidRPr="00C25149">
        <w:rPr>
          <w:rFonts w:ascii="Lucida Sans" w:hAnsi="Lucida Sans"/>
          <w:sz w:val="18"/>
          <w:szCs w:val="18"/>
          <w:vertAlign w:val="subscript"/>
          <w:lang w:val="en-US"/>
        </w:rPr>
        <w:t>2</w:t>
      </w:r>
      <w:r w:rsidR="00920C1F" w:rsidRPr="00C25149">
        <w:rPr>
          <w:rFonts w:ascii="Lucida Sans" w:hAnsi="Lucida Sans"/>
          <w:sz w:val="18"/>
          <w:szCs w:val="18"/>
          <w:lang w:val="en-US"/>
        </w:rPr>
        <w:t>)</w:t>
      </w:r>
      <w:r w:rsidR="00074F69" w:rsidRPr="00C25149">
        <w:rPr>
          <w:rFonts w:ascii="Lucida Sans" w:hAnsi="Lucida Sans"/>
          <w:sz w:val="18"/>
          <w:szCs w:val="18"/>
          <w:lang w:val="en-US"/>
        </w:rPr>
        <w:t xml:space="preserve">, </w:t>
      </w:r>
      <w:r w:rsidR="00920C1F" w:rsidRPr="00C25149">
        <w:rPr>
          <w:rFonts w:ascii="Lucida Sans" w:hAnsi="Lucida Sans"/>
          <w:sz w:val="18"/>
          <w:szCs w:val="18"/>
          <w:lang w:val="en-US"/>
        </w:rPr>
        <w:t>cholinergic</w:t>
      </w:r>
      <w:r w:rsidR="00074F69" w:rsidRPr="00C25149">
        <w:rPr>
          <w:rFonts w:ascii="Lucida Sans" w:hAnsi="Lucida Sans"/>
          <w:sz w:val="18"/>
          <w:szCs w:val="18"/>
          <w:lang w:val="en-US"/>
        </w:rPr>
        <w:t xml:space="preserve">, </w:t>
      </w:r>
      <w:r w:rsidR="00920C1F" w:rsidRPr="00C25149">
        <w:rPr>
          <w:rFonts w:ascii="Lucida Sans" w:hAnsi="Lucida Sans"/>
          <w:sz w:val="18"/>
          <w:szCs w:val="18"/>
          <w:lang w:val="en-US"/>
        </w:rPr>
        <w:t>histaminic (</w:t>
      </w:r>
      <w:r w:rsidR="00074F69" w:rsidRPr="00C25149">
        <w:rPr>
          <w:rFonts w:ascii="Lucida Sans" w:hAnsi="Lucida Sans"/>
          <w:sz w:val="18"/>
          <w:szCs w:val="18"/>
          <w:lang w:val="en-US"/>
        </w:rPr>
        <w:t>H</w:t>
      </w:r>
      <w:r w:rsidR="00074F69" w:rsidRPr="00C25149">
        <w:rPr>
          <w:rFonts w:ascii="Lucida Sans" w:hAnsi="Lucida Sans"/>
          <w:sz w:val="18"/>
          <w:szCs w:val="18"/>
          <w:vertAlign w:val="subscript"/>
          <w:lang w:val="en-US"/>
        </w:rPr>
        <w:t>1</w:t>
      </w:r>
      <w:r w:rsidR="00920C1F" w:rsidRPr="00C25149">
        <w:rPr>
          <w:rFonts w:ascii="Lucida Sans" w:hAnsi="Lucida Sans"/>
          <w:sz w:val="18"/>
          <w:szCs w:val="18"/>
          <w:lang w:val="en-US"/>
        </w:rPr>
        <w:t>)</w:t>
      </w:r>
      <w:r w:rsidR="00074F69" w:rsidRPr="00C25149">
        <w:rPr>
          <w:rFonts w:ascii="Lucida Sans" w:hAnsi="Lucida Sans"/>
          <w:sz w:val="18"/>
          <w:szCs w:val="18"/>
          <w:lang w:val="en-US"/>
        </w:rPr>
        <w:t>, 5-HT</w:t>
      </w:r>
      <w:r w:rsidR="00074F69" w:rsidRPr="00C25149">
        <w:rPr>
          <w:rFonts w:ascii="Lucida Sans" w:hAnsi="Lucida Sans"/>
          <w:sz w:val="18"/>
          <w:szCs w:val="18"/>
          <w:vertAlign w:val="subscript"/>
          <w:lang w:val="en-US"/>
        </w:rPr>
        <w:t>2</w:t>
      </w:r>
      <w:r w:rsidR="00074F69" w:rsidRPr="00C25149">
        <w:rPr>
          <w:rFonts w:ascii="Lucida Sans" w:hAnsi="Lucida Sans"/>
          <w:sz w:val="18"/>
          <w:szCs w:val="18"/>
          <w:lang w:val="en-US"/>
        </w:rPr>
        <w:t xml:space="preserve"> and </w:t>
      </w:r>
      <w:r w:rsidR="00920C1F" w:rsidRPr="00C25149">
        <w:rPr>
          <w:rFonts w:ascii="Lucida Sans" w:hAnsi="Lucida Sans"/>
          <w:sz w:val="18"/>
          <w:szCs w:val="18"/>
          <w:lang w:val="en-US"/>
        </w:rPr>
        <w:t>N-methyl-D-aspartate (</w:t>
      </w:r>
      <w:r w:rsidR="00074F69" w:rsidRPr="00C25149">
        <w:rPr>
          <w:rFonts w:ascii="Lucida Sans" w:hAnsi="Lucida Sans"/>
          <w:sz w:val="18"/>
          <w:szCs w:val="18"/>
          <w:lang w:val="en-US"/>
        </w:rPr>
        <w:t>NMDA</w:t>
      </w:r>
      <w:r w:rsidR="00920C1F" w:rsidRPr="00C25149">
        <w:rPr>
          <w:rFonts w:ascii="Lucida Sans" w:hAnsi="Lucida Sans"/>
          <w:sz w:val="18"/>
          <w:szCs w:val="18"/>
          <w:lang w:val="en-US"/>
        </w:rPr>
        <w:t>)</w:t>
      </w:r>
      <w:r w:rsidR="00074F69" w:rsidRPr="00C25149">
        <w:rPr>
          <w:rFonts w:ascii="Lucida Sans" w:hAnsi="Lucida Sans"/>
          <w:sz w:val="18"/>
          <w:szCs w:val="18"/>
          <w:lang w:val="en-US"/>
        </w:rPr>
        <w:t xml:space="preserve"> </w:t>
      </w:r>
      <w:r w:rsidR="00920C1F" w:rsidRPr="00C25149">
        <w:rPr>
          <w:rFonts w:ascii="Lucida Sans" w:hAnsi="Lucida Sans"/>
          <w:sz w:val="18"/>
          <w:szCs w:val="18"/>
          <w:lang w:val="en-US"/>
        </w:rPr>
        <w:t xml:space="preserve">glutamate </w:t>
      </w:r>
      <w:r w:rsidR="00074F69" w:rsidRPr="00C25149">
        <w:rPr>
          <w:rFonts w:ascii="Lucida Sans" w:hAnsi="Lucida Sans"/>
          <w:sz w:val="18"/>
          <w:szCs w:val="18"/>
          <w:lang w:val="en-US"/>
        </w:rPr>
        <w:t>receptors</w:t>
      </w:r>
      <w:r w:rsidR="00E67B8B" w:rsidRPr="00C25149">
        <w:rPr>
          <w:rFonts w:ascii="Lucida Sans" w:hAnsi="Lucida Sans"/>
          <w:sz w:val="18"/>
          <w:szCs w:val="18"/>
          <w:lang w:val="en-US"/>
        </w:rPr>
        <w:t xml:space="preserve">. It exerts </w:t>
      </w:r>
      <w:r w:rsidR="00074F69" w:rsidRPr="00C25149">
        <w:rPr>
          <w:rFonts w:ascii="Lucida Sans" w:hAnsi="Lucida Sans"/>
          <w:sz w:val="18"/>
          <w:szCs w:val="18"/>
          <w:lang w:val="en-US"/>
        </w:rPr>
        <w:t>antioxidant and neuroprotective effects</w:t>
      </w:r>
      <w:r w:rsidR="00E67B8B" w:rsidRPr="00C25149">
        <w:rPr>
          <w:rFonts w:ascii="Lucida Sans" w:hAnsi="Lucida Sans"/>
          <w:sz w:val="18"/>
          <w:szCs w:val="18"/>
          <w:lang w:val="en-US"/>
        </w:rPr>
        <w:t xml:space="preserve"> </w:t>
      </w:r>
      <w:r w:rsidR="001D262E" w:rsidRPr="00C25149">
        <w:rPr>
          <w:rFonts w:ascii="Lucida Sans" w:hAnsi="Lucida Sans"/>
          <w:sz w:val="18"/>
          <w:szCs w:val="18"/>
          <w:lang w:val="en-US"/>
        </w:rPr>
        <w:t>and</w:t>
      </w:r>
      <w:r w:rsidR="00E67B8B" w:rsidRPr="00C25149">
        <w:rPr>
          <w:rFonts w:ascii="Lucida Sans" w:hAnsi="Lucida Sans"/>
          <w:sz w:val="18"/>
          <w:szCs w:val="18"/>
          <w:lang w:val="en-US"/>
        </w:rPr>
        <w:t xml:space="preserve"> </w:t>
      </w:r>
      <w:r w:rsidR="00331FAC" w:rsidRPr="00C25149">
        <w:rPr>
          <w:rFonts w:ascii="Lucida Sans" w:hAnsi="Lucida Sans"/>
          <w:sz w:val="18"/>
          <w:szCs w:val="18"/>
          <w:lang w:val="en-US"/>
        </w:rPr>
        <w:t>weakly</w:t>
      </w:r>
      <w:r w:rsidR="00074F69" w:rsidRPr="00C25149">
        <w:rPr>
          <w:rFonts w:ascii="Lucida Sans" w:hAnsi="Lucida Sans"/>
          <w:sz w:val="18"/>
          <w:szCs w:val="18"/>
        </w:rPr>
        <w:t xml:space="preserve"> </w:t>
      </w:r>
      <w:r w:rsidR="00331FAC" w:rsidRPr="00C25149">
        <w:rPr>
          <w:rFonts w:ascii="Lucida Sans" w:hAnsi="Lucida Sans"/>
          <w:sz w:val="18"/>
          <w:szCs w:val="18"/>
        </w:rPr>
        <w:t xml:space="preserve">inhibits </w:t>
      </w:r>
      <w:r w:rsidR="00E67B8B" w:rsidRPr="00C25149">
        <w:rPr>
          <w:rFonts w:ascii="Lucida Sans" w:hAnsi="Lucida Sans"/>
          <w:sz w:val="18"/>
          <w:szCs w:val="18"/>
        </w:rPr>
        <w:t xml:space="preserve">the enzyme </w:t>
      </w:r>
      <w:r w:rsidR="00074F69" w:rsidRPr="00C25149">
        <w:rPr>
          <w:rFonts w:ascii="Lucida Sans" w:hAnsi="Lucida Sans"/>
          <w:sz w:val="18"/>
          <w:szCs w:val="18"/>
        </w:rPr>
        <w:t>dihydrofolate reductase (</w:t>
      </w:r>
      <w:r w:rsidR="00331FAC" w:rsidRPr="00C25149">
        <w:rPr>
          <w:rFonts w:ascii="Lucida Sans" w:hAnsi="Lucida Sans"/>
          <w:sz w:val="18"/>
          <w:szCs w:val="18"/>
        </w:rPr>
        <w:t>important</w:t>
      </w:r>
      <w:r w:rsidR="00074F69" w:rsidRPr="00C25149">
        <w:rPr>
          <w:rFonts w:ascii="Lucida Sans" w:hAnsi="Lucida Sans"/>
          <w:sz w:val="18"/>
          <w:szCs w:val="18"/>
        </w:rPr>
        <w:t xml:space="preserve"> in folate metabolism)</w:t>
      </w:r>
      <w:r w:rsidR="00E67B8B" w:rsidRPr="00C25149">
        <w:rPr>
          <w:rFonts w:ascii="Lucida Sans" w:hAnsi="Lucida Sans"/>
          <w:sz w:val="18"/>
          <w:szCs w:val="18"/>
        </w:rPr>
        <w:t xml:space="preserve">, </w:t>
      </w:r>
      <w:r w:rsidR="001D262E" w:rsidRPr="00C25149">
        <w:rPr>
          <w:rFonts w:ascii="Lucida Sans" w:hAnsi="Lucida Sans"/>
          <w:sz w:val="18"/>
          <w:szCs w:val="18"/>
        </w:rPr>
        <w:t>though</w:t>
      </w:r>
      <w:r w:rsidR="00E67B8B" w:rsidRPr="00C25149">
        <w:rPr>
          <w:rFonts w:ascii="Lucida Sans" w:hAnsi="Lucida Sans"/>
          <w:sz w:val="18"/>
          <w:szCs w:val="18"/>
        </w:rPr>
        <w:t xml:space="preserve"> this effect is</w:t>
      </w:r>
      <w:r w:rsidR="00074F69" w:rsidRPr="00C25149">
        <w:rPr>
          <w:rFonts w:ascii="Lucida Sans" w:hAnsi="Lucida Sans"/>
          <w:sz w:val="18"/>
          <w:szCs w:val="18"/>
        </w:rPr>
        <w:t xml:space="preserve"> not associated with changes in serum or </w:t>
      </w:r>
      <w:r w:rsidR="00E67B8B" w:rsidRPr="00C25149">
        <w:rPr>
          <w:rFonts w:ascii="Lucida Sans" w:hAnsi="Lucida Sans"/>
          <w:sz w:val="18"/>
          <w:szCs w:val="18"/>
        </w:rPr>
        <w:t>erythrocyte</w:t>
      </w:r>
      <w:r w:rsidR="00074F69" w:rsidRPr="00C25149">
        <w:rPr>
          <w:rFonts w:ascii="Lucida Sans" w:hAnsi="Lucida Sans"/>
          <w:sz w:val="18"/>
          <w:szCs w:val="18"/>
        </w:rPr>
        <w:t xml:space="preserve"> folate concentrations</w:t>
      </w:r>
      <w:r w:rsidR="00E67B8B" w:rsidRPr="00C25149">
        <w:rPr>
          <w:rFonts w:ascii="Lucida Sans" w:hAnsi="Lucida Sans"/>
          <w:sz w:val="18"/>
          <w:szCs w:val="18"/>
        </w:rPr>
        <w:t xml:space="preserve">. </w:t>
      </w:r>
    </w:p>
    <w:p w14:paraId="631B3364" w14:textId="110857D7" w:rsidR="00664554" w:rsidRPr="00C25149" w:rsidRDefault="003471AB" w:rsidP="00735C6E">
      <w:pPr>
        <w:spacing w:line="360" w:lineRule="auto"/>
        <w:rPr>
          <w:rFonts w:ascii="Lucida Sans" w:hAnsi="Lucida Sans"/>
          <w:sz w:val="18"/>
          <w:szCs w:val="18"/>
        </w:rPr>
      </w:pPr>
      <w:r w:rsidRPr="00C25149">
        <w:rPr>
          <w:rFonts w:ascii="Lucida Sans" w:hAnsi="Lucida Sans"/>
          <w:sz w:val="18"/>
          <w:szCs w:val="18"/>
        </w:rPr>
        <w:t>M</w:t>
      </w:r>
      <w:r w:rsidR="00735C6E" w:rsidRPr="00C25149">
        <w:rPr>
          <w:rFonts w:ascii="Lucida Sans" w:hAnsi="Lucida Sans"/>
          <w:sz w:val="18"/>
          <w:szCs w:val="18"/>
        </w:rPr>
        <w:t xml:space="preserve">etabolism shows </w:t>
      </w:r>
      <w:r w:rsidR="00664554" w:rsidRPr="00C25149">
        <w:rPr>
          <w:rFonts w:ascii="Lucida Sans" w:hAnsi="Lucida Sans"/>
          <w:sz w:val="18"/>
          <w:szCs w:val="18"/>
          <w:lang w:val="en-US"/>
        </w:rPr>
        <w:t xml:space="preserve">first-order kinetics with </w:t>
      </w:r>
      <w:r w:rsidR="00735C6E" w:rsidRPr="00C25149">
        <w:rPr>
          <w:rFonts w:ascii="Lucida Sans" w:hAnsi="Lucida Sans"/>
          <w:sz w:val="18"/>
          <w:szCs w:val="18"/>
          <w:lang w:val="en-US"/>
        </w:rPr>
        <w:t xml:space="preserve">a </w:t>
      </w:r>
      <w:r w:rsidR="00664554" w:rsidRPr="00C25149">
        <w:rPr>
          <w:rFonts w:ascii="Lucida Sans" w:hAnsi="Lucida Sans"/>
          <w:sz w:val="18"/>
          <w:szCs w:val="18"/>
          <w:lang w:val="en-US"/>
        </w:rPr>
        <w:t>29-hr half-life</w:t>
      </w:r>
      <w:r w:rsidR="00735C6E" w:rsidRPr="00C25149">
        <w:rPr>
          <w:rFonts w:ascii="Lucida Sans" w:hAnsi="Lucida Sans"/>
          <w:sz w:val="18"/>
          <w:szCs w:val="18"/>
          <w:lang w:val="en-US"/>
        </w:rPr>
        <w:t xml:space="preserve">. It undergoes </w:t>
      </w:r>
      <w:r w:rsidR="00664554" w:rsidRPr="00C25149">
        <w:rPr>
          <w:rFonts w:ascii="Lucida Sans" w:hAnsi="Lucida Sans"/>
          <w:sz w:val="18"/>
          <w:szCs w:val="18"/>
          <w:lang w:val="en-US"/>
        </w:rPr>
        <w:t>rapid</w:t>
      </w:r>
      <w:r w:rsidR="00735C6E" w:rsidRPr="00C25149">
        <w:rPr>
          <w:rFonts w:ascii="Lucida Sans" w:hAnsi="Lucida Sans"/>
          <w:sz w:val="18"/>
          <w:szCs w:val="18"/>
          <w:lang w:val="en-US"/>
        </w:rPr>
        <w:t xml:space="preserve"> and </w:t>
      </w:r>
      <w:r w:rsidR="00664554" w:rsidRPr="00C25149">
        <w:rPr>
          <w:rFonts w:ascii="Lucida Sans" w:hAnsi="Lucida Sans"/>
          <w:sz w:val="18"/>
          <w:szCs w:val="18"/>
          <w:lang w:val="en-US"/>
        </w:rPr>
        <w:t xml:space="preserve">complete absorption, </w:t>
      </w:r>
      <w:r w:rsidR="00735C6E" w:rsidRPr="00C25149">
        <w:rPr>
          <w:rFonts w:ascii="Lucida Sans" w:hAnsi="Lucida Sans"/>
          <w:sz w:val="18"/>
          <w:szCs w:val="18"/>
          <w:lang w:val="en-US"/>
        </w:rPr>
        <w:t xml:space="preserve">with </w:t>
      </w:r>
      <w:r w:rsidR="00664554" w:rsidRPr="00C25149">
        <w:rPr>
          <w:rFonts w:ascii="Lucida Sans" w:hAnsi="Lucida Sans"/>
          <w:sz w:val="18"/>
          <w:szCs w:val="18"/>
          <w:lang w:val="en-US"/>
        </w:rPr>
        <w:t xml:space="preserve">98% absolute bioavailability </w:t>
      </w:r>
      <w:r w:rsidR="00735C6E" w:rsidRPr="00C25149">
        <w:rPr>
          <w:rFonts w:ascii="Lucida Sans" w:hAnsi="Lucida Sans"/>
          <w:sz w:val="18"/>
          <w:szCs w:val="18"/>
          <w:lang w:val="en-US"/>
        </w:rPr>
        <w:t xml:space="preserve">that is </w:t>
      </w:r>
      <w:r w:rsidR="00664554" w:rsidRPr="00C25149">
        <w:rPr>
          <w:rFonts w:ascii="Lucida Sans" w:hAnsi="Lucida Sans"/>
          <w:sz w:val="18"/>
          <w:szCs w:val="18"/>
          <w:lang w:val="en-US"/>
        </w:rPr>
        <w:t>unaffected by food</w:t>
      </w:r>
      <w:r w:rsidR="00735C6E" w:rsidRPr="00C25149">
        <w:rPr>
          <w:rFonts w:ascii="Lucida Sans" w:hAnsi="Lucida Sans"/>
          <w:sz w:val="18"/>
          <w:szCs w:val="18"/>
          <w:lang w:val="en-US"/>
        </w:rPr>
        <w:t xml:space="preserve">. It is </w:t>
      </w:r>
      <w:r w:rsidR="00664554" w:rsidRPr="00C25149">
        <w:rPr>
          <w:rFonts w:ascii="Lucida Sans" w:hAnsi="Lucida Sans"/>
          <w:sz w:val="18"/>
          <w:szCs w:val="18"/>
          <w:lang w:val="en-US"/>
        </w:rPr>
        <w:t xml:space="preserve">inactivated by hepatic glucuronidation, </w:t>
      </w:r>
      <w:r w:rsidR="00735C6E" w:rsidRPr="00C25149">
        <w:rPr>
          <w:rFonts w:ascii="Lucida Sans" w:hAnsi="Lucida Sans"/>
          <w:sz w:val="18"/>
          <w:szCs w:val="18"/>
          <w:lang w:val="en-US"/>
        </w:rPr>
        <w:t xml:space="preserve">the </w:t>
      </w:r>
      <w:r w:rsidR="00664554" w:rsidRPr="00C25149">
        <w:rPr>
          <w:rFonts w:ascii="Lucida Sans" w:hAnsi="Lucida Sans"/>
          <w:sz w:val="18"/>
          <w:szCs w:val="18"/>
          <w:lang w:val="en-US"/>
        </w:rPr>
        <w:t xml:space="preserve">major metabolite </w:t>
      </w:r>
      <w:r w:rsidR="00735C6E" w:rsidRPr="00C25149">
        <w:rPr>
          <w:rFonts w:ascii="Lucida Sans" w:hAnsi="Lucida Sans"/>
          <w:sz w:val="18"/>
          <w:szCs w:val="18"/>
          <w:lang w:val="en-US"/>
        </w:rPr>
        <w:t>being</w:t>
      </w:r>
      <w:r w:rsidR="00664554" w:rsidRPr="00C25149">
        <w:rPr>
          <w:rFonts w:ascii="Lucida Sans" w:hAnsi="Lucida Sans"/>
          <w:sz w:val="18"/>
          <w:szCs w:val="18"/>
          <w:lang w:val="en-US"/>
        </w:rPr>
        <w:t xml:space="preserve"> inactive</w:t>
      </w:r>
      <w:r w:rsidR="00735C6E" w:rsidRPr="00C25149">
        <w:rPr>
          <w:rFonts w:ascii="Lucida Sans" w:hAnsi="Lucida Sans"/>
          <w:sz w:val="18"/>
          <w:szCs w:val="18"/>
          <w:lang w:val="en-US"/>
        </w:rPr>
        <w:t>. O</w:t>
      </w:r>
      <w:r w:rsidR="00664554" w:rsidRPr="00C25149">
        <w:rPr>
          <w:rFonts w:ascii="Lucida Sans" w:hAnsi="Lucida Sans"/>
          <w:sz w:val="18"/>
          <w:szCs w:val="18"/>
          <w:lang w:val="en-US"/>
        </w:rPr>
        <w:t xml:space="preserve">ptimal therapeutic levels in </w:t>
      </w:r>
      <w:r w:rsidR="00735C6E" w:rsidRPr="00C25149">
        <w:rPr>
          <w:rFonts w:ascii="Lucida Sans" w:hAnsi="Lucida Sans"/>
          <w:sz w:val="18"/>
          <w:szCs w:val="18"/>
          <w:lang w:val="en-US"/>
        </w:rPr>
        <w:t xml:space="preserve">patients with </w:t>
      </w:r>
      <w:r w:rsidR="00664554" w:rsidRPr="00C25149">
        <w:rPr>
          <w:rFonts w:ascii="Lucida Sans" w:hAnsi="Lucida Sans"/>
          <w:sz w:val="18"/>
          <w:szCs w:val="18"/>
          <w:lang w:val="en-US"/>
        </w:rPr>
        <w:t xml:space="preserve">epilepsy </w:t>
      </w:r>
      <w:r w:rsidR="00735C6E" w:rsidRPr="00C25149">
        <w:rPr>
          <w:rFonts w:ascii="Lucida Sans" w:hAnsi="Lucida Sans"/>
          <w:sz w:val="18"/>
          <w:szCs w:val="18"/>
          <w:lang w:val="en-US"/>
        </w:rPr>
        <w:t xml:space="preserve">are </w:t>
      </w:r>
      <w:r w:rsidR="00664554" w:rsidRPr="00C25149">
        <w:rPr>
          <w:rFonts w:ascii="Lucida Sans" w:hAnsi="Lucida Sans"/>
          <w:sz w:val="18"/>
          <w:szCs w:val="18"/>
          <w:lang w:val="en-US"/>
        </w:rPr>
        <w:t xml:space="preserve">not established </w:t>
      </w:r>
      <w:r w:rsidR="00735C6E" w:rsidRPr="00C25149">
        <w:rPr>
          <w:rFonts w:ascii="Lucida Sans" w:hAnsi="Lucida Sans"/>
          <w:sz w:val="18"/>
          <w:szCs w:val="18"/>
          <w:lang w:val="en-US"/>
        </w:rPr>
        <w:t xml:space="preserve">and there is no established level-response relationship in patients with affective disorders. </w:t>
      </w:r>
      <w:r w:rsidR="001D262E" w:rsidRPr="00C25149">
        <w:rPr>
          <w:rFonts w:ascii="Lucida Sans" w:hAnsi="Lucida Sans"/>
          <w:sz w:val="18"/>
          <w:szCs w:val="18"/>
          <w:lang w:val="en-US"/>
        </w:rPr>
        <w:t>P</w:t>
      </w:r>
      <w:r w:rsidR="00735C6E" w:rsidRPr="00C25149">
        <w:rPr>
          <w:rFonts w:ascii="Lucida Sans" w:hAnsi="Lucida Sans"/>
          <w:sz w:val="18"/>
          <w:szCs w:val="18"/>
          <w:lang w:val="en-US"/>
        </w:rPr>
        <w:t xml:space="preserve">harmacokinetics are </w:t>
      </w:r>
      <w:r w:rsidR="00664554" w:rsidRPr="00C25149">
        <w:rPr>
          <w:rFonts w:ascii="Lucida Sans" w:hAnsi="Lucida Sans"/>
          <w:sz w:val="18"/>
          <w:szCs w:val="18"/>
          <w:lang w:val="en-US"/>
        </w:rPr>
        <w:t xml:space="preserve">influenced by genetic polymorphisms, weight, </w:t>
      </w:r>
      <w:r w:rsidR="00735C6E" w:rsidRPr="00C25149">
        <w:rPr>
          <w:rFonts w:ascii="Lucida Sans" w:hAnsi="Lucida Sans"/>
          <w:sz w:val="18"/>
          <w:szCs w:val="18"/>
          <w:lang w:val="en-US"/>
        </w:rPr>
        <w:t xml:space="preserve">and </w:t>
      </w:r>
      <w:r w:rsidR="001D262E" w:rsidRPr="00C25149">
        <w:rPr>
          <w:rFonts w:ascii="Lucida Sans" w:hAnsi="Lucida Sans"/>
          <w:sz w:val="18"/>
          <w:szCs w:val="18"/>
          <w:lang w:val="en-US"/>
        </w:rPr>
        <w:t xml:space="preserve">some </w:t>
      </w:r>
      <w:r w:rsidR="00664554" w:rsidRPr="00C25149">
        <w:rPr>
          <w:rFonts w:ascii="Lucida Sans" w:hAnsi="Lucida Sans"/>
          <w:sz w:val="18"/>
          <w:szCs w:val="18"/>
          <w:lang w:val="en-US"/>
        </w:rPr>
        <w:t>concomitant</w:t>
      </w:r>
      <w:r w:rsidR="00735C6E" w:rsidRPr="00C25149">
        <w:rPr>
          <w:rFonts w:ascii="Lucida Sans" w:hAnsi="Lucida Sans"/>
          <w:sz w:val="18"/>
          <w:szCs w:val="18"/>
          <w:lang w:val="en-US"/>
        </w:rPr>
        <w:t>ly prescribed</w:t>
      </w:r>
      <w:r w:rsidR="00664554" w:rsidRPr="00C25149">
        <w:rPr>
          <w:rFonts w:ascii="Lucida Sans" w:hAnsi="Lucida Sans"/>
          <w:sz w:val="18"/>
          <w:szCs w:val="18"/>
          <w:lang w:val="en-US"/>
        </w:rPr>
        <w:t xml:space="preserve"> </w:t>
      </w:r>
      <w:r w:rsidR="001D262E" w:rsidRPr="00C25149">
        <w:rPr>
          <w:rFonts w:ascii="Lucida Sans" w:hAnsi="Lucida Sans"/>
          <w:sz w:val="18"/>
          <w:szCs w:val="18"/>
          <w:lang w:val="en-US"/>
        </w:rPr>
        <w:t>medicines</w:t>
      </w:r>
      <w:r w:rsidR="00735C6E" w:rsidRPr="00C25149">
        <w:rPr>
          <w:rFonts w:ascii="Lucida Sans" w:hAnsi="Lucida Sans"/>
          <w:sz w:val="18"/>
          <w:szCs w:val="18"/>
          <w:lang w:val="en-US"/>
        </w:rPr>
        <w:t>.</w:t>
      </w:r>
      <w:r w:rsidR="001D262E" w:rsidRPr="00C25149">
        <w:rPr>
          <w:rFonts w:ascii="Lucida Sans" w:hAnsi="Lucida Sans"/>
          <w:sz w:val="18"/>
          <w:szCs w:val="18"/>
          <w:lang w:val="en-US"/>
        </w:rPr>
        <w:t xml:space="preserve"> C</w:t>
      </w:r>
      <w:r w:rsidR="00664554" w:rsidRPr="00C25149">
        <w:rPr>
          <w:rFonts w:ascii="Lucida Sans" w:hAnsi="Lucida Sans"/>
          <w:sz w:val="18"/>
          <w:szCs w:val="18"/>
          <w:lang w:val="en-US"/>
        </w:rPr>
        <w:t xml:space="preserve">learance </w:t>
      </w:r>
      <w:r w:rsidR="00735C6E" w:rsidRPr="00C25149">
        <w:rPr>
          <w:rFonts w:ascii="Lucida Sans" w:hAnsi="Lucida Sans"/>
          <w:sz w:val="18"/>
          <w:szCs w:val="18"/>
          <w:lang w:val="en-US"/>
        </w:rPr>
        <w:t xml:space="preserve">is </w:t>
      </w:r>
      <w:r w:rsidR="00664554" w:rsidRPr="00C25149">
        <w:rPr>
          <w:rFonts w:ascii="Lucida Sans" w:hAnsi="Lucida Sans"/>
          <w:sz w:val="18"/>
          <w:szCs w:val="18"/>
          <w:lang w:val="en-US"/>
        </w:rPr>
        <w:t>increased in pregnant women</w:t>
      </w:r>
      <w:r w:rsidR="00735C6E" w:rsidRPr="00C25149">
        <w:rPr>
          <w:rFonts w:ascii="Lucida Sans" w:hAnsi="Lucida Sans"/>
          <w:sz w:val="18"/>
          <w:szCs w:val="18"/>
          <w:lang w:val="en-US"/>
        </w:rPr>
        <w:t>,</w:t>
      </w:r>
      <w:r w:rsidR="00664554" w:rsidRPr="00C25149">
        <w:rPr>
          <w:rFonts w:ascii="Lucida Sans" w:hAnsi="Lucida Sans"/>
          <w:sz w:val="18"/>
          <w:szCs w:val="18"/>
          <w:lang w:val="en-US"/>
        </w:rPr>
        <w:t xml:space="preserve"> and </w:t>
      </w:r>
      <w:r w:rsidR="00926C22" w:rsidRPr="00C25149">
        <w:rPr>
          <w:rFonts w:ascii="Lucida Sans" w:hAnsi="Lucida Sans"/>
          <w:sz w:val="18"/>
          <w:szCs w:val="18"/>
          <w:lang w:val="en-US"/>
        </w:rPr>
        <w:t xml:space="preserve">during concomitant treatment </w:t>
      </w:r>
      <w:r w:rsidR="00664554" w:rsidRPr="00C25149">
        <w:rPr>
          <w:rFonts w:ascii="Lucida Sans" w:hAnsi="Lucida Sans"/>
          <w:sz w:val="18"/>
          <w:szCs w:val="18"/>
          <w:lang w:val="en-US"/>
        </w:rPr>
        <w:t xml:space="preserve">with oestrogen-containing </w:t>
      </w:r>
      <w:r w:rsidR="00735C6E" w:rsidRPr="00C25149">
        <w:rPr>
          <w:rFonts w:ascii="Lucida Sans" w:hAnsi="Lucida Sans"/>
          <w:sz w:val="18"/>
          <w:szCs w:val="18"/>
          <w:lang w:val="en-US"/>
        </w:rPr>
        <w:t>oral contraceptive pills</w:t>
      </w:r>
      <w:r w:rsidR="001D262E" w:rsidRPr="00C25149">
        <w:rPr>
          <w:rFonts w:ascii="Lucida Sans" w:hAnsi="Lucida Sans"/>
          <w:sz w:val="18"/>
          <w:szCs w:val="18"/>
          <w:lang w:val="en-US"/>
        </w:rPr>
        <w:t>.</w:t>
      </w:r>
      <w:r w:rsidR="00FC2962" w:rsidRPr="00C25149">
        <w:rPr>
          <w:rFonts w:ascii="Lucida Sans" w:hAnsi="Lucida Sans"/>
          <w:sz w:val="18"/>
          <w:szCs w:val="18"/>
          <w:vertAlign w:val="superscript"/>
          <w:lang w:val="en-US"/>
        </w:rPr>
        <w:t>1</w:t>
      </w:r>
      <w:r w:rsidR="00FF571D" w:rsidRPr="00C25149">
        <w:rPr>
          <w:rFonts w:ascii="Lucida Sans" w:hAnsi="Lucida Sans"/>
          <w:sz w:val="18"/>
          <w:szCs w:val="18"/>
          <w:lang w:val="en-US"/>
        </w:rPr>
        <w:t xml:space="preserve"> </w:t>
      </w:r>
    </w:p>
    <w:p w14:paraId="366788A4" w14:textId="591A1784" w:rsidR="003471AB" w:rsidRPr="00C25149" w:rsidRDefault="003471AB" w:rsidP="003471AB">
      <w:pPr>
        <w:spacing w:line="360" w:lineRule="auto"/>
        <w:rPr>
          <w:rFonts w:ascii="Lucida Sans" w:hAnsi="Lucida Sans"/>
          <w:sz w:val="18"/>
          <w:szCs w:val="18"/>
        </w:rPr>
      </w:pPr>
      <w:r w:rsidRPr="00C25149">
        <w:rPr>
          <w:rFonts w:ascii="Lucida Sans" w:hAnsi="Lucida Sans"/>
          <w:sz w:val="18"/>
          <w:szCs w:val="18"/>
        </w:rPr>
        <w:t xml:space="preserve">Treatment requires careful monitoring. The most well-known adverse effect is development of skin rashes: </w:t>
      </w:r>
      <w:r w:rsidRPr="00C25149">
        <w:rPr>
          <w:rFonts w:ascii="Lucida Sans" w:hAnsi="Lucida Sans"/>
          <w:sz w:val="18"/>
          <w:szCs w:val="18"/>
          <w:lang w:val="en-US"/>
        </w:rPr>
        <w:t>between 5-10% of patients will develop some form of rash. Severe cutaneous adverse reactions (SCARS) are relatively uncommon (</w:t>
      </w:r>
      <w:r w:rsidRPr="00C25149">
        <w:rPr>
          <w:rFonts w:ascii="Lucida Sans" w:hAnsi="Lucida Sans"/>
          <w:sz w:val="18"/>
          <w:szCs w:val="18"/>
        </w:rPr>
        <w:t>incidence variably estimated as 1/1000 - 1/2500)</w:t>
      </w:r>
      <w:r w:rsidRPr="00C25149">
        <w:rPr>
          <w:rFonts w:ascii="Lucida Sans" w:hAnsi="Lucida Sans"/>
          <w:sz w:val="18"/>
          <w:szCs w:val="18"/>
          <w:lang w:val="en-US"/>
        </w:rPr>
        <w:t xml:space="preserve">, but include </w:t>
      </w:r>
      <w:r w:rsidRPr="00C25149">
        <w:rPr>
          <w:rFonts w:ascii="Lucida Sans" w:hAnsi="Lucida Sans"/>
          <w:sz w:val="18"/>
          <w:szCs w:val="18"/>
        </w:rPr>
        <w:t xml:space="preserve">drug rash with eosinophilia and systemic symptoms, </w:t>
      </w:r>
      <w:r w:rsidRPr="00C25149">
        <w:rPr>
          <w:rFonts w:ascii="Lucida Sans" w:hAnsi="Lucida Sans"/>
          <w:sz w:val="18"/>
          <w:szCs w:val="18"/>
          <w:lang w:val="en-US"/>
        </w:rPr>
        <w:t xml:space="preserve">Stevens-Johnson syndrome (with involvement of &lt;10% of skin) and </w:t>
      </w:r>
      <w:r w:rsidRPr="00C25149">
        <w:rPr>
          <w:rFonts w:ascii="Lucida Sans" w:hAnsi="Lucida Sans"/>
          <w:sz w:val="18"/>
          <w:szCs w:val="18"/>
        </w:rPr>
        <w:t xml:space="preserve">toxic epidermal necrolysis (more than 30% of skin), usually occurring as a Type IV hypersensitivity mechanism. SCARS with lamotrigine should be regarded as potentially life-threatening, necessitating admission to an intensive care or burns unit </w:t>
      </w:r>
      <w:r w:rsidR="00EF2B0D" w:rsidRPr="00C25149">
        <w:rPr>
          <w:rFonts w:ascii="Lucida Sans" w:hAnsi="Lucida Sans"/>
          <w:sz w:val="18"/>
          <w:szCs w:val="18"/>
        </w:rPr>
        <w:t xml:space="preserve">- </w:t>
      </w:r>
      <w:r w:rsidRPr="00C25149">
        <w:rPr>
          <w:rFonts w:ascii="Lucida Sans" w:hAnsi="Lucida Sans"/>
          <w:sz w:val="18"/>
          <w:szCs w:val="18"/>
        </w:rPr>
        <w:t>the potential fatality rate with Stevens-Johnson syndrome is around 5-10%. Multiple risk factors for dermatological reactions have been identified, and include female sex, younger age</w:t>
      </w:r>
      <w:r w:rsidR="00EF2B0D" w:rsidRPr="00C25149">
        <w:rPr>
          <w:rFonts w:ascii="Lucida Sans" w:hAnsi="Lucida Sans"/>
          <w:sz w:val="18"/>
          <w:szCs w:val="18"/>
        </w:rPr>
        <w:t xml:space="preserve">, </w:t>
      </w:r>
      <w:r w:rsidRPr="00C25149">
        <w:rPr>
          <w:rFonts w:ascii="Lucida Sans" w:hAnsi="Lucida Sans"/>
          <w:sz w:val="18"/>
          <w:szCs w:val="18"/>
        </w:rPr>
        <w:t>inappropriately rapid dosage titration</w:t>
      </w:r>
      <w:r w:rsidR="00B144B2" w:rsidRPr="00C25149">
        <w:rPr>
          <w:rFonts w:ascii="Lucida Sans" w:hAnsi="Lucida Sans"/>
          <w:sz w:val="18"/>
          <w:szCs w:val="18"/>
        </w:rPr>
        <w:t>, and concomitant use of valproate-containing medicines</w:t>
      </w:r>
      <w:r w:rsidRPr="00C25149">
        <w:rPr>
          <w:rFonts w:ascii="Lucida Sans" w:hAnsi="Lucida Sans"/>
          <w:sz w:val="18"/>
          <w:szCs w:val="18"/>
        </w:rPr>
        <w:t>.</w:t>
      </w:r>
    </w:p>
    <w:p w14:paraId="7E540C05" w14:textId="049765BD" w:rsidR="00BE0BA8" w:rsidRPr="00C25149" w:rsidRDefault="00BE0BA8" w:rsidP="003B7D04">
      <w:pPr>
        <w:spacing w:line="360" w:lineRule="auto"/>
        <w:rPr>
          <w:rFonts w:ascii="Lucida Sans" w:hAnsi="Lucida Sans"/>
          <w:b/>
          <w:bCs/>
          <w:sz w:val="18"/>
          <w:szCs w:val="18"/>
        </w:rPr>
      </w:pPr>
      <w:r w:rsidRPr="00C25149">
        <w:rPr>
          <w:rFonts w:ascii="Lucida Sans" w:hAnsi="Lucida Sans"/>
          <w:b/>
          <w:bCs/>
          <w:sz w:val="18"/>
          <w:szCs w:val="18"/>
        </w:rPr>
        <w:lastRenderedPageBreak/>
        <w:t xml:space="preserve">Lamotrigine in </w:t>
      </w:r>
      <w:r w:rsidR="001B603A" w:rsidRPr="00C25149">
        <w:rPr>
          <w:rFonts w:ascii="Lucida Sans" w:hAnsi="Lucida Sans"/>
          <w:b/>
          <w:bCs/>
          <w:sz w:val="18"/>
          <w:szCs w:val="18"/>
        </w:rPr>
        <w:t xml:space="preserve">patients with affective </w:t>
      </w:r>
      <w:r w:rsidRPr="00C25149">
        <w:rPr>
          <w:rFonts w:ascii="Lucida Sans" w:hAnsi="Lucida Sans"/>
          <w:b/>
          <w:bCs/>
          <w:sz w:val="18"/>
          <w:szCs w:val="18"/>
        </w:rPr>
        <w:t>disorder</w:t>
      </w:r>
      <w:r w:rsidR="001B603A" w:rsidRPr="00C25149">
        <w:rPr>
          <w:rFonts w:ascii="Lucida Sans" w:hAnsi="Lucida Sans"/>
          <w:b/>
          <w:bCs/>
          <w:sz w:val="18"/>
          <w:szCs w:val="18"/>
        </w:rPr>
        <w:t>s</w:t>
      </w:r>
      <w:r w:rsidRPr="00C25149">
        <w:rPr>
          <w:rFonts w:ascii="Lucida Sans" w:hAnsi="Lucida Sans"/>
          <w:b/>
          <w:bCs/>
          <w:sz w:val="18"/>
          <w:szCs w:val="18"/>
        </w:rPr>
        <w:t xml:space="preserve"> </w:t>
      </w:r>
      <w:r w:rsidR="001B603A" w:rsidRPr="00C25149">
        <w:rPr>
          <w:rFonts w:ascii="Lucida Sans" w:hAnsi="Lucida Sans"/>
          <w:b/>
          <w:bCs/>
          <w:sz w:val="18"/>
          <w:szCs w:val="18"/>
        </w:rPr>
        <w:t>or</w:t>
      </w:r>
      <w:r w:rsidRPr="00C25149">
        <w:rPr>
          <w:rFonts w:ascii="Lucida Sans" w:hAnsi="Lucida Sans"/>
          <w:b/>
          <w:bCs/>
          <w:sz w:val="18"/>
          <w:szCs w:val="18"/>
        </w:rPr>
        <w:t xml:space="preserve"> other conditions</w:t>
      </w:r>
    </w:p>
    <w:p w14:paraId="7E1BACA1" w14:textId="203321BB" w:rsidR="003B7D04" w:rsidRPr="00C25149" w:rsidRDefault="00D14281" w:rsidP="003B7D04">
      <w:pPr>
        <w:spacing w:line="360" w:lineRule="auto"/>
        <w:rPr>
          <w:rFonts w:ascii="Lucida Sans" w:hAnsi="Lucida Sans"/>
          <w:sz w:val="18"/>
          <w:szCs w:val="18"/>
        </w:rPr>
      </w:pPr>
      <w:r w:rsidRPr="00C25149">
        <w:rPr>
          <w:rFonts w:ascii="Lucida Sans" w:hAnsi="Lucida Sans"/>
          <w:sz w:val="18"/>
          <w:szCs w:val="18"/>
        </w:rPr>
        <w:t xml:space="preserve">Lamotrigine can be beneficial as part of </w:t>
      </w:r>
      <w:r w:rsidR="00BE0BA8" w:rsidRPr="00C25149">
        <w:rPr>
          <w:rFonts w:ascii="Lucida Sans" w:hAnsi="Lucida Sans"/>
          <w:sz w:val="18"/>
          <w:szCs w:val="18"/>
        </w:rPr>
        <w:t xml:space="preserve">overall </w:t>
      </w:r>
      <w:r w:rsidRPr="00C25149">
        <w:rPr>
          <w:rFonts w:ascii="Lucida Sans" w:hAnsi="Lucida Sans"/>
          <w:sz w:val="18"/>
          <w:szCs w:val="18"/>
        </w:rPr>
        <w:t xml:space="preserve">clinical management </w:t>
      </w:r>
      <w:r w:rsidR="00BE0BA8" w:rsidRPr="00C25149">
        <w:rPr>
          <w:rFonts w:ascii="Lucida Sans" w:hAnsi="Lucida Sans"/>
          <w:sz w:val="18"/>
          <w:szCs w:val="18"/>
        </w:rPr>
        <w:t>in</w:t>
      </w:r>
      <w:r w:rsidRPr="00C25149">
        <w:rPr>
          <w:rFonts w:ascii="Lucida Sans" w:hAnsi="Lucida Sans"/>
          <w:sz w:val="18"/>
          <w:szCs w:val="18"/>
        </w:rPr>
        <w:t xml:space="preserve"> patients with bipolar disorder. </w:t>
      </w:r>
      <w:r w:rsidR="00C92431" w:rsidRPr="00C25149">
        <w:rPr>
          <w:rFonts w:ascii="Lucida Sans" w:hAnsi="Lucida Sans"/>
          <w:sz w:val="18"/>
          <w:szCs w:val="18"/>
        </w:rPr>
        <w:t xml:space="preserve">A </w:t>
      </w:r>
      <w:r w:rsidR="00664554" w:rsidRPr="00C25149">
        <w:rPr>
          <w:rFonts w:ascii="Lucida Sans" w:hAnsi="Lucida Sans"/>
          <w:sz w:val="18"/>
          <w:szCs w:val="18"/>
          <w:lang w:val="en-US"/>
        </w:rPr>
        <w:t>systematic review</w:t>
      </w:r>
      <w:r w:rsidR="00BE0BA8" w:rsidRPr="00C25149">
        <w:rPr>
          <w:rFonts w:ascii="Lucida Sans" w:hAnsi="Lucida Sans"/>
          <w:sz w:val="18"/>
          <w:szCs w:val="18"/>
          <w:lang w:val="en-US"/>
        </w:rPr>
        <w:t xml:space="preserve"> </w:t>
      </w:r>
      <w:r w:rsidR="00C92431" w:rsidRPr="00C25149">
        <w:rPr>
          <w:rFonts w:ascii="Lucida Sans" w:hAnsi="Lucida Sans"/>
          <w:sz w:val="18"/>
          <w:szCs w:val="18"/>
          <w:lang w:val="en-US"/>
        </w:rPr>
        <w:t xml:space="preserve">included </w:t>
      </w:r>
      <w:r w:rsidR="00BE0BA8" w:rsidRPr="00C25149">
        <w:rPr>
          <w:rFonts w:ascii="Lucida Sans" w:hAnsi="Lucida Sans"/>
          <w:sz w:val="18"/>
          <w:szCs w:val="18"/>
        </w:rPr>
        <w:t>twenty</w:t>
      </w:r>
      <w:r w:rsidR="00664554" w:rsidRPr="00C25149">
        <w:rPr>
          <w:rFonts w:ascii="Lucida Sans" w:hAnsi="Lucida Sans"/>
          <w:sz w:val="18"/>
          <w:szCs w:val="18"/>
        </w:rPr>
        <w:t xml:space="preserve"> </w:t>
      </w:r>
      <w:r w:rsidR="00C92431" w:rsidRPr="00C25149">
        <w:rPr>
          <w:rFonts w:ascii="Lucida Sans" w:hAnsi="Lucida Sans"/>
          <w:sz w:val="18"/>
          <w:szCs w:val="18"/>
        </w:rPr>
        <w:t xml:space="preserve">randomised controlled trials (RCTs) and </w:t>
      </w:r>
      <w:r w:rsidR="00BE0BA8" w:rsidRPr="00C25149">
        <w:rPr>
          <w:rFonts w:ascii="Lucida Sans" w:hAnsi="Lucida Sans"/>
          <w:sz w:val="18"/>
          <w:szCs w:val="18"/>
        </w:rPr>
        <w:t>twenty</w:t>
      </w:r>
      <w:r w:rsidR="00C92431" w:rsidRPr="00C25149">
        <w:rPr>
          <w:rFonts w:ascii="Lucida Sans" w:hAnsi="Lucida Sans"/>
          <w:sz w:val="18"/>
          <w:szCs w:val="18"/>
        </w:rPr>
        <w:t xml:space="preserve"> </w:t>
      </w:r>
      <w:r w:rsidR="00664554" w:rsidRPr="00C25149">
        <w:rPr>
          <w:rFonts w:ascii="Lucida Sans" w:hAnsi="Lucida Sans"/>
          <w:sz w:val="18"/>
          <w:szCs w:val="18"/>
        </w:rPr>
        <w:t>cohort studies (</w:t>
      </w:r>
      <w:r w:rsidR="00C92431" w:rsidRPr="00C25149">
        <w:rPr>
          <w:rFonts w:ascii="Lucida Sans" w:hAnsi="Lucida Sans"/>
          <w:sz w:val="18"/>
          <w:szCs w:val="18"/>
        </w:rPr>
        <w:t xml:space="preserve">with a total of </w:t>
      </w:r>
      <w:r w:rsidR="00664554" w:rsidRPr="00C25149">
        <w:rPr>
          <w:rFonts w:ascii="Lucida Sans" w:hAnsi="Lucida Sans"/>
          <w:sz w:val="18"/>
          <w:szCs w:val="18"/>
        </w:rPr>
        <w:t>12307 lamotrigine</w:t>
      </w:r>
      <w:r w:rsidR="00C92431" w:rsidRPr="00C25149">
        <w:rPr>
          <w:rFonts w:ascii="Lucida Sans" w:hAnsi="Lucida Sans"/>
          <w:sz w:val="18"/>
          <w:szCs w:val="18"/>
        </w:rPr>
        <w:t>-treated</w:t>
      </w:r>
      <w:r w:rsidR="00664554" w:rsidRPr="00C25149">
        <w:rPr>
          <w:rFonts w:ascii="Lucida Sans" w:hAnsi="Lucida Sans"/>
          <w:sz w:val="18"/>
          <w:szCs w:val="18"/>
        </w:rPr>
        <w:t xml:space="preserve"> patients)</w:t>
      </w:r>
      <w:r w:rsidR="00C92431" w:rsidRPr="00C25149">
        <w:rPr>
          <w:rFonts w:ascii="Lucida Sans" w:hAnsi="Lucida Sans"/>
          <w:sz w:val="18"/>
          <w:szCs w:val="18"/>
        </w:rPr>
        <w:t xml:space="preserve"> </w:t>
      </w:r>
      <w:r w:rsidR="00BE0BA8" w:rsidRPr="00C25149">
        <w:rPr>
          <w:rFonts w:ascii="Lucida Sans" w:hAnsi="Lucida Sans"/>
          <w:sz w:val="18"/>
          <w:szCs w:val="18"/>
        </w:rPr>
        <w:t xml:space="preserve">and </w:t>
      </w:r>
      <w:r w:rsidR="00C92431" w:rsidRPr="00C25149">
        <w:rPr>
          <w:rFonts w:ascii="Lucida Sans" w:hAnsi="Lucida Sans"/>
          <w:sz w:val="18"/>
          <w:szCs w:val="18"/>
        </w:rPr>
        <w:t xml:space="preserve">examined </w:t>
      </w:r>
      <w:r w:rsidR="00BE0BA8" w:rsidRPr="00C25149">
        <w:rPr>
          <w:rFonts w:ascii="Lucida Sans" w:hAnsi="Lucida Sans"/>
          <w:sz w:val="18"/>
          <w:szCs w:val="18"/>
        </w:rPr>
        <w:t>its</w:t>
      </w:r>
      <w:r w:rsidR="00C92431" w:rsidRPr="00C25149">
        <w:rPr>
          <w:rFonts w:ascii="Lucida Sans" w:hAnsi="Lucida Sans"/>
          <w:sz w:val="18"/>
          <w:szCs w:val="18"/>
        </w:rPr>
        <w:t xml:space="preserve"> efficacy in </w:t>
      </w:r>
      <w:r w:rsidR="00664554" w:rsidRPr="00C25149">
        <w:rPr>
          <w:rFonts w:ascii="Lucida Sans" w:hAnsi="Lucida Sans"/>
          <w:sz w:val="18"/>
          <w:szCs w:val="18"/>
        </w:rPr>
        <w:t>acute treatment of bipolar depressive episode</w:t>
      </w:r>
      <w:r w:rsidR="00C92431" w:rsidRPr="00C25149">
        <w:rPr>
          <w:rFonts w:ascii="Lucida Sans" w:hAnsi="Lucida Sans"/>
          <w:sz w:val="18"/>
          <w:szCs w:val="18"/>
        </w:rPr>
        <w:t xml:space="preserve">s, </w:t>
      </w:r>
      <w:r w:rsidR="00664554" w:rsidRPr="00C25149">
        <w:rPr>
          <w:rFonts w:ascii="Lucida Sans" w:hAnsi="Lucida Sans"/>
          <w:sz w:val="18"/>
          <w:szCs w:val="18"/>
        </w:rPr>
        <w:t>acute treatment of mani</w:t>
      </w:r>
      <w:r w:rsidR="00C92431" w:rsidRPr="00C25149">
        <w:rPr>
          <w:rFonts w:ascii="Lucida Sans" w:hAnsi="Lucida Sans"/>
          <w:sz w:val="18"/>
          <w:szCs w:val="18"/>
        </w:rPr>
        <w:t>c</w:t>
      </w:r>
      <w:r w:rsidR="00664554" w:rsidRPr="00C25149">
        <w:rPr>
          <w:rFonts w:ascii="Lucida Sans" w:hAnsi="Lucida Sans"/>
          <w:sz w:val="18"/>
          <w:szCs w:val="18"/>
        </w:rPr>
        <w:t xml:space="preserve"> or hypomani</w:t>
      </w:r>
      <w:r w:rsidR="00C92431" w:rsidRPr="00C25149">
        <w:rPr>
          <w:rFonts w:ascii="Lucida Sans" w:hAnsi="Lucida Sans"/>
          <w:sz w:val="18"/>
          <w:szCs w:val="18"/>
        </w:rPr>
        <w:t xml:space="preserve">c episodes, and in </w:t>
      </w:r>
      <w:r w:rsidR="00664554" w:rsidRPr="00C25149">
        <w:rPr>
          <w:rFonts w:ascii="Lucida Sans" w:hAnsi="Lucida Sans"/>
          <w:sz w:val="18"/>
          <w:szCs w:val="18"/>
        </w:rPr>
        <w:t>maintenance treatment</w:t>
      </w:r>
      <w:r w:rsidR="00C92431" w:rsidRPr="00C25149">
        <w:rPr>
          <w:rFonts w:ascii="Lucida Sans" w:hAnsi="Lucida Sans"/>
          <w:sz w:val="18"/>
          <w:szCs w:val="18"/>
        </w:rPr>
        <w:t xml:space="preserve"> (</w:t>
      </w:r>
      <w:r w:rsidR="00C57A20" w:rsidRPr="00C25149">
        <w:rPr>
          <w:rFonts w:ascii="Lucida Sans" w:hAnsi="Lucida Sans"/>
          <w:sz w:val="18"/>
          <w:szCs w:val="18"/>
        </w:rPr>
        <w:t>‘</w:t>
      </w:r>
      <w:r w:rsidR="00C92431" w:rsidRPr="00C25149">
        <w:rPr>
          <w:rFonts w:ascii="Lucida Sans" w:hAnsi="Lucida Sans"/>
          <w:sz w:val="18"/>
          <w:szCs w:val="18"/>
        </w:rPr>
        <w:t>prophylaxis</w:t>
      </w:r>
      <w:r w:rsidR="00C57A20" w:rsidRPr="00C25149">
        <w:rPr>
          <w:rFonts w:ascii="Lucida Sans" w:hAnsi="Lucida Sans"/>
          <w:sz w:val="18"/>
          <w:szCs w:val="18"/>
        </w:rPr>
        <w:t>’</w:t>
      </w:r>
      <w:r w:rsidR="00C92431" w:rsidRPr="00C25149">
        <w:rPr>
          <w:rFonts w:ascii="Lucida Sans" w:hAnsi="Lucida Sans"/>
          <w:sz w:val="18"/>
          <w:szCs w:val="18"/>
        </w:rPr>
        <w:t>)</w:t>
      </w:r>
      <w:r w:rsidR="00BE0BA8" w:rsidRPr="00C25149">
        <w:rPr>
          <w:rFonts w:ascii="Lucida Sans" w:hAnsi="Lucida Sans"/>
          <w:sz w:val="18"/>
          <w:szCs w:val="18"/>
        </w:rPr>
        <w:t>.</w:t>
      </w:r>
      <w:r w:rsidR="00FC2962" w:rsidRPr="00C25149">
        <w:rPr>
          <w:rFonts w:ascii="Lucida Sans" w:hAnsi="Lucida Sans"/>
          <w:sz w:val="18"/>
          <w:szCs w:val="18"/>
          <w:vertAlign w:val="superscript"/>
        </w:rPr>
        <w:t>2</w:t>
      </w:r>
      <w:r w:rsidR="00013ECA" w:rsidRPr="00C25149">
        <w:rPr>
          <w:rFonts w:ascii="Lucida Sans" w:hAnsi="Lucida Sans"/>
          <w:sz w:val="18"/>
          <w:szCs w:val="18"/>
        </w:rPr>
        <w:t xml:space="preserve"> </w:t>
      </w:r>
      <w:r w:rsidR="00C92431" w:rsidRPr="00C25149">
        <w:rPr>
          <w:rFonts w:ascii="Lucida Sans" w:hAnsi="Lucida Sans"/>
          <w:sz w:val="18"/>
          <w:szCs w:val="18"/>
        </w:rPr>
        <w:t xml:space="preserve">Studies were </w:t>
      </w:r>
      <w:r w:rsidR="00664554" w:rsidRPr="00C25149">
        <w:rPr>
          <w:rFonts w:ascii="Lucida Sans" w:hAnsi="Lucida Sans"/>
          <w:sz w:val="18"/>
          <w:szCs w:val="18"/>
        </w:rPr>
        <w:t>stratified by control (active</w:t>
      </w:r>
      <w:r w:rsidR="00C92431" w:rsidRPr="00C25149">
        <w:rPr>
          <w:rFonts w:ascii="Lucida Sans" w:hAnsi="Lucida Sans"/>
          <w:sz w:val="18"/>
          <w:szCs w:val="18"/>
        </w:rPr>
        <w:t xml:space="preserve"> </w:t>
      </w:r>
      <w:r w:rsidR="00C57A20" w:rsidRPr="00C25149">
        <w:rPr>
          <w:rFonts w:ascii="Lucida Sans" w:hAnsi="Lucida Sans"/>
          <w:sz w:val="18"/>
          <w:szCs w:val="18"/>
        </w:rPr>
        <w:t xml:space="preserve">medication </w:t>
      </w:r>
      <w:r w:rsidR="00C92431" w:rsidRPr="00C25149">
        <w:rPr>
          <w:rFonts w:ascii="Lucida Sans" w:hAnsi="Lucida Sans"/>
          <w:sz w:val="18"/>
          <w:szCs w:val="18"/>
        </w:rPr>
        <w:t>or</w:t>
      </w:r>
      <w:r w:rsidR="00664554" w:rsidRPr="00C25149">
        <w:rPr>
          <w:rFonts w:ascii="Lucida Sans" w:hAnsi="Lucida Sans"/>
          <w:sz w:val="18"/>
          <w:szCs w:val="18"/>
        </w:rPr>
        <w:t xml:space="preserve"> placebo) and strategy (monotherapy</w:t>
      </w:r>
      <w:r w:rsidR="00C92431" w:rsidRPr="00C25149">
        <w:rPr>
          <w:rFonts w:ascii="Lucida Sans" w:hAnsi="Lucida Sans"/>
          <w:sz w:val="18"/>
          <w:szCs w:val="18"/>
        </w:rPr>
        <w:t xml:space="preserve"> or</w:t>
      </w:r>
      <w:r w:rsidR="00664554" w:rsidRPr="00C25149">
        <w:rPr>
          <w:rFonts w:ascii="Lucida Sans" w:hAnsi="Lucida Sans"/>
          <w:sz w:val="18"/>
          <w:szCs w:val="18"/>
        </w:rPr>
        <w:t xml:space="preserve"> add-on)</w:t>
      </w:r>
      <w:r w:rsidR="00C92431" w:rsidRPr="00C25149">
        <w:rPr>
          <w:rFonts w:ascii="Lucida Sans" w:hAnsi="Lucida Sans"/>
          <w:sz w:val="18"/>
          <w:szCs w:val="18"/>
        </w:rPr>
        <w:t xml:space="preserve">, and </w:t>
      </w:r>
      <w:r w:rsidR="00BE0BA8" w:rsidRPr="00C25149">
        <w:rPr>
          <w:rFonts w:ascii="Lucida Sans" w:hAnsi="Lucida Sans"/>
          <w:sz w:val="18"/>
          <w:szCs w:val="18"/>
        </w:rPr>
        <w:t>twenty-four</w:t>
      </w:r>
      <w:r w:rsidR="00664554" w:rsidRPr="00C25149">
        <w:rPr>
          <w:rFonts w:ascii="Lucida Sans" w:hAnsi="Lucida Sans"/>
          <w:sz w:val="18"/>
          <w:szCs w:val="18"/>
        </w:rPr>
        <w:t xml:space="preserve"> studies </w:t>
      </w:r>
      <w:r w:rsidR="00C92431" w:rsidRPr="00C25149">
        <w:rPr>
          <w:rFonts w:ascii="Lucida Sans" w:hAnsi="Lucida Sans"/>
          <w:sz w:val="18"/>
          <w:szCs w:val="18"/>
        </w:rPr>
        <w:t xml:space="preserve">could be </w:t>
      </w:r>
      <w:r w:rsidR="00664554" w:rsidRPr="00C25149">
        <w:rPr>
          <w:rFonts w:ascii="Lucida Sans" w:hAnsi="Lucida Sans"/>
          <w:sz w:val="18"/>
          <w:szCs w:val="18"/>
        </w:rPr>
        <w:t>included in meta-analysis</w:t>
      </w:r>
      <w:r w:rsidR="00C92431" w:rsidRPr="00C25149">
        <w:rPr>
          <w:rFonts w:ascii="Lucida Sans" w:hAnsi="Lucida Sans"/>
          <w:sz w:val="18"/>
          <w:szCs w:val="18"/>
        </w:rPr>
        <w:t xml:space="preserve"> (</w:t>
      </w:r>
      <w:r w:rsidR="001B603A" w:rsidRPr="00C25149">
        <w:rPr>
          <w:rFonts w:ascii="Lucida Sans" w:hAnsi="Lucida Sans"/>
          <w:sz w:val="18"/>
          <w:szCs w:val="18"/>
        </w:rPr>
        <w:t>fifteen</w:t>
      </w:r>
      <w:r w:rsidR="00664554" w:rsidRPr="00C25149">
        <w:rPr>
          <w:rFonts w:ascii="Lucida Sans" w:hAnsi="Lucida Sans"/>
          <w:sz w:val="18"/>
          <w:szCs w:val="18"/>
        </w:rPr>
        <w:t xml:space="preserve"> RCTs </w:t>
      </w:r>
      <w:r w:rsidR="00C92431" w:rsidRPr="00C25149">
        <w:rPr>
          <w:rFonts w:ascii="Lucida Sans" w:hAnsi="Lucida Sans"/>
          <w:sz w:val="18"/>
          <w:szCs w:val="18"/>
        </w:rPr>
        <w:t xml:space="preserve">involving </w:t>
      </w:r>
      <w:r w:rsidR="00664554" w:rsidRPr="00C25149">
        <w:rPr>
          <w:rFonts w:ascii="Lucida Sans" w:hAnsi="Lucida Sans"/>
          <w:sz w:val="18"/>
          <w:szCs w:val="18"/>
        </w:rPr>
        <w:t>950 lamotrigine-treated patients</w:t>
      </w:r>
      <w:r w:rsidR="00926C22" w:rsidRPr="00C25149">
        <w:rPr>
          <w:rFonts w:ascii="Lucida Sans" w:hAnsi="Lucida Sans"/>
          <w:sz w:val="18"/>
          <w:szCs w:val="18"/>
        </w:rPr>
        <w:t>,</w:t>
      </w:r>
      <w:r w:rsidR="00C92431" w:rsidRPr="00C25149">
        <w:rPr>
          <w:rFonts w:ascii="Lucida Sans" w:hAnsi="Lucida Sans"/>
          <w:sz w:val="18"/>
          <w:szCs w:val="18"/>
        </w:rPr>
        <w:t xml:space="preserve"> and </w:t>
      </w:r>
      <w:r w:rsidR="001B603A" w:rsidRPr="00C25149">
        <w:rPr>
          <w:rFonts w:ascii="Lucida Sans" w:hAnsi="Lucida Sans"/>
          <w:sz w:val="18"/>
          <w:szCs w:val="18"/>
        </w:rPr>
        <w:t>nine</w:t>
      </w:r>
      <w:r w:rsidR="00664554" w:rsidRPr="00C25149">
        <w:rPr>
          <w:rFonts w:ascii="Lucida Sans" w:hAnsi="Lucida Sans"/>
          <w:sz w:val="18"/>
          <w:szCs w:val="18"/>
        </w:rPr>
        <w:t xml:space="preserve"> cohort studies </w:t>
      </w:r>
      <w:r w:rsidR="00C92431" w:rsidRPr="00C25149">
        <w:rPr>
          <w:rFonts w:ascii="Lucida Sans" w:hAnsi="Lucida Sans"/>
          <w:sz w:val="18"/>
          <w:szCs w:val="18"/>
        </w:rPr>
        <w:t xml:space="preserve">involving </w:t>
      </w:r>
      <w:r w:rsidR="00664554" w:rsidRPr="00C25149">
        <w:rPr>
          <w:rFonts w:ascii="Lucida Sans" w:hAnsi="Lucida Sans"/>
          <w:sz w:val="18"/>
          <w:szCs w:val="18"/>
        </w:rPr>
        <w:t>812 lamotrigine-treated patients)</w:t>
      </w:r>
      <w:r w:rsidR="00C92431" w:rsidRPr="00C25149">
        <w:rPr>
          <w:rFonts w:ascii="Lucida Sans" w:hAnsi="Lucida Sans"/>
          <w:sz w:val="18"/>
          <w:szCs w:val="18"/>
        </w:rPr>
        <w:t xml:space="preserve">. </w:t>
      </w:r>
      <w:r w:rsidR="00BE0BA8" w:rsidRPr="00C25149">
        <w:rPr>
          <w:rFonts w:ascii="Lucida Sans" w:hAnsi="Lucida Sans"/>
          <w:sz w:val="18"/>
          <w:szCs w:val="18"/>
        </w:rPr>
        <w:t>In</w:t>
      </w:r>
      <w:r w:rsidR="00D313E3" w:rsidRPr="00C25149">
        <w:rPr>
          <w:rFonts w:ascii="Lucida Sans" w:hAnsi="Lucida Sans"/>
          <w:sz w:val="18"/>
          <w:szCs w:val="18"/>
        </w:rPr>
        <w:t xml:space="preserve"> </w:t>
      </w:r>
      <w:r w:rsidR="00664554" w:rsidRPr="00C25149">
        <w:rPr>
          <w:rFonts w:ascii="Lucida Sans" w:hAnsi="Lucida Sans"/>
          <w:sz w:val="18"/>
          <w:szCs w:val="18"/>
        </w:rPr>
        <w:t>acute treatment of bipolar depressive episode</w:t>
      </w:r>
      <w:r w:rsidR="00C57A20" w:rsidRPr="00C25149">
        <w:rPr>
          <w:rFonts w:ascii="Lucida Sans" w:hAnsi="Lucida Sans"/>
          <w:sz w:val="18"/>
          <w:szCs w:val="18"/>
        </w:rPr>
        <w:t>s</w:t>
      </w:r>
      <w:r w:rsidR="00D313E3" w:rsidRPr="00C25149">
        <w:rPr>
          <w:rFonts w:ascii="Lucida Sans" w:hAnsi="Lucida Sans"/>
          <w:sz w:val="18"/>
          <w:szCs w:val="18"/>
        </w:rPr>
        <w:t>, there w</w:t>
      </w:r>
      <w:r w:rsidR="00C57A20" w:rsidRPr="00C25149">
        <w:rPr>
          <w:rFonts w:ascii="Lucida Sans" w:hAnsi="Lucida Sans"/>
          <w:sz w:val="18"/>
          <w:szCs w:val="18"/>
        </w:rPr>
        <w:t>ere</w:t>
      </w:r>
      <w:r w:rsidR="00D313E3" w:rsidRPr="00C25149">
        <w:rPr>
          <w:rFonts w:ascii="Lucida Sans" w:hAnsi="Lucida Sans"/>
          <w:sz w:val="18"/>
          <w:szCs w:val="18"/>
        </w:rPr>
        <w:t xml:space="preserve"> </w:t>
      </w:r>
      <w:r w:rsidR="00664554" w:rsidRPr="00C25149">
        <w:rPr>
          <w:rFonts w:ascii="Lucida Sans" w:hAnsi="Lucida Sans"/>
          <w:sz w:val="18"/>
          <w:szCs w:val="18"/>
        </w:rPr>
        <w:t xml:space="preserve">insufficient data to establish superiority </w:t>
      </w:r>
      <w:r w:rsidR="00664554" w:rsidRPr="00C25149">
        <w:rPr>
          <w:rFonts w:ascii="Lucida Sans" w:hAnsi="Lucida Sans"/>
          <w:i/>
          <w:iCs/>
          <w:sz w:val="18"/>
          <w:szCs w:val="18"/>
        </w:rPr>
        <w:t>vs</w:t>
      </w:r>
      <w:r w:rsidR="00664554" w:rsidRPr="00C25149">
        <w:rPr>
          <w:rFonts w:ascii="Lucida Sans" w:hAnsi="Lucida Sans"/>
          <w:sz w:val="18"/>
          <w:szCs w:val="18"/>
        </w:rPr>
        <w:t>. placebo</w:t>
      </w:r>
      <w:r w:rsidR="00BE0BA8" w:rsidRPr="00C25149">
        <w:rPr>
          <w:rFonts w:ascii="Lucida Sans" w:hAnsi="Lucida Sans"/>
          <w:sz w:val="18"/>
          <w:szCs w:val="18"/>
        </w:rPr>
        <w:t xml:space="preserve"> </w:t>
      </w:r>
      <w:r w:rsidR="00D313E3" w:rsidRPr="00C25149">
        <w:rPr>
          <w:rFonts w:ascii="Lucida Sans" w:hAnsi="Lucida Sans"/>
          <w:sz w:val="18"/>
          <w:szCs w:val="18"/>
        </w:rPr>
        <w:t>for monotherapy</w:t>
      </w:r>
      <w:r w:rsidR="00C57A20" w:rsidRPr="00C25149">
        <w:rPr>
          <w:rFonts w:ascii="Lucida Sans" w:hAnsi="Lucida Sans"/>
          <w:sz w:val="18"/>
          <w:szCs w:val="18"/>
        </w:rPr>
        <w:t>;</w:t>
      </w:r>
      <w:r w:rsidR="00D313E3" w:rsidRPr="00C25149">
        <w:rPr>
          <w:rFonts w:ascii="Lucida Sans" w:hAnsi="Lucida Sans"/>
          <w:sz w:val="18"/>
          <w:szCs w:val="18"/>
        </w:rPr>
        <w:t xml:space="preserve"> for </w:t>
      </w:r>
      <w:r w:rsidR="00664554" w:rsidRPr="00C25149">
        <w:rPr>
          <w:rFonts w:ascii="Lucida Sans" w:hAnsi="Lucida Sans"/>
          <w:sz w:val="18"/>
          <w:szCs w:val="18"/>
        </w:rPr>
        <w:t>add-on</w:t>
      </w:r>
      <w:r w:rsidR="00D313E3" w:rsidRPr="00C25149">
        <w:rPr>
          <w:rFonts w:ascii="Lucida Sans" w:hAnsi="Lucida Sans"/>
          <w:sz w:val="18"/>
          <w:szCs w:val="18"/>
        </w:rPr>
        <w:t>, there was</w:t>
      </w:r>
      <w:r w:rsidR="00664554" w:rsidRPr="00C25149">
        <w:rPr>
          <w:rFonts w:ascii="Lucida Sans" w:hAnsi="Lucida Sans"/>
          <w:sz w:val="18"/>
          <w:szCs w:val="18"/>
        </w:rPr>
        <w:t xml:space="preserve"> superiority </w:t>
      </w:r>
      <w:r w:rsidR="00664554" w:rsidRPr="00C25149">
        <w:rPr>
          <w:rFonts w:ascii="Lucida Sans" w:hAnsi="Lucida Sans"/>
          <w:i/>
          <w:iCs/>
          <w:sz w:val="18"/>
          <w:szCs w:val="18"/>
        </w:rPr>
        <w:t>vs</w:t>
      </w:r>
      <w:r w:rsidR="00664554" w:rsidRPr="00C25149">
        <w:rPr>
          <w:rFonts w:ascii="Lucida Sans" w:hAnsi="Lucida Sans"/>
          <w:sz w:val="18"/>
          <w:szCs w:val="18"/>
        </w:rPr>
        <w:t xml:space="preserve">. placebo, </w:t>
      </w:r>
      <w:r w:rsidR="00926C22" w:rsidRPr="00C25149">
        <w:rPr>
          <w:rFonts w:ascii="Lucida Sans" w:hAnsi="Lucida Sans"/>
          <w:sz w:val="18"/>
          <w:szCs w:val="18"/>
        </w:rPr>
        <w:t>but</w:t>
      </w:r>
      <w:r w:rsidR="00D313E3" w:rsidRPr="00C25149">
        <w:rPr>
          <w:rFonts w:ascii="Lucida Sans" w:hAnsi="Lucida Sans"/>
          <w:sz w:val="18"/>
          <w:szCs w:val="18"/>
        </w:rPr>
        <w:t xml:space="preserve"> </w:t>
      </w:r>
      <w:r w:rsidR="00664554" w:rsidRPr="00C25149">
        <w:rPr>
          <w:rFonts w:ascii="Lucida Sans" w:hAnsi="Lucida Sans"/>
          <w:sz w:val="18"/>
          <w:szCs w:val="18"/>
        </w:rPr>
        <w:t xml:space="preserve">no difference </w:t>
      </w:r>
      <w:r w:rsidR="00664554" w:rsidRPr="00C25149">
        <w:rPr>
          <w:rFonts w:ascii="Lucida Sans" w:hAnsi="Lucida Sans"/>
          <w:i/>
          <w:iCs/>
          <w:sz w:val="18"/>
          <w:szCs w:val="18"/>
        </w:rPr>
        <w:t>vs</w:t>
      </w:r>
      <w:r w:rsidR="00664554" w:rsidRPr="00C25149">
        <w:rPr>
          <w:rFonts w:ascii="Lucida Sans" w:hAnsi="Lucida Sans"/>
          <w:sz w:val="18"/>
          <w:szCs w:val="18"/>
        </w:rPr>
        <w:t>. comparators</w:t>
      </w:r>
      <w:r w:rsidR="00D313E3" w:rsidRPr="00C25149">
        <w:rPr>
          <w:rFonts w:ascii="Lucida Sans" w:hAnsi="Lucida Sans"/>
          <w:sz w:val="18"/>
          <w:szCs w:val="18"/>
        </w:rPr>
        <w:t xml:space="preserve">. For </w:t>
      </w:r>
      <w:r w:rsidR="00664554" w:rsidRPr="00C25149">
        <w:rPr>
          <w:rFonts w:ascii="Lucida Sans" w:hAnsi="Lucida Sans"/>
          <w:sz w:val="18"/>
          <w:szCs w:val="18"/>
        </w:rPr>
        <w:t>acute treatment of mania or hypomania</w:t>
      </w:r>
      <w:r w:rsidR="00D313E3" w:rsidRPr="00C25149">
        <w:rPr>
          <w:rFonts w:ascii="Lucida Sans" w:hAnsi="Lucida Sans"/>
          <w:sz w:val="18"/>
          <w:szCs w:val="18"/>
        </w:rPr>
        <w:t xml:space="preserve">, </w:t>
      </w:r>
      <w:r w:rsidR="00F01494" w:rsidRPr="00C25149">
        <w:rPr>
          <w:rFonts w:ascii="Lucida Sans" w:hAnsi="Lucida Sans"/>
          <w:sz w:val="18"/>
          <w:szCs w:val="18"/>
        </w:rPr>
        <w:t>a single RCT found</w:t>
      </w:r>
      <w:r w:rsidR="00D313E3" w:rsidRPr="00C25149">
        <w:rPr>
          <w:rFonts w:ascii="Lucida Sans" w:hAnsi="Lucida Sans"/>
          <w:sz w:val="18"/>
          <w:szCs w:val="18"/>
        </w:rPr>
        <w:t xml:space="preserve"> no difference from lithium as monotherapy. In </w:t>
      </w:r>
      <w:r w:rsidR="00664554" w:rsidRPr="00C25149">
        <w:rPr>
          <w:rFonts w:ascii="Lucida Sans" w:hAnsi="Lucida Sans"/>
          <w:sz w:val="18"/>
          <w:szCs w:val="18"/>
        </w:rPr>
        <w:t>maintenance treatment</w:t>
      </w:r>
      <w:r w:rsidR="00D313E3" w:rsidRPr="00C25149">
        <w:rPr>
          <w:rFonts w:ascii="Lucida Sans" w:hAnsi="Lucida Sans"/>
          <w:sz w:val="18"/>
          <w:szCs w:val="18"/>
        </w:rPr>
        <w:t xml:space="preserve">, </w:t>
      </w:r>
      <w:r w:rsidR="00664554" w:rsidRPr="00C25149">
        <w:rPr>
          <w:rFonts w:ascii="Lucida Sans" w:hAnsi="Lucida Sans"/>
          <w:sz w:val="18"/>
          <w:szCs w:val="18"/>
        </w:rPr>
        <w:t>monotherapy</w:t>
      </w:r>
      <w:r w:rsidR="00D313E3" w:rsidRPr="00C25149">
        <w:rPr>
          <w:rFonts w:ascii="Lucida Sans" w:hAnsi="Lucida Sans"/>
          <w:sz w:val="18"/>
          <w:szCs w:val="18"/>
        </w:rPr>
        <w:t xml:space="preserve"> was </w:t>
      </w:r>
      <w:r w:rsidR="00664554" w:rsidRPr="00C25149">
        <w:rPr>
          <w:rFonts w:ascii="Lucida Sans" w:hAnsi="Lucida Sans"/>
          <w:sz w:val="18"/>
          <w:szCs w:val="18"/>
        </w:rPr>
        <w:t>superior</w:t>
      </w:r>
      <w:r w:rsidR="00D313E3" w:rsidRPr="00C25149">
        <w:rPr>
          <w:rFonts w:ascii="Lucida Sans" w:hAnsi="Lucida Sans"/>
          <w:sz w:val="18"/>
          <w:szCs w:val="18"/>
        </w:rPr>
        <w:t xml:space="preserve"> to</w:t>
      </w:r>
      <w:r w:rsidR="00664554" w:rsidRPr="00C25149">
        <w:rPr>
          <w:rFonts w:ascii="Lucida Sans" w:hAnsi="Lucida Sans"/>
          <w:sz w:val="18"/>
          <w:szCs w:val="18"/>
        </w:rPr>
        <w:t xml:space="preserve"> placebo</w:t>
      </w:r>
      <w:r w:rsidR="00D313E3" w:rsidRPr="00C25149">
        <w:rPr>
          <w:rFonts w:ascii="Lucida Sans" w:hAnsi="Lucida Sans"/>
          <w:sz w:val="18"/>
          <w:szCs w:val="18"/>
        </w:rPr>
        <w:t xml:space="preserve"> </w:t>
      </w:r>
      <w:r w:rsidR="00F01494" w:rsidRPr="00C25149">
        <w:rPr>
          <w:rFonts w:ascii="Lucida Sans" w:hAnsi="Lucida Sans"/>
          <w:sz w:val="18"/>
          <w:szCs w:val="18"/>
        </w:rPr>
        <w:t>but</w:t>
      </w:r>
      <w:r w:rsidR="00D313E3" w:rsidRPr="00C25149">
        <w:rPr>
          <w:rFonts w:ascii="Lucida Sans" w:hAnsi="Lucida Sans"/>
          <w:sz w:val="18"/>
          <w:szCs w:val="18"/>
        </w:rPr>
        <w:t xml:space="preserve"> no different to lithium</w:t>
      </w:r>
      <w:r w:rsidR="00F01494" w:rsidRPr="00C25149">
        <w:rPr>
          <w:rFonts w:ascii="Lucida Sans" w:hAnsi="Lucida Sans"/>
          <w:sz w:val="18"/>
          <w:szCs w:val="18"/>
        </w:rPr>
        <w:t xml:space="preserve">, </w:t>
      </w:r>
      <w:r w:rsidR="00D313E3" w:rsidRPr="00C25149">
        <w:rPr>
          <w:rFonts w:ascii="Lucida Sans" w:hAnsi="Lucida Sans"/>
          <w:sz w:val="18"/>
          <w:szCs w:val="18"/>
        </w:rPr>
        <w:t xml:space="preserve">and </w:t>
      </w:r>
      <w:r w:rsidR="00664554" w:rsidRPr="00C25149">
        <w:rPr>
          <w:rFonts w:ascii="Lucida Sans" w:hAnsi="Lucida Sans"/>
          <w:sz w:val="18"/>
          <w:szCs w:val="18"/>
        </w:rPr>
        <w:t>add-on</w:t>
      </w:r>
      <w:r w:rsidR="00D313E3" w:rsidRPr="00C25149">
        <w:rPr>
          <w:rFonts w:ascii="Lucida Sans" w:hAnsi="Lucida Sans"/>
          <w:sz w:val="18"/>
          <w:szCs w:val="18"/>
        </w:rPr>
        <w:t xml:space="preserve"> therapy resulted in a </w:t>
      </w:r>
      <w:r w:rsidR="00664554" w:rsidRPr="00C25149">
        <w:rPr>
          <w:rFonts w:ascii="Lucida Sans" w:hAnsi="Lucida Sans"/>
          <w:sz w:val="18"/>
          <w:szCs w:val="18"/>
        </w:rPr>
        <w:t xml:space="preserve">longer </w:t>
      </w:r>
      <w:r w:rsidR="00F71D2D" w:rsidRPr="00C25149">
        <w:rPr>
          <w:rFonts w:ascii="Lucida Sans" w:hAnsi="Lucida Sans"/>
          <w:sz w:val="18"/>
          <w:szCs w:val="18"/>
        </w:rPr>
        <w:t xml:space="preserve">median </w:t>
      </w:r>
      <w:r w:rsidR="00664554" w:rsidRPr="00C25149">
        <w:rPr>
          <w:rFonts w:ascii="Lucida Sans" w:hAnsi="Lucida Sans"/>
          <w:sz w:val="18"/>
          <w:szCs w:val="18"/>
        </w:rPr>
        <w:t>time to relapse (10 m</w:t>
      </w:r>
      <w:r w:rsidR="00926C22" w:rsidRPr="00C25149">
        <w:rPr>
          <w:rFonts w:ascii="Lucida Sans" w:hAnsi="Lucida Sans"/>
          <w:sz w:val="18"/>
          <w:szCs w:val="18"/>
        </w:rPr>
        <w:t>on</w:t>
      </w:r>
      <w:r w:rsidR="00664554" w:rsidRPr="00C25149">
        <w:rPr>
          <w:rFonts w:ascii="Lucida Sans" w:hAnsi="Lucida Sans"/>
          <w:sz w:val="18"/>
          <w:szCs w:val="18"/>
        </w:rPr>
        <w:t>ths) than placebo (3.5 m</w:t>
      </w:r>
      <w:r w:rsidR="00926C22" w:rsidRPr="00C25149">
        <w:rPr>
          <w:rFonts w:ascii="Lucida Sans" w:hAnsi="Lucida Sans"/>
          <w:sz w:val="18"/>
          <w:szCs w:val="18"/>
        </w:rPr>
        <w:t>on</w:t>
      </w:r>
      <w:r w:rsidR="00664554" w:rsidRPr="00C25149">
        <w:rPr>
          <w:rFonts w:ascii="Lucida Sans" w:hAnsi="Lucida Sans"/>
          <w:sz w:val="18"/>
          <w:szCs w:val="18"/>
        </w:rPr>
        <w:t>ths)</w:t>
      </w:r>
      <w:r w:rsidR="00D313E3" w:rsidRPr="00C25149">
        <w:rPr>
          <w:rFonts w:ascii="Lucida Sans" w:hAnsi="Lucida Sans"/>
          <w:sz w:val="18"/>
          <w:szCs w:val="18"/>
        </w:rPr>
        <w:t xml:space="preserve">. Furthermore, </w:t>
      </w:r>
      <w:r w:rsidR="00CF1CAD" w:rsidRPr="00C25149">
        <w:rPr>
          <w:rFonts w:ascii="Lucida Sans" w:hAnsi="Lucida Sans"/>
          <w:sz w:val="18"/>
          <w:szCs w:val="18"/>
        </w:rPr>
        <w:t xml:space="preserve">five </w:t>
      </w:r>
      <w:r w:rsidR="00664554" w:rsidRPr="00C25149">
        <w:rPr>
          <w:rFonts w:ascii="Lucida Sans" w:hAnsi="Lucida Sans"/>
          <w:sz w:val="18"/>
          <w:szCs w:val="18"/>
        </w:rPr>
        <w:t xml:space="preserve">high-quality register-based studies found </w:t>
      </w:r>
      <w:r w:rsidR="00D313E3" w:rsidRPr="00C25149">
        <w:rPr>
          <w:rFonts w:ascii="Lucida Sans" w:hAnsi="Lucida Sans"/>
          <w:sz w:val="18"/>
          <w:szCs w:val="18"/>
        </w:rPr>
        <w:t xml:space="preserve">that </w:t>
      </w:r>
      <w:r w:rsidR="00664554" w:rsidRPr="00C25149">
        <w:rPr>
          <w:rFonts w:ascii="Lucida Sans" w:hAnsi="Lucida Sans"/>
          <w:sz w:val="18"/>
          <w:szCs w:val="18"/>
        </w:rPr>
        <w:t xml:space="preserve">lamotrigine </w:t>
      </w:r>
      <w:r w:rsidR="00D313E3" w:rsidRPr="00C25149">
        <w:rPr>
          <w:rFonts w:ascii="Lucida Sans" w:hAnsi="Lucida Sans"/>
          <w:sz w:val="18"/>
          <w:szCs w:val="18"/>
        </w:rPr>
        <w:t xml:space="preserve">was </w:t>
      </w:r>
      <w:r w:rsidR="00664554" w:rsidRPr="00C25149">
        <w:rPr>
          <w:rFonts w:ascii="Lucida Sans" w:hAnsi="Lucida Sans"/>
          <w:sz w:val="18"/>
          <w:szCs w:val="18"/>
        </w:rPr>
        <w:t>associated with lower hospital admission rates than other commonly used treatment</w:t>
      </w:r>
      <w:r w:rsidR="00F01494" w:rsidRPr="00C25149">
        <w:rPr>
          <w:rFonts w:ascii="Lucida Sans" w:hAnsi="Lucida Sans"/>
          <w:sz w:val="18"/>
          <w:szCs w:val="18"/>
        </w:rPr>
        <w:t>s</w:t>
      </w:r>
      <w:r w:rsidR="00D313E3" w:rsidRPr="00C25149">
        <w:rPr>
          <w:rFonts w:ascii="Lucida Sans" w:hAnsi="Lucida Sans"/>
          <w:sz w:val="18"/>
          <w:szCs w:val="18"/>
        </w:rPr>
        <w:t xml:space="preserve">. The authors emphasised the efficacy as add-on treatment </w:t>
      </w:r>
      <w:r w:rsidR="00F01494" w:rsidRPr="00C25149">
        <w:rPr>
          <w:rFonts w:ascii="Lucida Sans" w:hAnsi="Lucida Sans"/>
          <w:sz w:val="18"/>
          <w:szCs w:val="18"/>
        </w:rPr>
        <w:t>in</w:t>
      </w:r>
      <w:r w:rsidR="00D313E3" w:rsidRPr="00C25149">
        <w:rPr>
          <w:rFonts w:ascii="Lucida Sans" w:hAnsi="Lucida Sans"/>
          <w:sz w:val="18"/>
          <w:szCs w:val="18"/>
        </w:rPr>
        <w:t xml:space="preserve"> bipolar depressive episodes and as maintenance treatment for preventing relapse and recurrence</w:t>
      </w:r>
      <w:r w:rsidR="00F01494" w:rsidRPr="00C25149">
        <w:rPr>
          <w:rFonts w:ascii="Lucida Sans" w:hAnsi="Lucida Sans"/>
          <w:sz w:val="18"/>
          <w:szCs w:val="18"/>
        </w:rPr>
        <w:t>.</w:t>
      </w:r>
      <w:r w:rsidR="00F01494" w:rsidRPr="00C25149">
        <w:rPr>
          <w:rFonts w:ascii="Lucida Sans" w:hAnsi="Lucida Sans"/>
          <w:sz w:val="18"/>
          <w:szCs w:val="18"/>
          <w:vertAlign w:val="superscript"/>
        </w:rPr>
        <w:t xml:space="preserve"> </w:t>
      </w:r>
      <w:r w:rsidR="00FC2962" w:rsidRPr="00C25149">
        <w:rPr>
          <w:rFonts w:ascii="Lucida Sans" w:hAnsi="Lucida Sans"/>
          <w:sz w:val="18"/>
          <w:szCs w:val="18"/>
          <w:vertAlign w:val="superscript"/>
        </w:rPr>
        <w:t>2</w:t>
      </w:r>
      <w:r w:rsidR="00C57A20" w:rsidRPr="00C25149">
        <w:rPr>
          <w:rFonts w:ascii="Lucida Sans" w:hAnsi="Lucida Sans"/>
          <w:sz w:val="18"/>
          <w:szCs w:val="18"/>
        </w:rPr>
        <w:t xml:space="preserve"> </w:t>
      </w:r>
    </w:p>
    <w:p w14:paraId="41F9F296" w14:textId="6F49A01F" w:rsidR="009D5773" w:rsidRPr="00C25149" w:rsidRDefault="003B7D04" w:rsidP="003B7D04">
      <w:pPr>
        <w:spacing w:line="360" w:lineRule="auto"/>
        <w:rPr>
          <w:rFonts w:ascii="Lucida Sans" w:hAnsi="Lucida Sans"/>
          <w:sz w:val="18"/>
          <w:szCs w:val="18"/>
          <w:lang w:val="en-US"/>
        </w:rPr>
      </w:pPr>
      <w:r w:rsidRPr="00C25149">
        <w:rPr>
          <w:rFonts w:ascii="Lucida Sans" w:hAnsi="Lucida Sans"/>
          <w:sz w:val="18"/>
          <w:szCs w:val="18"/>
        </w:rPr>
        <w:t xml:space="preserve">Lamotrigine </w:t>
      </w:r>
      <w:r w:rsidR="00AF10FD" w:rsidRPr="00C25149">
        <w:rPr>
          <w:rFonts w:ascii="Lucida Sans" w:hAnsi="Lucida Sans"/>
          <w:sz w:val="18"/>
          <w:szCs w:val="18"/>
        </w:rPr>
        <w:t xml:space="preserve">treatment </w:t>
      </w:r>
      <w:r w:rsidRPr="00C25149">
        <w:rPr>
          <w:rFonts w:ascii="Lucida Sans" w:hAnsi="Lucida Sans"/>
          <w:sz w:val="18"/>
          <w:szCs w:val="18"/>
        </w:rPr>
        <w:t xml:space="preserve">may be </w:t>
      </w:r>
      <w:r w:rsidR="001B603A" w:rsidRPr="00C25149">
        <w:rPr>
          <w:rFonts w:ascii="Lucida Sans" w:hAnsi="Lucida Sans"/>
          <w:sz w:val="18"/>
          <w:szCs w:val="18"/>
        </w:rPr>
        <w:t>beneficial</w:t>
      </w:r>
      <w:r w:rsidRPr="00C25149">
        <w:rPr>
          <w:rFonts w:ascii="Lucida Sans" w:hAnsi="Lucida Sans"/>
          <w:sz w:val="18"/>
          <w:szCs w:val="18"/>
        </w:rPr>
        <w:t xml:space="preserve"> in the management of </w:t>
      </w:r>
      <w:r w:rsidR="00664554" w:rsidRPr="00C25149">
        <w:rPr>
          <w:rFonts w:ascii="Lucida Sans" w:hAnsi="Lucida Sans"/>
          <w:sz w:val="18"/>
          <w:szCs w:val="18"/>
          <w:lang w:val="en-US"/>
        </w:rPr>
        <w:t xml:space="preserve">comorbid substance use disorders in </w:t>
      </w:r>
      <w:r w:rsidRPr="00C25149">
        <w:rPr>
          <w:rFonts w:ascii="Lucida Sans" w:hAnsi="Lucida Sans"/>
          <w:sz w:val="18"/>
          <w:szCs w:val="18"/>
          <w:lang w:val="en-US"/>
        </w:rPr>
        <w:t xml:space="preserve">some </w:t>
      </w:r>
      <w:r w:rsidR="00664554" w:rsidRPr="00C25149">
        <w:rPr>
          <w:rFonts w:ascii="Lucida Sans" w:hAnsi="Lucida Sans"/>
          <w:sz w:val="18"/>
          <w:szCs w:val="18"/>
          <w:lang w:val="en-US"/>
        </w:rPr>
        <w:t>bipolar patient</w:t>
      </w:r>
      <w:r w:rsidRPr="00C25149">
        <w:rPr>
          <w:rFonts w:ascii="Lucida Sans" w:hAnsi="Lucida Sans"/>
          <w:sz w:val="18"/>
          <w:szCs w:val="18"/>
          <w:lang w:val="en-US"/>
        </w:rPr>
        <w:t xml:space="preserve">s. </w:t>
      </w:r>
      <w:r w:rsidR="00D14281" w:rsidRPr="00C25149">
        <w:rPr>
          <w:rFonts w:ascii="Lucida Sans" w:hAnsi="Lucida Sans"/>
          <w:sz w:val="18"/>
          <w:szCs w:val="18"/>
          <w:lang w:val="en-US"/>
        </w:rPr>
        <w:t>I</w:t>
      </w:r>
      <w:r w:rsidRPr="00C25149">
        <w:rPr>
          <w:rFonts w:ascii="Lucida Sans" w:hAnsi="Lucida Sans"/>
          <w:sz w:val="18"/>
          <w:szCs w:val="18"/>
          <w:lang w:val="en-US"/>
        </w:rPr>
        <w:t xml:space="preserve">n </w:t>
      </w:r>
      <w:r w:rsidR="00664554" w:rsidRPr="00C25149">
        <w:rPr>
          <w:rFonts w:ascii="Lucida Sans" w:hAnsi="Lucida Sans"/>
          <w:sz w:val="18"/>
          <w:szCs w:val="18"/>
          <w:lang w:val="en-US"/>
        </w:rPr>
        <w:t xml:space="preserve">acute treatment of </w:t>
      </w:r>
      <w:r w:rsidR="00D14281" w:rsidRPr="00C25149">
        <w:rPr>
          <w:rFonts w:ascii="Lucida Sans" w:hAnsi="Lucida Sans"/>
          <w:sz w:val="18"/>
          <w:szCs w:val="18"/>
          <w:lang w:val="en-US"/>
        </w:rPr>
        <w:t xml:space="preserve">patients with </w:t>
      </w:r>
      <w:r w:rsidR="00664554" w:rsidRPr="00C25149">
        <w:rPr>
          <w:rFonts w:ascii="Lucida Sans" w:hAnsi="Lucida Sans"/>
          <w:sz w:val="18"/>
          <w:szCs w:val="18"/>
          <w:lang w:val="en-US"/>
        </w:rPr>
        <w:t>unipolar depression</w:t>
      </w:r>
      <w:r w:rsidRPr="00C25149">
        <w:rPr>
          <w:rFonts w:ascii="Lucida Sans" w:hAnsi="Lucida Sans"/>
          <w:sz w:val="18"/>
          <w:szCs w:val="18"/>
          <w:lang w:val="en-US"/>
        </w:rPr>
        <w:t xml:space="preserve">, there </w:t>
      </w:r>
      <w:r w:rsidR="00D14281" w:rsidRPr="00C25149">
        <w:rPr>
          <w:rFonts w:ascii="Lucida Sans" w:hAnsi="Lucida Sans"/>
          <w:sz w:val="18"/>
          <w:szCs w:val="18"/>
          <w:lang w:val="en-US"/>
        </w:rPr>
        <w:t>are</w:t>
      </w:r>
      <w:r w:rsidRPr="00C25149">
        <w:rPr>
          <w:rFonts w:ascii="Lucida Sans" w:hAnsi="Lucida Sans"/>
          <w:sz w:val="18"/>
          <w:szCs w:val="18"/>
          <w:lang w:val="en-US"/>
        </w:rPr>
        <w:t xml:space="preserve"> insufficient data to establish whether monotherapy is efficacious, and </w:t>
      </w:r>
      <w:r w:rsidR="001B603A" w:rsidRPr="00C25149">
        <w:rPr>
          <w:rFonts w:ascii="Lucida Sans" w:hAnsi="Lucida Sans"/>
          <w:sz w:val="18"/>
          <w:szCs w:val="18"/>
          <w:lang w:val="en-US"/>
        </w:rPr>
        <w:t xml:space="preserve">although some have asserted that lamotrigine has broadly similar efficacy in unipolar and bipolar depressive episodes, </w:t>
      </w:r>
      <w:r w:rsidRPr="00C25149">
        <w:rPr>
          <w:rFonts w:ascii="Lucida Sans" w:hAnsi="Lucida Sans"/>
          <w:sz w:val="18"/>
          <w:szCs w:val="18"/>
          <w:lang w:val="en-US"/>
        </w:rPr>
        <w:t xml:space="preserve">the evidence for efficacy of add-on treatment is inconclusive. However, </w:t>
      </w:r>
      <w:r w:rsidR="001B603A" w:rsidRPr="00C25149">
        <w:rPr>
          <w:rFonts w:ascii="Lucida Sans" w:hAnsi="Lucida Sans"/>
          <w:sz w:val="18"/>
          <w:szCs w:val="18"/>
          <w:lang w:val="en-US"/>
        </w:rPr>
        <w:t>it</w:t>
      </w:r>
      <w:r w:rsidRPr="00C25149">
        <w:rPr>
          <w:rFonts w:ascii="Lucida Sans" w:hAnsi="Lucida Sans"/>
          <w:sz w:val="18"/>
          <w:szCs w:val="18"/>
          <w:lang w:val="en-US"/>
        </w:rPr>
        <w:t xml:space="preserve"> is superior to placebo, in reducing positive and negative symptoms as an augmentation therapy in patients with schizophrenia </w:t>
      </w:r>
      <w:r w:rsidR="001B603A" w:rsidRPr="00C25149">
        <w:rPr>
          <w:rFonts w:ascii="Lucida Sans" w:hAnsi="Lucida Sans"/>
          <w:sz w:val="18"/>
          <w:szCs w:val="18"/>
          <w:lang w:val="en-US"/>
        </w:rPr>
        <w:t>being</w:t>
      </w:r>
      <w:r w:rsidR="00AF10FD" w:rsidRPr="00C25149">
        <w:rPr>
          <w:rFonts w:ascii="Lucida Sans" w:hAnsi="Lucida Sans"/>
          <w:sz w:val="18"/>
          <w:szCs w:val="18"/>
          <w:lang w:val="en-US"/>
        </w:rPr>
        <w:t xml:space="preserve"> treat</w:t>
      </w:r>
      <w:r w:rsidR="001B603A" w:rsidRPr="00C25149">
        <w:rPr>
          <w:rFonts w:ascii="Lucida Sans" w:hAnsi="Lucida Sans"/>
          <w:sz w:val="18"/>
          <w:szCs w:val="18"/>
          <w:lang w:val="en-US"/>
        </w:rPr>
        <w:t>ed</w:t>
      </w:r>
      <w:r w:rsidRPr="00C25149">
        <w:rPr>
          <w:rFonts w:ascii="Lucida Sans" w:hAnsi="Lucida Sans"/>
          <w:sz w:val="18"/>
          <w:szCs w:val="18"/>
          <w:lang w:val="en-US"/>
        </w:rPr>
        <w:t xml:space="preserve"> </w:t>
      </w:r>
      <w:r w:rsidR="001B603A" w:rsidRPr="00C25149">
        <w:rPr>
          <w:rFonts w:ascii="Lucida Sans" w:hAnsi="Lucida Sans"/>
          <w:sz w:val="18"/>
          <w:szCs w:val="18"/>
          <w:lang w:val="en-US"/>
        </w:rPr>
        <w:t xml:space="preserve">with </w:t>
      </w:r>
      <w:r w:rsidRPr="00C25149">
        <w:rPr>
          <w:rFonts w:ascii="Lucida Sans" w:hAnsi="Lucida Sans"/>
          <w:sz w:val="18"/>
          <w:szCs w:val="18"/>
          <w:lang w:val="en-US"/>
        </w:rPr>
        <w:t>clozapine</w:t>
      </w:r>
      <w:r w:rsidR="001E49E1" w:rsidRPr="00C25149">
        <w:rPr>
          <w:rFonts w:ascii="Lucida Sans" w:hAnsi="Lucida Sans"/>
          <w:sz w:val="18"/>
          <w:szCs w:val="18"/>
          <w:lang w:val="en-US"/>
        </w:rPr>
        <w:t>.</w:t>
      </w:r>
      <w:r w:rsidR="001B603A" w:rsidRPr="00C25149">
        <w:rPr>
          <w:rFonts w:ascii="Lucida Sans" w:hAnsi="Lucida Sans"/>
          <w:sz w:val="18"/>
          <w:szCs w:val="18"/>
          <w:lang w:val="en-US"/>
        </w:rPr>
        <w:t xml:space="preserve"> </w:t>
      </w:r>
      <w:r w:rsidRPr="00C25149">
        <w:rPr>
          <w:rFonts w:ascii="Lucida Sans" w:hAnsi="Lucida Sans"/>
          <w:sz w:val="18"/>
          <w:szCs w:val="18"/>
          <w:lang w:val="en-US"/>
        </w:rPr>
        <w:t xml:space="preserve"> </w:t>
      </w:r>
    </w:p>
    <w:p w14:paraId="27790B67" w14:textId="77777777" w:rsidR="003471AB" w:rsidRPr="00C25149" w:rsidRDefault="003471AB" w:rsidP="00A74ABB">
      <w:pPr>
        <w:spacing w:line="360" w:lineRule="auto"/>
        <w:rPr>
          <w:rFonts w:ascii="Lucida Sans" w:hAnsi="Lucida Sans"/>
          <w:b/>
          <w:bCs/>
          <w:sz w:val="18"/>
          <w:szCs w:val="18"/>
        </w:rPr>
      </w:pPr>
      <w:r w:rsidRPr="00C25149">
        <w:rPr>
          <w:rFonts w:ascii="Lucida Sans" w:hAnsi="Lucida Sans"/>
          <w:b/>
          <w:bCs/>
          <w:sz w:val="18"/>
          <w:szCs w:val="18"/>
        </w:rPr>
        <w:t>Lamotrigine in the period of reproductive potential</w:t>
      </w:r>
    </w:p>
    <w:p w14:paraId="76CE7626" w14:textId="6F270DCC" w:rsidR="00A74ABB" w:rsidRPr="00C25149" w:rsidRDefault="003471AB" w:rsidP="00A74ABB">
      <w:pPr>
        <w:spacing w:line="360" w:lineRule="auto"/>
        <w:rPr>
          <w:rFonts w:ascii="Lucida Sans" w:hAnsi="Lucida Sans"/>
          <w:sz w:val="18"/>
          <w:szCs w:val="18"/>
          <w:lang w:val="en-US"/>
        </w:rPr>
      </w:pPr>
      <w:r w:rsidRPr="00C25149">
        <w:rPr>
          <w:rFonts w:ascii="Lucida Sans" w:hAnsi="Lucida Sans"/>
          <w:sz w:val="18"/>
          <w:szCs w:val="18"/>
        </w:rPr>
        <w:t>Awareness</w:t>
      </w:r>
      <w:r w:rsidR="00D14281" w:rsidRPr="00C25149">
        <w:rPr>
          <w:rFonts w:ascii="Lucida Sans" w:hAnsi="Lucida Sans"/>
          <w:sz w:val="18"/>
          <w:szCs w:val="18"/>
        </w:rPr>
        <w:t xml:space="preserve"> </w:t>
      </w:r>
      <w:r w:rsidRPr="00C25149">
        <w:rPr>
          <w:rFonts w:ascii="Lucida Sans" w:hAnsi="Lucida Sans"/>
          <w:sz w:val="18"/>
          <w:szCs w:val="18"/>
        </w:rPr>
        <w:t xml:space="preserve">of </w:t>
      </w:r>
      <w:r w:rsidR="00D14281" w:rsidRPr="00C25149">
        <w:rPr>
          <w:rFonts w:ascii="Lucida Sans" w:hAnsi="Lucida Sans"/>
          <w:sz w:val="18"/>
          <w:szCs w:val="18"/>
        </w:rPr>
        <w:t>the damaging effects of valproate-containing medicines in pregnancy</w:t>
      </w:r>
      <w:r w:rsidR="00AF10FD" w:rsidRPr="00C25149">
        <w:rPr>
          <w:rFonts w:ascii="Lucida Sans" w:hAnsi="Lucida Sans"/>
          <w:sz w:val="18"/>
          <w:szCs w:val="18"/>
        </w:rPr>
        <w:t xml:space="preserve"> and </w:t>
      </w:r>
      <w:r w:rsidRPr="00C25149">
        <w:rPr>
          <w:rFonts w:ascii="Lucida Sans" w:hAnsi="Lucida Sans"/>
          <w:sz w:val="18"/>
          <w:szCs w:val="18"/>
        </w:rPr>
        <w:t xml:space="preserve">the resulting </w:t>
      </w:r>
      <w:r w:rsidR="00AF10FD" w:rsidRPr="00C25149">
        <w:rPr>
          <w:rFonts w:ascii="Lucida Sans" w:hAnsi="Lucida Sans"/>
          <w:sz w:val="18"/>
          <w:szCs w:val="18"/>
        </w:rPr>
        <w:t>regulatory restrictions on use in clinical practice,</w:t>
      </w:r>
      <w:r w:rsidR="00D14281" w:rsidRPr="00C25149">
        <w:rPr>
          <w:rFonts w:ascii="Lucida Sans" w:hAnsi="Lucida Sans"/>
          <w:sz w:val="18"/>
          <w:szCs w:val="18"/>
        </w:rPr>
        <w:t xml:space="preserve"> have led to increased attention on the use of lamotrigine in women of reproductive potential. </w:t>
      </w:r>
      <w:r w:rsidR="00E516ED" w:rsidRPr="00C25149">
        <w:rPr>
          <w:rFonts w:ascii="Lucida Sans" w:hAnsi="Lucida Sans"/>
          <w:sz w:val="18"/>
          <w:szCs w:val="18"/>
          <w:lang w:val="en-US"/>
        </w:rPr>
        <w:t>The ability of lamotrigine to prevent depressive episodes in women of reproductive age with bipolar disorder can be of enormous benefit.</w:t>
      </w:r>
      <w:r w:rsidR="009F4713" w:rsidRPr="00C25149">
        <w:rPr>
          <w:rFonts w:ascii="Lucida Sans" w:hAnsi="Lucida Sans"/>
          <w:sz w:val="18"/>
          <w:szCs w:val="18"/>
          <w:lang w:val="en-US"/>
        </w:rPr>
        <w:t xml:space="preserve"> It is recognized that women with bipolar disorder are at an increased risk of relapse in the postpartum period, particularly if they are not </w:t>
      </w:r>
      <w:r w:rsidR="0041339D" w:rsidRPr="00C25149">
        <w:rPr>
          <w:rFonts w:ascii="Lucida Sans" w:hAnsi="Lucida Sans"/>
          <w:sz w:val="18"/>
          <w:szCs w:val="18"/>
          <w:lang w:val="en-US"/>
        </w:rPr>
        <w:t>taking medication</w:t>
      </w:r>
      <w:r w:rsidR="009F4713" w:rsidRPr="00C25149">
        <w:rPr>
          <w:rFonts w:ascii="Lucida Sans" w:hAnsi="Lucida Sans"/>
          <w:sz w:val="18"/>
          <w:szCs w:val="18"/>
          <w:lang w:val="en-US"/>
        </w:rPr>
        <w:t xml:space="preserve"> during pregnancy.</w:t>
      </w:r>
      <w:r w:rsidR="00E516ED" w:rsidRPr="00C25149">
        <w:rPr>
          <w:rFonts w:ascii="Lucida Sans" w:hAnsi="Lucida Sans"/>
          <w:sz w:val="18"/>
          <w:szCs w:val="18"/>
          <w:lang w:val="en-US"/>
        </w:rPr>
        <w:t xml:space="preserve"> </w:t>
      </w:r>
      <w:r w:rsidR="003B7D04" w:rsidRPr="00C25149">
        <w:rPr>
          <w:rFonts w:ascii="Lucida Sans" w:hAnsi="Lucida Sans"/>
          <w:sz w:val="18"/>
          <w:szCs w:val="18"/>
        </w:rPr>
        <w:t xml:space="preserve">A </w:t>
      </w:r>
      <w:r w:rsidR="00664554" w:rsidRPr="00C25149">
        <w:rPr>
          <w:rFonts w:ascii="Lucida Sans" w:hAnsi="Lucida Sans"/>
          <w:sz w:val="18"/>
          <w:szCs w:val="18"/>
          <w:lang w:val="en-US"/>
        </w:rPr>
        <w:t xml:space="preserve">meta-analysis of </w:t>
      </w:r>
      <w:r w:rsidR="003B7D04" w:rsidRPr="00C25149">
        <w:rPr>
          <w:rFonts w:ascii="Lucida Sans" w:hAnsi="Lucida Sans"/>
          <w:sz w:val="18"/>
          <w:szCs w:val="18"/>
          <w:lang w:val="en-US"/>
        </w:rPr>
        <w:t>four</w:t>
      </w:r>
      <w:r w:rsidR="00664554" w:rsidRPr="00C25149">
        <w:rPr>
          <w:rFonts w:ascii="Lucida Sans" w:hAnsi="Lucida Sans"/>
          <w:sz w:val="18"/>
          <w:szCs w:val="18"/>
          <w:lang w:val="en-US"/>
        </w:rPr>
        <w:t xml:space="preserve"> randomised placebo-controlled maintenance studies</w:t>
      </w:r>
      <w:r w:rsidR="003B7D04" w:rsidRPr="00C25149">
        <w:rPr>
          <w:rFonts w:ascii="Lucida Sans" w:hAnsi="Lucida Sans"/>
          <w:sz w:val="18"/>
          <w:szCs w:val="18"/>
          <w:lang w:val="en-US"/>
        </w:rPr>
        <w:t xml:space="preserve">, in which </w:t>
      </w:r>
      <w:r w:rsidR="00664554" w:rsidRPr="00C25149">
        <w:rPr>
          <w:rFonts w:ascii="Lucida Sans" w:hAnsi="Lucida Sans"/>
          <w:sz w:val="18"/>
          <w:szCs w:val="18"/>
          <w:lang w:val="en-US"/>
        </w:rPr>
        <w:t xml:space="preserve">lamotrigine </w:t>
      </w:r>
      <w:r w:rsidR="003B7D04" w:rsidRPr="00C25149">
        <w:rPr>
          <w:rFonts w:ascii="Lucida Sans" w:hAnsi="Lucida Sans"/>
          <w:sz w:val="18"/>
          <w:szCs w:val="18"/>
          <w:lang w:val="en-US"/>
        </w:rPr>
        <w:t xml:space="preserve">was administered at a </w:t>
      </w:r>
      <w:r w:rsidR="00664554" w:rsidRPr="00C25149">
        <w:rPr>
          <w:rFonts w:ascii="Lucida Sans" w:hAnsi="Lucida Sans"/>
          <w:sz w:val="18"/>
          <w:szCs w:val="18"/>
          <w:lang w:val="en-US"/>
        </w:rPr>
        <w:t>dosage 150-400 mg/day for up to 76 weeks</w:t>
      </w:r>
      <w:r w:rsidR="003B7D04" w:rsidRPr="00C25149">
        <w:rPr>
          <w:rFonts w:ascii="Lucida Sans" w:hAnsi="Lucida Sans"/>
          <w:sz w:val="18"/>
          <w:szCs w:val="18"/>
          <w:lang w:val="en-US"/>
        </w:rPr>
        <w:t xml:space="preserve">, </w:t>
      </w:r>
      <w:r w:rsidR="00D90624" w:rsidRPr="00C25149">
        <w:rPr>
          <w:rFonts w:ascii="Lucida Sans" w:hAnsi="Lucida Sans"/>
          <w:sz w:val="18"/>
          <w:szCs w:val="18"/>
          <w:lang w:val="en-US"/>
        </w:rPr>
        <w:t xml:space="preserve">in women aged 18-45 years, </w:t>
      </w:r>
      <w:r w:rsidR="003B7D04" w:rsidRPr="00C25149">
        <w:rPr>
          <w:rFonts w:ascii="Lucida Sans" w:hAnsi="Lucida Sans"/>
          <w:sz w:val="18"/>
          <w:szCs w:val="18"/>
          <w:lang w:val="en-US"/>
        </w:rPr>
        <w:t xml:space="preserve">and where the </w:t>
      </w:r>
      <w:r w:rsidR="00664554" w:rsidRPr="00C25149">
        <w:rPr>
          <w:rFonts w:ascii="Lucida Sans" w:hAnsi="Lucida Sans"/>
          <w:sz w:val="18"/>
          <w:szCs w:val="18"/>
          <w:lang w:val="en-US"/>
        </w:rPr>
        <w:t>primary outcome</w:t>
      </w:r>
      <w:r w:rsidR="003B7D04" w:rsidRPr="00C25149">
        <w:rPr>
          <w:rFonts w:ascii="Lucida Sans" w:hAnsi="Lucida Sans"/>
          <w:sz w:val="18"/>
          <w:szCs w:val="18"/>
          <w:lang w:val="en-US"/>
        </w:rPr>
        <w:t xml:space="preserve"> was the </w:t>
      </w:r>
      <w:r w:rsidR="00664554" w:rsidRPr="00C25149">
        <w:rPr>
          <w:rFonts w:ascii="Lucida Sans" w:hAnsi="Lucida Sans"/>
          <w:sz w:val="18"/>
          <w:szCs w:val="18"/>
          <w:lang w:val="en-US"/>
        </w:rPr>
        <w:t xml:space="preserve">median time to intervention for </w:t>
      </w:r>
      <w:r w:rsidR="00A74ABB" w:rsidRPr="00C25149">
        <w:rPr>
          <w:rFonts w:ascii="Lucida Sans" w:hAnsi="Lucida Sans"/>
          <w:sz w:val="18"/>
          <w:szCs w:val="18"/>
          <w:lang w:val="en-US"/>
        </w:rPr>
        <w:t xml:space="preserve">a </w:t>
      </w:r>
      <w:r w:rsidR="00664554" w:rsidRPr="00C25149">
        <w:rPr>
          <w:rFonts w:ascii="Lucida Sans" w:hAnsi="Lucida Sans"/>
          <w:sz w:val="18"/>
          <w:szCs w:val="18"/>
          <w:lang w:val="en-US"/>
        </w:rPr>
        <w:t>mood episode (TIME)</w:t>
      </w:r>
      <w:r w:rsidR="00A74ABB" w:rsidRPr="00C25149">
        <w:rPr>
          <w:rFonts w:ascii="Lucida Sans" w:hAnsi="Lucida Sans"/>
          <w:sz w:val="18"/>
          <w:szCs w:val="18"/>
          <w:lang w:val="en-US"/>
        </w:rPr>
        <w:t xml:space="preserve">, found that the </w:t>
      </w:r>
      <w:r w:rsidR="00664554" w:rsidRPr="00C25149">
        <w:rPr>
          <w:rFonts w:ascii="Lucida Sans" w:hAnsi="Lucida Sans"/>
          <w:sz w:val="18"/>
          <w:szCs w:val="18"/>
          <w:lang w:val="en-US"/>
        </w:rPr>
        <w:t>median TIME</w:t>
      </w:r>
      <w:r w:rsidR="00A74ABB" w:rsidRPr="00C25149">
        <w:rPr>
          <w:rFonts w:ascii="Lucida Sans" w:hAnsi="Lucida Sans"/>
          <w:sz w:val="18"/>
          <w:szCs w:val="18"/>
          <w:lang w:val="en-US"/>
        </w:rPr>
        <w:t xml:space="preserve"> was 323 days for </w:t>
      </w:r>
      <w:r w:rsidR="00664554" w:rsidRPr="00C25149">
        <w:rPr>
          <w:rFonts w:ascii="Lucida Sans" w:hAnsi="Lucida Sans"/>
          <w:sz w:val="18"/>
          <w:szCs w:val="18"/>
          <w:lang w:val="en-US"/>
        </w:rPr>
        <w:t xml:space="preserve">lamotrigine, </w:t>
      </w:r>
      <w:r w:rsidR="00A74ABB" w:rsidRPr="00C25149">
        <w:rPr>
          <w:rFonts w:ascii="Lucida Sans" w:hAnsi="Lucida Sans"/>
          <w:sz w:val="18"/>
          <w:szCs w:val="18"/>
          <w:lang w:val="en-US"/>
        </w:rPr>
        <w:t xml:space="preserve">compared to 127 days for </w:t>
      </w:r>
      <w:r w:rsidR="00664554" w:rsidRPr="00C25149">
        <w:rPr>
          <w:rFonts w:ascii="Lucida Sans" w:hAnsi="Lucida Sans"/>
          <w:sz w:val="18"/>
          <w:szCs w:val="18"/>
          <w:lang w:val="en-US"/>
        </w:rPr>
        <w:t>placebo (</w:t>
      </w:r>
      <w:r w:rsidR="00A74ABB" w:rsidRPr="00C25149">
        <w:rPr>
          <w:rFonts w:ascii="Lucida Sans" w:hAnsi="Lucida Sans"/>
          <w:sz w:val="18"/>
          <w:szCs w:val="18"/>
          <w:lang w:val="en-US"/>
        </w:rPr>
        <w:t xml:space="preserve">for </w:t>
      </w:r>
      <w:r w:rsidR="00664554" w:rsidRPr="00C25149">
        <w:rPr>
          <w:rFonts w:ascii="Lucida Sans" w:hAnsi="Lucida Sans"/>
          <w:sz w:val="18"/>
          <w:szCs w:val="18"/>
          <w:lang w:val="en-US"/>
        </w:rPr>
        <w:t>all episodes)</w:t>
      </w:r>
      <w:r w:rsidRPr="00C25149">
        <w:rPr>
          <w:rFonts w:ascii="Lucida Sans" w:hAnsi="Lucida Sans"/>
          <w:sz w:val="18"/>
          <w:szCs w:val="18"/>
          <w:lang w:val="en-US"/>
        </w:rPr>
        <w:t>:</w:t>
      </w:r>
      <w:r w:rsidR="00A74ABB" w:rsidRPr="00C25149">
        <w:rPr>
          <w:rFonts w:ascii="Lucida Sans" w:hAnsi="Lucida Sans"/>
          <w:sz w:val="18"/>
          <w:szCs w:val="18"/>
          <w:lang w:val="en-US"/>
        </w:rPr>
        <w:t xml:space="preserve"> </w:t>
      </w:r>
      <w:r w:rsidRPr="00C25149">
        <w:rPr>
          <w:rFonts w:ascii="Lucida Sans" w:hAnsi="Lucida Sans"/>
          <w:sz w:val="18"/>
          <w:szCs w:val="18"/>
          <w:lang w:val="en-US"/>
        </w:rPr>
        <w:t>m</w:t>
      </w:r>
      <w:r w:rsidR="00A74ABB" w:rsidRPr="00C25149">
        <w:rPr>
          <w:rFonts w:ascii="Lucida Sans" w:hAnsi="Lucida Sans"/>
          <w:sz w:val="18"/>
          <w:szCs w:val="18"/>
          <w:lang w:val="en-US"/>
        </w:rPr>
        <w:t xml:space="preserve">uch of the </w:t>
      </w:r>
      <w:r w:rsidR="008C3AFB" w:rsidRPr="00C25149">
        <w:rPr>
          <w:rFonts w:ascii="Lucida Sans" w:hAnsi="Lucida Sans"/>
          <w:sz w:val="18"/>
          <w:szCs w:val="18"/>
          <w:lang w:val="en-US"/>
        </w:rPr>
        <w:t>benefit</w:t>
      </w:r>
      <w:r w:rsidR="00A74ABB" w:rsidRPr="00C25149">
        <w:rPr>
          <w:rFonts w:ascii="Lucida Sans" w:hAnsi="Lucida Sans"/>
          <w:sz w:val="18"/>
          <w:szCs w:val="18"/>
          <w:lang w:val="en-US"/>
        </w:rPr>
        <w:t xml:space="preserve"> of lamotrigine was because of </w:t>
      </w:r>
      <w:r w:rsidR="00F71D2D" w:rsidRPr="00C25149">
        <w:rPr>
          <w:rFonts w:ascii="Lucida Sans" w:hAnsi="Lucida Sans"/>
          <w:sz w:val="18"/>
          <w:szCs w:val="18"/>
          <w:lang w:val="en-US"/>
        </w:rPr>
        <w:t xml:space="preserve">its </w:t>
      </w:r>
      <w:r w:rsidR="00A74ABB" w:rsidRPr="00C25149">
        <w:rPr>
          <w:rFonts w:ascii="Lucida Sans" w:hAnsi="Lucida Sans"/>
          <w:sz w:val="18"/>
          <w:szCs w:val="18"/>
          <w:lang w:val="en-US"/>
        </w:rPr>
        <w:t>superior efficacy in preventing depressive episodes</w:t>
      </w:r>
      <w:r w:rsidRPr="00C25149">
        <w:rPr>
          <w:rFonts w:ascii="Lucida Sans" w:hAnsi="Lucida Sans"/>
          <w:sz w:val="18"/>
          <w:szCs w:val="18"/>
          <w:lang w:val="en-US"/>
        </w:rPr>
        <w:t xml:space="preserve">, </w:t>
      </w:r>
      <w:r w:rsidR="00A74ABB" w:rsidRPr="00C25149">
        <w:rPr>
          <w:rFonts w:ascii="Lucida Sans" w:hAnsi="Lucida Sans"/>
          <w:sz w:val="18"/>
          <w:szCs w:val="18"/>
          <w:lang w:val="en-US"/>
        </w:rPr>
        <w:t xml:space="preserve">as it was not superior to placebo in preventing manic episodes. </w:t>
      </w:r>
      <w:r w:rsidR="00AF10FD" w:rsidRPr="00C25149">
        <w:rPr>
          <w:rFonts w:ascii="Lucida Sans" w:hAnsi="Lucida Sans"/>
          <w:sz w:val="18"/>
          <w:szCs w:val="18"/>
          <w:lang w:val="en-US"/>
        </w:rPr>
        <w:t xml:space="preserve">Lamotrigine was also generally well tolerated. </w:t>
      </w:r>
      <w:r w:rsidR="00F71D2D" w:rsidRPr="00C25149">
        <w:rPr>
          <w:rFonts w:ascii="Lucida Sans" w:hAnsi="Lucida Sans"/>
          <w:sz w:val="18"/>
          <w:szCs w:val="18"/>
          <w:lang w:val="en-US"/>
        </w:rPr>
        <w:t>During double-blind treatment, t</w:t>
      </w:r>
      <w:r w:rsidR="00A74ABB" w:rsidRPr="00C25149">
        <w:rPr>
          <w:rFonts w:ascii="Lucida Sans" w:hAnsi="Lucida Sans"/>
          <w:sz w:val="18"/>
          <w:szCs w:val="18"/>
          <w:lang w:val="en-US"/>
        </w:rPr>
        <w:t xml:space="preserve">here was a </w:t>
      </w:r>
      <w:r w:rsidR="00664554" w:rsidRPr="00C25149">
        <w:rPr>
          <w:rFonts w:ascii="Lucida Sans" w:hAnsi="Lucida Sans"/>
          <w:sz w:val="18"/>
          <w:szCs w:val="18"/>
          <w:lang w:val="en-US"/>
        </w:rPr>
        <w:t>similar incidence of adverse events and of adverse events leading to withdrawal</w:t>
      </w:r>
      <w:r w:rsidR="00A74ABB" w:rsidRPr="00C25149">
        <w:rPr>
          <w:rFonts w:ascii="Lucida Sans" w:hAnsi="Lucida Sans"/>
          <w:sz w:val="18"/>
          <w:szCs w:val="18"/>
          <w:lang w:val="en-US"/>
        </w:rPr>
        <w:t xml:space="preserve">, the most common adverse effects being </w:t>
      </w:r>
      <w:r w:rsidR="00F71D2D" w:rsidRPr="00C25149">
        <w:rPr>
          <w:rFonts w:ascii="Lucida Sans" w:hAnsi="Lucida Sans"/>
          <w:sz w:val="18"/>
          <w:szCs w:val="18"/>
          <w:lang w:val="en-US"/>
        </w:rPr>
        <w:t>headache (16%, compared to 14% with placebo) and nausea (13%, compared to 11% with placebo)</w:t>
      </w:r>
      <w:r w:rsidR="008C3AFB" w:rsidRPr="00C25149">
        <w:rPr>
          <w:rFonts w:ascii="Lucida Sans" w:hAnsi="Lucida Sans"/>
          <w:sz w:val="18"/>
          <w:szCs w:val="18"/>
          <w:lang w:val="en-US"/>
        </w:rPr>
        <w:t>.</w:t>
      </w:r>
      <w:r w:rsidR="008C3AFB" w:rsidRPr="00C25149">
        <w:rPr>
          <w:rFonts w:ascii="Lucida Sans" w:hAnsi="Lucida Sans"/>
          <w:sz w:val="18"/>
          <w:szCs w:val="18"/>
          <w:vertAlign w:val="superscript"/>
        </w:rPr>
        <w:t xml:space="preserve"> </w:t>
      </w:r>
      <w:r w:rsidR="00FC2962" w:rsidRPr="00C25149">
        <w:rPr>
          <w:rFonts w:ascii="Lucida Sans" w:hAnsi="Lucida Sans"/>
          <w:sz w:val="18"/>
          <w:szCs w:val="18"/>
          <w:vertAlign w:val="superscript"/>
        </w:rPr>
        <w:t>3</w:t>
      </w:r>
      <w:r w:rsidR="00F71D2D" w:rsidRPr="00C25149">
        <w:rPr>
          <w:rFonts w:ascii="Lucida Sans" w:hAnsi="Lucida Sans"/>
          <w:sz w:val="18"/>
          <w:szCs w:val="18"/>
          <w:lang w:val="en-US"/>
        </w:rPr>
        <w:t xml:space="preserve"> </w:t>
      </w:r>
    </w:p>
    <w:p w14:paraId="26501DC6" w14:textId="60A06628" w:rsidR="00664554" w:rsidRPr="00C25149" w:rsidRDefault="006F1192" w:rsidP="00061BF3">
      <w:pPr>
        <w:spacing w:line="360" w:lineRule="auto"/>
        <w:rPr>
          <w:rFonts w:ascii="Lucida Sans" w:hAnsi="Lucida Sans"/>
          <w:sz w:val="18"/>
          <w:szCs w:val="18"/>
        </w:rPr>
      </w:pPr>
      <w:r w:rsidRPr="00C25149">
        <w:rPr>
          <w:rFonts w:ascii="Lucida Sans" w:hAnsi="Lucida Sans"/>
          <w:sz w:val="18"/>
          <w:szCs w:val="18"/>
        </w:rPr>
        <w:t>When considering possible prescription of a</w:t>
      </w:r>
      <w:r w:rsidR="00AF10FD" w:rsidRPr="00C25149">
        <w:rPr>
          <w:rFonts w:ascii="Lucida Sans" w:hAnsi="Lucida Sans"/>
          <w:sz w:val="18"/>
          <w:szCs w:val="18"/>
        </w:rPr>
        <w:t>ny</w:t>
      </w:r>
      <w:r w:rsidRPr="00C25149">
        <w:rPr>
          <w:rFonts w:ascii="Lucida Sans" w:hAnsi="Lucida Sans"/>
          <w:sz w:val="18"/>
          <w:szCs w:val="18"/>
        </w:rPr>
        <w:t xml:space="preserve"> medication to a patient of reproductive potential, it is important to be aware of its potential teratogenicity. </w:t>
      </w:r>
      <w:r w:rsidR="00653E7A" w:rsidRPr="00C25149">
        <w:rPr>
          <w:rFonts w:ascii="Lucida Sans" w:hAnsi="Lucida Sans"/>
          <w:sz w:val="18"/>
          <w:szCs w:val="18"/>
        </w:rPr>
        <w:t xml:space="preserve">An early </w:t>
      </w:r>
      <w:r w:rsidR="00664554" w:rsidRPr="00C25149">
        <w:rPr>
          <w:rFonts w:ascii="Lucida Sans" w:hAnsi="Lucida Sans"/>
          <w:sz w:val="18"/>
          <w:szCs w:val="18"/>
          <w:lang w:val="en-US"/>
        </w:rPr>
        <w:t>retrospective study suggested first trimester monotherapy (</w:t>
      </w:r>
      <w:r w:rsidR="005A2747" w:rsidRPr="00C25149">
        <w:rPr>
          <w:rFonts w:ascii="Lucida Sans" w:hAnsi="Lucida Sans"/>
          <w:sz w:val="18"/>
          <w:szCs w:val="18"/>
          <w:lang w:val="en-US"/>
        </w:rPr>
        <w:t xml:space="preserve">in </w:t>
      </w:r>
      <w:r w:rsidR="00664554" w:rsidRPr="00C25149">
        <w:rPr>
          <w:rFonts w:ascii="Lucida Sans" w:hAnsi="Lucida Sans"/>
          <w:sz w:val="18"/>
          <w:szCs w:val="18"/>
          <w:lang w:val="en-US"/>
        </w:rPr>
        <w:t xml:space="preserve">791 women) might raise </w:t>
      </w:r>
      <w:r w:rsidR="00653E7A" w:rsidRPr="00C25149">
        <w:rPr>
          <w:rFonts w:ascii="Lucida Sans" w:hAnsi="Lucida Sans"/>
          <w:sz w:val="18"/>
          <w:szCs w:val="18"/>
          <w:lang w:val="en-US"/>
        </w:rPr>
        <w:t xml:space="preserve">the </w:t>
      </w:r>
      <w:r w:rsidR="00664554" w:rsidRPr="00C25149">
        <w:rPr>
          <w:rFonts w:ascii="Lucida Sans" w:hAnsi="Lucida Sans"/>
          <w:sz w:val="18"/>
          <w:szCs w:val="18"/>
          <w:lang w:val="en-US"/>
        </w:rPr>
        <w:t xml:space="preserve">risk of oral clefts (lip </w:t>
      </w:r>
      <w:r w:rsidR="005A2747" w:rsidRPr="00C25149">
        <w:rPr>
          <w:rFonts w:ascii="Lucida Sans" w:hAnsi="Lucida Sans"/>
          <w:sz w:val="18"/>
          <w:szCs w:val="18"/>
          <w:lang w:val="en-US"/>
        </w:rPr>
        <w:t xml:space="preserve">or </w:t>
      </w:r>
      <w:r w:rsidR="00664554" w:rsidRPr="00C25149">
        <w:rPr>
          <w:rFonts w:ascii="Lucida Sans" w:hAnsi="Lucida Sans"/>
          <w:sz w:val="18"/>
          <w:szCs w:val="18"/>
          <w:lang w:val="en-US"/>
        </w:rPr>
        <w:t>palate</w:t>
      </w:r>
      <w:r w:rsidR="00653E7A" w:rsidRPr="00C25149">
        <w:rPr>
          <w:rFonts w:ascii="Lucida Sans" w:hAnsi="Lucida Sans"/>
          <w:sz w:val="18"/>
          <w:szCs w:val="18"/>
          <w:lang w:val="en-US"/>
        </w:rPr>
        <w:t xml:space="preserve">), </w:t>
      </w:r>
      <w:r w:rsidR="00AF10FD" w:rsidRPr="00C25149">
        <w:rPr>
          <w:rFonts w:ascii="Lucida Sans" w:hAnsi="Lucida Sans"/>
          <w:sz w:val="18"/>
          <w:szCs w:val="18"/>
          <w:lang w:val="en-US"/>
        </w:rPr>
        <w:t>although</w:t>
      </w:r>
      <w:r w:rsidR="00653E7A" w:rsidRPr="00C25149">
        <w:rPr>
          <w:rFonts w:ascii="Lucida Sans" w:hAnsi="Lucida Sans"/>
          <w:sz w:val="18"/>
          <w:szCs w:val="18"/>
          <w:lang w:val="en-US"/>
        </w:rPr>
        <w:t xml:space="preserve"> </w:t>
      </w:r>
      <w:r w:rsidR="00B77637" w:rsidRPr="00C25149">
        <w:rPr>
          <w:rFonts w:ascii="Lucida Sans" w:hAnsi="Lucida Sans"/>
          <w:sz w:val="18"/>
          <w:szCs w:val="18"/>
          <w:lang w:val="en-US"/>
        </w:rPr>
        <w:t>a</w:t>
      </w:r>
      <w:r w:rsidR="00653E7A" w:rsidRPr="00C25149">
        <w:rPr>
          <w:rFonts w:ascii="Lucida Sans" w:hAnsi="Lucida Sans"/>
          <w:sz w:val="18"/>
          <w:szCs w:val="18"/>
          <w:lang w:val="en-US"/>
        </w:rPr>
        <w:t xml:space="preserve"> </w:t>
      </w:r>
      <w:r w:rsidR="00664554" w:rsidRPr="00C25149">
        <w:rPr>
          <w:rFonts w:ascii="Lucida Sans" w:hAnsi="Lucida Sans"/>
          <w:sz w:val="18"/>
          <w:szCs w:val="18"/>
          <w:lang w:val="en-US"/>
        </w:rPr>
        <w:t xml:space="preserve">population-based case-control study of infants with congenital malformations (226,806 pregnancies) found </w:t>
      </w:r>
      <w:r w:rsidR="00653E7A" w:rsidRPr="00C25149">
        <w:rPr>
          <w:rFonts w:ascii="Lucida Sans" w:hAnsi="Lucida Sans"/>
          <w:sz w:val="18"/>
          <w:szCs w:val="18"/>
          <w:lang w:val="en-US"/>
        </w:rPr>
        <w:t xml:space="preserve">the </w:t>
      </w:r>
      <w:r w:rsidR="00664554" w:rsidRPr="00C25149">
        <w:rPr>
          <w:rFonts w:ascii="Lucida Sans" w:hAnsi="Lucida Sans"/>
          <w:sz w:val="18"/>
          <w:szCs w:val="18"/>
          <w:lang w:val="en-US"/>
        </w:rPr>
        <w:t xml:space="preserve">risk of oral clefts to be less than </w:t>
      </w:r>
      <w:r w:rsidR="00B77637" w:rsidRPr="00C25149">
        <w:rPr>
          <w:rFonts w:ascii="Lucida Sans" w:hAnsi="Lucida Sans"/>
          <w:sz w:val="18"/>
          <w:szCs w:val="18"/>
          <w:lang w:val="en-US"/>
        </w:rPr>
        <w:t>1</w:t>
      </w:r>
      <w:r w:rsidR="00664554" w:rsidRPr="00C25149">
        <w:rPr>
          <w:rFonts w:ascii="Lucida Sans" w:hAnsi="Lucida Sans"/>
          <w:sz w:val="18"/>
          <w:szCs w:val="18"/>
          <w:lang w:val="en-US"/>
        </w:rPr>
        <w:t xml:space="preserve"> in every 550 exposed babie</w:t>
      </w:r>
      <w:r w:rsidR="00653E7A" w:rsidRPr="00C25149">
        <w:rPr>
          <w:rFonts w:ascii="Lucida Sans" w:hAnsi="Lucida Sans"/>
          <w:sz w:val="18"/>
          <w:szCs w:val="18"/>
          <w:lang w:val="en-US"/>
        </w:rPr>
        <w:t>s</w:t>
      </w:r>
      <w:r w:rsidR="005A2747" w:rsidRPr="00C25149">
        <w:rPr>
          <w:rFonts w:ascii="Lucida Sans" w:hAnsi="Lucida Sans"/>
          <w:sz w:val="18"/>
          <w:szCs w:val="18"/>
          <w:lang w:val="en-US"/>
        </w:rPr>
        <w:t>,</w:t>
      </w:r>
      <w:r w:rsidR="00653E7A" w:rsidRPr="00C25149">
        <w:rPr>
          <w:rFonts w:ascii="Lucida Sans" w:hAnsi="Lucida Sans"/>
          <w:sz w:val="18"/>
          <w:szCs w:val="18"/>
          <w:lang w:val="en-US"/>
        </w:rPr>
        <w:t xml:space="preserve"> </w:t>
      </w:r>
      <w:r w:rsidR="005A2747" w:rsidRPr="00C25149">
        <w:rPr>
          <w:rFonts w:ascii="Lucida Sans" w:hAnsi="Lucida Sans"/>
          <w:sz w:val="18"/>
          <w:szCs w:val="18"/>
          <w:lang w:val="en-US"/>
        </w:rPr>
        <w:t>not significantly raised compared to controls</w:t>
      </w:r>
      <w:r w:rsidR="00026B80" w:rsidRPr="00C25149">
        <w:rPr>
          <w:rFonts w:ascii="Lucida Sans" w:hAnsi="Lucida Sans"/>
          <w:sz w:val="18"/>
          <w:szCs w:val="18"/>
          <w:lang w:val="en-US"/>
        </w:rPr>
        <w:t>.</w:t>
      </w:r>
      <w:r w:rsidR="00FC2962" w:rsidRPr="00C25149">
        <w:rPr>
          <w:rFonts w:ascii="Lucida Sans" w:hAnsi="Lucida Sans"/>
          <w:sz w:val="18"/>
          <w:szCs w:val="18"/>
          <w:vertAlign w:val="superscript"/>
        </w:rPr>
        <w:t>4</w:t>
      </w:r>
      <w:r w:rsidR="00E633A2" w:rsidRPr="00C25149">
        <w:rPr>
          <w:rFonts w:ascii="Lucida Sans" w:hAnsi="Lucida Sans"/>
          <w:sz w:val="18"/>
          <w:szCs w:val="18"/>
          <w:lang w:val="en-US"/>
        </w:rPr>
        <w:t xml:space="preserve"> </w:t>
      </w:r>
      <w:r w:rsidR="00413BD2" w:rsidRPr="00C25149">
        <w:rPr>
          <w:rFonts w:ascii="Lucida Sans" w:hAnsi="Lucida Sans"/>
          <w:sz w:val="18"/>
          <w:szCs w:val="18"/>
          <w:lang w:val="en-US"/>
        </w:rPr>
        <w:t>S</w:t>
      </w:r>
      <w:r w:rsidR="00664554" w:rsidRPr="00C25149">
        <w:rPr>
          <w:rFonts w:ascii="Lucida Sans" w:hAnsi="Lucida Sans"/>
          <w:sz w:val="18"/>
          <w:szCs w:val="18"/>
          <w:lang w:val="en-US"/>
        </w:rPr>
        <w:t>ystematic review</w:t>
      </w:r>
      <w:r w:rsidR="00026B80" w:rsidRPr="00C25149">
        <w:rPr>
          <w:rFonts w:ascii="Lucida Sans" w:hAnsi="Lucida Sans"/>
          <w:sz w:val="18"/>
          <w:szCs w:val="18"/>
          <w:lang w:val="en-US"/>
        </w:rPr>
        <w:t>s</w:t>
      </w:r>
      <w:r w:rsidR="00664554" w:rsidRPr="00C25149">
        <w:rPr>
          <w:rFonts w:ascii="Lucida Sans" w:hAnsi="Lucida Sans"/>
          <w:sz w:val="18"/>
          <w:szCs w:val="18"/>
          <w:lang w:val="en-US"/>
        </w:rPr>
        <w:t xml:space="preserve"> </w:t>
      </w:r>
      <w:r w:rsidR="00026B80" w:rsidRPr="00C25149">
        <w:rPr>
          <w:rFonts w:ascii="Lucida Sans" w:hAnsi="Lucida Sans"/>
          <w:sz w:val="18"/>
          <w:szCs w:val="18"/>
          <w:lang w:val="en-US"/>
        </w:rPr>
        <w:t xml:space="preserve">have </w:t>
      </w:r>
      <w:r w:rsidR="00664554" w:rsidRPr="00C25149">
        <w:rPr>
          <w:rFonts w:ascii="Lucida Sans" w:hAnsi="Lucida Sans"/>
          <w:sz w:val="18"/>
          <w:szCs w:val="18"/>
          <w:lang w:val="en-US"/>
        </w:rPr>
        <w:t xml:space="preserve">found </w:t>
      </w:r>
      <w:r w:rsidR="00653E7A" w:rsidRPr="00C25149">
        <w:rPr>
          <w:rFonts w:ascii="Lucida Sans" w:hAnsi="Lucida Sans"/>
          <w:sz w:val="18"/>
          <w:szCs w:val="18"/>
          <w:lang w:val="en-US"/>
        </w:rPr>
        <w:t xml:space="preserve">that </w:t>
      </w:r>
      <w:r w:rsidR="00664554" w:rsidRPr="00C25149">
        <w:rPr>
          <w:rFonts w:ascii="Lucida Sans" w:hAnsi="Lucida Sans"/>
          <w:sz w:val="18"/>
          <w:szCs w:val="18"/>
          <w:lang w:val="en-US"/>
        </w:rPr>
        <w:t xml:space="preserve">lamotrigine exposure </w:t>
      </w:r>
      <w:r w:rsidR="00026B80" w:rsidRPr="00C25149">
        <w:rPr>
          <w:rFonts w:ascii="Lucida Sans" w:hAnsi="Lucida Sans"/>
          <w:sz w:val="18"/>
          <w:szCs w:val="18"/>
          <w:lang w:val="en-US"/>
        </w:rPr>
        <w:t xml:space="preserve">during pregnancy </w:t>
      </w:r>
      <w:r w:rsidR="00653E7A" w:rsidRPr="00C25149">
        <w:rPr>
          <w:rFonts w:ascii="Lucida Sans" w:hAnsi="Lucida Sans"/>
          <w:sz w:val="18"/>
          <w:szCs w:val="18"/>
          <w:lang w:val="en-US"/>
        </w:rPr>
        <w:t xml:space="preserve">was </w:t>
      </w:r>
      <w:r w:rsidR="00664554" w:rsidRPr="00C25149">
        <w:rPr>
          <w:rFonts w:ascii="Lucida Sans" w:hAnsi="Lucida Sans"/>
          <w:sz w:val="18"/>
          <w:szCs w:val="18"/>
          <w:lang w:val="en-US"/>
        </w:rPr>
        <w:t xml:space="preserve">not associated with increased </w:t>
      </w:r>
      <w:r w:rsidR="00664554" w:rsidRPr="00C25149">
        <w:rPr>
          <w:rFonts w:ascii="Lucida Sans" w:hAnsi="Lucida Sans"/>
          <w:sz w:val="18"/>
          <w:szCs w:val="18"/>
          <w:lang w:val="en-US"/>
        </w:rPr>
        <w:lastRenderedPageBreak/>
        <w:t xml:space="preserve">risks of either birth complications </w:t>
      </w:r>
      <w:r w:rsidR="00026B80" w:rsidRPr="00C25149">
        <w:rPr>
          <w:rFonts w:ascii="Lucida Sans" w:hAnsi="Lucida Sans"/>
          <w:sz w:val="18"/>
          <w:szCs w:val="18"/>
          <w:lang w:val="en-US"/>
        </w:rPr>
        <w:t>and</w:t>
      </w:r>
      <w:r w:rsidR="009D5773" w:rsidRPr="00C25149">
        <w:rPr>
          <w:rFonts w:ascii="Lucida Sans" w:hAnsi="Lucida Sans"/>
          <w:sz w:val="18"/>
          <w:szCs w:val="18"/>
          <w:lang w:val="en-US"/>
        </w:rPr>
        <w:t xml:space="preserve"> </w:t>
      </w:r>
      <w:r w:rsidR="00026B80" w:rsidRPr="00C25149">
        <w:rPr>
          <w:rFonts w:ascii="Lucida Sans" w:hAnsi="Lucida Sans"/>
          <w:sz w:val="18"/>
          <w:szCs w:val="18"/>
          <w:lang w:val="en-US"/>
        </w:rPr>
        <w:t>/</w:t>
      </w:r>
      <w:r w:rsidR="00664554" w:rsidRPr="00C25149">
        <w:rPr>
          <w:rFonts w:ascii="Lucida Sans" w:hAnsi="Lucida Sans"/>
          <w:sz w:val="18"/>
          <w:szCs w:val="18"/>
          <w:lang w:val="en-US"/>
        </w:rPr>
        <w:t>or congenital malformations</w:t>
      </w:r>
      <w:r w:rsidR="005A2747" w:rsidRPr="00C25149">
        <w:rPr>
          <w:rFonts w:ascii="Lucida Sans" w:hAnsi="Lucida Sans"/>
          <w:sz w:val="18"/>
          <w:szCs w:val="18"/>
          <w:lang w:val="en-US"/>
        </w:rPr>
        <w:t>,</w:t>
      </w:r>
      <w:r w:rsidR="00664554" w:rsidRPr="00C25149">
        <w:rPr>
          <w:rFonts w:ascii="Lucida Sans" w:hAnsi="Lucida Sans"/>
          <w:sz w:val="18"/>
          <w:szCs w:val="18"/>
          <w:lang w:val="en-US"/>
        </w:rPr>
        <w:t xml:space="preserve"> compared to disease-matched controls </w:t>
      </w:r>
      <w:r w:rsidR="00413BD2" w:rsidRPr="00C25149">
        <w:rPr>
          <w:rFonts w:ascii="Lucida Sans" w:hAnsi="Lucida Sans"/>
          <w:sz w:val="18"/>
          <w:szCs w:val="18"/>
          <w:lang w:val="en-US"/>
        </w:rPr>
        <w:t>or non-exposed controls</w:t>
      </w:r>
      <w:r w:rsidR="00061BF3" w:rsidRPr="00C25149">
        <w:rPr>
          <w:rFonts w:ascii="Lucida Sans" w:hAnsi="Lucida Sans"/>
          <w:sz w:val="18"/>
          <w:szCs w:val="18"/>
          <w:lang w:val="en-US"/>
        </w:rPr>
        <w:t xml:space="preserve">. </w:t>
      </w:r>
      <w:r w:rsidR="00FF5352" w:rsidRPr="00C25149">
        <w:rPr>
          <w:rFonts w:ascii="Lucida Sans" w:hAnsi="Lucida Sans"/>
          <w:sz w:val="18"/>
          <w:szCs w:val="18"/>
          <w:lang w:val="en-US"/>
        </w:rPr>
        <w:t>P</w:t>
      </w:r>
      <w:r w:rsidR="00413BD2" w:rsidRPr="00C25149">
        <w:rPr>
          <w:rFonts w:ascii="Lucida Sans" w:hAnsi="Lucida Sans"/>
          <w:sz w:val="18"/>
          <w:szCs w:val="18"/>
          <w:lang w:val="en-US"/>
        </w:rPr>
        <w:t xml:space="preserve">rospective cohort studies provide further reassurance: </w:t>
      </w:r>
      <w:r w:rsidR="00413BD2" w:rsidRPr="00C25149">
        <w:rPr>
          <w:rFonts w:ascii="Lucida Sans" w:hAnsi="Lucida Sans"/>
          <w:sz w:val="18"/>
          <w:szCs w:val="18"/>
        </w:rPr>
        <w:t>a</w:t>
      </w:r>
      <w:r w:rsidR="00653E7A" w:rsidRPr="00C25149">
        <w:rPr>
          <w:rFonts w:ascii="Lucida Sans" w:hAnsi="Lucida Sans"/>
          <w:sz w:val="18"/>
          <w:szCs w:val="18"/>
        </w:rPr>
        <w:t xml:space="preserve">n </w:t>
      </w:r>
      <w:r w:rsidR="00664554" w:rsidRPr="00C25149">
        <w:rPr>
          <w:rFonts w:ascii="Lucida Sans" w:hAnsi="Lucida Sans"/>
          <w:sz w:val="18"/>
          <w:szCs w:val="18"/>
          <w:lang w:val="en-US"/>
        </w:rPr>
        <w:t xml:space="preserve">international (47 countries) study </w:t>
      </w:r>
      <w:r w:rsidR="00653E7A" w:rsidRPr="00C25149">
        <w:rPr>
          <w:rFonts w:ascii="Lucida Sans" w:hAnsi="Lucida Sans"/>
          <w:sz w:val="18"/>
          <w:szCs w:val="18"/>
          <w:lang w:val="en-US"/>
        </w:rPr>
        <w:t xml:space="preserve">including </w:t>
      </w:r>
      <w:r w:rsidR="00664554" w:rsidRPr="00C25149">
        <w:rPr>
          <w:rFonts w:ascii="Lucida Sans" w:hAnsi="Lucida Sans"/>
          <w:sz w:val="18"/>
          <w:szCs w:val="18"/>
          <w:lang w:val="en-US"/>
        </w:rPr>
        <w:t xml:space="preserve">10121 pregnancies exposed to anticonvulsant monotherapy found </w:t>
      </w:r>
      <w:r w:rsidR="00653E7A" w:rsidRPr="00C25149">
        <w:rPr>
          <w:rFonts w:ascii="Lucida Sans" w:hAnsi="Lucida Sans"/>
          <w:sz w:val="18"/>
          <w:szCs w:val="18"/>
          <w:lang w:val="en-US"/>
        </w:rPr>
        <w:t xml:space="preserve">a </w:t>
      </w:r>
      <w:r w:rsidR="00664554" w:rsidRPr="00C25149">
        <w:rPr>
          <w:rFonts w:ascii="Lucida Sans" w:hAnsi="Lucida Sans"/>
          <w:sz w:val="18"/>
          <w:szCs w:val="18"/>
          <w:lang w:val="en-US"/>
        </w:rPr>
        <w:t xml:space="preserve">lower rate of </w:t>
      </w:r>
      <w:r w:rsidR="00413BD2" w:rsidRPr="00C25149">
        <w:rPr>
          <w:rFonts w:ascii="Lucida Sans" w:hAnsi="Lucida Sans"/>
          <w:sz w:val="18"/>
          <w:szCs w:val="18"/>
          <w:lang w:val="en-US"/>
        </w:rPr>
        <w:t>major congenital malformations</w:t>
      </w:r>
      <w:r w:rsidR="00664554" w:rsidRPr="00C25149">
        <w:rPr>
          <w:rFonts w:ascii="Lucida Sans" w:hAnsi="Lucida Sans"/>
          <w:sz w:val="18"/>
          <w:szCs w:val="18"/>
          <w:lang w:val="en-US"/>
        </w:rPr>
        <w:t xml:space="preserve"> </w:t>
      </w:r>
      <w:r w:rsidR="00413BD2" w:rsidRPr="00C25149">
        <w:rPr>
          <w:rFonts w:ascii="Lucida Sans" w:hAnsi="Lucida Sans"/>
          <w:sz w:val="18"/>
          <w:szCs w:val="18"/>
          <w:lang w:val="en-US"/>
        </w:rPr>
        <w:t xml:space="preserve">(MCMs) </w:t>
      </w:r>
      <w:r w:rsidR="00664554" w:rsidRPr="00C25149">
        <w:rPr>
          <w:rFonts w:ascii="Lucida Sans" w:hAnsi="Lucida Sans"/>
          <w:sz w:val="18"/>
          <w:szCs w:val="18"/>
          <w:lang w:val="en-US"/>
        </w:rPr>
        <w:t>with lamotrigine (3.1%) than with most other anti-epileptics (</w:t>
      </w:r>
      <w:r w:rsidR="00DC62F3" w:rsidRPr="00C25149">
        <w:rPr>
          <w:rFonts w:ascii="Lucida Sans" w:hAnsi="Lucida Sans"/>
          <w:sz w:val="18"/>
          <w:szCs w:val="18"/>
          <w:lang w:val="en-US"/>
        </w:rPr>
        <w:t xml:space="preserve">whereas there were </w:t>
      </w:r>
      <w:r w:rsidR="00664554" w:rsidRPr="00C25149">
        <w:rPr>
          <w:rFonts w:ascii="Lucida Sans" w:hAnsi="Lucida Sans"/>
          <w:sz w:val="18"/>
          <w:szCs w:val="18"/>
          <w:lang w:val="en-US"/>
        </w:rPr>
        <w:t>dose-dependent effects for carbamazepine, phenobarbital and valproate</w:t>
      </w:r>
      <w:r w:rsidR="00DC62F3" w:rsidRPr="00C25149">
        <w:rPr>
          <w:rFonts w:ascii="Lucida Sans" w:hAnsi="Lucida Sans"/>
          <w:sz w:val="18"/>
          <w:szCs w:val="18"/>
          <w:lang w:val="en-US"/>
        </w:rPr>
        <w:t>)</w:t>
      </w:r>
      <w:r w:rsidR="00413BD2" w:rsidRPr="00C25149">
        <w:rPr>
          <w:rFonts w:ascii="Lucida Sans" w:hAnsi="Lucida Sans"/>
          <w:sz w:val="18"/>
          <w:szCs w:val="18"/>
          <w:vertAlign w:val="superscript"/>
        </w:rPr>
        <w:t xml:space="preserve"> </w:t>
      </w:r>
      <w:r w:rsidR="00FC2962" w:rsidRPr="00C25149">
        <w:rPr>
          <w:rFonts w:ascii="Lucida Sans" w:hAnsi="Lucida Sans"/>
          <w:sz w:val="18"/>
          <w:szCs w:val="18"/>
          <w:vertAlign w:val="superscript"/>
        </w:rPr>
        <w:t>5</w:t>
      </w:r>
      <w:r w:rsidR="00413BD2" w:rsidRPr="00C25149">
        <w:rPr>
          <w:rFonts w:ascii="Lucida Sans" w:hAnsi="Lucida Sans"/>
          <w:sz w:val="18"/>
          <w:szCs w:val="18"/>
          <w:lang w:val="en-US"/>
        </w:rPr>
        <w:t>;</w:t>
      </w:r>
      <w:r w:rsidR="00653E7A" w:rsidRPr="00C25149">
        <w:rPr>
          <w:rFonts w:ascii="Lucida Sans" w:hAnsi="Lucida Sans"/>
          <w:sz w:val="18"/>
          <w:szCs w:val="18"/>
          <w:lang w:val="en-US"/>
        </w:rPr>
        <w:t xml:space="preserve"> </w:t>
      </w:r>
      <w:r w:rsidR="00413BD2" w:rsidRPr="00C25149">
        <w:rPr>
          <w:rFonts w:ascii="Lucida Sans" w:hAnsi="Lucida Sans"/>
          <w:sz w:val="18"/>
          <w:szCs w:val="18"/>
          <w:lang w:val="en-US"/>
        </w:rPr>
        <w:t>and</w:t>
      </w:r>
      <w:r w:rsidR="00653E7A" w:rsidRPr="00C25149">
        <w:rPr>
          <w:rFonts w:ascii="Lucida Sans" w:hAnsi="Lucida Sans"/>
          <w:sz w:val="18"/>
          <w:szCs w:val="18"/>
          <w:lang w:val="en-US"/>
        </w:rPr>
        <w:t xml:space="preserve"> a </w:t>
      </w:r>
      <w:r w:rsidR="00664554" w:rsidRPr="00C25149">
        <w:rPr>
          <w:rFonts w:ascii="Lucida Sans" w:hAnsi="Lucida Sans"/>
          <w:sz w:val="18"/>
          <w:szCs w:val="18"/>
          <w:lang w:val="en-US"/>
        </w:rPr>
        <w:t>population-based cohort study (</w:t>
      </w:r>
      <w:r w:rsidR="00653E7A" w:rsidRPr="00C25149">
        <w:rPr>
          <w:rFonts w:ascii="Lucida Sans" w:hAnsi="Lucida Sans"/>
          <w:sz w:val="18"/>
          <w:szCs w:val="18"/>
          <w:lang w:val="en-US"/>
        </w:rPr>
        <w:t>in five</w:t>
      </w:r>
      <w:r w:rsidR="00664554" w:rsidRPr="00C25149">
        <w:rPr>
          <w:rFonts w:ascii="Lucida Sans" w:hAnsi="Lucida Sans"/>
          <w:sz w:val="18"/>
          <w:szCs w:val="18"/>
          <w:lang w:val="en-US"/>
        </w:rPr>
        <w:t xml:space="preserve"> Nordic countries), </w:t>
      </w:r>
      <w:r w:rsidR="00653E7A" w:rsidRPr="00C25149">
        <w:rPr>
          <w:rFonts w:ascii="Lucida Sans" w:hAnsi="Lucida Sans"/>
          <w:sz w:val="18"/>
          <w:szCs w:val="18"/>
          <w:lang w:val="en-US"/>
        </w:rPr>
        <w:t xml:space="preserve">of </w:t>
      </w:r>
      <w:r w:rsidR="00664554" w:rsidRPr="00C25149">
        <w:rPr>
          <w:rFonts w:ascii="Lucida Sans" w:hAnsi="Lucida Sans"/>
          <w:sz w:val="18"/>
          <w:szCs w:val="18"/>
          <w:lang w:val="en-US"/>
        </w:rPr>
        <w:t>8339 pregnancies exposed to first-trimester lamotrigine monotherap</w:t>
      </w:r>
      <w:r w:rsidR="00653E7A" w:rsidRPr="00C25149">
        <w:rPr>
          <w:rFonts w:ascii="Lucida Sans" w:hAnsi="Lucida Sans"/>
          <w:sz w:val="18"/>
          <w:szCs w:val="18"/>
          <w:lang w:val="en-US"/>
        </w:rPr>
        <w:t xml:space="preserve">y, found </w:t>
      </w:r>
      <w:r w:rsidR="00664554" w:rsidRPr="00C25149">
        <w:rPr>
          <w:rFonts w:ascii="Lucida Sans" w:hAnsi="Lucida Sans"/>
          <w:sz w:val="18"/>
          <w:szCs w:val="18"/>
          <w:lang w:val="en-US"/>
        </w:rPr>
        <w:t>no evidence of higher risk of MCMs compared to pregnancies not exposed to anti-seizure medication</w:t>
      </w:r>
      <w:r w:rsidR="00061BF3" w:rsidRPr="00C25149">
        <w:rPr>
          <w:rFonts w:ascii="Lucida Sans" w:hAnsi="Lucida Sans"/>
          <w:sz w:val="18"/>
          <w:szCs w:val="18"/>
          <w:lang w:val="en-US"/>
        </w:rPr>
        <w:t xml:space="preserve">, but </w:t>
      </w:r>
      <w:r w:rsidR="00664554" w:rsidRPr="00C25149">
        <w:rPr>
          <w:rFonts w:ascii="Lucida Sans" w:hAnsi="Lucida Sans"/>
          <w:sz w:val="18"/>
          <w:szCs w:val="18"/>
          <w:lang w:val="en-US"/>
        </w:rPr>
        <w:t>higher risks of MCMs with valproate and topiramate when compared to lamotrigine</w:t>
      </w:r>
      <w:r w:rsidR="00413BD2" w:rsidRPr="00C25149">
        <w:rPr>
          <w:rFonts w:ascii="Lucida Sans" w:hAnsi="Lucida Sans"/>
          <w:sz w:val="18"/>
          <w:szCs w:val="18"/>
          <w:lang w:val="en-US"/>
        </w:rPr>
        <w:t>.</w:t>
      </w:r>
      <w:r w:rsidR="00FC2962" w:rsidRPr="00C25149">
        <w:rPr>
          <w:rFonts w:ascii="Lucida Sans" w:hAnsi="Lucida Sans"/>
          <w:sz w:val="18"/>
          <w:szCs w:val="18"/>
          <w:vertAlign w:val="superscript"/>
        </w:rPr>
        <w:t>6</w:t>
      </w:r>
    </w:p>
    <w:p w14:paraId="465C3E1D" w14:textId="59050495" w:rsidR="00FF5352" w:rsidRPr="00C25149" w:rsidRDefault="00FF5352" w:rsidP="00FF5352">
      <w:pPr>
        <w:spacing w:line="360" w:lineRule="auto"/>
        <w:rPr>
          <w:rFonts w:ascii="Lucida Sans" w:hAnsi="Lucida Sans"/>
          <w:sz w:val="18"/>
          <w:szCs w:val="18"/>
        </w:rPr>
      </w:pPr>
      <w:r w:rsidRPr="00C25149">
        <w:rPr>
          <w:rFonts w:ascii="Lucida Sans" w:hAnsi="Lucida Sans"/>
          <w:sz w:val="18"/>
          <w:szCs w:val="18"/>
        </w:rPr>
        <w:t xml:space="preserve">A lamotrigine </w:t>
      </w:r>
      <w:r w:rsidRPr="00C25149">
        <w:rPr>
          <w:rFonts w:ascii="Lucida Sans" w:hAnsi="Lucida Sans"/>
          <w:sz w:val="18"/>
          <w:szCs w:val="18"/>
          <w:lang w:val="en-US"/>
        </w:rPr>
        <w:t>withdrawal syndrome in adults is not well characterized, and neonatal withdrawal symptoms appear uncommon. The correlation between maternal serum level and breast milk level has been estimated highly variably (range 0.6%-90.3%). Potential effects of lamotrigine on breast-fed infants, described in case reports, include breathing difficulties and somnolence</w:t>
      </w:r>
      <w:r w:rsidR="00D7572D" w:rsidRPr="00C25149">
        <w:rPr>
          <w:rFonts w:ascii="Lucida Sans" w:hAnsi="Lucida Sans"/>
          <w:sz w:val="18"/>
          <w:szCs w:val="18"/>
          <w:lang w:val="en-US"/>
        </w:rPr>
        <w:t xml:space="preserve">, however clinical advice is that lamotrigine </w:t>
      </w:r>
      <w:r w:rsidR="00F455DD" w:rsidRPr="00C25149">
        <w:rPr>
          <w:rFonts w:ascii="Lucida Sans" w:hAnsi="Lucida Sans"/>
          <w:sz w:val="18"/>
          <w:szCs w:val="18"/>
          <w:lang w:val="en-US"/>
        </w:rPr>
        <w:t xml:space="preserve">treatment </w:t>
      </w:r>
      <w:r w:rsidR="00D7572D" w:rsidRPr="00C25149">
        <w:rPr>
          <w:rFonts w:ascii="Lucida Sans" w:hAnsi="Lucida Sans"/>
          <w:sz w:val="18"/>
          <w:szCs w:val="18"/>
          <w:lang w:val="en-US"/>
        </w:rPr>
        <w:t>is not a reason to discontinue breastfeeding</w:t>
      </w:r>
    </w:p>
    <w:p w14:paraId="34C2DE86" w14:textId="138913C4" w:rsidR="00413BD2" w:rsidRPr="00C25149" w:rsidRDefault="00B144B2" w:rsidP="00B87989">
      <w:pPr>
        <w:spacing w:line="360" w:lineRule="auto"/>
        <w:rPr>
          <w:rFonts w:ascii="Lucida Sans" w:hAnsi="Lucida Sans"/>
          <w:b/>
          <w:bCs/>
          <w:sz w:val="18"/>
          <w:szCs w:val="18"/>
        </w:rPr>
      </w:pPr>
      <w:r w:rsidRPr="00C25149">
        <w:rPr>
          <w:rFonts w:ascii="Lucida Sans" w:hAnsi="Lucida Sans"/>
          <w:b/>
          <w:bCs/>
          <w:sz w:val="18"/>
          <w:szCs w:val="18"/>
        </w:rPr>
        <w:t>N</w:t>
      </w:r>
      <w:r w:rsidR="00664554" w:rsidRPr="00C25149">
        <w:rPr>
          <w:rFonts w:ascii="Lucida Sans" w:hAnsi="Lucida Sans"/>
          <w:b/>
          <w:bCs/>
          <w:sz w:val="18"/>
          <w:szCs w:val="18"/>
        </w:rPr>
        <w:t>eurodevelopment</w:t>
      </w:r>
      <w:r w:rsidRPr="00C25149">
        <w:rPr>
          <w:rFonts w:ascii="Lucida Sans" w:hAnsi="Lucida Sans"/>
          <w:b/>
          <w:bCs/>
          <w:sz w:val="18"/>
          <w:szCs w:val="18"/>
        </w:rPr>
        <w:t xml:space="preserve"> and mental disorders in childhood and adolescence</w:t>
      </w:r>
    </w:p>
    <w:p w14:paraId="217B986E" w14:textId="685935D5" w:rsidR="00E8179E" w:rsidRPr="00C25149" w:rsidRDefault="00797997" w:rsidP="00B87989">
      <w:pPr>
        <w:spacing w:line="360" w:lineRule="auto"/>
        <w:rPr>
          <w:rFonts w:ascii="Lucida Sans" w:hAnsi="Lucida Sans"/>
          <w:sz w:val="18"/>
          <w:szCs w:val="18"/>
        </w:rPr>
      </w:pPr>
      <w:r w:rsidRPr="00C25149">
        <w:rPr>
          <w:rFonts w:ascii="Lucida Sans" w:hAnsi="Lucida Sans"/>
          <w:sz w:val="18"/>
          <w:szCs w:val="18"/>
        </w:rPr>
        <w:t>Increasing awareness of the hazards of valproate-containing medicines</w:t>
      </w:r>
      <w:r w:rsidR="000E3122" w:rsidRPr="00C25149">
        <w:rPr>
          <w:rFonts w:ascii="Lucida Sans" w:hAnsi="Lucida Sans"/>
          <w:sz w:val="18"/>
          <w:szCs w:val="18"/>
        </w:rPr>
        <w:t xml:space="preserve"> </w:t>
      </w:r>
      <w:r w:rsidRPr="00C25149">
        <w:rPr>
          <w:rFonts w:ascii="Lucida Sans" w:hAnsi="Lucida Sans"/>
          <w:sz w:val="18"/>
          <w:szCs w:val="18"/>
        </w:rPr>
        <w:t xml:space="preserve">when taken </w:t>
      </w:r>
      <w:r w:rsidRPr="00C25149">
        <w:rPr>
          <w:rFonts w:ascii="Lucida Sans" w:hAnsi="Lucida Sans"/>
          <w:i/>
          <w:iCs/>
          <w:sz w:val="18"/>
          <w:szCs w:val="18"/>
        </w:rPr>
        <w:t>in utero</w:t>
      </w:r>
      <w:r w:rsidRPr="00C25149">
        <w:rPr>
          <w:rFonts w:ascii="Lucida Sans" w:hAnsi="Lucida Sans"/>
          <w:sz w:val="18"/>
          <w:szCs w:val="18"/>
        </w:rPr>
        <w:t xml:space="preserve"> </w:t>
      </w:r>
      <w:r w:rsidR="00B144B2" w:rsidRPr="00C25149">
        <w:rPr>
          <w:rFonts w:ascii="Lucida Sans" w:hAnsi="Lucida Sans"/>
          <w:sz w:val="18"/>
          <w:szCs w:val="18"/>
        </w:rPr>
        <w:t>has</w:t>
      </w:r>
      <w:r w:rsidR="000E3122" w:rsidRPr="00C25149">
        <w:rPr>
          <w:rFonts w:ascii="Lucida Sans" w:hAnsi="Lucida Sans"/>
          <w:sz w:val="18"/>
          <w:szCs w:val="18"/>
        </w:rPr>
        <w:t xml:space="preserve"> </w:t>
      </w:r>
      <w:r w:rsidRPr="00C25149">
        <w:rPr>
          <w:rFonts w:ascii="Lucida Sans" w:hAnsi="Lucida Sans"/>
          <w:sz w:val="18"/>
          <w:szCs w:val="18"/>
        </w:rPr>
        <w:t xml:space="preserve">understandably </w:t>
      </w:r>
      <w:r w:rsidR="000E3122" w:rsidRPr="00C25149">
        <w:rPr>
          <w:rFonts w:ascii="Lucida Sans" w:hAnsi="Lucida Sans"/>
          <w:sz w:val="18"/>
          <w:szCs w:val="18"/>
        </w:rPr>
        <w:t xml:space="preserve">focused </w:t>
      </w:r>
      <w:r w:rsidRPr="00C25149">
        <w:rPr>
          <w:rFonts w:ascii="Lucida Sans" w:hAnsi="Lucida Sans"/>
          <w:sz w:val="18"/>
          <w:szCs w:val="18"/>
        </w:rPr>
        <w:t xml:space="preserve">attention </w:t>
      </w:r>
      <w:r w:rsidR="000E3122" w:rsidRPr="00C25149">
        <w:rPr>
          <w:rFonts w:ascii="Lucida Sans" w:hAnsi="Lucida Sans"/>
          <w:sz w:val="18"/>
          <w:szCs w:val="18"/>
        </w:rPr>
        <w:t xml:space="preserve">on possible </w:t>
      </w:r>
      <w:r w:rsidRPr="00C25149">
        <w:rPr>
          <w:rFonts w:ascii="Lucida Sans" w:hAnsi="Lucida Sans"/>
          <w:sz w:val="18"/>
          <w:szCs w:val="18"/>
        </w:rPr>
        <w:t xml:space="preserve">adverse </w:t>
      </w:r>
      <w:r w:rsidR="000E3122" w:rsidRPr="00C25149">
        <w:rPr>
          <w:rFonts w:ascii="Lucida Sans" w:hAnsi="Lucida Sans"/>
          <w:sz w:val="18"/>
          <w:szCs w:val="18"/>
        </w:rPr>
        <w:t xml:space="preserve">effects </w:t>
      </w:r>
      <w:r w:rsidRPr="00C25149">
        <w:rPr>
          <w:rFonts w:ascii="Lucida Sans" w:hAnsi="Lucida Sans"/>
          <w:sz w:val="18"/>
          <w:szCs w:val="18"/>
        </w:rPr>
        <w:t xml:space="preserve">of lamotrigine: both </w:t>
      </w:r>
      <w:r w:rsidR="000E3122" w:rsidRPr="00C25149">
        <w:rPr>
          <w:rFonts w:ascii="Lucida Sans" w:hAnsi="Lucida Sans"/>
          <w:sz w:val="18"/>
          <w:szCs w:val="18"/>
        </w:rPr>
        <w:t>on neurodevelopment</w:t>
      </w:r>
      <w:r w:rsidR="00577B47" w:rsidRPr="00C25149">
        <w:rPr>
          <w:rFonts w:ascii="Lucida Sans" w:hAnsi="Lucida Sans"/>
          <w:sz w:val="18"/>
          <w:szCs w:val="18"/>
        </w:rPr>
        <w:t xml:space="preserve"> and </w:t>
      </w:r>
      <w:r w:rsidRPr="00C25149">
        <w:rPr>
          <w:rFonts w:ascii="Lucida Sans" w:hAnsi="Lucida Sans"/>
          <w:sz w:val="18"/>
          <w:szCs w:val="18"/>
        </w:rPr>
        <w:t xml:space="preserve">on </w:t>
      </w:r>
      <w:r w:rsidR="00577B47" w:rsidRPr="00C25149">
        <w:rPr>
          <w:rFonts w:ascii="Lucida Sans" w:hAnsi="Lucida Sans"/>
          <w:sz w:val="18"/>
          <w:szCs w:val="18"/>
        </w:rPr>
        <w:t>emergence of mental health problems in children and adolescents.</w:t>
      </w:r>
      <w:r w:rsidR="000E3122" w:rsidRPr="00C25149">
        <w:rPr>
          <w:rFonts w:ascii="Lucida Sans" w:hAnsi="Lucida Sans"/>
          <w:sz w:val="18"/>
          <w:szCs w:val="18"/>
        </w:rPr>
        <w:t xml:space="preserve"> </w:t>
      </w:r>
      <w:r w:rsidR="00E8179E" w:rsidRPr="00C25149">
        <w:rPr>
          <w:rFonts w:ascii="Lucida Sans" w:hAnsi="Lucida Sans"/>
          <w:sz w:val="18"/>
          <w:szCs w:val="18"/>
        </w:rPr>
        <w:t xml:space="preserve">Most data are derived from studies of the offspring of mothers with epilepsy and may not necessarily be fully applicable to considerations of developmental conditions among the children or mothers prescribed lamotrigine for affective disorders. </w:t>
      </w:r>
    </w:p>
    <w:p w14:paraId="2A09337B" w14:textId="786DA5B9" w:rsidR="00664554" w:rsidRPr="00C25149" w:rsidRDefault="00B87989" w:rsidP="00B87989">
      <w:pPr>
        <w:spacing w:line="360" w:lineRule="auto"/>
        <w:rPr>
          <w:rFonts w:ascii="Lucida Sans" w:hAnsi="Lucida Sans"/>
          <w:sz w:val="18"/>
          <w:szCs w:val="18"/>
          <w:lang w:val="en-US"/>
        </w:rPr>
      </w:pPr>
      <w:r w:rsidRPr="00C25149">
        <w:rPr>
          <w:rFonts w:ascii="Lucida Sans" w:hAnsi="Lucida Sans"/>
          <w:sz w:val="18"/>
          <w:szCs w:val="18"/>
        </w:rPr>
        <w:t xml:space="preserve">A </w:t>
      </w:r>
      <w:r w:rsidR="00664554" w:rsidRPr="00C25149">
        <w:rPr>
          <w:rFonts w:ascii="Lucida Sans" w:hAnsi="Lucida Sans"/>
          <w:sz w:val="18"/>
          <w:szCs w:val="18"/>
          <w:lang w:val="en-US"/>
        </w:rPr>
        <w:t>meta-analysis (</w:t>
      </w:r>
      <w:r w:rsidR="00B144B2" w:rsidRPr="00C25149">
        <w:rPr>
          <w:rFonts w:ascii="Lucida Sans" w:hAnsi="Lucida Sans"/>
          <w:sz w:val="18"/>
          <w:szCs w:val="18"/>
          <w:lang w:val="en-US"/>
        </w:rPr>
        <w:t xml:space="preserve">total of </w:t>
      </w:r>
      <w:r w:rsidR="00664554" w:rsidRPr="00C25149">
        <w:rPr>
          <w:rFonts w:ascii="Lucida Sans" w:hAnsi="Lucida Sans"/>
          <w:sz w:val="18"/>
          <w:szCs w:val="18"/>
          <w:lang w:val="en-US"/>
        </w:rPr>
        <w:t>18 studies) of neurodevelopmental outcomes after epilepsy-indicated monotherapy in pregnancy</w:t>
      </w:r>
      <w:r w:rsidRPr="00C25149">
        <w:rPr>
          <w:rFonts w:ascii="Lucida Sans" w:hAnsi="Lucida Sans"/>
          <w:sz w:val="18"/>
          <w:szCs w:val="18"/>
          <w:lang w:val="en-US"/>
        </w:rPr>
        <w:t xml:space="preserve"> found no influence of lamotrigine on </w:t>
      </w:r>
      <w:r w:rsidR="00664554" w:rsidRPr="00C25149">
        <w:rPr>
          <w:rFonts w:ascii="Lucida Sans" w:hAnsi="Lucida Sans"/>
          <w:sz w:val="18"/>
          <w:szCs w:val="18"/>
          <w:lang w:val="en-US"/>
        </w:rPr>
        <w:t>overall neurodevelopmental outcomes (5 studies</w:t>
      </w:r>
      <w:r w:rsidR="00B144B2" w:rsidRPr="00C25149">
        <w:rPr>
          <w:rFonts w:ascii="Lucida Sans" w:hAnsi="Lucida Sans"/>
          <w:sz w:val="18"/>
          <w:szCs w:val="18"/>
          <w:lang w:val="en-US"/>
        </w:rPr>
        <w:t>)</w:t>
      </w:r>
      <w:r w:rsidR="003C6996" w:rsidRPr="00C25149">
        <w:rPr>
          <w:rFonts w:ascii="Lucida Sans" w:hAnsi="Lucida Sans"/>
          <w:sz w:val="18"/>
          <w:szCs w:val="18"/>
          <w:lang w:val="en-US"/>
        </w:rPr>
        <w:t>,</w:t>
      </w:r>
      <w:r w:rsidR="00664554" w:rsidRPr="00C25149">
        <w:rPr>
          <w:rFonts w:ascii="Lucida Sans" w:hAnsi="Lucida Sans"/>
          <w:sz w:val="18"/>
          <w:szCs w:val="18"/>
          <w:lang w:val="en-US"/>
        </w:rPr>
        <w:t xml:space="preserve"> </w:t>
      </w:r>
      <w:r w:rsidR="000E3122" w:rsidRPr="00C25149">
        <w:rPr>
          <w:rFonts w:ascii="Lucida Sans" w:hAnsi="Lucida Sans"/>
          <w:sz w:val="18"/>
          <w:szCs w:val="18"/>
          <w:lang w:val="en-US"/>
        </w:rPr>
        <w:t xml:space="preserve">odds ratio (OR) </w:t>
      </w:r>
      <w:r w:rsidR="00664554" w:rsidRPr="00C25149">
        <w:rPr>
          <w:rFonts w:ascii="Lucida Sans" w:hAnsi="Lucida Sans"/>
          <w:sz w:val="18"/>
          <w:szCs w:val="18"/>
          <w:lang w:val="en-US"/>
        </w:rPr>
        <w:t xml:space="preserve">0.84 </w:t>
      </w:r>
      <w:r w:rsidR="003C6996" w:rsidRPr="00C25149">
        <w:rPr>
          <w:rFonts w:ascii="Lucida Sans" w:hAnsi="Lucida Sans"/>
          <w:sz w:val="18"/>
          <w:szCs w:val="18"/>
          <w:lang w:val="en-US"/>
        </w:rPr>
        <w:t>[</w:t>
      </w:r>
      <w:r w:rsidR="000E3122" w:rsidRPr="00C25149">
        <w:rPr>
          <w:rFonts w:ascii="Lucida Sans" w:hAnsi="Lucida Sans"/>
          <w:sz w:val="18"/>
          <w:szCs w:val="18"/>
          <w:lang w:val="en-US"/>
        </w:rPr>
        <w:t xml:space="preserve">CI </w:t>
      </w:r>
      <w:r w:rsidR="00664554" w:rsidRPr="00C25149">
        <w:rPr>
          <w:rFonts w:ascii="Lucida Sans" w:hAnsi="Lucida Sans"/>
          <w:sz w:val="18"/>
          <w:szCs w:val="18"/>
          <w:lang w:val="en-US"/>
        </w:rPr>
        <w:t>0.66</w:t>
      </w:r>
      <w:r w:rsidR="003C6996" w:rsidRPr="00C25149">
        <w:rPr>
          <w:rFonts w:ascii="Lucida Sans" w:hAnsi="Lucida Sans"/>
          <w:sz w:val="18"/>
          <w:szCs w:val="18"/>
          <w:lang w:val="en-US"/>
        </w:rPr>
        <w:t>-</w:t>
      </w:r>
      <w:r w:rsidR="00664554" w:rsidRPr="00C25149">
        <w:rPr>
          <w:rFonts w:ascii="Lucida Sans" w:hAnsi="Lucida Sans"/>
          <w:sz w:val="18"/>
          <w:szCs w:val="18"/>
          <w:lang w:val="en-US"/>
        </w:rPr>
        <w:t xml:space="preserve"> 1.06</w:t>
      </w:r>
      <w:r w:rsidR="003C6996" w:rsidRPr="00C25149">
        <w:rPr>
          <w:rFonts w:ascii="Lucida Sans" w:hAnsi="Lucida Sans"/>
          <w:sz w:val="18"/>
          <w:szCs w:val="18"/>
          <w:lang w:val="en-US"/>
        </w:rPr>
        <w:t>]</w:t>
      </w:r>
      <w:r w:rsidR="00664554" w:rsidRPr="00C25149">
        <w:rPr>
          <w:rFonts w:ascii="Lucida Sans" w:hAnsi="Lucida Sans"/>
          <w:sz w:val="18"/>
          <w:szCs w:val="18"/>
          <w:lang w:val="en-US"/>
        </w:rPr>
        <w:t>)</w:t>
      </w:r>
      <w:r w:rsidRPr="00C25149">
        <w:rPr>
          <w:rFonts w:ascii="Lucida Sans" w:hAnsi="Lucida Sans"/>
          <w:sz w:val="18"/>
          <w:szCs w:val="18"/>
          <w:lang w:val="en-US"/>
        </w:rPr>
        <w:t xml:space="preserve">, </w:t>
      </w:r>
      <w:r w:rsidR="00664554" w:rsidRPr="00C25149">
        <w:rPr>
          <w:rFonts w:ascii="Lucida Sans" w:hAnsi="Lucida Sans"/>
          <w:sz w:val="18"/>
          <w:szCs w:val="18"/>
          <w:lang w:val="en-US"/>
        </w:rPr>
        <w:t>language delay or disorders (7 studies</w:t>
      </w:r>
      <w:r w:rsidR="003C6996" w:rsidRPr="00C25149">
        <w:rPr>
          <w:rFonts w:ascii="Lucida Sans" w:hAnsi="Lucida Sans"/>
          <w:sz w:val="18"/>
          <w:szCs w:val="18"/>
          <w:lang w:val="en-US"/>
        </w:rPr>
        <w:t>,</w:t>
      </w:r>
      <w:r w:rsidR="00664554" w:rsidRPr="00C25149">
        <w:rPr>
          <w:rFonts w:ascii="Lucida Sans" w:hAnsi="Lucida Sans"/>
          <w:sz w:val="18"/>
          <w:szCs w:val="18"/>
          <w:lang w:val="en-US"/>
        </w:rPr>
        <w:t xml:space="preserve"> </w:t>
      </w:r>
      <w:r w:rsidR="003C6996" w:rsidRPr="00C25149">
        <w:rPr>
          <w:rFonts w:ascii="Lucida Sans" w:hAnsi="Lucida Sans"/>
          <w:sz w:val="18"/>
          <w:szCs w:val="18"/>
          <w:lang w:val="en-US"/>
        </w:rPr>
        <w:t xml:space="preserve">OR </w:t>
      </w:r>
      <w:r w:rsidR="00664554" w:rsidRPr="00C25149">
        <w:rPr>
          <w:rFonts w:ascii="Lucida Sans" w:hAnsi="Lucida Sans"/>
          <w:sz w:val="18"/>
          <w:szCs w:val="18"/>
          <w:lang w:val="en-US"/>
        </w:rPr>
        <w:t xml:space="preserve">1.16 </w:t>
      </w:r>
      <w:r w:rsidR="003C6996" w:rsidRPr="00C25149">
        <w:rPr>
          <w:rFonts w:ascii="Lucida Sans" w:hAnsi="Lucida Sans"/>
          <w:sz w:val="18"/>
          <w:szCs w:val="18"/>
          <w:lang w:val="en-US"/>
        </w:rPr>
        <w:t>[</w:t>
      </w:r>
      <w:r w:rsidR="000E3122" w:rsidRPr="00C25149">
        <w:rPr>
          <w:rFonts w:ascii="Lucida Sans" w:hAnsi="Lucida Sans"/>
          <w:sz w:val="18"/>
          <w:szCs w:val="18"/>
          <w:lang w:val="en-US"/>
        </w:rPr>
        <w:t xml:space="preserve">CI </w:t>
      </w:r>
      <w:r w:rsidR="00664554" w:rsidRPr="00C25149">
        <w:rPr>
          <w:rFonts w:ascii="Lucida Sans" w:hAnsi="Lucida Sans"/>
          <w:sz w:val="18"/>
          <w:szCs w:val="18"/>
          <w:lang w:val="en-US"/>
        </w:rPr>
        <w:t>0.67, 2.00</w:t>
      </w:r>
      <w:r w:rsidR="003C6996" w:rsidRPr="00C25149">
        <w:rPr>
          <w:rFonts w:ascii="Lucida Sans" w:hAnsi="Lucida Sans"/>
          <w:sz w:val="18"/>
          <w:szCs w:val="18"/>
          <w:lang w:val="en-US"/>
        </w:rPr>
        <w:t>]</w:t>
      </w:r>
      <w:r w:rsidR="00664554" w:rsidRPr="00C25149">
        <w:rPr>
          <w:rFonts w:ascii="Lucida Sans" w:hAnsi="Lucida Sans"/>
          <w:sz w:val="18"/>
          <w:szCs w:val="18"/>
          <w:lang w:val="en-US"/>
        </w:rPr>
        <w:t>)</w:t>
      </w:r>
      <w:r w:rsidRPr="00C25149">
        <w:rPr>
          <w:rFonts w:ascii="Lucida Sans" w:hAnsi="Lucida Sans"/>
          <w:sz w:val="18"/>
          <w:szCs w:val="18"/>
          <w:lang w:val="en-US"/>
        </w:rPr>
        <w:t xml:space="preserve">, </w:t>
      </w:r>
      <w:r w:rsidR="000E3122" w:rsidRPr="00C25149">
        <w:rPr>
          <w:rFonts w:ascii="Lucida Sans" w:hAnsi="Lucida Sans"/>
          <w:sz w:val="18"/>
          <w:szCs w:val="18"/>
          <w:lang w:val="en-US"/>
        </w:rPr>
        <w:t xml:space="preserve">the </w:t>
      </w:r>
      <w:r w:rsidR="00664554" w:rsidRPr="00C25149">
        <w:rPr>
          <w:rFonts w:ascii="Lucida Sans" w:hAnsi="Lucida Sans"/>
          <w:sz w:val="18"/>
          <w:szCs w:val="18"/>
          <w:lang w:val="en-US"/>
        </w:rPr>
        <w:t>diagnosis or risk of autis</w:t>
      </w:r>
      <w:r w:rsidR="00CF1CAD" w:rsidRPr="00C25149">
        <w:rPr>
          <w:rFonts w:ascii="Lucida Sans" w:hAnsi="Lucida Sans"/>
          <w:sz w:val="18"/>
          <w:szCs w:val="18"/>
          <w:lang w:val="en-US"/>
        </w:rPr>
        <w:t>m</w:t>
      </w:r>
      <w:r w:rsidR="00664554" w:rsidRPr="00C25149">
        <w:rPr>
          <w:rFonts w:ascii="Lucida Sans" w:hAnsi="Lucida Sans"/>
          <w:sz w:val="18"/>
          <w:szCs w:val="18"/>
          <w:lang w:val="en-US"/>
        </w:rPr>
        <w:t xml:space="preserve"> spectrum disorder (5 studies</w:t>
      </w:r>
      <w:r w:rsidR="003C6996" w:rsidRPr="00C25149">
        <w:rPr>
          <w:rFonts w:ascii="Lucida Sans" w:hAnsi="Lucida Sans"/>
          <w:sz w:val="18"/>
          <w:szCs w:val="18"/>
          <w:lang w:val="en-US"/>
        </w:rPr>
        <w:t xml:space="preserve">, OR </w:t>
      </w:r>
      <w:r w:rsidR="00664554" w:rsidRPr="00C25149">
        <w:rPr>
          <w:rFonts w:ascii="Lucida Sans" w:hAnsi="Lucida Sans"/>
          <w:sz w:val="18"/>
          <w:szCs w:val="18"/>
          <w:lang w:val="en-US"/>
        </w:rPr>
        <w:t xml:space="preserve">0.97 </w:t>
      </w:r>
      <w:r w:rsidR="003C6996" w:rsidRPr="00C25149">
        <w:rPr>
          <w:rFonts w:ascii="Lucida Sans" w:hAnsi="Lucida Sans"/>
          <w:sz w:val="18"/>
          <w:szCs w:val="18"/>
          <w:lang w:val="en-US"/>
        </w:rPr>
        <w:t>[</w:t>
      </w:r>
      <w:r w:rsidR="000E3122" w:rsidRPr="00C25149">
        <w:rPr>
          <w:rFonts w:ascii="Lucida Sans" w:hAnsi="Lucida Sans"/>
          <w:sz w:val="18"/>
          <w:szCs w:val="18"/>
          <w:lang w:val="en-US"/>
        </w:rPr>
        <w:t xml:space="preserve">CI </w:t>
      </w:r>
      <w:r w:rsidR="00664554" w:rsidRPr="00C25149">
        <w:rPr>
          <w:rFonts w:ascii="Lucida Sans" w:hAnsi="Lucida Sans"/>
          <w:sz w:val="18"/>
          <w:szCs w:val="18"/>
          <w:lang w:val="en-US"/>
        </w:rPr>
        <w:t>0.61</w:t>
      </w:r>
      <w:r w:rsidR="003C6996" w:rsidRPr="00C25149">
        <w:rPr>
          <w:rFonts w:ascii="Lucida Sans" w:hAnsi="Lucida Sans"/>
          <w:sz w:val="18"/>
          <w:szCs w:val="18"/>
          <w:lang w:val="en-US"/>
        </w:rPr>
        <w:t>-</w:t>
      </w:r>
      <w:r w:rsidR="00664554" w:rsidRPr="00C25149">
        <w:rPr>
          <w:rFonts w:ascii="Lucida Sans" w:hAnsi="Lucida Sans"/>
          <w:sz w:val="18"/>
          <w:szCs w:val="18"/>
          <w:lang w:val="en-US"/>
        </w:rPr>
        <w:t>1.53</w:t>
      </w:r>
      <w:r w:rsidR="003C6996" w:rsidRPr="00C25149">
        <w:rPr>
          <w:rFonts w:ascii="Lucida Sans" w:hAnsi="Lucida Sans"/>
          <w:sz w:val="18"/>
          <w:szCs w:val="18"/>
          <w:lang w:val="en-US"/>
        </w:rPr>
        <w:t>]</w:t>
      </w:r>
      <w:r w:rsidR="00664554" w:rsidRPr="00C25149">
        <w:rPr>
          <w:rFonts w:ascii="Lucida Sans" w:hAnsi="Lucida Sans"/>
          <w:sz w:val="18"/>
          <w:szCs w:val="18"/>
          <w:lang w:val="en-US"/>
        </w:rPr>
        <w:t>)</w:t>
      </w:r>
      <w:r w:rsidRPr="00C25149">
        <w:rPr>
          <w:rFonts w:ascii="Lucida Sans" w:hAnsi="Lucida Sans"/>
          <w:sz w:val="18"/>
          <w:szCs w:val="18"/>
          <w:lang w:val="en-US"/>
        </w:rPr>
        <w:t xml:space="preserve">, or </w:t>
      </w:r>
      <w:r w:rsidR="000E3122" w:rsidRPr="00C25149">
        <w:rPr>
          <w:rFonts w:ascii="Lucida Sans" w:hAnsi="Lucida Sans"/>
          <w:sz w:val="18"/>
          <w:szCs w:val="18"/>
          <w:lang w:val="en-US"/>
        </w:rPr>
        <w:t xml:space="preserve">the </w:t>
      </w:r>
      <w:r w:rsidR="00664554" w:rsidRPr="00C25149">
        <w:rPr>
          <w:rFonts w:ascii="Lucida Sans" w:hAnsi="Lucida Sans"/>
          <w:sz w:val="18"/>
          <w:szCs w:val="18"/>
          <w:lang w:val="en-US"/>
        </w:rPr>
        <w:t xml:space="preserve">diagnosis or risk of </w:t>
      </w:r>
      <w:r w:rsidR="000E3122" w:rsidRPr="00C25149">
        <w:rPr>
          <w:rFonts w:ascii="Lucida Sans" w:hAnsi="Lucida Sans"/>
          <w:sz w:val="18"/>
          <w:szCs w:val="18"/>
          <w:lang w:val="en-US"/>
        </w:rPr>
        <w:t xml:space="preserve">attention deficit hyperactivity disorder </w:t>
      </w:r>
      <w:r w:rsidR="00FF5352" w:rsidRPr="00C25149">
        <w:rPr>
          <w:rFonts w:ascii="Lucida Sans" w:hAnsi="Lucida Sans"/>
          <w:sz w:val="18"/>
          <w:szCs w:val="18"/>
          <w:lang w:val="en-US"/>
        </w:rPr>
        <w:t xml:space="preserve">(ADHD) </w:t>
      </w:r>
      <w:r w:rsidR="00664554" w:rsidRPr="00C25149">
        <w:rPr>
          <w:rFonts w:ascii="Lucida Sans" w:hAnsi="Lucida Sans"/>
          <w:sz w:val="18"/>
          <w:szCs w:val="18"/>
          <w:lang w:val="en-US"/>
        </w:rPr>
        <w:t>(4 studies</w:t>
      </w:r>
      <w:r w:rsidR="003C6996" w:rsidRPr="00C25149">
        <w:rPr>
          <w:rFonts w:ascii="Lucida Sans" w:hAnsi="Lucida Sans"/>
          <w:sz w:val="18"/>
          <w:szCs w:val="18"/>
          <w:lang w:val="en-US"/>
        </w:rPr>
        <w:t xml:space="preserve">, OR </w:t>
      </w:r>
      <w:r w:rsidR="00664554" w:rsidRPr="00C25149">
        <w:rPr>
          <w:rFonts w:ascii="Lucida Sans" w:hAnsi="Lucida Sans"/>
          <w:sz w:val="18"/>
          <w:szCs w:val="18"/>
          <w:lang w:val="en-US"/>
        </w:rPr>
        <w:t xml:space="preserve">1.14 </w:t>
      </w:r>
      <w:r w:rsidR="003C6996" w:rsidRPr="00C25149">
        <w:rPr>
          <w:rFonts w:ascii="Lucida Sans" w:hAnsi="Lucida Sans"/>
          <w:sz w:val="18"/>
          <w:szCs w:val="18"/>
          <w:lang w:val="en-US"/>
        </w:rPr>
        <w:t>[</w:t>
      </w:r>
      <w:r w:rsidR="000E3122" w:rsidRPr="00C25149">
        <w:rPr>
          <w:rFonts w:ascii="Lucida Sans" w:hAnsi="Lucida Sans"/>
          <w:sz w:val="18"/>
          <w:szCs w:val="18"/>
          <w:lang w:val="en-US"/>
        </w:rPr>
        <w:t xml:space="preserve">CI </w:t>
      </w:r>
      <w:r w:rsidR="00664554" w:rsidRPr="00C25149">
        <w:rPr>
          <w:rFonts w:ascii="Lucida Sans" w:hAnsi="Lucida Sans"/>
          <w:sz w:val="18"/>
          <w:szCs w:val="18"/>
          <w:lang w:val="en-US"/>
        </w:rPr>
        <w:t>0.75</w:t>
      </w:r>
      <w:r w:rsidR="003C6996" w:rsidRPr="00C25149">
        <w:rPr>
          <w:rFonts w:ascii="Lucida Sans" w:hAnsi="Lucida Sans"/>
          <w:sz w:val="18"/>
          <w:szCs w:val="18"/>
          <w:lang w:val="en-US"/>
        </w:rPr>
        <w:t>-</w:t>
      </w:r>
      <w:r w:rsidR="00664554" w:rsidRPr="00C25149">
        <w:rPr>
          <w:rFonts w:ascii="Lucida Sans" w:hAnsi="Lucida Sans"/>
          <w:sz w:val="18"/>
          <w:szCs w:val="18"/>
          <w:lang w:val="en-US"/>
        </w:rPr>
        <w:t>1.72</w:t>
      </w:r>
      <w:r w:rsidR="003C6996" w:rsidRPr="00C25149">
        <w:rPr>
          <w:rFonts w:ascii="Lucida Sans" w:hAnsi="Lucida Sans"/>
          <w:sz w:val="18"/>
          <w:szCs w:val="18"/>
          <w:lang w:val="en-US"/>
        </w:rPr>
        <w:t>]</w:t>
      </w:r>
      <w:r w:rsidR="00664554" w:rsidRPr="00C25149">
        <w:rPr>
          <w:rFonts w:ascii="Lucida Sans" w:hAnsi="Lucida Sans"/>
          <w:sz w:val="18"/>
          <w:szCs w:val="18"/>
          <w:lang w:val="en-US"/>
        </w:rPr>
        <w:t>)</w:t>
      </w:r>
      <w:r w:rsidR="00B144B2" w:rsidRPr="00C25149">
        <w:rPr>
          <w:rFonts w:ascii="Lucida Sans" w:hAnsi="Lucida Sans"/>
          <w:sz w:val="18"/>
          <w:szCs w:val="18"/>
          <w:lang w:val="en-US"/>
        </w:rPr>
        <w:t>:</w:t>
      </w:r>
      <w:r w:rsidRPr="00C25149">
        <w:rPr>
          <w:rFonts w:ascii="Lucida Sans" w:hAnsi="Lucida Sans"/>
          <w:sz w:val="18"/>
          <w:szCs w:val="18"/>
          <w:lang w:val="en-US"/>
        </w:rPr>
        <w:t xml:space="preserve"> </w:t>
      </w:r>
      <w:r w:rsidR="00B144B2" w:rsidRPr="00C25149">
        <w:rPr>
          <w:rFonts w:ascii="Lucida Sans" w:hAnsi="Lucida Sans"/>
          <w:sz w:val="18"/>
          <w:szCs w:val="18"/>
          <w:lang w:val="en-US"/>
        </w:rPr>
        <w:t>h</w:t>
      </w:r>
      <w:r w:rsidRPr="00C25149">
        <w:rPr>
          <w:rFonts w:ascii="Lucida Sans" w:hAnsi="Lucida Sans"/>
          <w:sz w:val="18"/>
          <w:szCs w:val="18"/>
          <w:lang w:val="en-US"/>
        </w:rPr>
        <w:t xml:space="preserve">owever, lamotrigine exposure was associated with </w:t>
      </w:r>
      <w:r w:rsidR="00664554" w:rsidRPr="00C25149">
        <w:rPr>
          <w:rFonts w:ascii="Lucida Sans" w:hAnsi="Lucida Sans"/>
          <w:sz w:val="18"/>
          <w:szCs w:val="18"/>
          <w:lang w:val="en-US"/>
        </w:rPr>
        <w:t>psychodevelopmental delay or disorders (4 studies</w:t>
      </w:r>
      <w:r w:rsidR="003C6996" w:rsidRPr="00C25149">
        <w:rPr>
          <w:rFonts w:ascii="Lucida Sans" w:hAnsi="Lucida Sans"/>
          <w:sz w:val="18"/>
          <w:szCs w:val="18"/>
          <w:lang w:val="en-US"/>
        </w:rPr>
        <w:t xml:space="preserve">, OR </w:t>
      </w:r>
      <w:r w:rsidR="00664554" w:rsidRPr="00C25149">
        <w:rPr>
          <w:rFonts w:ascii="Lucida Sans" w:hAnsi="Lucida Sans"/>
          <w:sz w:val="18"/>
          <w:szCs w:val="18"/>
          <w:lang w:val="en-US"/>
        </w:rPr>
        <w:t xml:space="preserve">2.68 </w:t>
      </w:r>
      <w:r w:rsidR="003C6996" w:rsidRPr="00C25149">
        <w:rPr>
          <w:rFonts w:ascii="Lucida Sans" w:hAnsi="Lucida Sans"/>
          <w:sz w:val="18"/>
          <w:szCs w:val="18"/>
          <w:lang w:val="en-US"/>
        </w:rPr>
        <w:t>[</w:t>
      </w:r>
      <w:r w:rsidR="00D937F2" w:rsidRPr="00C25149">
        <w:rPr>
          <w:rFonts w:ascii="Lucida Sans" w:hAnsi="Lucida Sans"/>
          <w:sz w:val="18"/>
          <w:szCs w:val="18"/>
          <w:lang w:val="en-US"/>
        </w:rPr>
        <w:t xml:space="preserve">CI </w:t>
      </w:r>
      <w:r w:rsidR="00664554" w:rsidRPr="00C25149">
        <w:rPr>
          <w:rFonts w:ascii="Lucida Sans" w:hAnsi="Lucida Sans"/>
          <w:sz w:val="18"/>
          <w:szCs w:val="18"/>
          <w:lang w:val="en-US"/>
        </w:rPr>
        <w:t>1.29, 5.56</w:t>
      </w:r>
      <w:r w:rsidR="003C6996" w:rsidRPr="00C25149">
        <w:rPr>
          <w:rFonts w:ascii="Lucida Sans" w:hAnsi="Lucida Sans"/>
          <w:sz w:val="18"/>
          <w:szCs w:val="18"/>
          <w:lang w:val="en-US"/>
        </w:rPr>
        <w:t>]</w:t>
      </w:r>
      <w:r w:rsidR="00664554" w:rsidRPr="00C25149">
        <w:rPr>
          <w:rFonts w:ascii="Lucida Sans" w:hAnsi="Lucida Sans"/>
          <w:sz w:val="18"/>
          <w:szCs w:val="18"/>
          <w:lang w:val="en-US"/>
        </w:rPr>
        <w:t>)</w:t>
      </w:r>
      <w:r w:rsidRPr="00C25149">
        <w:rPr>
          <w:rFonts w:ascii="Lucida Sans" w:hAnsi="Lucida Sans"/>
          <w:sz w:val="18"/>
          <w:szCs w:val="18"/>
          <w:lang w:val="en-US"/>
        </w:rPr>
        <w:t xml:space="preserve">, and </w:t>
      </w:r>
      <w:r w:rsidR="003C6996" w:rsidRPr="00C25149">
        <w:rPr>
          <w:rFonts w:ascii="Lucida Sans" w:hAnsi="Lucida Sans"/>
          <w:sz w:val="18"/>
          <w:szCs w:val="18"/>
          <w:lang w:val="en-US"/>
        </w:rPr>
        <w:t xml:space="preserve">with </w:t>
      </w:r>
      <w:r w:rsidR="00664554" w:rsidRPr="00C25149">
        <w:rPr>
          <w:rFonts w:ascii="Lucida Sans" w:hAnsi="Lucida Sans"/>
          <w:sz w:val="18"/>
          <w:szCs w:val="18"/>
          <w:lang w:val="en-US"/>
        </w:rPr>
        <w:t xml:space="preserve">cognitive development delay (2 studies) in children </w:t>
      </w:r>
      <w:r w:rsidR="003C6996" w:rsidRPr="00C25149">
        <w:rPr>
          <w:rFonts w:ascii="Lucida Sans" w:hAnsi="Lucida Sans"/>
          <w:sz w:val="18"/>
          <w:szCs w:val="18"/>
          <w:lang w:val="en-US"/>
        </w:rPr>
        <w:t xml:space="preserve">less than </w:t>
      </w:r>
      <w:r w:rsidR="00664554" w:rsidRPr="00C25149">
        <w:rPr>
          <w:rFonts w:ascii="Lucida Sans" w:hAnsi="Lucida Sans"/>
          <w:sz w:val="18"/>
          <w:szCs w:val="18"/>
          <w:lang w:val="en-US"/>
        </w:rPr>
        <w:t xml:space="preserve">3 yrs </w:t>
      </w:r>
      <w:r w:rsidR="003C6996" w:rsidRPr="00C25149">
        <w:rPr>
          <w:rFonts w:ascii="Lucida Sans" w:hAnsi="Lucida Sans"/>
          <w:sz w:val="18"/>
          <w:szCs w:val="18"/>
          <w:lang w:val="en-US"/>
        </w:rPr>
        <w:t xml:space="preserve">(2 studies, OR </w:t>
      </w:r>
      <w:r w:rsidR="00664554" w:rsidRPr="00C25149">
        <w:rPr>
          <w:rFonts w:ascii="Lucida Sans" w:hAnsi="Lucida Sans"/>
          <w:sz w:val="18"/>
          <w:szCs w:val="18"/>
          <w:lang w:val="en-US"/>
        </w:rPr>
        <w:t xml:space="preserve">3.42 </w:t>
      </w:r>
      <w:r w:rsidR="003C6996" w:rsidRPr="00C25149">
        <w:rPr>
          <w:rFonts w:ascii="Lucida Sans" w:hAnsi="Lucida Sans"/>
          <w:sz w:val="18"/>
          <w:szCs w:val="18"/>
          <w:lang w:val="en-US"/>
        </w:rPr>
        <w:t xml:space="preserve">[CI </w:t>
      </w:r>
      <w:r w:rsidR="00664554" w:rsidRPr="00C25149">
        <w:rPr>
          <w:rFonts w:ascii="Lucida Sans" w:hAnsi="Lucida Sans"/>
          <w:sz w:val="18"/>
          <w:szCs w:val="18"/>
          <w:lang w:val="en-US"/>
        </w:rPr>
        <w:t>1.17</w:t>
      </w:r>
      <w:r w:rsidR="003C6996" w:rsidRPr="00C25149">
        <w:rPr>
          <w:rFonts w:ascii="Lucida Sans" w:hAnsi="Lucida Sans"/>
          <w:sz w:val="18"/>
          <w:szCs w:val="18"/>
          <w:lang w:val="en-US"/>
        </w:rPr>
        <w:t>-</w:t>
      </w:r>
      <w:r w:rsidR="00664554" w:rsidRPr="00C25149">
        <w:rPr>
          <w:rFonts w:ascii="Lucida Sans" w:hAnsi="Lucida Sans"/>
          <w:sz w:val="18"/>
          <w:szCs w:val="18"/>
          <w:lang w:val="en-US"/>
        </w:rPr>
        <w:t>9.98</w:t>
      </w:r>
      <w:r w:rsidR="003C6996" w:rsidRPr="00C25149">
        <w:rPr>
          <w:rFonts w:ascii="Lucida Sans" w:hAnsi="Lucida Sans"/>
          <w:sz w:val="18"/>
          <w:szCs w:val="18"/>
          <w:lang w:val="en-US"/>
        </w:rPr>
        <w:t>]</w:t>
      </w:r>
      <w:r w:rsidR="00664554" w:rsidRPr="00C25149">
        <w:rPr>
          <w:rFonts w:ascii="Lucida Sans" w:hAnsi="Lucida Sans"/>
          <w:sz w:val="18"/>
          <w:szCs w:val="18"/>
          <w:lang w:val="en-US"/>
        </w:rPr>
        <w:t>)</w:t>
      </w:r>
      <w:r w:rsidRPr="00C25149">
        <w:rPr>
          <w:rFonts w:ascii="Lucida Sans" w:hAnsi="Lucida Sans"/>
          <w:sz w:val="18"/>
          <w:szCs w:val="18"/>
          <w:lang w:val="en-US"/>
        </w:rPr>
        <w:t>.</w:t>
      </w:r>
      <w:r w:rsidR="00B144B2" w:rsidRPr="00C25149">
        <w:rPr>
          <w:rFonts w:ascii="Lucida Sans" w:hAnsi="Lucida Sans"/>
          <w:sz w:val="18"/>
          <w:szCs w:val="18"/>
          <w:vertAlign w:val="superscript"/>
        </w:rPr>
        <w:t xml:space="preserve"> </w:t>
      </w:r>
      <w:r w:rsidR="00FC2962" w:rsidRPr="00C25149">
        <w:rPr>
          <w:rFonts w:ascii="Lucida Sans" w:hAnsi="Lucida Sans"/>
          <w:sz w:val="18"/>
          <w:szCs w:val="18"/>
          <w:vertAlign w:val="superscript"/>
        </w:rPr>
        <w:t>7</w:t>
      </w:r>
      <w:r w:rsidR="00B144B2" w:rsidRPr="00C25149">
        <w:rPr>
          <w:rFonts w:ascii="Lucida Sans" w:hAnsi="Lucida Sans"/>
          <w:sz w:val="18"/>
          <w:szCs w:val="18"/>
          <w:lang w:val="en-US"/>
        </w:rPr>
        <w:t xml:space="preserve"> </w:t>
      </w:r>
    </w:p>
    <w:p w14:paraId="48A7D738" w14:textId="739FCB9A" w:rsidR="005A50DA" w:rsidRPr="00C25149" w:rsidRDefault="00B87989" w:rsidP="005A50DA">
      <w:pPr>
        <w:spacing w:line="360" w:lineRule="auto"/>
        <w:rPr>
          <w:rFonts w:ascii="Lucida Sans" w:hAnsi="Lucida Sans"/>
          <w:sz w:val="18"/>
          <w:szCs w:val="18"/>
        </w:rPr>
      </w:pPr>
      <w:r w:rsidRPr="00C25149">
        <w:rPr>
          <w:rFonts w:ascii="Lucida Sans" w:hAnsi="Lucida Sans"/>
          <w:sz w:val="18"/>
          <w:szCs w:val="18"/>
          <w:lang w:val="en-US"/>
        </w:rPr>
        <w:t xml:space="preserve">A </w:t>
      </w:r>
      <w:r w:rsidR="00664554" w:rsidRPr="00C25149">
        <w:rPr>
          <w:rFonts w:ascii="Lucida Sans" w:hAnsi="Lucida Sans"/>
          <w:sz w:val="18"/>
          <w:szCs w:val="18"/>
          <w:lang w:val="en-US"/>
        </w:rPr>
        <w:t>pregnancy with epilepsy cohort (</w:t>
      </w:r>
      <w:r w:rsidRPr="00C25149">
        <w:rPr>
          <w:rFonts w:ascii="Lucida Sans" w:hAnsi="Lucida Sans"/>
          <w:sz w:val="18"/>
          <w:szCs w:val="18"/>
          <w:lang w:val="en-US"/>
        </w:rPr>
        <w:t xml:space="preserve">involving </w:t>
      </w:r>
      <w:r w:rsidR="00664554" w:rsidRPr="00C25149">
        <w:rPr>
          <w:rFonts w:ascii="Lucida Sans" w:hAnsi="Lucida Sans"/>
          <w:sz w:val="18"/>
          <w:szCs w:val="18"/>
          <w:lang w:val="en-US"/>
        </w:rPr>
        <w:t>over 4 million pregnancies)</w:t>
      </w:r>
      <w:r w:rsidRPr="00C25149">
        <w:rPr>
          <w:rFonts w:ascii="Lucida Sans" w:hAnsi="Lucida Sans"/>
          <w:sz w:val="18"/>
          <w:szCs w:val="18"/>
          <w:lang w:val="en-US"/>
        </w:rPr>
        <w:t xml:space="preserve"> evaluated those </w:t>
      </w:r>
      <w:r w:rsidR="00664554" w:rsidRPr="00C25149">
        <w:rPr>
          <w:rFonts w:ascii="Lucida Sans" w:hAnsi="Lucida Sans"/>
          <w:sz w:val="18"/>
          <w:szCs w:val="18"/>
          <w:lang w:val="en-US"/>
        </w:rPr>
        <w:t xml:space="preserve">exposed to anti-epileptic drugs between </w:t>
      </w:r>
      <w:r w:rsidR="005C70E2" w:rsidRPr="00C25149">
        <w:rPr>
          <w:rFonts w:ascii="Lucida Sans" w:hAnsi="Lucida Sans"/>
          <w:sz w:val="18"/>
          <w:szCs w:val="18"/>
          <w:lang w:val="en-US"/>
        </w:rPr>
        <w:t xml:space="preserve">pregnancy </w:t>
      </w:r>
      <w:r w:rsidR="00664554" w:rsidRPr="00C25149">
        <w:rPr>
          <w:rFonts w:ascii="Lucida Sans" w:hAnsi="Lucida Sans"/>
          <w:sz w:val="18"/>
          <w:szCs w:val="18"/>
          <w:lang w:val="en-US"/>
        </w:rPr>
        <w:t xml:space="preserve">Week 19 and delivery, </w:t>
      </w:r>
      <w:r w:rsidRPr="00C25149">
        <w:rPr>
          <w:rFonts w:ascii="Lucida Sans" w:hAnsi="Lucida Sans"/>
          <w:sz w:val="18"/>
          <w:szCs w:val="18"/>
          <w:lang w:val="en-US"/>
        </w:rPr>
        <w:t xml:space="preserve">with </w:t>
      </w:r>
      <w:r w:rsidR="00664554" w:rsidRPr="00C25149">
        <w:rPr>
          <w:rFonts w:ascii="Lucida Sans" w:hAnsi="Lucida Sans"/>
          <w:sz w:val="18"/>
          <w:szCs w:val="18"/>
          <w:lang w:val="en-US"/>
        </w:rPr>
        <w:t>linkage to health records of children before 8 y</w:t>
      </w:r>
      <w:r w:rsidR="00DA78CE" w:rsidRPr="00C25149">
        <w:rPr>
          <w:rFonts w:ascii="Lucida Sans" w:hAnsi="Lucida Sans"/>
          <w:sz w:val="18"/>
          <w:szCs w:val="18"/>
          <w:lang w:val="en-US"/>
        </w:rPr>
        <w:t>ea</w:t>
      </w:r>
      <w:r w:rsidR="00664554" w:rsidRPr="00C25149">
        <w:rPr>
          <w:rFonts w:ascii="Lucida Sans" w:hAnsi="Lucida Sans"/>
          <w:sz w:val="18"/>
          <w:szCs w:val="18"/>
          <w:lang w:val="en-US"/>
        </w:rPr>
        <w:t>rs</w:t>
      </w:r>
      <w:r w:rsidRPr="00C25149">
        <w:rPr>
          <w:rFonts w:ascii="Lucida Sans" w:hAnsi="Lucida Sans"/>
          <w:sz w:val="18"/>
          <w:szCs w:val="18"/>
          <w:lang w:val="en-US"/>
        </w:rPr>
        <w:t xml:space="preserve">. The </w:t>
      </w:r>
      <w:r w:rsidR="00664554" w:rsidRPr="00C25149">
        <w:rPr>
          <w:rFonts w:ascii="Lucida Sans" w:hAnsi="Lucida Sans"/>
          <w:sz w:val="18"/>
          <w:szCs w:val="18"/>
          <w:lang w:val="en-US"/>
        </w:rPr>
        <w:t>cumulative incidence of autistic spectrum disorder (after exclusion of children with chromosomal abnormalities)</w:t>
      </w:r>
      <w:r w:rsidRPr="00C25149">
        <w:rPr>
          <w:rFonts w:ascii="Lucida Sans" w:hAnsi="Lucida Sans"/>
          <w:sz w:val="18"/>
          <w:szCs w:val="18"/>
          <w:lang w:val="en-US"/>
        </w:rPr>
        <w:t xml:space="preserve"> in the </w:t>
      </w:r>
      <w:r w:rsidR="00664554" w:rsidRPr="00C25149">
        <w:rPr>
          <w:rFonts w:ascii="Lucida Sans" w:hAnsi="Lucida Sans"/>
          <w:sz w:val="18"/>
          <w:szCs w:val="18"/>
          <w:lang w:val="en-US"/>
        </w:rPr>
        <w:t xml:space="preserve">full population, </w:t>
      </w:r>
      <w:r w:rsidRPr="00C25149">
        <w:rPr>
          <w:rFonts w:ascii="Lucida Sans" w:hAnsi="Lucida Sans"/>
          <w:sz w:val="18"/>
          <w:szCs w:val="18"/>
          <w:lang w:val="en-US"/>
        </w:rPr>
        <w:t xml:space="preserve">with </w:t>
      </w:r>
      <w:r w:rsidR="00664554" w:rsidRPr="00C25149">
        <w:rPr>
          <w:rFonts w:ascii="Lucida Sans" w:hAnsi="Lucida Sans"/>
          <w:sz w:val="18"/>
          <w:szCs w:val="18"/>
          <w:lang w:val="en-US"/>
        </w:rPr>
        <w:t xml:space="preserve">no exposure to medication (4.2 million children) </w:t>
      </w:r>
      <w:r w:rsidRPr="00C25149">
        <w:rPr>
          <w:rFonts w:ascii="Lucida Sans" w:hAnsi="Lucida Sans"/>
          <w:sz w:val="18"/>
          <w:szCs w:val="18"/>
          <w:lang w:val="en-US"/>
        </w:rPr>
        <w:t xml:space="preserve">was </w:t>
      </w:r>
      <w:r w:rsidR="00664554" w:rsidRPr="00C25149">
        <w:rPr>
          <w:rFonts w:ascii="Lucida Sans" w:hAnsi="Lucida Sans"/>
          <w:sz w:val="18"/>
          <w:szCs w:val="18"/>
          <w:lang w:val="en-US"/>
        </w:rPr>
        <w:t>1.9%</w:t>
      </w:r>
      <w:r w:rsidRPr="00C25149">
        <w:rPr>
          <w:rFonts w:ascii="Lucida Sans" w:hAnsi="Lucida Sans"/>
          <w:sz w:val="18"/>
          <w:szCs w:val="18"/>
          <w:lang w:val="en-US"/>
        </w:rPr>
        <w:t xml:space="preserve">; in those with </w:t>
      </w:r>
      <w:r w:rsidR="00664554" w:rsidRPr="00C25149">
        <w:rPr>
          <w:rFonts w:ascii="Lucida Sans" w:hAnsi="Lucida Sans"/>
          <w:sz w:val="18"/>
          <w:szCs w:val="18"/>
          <w:lang w:val="en-US"/>
        </w:rPr>
        <w:t xml:space="preserve">epilepsy, </w:t>
      </w:r>
      <w:r w:rsidRPr="00C25149">
        <w:rPr>
          <w:rFonts w:ascii="Lucida Sans" w:hAnsi="Lucida Sans"/>
          <w:sz w:val="18"/>
          <w:szCs w:val="18"/>
          <w:lang w:val="en-US"/>
        </w:rPr>
        <w:t xml:space="preserve">but </w:t>
      </w:r>
      <w:r w:rsidR="00664554" w:rsidRPr="00C25149">
        <w:rPr>
          <w:rFonts w:ascii="Lucida Sans" w:hAnsi="Lucida Sans"/>
          <w:sz w:val="18"/>
          <w:szCs w:val="18"/>
          <w:lang w:val="en-US"/>
        </w:rPr>
        <w:t xml:space="preserve">no exposure to medication (8815 children) </w:t>
      </w:r>
      <w:r w:rsidR="00CF1CAD" w:rsidRPr="00C25149">
        <w:rPr>
          <w:rFonts w:ascii="Lucida Sans" w:hAnsi="Lucida Sans"/>
          <w:sz w:val="18"/>
          <w:szCs w:val="18"/>
          <w:lang w:val="en-US"/>
        </w:rPr>
        <w:t xml:space="preserve">was </w:t>
      </w:r>
      <w:r w:rsidR="00664554" w:rsidRPr="00C25149">
        <w:rPr>
          <w:rFonts w:ascii="Lucida Sans" w:hAnsi="Lucida Sans"/>
          <w:sz w:val="18"/>
          <w:szCs w:val="18"/>
          <w:lang w:val="en-US"/>
        </w:rPr>
        <w:t>4.2%</w:t>
      </w:r>
      <w:r w:rsidR="000F2449" w:rsidRPr="00C25149">
        <w:rPr>
          <w:rFonts w:ascii="Lucida Sans" w:hAnsi="Lucida Sans"/>
          <w:sz w:val="18"/>
          <w:szCs w:val="18"/>
          <w:lang w:val="en-US"/>
        </w:rPr>
        <w:t xml:space="preserve">; in </w:t>
      </w:r>
      <w:r w:rsidR="00664554" w:rsidRPr="00C25149">
        <w:rPr>
          <w:rFonts w:ascii="Lucida Sans" w:hAnsi="Lucida Sans"/>
          <w:sz w:val="18"/>
          <w:szCs w:val="18"/>
          <w:lang w:val="en-US"/>
        </w:rPr>
        <w:t xml:space="preserve">epilepsy, </w:t>
      </w:r>
      <w:r w:rsidR="000F2449" w:rsidRPr="00C25149">
        <w:rPr>
          <w:rFonts w:ascii="Lucida Sans" w:hAnsi="Lucida Sans"/>
          <w:sz w:val="18"/>
          <w:szCs w:val="18"/>
          <w:lang w:val="en-US"/>
        </w:rPr>
        <w:t xml:space="preserve">with </w:t>
      </w:r>
      <w:r w:rsidR="00664554" w:rsidRPr="00C25149">
        <w:rPr>
          <w:rFonts w:ascii="Lucida Sans" w:hAnsi="Lucida Sans"/>
          <w:sz w:val="18"/>
          <w:szCs w:val="18"/>
          <w:lang w:val="en-US"/>
        </w:rPr>
        <w:t xml:space="preserve">topiramate (1030 children) </w:t>
      </w:r>
      <w:r w:rsidR="000F2449" w:rsidRPr="00C25149">
        <w:rPr>
          <w:rFonts w:ascii="Lucida Sans" w:hAnsi="Lucida Sans"/>
          <w:sz w:val="18"/>
          <w:szCs w:val="18"/>
          <w:lang w:val="en-US"/>
        </w:rPr>
        <w:t xml:space="preserve">was </w:t>
      </w:r>
      <w:r w:rsidR="00664554" w:rsidRPr="00C25149">
        <w:rPr>
          <w:rFonts w:ascii="Lucida Sans" w:hAnsi="Lucida Sans"/>
          <w:sz w:val="18"/>
          <w:szCs w:val="18"/>
          <w:lang w:val="en-US"/>
        </w:rPr>
        <w:t>6.2%</w:t>
      </w:r>
      <w:r w:rsidR="000F2449" w:rsidRPr="00C25149">
        <w:rPr>
          <w:rFonts w:ascii="Lucida Sans" w:hAnsi="Lucida Sans"/>
          <w:sz w:val="18"/>
          <w:szCs w:val="18"/>
          <w:lang w:val="en-US"/>
        </w:rPr>
        <w:t xml:space="preserve">; in </w:t>
      </w:r>
      <w:r w:rsidR="00664554" w:rsidRPr="00C25149">
        <w:rPr>
          <w:rFonts w:ascii="Lucida Sans" w:hAnsi="Lucida Sans"/>
          <w:sz w:val="18"/>
          <w:szCs w:val="18"/>
          <w:lang w:val="en-US"/>
        </w:rPr>
        <w:t xml:space="preserve">epilepsy, </w:t>
      </w:r>
      <w:r w:rsidR="000F2449" w:rsidRPr="00C25149">
        <w:rPr>
          <w:rFonts w:ascii="Lucida Sans" w:hAnsi="Lucida Sans"/>
          <w:sz w:val="18"/>
          <w:szCs w:val="18"/>
          <w:lang w:val="en-US"/>
        </w:rPr>
        <w:t xml:space="preserve">with </w:t>
      </w:r>
      <w:r w:rsidR="00664554" w:rsidRPr="00C25149">
        <w:rPr>
          <w:rFonts w:ascii="Lucida Sans" w:hAnsi="Lucida Sans"/>
          <w:sz w:val="18"/>
          <w:szCs w:val="18"/>
          <w:lang w:val="en-US"/>
        </w:rPr>
        <w:t xml:space="preserve">valproate (800 children) </w:t>
      </w:r>
      <w:r w:rsidR="000F2449" w:rsidRPr="00C25149">
        <w:rPr>
          <w:rFonts w:ascii="Lucida Sans" w:hAnsi="Lucida Sans"/>
          <w:sz w:val="18"/>
          <w:szCs w:val="18"/>
          <w:lang w:val="en-US"/>
        </w:rPr>
        <w:t xml:space="preserve">was </w:t>
      </w:r>
      <w:r w:rsidR="00664554" w:rsidRPr="00C25149">
        <w:rPr>
          <w:rFonts w:ascii="Lucida Sans" w:hAnsi="Lucida Sans"/>
          <w:sz w:val="18"/>
          <w:szCs w:val="18"/>
          <w:lang w:val="en-US"/>
        </w:rPr>
        <w:t>10.5%</w:t>
      </w:r>
      <w:r w:rsidR="000F2449" w:rsidRPr="00C25149">
        <w:rPr>
          <w:rFonts w:ascii="Lucida Sans" w:hAnsi="Lucida Sans"/>
          <w:sz w:val="18"/>
          <w:szCs w:val="18"/>
          <w:lang w:val="en-US"/>
        </w:rPr>
        <w:t>; and</w:t>
      </w:r>
      <w:r w:rsidR="005A50DA" w:rsidRPr="00C25149">
        <w:rPr>
          <w:rFonts w:ascii="Lucida Sans" w:hAnsi="Lucida Sans"/>
          <w:sz w:val="18"/>
          <w:szCs w:val="18"/>
          <w:lang w:val="en-US"/>
        </w:rPr>
        <w:t xml:space="preserve"> in </w:t>
      </w:r>
      <w:r w:rsidR="00664554" w:rsidRPr="00C25149">
        <w:rPr>
          <w:rFonts w:ascii="Lucida Sans" w:hAnsi="Lucida Sans"/>
          <w:sz w:val="18"/>
          <w:szCs w:val="18"/>
          <w:lang w:val="en-US"/>
        </w:rPr>
        <w:t xml:space="preserve">epilepsy, </w:t>
      </w:r>
      <w:r w:rsidR="005A50DA" w:rsidRPr="00C25149">
        <w:rPr>
          <w:rFonts w:ascii="Lucida Sans" w:hAnsi="Lucida Sans"/>
          <w:sz w:val="18"/>
          <w:szCs w:val="18"/>
          <w:lang w:val="en-US"/>
        </w:rPr>
        <w:t xml:space="preserve">with </w:t>
      </w:r>
      <w:r w:rsidR="00664554" w:rsidRPr="00C25149">
        <w:rPr>
          <w:rFonts w:ascii="Lucida Sans" w:hAnsi="Lucida Sans"/>
          <w:sz w:val="18"/>
          <w:szCs w:val="18"/>
          <w:lang w:val="en-US"/>
        </w:rPr>
        <w:t xml:space="preserve">lamotrigine (4205 children) </w:t>
      </w:r>
      <w:r w:rsidR="00CF1CAD" w:rsidRPr="00C25149">
        <w:rPr>
          <w:rFonts w:ascii="Lucida Sans" w:hAnsi="Lucida Sans"/>
          <w:sz w:val="18"/>
          <w:szCs w:val="18"/>
          <w:lang w:val="en-US"/>
        </w:rPr>
        <w:t xml:space="preserve">was </w:t>
      </w:r>
      <w:r w:rsidR="00664554" w:rsidRPr="00C25149">
        <w:rPr>
          <w:rFonts w:ascii="Lucida Sans" w:hAnsi="Lucida Sans"/>
          <w:sz w:val="18"/>
          <w:szCs w:val="18"/>
          <w:lang w:val="en-US"/>
        </w:rPr>
        <w:t>4.1%</w:t>
      </w:r>
      <w:r w:rsidR="005A50DA" w:rsidRPr="00C25149">
        <w:rPr>
          <w:rFonts w:ascii="Lucida Sans" w:hAnsi="Lucida Sans"/>
          <w:sz w:val="18"/>
          <w:szCs w:val="18"/>
          <w:lang w:val="en-US"/>
        </w:rPr>
        <w:t xml:space="preserve">. The </w:t>
      </w:r>
      <w:r w:rsidR="00664554" w:rsidRPr="00C25149">
        <w:rPr>
          <w:rFonts w:ascii="Lucida Sans" w:hAnsi="Lucida Sans"/>
          <w:sz w:val="18"/>
          <w:szCs w:val="18"/>
          <w:lang w:val="en-US"/>
        </w:rPr>
        <w:t xml:space="preserve">risk of </w:t>
      </w:r>
      <w:r w:rsidR="00577B47" w:rsidRPr="00C25149">
        <w:rPr>
          <w:rFonts w:ascii="Lucida Sans" w:hAnsi="Lucida Sans"/>
          <w:sz w:val="18"/>
          <w:szCs w:val="18"/>
          <w:lang w:val="en-US"/>
        </w:rPr>
        <w:t>autistic spectrum disorder</w:t>
      </w:r>
      <w:r w:rsidR="00664554" w:rsidRPr="00C25149">
        <w:rPr>
          <w:rFonts w:ascii="Lucida Sans" w:hAnsi="Lucida Sans"/>
          <w:sz w:val="18"/>
          <w:szCs w:val="18"/>
          <w:lang w:val="en-US"/>
        </w:rPr>
        <w:t xml:space="preserve"> </w:t>
      </w:r>
      <w:r w:rsidR="00DA78CE" w:rsidRPr="00C25149">
        <w:rPr>
          <w:rFonts w:ascii="Lucida Sans" w:hAnsi="Lucida Sans"/>
          <w:sz w:val="18"/>
          <w:szCs w:val="18"/>
          <w:lang w:val="en-US"/>
        </w:rPr>
        <w:t>was</w:t>
      </w:r>
      <w:r w:rsidR="00664554" w:rsidRPr="00C25149">
        <w:rPr>
          <w:rFonts w:ascii="Lucida Sans" w:hAnsi="Lucida Sans"/>
          <w:sz w:val="18"/>
          <w:szCs w:val="18"/>
          <w:lang w:val="en-US"/>
        </w:rPr>
        <w:t xml:space="preserve"> higher among children exposed to anticonvulsant medication</w:t>
      </w:r>
      <w:r w:rsidR="005A50DA" w:rsidRPr="00C25149">
        <w:rPr>
          <w:rFonts w:ascii="Lucida Sans" w:hAnsi="Lucida Sans"/>
          <w:sz w:val="18"/>
          <w:szCs w:val="18"/>
          <w:lang w:val="en-US"/>
        </w:rPr>
        <w:t xml:space="preserve">, </w:t>
      </w:r>
      <w:r w:rsidR="00577B47" w:rsidRPr="00C25149">
        <w:rPr>
          <w:rFonts w:ascii="Lucida Sans" w:hAnsi="Lucida Sans"/>
          <w:sz w:val="18"/>
          <w:szCs w:val="18"/>
          <w:lang w:val="en-US"/>
        </w:rPr>
        <w:t xml:space="preserve">although </w:t>
      </w:r>
      <w:r w:rsidR="005A50DA" w:rsidRPr="00C25149">
        <w:rPr>
          <w:rFonts w:ascii="Lucida Sans" w:hAnsi="Lucida Sans"/>
          <w:sz w:val="18"/>
          <w:szCs w:val="18"/>
          <w:lang w:val="en-US"/>
        </w:rPr>
        <w:t xml:space="preserve">this </w:t>
      </w:r>
      <w:r w:rsidR="00664554" w:rsidRPr="00C25149">
        <w:rPr>
          <w:rFonts w:ascii="Lucida Sans" w:hAnsi="Lucida Sans"/>
          <w:sz w:val="18"/>
          <w:szCs w:val="18"/>
          <w:lang w:val="en-US"/>
        </w:rPr>
        <w:t xml:space="preserve">risk </w:t>
      </w:r>
      <w:r w:rsidR="00DA78CE" w:rsidRPr="00C25149">
        <w:rPr>
          <w:rFonts w:ascii="Lucida Sans" w:hAnsi="Lucida Sans"/>
          <w:sz w:val="18"/>
          <w:szCs w:val="18"/>
          <w:lang w:val="en-US"/>
        </w:rPr>
        <w:t xml:space="preserve">was </w:t>
      </w:r>
      <w:r w:rsidR="00664554" w:rsidRPr="00C25149">
        <w:rPr>
          <w:rFonts w:ascii="Lucida Sans" w:hAnsi="Lucida Sans"/>
          <w:sz w:val="18"/>
          <w:szCs w:val="18"/>
          <w:lang w:val="en-US"/>
        </w:rPr>
        <w:t>attenuated for lamotrigine (and topiramate</w:t>
      </w:r>
      <w:r w:rsidR="00F455DD" w:rsidRPr="00C25149">
        <w:rPr>
          <w:rFonts w:ascii="Lucida Sans" w:hAnsi="Lucida Sans"/>
          <w:sz w:val="18"/>
          <w:szCs w:val="18"/>
          <w:lang w:val="en-US"/>
        </w:rPr>
        <w:t>, another anticonvulsant</w:t>
      </w:r>
      <w:r w:rsidR="00664554" w:rsidRPr="00C25149">
        <w:rPr>
          <w:rFonts w:ascii="Lucida Sans" w:hAnsi="Lucida Sans"/>
          <w:sz w:val="18"/>
          <w:szCs w:val="18"/>
          <w:lang w:val="en-US"/>
        </w:rPr>
        <w:t>) after adjusting for confounders</w:t>
      </w:r>
      <w:r w:rsidR="00577B47" w:rsidRPr="00C25149">
        <w:rPr>
          <w:rFonts w:ascii="Lucida Sans" w:hAnsi="Lucida Sans"/>
          <w:sz w:val="18"/>
          <w:szCs w:val="18"/>
          <w:lang w:val="en-US"/>
        </w:rPr>
        <w:t>.</w:t>
      </w:r>
      <w:r w:rsidR="00577B47" w:rsidRPr="00C25149">
        <w:rPr>
          <w:rFonts w:ascii="Lucida Sans" w:hAnsi="Lucida Sans"/>
          <w:sz w:val="18"/>
          <w:szCs w:val="18"/>
          <w:vertAlign w:val="superscript"/>
        </w:rPr>
        <w:t xml:space="preserve"> </w:t>
      </w:r>
      <w:r w:rsidR="00FC2962" w:rsidRPr="00C25149">
        <w:rPr>
          <w:rFonts w:ascii="Lucida Sans" w:hAnsi="Lucida Sans"/>
          <w:sz w:val="18"/>
          <w:szCs w:val="18"/>
          <w:vertAlign w:val="superscript"/>
        </w:rPr>
        <w:t>8</w:t>
      </w:r>
      <w:r w:rsidR="00DA78CE" w:rsidRPr="00C25149">
        <w:rPr>
          <w:rFonts w:ascii="Lucida Sans" w:hAnsi="Lucida Sans"/>
          <w:sz w:val="18"/>
          <w:szCs w:val="18"/>
          <w:lang w:val="en-US"/>
        </w:rPr>
        <w:t xml:space="preserve"> </w:t>
      </w:r>
      <w:r w:rsidR="005A50DA" w:rsidRPr="00C25149">
        <w:rPr>
          <w:rFonts w:ascii="Lucida Sans" w:hAnsi="Lucida Sans"/>
          <w:sz w:val="18"/>
          <w:szCs w:val="18"/>
          <w:lang w:val="en-US"/>
        </w:rPr>
        <w:t xml:space="preserve"> </w:t>
      </w:r>
    </w:p>
    <w:p w14:paraId="2D5C93A1" w14:textId="323B4948" w:rsidR="00664554" w:rsidRPr="00C25149" w:rsidRDefault="005A50DA" w:rsidP="005A50DA">
      <w:pPr>
        <w:spacing w:line="360" w:lineRule="auto"/>
        <w:rPr>
          <w:rFonts w:ascii="Lucida Sans" w:hAnsi="Lucida Sans"/>
          <w:sz w:val="18"/>
          <w:szCs w:val="18"/>
        </w:rPr>
      </w:pPr>
      <w:r w:rsidRPr="00C25149">
        <w:rPr>
          <w:rFonts w:ascii="Lucida Sans" w:hAnsi="Lucida Sans"/>
          <w:sz w:val="18"/>
          <w:szCs w:val="18"/>
        </w:rPr>
        <w:t xml:space="preserve">A </w:t>
      </w:r>
      <w:r w:rsidR="00664554" w:rsidRPr="00C25149">
        <w:rPr>
          <w:rFonts w:ascii="Lucida Sans" w:hAnsi="Lucida Sans"/>
          <w:sz w:val="18"/>
          <w:szCs w:val="18"/>
          <w:lang w:val="en-US"/>
        </w:rPr>
        <w:t>prospective population-based cohort study (</w:t>
      </w:r>
      <w:r w:rsidRPr="00C25149">
        <w:rPr>
          <w:rFonts w:ascii="Lucida Sans" w:hAnsi="Lucida Sans"/>
          <w:sz w:val="18"/>
          <w:szCs w:val="18"/>
          <w:lang w:val="en-US"/>
        </w:rPr>
        <w:t xml:space="preserve">in </w:t>
      </w:r>
      <w:r w:rsidR="005C70E2" w:rsidRPr="00C25149">
        <w:rPr>
          <w:rFonts w:ascii="Lucida Sans" w:hAnsi="Lucida Sans"/>
          <w:sz w:val="18"/>
          <w:szCs w:val="18"/>
          <w:lang w:val="en-US"/>
        </w:rPr>
        <w:t>five</w:t>
      </w:r>
      <w:r w:rsidR="00664554" w:rsidRPr="00C25149">
        <w:rPr>
          <w:rFonts w:ascii="Lucida Sans" w:hAnsi="Lucida Sans"/>
          <w:sz w:val="18"/>
          <w:szCs w:val="18"/>
          <w:lang w:val="en-US"/>
        </w:rPr>
        <w:t xml:space="preserve"> Nordic countries, </w:t>
      </w:r>
      <w:r w:rsidRPr="00C25149">
        <w:rPr>
          <w:rFonts w:ascii="Lucida Sans" w:hAnsi="Lucida Sans"/>
          <w:sz w:val="18"/>
          <w:szCs w:val="18"/>
          <w:lang w:val="en-US"/>
        </w:rPr>
        <w:t xml:space="preserve">involving </w:t>
      </w:r>
      <w:r w:rsidR="00664554" w:rsidRPr="00C25149">
        <w:rPr>
          <w:rFonts w:ascii="Lucida Sans" w:hAnsi="Lucida Sans"/>
          <w:sz w:val="18"/>
          <w:szCs w:val="18"/>
          <w:lang w:val="en-US"/>
        </w:rPr>
        <w:t xml:space="preserve">over 4.5 million singleton children), </w:t>
      </w:r>
      <w:r w:rsidR="00CF1CAD" w:rsidRPr="00C25149">
        <w:rPr>
          <w:rFonts w:ascii="Lucida Sans" w:hAnsi="Lucida Sans"/>
          <w:sz w:val="18"/>
          <w:szCs w:val="18"/>
          <w:lang w:val="en-US"/>
        </w:rPr>
        <w:t>that</w:t>
      </w:r>
      <w:r w:rsidR="00DA78CE" w:rsidRPr="00C25149">
        <w:rPr>
          <w:rFonts w:ascii="Lucida Sans" w:hAnsi="Lucida Sans"/>
          <w:sz w:val="18"/>
          <w:szCs w:val="18"/>
          <w:lang w:val="en-US"/>
        </w:rPr>
        <w:t xml:space="preserve"> </w:t>
      </w:r>
      <w:r w:rsidR="00664554" w:rsidRPr="00C25149">
        <w:rPr>
          <w:rFonts w:ascii="Lucida Sans" w:hAnsi="Lucida Sans"/>
          <w:sz w:val="18"/>
          <w:szCs w:val="18"/>
          <w:lang w:val="en-US"/>
        </w:rPr>
        <w:t>includ</w:t>
      </w:r>
      <w:r w:rsidRPr="00C25149">
        <w:rPr>
          <w:rFonts w:ascii="Lucida Sans" w:hAnsi="Lucida Sans"/>
          <w:sz w:val="18"/>
          <w:szCs w:val="18"/>
          <w:lang w:val="en-US"/>
        </w:rPr>
        <w:t>ed</w:t>
      </w:r>
      <w:r w:rsidR="00664554" w:rsidRPr="00C25149">
        <w:rPr>
          <w:rFonts w:ascii="Lucida Sans" w:hAnsi="Lucida Sans"/>
          <w:sz w:val="18"/>
          <w:szCs w:val="18"/>
          <w:lang w:val="en-US"/>
        </w:rPr>
        <w:t xml:space="preserve"> 38,661 children of mothers with epilepsy</w:t>
      </w:r>
      <w:r w:rsidRPr="00C25149">
        <w:rPr>
          <w:rFonts w:ascii="Lucida Sans" w:hAnsi="Lucida Sans"/>
          <w:sz w:val="18"/>
          <w:szCs w:val="18"/>
          <w:lang w:val="en-US"/>
        </w:rPr>
        <w:t xml:space="preserve"> </w:t>
      </w:r>
      <w:r w:rsidR="00DA78CE" w:rsidRPr="00C25149">
        <w:rPr>
          <w:rFonts w:ascii="Lucida Sans" w:hAnsi="Lucida Sans"/>
          <w:sz w:val="18"/>
          <w:szCs w:val="18"/>
          <w:lang w:val="en-US"/>
        </w:rPr>
        <w:t xml:space="preserve">and </w:t>
      </w:r>
      <w:r w:rsidR="00CF1CAD" w:rsidRPr="00C25149">
        <w:rPr>
          <w:rFonts w:ascii="Lucida Sans" w:hAnsi="Lucida Sans"/>
          <w:sz w:val="18"/>
          <w:szCs w:val="18"/>
          <w:lang w:val="en-US"/>
        </w:rPr>
        <w:t xml:space="preserve">which </w:t>
      </w:r>
      <w:r w:rsidRPr="00C25149">
        <w:rPr>
          <w:rFonts w:ascii="Lucida Sans" w:hAnsi="Lucida Sans"/>
          <w:sz w:val="18"/>
          <w:szCs w:val="18"/>
          <w:lang w:val="en-US"/>
        </w:rPr>
        <w:t xml:space="preserve">examined </w:t>
      </w:r>
      <w:r w:rsidR="00664554" w:rsidRPr="00C25149">
        <w:rPr>
          <w:rFonts w:ascii="Lucida Sans" w:hAnsi="Lucida Sans"/>
          <w:sz w:val="18"/>
          <w:szCs w:val="18"/>
          <w:lang w:val="en-US"/>
        </w:rPr>
        <w:t>prenatal exposure to anti-seizure medication (ASM</w:t>
      </w:r>
      <w:r w:rsidR="00FF5352" w:rsidRPr="00C25149">
        <w:rPr>
          <w:rFonts w:ascii="Lucida Sans" w:hAnsi="Lucida Sans"/>
          <w:sz w:val="18"/>
          <w:szCs w:val="18"/>
          <w:lang w:val="en-US"/>
        </w:rPr>
        <w:t>)</w:t>
      </w:r>
      <w:r w:rsidR="00664554" w:rsidRPr="00C25149">
        <w:rPr>
          <w:rFonts w:ascii="Lucida Sans" w:hAnsi="Lucida Sans"/>
          <w:sz w:val="18"/>
          <w:szCs w:val="18"/>
          <w:lang w:val="en-US"/>
        </w:rPr>
        <w:t xml:space="preserve">, </w:t>
      </w:r>
      <w:r w:rsidRPr="00C25149">
        <w:rPr>
          <w:rFonts w:ascii="Lucida Sans" w:hAnsi="Lucida Sans"/>
          <w:sz w:val="18"/>
          <w:szCs w:val="18"/>
          <w:lang w:val="en-US"/>
        </w:rPr>
        <w:t xml:space="preserve">at </w:t>
      </w:r>
      <w:r w:rsidR="00664554" w:rsidRPr="00C25149">
        <w:rPr>
          <w:rFonts w:ascii="Lucida Sans" w:hAnsi="Lucida Sans"/>
          <w:sz w:val="18"/>
          <w:szCs w:val="18"/>
          <w:lang w:val="en-US"/>
        </w:rPr>
        <w:t xml:space="preserve">any time between 30 days before </w:t>
      </w:r>
      <w:r w:rsidRPr="00C25149">
        <w:rPr>
          <w:rFonts w:ascii="Lucida Sans" w:hAnsi="Lucida Sans"/>
          <w:sz w:val="18"/>
          <w:szCs w:val="18"/>
          <w:lang w:val="en-US"/>
        </w:rPr>
        <w:t>last menstrual period</w:t>
      </w:r>
      <w:r w:rsidR="00664554" w:rsidRPr="00C25149">
        <w:rPr>
          <w:rFonts w:ascii="Lucida Sans" w:hAnsi="Lucida Sans"/>
          <w:sz w:val="18"/>
          <w:szCs w:val="18"/>
          <w:lang w:val="en-US"/>
        </w:rPr>
        <w:t xml:space="preserve"> and birth</w:t>
      </w:r>
      <w:r w:rsidRPr="00C25149">
        <w:rPr>
          <w:rFonts w:ascii="Lucida Sans" w:hAnsi="Lucida Sans"/>
          <w:sz w:val="18"/>
          <w:szCs w:val="18"/>
          <w:lang w:val="en-US"/>
        </w:rPr>
        <w:t xml:space="preserve">, ascertained the </w:t>
      </w:r>
      <w:r w:rsidR="00664554" w:rsidRPr="00C25149">
        <w:rPr>
          <w:rFonts w:ascii="Lucida Sans" w:hAnsi="Lucida Sans"/>
          <w:sz w:val="18"/>
          <w:szCs w:val="18"/>
          <w:lang w:val="en-US"/>
        </w:rPr>
        <w:t>cumulative risk</w:t>
      </w:r>
      <w:r w:rsidR="00FF5352" w:rsidRPr="00C25149">
        <w:rPr>
          <w:rFonts w:ascii="Lucida Sans" w:hAnsi="Lucida Sans"/>
          <w:sz w:val="18"/>
          <w:szCs w:val="18"/>
          <w:lang w:val="en-US"/>
        </w:rPr>
        <w:t>s</w:t>
      </w:r>
      <w:r w:rsidR="00664554" w:rsidRPr="00C25149">
        <w:rPr>
          <w:rFonts w:ascii="Lucida Sans" w:hAnsi="Lucida Sans"/>
          <w:sz w:val="18"/>
          <w:szCs w:val="18"/>
          <w:lang w:val="en-US"/>
        </w:rPr>
        <w:t xml:space="preserve"> of diagnosis of any child-adolescent psychiatric disorder at 18 y</w:t>
      </w:r>
      <w:r w:rsidR="00DA78CE" w:rsidRPr="00C25149">
        <w:rPr>
          <w:rFonts w:ascii="Lucida Sans" w:hAnsi="Lucida Sans"/>
          <w:sz w:val="18"/>
          <w:szCs w:val="18"/>
          <w:lang w:val="en-US"/>
        </w:rPr>
        <w:t>ea</w:t>
      </w:r>
      <w:r w:rsidR="00664554" w:rsidRPr="00C25149">
        <w:rPr>
          <w:rFonts w:ascii="Lucida Sans" w:hAnsi="Lucida Sans"/>
          <w:sz w:val="18"/>
          <w:szCs w:val="18"/>
          <w:lang w:val="en-US"/>
        </w:rPr>
        <w:t>rs (from patient registers)</w:t>
      </w:r>
      <w:r w:rsidRPr="00C25149">
        <w:rPr>
          <w:rFonts w:ascii="Lucida Sans" w:hAnsi="Lucida Sans"/>
          <w:sz w:val="18"/>
          <w:szCs w:val="18"/>
          <w:lang w:val="en-US"/>
        </w:rPr>
        <w:t xml:space="preserve">. These were </w:t>
      </w:r>
      <w:r w:rsidR="00006F7B" w:rsidRPr="00C25149">
        <w:rPr>
          <w:rFonts w:ascii="Lucida Sans" w:hAnsi="Lucida Sans"/>
          <w:sz w:val="18"/>
          <w:szCs w:val="18"/>
          <w:lang w:val="en-US"/>
        </w:rPr>
        <w:t xml:space="preserve">estimated </w:t>
      </w:r>
      <w:r w:rsidRPr="00C25149">
        <w:rPr>
          <w:rFonts w:ascii="Lucida Sans" w:hAnsi="Lucida Sans"/>
          <w:sz w:val="18"/>
          <w:szCs w:val="18"/>
          <w:lang w:val="en-US"/>
        </w:rPr>
        <w:t xml:space="preserve">as follows: </w:t>
      </w:r>
      <w:r w:rsidR="00664554" w:rsidRPr="00C25149">
        <w:rPr>
          <w:rFonts w:ascii="Lucida Sans" w:hAnsi="Lucida Sans"/>
          <w:sz w:val="18"/>
          <w:szCs w:val="18"/>
          <w:lang w:val="en-US"/>
        </w:rPr>
        <w:t>ASM-unexposed children 31.3%  (28.9-33.6%)</w:t>
      </w:r>
      <w:r w:rsidRPr="00C25149">
        <w:rPr>
          <w:rFonts w:ascii="Lucida Sans" w:hAnsi="Lucida Sans"/>
          <w:sz w:val="18"/>
          <w:szCs w:val="18"/>
          <w:lang w:val="en-US"/>
        </w:rPr>
        <w:t xml:space="preserve">, </w:t>
      </w:r>
      <w:r w:rsidR="00664554" w:rsidRPr="00C25149">
        <w:rPr>
          <w:rFonts w:ascii="Lucida Sans" w:hAnsi="Lucida Sans"/>
          <w:sz w:val="18"/>
          <w:szCs w:val="18"/>
          <w:lang w:val="en-US"/>
        </w:rPr>
        <w:t>any ASM-exposed children 30.8% (29.2-32.3%) (</w:t>
      </w:r>
      <w:r w:rsidR="00DA78CE" w:rsidRPr="00C25149">
        <w:rPr>
          <w:rFonts w:ascii="Lucida Sans" w:hAnsi="Lucida Sans"/>
          <w:sz w:val="18"/>
          <w:szCs w:val="18"/>
          <w:lang w:val="en-US"/>
        </w:rPr>
        <w:t xml:space="preserve">adjusted hazard ratio </w:t>
      </w:r>
      <w:r w:rsidR="00664554" w:rsidRPr="00C25149">
        <w:rPr>
          <w:rFonts w:ascii="Lucida Sans" w:hAnsi="Lucida Sans"/>
          <w:sz w:val="18"/>
          <w:szCs w:val="18"/>
          <w:lang w:val="en-US"/>
        </w:rPr>
        <w:t xml:space="preserve">aHR 1.17, </w:t>
      </w:r>
      <w:r w:rsidR="00DA78CE" w:rsidRPr="00C25149">
        <w:rPr>
          <w:rFonts w:ascii="Lucida Sans" w:hAnsi="Lucida Sans"/>
          <w:sz w:val="18"/>
          <w:szCs w:val="18"/>
          <w:lang w:val="en-US"/>
        </w:rPr>
        <w:t xml:space="preserve">CI </w:t>
      </w:r>
      <w:r w:rsidR="00664554" w:rsidRPr="00C25149">
        <w:rPr>
          <w:rFonts w:ascii="Lucida Sans" w:hAnsi="Lucida Sans"/>
          <w:sz w:val="18"/>
          <w:szCs w:val="18"/>
          <w:lang w:val="en-US"/>
        </w:rPr>
        <w:t>1.09-1.25)</w:t>
      </w:r>
      <w:r w:rsidRPr="00C25149">
        <w:rPr>
          <w:rFonts w:ascii="Lucida Sans" w:hAnsi="Lucida Sans"/>
          <w:sz w:val="18"/>
          <w:szCs w:val="18"/>
          <w:lang w:val="en-US"/>
        </w:rPr>
        <w:t xml:space="preserve">, </w:t>
      </w:r>
      <w:r w:rsidR="00664554" w:rsidRPr="00C25149">
        <w:rPr>
          <w:rFonts w:ascii="Lucida Sans" w:hAnsi="Lucida Sans"/>
          <w:sz w:val="18"/>
          <w:szCs w:val="18"/>
          <w:lang w:val="en-US"/>
        </w:rPr>
        <w:t xml:space="preserve">valproate-exposed children 42.1% (aHR 1.80, </w:t>
      </w:r>
      <w:r w:rsidR="00DA78CE" w:rsidRPr="00C25149">
        <w:rPr>
          <w:rFonts w:ascii="Lucida Sans" w:hAnsi="Lucida Sans"/>
          <w:sz w:val="18"/>
          <w:szCs w:val="18"/>
          <w:lang w:val="en-US"/>
        </w:rPr>
        <w:t xml:space="preserve">CI </w:t>
      </w:r>
      <w:r w:rsidR="00664554" w:rsidRPr="00C25149">
        <w:rPr>
          <w:rFonts w:ascii="Lucida Sans" w:hAnsi="Lucida Sans"/>
          <w:sz w:val="18"/>
          <w:szCs w:val="18"/>
          <w:lang w:val="en-US"/>
        </w:rPr>
        <w:t>1.60-2.03) (mainly neurodevelopmental disorders)</w:t>
      </w:r>
      <w:r w:rsidRPr="00C25149">
        <w:rPr>
          <w:rFonts w:ascii="Lucida Sans" w:hAnsi="Lucida Sans"/>
          <w:sz w:val="18"/>
          <w:szCs w:val="18"/>
          <w:lang w:val="en-US"/>
        </w:rPr>
        <w:t xml:space="preserve">, </w:t>
      </w:r>
      <w:r w:rsidR="00DA78CE" w:rsidRPr="00C25149">
        <w:rPr>
          <w:rFonts w:ascii="Lucida Sans" w:hAnsi="Lucida Sans"/>
          <w:sz w:val="18"/>
          <w:szCs w:val="18"/>
          <w:lang w:val="en-US"/>
        </w:rPr>
        <w:t xml:space="preserve">and </w:t>
      </w:r>
      <w:r w:rsidR="00664554" w:rsidRPr="00C25149">
        <w:rPr>
          <w:rFonts w:ascii="Lucida Sans" w:hAnsi="Lucida Sans"/>
          <w:sz w:val="18"/>
          <w:szCs w:val="18"/>
          <w:lang w:val="en-US"/>
        </w:rPr>
        <w:t xml:space="preserve">lamotrigine-exposed children 24.1% (aHR 0.91, </w:t>
      </w:r>
      <w:r w:rsidR="00DA78CE" w:rsidRPr="00C25149">
        <w:rPr>
          <w:rFonts w:ascii="Lucida Sans" w:hAnsi="Lucida Sans"/>
          <w:sz w:val="18"/>
          <w:szCs w:val="18"/>
          <w:lang w:val="en-US"/>
        </w:rPr>
        <w:t xml:space="preserve">CI </w:t>
      </w:r>
      <w:r w:rsidR="00664554" w:rsidRPr="00C25149">
        <w:rPr>
          <w:rFonts w:ascii="Lucida Sans" w:hAnsi="Lucida Sans"/>
          <w:sz w:val="18"/>
          <w:szCs w:val="18"/>
          <w:lang w:val="en-US"/>
        </w:rPr>
        <w:t>0.82-1.02</w:t>
      </w:r>
      <w:r w:rsidR="00DA78CE" w:rsidRPr="00C25149">
        <w:rPr>
          <w:rFonts w:ascii="Lucida Sans" w:hAnsi="Lucida Sans"/>
          <w:sz w:val="18"/>
          <w:szCs w:val="18"/>
          <w:lang w:val="en-US"/>
        </w:rPr>
        <w:t>: i.e. not significantly increased</w:t>
      </w:r>
      <w:r w:rsidR="00664554" w:rsidRPr="00C25149">
        <w:rPr>
          <w:rFonts w:ascii="Lucida Sans" w:hAnsi="Lucida Sans"/>
          <w:sz w:val="18"/>
          <w:szCs w:val="18"/>
          <w:lang w:val="en-US"/>
        </w:rPr>
        <w:t>)</w:t>
      </w:r>
      <w:r w:rsidRPr="00C25149">
        <w:rPr>
          <w:rFonts w:ascii="Lucida Sans" w:hAnsi="Lucida Sans"/>
          <w:sz w:val="18"/>
          <w:szCs w:val="18"/>
          <w:lang w:val="en-US"/>
        </w:rPr>
        <w:t xml:space="preserve">. </w:t>
      </w:r>
      <w:r w:rsidR="005C70E2" w:rsidRPr="00C25149">
        <w:rPr>
          <w:rFonts w:ascii="Lucida Sans" w:hAnsi="Lucida Sans"/>
          <w:sz w:val="18"/>
          <w:szCs w:val="18"/>
          <w:lang w:val="en-US"/>
        </w:rPr>
        <w:t>However, t</w:t>
      </w:r>
      <w:r w:rsidRPr="00C25149">
        <w:rPr>
          <w:rFonts w:ascii="Lucida Sans" w:hAnsi="Lucida Sans"/>
          <w:sz w:val="18"/>
          <w:szCs w:val="18"/>
          <w:lang w:val="en-US"/>
        </w:rPr>
        <w:t xml:space="preserve">here were </w:t>
      </w:r>
      <w:r w:rsidR="00664554" w:rsidRPr="00C25149">
        <w:rPr>
          <w:rFonts w:ascii="Lucida Sans" w:hAnsi="Lucida Sans"/>
          <w:sz w:val="18"/>
          <w:szCs w:val="18"/>
          <w:lang w:val="en-US"/>
        </w:rPr>
        <w:t xml:space="preserve">associations </w:t>
      </w:r>
      <w:r w:rsidR="00664554" w:rsidRPr="00C25149">
        <w:rPr>
          <w:rFonts w:ascii="Lucida Sans" w:hAnsi="Lucida Sans"/>
          <w:sz w:val="18"/>
          <w:szCs w:val="18"/>
          <w:lang w:val="en-US"/>
        </w:rPr>
        <w:lastRenderedPageBreak/>
        <w:t xml:space="preserve">between topiramate and </w:t>
      </w:r>
      <w:r w:rsidR="00FF5352" w:rsidRPr="00C25149">
        <w:rPr>
          <w:rFonts w:ascii="Lucida Sans" w:hAnsi="Lucida Sans"/>
          <w:sz w:val="18"/>
          <w:szCs w:val="18"/>
          <w:lang w:val="en-US"/>
        </w:rPr>
        <w:t>ADHD</w:t>
      </w:r>
      <w:r w:rsidR="00664554" w:rsidRPr="00C25149">
        <w:rPr>
          <w:rFonts w:ascii="Lucida Sans" w:hAnsi="Lucida Sans"/>
          <w:sz w:val="18"/>
          <w:szCs w:val="18"/>
          <w:lang w:val="en-US"/>
        </w:rPr>
        <w:t xml:space="preserve">, and </w:t>
      </w:r>
      <w:r w:rsidR="00DA78CE" w:rsidRPr="00C25149">
        <w:rPr>
          <w:rFonts w:ascii="Lucida Sans" w:hAnsi="Lucida Sans"/>
          <w:sz w:val="18"/>
          <w:szCs w:val="18"/>
          <w:lang w:val="en-US"/>
        </w:rPr>
        <w:t xml:space="preserve">between </w:t>
      </w:r>
      <w:r w:rsidR="008F0FFE" w:rsidRPr="00C25149">
        <w:rPr>
          <w:rFonts w:ascii="Lucida Sans" w:hAnsi="Lucida Sans"/>
          <w:sz w:val="18"/>
          <w:szCs w:val="18"/>
          <w:lang w:val="en-US"/>
        </w:rPr>
        <w:t>levetiracetam</w:t>
      </w:r>
      <w:r w:rsidR="00664554" w:rsidRPr="00C25149">
        <w:rPr>
          <w:rFonts w:ascii="Lucida Sans" w:hAnsi="Lucida Sans"/>
          <w:sz w:val="18"/>
          <w:szCs w:val="18"/>
          <w:lang w:val="en-US"/>
        </w:rPr>
        <w:t xml:space="preserve"> </w:t>
      </w:r>
      <w:r w:rsidR="00F455DD" w:rsidRPr="00C25149">
        <w:rPr>
          <w:rFonts w:ascii="Lucida Sans" w:hAnsi="Lucida Sans"/>
          <w:sz w:val="18"/>
          <w:szCs w:val="18"/>
          <w:lang w:val="en-US"/>
        </w:rPr>
        <w:t xml:space="preserve">(another anticonvulsant) </w:t>
      </w:r>
      <w:r w:rsidR="00664554" w:rsidRPr="00C25149">
        <w:rPr>
          <w:rFonts w:ascii="Lucida Sans" w:hAnsi="Lucida Sans"/>
          <w:sz w:val="18"/>
          <w:szCs w:val="18"/>
          <w:lang w:val="en-US"/>
        </w:rPr>
        <w:t xml:space="preserve">and </w:t>
      </w:r>
      <w:r w:rsidR="00FF5352" w:rsidRPr="00C25149">
        <w:rPr>
          <w:rFonts w:ascii="Lucida Sans" w:hAnsi="Lucida Sans"/>
          <w:sz w:val="18"/>
          <w:szCs w:val="18"/>
          <w:lang w:val="en-US"/>
        </w:rPr>
        <w:t xml:space="preserve">both </w:t>
      </w:r>
      <w:r w:rsidR="00664554" w:rsidRPr="00C25149">
        <w:rPr>
          <w:rFonts w:ascii="Lucida Sans" w:hAnsi="Lucida Sans"/>
          <w:sz w:val="18"/>
          <w:szCs w:val="18"/>
          <w:lang w:val="en-US"/>
        </w:rPr>
        <w:t>ADHD and anxiety disorders</w:t>
      </w:r>
      <w:r w:rsidR="008F0FFE" w:rsidRPr="00C25149">
        <w:rPr>
          <w:rFonts w:ascii="Lucida Sans" w:hAnsi="Lucida Sans"/>
          <w:sz w:val="18"/>
          <w:szCs w:val="18"/>
          <w:lang w:val="en-US"/>
        </w:rPr>
        <w:t>.</w:t>
      </w:r>
      <w:r w:rsidR="00FF5352" w:rsidRPr="00C25149">
        <w:rPr>
          <w:rFonts w:ascii="Lucida Sans" w:hAnsi="Lucida Sans"/>
          <w:sz w:val="18"/>
          <w:szCs w:val="18"/>
          <w:vertAlign w:val="superscript"/>
        </w:rPr>
        <w:t xml:space="preserve"> </w:t>
      </w:r>
      <w:r w:rsidR="00FC2962" w:rsidRPr="00C25149">
        <w:rPr>
          <w:rFonts w:ascii="Lucida Sans" w:hAnsi="Lucida Sans"/>
          <w:sz w:val="18"/>
          <w:szCs w:val="18"/>
          <w:vertAlign w:val="superscript"/>
        </w:rPr>
        <w:t>9</w:t>
      </w:r>
    </w:p>
    <w:p w14:paraId="13EFB03F" w14:textId="77777777" w:rsidR="00835A3C" w:rsidRPr="00C25149" w:rsidRDefault="00664554" w:rsidP="00835A3C">
      <w:pPr>
        <w:spacing w:line="360" w:lineRule="auto"/>
        <w:rPr>
          <w:rFonts w:ascii="Lucida Sans" w:hAnsi="Lucida Sans"/>
          <w:b/>
          <w:bCs/>
          <w:sz w:val="18"/>
          <w:szCs w:val="18"/>
        </w:rPr>
      </w:pPr>
      <w:r w:rsidRPr="00C25149">
        <w:rPr>
          <w:rFonts w:ascii="Lucida Sans" w:hAnsi="Lucida Sans"/>
          <w:b/>
          <w:bCs/>
          <w:sz w:val="18"/>
          <w:szCs w:val="18"/>
        </w:rPr>
        <w:t>Guidance on lamotrigine prescribing</w:t>
      </w:r>
      <w:r w:rsidR="001309EA" w:rsidRPr="00C25149">
        <w:rPr>
          <w:rFonts w:ascii="Lucida Sans" w:hAnsi="Lucida Sans"/>
          <w:b/>
          <w:bCs/>
          <w:sz w:val="18"/>
          <w:szCs w:val="18"/>
        </w:rPr>
        <w:t xml:space="preserve"> </w:t>
      </w:r>
    </w:p>
    <w:p w14:paraId="326E76E0" w14:textId="4870EBE4" w:rsidR="00835A3C" w:rsidRPr="00C25149" w:rsidRDefault="00835A3C" w:rsidP="00835A3C">
      <w:pPr>
        <w:spacing w:line="360" w:lineRule="auto"/>
        <w:rPr>
          <w:rFonts w:ascii="Lucida Sans" w:hAnsi="Lucida Sans"/>
          <w:sz w:val="18"/>
          <w:szCs w:val="18"/>
          <w:lang w:val="en-US"/>
        </w:rPr>
      </w:pPr>
      <w:r w:rsidRPr="00C25149">
        <w:rPr>
          <w:rFonts w:ascii="Lucida Sans" w:hAnsi="Lucida Sans"/>
          <w:sz w:val="18"/>
          <w:szCs w:val="18"/>
        </w:rPr>
        <w:t xml:space="preserve">When making treatment decisions, it makes sense to </w:t>
      </w:r>
      <w:r w:rsidRPr="00C25149">
        <w:rPr>
          <w:rFonts w:ascii="Lucida Sans" w:hAnsi="Lucida Sans"/>
          <w:sz w:val="18"/>
          <w:szCs w:val="18"/>
          <w:lang w:val="en-US"/>
        </w:rPr>
        <w:t>rely on the highest-level evidence (i.e. meta-analyses and prospective population studies), rather than findings from isolated case reports or limited case series</w:t>
      </w:r>
      <w:r w:rsidR="00F455DD" w:rsidRPr="00C25149">
        <w:rPr>
          <w:rFonts w:ascii="Lucida Sans" w:hAnsi="Lucida Sans"/>
          <w:sz w:val="18"/>
          <w:szCs w:val="18"/>
          <w:lang w:val="en-US"/>
        </w:rPr>
        <w:t xml:space="preserve">. </w:t>
      </w:r>
      <w:r w:rsidRPr="00C25149">
        <w:rPr>
          <w:rFonts w:ascii="Lucida Sans" w:hAnsi="Lucida Sans"/>
          <w:sz w:val="18"/>
          <w:szCs w:val="18"/>
          <w:lang w:val="en-US"/>
        </w:rPr>
        <w:t xml:space="preserve">The possible importance of effects of lamotrigine on dihydrofolate reductase and hence on folate metabolism are worth remembering, as folate deficiencies are associated with an increased risk of congenital malformations. </w:t>
      </w:r>
      <w:proofErr w:type="gramStart"/>
      <w:r w:rsidR="00D7572D" w:rsidRPr="00C25149">
        <w:rPr>
          <w:rFonts w:ascii="Lucida Sans" w:hAnsi="Lucida Sans"/>
          <w:sz w:val="18"/>
          <w:szCs w:val="18"/>
          <w:lang w:val="en-US"/>
        </w:rPr>
        <w:t>NHS</w:t>
      </w:r>
      <w:proofErr w:type="gramEnd"/>
      <w:r w:rsidR="00D7572D" w:rsidRPr="00C25149">
        <w:rPr>
          <w:rFonts w:ascii="Lucida Sans" w:hAnsi="Lucida Sans"/>
          <w:sz w:val="18"/>
          <w:szCs w:val="18"/>
          <w:lang w:val="en-US"/>
        </w:rPr>
        <w:t xml:space="preserve"> advice is for high dose folic acid </w:t>
      </w:r>
      <w:r w:rsidR="009F4713" w:rsidRPr="00C25149">
        <w:rPr>
          <w:rFonts w:ascii="Lucida Sans" w:hAnsi="Lucida Sans"/>
          <w:sz w:val="18"/>
          <w:szCs w:val="18"/>
          <w:lang w:val="en-US"/>
        </w:rPr>
        <w:t xml:space="preserve">throughout pregnancy </w:t>
      </w:r>
      <w:r w:rsidR="00D7572D" w:rsidRPr="00C25149">
        <w:rPr>
          <w:rFonts w:ascii="Lucida Sans" w:hAnsi="Lucida Sans"/>
          <w:sz w:val="18"/>
          <w:szCs w:val="18"/>
          <w:lang w:val="en-US"/>
        </w:rPr>
        <w:t xml:space="preserve">(5mg rather than 400 micrograms). </w:t>
      </w:r>
      <w:r w:rsidRPr="00C25149">
        <w:rPr>
          <w:rFonts w:ascii="Lucida Sans" w:hAnsi="Lucida Sans"/>
          <w:sz w:val="18"/>
          <w:szCs w:val="18"/>
          <w:lang w:val="en-US"/>
        </w:rPr>
        <w:t>Similarly, clinicians should be aware that lamotrigine pharmacokinetics are altered during pregnancy</w:t>
      </w:r>
      <w:r w:rsidR="009F4713" w:rsidRPr="00C25149">
        <w:rPr>
          <w:rFonts w:ascii="Lucida Sans" w:hAnsi="Lucida Sans"/>
          <w:sz w:val="18"/>
          <w:szCs w:val="18"/>
          <w:lang w:val="en-US"/>
        </w:rPr>
        <w:t xml:space="preserve"> and levels should be monitored and the dose </w:t>
      </w:r>
      <w:r w:rsidR="00CA45B4" w:rsidRPr="00C25149">
        <w:rPr>
          <w:rFonts w:ascii="Lucida Sans" w:hAnsi="Lucida Sans"/>
          <w:sz w:val="18"/>
          <w:szCs w:val="18"/>
          <w:lang w:val="en-US"/>
        </w:rPr>
        <w:t>adjusted.</w:t>
      </w:r>
      <w:r w:rsidRPr="00C25149">
        <w:rPr>
          <w:rFonts w:ascii="Lucida Sans" w:hAnsi="Lucida Sans"/>
          <w:sz w:val="18"/>
          <w:szCs w:val="18"/>
          <w:lang w:val="en-US"/>
        </w:rPr>
        <w:t xml:space="preserve"> </w:t>
      </w:r>
    </w:p>
    <w:p w14:paraId="28D3B329" w14:textId="3DB8FF61" w:rsidR="00835A3C" w:rsidRPr="00C25149" w:rsidRDefault="00835A3C" w:rsidP="00835A3C">
      <w:pPr>
        <w:spacing w:line="360" w:lineRule="auto"/>
        <w:rPr>
          <w:rFonts w:ascii="Lucida Sans" w:hAnsi="Lucida Sans"/>
          <w:sz w:val="18"/>
          <w:szCs w:val="18"/>
          <w:lang w:val="en-US"/>
        </w:rPr>
      </w:pPr>
      <w:r w:rsidRPr="00C25149">
        <w:rPr>
          <w:rFonts w:ascii="Lucida Sans" w:hAnsi="Lucida Sans"/>
          <w:sz w:val="18"/>
          <w:szCs w:val="18"/>
          <w:lang w:val="en-US"/>
        </w:rPr>
        <w:t xml:space="preserve">High-level evidence indicates that lamotrigine is effective in the prevention of depression in patients with bipolar </w:t>
      </w:r>
      <w:proofErr w:type="gramStart"/>
      <w:r w:rsidRPr="00C25149">
        <w:rPr>
          <w:rFonts w:ascii="Lucida Sans" w:hAnsi="Lucida Sans"/>
          <w:sz w:val="18"/>
          <w:szCs w:val="18"/>
          <w:lang w:val="en-US"/>
        </w:rPr>
        <w:t>disorder</w:t>
      </w:r>
      <w:proofErr w:type="gramEnd"/>
      <w:r w:rsidRPr="00C25149">
        <w:rPr>
          <w:rFonts w:ascii="Lucida Sans" w:hAnsi="Lucida Sans"/>
          <w:sz w:val="18"/>
          <w:szCs w:val="18"/>
          <w:lang w:val="en-US"/>
        </w:rPr>
        <w:t>. When prescribing lamotrigine, great caution is needed when titrating the dosage, to reduce the likelihood of adverse dermatological reactions. It does not appear to be associated with congenital malformations</w:t>
      </w:r>
      <w:r w:rsidR="00E26C68" w:rsidRPr="00C25149">
        <w:rPr>
          <w:rFonts w:ascii="Lucida Sans" w:hAnsi="Lucida Sans"/>
          <w:sz w:val="18"/>
          <w:szCs w:val="18"/>
          <w:lang w:val="en-US"/>
        </w:rPr>
        <w:t>.</w:t>
      </w:r>
      <w:r w:rsidRPr="00C25149">
        <w:rPr>
          <w:rFonts w:ascii="Lucida Sans" w:hAnsi="Lucida Sans"/>
          <w:sz w:val="18"/>
          <w:szCs w:val="18"/>
          <w:lang w:val="en-US"/>
        </w:rPr>
        <w:t xml:space="preserve"> </w:t>
      </w:r>
      <w:r w:rsidR="00E26C68" w:rsidRPr="00C25149">
        <w:rPr>
          <w:rFonts w:ascii="Lucida Sans" w:hAnsi="Lucida Sans"/>
          <w:sz w:val="18"/>
          <w:szCs w:val="18"/>
        </w:rPr>
        <w:t xml:space="preserve">High-level evidence has identified no increased risk of autism spectrum disorder, ADHD, </w:t>
      </w:r>
      <w:r w:rsidR="00E26C68" w:rsidRPr="00C25149">
        <w:rPr>
          <w:rFonts w:ascii="Lucida Sans" w:hAnsi="Lucida Sans"/>
          <w:sz w:val="18"/>
          <w:szCs w:val="18"/>
          <w:lang w:val="en-US"/>
        </w:rPr>
        <w:t xml:space="preserve">or increased risk of other child and adolescent mental health disorders, </w:t>
      </w:r>
      <w:r w:rsidR="00E26C68" w:rsidRPr="00C25149">
        <w:rPr>
          <w:rFonts w:ascii="Lucida Sans" w:hAnsi="Lucida Sans"/>
          <w:sz w:val="18"/>
          <w:szCs w:val="18"/>
        </w:rPr>
        <w:t xml:space="preserve">but </w:t>
      </w:r>
      <w:r w:rsidR="00E26C68" w:rsidRPr="00C25149">
        <w:rPr>
          <w:rFonts w:ascii="Lucida Sans" w:hAnsi="Lucida Sans"/>
          <w:sz w:val="18"/>
          <w:szCs w:val="18"/>
          <w:lang w:val="en-US"/>
        </w:rPr>
        <w:t xml:space="preserve">the possible effects of </w:t>
      </w:r>
      <w:r w:rsidR="00E26C68" w:rsidRPr="00C25149">
        <w:rPr>
          <w:rFonts w:ascii="Lucida Sans" w:hAnsi="Lucida Sans"/>
          <w:i/>
          <w:iCs/>
          <w:sz w:val="18"/>
          <w:szCs w:val="18"/>
          <w:lang w:val="en-US"/>
        </w:rPr>
        <w:t>in utero</w:t>
      </w:r>
      <w:r w:rsidR="00E26C68" w:rsidRPr="00C25149">
        <w:rPr>
          <w:rFonts w:ascii="Lucida Sans" w:hAnsi="Lucida Sans"/>
          <w:sz w:val="18"/>
          <w:szCs w:val="18"/>
          <w:lang w:val="en-US"/>
        </w:rPr>
        <w:t xml:space="preserve"> lamotrigine exposure on neurodevelopment need further investigation. </w:t>
      </w:r>
      <w:r w:rsidRPr="00C25149">
        <w:rPr>
          <w:rFonts w:ascii="Lucida Sans" w:hAnsi="Lucida Sans"/>
          <w:sz w:val="18"/>
          <w:szCs w:val="18"/>
          <w:lang w:val="en-US"/>
        </w:rPr>
        <w:t>It should be used cautiously in breast-feeding mothers</w:t>
      </w:r>
      <w:r w:rsidR="00E26C68" w:rsidRPr="00C25149">
        <w:rPr>
          <w:rFonts w:ascii="Lucida Sans" w:hAnsi="Lucida Sans"/>
          <w:sz w:val="18"/>
          <w:szCs w:val="18"/>
          <w:lang w:val="en-US"/>
        </w:rPr>
        <w:t>.</w:t>
      </w:r>
    </w:p>
    <w:p w14:paraId="27A04BEE" w14:textId="3B3352FA" w:rsidR="008D5586" w:rsidRPr="00C25149" w:rsidRDefault="00835A3C" w:rsidP="00835A3C">
      <w:pPr>
        <w:spacing w:line="360" w:lineRule="auto"/>
        <w:rPr>
          <w:rFonts w:ascii="Lucida Sans" w:hAnsi="Lucida Sans"/>
          <w:b/>
          <w:bCs/>
          <w:sz w:val="18"/>
          <w:szCs w:val="18"/>
        </w:rPr>
      </w:pPr>
      <w:r w:rsidRPr="00C25149">
        <w:rPr>
          <w:rFonts w:ascii="Lucida Sans" w:hAnsi="Lucida Sans"/>
          <w:sz w:val="18"/>
          <w:szCs w:val="18"/>
        </w:rPr>
        <w:t xml:space="preserve">All conclusions relating to safety of medicines during the perinatal period are necessarily tentative. </w:t>
      </w:r>
      <w:r w:rsidR="00E26C68" w:rsidRPr="00C25149">
        <w:rPr>
          <w:rFonts w:ascii="Lucida Sans" w:hAnsi="Lucida Sans"/>
          <w:sz w:val="18"/>
          <w:szCs w:val="18"/>
          <w:lang w:val="en-US"/>
        </w:rPr>
        <w:t>T</w:t>
      </w:r>
      <w:r w:rsidRPr="00C25149">
        <w:rPr>
          <w:rFonts w:ascii="Lucida Sans" w:hAnsi="Lucida Sans"/>
          <w:sz w:val="18"/>
          <w:szCs w:val="18"/>
          <w:lang w:val="en-US"/>
        </w:rPr>
        <w:t>reatment decisions for managing mental health problems in patients of reproductive potential are complex, due to the need to consider both parent and child, and to balance potential risks of untreated illness and of exposure to medication: whilst recognizing that such treatment decisions should not be avoided in clinical practice</w:t>
      </w:r>
      <w:r w:rsidRPr="00C25149">
        <w:rPr>
          <w:rFonts w:ascii="Lucida Sans" w:hAnsi="Lucida Sans"/>
          <w:sz w:val="18"/>
          <w:szCs w:val="18"/>
        </w:rPr>
        <w:t>.</w:t>
      </w:r>
      <w:r w:rsidR="00E26C68" w:rsidRPr="00C25149">
        <w:rPr>
          <w:rFonts w:ascii="Lucida Sans" w:hAnsi="Lucida Sans"/>
          <w:sz w:val="18"/>
          <w:szCs w:val="18"/>
        </w:rPr>
        <w:t xml:space="preserve"> </w:t>
      </w:r>
    </w:p>
    <w:p w14:paraId="5A75D163" w14:textId="4A76201A" w:rsidR="00A40838" w:rsidRPr="00C25149" w:rsidRDefault="00A40838" w:rsidP="00E26C68">
      <w:pPr>
        <w:spacing w:line="360" w:lineRule="auto"/>
        <w:rPr>
          <w:rFonts w:ascii="Lucida Sans" w:hAnsi="Lucida Sans"/>
          <w:b/>
          <w:bCs/>
          <w:sz w:val="18"/>
          <w:szCs w:val="18"/>
        </w:rPr>
      </w:pPr>
      <w:r w:rsidRPr="00C25149">
        <w:rPr>
          <w:rFonts w:ascii="Lucida Sans" w:hAnsi="Lucida Sans"/>
          <w:b/>
          <w:bCs/>
          <w:sz w:val="18"/>
          <w:szCs w:val="18"/>
        </w:rPr>
        <w:t>Declaration of Interest</w:t>
      </w:r>
      <w:r w:rsidR="00703FA4" w:rsidRPr="00C25149">
        <w:rPr>
          <w:rFonts w:ascii="Lucida Sans" w:hAnsi="Lucida Sans"/>
          <w:b/>
          <w:bCs/>
          <w:sz w:val="18"/>
          <w:szCs w:val="18"/>
        </w:rPr>
        <w:t xml:space="preserve"> and Funding Statement</w:t>
      </w:r>
    </w:p>
    <w:p w14:paraId="048EB3A5" w14:textId="7D11FA28" w:rsidR="00A40838" w:rsidRPr="00C25149" w:rsidRDefault="00703FA4" w:rsidP="00E26C68">
      <w:pPr>
        <w:spacing w:line="360" w:lineRule="auto"/>
        <w:rPr>
          <w:rFonts w:ascii="Lucida Sans" w:hAnsi="Lucida Sans"/>
          <w:sz w:val="18"/>
          <w:szCs w:val="18"/>
        </w:rPr>
      </w:pPr>
      <w:r w:rsidRPr="00C25149">
        <w:rPr>
          <w:rFonts w:ascii="Lucida Sans" w:hAnsi="Lucida Sans"/>
          <w:sz w:val="18"/>
          <w:szCs w:val="18"/>
        </w:rPr>
        <w:t xml:space="preserve">This study received no specific grant from any funding agency, commercial or not-for-profit sectors. </w:t>
      </w:r>
      <w:r w:rsidR="00E26C68" w:rsidRPr="00C25149">
        <w:rPr>
          <w:rFonts w:ascii="Lucida Sans" w:hAnsi="Lucida Sans"/>
          <w:sz w:val="18"/>
          <w:szCs w:val="18"/>
        </w:rPr>
        <w:t>HAA has been supported by the National Institute for Health and Care Research</w:t>
      </w:r>
      <w:r w:rsidR="00FC2962" w:rsidRPr="00C25149">
        <w:rPr>
          <w:rFonts w:ascii="Lucida Sans" w:hAnsi="Lucida Sans"/>
          <w:sz w:val="18"/>
          <w:szCs w:val="18"/>
        </w:rPr>
        <w:t xml:space="preserve">, as an Academic Clinical Fellow. </w:t>
      </w:r>
      <w:r w:rsidR="00E26C68" w:rsidRPr="00C25149">
        <w:rPr>
          <w:rFonts w:ascii="Lucida Sans" w:hAnsi="Lucida Sans"/>
          <w:sz w:val="18"/>
          <w:szCs w:val="18"/>
        </w:rPr>
        <w:t>DSB receives honoraria from Elsevier and Wiley for journal editorial work, and reports funding from Medical Research Council (MRC), National Institute for Health and Care Research (NIHR) and Idorsia.</w:t>
      </w:r>
    </w:p>
    <w:p w14:paraId="16016DAD" w14:textId="0C236351" w:rsidR="00294C32" w:rsidRPr="00C25149" w:rsidRDefault="00294C32" w:rsidP="00E26C68">
      <w:pPr>
        <w:spacing w:line="360" w:lineRule="auto"/>
        <w:rPr>
          <w:rFonts w:ascii="Lucida Sans" w:hAnsi="Lucida Sans"/>
          <w:b/>
          <w:bCs/>
          <w:sz w:val="18"/>
          <w:szCs w:val="18"/>
        </w:rPr>
      </w:pPr>
      <w:r w:rsidRPr="00C25149">
        <w:rPr>
          <w:rFonts w:ascii="Lucida Sans" w:hAnsi="Lucida Sans"/>
          <w:b/>
          <w:bCs/>
          <w:sz w:val="18"/>
          <w:szCs w:val="18"/>
        </w:rPr>
        <w:t>Contribution of Authors</w:t>
      </w:r>
    </w:p>
    <w:p w14:paraId="68ADD02F" w14:textId="77777777" w:rsidR="00294C32" w:rsidRPr="00C25149" w:rsidRDefault="00294C32" w:rsidP="00294C32">
      <w:pPr>
        <w:spacing w:after="0" w:line="360" w:lineRule="auto"/>
        <w:textAlignment w:val="baseline"/>
        <w:rPr>
          <w:rFonts w:ascii="Lucida Sans" w:eastAsia="Times New Roman" w:hAnsi="Lucida Sans" w:cs="Segoe UI"/>
          <w:kern w:val="0"/>
          <w:sz w:val="18"/>
          <w:szCs w:val="18"/>
          <w:lang w:eastAsia="en-GB"/>
          <w14:ligatures w14:val="none"/>
        </w:rPr>
      </w:pPr>
      <w:r w:rsidRPr="00C25149">
        <w:rPr>
          <w:rFonts w:ascii="Lucida Sans" w:eastAsia="Times New Roman" w:hAnsi="Lucida Sans" w:cs="Segoe UI"/>
          <w:i/>
          <w:iCs/>
          <w:kern w:val="0"/>
          <w:sz w:val="18"/>
          <w:szCs w:val="18"/>
          <w:lang w:eastAsia="en-GB"/>
          <w14:ligatures w14:val="none"/>
        </w:rPr>
        <w:t>Author Contributions</w:t>
      </w:r>
      <w:r w:rsidRPr="00C25149">
        <w:rPr>
          <w:rFonts w:ascii="Lucida Sans" w:eastAsia="Times New Roman" w:hAnsi="Lucida Sans" w:cs="Segoe UI"/>
          <w:kern w:val="0"/>
          <w:sz w:val="18"/>
          <w:szCs w:val="18"/>
          <w:lang w:eastAsia="en-GB"/>
          <w14:ligatures w14:val="none"/>
        </w:rPr>
        <w:t xml:space="preserve">. HAA and DSB both undertook literature appraisal and manuscript development. </w:t>
      </w:r>
    </w:p>
    <w:p w14:paraId="6F188BC4" w14:textId="45226ECC" w:rsidR="007569E8" w:rsidRPr="00C25149" w:rsidRDefault="00294C32" w:rsidP="00294C32">
      <w:pPr>
        <w:spacing w:after="0" w:line="360" w:lineRule="auto"/>
        <w:textAlignment w:val="baseline"/>
        <w:rPr>
          <w:rFonts w:ascii="Lucida Sans" w:eastAsia="Times New Roman" w:hAnsi="Lucida Sans" w:cs="Segoe UI"/>
          <w:kern w:val="0"/>
          <w:sz w:val="18"/>
          <w:szCs w:val="18"/>
          <w:lang w:eastAsia="en-GB"/>
          <w14:ligatures w14:val="none"/>
        </w:rPr>
      </w:pPr>
      <w:r w:rsidRPr="00C25149">
        <w:rPr>
          <w:rFonts w:ascii="Lucida Sans" w:eastAsia="Times New Roman" w:hAnsi="Lucida Sans" w:cs="Segoe UI"/>
          <w:i/>
          <w:iCs/>
          <w:kern w:val="0"/>
          <w:sz w:val="18"/>
          <w:szCs w:val="18"/>
          <w:lang w:eastAsia="en-GB"/>
          <w14:ligatures w14:val="none"/>
        </w:rPr>
        <w:t>Acknowledgment</w:t>
      </w:r>
      <w:r w:rsidRPr="00C25149">
        <w:rPr>
          <w:rFonts w:ascii="Lucida Sans" w:eastAsia="Times New Roman" w:hAnsi="Lucida Sans" w:cs="Segoe UI"/>
          <w:kern w:val="0"/>
          <w:sz w:val="18"/>
          <w:szCs w:val="18"/>
          <w:lang w:eastAsia="en-GB"/>
          <w14:ligatures w14:val="none"/>
        </w:rPr>
        <w:t xml:space="preserve">. Manuscript is based upon an invited talk given by DSB at the International Congress of the Royal College of Psychiatrists, Edinburgh, June 2024. </w:t>
      </w:r>
    </w:p>
    <w:p w14:paraId="550161DF" w14:textId="77777777" w:rsidR="007569E8" w:rsidRPr="00C25149" w:rsidRDefault="007569E8">
      <w:pPr>
        <w:rPr>
          <w:rFonts w:ascii="Lucida Sans" w:eastAsia="Times New Roman" w:hAnsi="Lucida Sans" w:cs="Segoe UI"/>
          <w:kern w:val="0"/>
          <w:sz w:val="18"/>
          <w:szCs w:val="18"/>
          <w:lang w:eastAsia="en-GB"/>
          <w14:ligatures w14:val="none"/>
        </w:rPr>
      </w:pPr>
      <w:r w:rsidRPr="00C25149">
        <w:rPr>
          <w:rFonts w:ascii="Lucida Sans" w:eastAsia="Times New Roman" w:hAnsi="Lucida Sans" w:cs="Segoe UI"/>
          <w:kern w:val="0"/>
          <w:sz w:val="18"/>
          <w:szCs w:val="18"/>
          <w:lang w:eastAsia="en-GB"/>
          <w14:ligatures w14:val="none"/>
        </w:rPr>
        <w:br w:type="page"/>
      </w:r>
    </w:p>
    <w:p w14:paraId="1845B44B" w14:textId="0E279545" w:rsidR="00294C32" w:rsidRPr="00C25149" w:rsidRDefault="007569E8" w:rsidP="00294C32">
      <w:pPr>
        <w:spacing w:after="0" w:line="360" w:lineRule="auto"/>
        <w:textAlignment w:val="baseline"/>
        <w:rPr>
          <w:rFonts w:ascii="Lucida Sans" w:eastAsia="Times New Roman" w:hAnsi="Lucida Sans" w:cs="Segoe UI"/>
          <w:kern w:val="0"/>
          <w:sz w:val="18"/>
          <w:szCs w:val="18"/>
          <w:lang w:eastAsia="en-GB"/>
          <w14:ligatures w14:val="none"/>
        </w:rPr>
      </w:pPr>
      <w:r w:rsidRPr="00C25149">
        <w:rPr>
          <w:rFonts w:ascii="Lucida Sans" w:hAnsi="Lucida Sans"/>
          <w:noProof/>
          <w:sz w:val="18"/>
          <w:szCs w:val="18"/>
          <w:lang w:val="en-US"/>
        </w:rPr>
        <w:lastRenderedPageBreak/>
        <mc:AlternateContent>
          <mc:Choice Requires="wps">
            <w:drawing>
              <wp:anchor distT="45720" distB="45720" distL="114300" distR="114300" simplePos="0" relativeHeight="251659264" behindDoc="0" locked="0" layoutInCell="1" allowOverlap="1" wp14:anchorId="1F962420" wp14:editId="5DF4B1F8">
                <wp:simplePos x="0" y="0"/>
                <wp:positionH relativeFrom="column">
                  <wp:posOffset>0</wp:posOffset>
                </wp:positionH>
                <wp:positionV relativeFrom="paragraph">
                  <wp:posOffset>245110</wp:posOffset>
                </wp:positionV>
                <wp:extent cx="667702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7EEB155B" w14:textId="77777777" w:rsidR="007569E8" w:rsidRPr="00797997" w:rsidRDefault="007569E8" w:rsidP="007569E8">
                            <w:pPr>
                              <w:rPr>
                                <w:b/>
                                <w:bCs/>
                                <w:color w:val="FF0000"/>
                                <w:u w:val="single"/>
                              </w:rPr>
                            </w:pPr>
                            <w:r w:rsidRPr="00797997">
                              <w:rPr>
                                <w:b/>
                                <w:bCs/>
                                <w:color w:val="FF0000"/>
                                <w:u w:val="single"/>
                              </w:rPr>
                              <w:t>Key Facts</w:t>
                            </w:r>
                          </w:p>
                          <w:p w14:paraId="1B9F435D" w14:textId="3F9D6C01" w:rsidR="007569E8" w:rsidRPr="00797997" w:rsidRDefault="007569E8" w:rsidP="007569E8">
                            <w:pPr>
                              <w:pStyle w:val="ListParagraph"/>
                              <w:numPr>
                                <w:ilvl w:val="0"/>
                                <w:numId w:val="7"/>
                              </w:numPr>
                              <w:rPr>
                                <w:color w:val="FF0000"/>
                              </w:rPr>
                            </w:pPr>
                            <w:r w:rsidRPr="00797997">
                              <w:rPr>
                                <w:color w:val="FF0000"/>
                              </w:rPr>
                              <w:t xml:space="preserve">Lamotrigine is effective as an add-on treatment in bipolar depressive episodes and as maintenance treatment for preventing relapse in bipolar disorder. It is also used an anti-epileptic. </w:t>
                            </w:r>
                          </w:p>
                          <w:p w14:paraId="105C87E0" w14:textId="69A67D9D" w:rsidR="007569E8" w:rsidRPr="00797997" w:rsidRDefault="007569E8" w:rsidP="007569E8">
                            <w:pPr>
                              <w:pStyle w:val="ListParagraph"/>
                              <w:numPr>
                                <w:ilvl w:val="0"/>
                                <w:numId w:val="7"/>
                              </w:numPr>
                              <w:rPr>
                                <w:color w:val="FF0000"/>
                              </w:rPr>
                            </w:pPr>
                            <w:r w:rsidRPr="00797997">
                              <w:rPr>
                                <w:color w:val="FF0000"/>
                              </w:rPr>
                              <w:t xml:space="preserve">Dose in bipolar disorder– slow titration starting at 25mg for 14 days, up to </w:t>
                            </w:r>
                            <w:r w:rsidRPr="00797997">
                              <w:rPr>
                                <w:i/>
                                <w:iCs/>
                                <w:color w:val="FF0000"/>
                              </w:rPr>
                              <w:t>British National Formulary</w:t>
                            </w:r>
                            <w:r w:rsidRPr="00797997">
                              <w:rPr>
                                <w:color w:val="FF0000"/>
                              </w:rPr>
                              <w:t xml:space="preserve"> recommended maintenance dose of 200mg daily in 1-2 divided doses, maximum dose 400 mg/day</w:t>
                            </w:r>
                          </w:p>
                          <w:p w14:paraId="2CF985AA" w14:textId="77777777" w:rsidR="007569E8" w:rsidRPr="00797997" w:rsidRDefault="007569E8" w:rsidP="007569E8">
                            <w:pPr>
                              <w:pStyle w:val="ListParagraph"/>
                              <w:numPr>
                                <w:ilvl w:val="0"/>
                                <w:numId w:val="7"/>
                              </w:numPr>
                              <w:rPr>
                                <w:color w:val="FF0000"/>
                              </w:rPr>
                            </w:pPr>
                            <w:r w:rsidRPr="00797997">
                              <w:rPr>
                                <w:color w:val="FF0000"/>
                              </w:rPr>
                              <w:t>Restart titration if more than 5 days of missed doses.</w:t>
                            </w:r>
                          </w:p>
                          <w:p w14:paraId="7B89905D" w14:textId="77777777" w:rsidR="007569E8" w:rsidRPr="00797997" w:rsidRDefault="007569E8" w:rsidP="007569E8">
                            <w:pPr>
                              <w:pStyle w:val="ListParagraph"/>
                              <w:numPr>
                                <w:ilvl w:val="0"/>
                                <w:numId w:val="7"/>
                              </w:numPr>
                              <w:rPr>
                                <w:color w:val="FF0000"/>
                              </w:rPr>
                            </w:pPr>
                            <w:r w:rsidRPr="00797997">
                              <w:rPr>
                                <w:color w:val="FF0000"/>
                              </w:rPr>
                              <w:t>There is no agreed therapeutic range of lamotrigine serum levels in affective disorders.</w:t>
                            </w:r>
                          </w:p>
                          <w:p w14:paraId="6774362B" w14:textId="77777777" w:rsidR="007569E8" w:rsidRPr="00797997" w:rsidRDefault="007569E8" w:rsidP="007569E8">
                            <w:pPr>
                              <w:pStyle w:val="ListParagraph"/>
                              <w:numPr>
                                <w:ilvl w:val="0"/>
                                <w:numId w:val="7"/>
                              </w:numPr>
                              <w:rPr>
                                <w:rFonts w:ascii="Lucida Sans" w:hAnsi="Lucida Sans"/>
                                <w:color w:val="FF0000"/>
                                <w:sz w:val="18"/>
                                <w:szCs w:val="18"/>
                                <w:lang w:val="en-US"/>
                              </w:rPr>
                            </w:pPr>
                            <w:r w:rsidRPr="00797997">
                              <w:rPr>
                                <w:rFonts w:ascii="Lucida Sans" w:hAnsi="Lucida Sans"/>
                                <w:color w:val="FF0000"/>
                                <w:sz w:val="18"/>
                                <w:szCs w:val="18"/>
                                <w:lang w:val="en-US"/>
                              </w:rPr>
                              <w:t xml:space="preserve">Evidence suggests that lamotrigine use in pregnancy does not lead to increased rates of major congenital malformation in babies. </w:t>
                            </w:r>
                          </w:p>
                          <w:p w14:paraId="704F0F85" w14:textId="77777777" w:rsidR="007569E8" w:rsidRPr="00797997" w:rsidRDefault="007569E8" w:rsidP="007569E8">
                            <w:pPr>
                              <w:pStyle w:val="ListParagraph"/>
                              <w:numPr>
                                <w:ilvl w:val="0"/>
                                <w:numId w:val="7"/>
                              </w:numPr>
                              <w:rPr>
                                <w:rFonts w:ascii="Lucida Sans" w:hAnsi="Lucida Sans"/>
                                <w:color w:val="FF0000"/>
                                <w:sz w:val="18"/>
                                <w:szCs w:val="18"/>
                                <w:lang w:val="en-US"/>
                              </w:rPr>
                            </w:pPr>
                            <w:r w:rsidRPr="00797997">
                              <w:rPr>
                                <w:color w:val="FF0000"/>
                              </w:rPr>
                              <w:t xml:space="preserve">In pregnancy </w:t>
                            </w:r>
                            <w:r w:rsidRPr="00797997">
                              <w:rPr>
                                <w:rFonts w:ascii="Lucida Sans" w:hAnsi="Lucida Sans"/>
                                <w:color w:val="FF0000"/>
                                <w:sz w:val="18"/>
                                <w:szCs w:val="18"/>
                                <w:lang w:val="en-US"/>
                              </w:rPr>
                              <w:t xml:space="preserve">lamotrigine pharmacokinetics are altered and serum levels may be useful; patients tend to require higher doses in the third trimester and a reduction in dose after delivery. </w:t>
                            </w:r>
                          </w:p>
                          <w:p w14:paraId="241363D8" w14:textId="77777777" w:rsidR="007569E8" w:rsidRPr="00797997" w:rsidRDefault="007569E8" w:rsidP="007569E8">
                            <w:pPr>
                              <w:pStyle w:val="ListParagraph"/>
                              <w:numPr>
                                <w:ilvl w:val="0"/>
                                <w:numId w:val="7"/>
                              </w:numPr>
                              <w:rPr>
                                <w:color w:val="FF0000"/>
                              </w:rPr>
                            </w:pPr>
                            <w:r w:rsidRPr="00797997">
                              <w:rPr>
                                <w:color w:val="FF0000"/>
                              </w:rPr>
                              <w:t xml:space="preserve">Lamotrigine can be used in breastfeeding mothers, with monitoring of the infant for somnolence and breathing difficulties. </w:t>
                            </w:r>
                          </w:p>
                          <w:p w14:paraId="16EA1922" w14:textId="77777777" w:rsidR="007569E8" w:rsidRPr="00797997" w:rsidRDefault="007569E8" w:rsidP="007569E8">
                            <w:pPr>
                              <w:pStyle w:val="ListParagraph"/>
                              <w:numPr>
                                <w:ilvl w:val="0"/>
                                <w:numId w:val="7"/>
                              </w:numPr>
                              <w:rPr>
                                <w:color w:val="FF0000"/>
                              </w:rPr>
                            </w:pPr>
                            <w:r w:rsidRPr="00797997">
                              <w:rPr>
                                <w:color w:val="FF0000"/>
                              </w:rPr>
                              <w:t xml:space="preserve">Side effects </w:t>
                            </w:r>
                            <w:r w:rsidRPr="00797997">
                              <w:rPr>
                                <w:rFonts w:ascii="Lucida Sans" w:hAnsi="Lucida Sans"/>
                                <w:color w:val="FF0000"/>
                                <w:sz w:val="18"/>
                                <w:szCs w:val="18"/>
                              </w:rPr>
                              <w:t xml:space="preserve">– the development of skin rashes affects </w:t>
                            </w:r>
                            <w:r w:rsidRPr="00797997">
                              <w:rPr>
                                <w:rFonts w:ascii="Lucida Sans" w:hAnsi="Lucida Sans"/>
                                <w:color w:val="FF0000"/>
                                <w:sz w:val="18"/>
                                <w:szCs w:val="18"/>
                                <w:lang w:val="en-US"/>
                              </w:rPr>
                              <w:t>between 5-10% of patients; severe cutaneous adverse reactions (SCARS) are relatively uncommon (</w:t>
                            </w:r>
                            <w:r w:rsidRPr="00797997">
                              <w:rPr>
                                <w:rFonts w:ascii="Lucida Sans" w:hAnsi="Lucida Sans"/>
                                <w:color w:val="FF0000"/>
                                <w:sz w:val="18"/>
                                <w:szCs w:val="18"/>
                              </w:rPr>
                              <w:t>incidence variably estimated as 1/1000 - 1/2500)</w:t>
                            </w:r>
                            <w:r w:rsidRPr="00797997">
                              <w:rPr>
                                <w:rFonts w:ascii="Lucida Sans" w:hAnsi="Lucida Sans"/>
                                <w:color w:val="FF0000"/>
                                <w:sz w:val="18"/>
                                <w:szCs w:val="18"/>
                                <w:lang w:val="en-US"/>
                              </w:rPr>
                              <w:t xml:space="preserve"> but can be life threatening. Patients should be made aware to stop lamotrigine and seek medical attention if a rash occurs. Other side effects include nausea, headache, drowsiness and dry mouth.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62420" id="_x0000_t202" coordsize="21600,21600" o:spt="202" path="m,l,21600r21600,l21600,xe">
                <v:stroke joinstyle="miter"/>
                <v:path gradientshapeok="t" o:connecttype="rect"/>
              </v:shapetype>
              <v:shape id="Text Box 2" o:spid="_x0000_s1026" type="#_x0000_t202" style="position:absolute;margin-left:0;margin-top:19.3pt;width:52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">
                <v:textbox style="mso-fit-shape-to-text:t">
                  <w:txbxContent>
                    <w:p w14:paraId="7EEB155B" w14:textId="77777777" w:rsidR="007569E8" w:rsidRPr="00797997" w:rsidRDefault="007569E8" w:rsidP="007569E8">
                      <w:pPr>
                        <w:rPr>
                          <w:b/>
                          <w:bCs/>
                          <w:color w:val="FF0000"/>
                          <w:u w:val="single"/>
                        </w:rPr>
                      </w:pPr>
                      <w:r w:rsidRPr="00797997">
                        <w:rPr>
                          <w:b/>
                          <w:bCs/>
                          <w:color w:val="FF0000"/>
                          <w:u w:val="single"/>
                        </w:rPr>
                        <w:t>Key Facts</w:t>
                      </w:r>
                    </w:p>
                    <w:p w14:paraId="1B9F435D" w14:textId="3F9D6C01" w:rsidR="007569E8" w:rsidRPr="00797997" w:rsidRDefault="007569E8" w:rsidP="007569E8">
                      <w:pPr>
                        <w:pStyle w:val="ListParagraph"/>
                        <w:numPr>
                          <w:ilvl w:val="0"/>
                          <w:numId w:val="7"/>
                        </w:numPr>
                        <w:rPr>
                          <w:color w:val="FF0000"/>
                        </w:rPr>
                      </w:pPr>
                      <w:r w:rsidRPr="00797997">
                        <w:rPr>
                          <w:color w:val="FF0000"/>
                        </w:rPr>
                        <w:t xml:space="preserve">Lamotrigine is effective as an add-on treatment in bipolar depressive episodes and as maintenance treatment for preventing relapse in bipolar disorder. It is also used an anti-epileptic. </w:t>
                      </w:r>
                    </w:p>
                    <w:p w14:paraId="105C87E0" w14:textId="69A67D9D" w:rsidR="007569E8" w:rsidRPr="00797997" w:rsidRDefault="007569E8" w:rsidP="007569E8">
                      <w:pPr>
                        <w:pStyle w:val="ListParagraph"/>
                        <w:numPr>
                          <w:ilvl w:val="0"/>
                          <w:numId w:val="7"/>
                        </w:numPr>
                        <w:rPr>
                          <w:color w:val="FF0000"/>
                        </w:rPr>
                      </w:pPr>
                      <w:r w:rsidRPr="00797997">
                        <w:rPr>
                          <w:color w:val="FF0000"/>
                        </w:rPr>
                        <w:t xml:space="preserve">Dose in bipolar disorder– slow titration starting at 25mg for 14 days, up to </w:t>
                      </w:r>
                      <w:r w:rsidRPr="00797997">
                        <w:rPr>
                          <w:i/>
                          <w:iCs/>
                          <w:color w:val="FF0000"/>
                        </w:rPr>
                        <w:t>British National Formulary</w:t>
                      </w:r>
                      <w:r w:rsidRPr="00797997">
                        <w:rPr>
                          <w:color w:val="FF0000"/>
                        </w:rPr>
                        <w:t xml:space="preserve"> recommended maintenance dose of 200mg daily in 1-2 divided doses, maximum dose 400 mg/day</w:t>
                      </w:r>
                    </w:p>
                    <w:p w14:paraId="2CF985AA" w14:textId="77777777" w:rsidR="007569E8" w:rsidRPr="00797997" w:rsidRDefault="007569E8" w:rsidP="007569E8">
                      <w:pPr>
                        <w:pStyle w:val="ListParagraph"/>
                        <w:numPr>
                          <w:ilvl w:val="0"/>
                          <w:numId w:val="7"/>
                        </w:numPr>
                        <w:rPr>
                          <w:color w:val="FF0000"/>
                        </w:rPr>
                      </w:pPr>
                      <w:r w:rsidRPr="00797997">
                        <w:rPr>
                          <w:color w:val="FF0000"/>
                        </w:rPr>
                        <w:t>Restart titration if more than 5 days of missed doses.</w:t>
                      </w:r>
                    </w:p>
                    <w:p w14:paraId="7B89905D" w14:textId="77777777" w:rsidR="007569E8" w:rsidRPr="00797997" w:rsidRDefault="007569E8" w:rsidP="007569E8">
                      <w:pPr>
                        <w:pStyle w:val="ListParagraph"/>
                        <w:numPr>
                          <w:ilvl w:val="0"/>
                          <w:numId w:val="7"/>
                        </w:numPr>
                        <w:rPr>
                          <w:color w:val="FF0000"/>
                        </w:rPr>
                      </w:pPr>
                      <w:r w:rsidRPr="00797997">
                        <w:rPr>
                          <w:color w:val="FF0000"/>
                        </w:rPr>
                        <w:t>There is no agreed therapeutic range of lamotrigine serum levels in affective disorders.</w:t>
                      </w:r>
                    </w:p>
                    <w:p w14:paraId="6774362B" w14:textId="77777777" w:rsidR="007569E8" w:rsidRPr="00797997" w:rsidRDefault="007569E8" w:rsidP="007569E8">
                      <w:pPr>
                        <w:pStyle w:val="ListParagraph"/>
                        <w:numPr>
                          <w:ilvl w:val="0"/>
                          <w:numId w:val="7"/>
                        </w:numPr>
                        <w:rPr>
                          <w:rFonts w:ascii="Lucida Sans" w:hAnsi="Lucida Sans"/>
                          <w:color w:val="FF0000"/>
                          <w:sz w:val="18"/>
                          <w:szCs w:val="18"/>
                          <w:lang w:val="en-US"/>
                        </w:rPr>
                      </w:pPr>
                      <w:r w:rsidRPr="00797997">
                        <w:rPr>
                          <w:rFonts w:ascii="Lucida Sans" w:hAnsi="Lucida Sans"/>
                          <w:color w:val="FF0000"/>
                          <w:sz w:val="18"/>
                          <w:szCs w:val="18"/>
                          <w:lang w:val="en-US"/>
                        </w:rPr>
                        <w:t xml:space="preserve">Evidence suggests that lamotrigine use in pregnancy does not lead to increased rates of major congenital malformation in babies. </w:t>
                      </w:r>
                    </w:p>
                    <w:p w14:paraId="704F0F85" w14:textId="77777777" w:rsidR="007569E8" w:rsidRPr="00797997" w:rsidRDefault="007569E8" w:rsidP="007569E8">
                      <w:pPr>
                        <w:pStyle w:val="ListParagraph"/>
                        <w:numPr>
                          <w:ilvl w:val="0"/>
                          <w:numId w:val="7"/>
                        </w:numPr>
                        <w:rPr>
                          <w:rFonts w:ascii="Lucida Sans" w:hAnsi="Lucida Sans"/>
                          <w:color w:val="FF0000"/>
                          <w:sz w:val="18"/>
                          <w:szCs w:val="18"/>
                          <w:lang w:val="en-US"/>
                        </w:rPr>
                      </w:pPr>
                      <w:r w:rsidRPr="00797997">
                        <w:rPr>
                          <w:color w:val="FF0000"/>
                        </w:rPr>
                        <w:t xml:space="preserve">In pregnancy </w:t>
                      </w:r>
                      <w:r w:rsidRPr="00797997">
                        <w:rPr>
                          <w:rFonts w:ascii="Lucida Sans" w:hAnsi="Lucida Sans"/>
                          <w:color w:val="FF0000"/>
                          <w:sz w:val="18"/>
                          <w:szCs w:val="18"/>
                          <w:lang w:val="en-US"/>
                        </w:rPr>
                        <w:t xml:space="preserve">lamotrigine pharmacokinetics are altered and serum levels may be useful; patients tend to require higher doses in the third trimester and a reduction in dose after delivery. </w:t>
                      </w:r>
                    </w:p>
                    <w:p w14:paraId="241363D8" w14:textId="77777777" w:rsidR="007569E8" w:rsidRPr="00797997" w:rsidRDefault="007569E8" w:rsidP="007569E8">
                      <w:pPr>
                        <w:pStyle w:val="ListParagraph"/>
                        <w:numPr>
                          <w:ilvl w:val="0"/>
                          <w:numId w:val="7"/>
                        </w:numPr>
                        <w:rPr>
                          <w:color w:val="FF0000"/>
                        </w:rPr>
                      </w:pPr>
                      <w:r w:rsidRPr="00797997">
                        <w:rPr>
                          <w:color w:val="FF0000"/>
                        </w:rPr>
                        <w:t xml:space="preserve">Lamotrigine can be used in breastfeeding mothers, with monitoring of the infant for somnolence and breathing difficulties. </w:t>
                      </w:r>
                    </w:p>
                    <w:p w14:paraId="16EA1922" w14:textId="77777777" w:rsidR="007569E8" w:rsidRPr="00797997" w:rsidRDefault="007569E8" w:rsidP="007569E8">
                      <w:pPr>
                        <w:pStyle w:val="ListParagraph"/>
                        <w:numPr>
                          <w:ilvl w:val="0"/>
                          <w:numId w:val="7"/>
                        </w:numPr>
                        <w:rPr>
                          <w:color w:val="FF0000"/>
                        </w:rPr>
                      </w:pPr>
                      <w:r w:rsidRPr="00797997">
                        <w:rPr>
                          <w:color w:val="FF0000"/>
                        </w:rPr>
                        <w:t xml:space="preserve">Side effects </w:t>
                      </w:r>
                      <w:r w:rsidRPr="00797997">
                        <w:rPr>
                          <w:rFonts w:ascii="Lucida Sans" w:hAnsi="Lucida Sans"/>
                          <w:color w:val="FF0000"/>
                          <w:sz w:val="18"/>
                          <w:szCs w:val="18"/>
                        </w:rPr>
                        <w:t xml:space="preserve">– the development of skin rashes affects </w:t>
                      </w:r>
                      <w:r w:rsidRPr="00797997">
                        <w:rPr>
                          <w:rFonts w:ascii="Lucida Sans" w:hAnsi="Lucida Sans"/>
                          <w:color w:val="FF0000"/>
                          <w:sz w:val="18"/>
                          <w:szCs w:val="18"/>
                          <w:lang w:val="en-US"/>
                        </w:rPr>
                        <w:t>between 5-10% of patients; severe cutaneous adverse reactions (SCARS) are relatively uncommon (</w:t>
                      </w:r>
                      <w:r w:rsidRPr="00797997">
                        <w:rPr>
                          <w:rFonts w:ascii="Lucida Sans" w:hAnsi="Lucida Sans"/>
                          <w:color w:val="FF0000"/>
                          <w:sz w:val="18"/>
                          <w:szCs w:val="18"/>
                        </w:rPr>
                        <w:t>incidence variably estimated as 1/1000 - 1/2500)</w:t>
                      </w:r>
                      <w:r w:rsidRPr="00797997">
                        <w:rPr>
                          <w:rFonts w:ascii="Lucida Sans" w:hAnsi="Lucida Sans"/>
                          <w:color w:val="FF0000"/>
                          <w:sz w:val="18"/>
                          <w:szCs w:val="18"/>
                          <w:lang w:val="en-US"/>
                        </w:rPr>
                        <w:t xml:space="preserve"> but can be life threatening. Patients should be made aware to stop lamotrigine and seek medical attention if a rash occurs. Other side effects include nausea, headache, drowsiness and dry mouth. </w:t>
                      </w:r>
                    </w:p>
                  </w:txbxContent>
                </v:textbox>
                <w10:wrap type="square"/>
              </v:shape>
            </w:pict>
          </mc:Fallback>
        </mc:AlternateContent>
      </w:r>
    </w:p>
    <w:p w14:paraId="28E15CB2" w14:textId="77777777" w:rsidR="00294C32" w:rsidRPr="00C25149" w:rsidRDefault="00294C32" w:rsidP="00E26C68">
      <w:pPr>
        <w:spacing w:line="360" w:lineRule="auto"/>
        <w:rPr>
          <w:rFonts w:ascii="Lucida Sans" w:hAnsi="Lucida Sans"/>
          <w:b/>
          <w:bCs/>
          <w:sz w:val="18"/>
          <w:szCs w:val="18"/>
        </w:rPr>
      </w:pPr>
    </w:p>
    <w:p w14:paraId="0A304C6C" w14:textId="77777777" w:rsidR="007569E8" w:rsidRPr="00C25149" w:rsidRDefault="007569E8">
      <w:pPr>
        <w:rPr>
          <w:rFonts w:ascii="Lucida Sans" w:hAnsi="Lucida Sans"/>
          <w:b/>
          <w:bCs/>
          <w:sz w:val="18"/>
          <w:szCs w:val="18"/>
        </w:rPr>
      </w:pPr>
      <w:r w:rsidRPr="00C25149">
        <w:rPr>
          <w:rFonts w:ascii="Lucida Sans" w:hAnsi="Lucida Sans"/>
          <w:b/>
          <w:bCs/>
          <w:sz w:val="18"/>
          <w:szCs w:val="18"/>
        </w:rPr>
        <w:br w:type="page"/>
      </w:r>
    </w:p>
    <w:p w14:paraId="4846FE63" w14:textId="39443EF7" w:rsidR="00606BFD" w:rsidRPr="00C25149" w:rsidRDefault="00F01494">
      <w:pPr>
        <w:rPr>
          <w:rFonts w:ascii="Lucida Sans" w:hAnsi="Lucida Sans"/>
          <w:b/>
          <w:bCs/>
          <w:sz w:val="18"/>
          <w:szCs w:val="18"/>
        </w:rPr>
      </w:pPr>
      <w:r w:rsidRPr="00C25149">
        <w:rPr>
          <w:rFonts w:ascii="Lucida Sans" w:hAnsi="Lucida Sans"/>
          <w:b/>
          <w:bCs/>
          <w:sz w:val="18"/>
          <w:szCs w:val="18"/>
        </w:rPr>
        <w:lastRenderedPageBreak/>
        <w:t>References</w:t>
      </w:r>
    </w:p>
    <w:p w14:paraId="18DF1743" w14:textId="77777777" w:rsidR="00A40838" w:rsidRPr="00C25149" w:rsidRDefault="008D5586" w:rsidP="00A40838">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Methaneethorn J</w:t>
      </w:r>
      <w:r w:rsidR="00A40838" w:rsidRPr="00C25149">
        <w:rPr>
          <w:rFonts w:ascii="Lucida Sans" w:hAnsi="Lucida Sans"/>
          <w:sz w:val="18"/>
          <w:szCs w:val="18"/>
        </w:rPr>
        <w:t xml:space="preserve">, </w:t>
      </w:r>
      <w:r w:rsidRPr="00C25149">
        <w:rPr>
          <w:rFonts w:ascii="Lucida Sans" w:hAnsi="Lucida Sans"/>
          <w:sz w:val="18"/>
          <w:szCs w:val="18"/>
        </w:rPr>
        <w:t xml:space="preserve">Leelakanok, N. Sources of lamotrigine pharmacokinetic variability: A systematic review of population pharmacokinetic analyses. </w:t>
      </w:r>
      <w:r w:rsidRPr="00C25149">
        <w:rPr>
          <w:rFonts w:ascii="Lucida Sans" w:hAnsi="Lucida Sans"/>
          <w:i/>
          <w:sz w:val="18"/>
          <w:szCs w:val="18"/>
          <w:lang w:val="en-GB"/>
        </w:rPr>
        <w:t>Seizure</w:t>
      </w:r>
      <w:r w:rsidR="00A40838" w:rsidRPr="00C25149">
        <w:rPr>
          <w:rFonts w:ascii="Lucida Sans" w:hAnsi="Lucida Sans"/>
          <w:i/>
          <w:sz w:val="18"/>
          <w:szCs w:val="18"/>
          <w:lang w:val="en-GB"/>
        </w:rPr>
        <w:t xml:space="preserve"> </w:t>
      </w:r>
      <w:r w:rsidR="00A40838" w:rsidRPr="00C25149">
        <w:rPr>
          <w:rFonts w:ascii="Lucida Sans" w:hAnsi="Lucida Sans"/>
          <w:iCs/>
          <w:sz w:val="18"/>
          <w:szCs w:val="18"/>
          <w:lang w:val="en-GB"/>
        </w:rPr>
        <w:t>2020</w:t>
      </w:r>
      <w:r w:rsidR="00A40838" w:rsidRPr="00C25149">
        <w:rPr>
          <w:rFonts w:ascii="Lucida Sans" w:hAnsi="Lucida Sans"/>
          <w:sz w:val="18"/>
          <w:szCs w:val="18"/>
          <w:lang w:val="en-GB"/>
        </w:rPr>
        <w:t xml:space="preserve">: </w:t>
      </w:r>
      <w:r w:rsidRPr="00C25149">
        <w:rPr>
          <w:rFonts w:ascii="Lucida Sans" w:hAnsi="Lucida Sans"/>
          <w:b/>
          <w:bCs/>
          <w:sz w:val="18"/>
          <w:szCs w:val="18"/>
          <w:lang w:val="en-GB"/>
        </w:rPr>
        <w:t>82</w:t>
      </w:r>
      <w:r w:rsidR="00A40838" w:rsidRPr="00C25149">
        <w:rPr>
          <w:rFonts w:ascii="Lucida Sans" w:hAnsi="Lucida Sans"/>
          <w:b/>
          <w:sz w:val="18"/>
          <w:szCs w:val="18"/>
          <w:lang w:val="en-GB"/>
        </w:rPr>
        <w:t>:</w:t>
      </w:r>
      <w:r w:rsidRPr="00C25149">
        <w:rPr>
          <w:rFonts w:ascii="Lucida Sans" w:hAnsi="Lucida Sans"/>
          <w:sz w:val="18"/>
          <w:szCs w:val="18"/>
          <w:lang w:val="en-GB"/>
        </w:rPr>
        <w:t xml:space="preserve"> 133-47.</w:t>
      </w:r>
    </w:p>
    <w:p w14:paraId="26C40D3A" w14:textId="77777777" w:rsidR="00A40838" w:rsidRPr="00C25149" w:rsidRDefault="001B603A" w:rsidP="00A40838">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lang w:val="en-GB"/>
        </w:rPr>
        <w:t>Haenen N, Kamperman</w:t>
      </w:r>
      <w:r w:rsidR="00A40838" w:rsidRPr="00C25149">
        <w:rPr>
          <w:rFonts w:ascii="Lucida Sans" w:hAnsi="Lucida Sans"/>
          <w:sz w:val="18"/>
          <w:szCs w:val="18"/>
          <w:lang w:val="en-GB"/>
        </w:rPr>
        <w:t xml:space="preserve"> </w:t>
      </w:r>
      <w:r w:rsidRPr="00C25149">
        <w:rPr>
          <w:rFonts w:ascii="Lucida Sans" w:hAnsi="Lucida Sans"/>
          <w:sz w:val="18"/>
          <w:szCs w:val="18"/>
          <w:lang w:val="en-GB"/>
        </w:rPr>
        <w:t>A, Prodan A, Nolen W, Boks M</w:t>
      </w:r>
      <w:r w:rsidR="00A40838" w:rsidRPr="00C25149">
        <w:rPr>
          <w:rFonts w:ascii="Lucida Sans" w:hAnsi="Lucida Sans"/>
          <w:sz w:val="18"/>
          <w:szCs w:val="18"/>
          <w:lang w:val="en-GB"/>
        </w:rPr>
        <w:t>,</w:t>
      </w:r>
      <w:r w:rsidRPr="00C25149">
        <w:rPr>
          <w:rFonts w:ascii="Lucida Sans" w:hAnsi="Lucida Sans"/>
          <w:sz w:val="18"/>
          <w:szCs w:val="18"/>
          <w:lang w:val="en-GB"/>
        </w:rPr>
        <w:t xml:space="preserve"> Wesseloo R. </w:t>
      </w:r>
      <w:r w:rsidRPr="00C25149">
        <w:rPr>
          <w:rFonts w:ascii="Lucida Sans" w:hAnsi="Lucida Sans"/>
          <w:sz w:val="18"/>
          <w:szCs w:val="18"/>
        </w:rPr>
        <w:t>The efficacy of lamotrigine in bipolar disorder: A systematic review and meta</w:t>
      </w:r>
      <w:r w:rsidRPr="00C25149">
        <w:rPr>
          <w:rFonts w:ascii="Cambria Math" w:hAnsi="Cambria Math" w:cs="Cambria Math"/>
          <w:sz w:val="18"/>
          <w:szCs w:val="18"/>
        </w:rPr>
        <w:t>‐</w:t>
      </w:r>
      <w:r w:rsidRPr="00C25149">
        <w:rPr>
          <w:rFonts w:ascii="Lucida Sans" w:hAnsi="Lucida Sans"/>
          <w:sz w:val="18"/>
          <w:szCs w:val="18"/>
        </w:rPr>
        <w:t xml:space="preserve">analysis. </w:t>
      </w:r>
      <w:r w:rsidRPr="00C25149">
        <w:rPr>
          <w:rFonts w:ascii="Lucida Sans" w:hAnsi="Lucida Sans"/>
          <w:i/>
          <w:sz w:val="18"/>
          <w:szCs w:val="18"/>
        </w:rPr>
        <w:t>Bipolar Disorders</w:t>
      </w:r>
      <w:r w:rsidR="00A40838" w:rsidRPr="00C25149">
        <w:rPr>
          <w:rFonts w:ascii="Lucida Sans" w:hAnsi="Lucida Sans"/>
          <w:sz w:val="18"/>
          <w:szCs w:val="18"/>
        </w:rPr>
        <w:t xml:space="preserve"> 2024; </w:t>
      </w:r>
      <w:r w:rsidR="00A40838" w:rsidRPr="00C25149">
        <w:rPr>
          <w:rFonts w:ascii="Lucida Sans" w:hAnsi="Lucida Sans"/>
          <w:b/>
          <w:bCs/>
          <w:sz w:val="18"/>
          <w:szCs w:val="18"/>
        </w:rPr>
        <w:t>26</w:t>
      </w:r>
      <w:r w:rsidR="00A40838" w:rsidRPr="00C25149">
        <w:rPr>
          <w:rFonts w:ascii="Lucida Sans" w:hAnsi="Lucida Sans"/>
          <w:sz w:val="18"/>
          <w:szCs w:val="18"/>
        </w:rPr>
        <w:t>: 431-41.</w:t>
      </w:r>
    </w:p>
    <w:p w14:paraId="46574EB3" w14:textId="77777777" w:rsidR="00EB51B7" w:rsidRPr="00C25149" w:rsidRDefault="008C3AFB" w:rsidP="00EB51B7">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Vieta E, Ghorpade S, Biswas A, Sarkar A, Phansalkar A</w:t>
      </w:r>
      <w:r w:rsidR="00A40838" w:rsidRPr="00C25149">
        <w:rPr>
          <w:rFonts w:ascii="Lucida Sans" w:hAnsi="Lucida Sans"/>
          <w:sz w:val="18"/>
          <w:szCs w:val="18"/>
        </w:rPr>
        <w:t>,</w:t>
      </w:r>
      <w:r w:rsidRPr="00C25149">
        <w:rPr>
          <w:rFonts w:ascii="Lucida Sans" w:hAnsi="Lucida Sans"/>
          <w:sz w:val="18"/>
          <w:szCs w:val="18"/>
        </w:rPr>
        <w:t xml:space="preserve"> Cooper</w:t>
      </w:r>
      <w:r w:rsidR="00A40838" w:rsidRPr="00C25149">
        <w:rPr>
          <w:rFonts w:ascii="Lucida Sans" w:hAnsi="Lucida Sans"/>
          <w:sz w:val="18"/>
          <w:szCs w:val="18"/>
        </w:rPr>
        <w:t xml:space="preserve"> </w:t>
      </w:r>
      <w:r w:rsidRPr="00C25149">
        <w:rPr>
          <w:rFonts w:ascii="Lucida Sans" w:hAnsi="Lucida Sans"/>
          <w:sz w:val="18"/>
          <w:szCs w:val="18"/>
        </w:rPr>
        <w:t xml:space="preserve">J. Lamotrigine efficacy, safety, and tolerability for women of childbearing age with bipolar I disorder: Meta-analysis from four randomized, placebo-controlled maintenance studies. </w:t>
      </w:r>
      <w:r w:rsidRPr="00C25149">
        <w:rPr>
          <w:rFonts w:ascii="Lucida Sans" w:hAnsi="Lucida Sans"/>
          <w:i/>
          <w:sz w:val="18"/>
          <w:szCs w:val="18"/>
        </w:rPr>
        <w:t>Eur Neuropsychopharmacol</w:t>
      </w:r>
      <w:r w:rsidRPr="00C25149">
        <w:rPr>
          <w:rFonts w:ascii="Lucida Sans" w:hAnsi="Lucida Sans"/>
          <w:sz w:val="18"/>
          <w:szCs w:val="18"/>
        </w:rPr>
        <w:t xml:space="preserve"> </w:t>
      </w:r>
      <w:r w:rsidR="00A40838" w:rsidRPr="00C25149">
        <w:rPr>
          <w:rFonts w:ascii="Lucida Sans" w:hAnsi="Lucida Sans"/>
          <w:sz w:val="18"/>
          <w:szCs w:val="18"/>
        </w:rPr>
        <w:t>20</w:t>
      </w:r>
      <w:r w:rsidR="00E700EE" w:rsidRPr="00C25149">
        <w:rPr>
          <w:rFonts w:ascii="Lucida Sans" w:hAnsi="Lucida Sans"/>
          <w:sz w:val="18"/>
          <w:szCs w:val="18"/>
        </w:rPr>
        <w:t xml:space="preserve">24; </w:t>
      </w:r>
      <w:r w:rsidRPr="00C25149">
        <w:rPr>
          <w:rFonts w:ascii="Lucida Sans" w:hAnsi="Lucida Sans"/>
          <w:b/>
          <w:bCs/>
          <w:sz w:val="18"/>
          <w:szCs w:val="18"/>
        </w:rPr>
        <w:t>78</w:t>
      </w:r>
      <w:r w:rsidR="00E700EE" w:rsidRPr="00C25149">
        <w:rPr>
          <w:rFonts w:ascii="Lucida Sans" w:hAnsi="Lucida Sans"/>
          <w:b/>
          <w:sz w:val="18"/>
          <w:szCs w:val="18"/>
        </w:rPr>
        <w:t>:</w:t>
      </w:r>
      <w:r w:rsidRPr="00C25149">
        <w:rPr>
          <w:rFonts w:ascii="Lucida Sans" w:hAnsi="Lucida Sans"/>
          <w:sz w:val="18"/>
          <w:szCs w:val="18"/>
        </w:rPr>
        <w:t xml:space="preserve"> 81-92.</w:t>
      </w:r>
      <w:r w:rsidR="00026B80" w:rsidRPr="00C25149">
        <w:rPr>
          <w:rFonts w:ascii="Lucida Sans" w:hAnsi="Lucida Sans"/>
          <w:sz w:val="18"/>
          <w:szCs w:val="18"/>
        </w:rPr>
        <w:t xml:space="preserve"> </w:t>
      </w:r>
    </w:p>
    <w:p w14:paraId="2C9176D6" w14:textId="530B6B10" w:rsidR="00EB51B7" w:rsidRPr="00C25149" w:rsidRDefault="00026B80" w:rsidP="00EB51B7">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Dolk H, Wang H, Loane M, Morris J, Garne E, Addor M-C, Arriola L, Bakker M, Barisic I</w:t>
      </w:r>
      <w:r w:rsidR="00EB51B7" w:rsidRPr="00C25149">
        <w:rPr>
          <w:rFonts w:ascii="Lucida Sans" w:hAnsi="Lucida Sans"/>
          <w:sz w:val="18"/>
          <w:szCs w:val="18"/>
        </w:rPr>
        <w:t>,</w:t>
      </w:r>
      <w:r w:rsidRPr="00C25149">
        <w:rPr>
          <w:rFonts w:ascii="Lucida Sans" w:hAnsi="Lucida Sans"/>
          <w:sz w:val="18"/>
          <w:szCs w:val="18"/>
        </w:rPr>
        <w:t xml:space="preserve"> Doray B. Lamotrigine use in pregnancy and risk of orofacial cleft and other congenital anomalies. </w:t>
      </w:r>
      <w:r w:rsidRPr="00C25149">
        <w:rPr>
          <w:rFonts w:ascii="Lucida Sans" w:hAnsi="Lucida Sans"/>
          <w:i/>
          <w:sz w:val="18"/>
          <w:szCs w:val="18"/>
          <w:lang w:val="en-GB"/>
        </w:rPr>
        <w:t>Neurol</w:t>
      </w:r>
      <w:r w:rsidRPr="00C25149">
        <w:rPr>
          <w:rFonts w:ascii="Lucida Sans" w:hAnsi="Lucida Sans"/>
          <w:sz w:val="18"/>
          <w:szCs w:val="18"/>
          <w:lang w:val="en-GB"/>
        </w:rPr>
        <w:t xml:space="preserve"> </w:t>
      </w:r>
      <w:r w:rsidR="00EB51B7" w:rsidRPr="00C25149">
        <w:rPr>
          <w:rFonts w:ascii="Lucida Sans" w:hAnsi="Lucida Sans"/>
          <w:sz w:val="18"/>
          <w:szCs w:val="18"/>
          <w:lang w:val="en-GB"/>
        </w:rPr>
        <w:t xml:space="preserve">2016; </w:t>
      </w:r>
      <w:r w:rsidRPr="00C25149">
        <w:rPr>
          <w:rFonts w:ascii="Lucida Sans" w:hAnsi="Lucida Sans"/>
          <w:b/>
          <w:bCs/>
          <w:sz w:val="18"/>
          <w:szCs w:val="18"/>
          <w:lang w:val="en-GB"/>
        </w:rPr>
        <w:t>86</w:t>
      </w:r>
      <w:r w:rsidR="00EB51B7" w:rsidRPr="00C25149">
        <w:rPr>
          <w:rFonts w:ascii="Lucida Sans" w:hAnsi="Lucida Sans"/>
          <w:b/>
          <w:sz w:val="18"/>
          <w:szCs w:val="18"/>
          <w:lang w:val="en-GB"/>
        </w:rPr>
        <w:t>:</w:t>
      </w:r>
      <w:r w:rsidRPr="00C25149">
        <w:rPr>
          <w:rFonts w:ascii="Lucida Sans" w:hAnsi="Lucida Sans"/>
          <w:sz w:val="18"/>
          <w:szCs w:val="18"/>
          <w:lang w:val="en-GB"/>
        </w:rPr>
        <w:t xml:space="preserve"> 1716-25.</w:t>
      </w:r>
    </w:p>
    <w:p w14:paraId="2C17B8EF" w14:textId="77777777" w:rsidR="00EB51B7" w:rsidRPr="00C25149" w:rsidRDefault="00413BD2" w:rsidP="00EB51B7">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Battino D, Tomson T, Bonizzoni E, Craig J, Perucca E, Sabers A, Thomas S, Alvestad S, Perucca P</w:t>
      </w:r>
      <w:r w:rsidR="00EB51B7" w:rsidRPr="00C25149">
        <w:rPr>
          <w:rFonts w:ascii="Lucida Sans" w:hAnsi="Lucida Sans"/>
          <w:sz w:val="18"/>
          <w:szCs w:val="18"/>
        </w:rPr>
        <w:t>,</w:t>
      </w:r>
      <w:r w:rsidRPr="00C25149">
        <w:rPr>
          <w:rFonts w:ascii="Lucida Sans" w:hAnsi="Lucida Sans"/>
          <w:sz w:val="18"/>
          <w:szCs w:val="18"/>
        </w:rPr>
        <w:t xml:space="preserve"> Vajda F. Risk of major congenital malformations and exposure to antiseizure medication monotherapy. </w:t>
      </w:r>
      <w:r w:rsidRPr="00C25149">
        <w:rPr>
          <w:rFonts w:ascii="Lucida Sans" w:hAnsi="Lucida Sans"/>
          <w:i/>
          <w:sz w:val="18"/>
          <w:szCs w:val="18"/>
          <w:lang w:val="de-DE"/>
        </w:rPr>
        <w:t xml:space="preserve">JAMA </w:t>
      </w:r>
      <w:r w:rsidR="00EB51B7" w:rsidRPr="00C25149">
        <w:rPr>
          <w:rFonts w:ascii="Lucida Sans" w:hAnsi="Lucida Sans"/>
          <w:i/>
          <w:sz w:val="18"/>
          <w:szCs w:val="18"/>
          <w:lang w:val="de-DE"/>
        </w:rPr>
        <w:t>N</w:t>
      </w:r>
      <w:r w:rsidRPr="00C25149">
        <w:rPr>
          <w:rFonts w:ascii="Lucida Sans" w:hAnsi="Lucida Sans"/>
          <w:i/>
          <w:sz w:val="18"/>
          <w:szCs w:val="18"/>
          <w:lang w:val="de-DE"/>
        </w:rPr>
        <w:t>eurol</w:t>
      </w:r>
      <w:r w:rsidR="00EB51B7" w:rsidRPr="00C25149">
        <w:rPr>
          <w:rFonts w:ascii="Lucida Sans" w:hAnsi="Lucida Sans"/>
          <w:i/>
          <w:sz w:val="18"/>
          <w:szCs w:val="18"/>
          <w:lang w:val="de-DE"/>
        </w:rPr>
        <w:t xml:space="preserve"> </w:t>
      </w:r>
      <w:r w:rsidR="00EB51B7" w:rsidRPr="00C25149">
        <w:rPr>
          <w:rFonts w:ascii="Lucida Sans" w:hAnsi="Lucida Sans"/>
          <w:iCs/>
          <w:sz w:val="18"/>
          <w:szCs w:val="18"/>
          <w:lang w:val="de-DE"/>
        </w:rPr>
        <w:t>2024</w:t>
      </w:r>
      <w:r w:rsidR="00EB51B7" w:rsidRPr="00C25149">
        <w:rPr>
          <w:rFonts w:ascii="Lucida Sans" w:hAnsi="Lucida Sans"/>
          <w:sz w:val="18"/>
          <w:szCs w:val="18"/>
          <w:lang w:val="de-DE"/>
        </w:rPr>
        <w:t>;</w:t>
      </w:r>
      <w:r w:rsidRPr="00C25149">
        <w:rPr>
          <w:rFonts w:ascii="Lucida Sans" w:hAnsi="Lucida Sans"/>
          <w:sz w:val="18"/>
          <w:szCs w:val="18"/>
          <w:lang w:val="de-DE"/>
        </w:rPr>
        <w:t xml:space="preserve"> </w:t>
      </w:r>
      <w:r w:rsidRPr="00C25149">
        <w:rPr>
          <w:rFonts w:ascii="Lucida Sans" w:hAnsi="Lucida Sans"/>
          <w:b/>
          <w:bCs/>
          <w:sz w:val="18"/>
          <w:szCs w:val="18"/>
          <w:lang w:val="de-DE"/>
        </w:rPr>
        <w:t>81</w:t>
      </w:r>
      <w:r w:rsidR="00EB51B7" w:rsidRPr="00C25149">
        <w:rPr>
          <w:rFonts w:ascii="Lucida Sans" w:hAnsi="Lucida Sans"/>
          <w:b/>
          <w:sz w:val="18"/>
          <w:szCs w:val="18"/>
          <w:lang w:val="de-DE"/>
        </w:rPr>
        <w:t>:</w:t>
      </w:r>
      <w:r w:rsidRPr="00C25149">
        <w:rPr>
          <w:rFonts w:ascii="Lucida Sans" w:hAnsi="Lucida Sans"/>
          <w:sz w:val="18"/>
          <w:szCs w:val="18"/>
          <w:lang w:val="de-DE"/>
        </w:rPr>
        <w:t xml:space="preserve"> 481-89.</w:t>
      </w:r>
    </w:p>
    <w:p w14:paraId="6837C2A3" w14:textId="77777777" w:rsidR="00FC2962" w:rsidRPr="00C25149" w:rsidRDefault="00413BD2" w:rsidP="00FC2962">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Cohen JM, Alvestad S, Cesta CE, Bjørk MH, Leinonen MK, Nørgaard M, Einarsdóttir K, Engeland A, Gissler M</w:t>
      </w:r>
      <w:r w:rsidR="00EB51B7" w:rsidRPr="00C25149">
        <w:rPr>
          <w:rFonts w:ascii="Lucida Sans" w:hAnsi="Lucida Sans"/>
          <w:sz w:val="18"/>
          <w:szCs w:val="18"/>
        </w:rPr>
        <w:t>,</w:t>
      </w:r>
      <w:r w:rsidRPr="00C25149">
        <w:rPr>
          <w:rFonts w:ascii="Lucida Sans" w:hAnsi="Lucida Sans"/>
          <w:sz w:val="18"/>
          <w:szCs w:val="18"/>
        </w:rPr>
        <w:t xml:space="preserve"> Karlstad Ø. Comparative safety of antiseizure medication monotherapy for major malformations. </w:t>
      </w:r>
      <w:r w:rsidRPr="00C25149">
        <w:rPr>
          <w:rFonts w:ascii="Lucida Sans" w:hAnsi="Lucida Sans"/>
          <w:i/>
          <w:sz w:val="18"/>
          <w:szCs w:val="18"/>
        </w:rPr>
        <w:t xml:space="preserve">Ann </w:t>
      </w:r>
      <w:r w:rsidR="00EB51B7" w:rsidRPr="00C25149">
        <w:rPr>
          <w:rFonts w:ascii="Lucida Sans" w:hAnsi="Lucida Sans"/>
          <w:i/>
          <w:sz w:val="18"/>
          <w:szCs w:val="18"/>
        </w:rPr>
        <w:t>N</w:t>
      </w:r>
      <w:r w:rsidRPr="00C25149">
        <w:rPr>
          <w:rFonts w:ascii="Lucida Sans" w:hAnsi="Lucida Sans"/>
          <w:i/>
          <w:sz w:val="18"/>
          <w:szCs w:val="18"/>
        </w:rPr>
        <w:t>eurol</w:t>
      </w:r>
      <w:r w:rsidR="00EB51B7" w:rsidRPr="00C25149">
        <w:rPr>
          <w:rFonts w:ascii="Lucida Sans" w:hAnsi="Lucida Sans"/>
          <w:sz w:val="18"/>
          <w:szCs w:val="18"/>
        </w:rPr>
        <w:t xml:space="preserve"> 2023; </w:t>
      </w:r>
      <w:r w:rsidRPr="00C25149">
        <w:rPr>
          <w:rFonts w:ascii="Lucida Sans" w:hAnsi="Lucida Sans"/>
          <w:b/>
          <w:bCs/>
          <w:sz w:val="18"/>
          <w:szCs w:val="18"/>
        </w:rPr>
        <w:t>93</w:t>
      </w:r>
      <w:r w:rsidR="00EB51B7" w:rsidRPr="00C25149">
        <w:rPr>
          <w:rFonts w:ascii="Lucida Sans" w:hAnsi="Lucida Sans"/>
          <w:b/>
          <w:sz w:val="18"/>
          <w:szCs w:val="18"/>
        </w:rPr>
        <w:t>:</w:t>
      </w:r>
      <w:r w:rsidRPr="00C25149">
        <w:rPr>
          <w:rFonts w:ascii="Lucida Sans" w:hAnsi="Lucida Sans"/>
          <w:sz w:val="18"/>
          <w:szCs w:val="18"/>
        </w:rPr>
        <w:t xml:space="preserve"> 551-62.</w:t>
      </w:r>
    </w:p>
    <w:p w14:paraId="6C82CC60" w14:textId="77777777" w:rsidR="00FC2962" w:rsidRPr="00C25149" w:rsidRDefault="00B144B2" w:rsidP="00FC2962">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Peron A, Picot C, Jurek L, Nourredine M, Ripoche E, Ajiji P, Cucherat M</w:t>
      </w:r>
      <w:r w:rsidR="00FC2962" w:rsidRPr="00C25149">
        <w:rPr>
          <w:rFonts w:ascii="Lucida Sans" w:hAnsi="Lucida Sans"/>
          <w:sz w:val="18"/>
          <w:szCs w:val="18"/>
        </w:rPr>
        <w:t>,</w:t>
      </w:r>
      <w:r w:rsidRPr="00C25149">
        <w:rPr>
          <w:rFonts w:ascii="Lucida Sans" w:hAnsi="Lucida Sans"/>
          <w:sz w:val="18"/>
          <w:szCs w:val="18"/>
        </w:rPr>
        <w:t xml:space="preserve"> Cottin J. Neurodevelopmental outcomes after prenatal exposure to lamotrigine monotherapy in women with epilepsy: a systematic review and meta-analysis. </w:t>
      </w:r>
      <w:r w:rsidRPr="00C25149">
        <w:rPr>
          <w:rFonts w:ascii="Lucida Sans" w:hAnsi="Lucida Sans"/>
          <w:i/>
          <w:sz w:val="18"/>
          <w:szCs w:val="18"/>
        </w:rPr>
        <w:t>BMC Preg Childbirth</w:t>
      </w:r>
      <w:r w:rsidRPr="00C25149">
        <w:rPr>
          <w:rFonts w:ascii="Lucida Sans" w:hAnsi="Lucida Sans"/>
          <w:sz w:val="18"/>
          <w:szCs w:val="18"/>
        </w:rPr>
        <w:t xml:space="preserve"> </w:t>
      </w:r>
      <w:r w:rsidR="00FC2962" w:rsidRPr="00C25149">
        <w:rPr>
          <w:rFonts w:ascii="Lucida Sans" w:hAnsi="Lucida Sans"/>
          <w:sz w:val="18"/>
          <w:szCs w:val="18"/>
        </w:rPr>
        <w:t xml:space="preserve">2024; </w:t>
      </w:r>
      <w:r w:rsidRPr="00C25149">
        <w:rPr>
          <w:rFonts w:ascii="Lucida Sans" w:hAnsi="Lucida Sans"/>
          <w:sz w:val="18"/>
          <w:szCs w:val="18"/>
        </w:rPr>
        <w:t>24</w:t>
      </w:r>
      <w:r w:rsidR="00FC2962" w:rsidRPr="00C25149">
        <w:rPr>
          <w:rFonts w:ascii="Lucida Sans" w:hAnsi="Lucida Sans"/>
          <w:bCs/>
          <w:sz w:val="18"/>
          <w:szCs w:val="18"/>
        </w:rPr>
        <w:t>:</w:t>
      </w:r>
      <w:r w:rsidRPr="00C25149">
        <w:rPr>
          <w:rFonts w:ascii="Lucida Sans" w:hAnsi="Lucida Sans"/>
          <w:sz w:val="18"/>
          <w:szCs w:val="18"/>
        </w:rPr>
        <w:t xml:space="preserve"> 103</w:t>
      </w:r>
      <w:r w:rsidR="00FC2962" w:rsidRPr="00C25149">
        <w:rPr>
          <w:rFonts w:ascii="Lucida Sans" w:hAnsi="Lucida Sans"/>
          <w:sz w:val="18"/>
          <w:szCs w:val="18"/>
        </w:rPr>
        <w:t>.</w:t>
      </w:r>
    </w:p>
    <w:p w14:paraId="7523057F" w14:textId="77777777" w:rsidR="00FC2962" w:rsidRPr="00C25149" w:rsidRDefault="00577B47" w:rsidP="00FC2962">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 xml:space="preserve">Hernández-Díaz S, Straub L, Bateman BT, Zhu Y, Mogun H, Wisner </w:t>
      </w:r>
      <w:r w:rsidR="00FC2962" w:rsidRPr="00C25149">
        <w:rPr>
          <w:rFonts w:ascii="Lucida Sans" w:hAnsi="Lucida Sans"/>
          <w:sz w:val="18"/>
          <w:szCs w:val="18"/>
        </w:rPr>
        <w:t>K</w:t>
      </w:r>
      <w:r w:rsidRPr="00C25149">
        <w:rPr>
          <w:rFonts w:ascii="Lucida Sans" w:hAnsi="Lucida Sans"/>
          <w:sz w:val="18"/>
          <w:szCs w:val="18"/>
        </w:rPr>
        <w:t>L, Gray KJ, Lester B, Mc</w:t>
      </w:r>
      <w:r w:rsidR="00FC2962" w:rsidRPr="00C25149">
        <w:rPr>
          <w:rFonts w:ascii="Lucida Sans" w:hAnsi="Lucida Sans"/>
          <w:sz w:val="18"/>
          <w:szCs w:val="18"/>
        </w:rPr>
        <w:t>D</w:t>
      </w:r>
      <w:r w:rsidRPr="00C25149">
        <w:rPr>
          <w:rFonts w:ascii="Lucida Sans" w:hAnsi="Lucida Sans"/>
          <w:sz w:val="18"/>
          <w:szCs w:val="18"/>
        </w:rPr>
        <w:t>ougle CJ</w:t>
      </w:r>
      <w:r w:rsidR="00FC2962" w:rsidRPr="00C25149">
        <w:rPr>
          <w:rFonts w:ascii="Lucida Sans" w:hAnsi="Lucida Sans"/>
          <w:sz w:val="18"/>
          <w:szCs w:val="18"/>
        </w:rPr>
        <w:t>,</w:t>
      </w:r>
      <w:r w:rsidRPr="00C25149">
        <w:rPr>
          <w:rFonts w:ascii="Lucida Sans" w:hAnsi="Lucida Sans"/>
          <w:sz w:val="18"/>
          <w:szCs w:val="18"/>
        </w:rPr>
        <w:t xml:space="preserve"> Dicesare E. Risk of autism after prenatal topiramate, valproate, or lamotrigine exposure. </w:t>
      </w:r>
      <w:r w:rsidRPr="00C25149">
        <w:rPr>
          <w:rFonts w:ascii="Lucida Sans" w:hAnsi="Lucida Sans"/>
          <w:i/>
          <w:sz w:val="18"/>
          <w:szCs w:val="18"/>
        </w:rPr>
        <w:t>New Engl J Med</w:t>
      </w:r>
      <w:r w:rsidRPr="00C25149">
        <w:rPr>
          <w:rFonts w:ascii="Lucida Sans" w:hAnsi="Lucida Sans"/>
          <w:sz w:val="18"/>
          <w:szCs w:val="18"/>
        </w:rPr>
        <w:t xml:space="preserve"> </w:t>
      </w:r>
      <w:r w:rsidR="00FC2962" w:rsidRPr="00C25149">
        <w:rPr>
          <w:rFonts w:ascii="Lucida Sans" w:hAnsi="Lucida Sans"/>
          <w:sz w:val="18"/>
          <w:szCs w:val="18"/>
        </w:rPr>
        <w:t xml:space="preserve">2024; </w:t>
      </w:r>
      <w:r w:rsidRPr="00C25149">
        <w:rPr>
          <w:rFonts w:ascii="Lucida Sans" w:hAnsi="Lucida Sans"/>
          <w:sz w:val="18"/>
          <w:szCs w:val="18"/>
        </w:rPr>
        <w:t>390</w:t>
      </w:r>
      <w:r w:rsidR="00FC2962" w:rsidRPr="00C25149">
        <w:rPr>
          <w:rFonts w:ascii="Lucida Sans" w:hAnsi="Lucida Sans"/>
          <w:b/>
          <w:sz w:val="18"/>
          <w:szCs w:val="18"/>
        </w:rPr>
        <w:t>:</w:t>
      </w:r>
      <w:r w:rsidRPr="00C25149">
        <w:rPr>
          <w:rFonts w:ascii="Lucida Sans" w:hAnsi="Lucida Sans"/>
          <w:sz w:val="18"/>
          <w:szCs w:val="18"/>
        </w:rPr>
        <w:t xml:space="preserve"> 1069-79.</w:t>
      </w:r>
    </w:p>
    <w:p w14:paraId="668333DE" w14:textId="7428D404" w:rsidR="00606BFD" w:rsidRPr="00C25149" w:rsidRDefault="00FF5352" w:rsidP="00FC2962">
      <w:pPr>
        <w:pStyle w:val="EndNoteBibliography"/>
        <w:numPr>
          <w:ilvl w:val="0"/>
          <w:numId w:val="6"/>
        </w:numPr>
        <w:spacing w:after="0" w:line="360" w:lineRule="auto"/>
        <w:rPr>
          <w:rFonts w:ascii="Lucida Sans" w:hAnsi="Lucida Sans"/>
          <w:sz w:val="18"/>
          <w:szCs w:val="18"/>
        </w:rPr>
      </w:pPr>
      <w:r w:rsidRPr="00C25149">
        <w:rPr>
          <w:rFonts w:ascii="Lucida Sans" w:hAnsi="Lucida Sans"/>
          <w:sz w:val="18"/>
          <w:szCs w:val="18"/>
        </w:rPr>
        <w:t>Dreier</w:t>
      </w:r>
      <w:r w:rsidR="00FC2962" w:rsidRPr="00C25149">
        <w:rPr>
          <w:rFonts w:ascii="Lucida Sans" w:hAnsi="Lucida Sans"/>
          <w:sz w:val="18"/>
          <w:szCs w:val="18"/>
        </w:rPr>
        <w:t xml:space="preserve"> </w:t>
      </w:r>
      <w:r w:rsidRPr="00C25149">
        <w:rPr>
          <w:rFonts w:ascii="Lucida Sans" w:hAnsi="Lucida Sans"/>
          <w:sz w:val="18"/>
          <w:szCs w:val="18"/>
        </w:rPr>
        <w:t>J</w:t>
      </w:r>
      <w:r w:rsidR="00FC2962" w:rsidRPr="00C25149">
        <w:rPr>
          <w:rFonts w:ascii="Lucida Sans" w:hAnsi="Lucida Sans"/>
          <w:sz w:val="18"/>
          <w:szCs w:val="18"/>
        </w:rPr>
        <w:t>W</w:t>
      </w:r>
      <w:r w:rsidRPr="00C25149">
        <w:rPr>
          <w:rFonts w:ascii="Lucida Sans" w:hAnsi="Lucida Sans"/>
          <w:sz w:val="18"/>
          <w:szCs w:val="18"/>
        </w:rPr>
        <w:t>, Bjørk MH, Alvestad S, Gissler M, Igland J, Leinonen MK, Sun Y, Zoega H, Cohen JM</w:t>
      </w:r>
      <w:r w:rsidR="00FC2962" w:rsidRPr="00C25149">
        <w:rPr>
          <w:rFonts w:ascii="Lucida Sans" w:hAnsi="Lucida Sans"/>
          <w:sz w:val="18"/>
          <w:szCs w:val="18"/>
        </w:rPr>
        <w:t>,</w:t>
      </w:r>
      <w:r w:rsidRPr="00C25149">
        <w:rPr>
          <w:rFonts w:ascii="Lucida Sans" w:hAnsi="Lucida Sans"/>
          <w:sz w:val="18"/>
          <w:szCs w:val="18"/>
        </w:rPr>
        <w:t xml:space="preserve"> Furu K.</w:t>
      </w:r>
      <w:r w:rsidR="00FC2962" w:rsidRPr="00C25149">
        <w:rPr>
          <w:rFonts w:ascii="Lucida Sans" w:hAnsi="Lucida Sans"/>
          <w:sz w:val="18"/>
          <w:szCs w:val="18"/>
        </w:rPr>
        <w:t xml:space="preserve"> </w:t>
      </w:r>
      <w:r w:rsidRPr="00C25149">
        <w:rPr>
          <w:rFonts w:ascii="Lucida Sans" w:hAnsi="Lucida Sans"/>
          <w:sz w:val="18"/>
          <w:szCs w:val="18"/>
        </w:rPr>
        <w:t xml:space="preserve">Prenatal exposure to antiseizure medication and incidence of childhood-and adolescence-onset psychiatric disorders. </w:t>
      </w:r>
      <w:r w:rsidRPr="00C25149">
        <w:rPr>
          <w:rFonts w:ascii="Lucida Sans" w:hAnsi="Lucida Sans"/>
          <w:i/>
          <w:iCs/>
          <w:sz w:val="18"/>
          <w:szCs w:val="18"/>
        </w:rPr>
        <w:t xml:space="preserve">JAMA </w:t>
      </w:r>
      <w:r w:rsidR="00FC2962" w:rsidRPr="00C25149">
        <w:rPr>
          <w:rFonts w:ascii="Lucida Sans" w:hAnsi="Lucida Sans"/>
          <w:i/>
          <w:iCs/>
          <w:sz w:val="18"/>
          <w:szCs w:val="18"/>
        </w:rPr>
        <w:t>N</w:t>
      </w:r>
      <w:r w:rsidRPr="00C25149">
        <w:rPr>
          <w:rFonts w:ascii="Lucida Sans" w:hAnsi="Lucida Sans"/>
          <w:i/>
          <w:iCs/>
          <w:sz w:val="18"/>
          <w:szCs w:val="18"/>
        </w:rPr>
        <w:t>eurol</w:t>
      </w:r>
      <w:r w:rsidRPr="00C25149">
        <w:rPr>
          <w:rFonts w:ascii="Lucida Sans" w:hAnsi="Lucida Sans"/>
          <w:sz w:val="18"/>
          <w:szCs w:val="18"/>
        </w:rPr>
        <w:t xml:space="preserve"> </w:t>
      </w:r>
      <w:r w:rsidR="00FC2962" w:rsidRPr="00C25149">
        <w:rPr>
          <w:rFonts w:ascii="Lucida Sans" w:hAnsi="Lucida Sans"/>
          <w:sz w:val="18"/>
          <w:szCs w:val="18"/>
        </w:rPr>
        <w:t xml:space="preserve">2023; </w:t>
      </w:r>
      <w:r w:rsidRPr="00C25149">
        <w:rPr>
          <w:rFonts w:ascii="Lucida Sans" w:hAnsi="Lucida Sans"/>
          <w:b/>
          <w:bCs/>
          <w:sz w:val="18"/>
          <w:szCs w:val="18"/>
        </w:rPr>
        <w:t>80</w:t>
      </w:r>
      <w:r w:rsidR="00FC2962" w:rsidRPr="00C25149">
        <w:rPr>
          <w:rFonts w:ascii="Lucida Sans" w:hAnsi="Lucida Sans"/>
          <w:sz w:val="18"/>
          <w:szCs w:val="18"/>
        </w:rPr>
        <w:t>:</w:t>
      </w:r>
      <w:r w:rsidRPr="00C25149">
        <w:rPr>
          <w:rFonts w:ascii="Lucida Sans" w:hAnsi="Lucida Sans"/>
          <w:sz w:val="18"/>
          <w:szCs w:val="18"/>
        </w:rPr>
        <w:t xml:space="preserve"> 568-577.</w:t>
      </w:r>
      <w:r w:rsidR="00A40838" w:rsidRPr="00C25149">
        <w:rPr>
          <w:rFonts w:ascii="Lucida Sans" w:hAnsi="Lucida Sans"/>
          <w:sz w:val="18"/>
          <w:szCs w:val="18"/>
        </w:rPr>
        <w:t xml:space="preserve"> </w:t>
      </w:r>
    </w:p>
    <w:sectPr w:rsidR="00606BFD" w:rsidRPr="00C25149" w:rsidSect="0071293B">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C049" w14:textId="77777777" w:rsidR="007D4CDC" w:rsidRDefault="007D4CDC" w:rsidP="0071293B">
      <w:pPr>
        <w:spacing w:after="0" w:line="240" w:lineRule="auto"/>
      </w:pPr>
      <w:r>
        <w:separator/>
      </w:r>
    </w:p>
  </w:endnote>
  <w:endnote w:type="continuationSeparator" w:id="0">
    <w:p w14:paraId="7744326F" w14:textId="77777777" w:rsidR="007D4CDC" w:rsidRDefault="007D4CDC" w:rsidP="0071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44497"/>
      <w:docPartObj>
        <w:docPartGallery w:val="Page Numbers (Bottom of Page)"/>
        <w:docPartUnique/>
      </w:docPartObj>
    </w:sdtPr>
    <w:sdtEndPr>
      <w:rPr>
        <w:noProof/>
        <w:sz w:val="16"/>
        <w:szCs w:val="16"/>
      </w:rPr>
    </w:sdtEndPr>
    <w:sdtContent>
      <w:p w14:paraId="5D05CC12" w14:textId="72693B38" w:rsidR="0071293B" w:rsidRPr="0071293B" w:rsidRDefault="0071293B">
        <w:pPr>
          <w:pStyle w:val="Footer"/>
          <w:jc w:val="right"/>
          <w:rPr>
            <w:sz w:val="16"/>
            <w:szCs w:val="16"/>
          </w:rPr>
        </w:pPr>
        <w:r w:rsidRPr="0071293B">
          <w:rPr>
            <w:sz w:val="16"/>
            <w:szCs w:val="16"/>
          </w:rPr>
          <w:fldChar w:fldCharType="begin"/>
        </w:r>
        <w:r w:rsidRPr="0071293B">
          <w:rPr>
            <w:sz w:val="16"/>
            <w:szCs w:val="16"/>
          </w:rPr>
          <w:instrText xml:space="preserve"> PAGE   \* MERGEFORMAT </w:instrText>
        </w:r>
        <w:r w:rsidRPr="0071293B">
          <w:rPr>
            <w:sz w:val="16"/>
            <w:szCs w:val="16"/>
          </w:rPr>
          <w:fldChar w:fldCharType="separate"/>
        </w:r>
        <w:r w:rsidRPr="0071293B">
          <w:rPr>
            <w:noProof/>
            <w:sz w:val="16"/>
            <w:szCs w:val="16"/>
          </w:rPr>
          <w:t>2</w:t>
        </w:r>
        <w:r w:rsidRPr="0071293B">
          <w:rPr>
            <w:noProof/>
            <w:sz w:val="16"/>
            <w:szCs w:val="16"/>
          </w:rPr>
          <w:fldChar w:fldCharType="end"/>
        </w:r>
      </w:p>
    </w:sdtContent>
  </w:sdt>
  <w:p w14:paraId="5318D9CB" w14:textId="77777777" w:rsidR="0071293B" w:rsidRDefault="0071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9A9A" w14:textId="77777777" w:rsidR="007D4CDC" w:rsidRDefault="007D4CDC" w:rsidP="0071293B">
      <w:pPr>
        <w:spacing w:after="0" w:line="240" w:lineRule="auto"/>
      </w:pPr>
      <w:r>
        <w:separator/>
      </w:r>
    </w:p>
  </w:footnote>
  <w:footnote w:type="continuationSeparator" w:id="0">
    <w:p w14:paraId="5F7CA717" w14:textId="77777777" w:rsidR="007D4CDC" w:rsidRDefault="007D4CDC" w:rsidP="00712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628"/>
    <w:multiLevelType w:val="hybridMultilevel"/>
    <w:tmpl w:val="B6D0FBCA"/>
    <w:lvl w:ilvl="0" w:tplc="33DCCACC">
      <w:start w:val="1"/>
      <w:numFmt w:val="bullet"/>
      <w:lvlText w:val="•"/>
      <w:lvlJc w:val="left"/>
      <w:pPr>
        <w:tabs>
          <w:tab w:val="num" w:pos="720"/>
        </w:tabs>
        <w:ind w:left="720" w:hanging="360"/>
      </w:pPr>
      <w:rPr>
        <w:rFonts w:ascii="Times New Roman" w:hAnsi="Times New Roman" w:hint="default"/>
      </w:rPr>
    </w:lvl>
    <w:lvl w:ilvl="1" w:tplc="AE489970" w:tentative="1">
      <w:start w:val="1"/>
      <w:numFmt w:val="bullet"/>
      <w:lvlText w:val="•"/>
      <w:lvlJc w:val="left"/>
      <w:pPr>
        <w:tabs>
          <w:tab w:val="num" w:pos="1440"/>
        </w:tabs>
        <w:ind w:left="1440" w:hanging="360"/>
      </w:pPr>
      <w:rPr>
        <w:rFonts w:ascii="Times New Roman" w:hAnsi="Times New Roman" w:hint="default"/>
      </w:rPr>
    </w:lvl>
    <w:lvl w:ilvl="2" w:tplc="E4CA9E82" w:tentative="1">
      <w:start w:val="1"/>
      <w:numFmt w:val="bullet"/>
      <w:lvlText w:val="•"/>
      <w:lvlJc w:val="left"/>
      <w:pPr>
        <w:tabs>
          <w:tab w:val="num" w:pos="2160"/>
        </w:tabs>
        <w:ind w:left="2160" w:hanging="360"/>
      </w:pPr>
      <w:rPr>
        <w:rFonts w:ascii="Times New Roman" w:hAnsi="Times New Roman" w:hint="default"/>
      </w:rPr>
    </w:lvl>
    <w:lvl w:ilvl="3" w:tplc="6B005192" w:tentative="1">
      <w:start w:val="1"/>
      <w:numFmt w:val="bullet"/>
      <w:lvlText w:val="•"/>
      <w:lvlJc w:val="left"/>
      <w:pPr>
        <w:tabs>
          <w:tab w:val="num" w:pos="2880"/>
        </w:tabs>
        <w:ind w:left="2880" w:hanging="360"/>
      </w:pPr>
      <w:rPr>
        <w:rFonts w:ascii="Times New Roman" w:hAnsi="Times New Roman" w:hint="default"/>
      </w:rPr>
    </w:lvl>
    <w:lvl w:ilvl="4" w:tplc="C4C8DBF4" w:tentative="1">
      <w:start w:val="1"/>
      <w:numFmt w:val="bullet"/>
      <w:lvlText w:val="•"/>
      <w:lvlJc w:val="left"/>
      <w:pPr>
        <w:tabs>
          <w:tab w:val="num" w:pos="3600"/>
        </w:tabs>
        <w:ind w:left="3600" w:hanging="360"/>
      </w:pPr>
      <w:rPr>
        <w:rFonts w:ascii="Times New Roman" w:hAnsi="Times New Roman" w:hint="default"/>
      </w:rPr>
    </w:lvl>
    <w:lvl w:ilvl="5" w:tplc="DC149C26" w:tentative="1">
      <w:start w:val="1"/>
      <w:numFmt w:val="bullet"/>
      <w:lvlText w:val="•"/>
      <w:lvlJc w:val="left"/>
      <w:pPr>
        <w:tabs>
          <w:tab w:val="num" w:pos="4320"/>
        </w:tabs>
        <w:ind w:left="4320" w:hanging="360"/>
      </w:pPr>
      <w:rPr>
        <w:rFonts w:ascii="Times New Roman" w:hAnsi="Times New Roman" w:hint="default"/>
      </w:rPr>
    </w:lvl>
    <w:lvl w:ilvl="6" w:tplc="D6005E44" w:tentative="1">
      <w:start w:val="1"/>
      <w:numFmt w:val="bullet"/>
      <w:lvlText w:val="•"/>
      <w:lvlJc w:val="left"/>
      <w:pPr>
        <w:tabs>
          <w:tab w:val="num" w:pos="5040"/>
        </w:tabs>
        <w:ind w:left="5040" w:hanging="360"/>
      </w:pPr>
      <w:rPr>
        <w:rFonts w:ascii="Times New Roman" w:hAnsi="Times New Roman" w:hint="default"/>
      </w:rPr>
    </w:lvl>
    <w:lvl w:ilvl="7" w:tplc="CA8003FE" w:tentative="1">
      <w:start w:val="1"/>
      <w:numFmt w:val="bullet"/>
      <w:lvlText w:val="•"/>
      <w:lvlJc w:val="left"/>
      <w:pPr>
        <w:tabs>
          <w:tab w:val="num" w:pos="5760"/>
        </w:tabs>
        <w:ind w:left="5760" w:hanging="360"/>
      </w:pPr>
      <w:rPr>
        <w:rFonts w:ascii="Times New Roman" w:hAnsi="Times New Roman" w:hint="default"/>
      </w:rPr>
    </w:lvl>
    <w:lvl w:ilvl="8" w:tplc="60F656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482FDB"/>
    <w:multiLevelType w:val="hybridMultilevel"/>
    <w:tmpl w:val="E05CEB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43240B"/>
    <w:multiLevelType w:val="hybridMultilevel"/>
    <w:tmpl w:val="DCE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C1871"/>
    <w:multiLevelType w:val="hybridMultilevel"/>
    <w:tmpl w:val="9D287CB6"/>
    <w:lvl w:ilvl="0" w:tplc="CA8E5750">
      <w:start w:val="1"/>
      <w:numFmt w:val="bullet"/>
      <w:lvlText w:val="•"/>
      <w:lvlJc w:val="left"/>
      <w:pPr>
        <w:tabs>
          <w:tab w:val="num" w:pos="720"/>
        </w:tabs>
        <w:ind w:left="720" w:hanging="360"/>
      </w:pPr>
      <w:rPr>
        <w:rFonts w:ascii="Times New Roman" w:hAnsi="Times New Roman" w:hint="default"/>
      </w:rPr>
    </w:lvl>
    <w:lvl w:ilvl="1" w:tplc="075CC4E4" w:tentative="1">
      <w:start w:val="1"/>
      <w:numFmt w:val="bullet"/>
      <w:lvlText w:val="•"/>
      <w:lvlJc w:val="left"/>
      <w:pPr>
        <w:tabs>
          <w:tab w:val="num" w:pos="1440"/>
        </w:tabs>
        <w:ind w:left="1440" w:hanging="360"/>
      </w:pPr>
      <w:rPr>
        <w:rFonts w:ascii="Times New Roman" w:hAnsi="Times New Roman" w:hint="default"/>
      </w:rPr>
    </w:lvl>
    <w:lvl w:ilvl="2" w:tplc="F7BEBED0" w:tentative="1">
      <w:start w:val="1"/>
      <w:numFmt w:val="bullet"/>
      <w:lvlText w:val="•"/>
      <w:lvlJc w:val="left"/>
      <w:pPr>
        <w:tabs>
          <w:tab w:val="num" w:pos="2160"/>
        </w:tabs>
        <w:ind w:left="2160" w:hanging="360"/>
      </w:pPr>
      <w:rPr>
        <w:rFonts w:ascii="Times New Roman" w:hAnsi="Times New Roman" w:hint="default"/>
      </w:rPr>
    </w:lvl>
    <w:lvl w:ilvl="3" w:tplc="B9AA4CBA" w:tentative="1">
      <w:start w:val="1"/>
      <w:numFmt w:val="bullet"/>
      <w:lvlText w:val="•"/>
      <w:lvlJc w:val="left"/>
      <w:pPr>
        <w:tabs>
          <w:tab w:val="num" w:pos="2880"/>
        </w:tabs>
        <w:ind w:left="2880" w:hanging="360"/>
      </w:pPr>
      <w:rPr>
        <w:rFonts w:ascii="Times New Roman" w:hAnsi="Times New Roman" w:hint="default"/>
      </w:rPr>
    </w:lvl>
    <w:lvl w:ilvl="4" w:tplc="E9A03E6E" w:tentative="1">
      <w:start w:val="1"/>
      <w:numFmt w:val="bullet"/>
      <w:lvlText w:val="•"/>
      <w:lvlJc w:val="left"/>
      <w:pPr>
        <w:tabs>
          <w:tab w:val="num" w:pos="3600"/>
        </w:tabs>
        <w:ind w:left="3600" w:hanging="360"/>
      </w:pPr>
      <w:rPr>
        <w:rFonts w:ascii="Times New Roman" w:hAnsi="Times New Roman" w:hint="default"/>
      </w:rPr>
    </w:lvl>
    <w:lvl w:ilvl="5" w:tplc="7E7829A4" w:tentative="1">
      <w:start w:val="1"/>
      <w:numFmt w:val="bullet"/>
      <w:lvlText w:val="•"/>
      <w:lvlJc w:val="left"/>
      <w:pPr>
        <w:tabs>
          <w:tab w:val="num" w:pos="4320"/>
        </w:tabs>
        <w:ind w:left="4320" w:hanging="360"/>
      </w:pPr>
      <w:rPr>
        <w:rFonts w:ascii="Times New Roman" w:hAnsi="Times New Roman" w:hint="default"/>
      </w:rPr>
    </w:lvl>
    <w:lvl w:ilvl="6" w:tplc="ED8A730A" w:tentative="1">
      <w:start w:val="1"/>
      <w:numFmt w:val="bullet"/>
      <w:lvlText w:val="•"/>
      <w:lvlJc w:val="left"/>
      <w:pPr>
        <w:tabs>
          <w:tab w:val="num" w:pos="5040"/>
        </w:tabs>
        <w:ind w:left="5040" w:hanging="360"/>
      </w:pPr>
      <w:rPr>
        <w:rFonts w:ascii="Times New Roman" w:hAnsi="Times New Roman" w:hint="default"/>
      </w:rPr>
    </w:lvl>
    <w:lvl w:ilvl="7" w:tplc="E4A2B9D6" w:tentative="1">
      <w:start w:val="1"/>
      <w:numFmt w:val="bullet"/>
      <w:lvlText w:val="•"/>
      <w:lvlJc w:val="left"/>
      <w:pPr>
        <w:tabs>
          <w:tab w:val="num" w:pos="5760"/>
        </w:tabs>
        <w:ind w:left="5760" w:hanging="360"/>
      </w:pPr>
      <w:rPr>
        <w:rFonts w:ascii="Times New Roman" w:hAnsi="Times New Roman" w:hint="default"/>
      </w:rPr>
    </w:lvl>
    <w:lvl w:ilvl="8" w:tplc="B5BEBA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8991C10"/>
    <w:multiLevelType w:val="hybridMultilevel"/>
    <w:tmpl w:val="7638B47E"/>
    <w:lvl w:ilvl="0" w:tplc="C360E360">
      <w:start w:val="1"/>
      <w:numFmt w:val="bullet"/>
      <w:lvlText w:val="•"/>
      <w:lvlJc w:val="left"/>
      <w:pPr>
        <w:tabs>
          <w:tab w:val="num" w:pos="720"/>
        </w:tabs>
        <w:ind w:left="720" w:hanging="360"/>
      </w:pPr>
      <w:rPr>
        <w:rFonts w:ascii="Times New Roman" w:hAnsi="Times New Roman" w:hint="default"/>
      </w:rPr>
    </w:lvl>
    <w:lvl w:ilvl="1" w:tplc="9C9211A4">
      <w:numFmt w:val="bullet"/>
      <w:lvlText w:val="–"/>
      <w:lvlJc w:val="left"/>
      <w:pPr>
        <w:tabs>
          <w:tab w:val="num" w:pos="1440"/>
        </w:tabs>
        <w:ind w:left="1440" w:hanging="360"/>
      </w:pPr>
      <w:rPr>
        <w:rFonts w:ascii="Times New Roman" w:hAnsi="Times New Roman" w:hint="default"/>
      </w:rPr>
    </w:lvl>
    <w:lvl w:ilvl="2" w:tplc="2D2A0756" w:tentative="1">
      <w:start w:val="1"/>
      <w:numFmt w:val="bullet"/>
      <w:lvlText w:val="•"/>
      <w:lvlJc w:val="left"/>
      <w:pPr>
        <w:tabs>
          <w:tab w:val="num" w:pos="2160"/>
        </w:tabs>
        <w:ind w:left="2160" w:hanging="360"/>
      </w:pPr>
      <w:rPr>
        <w:rFonts w:ascii="Times New Roman" w:hAnsi="Times New Roman" w:hint="default"/>
      </w:rPr>
    </w:lvl>
    <w:lvl w:ilvl="3" w:tplc="AEACAB70" w:tentative="1">
      <w:start w:val="1"/>
      <w:numFmt w:val="bullet"/>
      <w:lvlText w:val="•"/>
      <w:lvlJc w:val="left"/>
      <w:pPr>
        <w:tabs>
          <w:tab w:val="num" w:pos="2880"/>
        </w:tabs>
        <w:ind w:left="2880" w:hanging="360"/>
      </w:pPr>
      <w:rPr>
        <w:rFonts w:ascii="Times New Roman" w:hAnsi="Times New Roman" w:hint="default"/>
      </w:rPr>
    </w:lvl>
    <w:lvl w:ilvl="4" w:tplc="911EB624" w:tentative="1">
      <w:start w:val="1"/>
      <w:numFmt w:val="bullet"/>
      <w:lvlText w:val="•"/>
      <w:lvlJc w:val="left"/>
      <w:pPr>
        <w:tabs>
          <w:tab w:val="num" w:pos="3600"/>
        </w:tabs>
        <w:ind w:left="3600" w:hanging="360"/>
      </w:pPr>
      <w:rPr>
        <w:rFonts w:ascii="Times New Roman" w:hAnsi="Times New Roman" w:hint="default"/>
      </w:rPr>
    </w:lvl>
    <w:lvl w:ilvl="5" w:tplc="3BC200E8" w:tentative="1">
      <w:start w:val="1"/>
      <w:numFmt w:val="bullet"/>
      <w:lvlText w:val="•"/>
      <w:lvlJc w:val="left"/>
      <w:pPr>
        <w:tabs>
          <w:tab w:val="num" w:pos="4320"/>
        </w:tabs>
        <w:ind w:left="4320" w:hanging="360"/>
      </w:pPr>
      <w:rPr>
        <w:rFonts w:ascii="Times New Roman" w:hAnsi="Times New Roman" w:hint="default"/>
      </w:rPr>
    </w:lvl>
    <w:lvl w:ilvl="6" w:tplc="24C619E0" w:tentative="1">
      <w:start w:val="1"/>
      <w:numFmt w:val="bullet"/>
      <w:lvlText w:val="•"/>
      <w:lvlJc w:val="left"/>
      <w:pPr>
        <w:tabs>
          <w:tab w:val="num" w:pos="5040"/>
        </w:tabs>
        <w:ind w:left="5040" w:hanging="360"/>
      </w:pPr>
      <w:rPr>
        <w:rFonts w:ascii="Times New Roman" w:hAnsi="Times New Roman" w:hint="default"/>
      </w:rPr>
    </w:lvl>
    <w:lvl w:ilvl="7" w:tplc="EA5A1316" w:tentative="1">
      <w:start w:val="1"/>
      <w:numFmt w:val="bullet"/>
      <w:lvlText w:val="•"/>
      <w:lvlJc w:val="left"/>
      <w:pPr>
        <w:tabs>
          <w:tab w:val="num" w:pos="5760"/>
        </w:tabs>
        <w:ind w:left="5760" w:hanging="360"/>
      </w:pPr>
      <w:rPr>
        <w:rFonts w:ascii="Times New Roman" w:hAnsi="Times New Roman" w:hint="default"/>
      </w:rPr>
    </w:lvl>
    <w:lvl w:ilvl="8" w:tplc="A75A96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6F714A"/>
    <w:multiLevelType w:val="hybridMultilevel"/>
    <w:tmpl w:val="81DA20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0B6492"/>
    <w:multiLevelType w:val="hybridMultilevel"/>
    <w:tmpl w:val="6D0016AE"/>
    <w:lvl w:ilvl="0" w:tplc="8654AAA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681434">
    <w:abstractNumId w:val="4"/>
  </w:num>
  <w:num w:numId="2" w16cid:durableId="1098984441">
    <w:abstractNumId w:val="3"/>
  </w:num>
  <w:num w:numId="3" w16cid:durableId="1144815178">
    <w:abstractNumId w:val="5"/>
  </w:num>
  <w:num w:numId="4" w16cid:durableId="477764922">
    <w:abstractNumId w:val="0"/>
  </w:num>
  <w:num w:numId="5" w16cid:durableId="980233978">
    <w:abstractNumId w:val="6"/>
  </w:num>
  <w:num w:numId="6" w16cid:durableId="1744066725">
    <w:abstractNumId w:val="1"/>
  </w:num>
  <w:num w:numId="7" w16cid:durableId="21609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No Cap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ze5zx5v5xwxreaefsvrdvfve2ftra2t25s&quot;&gt;Holly EndNote library Aug2023&lt;record-ids&gt;&lt;item&gt;169&lt;/item&gt;&lt;item&gt;171&lt;/item&gt;&lt;item&gt;173&lt;/item&gt;&lt;item&gt;174&lt;/item&gt;&lt;item&gt;175&lt;/item&gt;&lt;item&gt;176&lt;/item&gt;&lt;item&gt;177&lt;/item&gt;&lt;item&gt;178&lt;/item&gt;&lt;item&gt;179&lt;/item&gt;&lt;item&gt;181&lt;/item&gt;&lt;item&gt;182&lt;/item&gt;&lt;item&gt;183&lt;/item&gt;&lt;item&gt;184&lt;/item&gt;&lt;item&gt;185&lt;/item&gt;&lt;item&gt;186&lt;/item&gt;&lt;item&gt;192&lt;/item&gt;&lt;item&gt;195&lt;/item&gt;&lt;item&gt;196&lt;/item&gt;&lt;item&gt;198&lt;/item&gt;&lt;item&gt;199&lt;/item&gt;&lt;item&gt;200&lt;/item&gt;&lt;item&gt;201&lt;/item&gt;&lt;item&gt;202&lt;/item&gt;&lt;item&gt;203&lt;/item&gt;&lt;item&gt;204&lt;/item&gt;&lt;item&gt;205&lt;/item&gt;&lt;item&gt;207&lt;/item&gt;&lt;item&gt;208&lt;/item&gt;&lt;item&gt;212&lt;/item&gt;&lt;item&gt;213&lt;/item&gt;&lt;item&gt;214&lt;/item&gt;&lt;item&gt;215&lt;/item&gt;&lt;item&gt;216&lt;/item&gt;&lt;item&gt;227&lt;/item&gt;&lt;/record-ids&gt;&lt;/item&gt;&lt;/Libraries&gt;"/>
  </w:docVars>
  <w:rsids>
    <w:rsidRoot w:val="00444F48"/>
    <w:rsid w:val="00006F7B"/>
    <w:rsid w:val="00013ECA"/>
    <w:rsid w:val="00026874"/>
    <w:rsid w:val="00026B80"/>
    <w:rsid w:val="00055085"/>
    <w:rsid w:val="00061BF3"/>
    <w:rsid w:val="00074CE5"/>
    <w:rsid w:val="00074F69"/>
    <w:rsid w:val="00082CF7"/>
    <w:rsid w:val="0008670C"/>
    <w:rsid w:val="00087D63"/>
    <w:rsid w:val="000A003E"/>
    <w:rsid w:val="000A69F0"/>
    <w:rsid w:val="000D6934"/>
    <w:rsid w:val="000E01C8"/>
    <w:rsid w:val="000E3122"/>
    <w:rsid w:val="000F2449"/>
    <w:rsid w:val="001309EA"/>
    <w:rsid w:val="001551B9"/>
    <w:rsid w:val="001626AD"/>
    <w:rsid w:val="00175F48"/>
    <w:rsid w:val="001B04EE"/>
    <w:rsid w:val="001B603A"/>
    <w:rsid w:val="001C6697"/>
    <w:rsid w:val="001D262E"/>
    <w:rsid w:val="001D4C23"/>
    <w:rsid w:val="001E49E1"/>
    <w:rsid w:val="00220970"/>
    <w:rsid w:val="00254B65"/>
    <w:rsid w:val="00261442"/>
    <w:rsid w:val="00264094"/>
    <w:rsid w:val="002742C6"/>
    <w:rsid w:val="0028187C"/>
    <w:rsid w:val="00287E5F"/>
    <w:rsid w:val="00294C32"/>
    <w:rsid w:val="002B5A78"/>
    <w:rsid w:val="002E1A3E"/>
    <w:rsid w:val="002F32D3"/>
    <w:rsid w:val="00316E68"/>
    <w:rsid w:val="00323596"/>
    <w:rsid w:val="00331FAC"/>
    <w:rsid w:val="00332103"/>
    <w:rsid w:val="003471AB"/>
    <w:rsid w:val="003476C5"/>
    <w:rsid w:val="00371A53"/>
    <w:rsid w:val="0038500F"/>
    <w:rsid w:val="003B6A97"/>
    <w:rsid w:val="003B7D04"/>
    <w:rsid w:val="003C300E"/>
    <w:rsid w:val="003C6996"/>
    <w:rsid w:val="003D500B"/>
    <w:rsid w:val="003F316F"/>
    <w:rsid w:val="003F61E2"/>
    <w:rsid w:val="0041339D"/>
    <w:rsid w:val="00413BD2"/>
    <w:rsid w:val="00444F48"/>
    <w:rsid w:val="00461CCC"/>
    <w:rsid w:val="00464EA6"/>
    <w:rsid w:val="004664F3"/>
    <w:rsid w:val="00466C55"/>
    <w:rsid w:val="004913CA"/>
    <w:rsid w:val="004C7313"/>
    <w:rsid w:val="004D1AA3"/>
    <w:rsid w:val="004D591B"/>
    <w:rsid w:val="00525123"/>
    <w:rsid w:val="00534BD1"/>
    <w:rsid w:val="00547B3E"/>
    <w:rsid w:val="00567C20"/>
    <w:rsid w:val="005704ED"/>
    <w:rsid w:val="005728E3"/>
    <w:rsid w:val="00577B47"/>
    <w:rsid w:val="005873F8"/>
    <w:rsid w:val="0059604D"/>
    <w:rsid w:val="0059791B"/>
    <w:rsid w:val="005A2747"/>
    <w:rsid w:val="005A50DA"/>
    <w:rsid w:val="005B0DC9"/>
    <w:rsid w:val="005C1DC7"/>
    <w:rsid w:val="005C6BE0"/>
    <w:rsid w:val="005C70E2"/>
    <w:rsid w:val="00606BFD"/>
    <w:rsid w:val="00653E7A"/>
    <w:rsid w:val="00664554"/>
    <w:rsid w:val="006658BE"/>
    <w:rsid w:val="00692F65"/>
    <w:rsid w:val="006A593A"/>
    <w:rsid w:val="006B272A"/>
    <w:rsid w:val="006F1192"/>
    <w:rsid w:val="006F2773"/>
    <w:rsid w:val="006F5117"/>
    <w:rsid w:val="00703FA4"/>
    <w:rsid w:val="0071293B"/>
    <w:rsid w:val="00735C6E"/>
    <w:rsid w:val="007569E8"/>
    <w:rsid w:val="007769FA"/>
    <w:rsid w:val="00797997"/>
    <w:rsid w:val="007A2401"/>
    <w:rsid w:val="007A706A"/>
    <w:rsid w:val="007B78F0"/>
    <w:rsid w:val="007C58F0"/>
    <w:rsid w:val="007D4CDC"/>
    <w:rsid w:val="007E7410"/>
    <w:rsid w:val="00827D1C"/>
    <w:rsid w:val="00835A3C"/>
    <w:rsid w:val="0083716B"/>
    <w:rsid w:val="00841208"/>
    <w:rsid w:val="00843A3B"/>
    <w:rsid w:val="00845D55"/>
    <w:rsid w:val="008466C5"/>
    <w:rsid w:val="00846932"/>
    <w:rsid w:val="00846EAA"/>
    <w:rsid w:val="00854630"/>
    <w:rsid w:val="0086220C"/>
    <w:rsid w:val="00893B00"/>
    <w:rsid w:val="00895259"/>
    <w:rsid w:val="008A2911"/>
    <w:rsid w:val="008C3AFB"/>
    <w:rsid w:val="008C7F2B"/>
    <w:rsid w:val="008D5586"/>
    <w:rsid w:val="008F0FFE"/>
    <w:rsid w:val="008F54B2"/>
    <w:rsid w:val="00920C1F"/>
    <w:rsid w:val="00926C22"/>
    <w:rsid w:val="00970662"/>
    <w:rsid w:val="00981982"/>
    <w:rsid w:val="00985504"/>
    <w:rsid w:val="009A50F3"/>
    <w:rsid w:val="009D4FD7"/>
    <w:rsid w:val="009D5773"/>
    <w:rsid w:val="009D7251"/>
    <w:rsid w:val="009F4713"/>
    <w:rsid w:val="009F6D77"/>
    <w:rsid w:val="00A202EB"/>
    <w:rsid w:val="00A26AFE"/>
    <w:rsid w:val="00A40838"/>
    <w:rsid w:val="00A437EF"/>
    <w:rsid w:val="00A508ED"/>
    <w:rsid w:val="00A5273F"/>
    <w:rsid w:val="00A67120"/>
    <w:rsid w:val="00A74ABB"/>
    <w:rsid w:val="00A802F0"/>
    <w:rsid w:val="00A87FCD"/>
    <w:rsid w:val="00AB519F"/>
    <w:rsid w:val="00AC306A"/>
    <w:rsid w:val="00AF10FD"/>
    <w:rsid w:val="00B144B2"/>
    <w:rsid w:val="00B16731"/>
    <w:rsid w:val="00B220D6"/>
    <w:rsid w:val="00B45152"/>
    <w:rsid w:val="00B77637"/>
    <w:rsid w:val="00B81B34"/>
    <w:rsid w:val="00B839EC"/>
    <w:rsid w:val="00B87989"/>
    <w:rsid w:val="00BA5ED0"/>
    <w:rsid w:val="00BD1EAA"/>
    <w:rsid w:val="00BE0BA8"/>
    <w:rsid w:val="00C243AA"/>
    <w:rsid w:val="00C25149"/>
    <w:rsid w:val="00C501F1"/>
    <w:rsid w:val="00C57A20"/>
    <w:rsid w:val="00C717E8"/>
    <w:rsid w:val="00C8041F"/>
    <w:rsid w:val="00C8290E"/>
    <w:rsid w:val="00C84F71"/>
    <w:rsid w:val="00C92431"/>
    <w:rsid w:val="00CA45B4"/>
    <w:rsid w:val="00CB21BE"/>
    <w:rsid w:val="00CB7A0E"/>
    <w:rsid w:val="00CE44F3"/>
    <w:rsid w:val="00CF1CAD"/>
    <w:rsid w:val="00D14281"/>
    <w:rsid w:val="00D21456"/>
    <w:rsid w:val="00D313E3"/>
    <w:rsid w:val="00D63838"/>
    <w:rsid w:val="00D7572D"/>
    <w:rsid w:val="00D75D5C"/>
    <w:rsid w:val="00D75EA1"/>
    <w:rsid w:val="00D90624"/>
    <w:rsid w:val="00D92552"/>
    <w:rsid w:val="00D937F2"/>
    <w:rsid w:val="00DA3362"/>
    <w:rsid w:val="00DA46FA"/>
    <w:rsid w:val="00DA5A6A"/>
    <w:rsid w:val="00DA78CE"/>
    <w:rsid w:val="00DB557A"/>
    <w:rsid w:val="00DC62F3"/>
    <w:rsid w:val="00DE3CAE"/>
    <w:rsid w:val="00DF49D9"/>
    <w:rsid w:val="00E00670"/>
    <w:rsid w:val="00E11021"/>
    <w:rsid w:val="00E26C68"/>
    <w:rsid w:val="00E516ED"/>
    <w:rsid w:val="00E56862"/>
    <w:rsid w:val="00E633A2"/>
    <w:rsid w:val="00E67B8B"/>
    <w:rsid w:val="00E700EE"/>
    <w:rsid w:val="00E70AB8"/>
    <w:rsid w:val="00E809AC"/>
    <w:rsid w:val="00E8179E"/>
    <w:rsid w:val="00E93063"/>
    <w:rsid w:val="00EB114D"/>
    <w:rsid w:val="00EB51B7"/>
    <w:rsid w:val="00ED4F4A"/>
    <w:rsid w:val="00EF2B0D"/>
    <w:rsid w:val="00F01494"/>
    <w:rsid w:val="00F06537"/>
    <w:rsid w:val="00F07FBA"/>
    <w:rsid w:val="00F4004F"/>
    <w:rsid w:val="00F455DD"/>
    <w:rsid w:val="00F634EF"/>
    <w:rsid w:val="00F71D2D"/>
    <w:rsid w:val="00F7277E"/>
    <w:rsid w:val="00FC2962"/>
    <w:rsid w:val="00FC47CD"/>
    <w:rsid w:val="00FE2E87"/>
    <w:rsid w:val="00FF5352"/>
    <w:rsid w:val="00FF5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0B58"/>
  <w15:chartTrackingRefBased/>
  <w15:docId w15:val="{F048165E-68C6-4487-A1F0-C92DBE0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F69"/>
    <w:pPr>
      <w:ind w:left="720"/>
      <w:contextualSpacing/>
    </w:pPr>
  </w:style>
  <w:style w:type="paragraph" w:styleId="Header">
    <w:name w:val="header"/>
    <w:basedOn w:val="Normal"/>
    <w:link w:val="HeaderChar"/>
    <w:uiPriority w:val="99"/>
    <w:unhideWhenUsed/>
    <w:rsid w:val="00712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3B"/>
  </w:style>
  <w:style w:type="paragraph" w:styleId="Footer">
    <w:name w:val="footer"/>
    <w:basedOn w:val="Normal"/>
    <w:link w:val="FooterChar"/>
    <w:uiPriority w:val="99"/>
    <w:unhideWhenUsed/>
    <w:rsid w:val="00712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3B"/>
  </w:style>
  <w:style w:type="paragraph" w:styleId="NormalWeb">
    <w:name w:val="Normal (Web)"/>
    <w:basedOn w:val="Normal"/>
    <w:uiPriority w:val="99"/>
    <w:semiHidden/>
    <w:unhideWhenUsed/>
    <w:rsid w:val="00466C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EndNoteBibliographyTitle">
    <w:name w:val="EndNote Bibliography Title"/>
    <w:basedOn w:val="Normal"/>
    <w:link w:val="EndNoteBibliographyTitleChar"/>
    <w:rsid w:val="0052512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25123"/>
    <w:rPr>
      <w:rFonts w:ascii="Calibri" w:hAnsi="Calibri" w:cs="Calibri"/>
      <w:noProof/>
      <w:lang w:val="en-US"/>
    </w:rPr>
  </w:style>
  <w:style w:type="paragraph" w:customStyle="1" w:styleId="EndNoteBibliography">
    <w:name w:val="EndNote Bibliography"/>
    <w:basedOn w:val="Normal"/>
    <w:link w:val="EndNoteBibliographyChar"/>
    <w:rsid w:val="0052512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25123"/>
    <w:rPr>
      <w:rFonts w:ascii="Calibri" w:hAnsi="Calibri" w:cs="Calibri"/>
      <w:noProof/>
      <w:lang w:val="en-US"/>
    </w:rPr>
  </w:style>
  <w:style w:type="character" w:styleId="Hyperlink">
    <w:name w:val="Hyperlink"/>
    <w:basedOn w:val="DefaultParagraphFont"/>
    <w:uiPriority w:val="99"/>
    <w:unhideWhenUsed/>
    <w:rsid w:val="005728E3"/>
    <w:rPr>
      <w:color w:val="0563C1" w:themeColor="hyperlink"/>
      <w:u w:val="single"/>
    </w:rPr>
  </w:style>
  <w:style w:type="character" w:styleId="UnresolvedMention">
    <w:name w:val="Unresolved Mention"/>
    <w:basedOn w:val="DefaultParagraphFont"/>
    <w:uiPriority w:val="99"/>
    <w:semiHidden/>
    <w:unhideWhenUsed/>
    <w:rsid w:val="005728E3"/>
    <w:rPr>
      <w:color w:val="605E5C"/>
      <w:shd w:val="clear" w:color="auto" w:fill="E1DFDD"/>
    </w:rPr>
  </w:style>
  <w:style w:type="character" w:styleId="CommentReference">
    <w:name w:val="annotation reference"/>
    <w:basedOn w:val="DefaultParagraphFont"/>
    <w:uiPriority w:val="99"/>
    <w:semiHidden/>
    <w:unhideWhenUsed/>
    <w:rsid w:val="004C7313"/>
    <w:rPr>
      <w:sz w:val="16"/>
      <w:szCs w:val="16"/>
    </w:rPr>
  </w:style>
  <w:style w:type="paragraph" w:styleId="CommentText">
    <w:name w:val="annotation text"/>
    <w:basedOn w:val="Normal"/>
    <w:link w:val="CommentTextChar"/>
    <w:uiPriority w:val="99"/>
    <w:unhideWhenUsed/>
    <w:rsid w:val="004C7313"/>
    <w:pPr>
      <w:spacing w:line="240" w:lineRule="auto"/>
    </w:pPr>
    <w:rPr>
      <w:sz w:val="20"/>
      <w:szCs w:val="20"/>
    </w:rPr>
  </w:style>
  <w:style w:type="character" w:customStyle="1" w:styleId="CommentTextChar">
    <w:name w:val="Comment Text Char"/>
    <w:basedOn w:val="DefaultParagraphFont"/>
    <w:link w:val="CommentText"/>
    <w:uiPriority w:val="99"/>
    <w:rsid w:val="004C7313"/>
    <w:rPr>
      <w:sz w:val="20"/>
      <w:szCs w:val="20"/>
    </w:rPr>
  </w:style>
  <w:style w:type="paragraph" w:styleId="CommentSubject">
    <w:name w:val="annotation subject"/>
    <w:basedOn w:val="CommentText"/>
    <w:next w:val="CommentText"/>
    <w:link w:val="CommentSubjectChar"/>
    <w:uiPriority w:val="99"/>
    <w:semiHidden/>
    <w:unhideWhenUsed/>
    <w:rsid w:val="004C7313"/>
    <w:rPr>
      <w:b/>
      <w:bCs/>
    </w:rPr>
  </w:style>
  <w:style w:type="character" w:customStyle="1" w:styleId="CommentSubjectChar">
    <w:name w:val="Comment Subject Char"/>
    <w:basedOn w:val="CommentTextChar"/>
    <w:link w:val="CommentSubject"/>
    <w:uiPriority w:val="99"/>
    <w:semiHidden/>
    <w:rsid w:val="004C7313"/>
    <w:rPr>
      <w:b/>
      <w:bCs/>
      <w:sz w:val="20"/>
      <w:szCs w:val="20"/>
    </w:rPr>
  </w:style>
  <w:style w:type="paragraph" w:styleId="Revision">
    <w:name w:val="Revision"/>
    <w:hidden/>
    <w:uiPriority w:val="99"/>
    <w:semiHidden/>
    <w:rsid w:val="00EF2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1217663578">
      <w:bodyDiv w:val="1"/>
      <w:marLeft w:val="0"/>
      <w:marRight w:val="0"/>
      <w:marTop w:val="0"/>
      <w:marBottom w:val="0"/>
      <w:divBdr>
        <w:top w:val="none" w:sz="0" w:space="0" w:color="auto"/>
        <w:left w:val="none" w:sz="0" w:space="0" w:color="auto"/>
        <w:bottom w:val="none" w:sz="0" w:space="0" w:color="auto"/>
        <w:right w:val="none" w:sz="0" w:space="0" w:color="auto"/>
      </w:divBdr>
      <w:divsChild>
        <w:div w:id="179009551">
          <w:marLeft w:val="0"/>
          <w:marRight w:val="0"/>
          <w:marTop w:val="0"/>
          <w:marBottom w:val="0"/>
          <w:divBdr>
            <w:top w:val="none" w:sz="0" w:space="0" w:color="auto"/>
            <w:left w:val="none" w:sz="0" w:space="0" w:color="auto"/>
            <w:bottom w:val="none" w:sz="0" w:space="0" w:color="auto"/>
            <w:right w:val="none" w:sz="0" w:space="0" w:color="auto"/>
          </w:divBdr>
        </w:div>
        <w:div w:id="212162844">
          <w:marLeft w:val="0"/>
          <w:marRight w:val="0"/>
          <w:marTop w:val="0"/>
          <w:marBottom w:val="0"/>
          <w:divBdr>
            <w:top w:val="none" w:sz="0" w:space="0" w:color="auto"/>
            <w:left w:val="none" w:sz="0" w:space="0" w:color="auto"/>
            <w:bottom w:val="none" w:sz="0" w:space="0" w:color="auto"/>
            <w:right w:val="none" w:sz="0" w:space="0" w:color="auto"/>
          </w:divBdr>
        </w:div>
        <w:div w:id="787041477">
          <w:marLeft w:val="0"/>
          <w:marRight w:val="0"/>
          <w:marTop w:val="0"/>
          <w:marBottom w:val="0"/>
          <w:divBdr>
            <w:top w:val="none" w:sz="0" w:space="0" w:color="auto"/>
            <w:left w:val="none" w:sz="0" w:space="0" w:color="auto"/>
            <w:bottom w:val="none" w:sz="0" w:space="0" w:color="auto"/>
            <w:right w:val="none" w:sz="0" w:space="0" w:color="auto"/>
          </w:divBdr>
        </w:div>
        <w:div w:id="1489440509">
          <w:marLeft w:val="0"/>
          <w:marRight w:val="0"/>
          <w:marTop w:val="0"/>
          <w:marBottom w:val="0"/>
          <w:divBdr>
            <w:top w:val="none" w:sz="0" w:space="0" w:color="auto"/>
            <w:left w:val="none" w:sz="0" w:space="0" w:color="auto"/>
            <w:bottom w:val="none" w:sz="0" w:space="0" w:color="auto"/>
            <w:right w:val="none" w:sz="0" w:space="0" w:color="auto"/>
          </w:divBdr>
        </w:div>
        <w:div w:id="1694303409">
          <w:marLeft w:val="0"/>
          <w:marRight w:val="0"/>
          <w:marTop w:val="0"/>
          <w:marBottom w:val="0"/>
          <w:divBdr>
            <w:top w:val="none" w:sz="0" w:space="0" w:color="auto"/>
            <w:left w:val="none" w:sz="0" w:space="0" w:color="auto"/>
            <w:bottom w:val="none" w:sz="0" w:space="0" w:color="auto"/>
            <w:right w:val="none" w:sz="0" w:space="0" w:color="auto"/>
          </w:divBdr>
        </w:div>
        <w:div w:id="2082092034">
          <w:marLeft w:val="0"/>
          <w:marRight w:val="0"/>
          <w:marTop w:val="0"/>
          <w:marBottom w:val="0"/>
          <w:divBdr>
            <w:top w:val="none" w:sz="0" w:space="0" w:color="auto"/>
            <w:left w:val="none" w:sz="0" w:space="0" w:color="auto"/>
            <w:bottom w:val="none" w:sz="0" w:space="0" w:color="auto"/>
            <w:right w:val="none" w:sz="0" w:space="0" w:color="auto"/>
          </w:divBdr>
        </w:div>
      </w:divsChild>
    </w:div>
    <w:div w:id="1764954646">
      <w:bodyDiv w:val="1"/>
      <w:marLeft w:val="0"/>
      <w:marRight w:val="0"/>
      <w:marTop w:val="0"/>
      <w:marBottom w:val="0"/>
      <w:divBdr>
        <w:top w:val="none" w:sz="0" w:space="0" w:color="auto"/>
        <w:left w:val="none" w:sz="0" w:space="0" w:color="auto"/>
        <w:bottom w:val="none" w:sz="0" w:space="0" w:color="auto"/>
        <w:right w:val="none" w:sz="0" w:space="0" w:color="auto"/>
      </w:divBdr>
    </w:div>
    <w:div w:id="1789355463">
      <w:bodyDiv w:val="1"/>
      <w:marLeft w:val="0"/>
      <w:marRight w:val="0"/>
      <w:marTop w:val="0"/>
      <w:marBottom w:val="0"/>
      <w:divBdr>
        <w:top w:val="none" w:sz="0" w:space="0" w:color="auto"/>
        <w:left w:val="none" w:sz="0" w:space="0" w:color="auto"/>
        <w:bottom w:val="none" w:sz="0" w:space="0" w:color="auto"/>
        <w:right w:val="none" w:sz="0" w:space="0" w:color="auto"/>
      </w:divBdr>
      <w:divsChild>
        <w:div w:id="129443142">
          <w:marLeft w:val="547"/>
          <w:marRight w:val="0"/>
          <w:marTop w:val="0"/>
          <w:marBottom w:val="302"/>
          <w:divBdr>
            <w:top w:val="none" w:sz="0" w:space="0" w:color="auto"/>
            <w:left w:val="none" w:sz="0" w:space="0" w:color="auto"/>
            <w:bottom w:val="none" w:sz="0" w:space="0" w:color="auto"/>
            <w:right w:val="none" w:sz="0" w:space="0" w:color="auto"/>
          </w:divBdr>
        </w:div>
        <w:div w:id="359361418">
          <w:marLeft w:val="547"/>
          <w:marRight w:val="0"/>
          <w:marTop w:val="0"/>
          <w:marBottom w:val="302"/>
          <w:divBdr>
            <w:top w:val="none" w:sz="0" w:space="0" w:color="auto"/>
            <w:left w:val="none" w:sz="0" w:space="0" w:color="auto"/>
            <w:bottom w:val="none" w:sz="0" w:space="0" w:color="auto"/>
            <w:right w:val="none" w:sz="0" w:space="0" w:color="auto"/>
          </w:divBdr>
        </w:div>
        <w:div w:id="502167158">
          <w:marLeft w:val="547"/>
          <w:marRight w:val="0"/>
          <w:marTop w:val="0"/>
          <w:marBottom w:val="302"/>
          <w:divBdr>
            <w:top w:val="none" w:sz="0" w:space="0" w:color="auto"/>
            <w:left w:val="none" w:sz="0" w:space="0" w:color="auto"/>
            <w:bottom w:val="none" w:sz="0" w:space="0" w:color="auto"/>
            <w:right w:val="none" w:sz="0" w:space="0" w:color="auto"/>
          </w:divBdr>
        </w:div>
        <w:div w:id="567693962">
          <w:marLeft w:val="547"/>
          <w:marRight w:val="0"/>
          <w:marTop w:val="0"/>
          <w:marBottom w:val="302"/>
          <w:divBdr>
            <w:top w:val="none" w:sz="0" w:space="0" w:color="auto"/>
            <w:left w:val="none" w:sz="0" w:space="0" w:color="auto"/>
            <w:bottom w:val="none" w:sz="0" w:space="0" w:color="auto"/>
            <w:right w:val="none" w:sz="0" w:space="0" w:color="auto"/>
          </w:divBdr>
        </w:div>
        <w:div w:id="1260328725">
          <w:marLeft w:val="547"/>
          <w:marRight w:val="0"/>
          <w:marTop w:val="0"/>
          <w:marBottom w:val="302"/>
          <w:divBdr>
            <w:top w:val="none" w:sz="0" w:space="0" w:color="auto"/>
            <w:left w:val="none" w:sz="0" w:space="0" w:color="auto"/>
            <w:bottom w:val="none" w:sz="0" w:space="0" w:color="auto"/>
            <w:right w:val="none" w:sz="0" w:space="0" w:color="auto"/>
          </w:divBdr>
        </w:div>
        <w:div w:id="1542090442">
          <w:marLeft w:val="547"/>
          <w:marRight w:val="0"/>
          <w:marTop w:val="0"/>
          <w:marBottom w:val="302"/>
          <w:divBdr>
            <w:top w:val="none" w:sz="0" w:space="0" w:color="auto"/>
            <w:left w:val="none" w:sz="0" w:space="0" w:color="auto"/>
            <w:bottom w:val="none" w:sz="0" w:space="0" w:color="auto"/>
            <w:right w:val="none" w:sz="0" w:space="0" w:color="auto"/>
          </w:divBdr>
        </w:div>
        <w:div w:id="1884781720">
          <w:marLeft w:val="547"/>
          <w:marRight w:val="0"/>
          <w:marTop w:val="0"/>
          <w:marBottom w:val="302"/>
          <w:divBdr>
            <w:top w:val="none" w:sz="0" w:space="0" w:color="auto"/>
            <w:left w:val="none" w:sz="0" w:space="0" w:color="auto"/>
            <w:bottom w:val="none" w:sz="0" w:space="0" w:color="auto"/>
            <w:right w:val="none" w:sz="0" w:space="0" w:color="auto"/>
          </w:divBdr>
        </w:div>
      </w:divsChild>
    </w:div>
    <w:div w:id="1812015824">
      <w:bodyDiv w:val="1"/>
      <w:marLeft w:val="0"/>
      <w:marRight w:val="0"/>
      <w:marTop w:val="0"/>
      <w:marBottom w:val="0"/>
      <w:divBdr>
        <w:top w:val="none" w:sz="0" w:space="0" w:color="auto"/>
        <w:left w:val="none" w:sz="0" w:space="0" w:color="auto"/>
        <w:bottom w:val="none" w:sz="0" w:space="0" w:color="auto"/>
        <w:right w:val="none" w:sz="0" w:space="0" w:color="auto"/>
      </w:divBdr>
      <w:divsChild>
        <w:div w:id="47464228">
          <w:marLeft w:val="547"/>
          <w:marRight w:val="0"/>
          <w:marTop w:val="0"/>
          <w:marBottom w:val="302"/>
          <w:divBdr>
            <w:top w:val="none" w:sz="0" w:space="0" w:color="auto"/>
            <w:left w:val="none" w:sz="0" w:space="0" w:color="auto"/>
            <w:bottom w:val="none" w:sz="0" w:space="0" w:color="auto"/>
            <w:right w:val="none" w:sz="0" w:space="0" w:color="auto"/>
          </w:divBdr>
        </w:div>
        <w:div w:id="65150636">
          <w:marLeft w:val="547"/>
          <w:marRight w:val="0"/>
          <w:marTop w:val="0"/>
          <w:marBottom w:val="302"/>
          <w:divBdr>
            <w:top w:val="none" w:sz="0" w:space="0" w:color="auto"/>
            <w:left w:val="none" w:sz="0" w:space="0" w:color="auto"/>
            <w:bottom w:val="none" w:sz="0" w:space="0" w:color="auto"/>
            <w:right w:val="none" w:sz="0" w:space="0" w:color="auto"/>
          </w:divBdr>
        </w:div>
        <w:div w:id="73476507">
          <w:marLeft w:val="547"/>
          <w:marRight w:val="0"/>
          <w:marTop w:val="0"/>
          <w:marBottom w:val="302"/>
          <w:divBdr>
            <w:top w:val="none" w:sz="0" w:space="0" w:color="auto"/>
            <w:left w:val="none" w:sz="0" w:space="0" w:color="auto"/>
            <w:bottom w:val="none" w:sz="0" w:space="0" w:color="auto"/>
            <w:right w:val="none" w:sz="0" w:space="0" w:color="auto"/>
          </w:divBdr>
        </w:div>
        <w:div w:id="76026744">
          <w:marLeft w:val="547"/>
          <w:marRight w:val="0"/>
          <w:marTop w:val="0"/>
          <w:marBottom w:val="302"/>
          <w:divBdr>
            <w:top w:val="none" w:sz="0" w:space="0" w:color="auto"/>
            <w:left w:val="none" w:sz="0" w:space="0" w:color="auto"/>
            <w:bottom w:val="none" w:sz="0" w:space="0" w:color="auto"/>
            <w:right w:val="none" w:sz="0" w:space="0" w:color="auto"/>
          </w:divBdr>
        </w:div>
        <w:div w:id="94176328">
          <w:marLeft w:val="547"/>
          <w:marRight w:val="0"/>
          <w:marTop w:val="0"/>
          <w:marBottom w:val="302"/>
          <w:divBdr>
            <w:top w:val="none" w:sz="0" w:space="0" w:color="auto"/>
            <w:left w:val="none" w:sz="0" w:space="0" w:color="auto"/>
            <w:bottom w:val="none" w:sz="0" w:space="0" w:color="auto"/>
            <w:right w:val="none" w:sz="0" w:space="0" w:color="auto"/>
          </w:divBdr>
        </w:div>
        <w:div w:id="109477634">
          <w:marLeft w:val="547"/>
          <w:marRight w:val="0"/>
          <w:marTop w:val="0"/>
          <w:marBottom w:val="302"/>
          <w:divBdr>
            <w:top w:val="none" w:sz="0" w:space="0" w:color="auto"/>
            <w:left w:val="none" w:sz="0" w:space="0" w:color="auto"/>
            <w:bottom w:val="none" w:sz="0" w:space="0" w:color="auto"/>
            <w:right w:val="none" w:sz="0" w:space="0" w:color="auto"/>
          </w:divBdr>
        </w:div>
        <w:div w:id="117183276">
          <w:marLeft w:val="547"/>
          <w:marRight w:val="0"/>
          <w:marTop w:val="0"/>
          <w:marBottom w:val="302"/>
          <w:divBdr>
            <w:top w:val="none" w:sz="0" w:space="0" w:color="auto"/>
            <w:left w:val="none" w:sz="0" w:space="0" w:color="auto"/>
            <w:bottom w:val="none" w:sz="0" w:space="0" w:color="auto"/>
            <w:right w:val="none" w:sz="0" w:space="0" w:color="auto"/>
          </w:divBdr>
        </w:div>
        <w:div w:id="127431410">
          <w:marLeft w:val="1282"/>
          <w:marRight w:val="0"/>
          <w:marTop w:val="0"/>
          <w:marBottom w:val="216"/>
          <w:divBdr>
            <w:top w:val="none" w:sz="0" w:space="0" w:color="auto"/>
            <w:left w:val="none" w:sz="0" w:space="0" w:color="auto"/>
            <w:bottom w:val="none" w:sz="0" w:space="0" w:color="auto"/>
            <w:right w:val="none" w:sz="0" w:space="0" w:color="auto"/>
          </w:divBdr>
        </w:div>
        <w:div w:id="134302557">
          <w:marLeft w:val="1282"/>
          <w:marRight w:val="0"/>
          <w:marTop w:val="0"/>
          <w:marBottom w:val="192"/>
          <w:divBdr>
            <w:top w:val="none" w:sz="0" w:space="0" w:color="auto"/>
            <w:left w:val="none" w:sz="0" w:space="0" w:color="auto"/>
            <w:bottom w:val="none" w:sz="0" w:space="0" w:color="auto"/>
            <w:right w:val="none" w:sz="0" w:space="0" w:color="auto"/>
          </w:divBdr>
        </w:div>
        <w:div w:id="137261025">
          <w:marLeft w:val="547"/>
          <w:marRight w:val="0"/>
          <w:marTop w:val="0"/>
          <w:marBottom w:val="302"/>
          <w:divBdr>
            <w:top w:val="none" w:sz="0" w:space="0" w:color="auto"/>
            <w:left w:val="none" w:sz="0" w:space="0" w:color="auto"/>
            <w:bottom w:val="none" w:sz="0" w:space="0" w:color="auto"/>
            <w:right w:val="none" w:sz="0" w:space="0" w:color="auto"/>
          </w:divBdr>
        </w:div>
        <w:div w:id="144904961">
          <w:marLeft w:val="547"/>
          <w:marRight w:val="0"/>
          <w:marTop w:val="0"/>
          <w:marBottom w:val="302"/>
          <w:divBdr>
            <w:top w:val="none" w:sz="0" w:space="0" w:color="auto"/>
            <w:left w:val="none" w:sz="0" w:space="0" w:color="auto"/>
            <w:bottom w:val="none" w:sz="0" w:space="0" w:color="auto"/>
            <w:right w:val="none" w:sz="0" w:space="0" w:color="auto"/>
          </w:divBdr>
        </w:div>
        <w:div w:id="154347818">
          <w:marLeft w:val="547"/>
          <w:marRight w:val="0"/>
          <w:marTop w:val="0"/>
          <w:marBottom w:val="302"/>
          <w:divBdr>
            <w:top w:val="none" w:sz="0" w:space="0" w:color="auto"/>
            <w:left w:val="none" w:sz="0" w:space="0" w:color="auto"/>
            <w:bottom w:val="none" w:sz="0" w:space="0" w:color="auto"/>
            <w:right w:val="none" w:sz="0" w:space="0" w:color="auto"/>
          </w:divBdr>
        </w:div>
        <w:div w:id="166679130">
          <w:marLeft w:val="547"/>
          <w:marRight w:val="0"/>
          <w:marTop w:val="0"/>
          <w:marBottom w:val="302"/>
          <w:divBdr>
            <w:top w:val="none" w:sz="0" w:space="0" w:color="auto"/>
            <w:left w:val="none" w:sz="0" w:space="0" w:color="auto"/>
            <w:bottom w:val="none" w:sz="0" w:space="0" w:color="auto"/>
            <w:right w:val="none" w:sz="0" w:space="0" w:color="auto"/>
          </w:divBdr>
        </w:div>
        <w:div w:id="183325048">
          <w:marLeft w:val="547"/>
          <w:marRight w:val="0"/>
          <w:marTop w:val="0"/>
          <w:marBottom w:val="302"/>
          <w:divBdr>
            <w:top w:val="none" w:sz="0" w:space="0" w:color="auto"/>
            <w:left w:val="none" w:sz="0" w:space="0" w:color="auto"/>
            <w:bottom w:val="none" w:sz="0" w:space="0" w:color="auto"/>
            <w:right w:val="none" w:sz="0" w:space="0" w:color="auto"/>
          </w:divBdr>
        </w:div>
        <w:div w:id="203837835">
          <w:marLeft w:val="547"/>
          <w:marRight w:val="0"/>
          <w:marTop w:val="0"/>
          <w:marBottom w:val="302"/>
          <w:divBdr>
            <w:top w:val="none" w:sz="0" w:space="0" w:color="auto"/>
            <w:left w:val="none" w:sz="0" w:space="0" w:color="auto"/>
            <w:bottom w:val="none" w:sz="0" w:space="0" w:color="auto"/>
            <w:right w:val="none" w:sz="0" w:space="0" w:color="auto"/>
          </w:divBdr>
        </w:div>
        <w:div w:id="207376311">
          <w:marLeft w:val="547"/>
          <w:marRight w:val="0"/>
          <w:marTop w:val="0"/>
          <w:marBottom w:val="302"/>
          <w:divBdr>
            <w:top w:val="none" w:sz="0" w:space="0" w:color="auto"/>
            <w:left w:val="none" w:sz="0" w:space="0" w:color="auto"/>
            <w:bottom w:val="none" w:sz="0" w:space="0" w:color="auto"/>
            <w:right w:val="none" w:sz="0" w:space="0" w:color="auto"/>
          </w:divBdr>
        </w:div>
        <w:div w:id="234509037">
          <w:marLeft w:val="547"/>
          <w:marRight w:val="0"/>
          <w:marTop w:val="0"/>
          <w:marBottom w:val="538"/>
          <w:divBdr>
            <w:top w:val="none" w:sz="0" w:space="0" w:color="auto"/>
            <w:left w:val="none" w:sz="0" w:space="0" w:color="auto"/>
            <w:bottom w:val="none" w:sz="0" w:space="0" w:color="auto"/>
            <w:right w:val="none" w:sz="0" w:space="0" w:color="auto"/>
          </w:divBdr>
        </w:div>
        <w:div w:id="270086486">
          <w:marLeft w:val="547"/>
          <w:marRight w:val="0"/>
          <w:marTop w:val="0"/>
          <w:marBottom w:val="302"/>
          <w:divBdr>
            <w:top w:val="none" w:sz="0" w:space="0" w:color="auto"/>
            <w:left w:val="none" w:sz="0" w:space="0" w:color="auto"/>
            <w:bottom w:val="none" w:sz="0" w:space="0" w:color="auto"/>
            <w:right w:val="none" w:sz="0" w:space="0" w:color="auto"/>
          </w:divBdr>
        </w:div>
        <w:div w:id="305477735">
          <w:marLeft w:val="1282"/>
          <w:marRight w:val="0"/>
          <w:marTop w:val="0"/>
          <w:marBottom w:val="192"/>
          <w:divBdr>
            <w:top w:val="none" w:sz="0" w:space="0" w:color="auto"/>
            <w:left w:val="none" w:sz="0" w:space="0" w:color="auto"/>
            <w:bottom w:val="none" w:sz="0" w:space="0" w:color="auto"/>
            <w:right w:val="none" w:sz="0" w:space="0" w:color="auto"/>
          </w:divBdr>
        </w:div>
        <w:div w:id="305597152">
          <w:marLeft w:val="547"/>
          <w:marRight w:val="0"/>
          <w:marTop w:val="0"/>
          <w:marBottom w:val="302"/>
          <w:divBdr>
            <w:top w:val="none" w:sz="0" w:space="0" w:color="auto"/>
            <w:left w:val="none" w:sz="0" w:space="0" w:color="auto"/>
            <w:bottom w:val="none" w:sz="0" w:space="0" w:color="auto"/>
            <w:right w:val="none" w:sz="0" w:space="0" w:color="auto"/>
          </w:divBdr>
        </w:div>
        <w:div w:id="328024091">
          <w:marLeft w:val="547"/>
          <w:marRight w:val="0"/>
          <w:marTop w:val="0"/>
          <w:marBottom w:val="302"/>
          <w:divBdr>
            <w:top w:val="none" w:sz="0" w:space="0" w:color="auto"/>
            <w:left w:val="none" w:sz="0" w:space="0" w:color="auto"/>
            <w:bottom w:val="none" w:sz="0" w:space="0" w:color="auto"/>
            <w:right w:val="none" w:sz="0" w:space="0" w:color="auto"/>
          </w:divBdr>
        </w:div>
        <w:div w:id="341518744">
          <w:marLeft w:val="547"/>
          <w:marRight w:val="0"/>
          <w:marTop w:val="0"/>
          <w:marBottom w:val="302"/>
          <w:divBdr>
            <w:top w:val="none" w:sz="0" w:space="0" w:color="auto"/>
            <w:left w:val="none" w:sz="0" w:space="0" w:color="auto"/>
            <w:bottom w:val="none" w:sz="0" w:space="0" w:color="auto"/>
            <w:right w:val="none" w:sz="0" w:space="0" w:color="auto"/>
          </w:divBdr>
        </w:div>
        <w:div w:id="352263313">
          <w:marLeft w:val="547"/>
          <w:marRight w:val="0"/>
          <w:marTop w:val="0"/>
          <w:marBottom w:val="302"/>
          <w:divBdr>
            <w:top w:val="none" w:sz="0" w:space="0" w:color="auto"/>
            <w:left w:val="none" w:sz="0" w:space="0" w:color="auto"/>
            <w:bottom w:val="none" w:sz="0" w:space="0" w:color="auto"/>
            <w:right w:val="none" w:sz="0" w:space="0" w:color="auto"/>
          </w:divBdr>
        </w:div>
        <w:div w:id="373971402">
          <w:marLeft w:val="547"/>
          <w:marRight w:val="0"/>
          <w:marTop w:val="0"/>
          <w:marBottom w:val="538"/>
          <w:divBdr>
            <w:top w:val="none" w:sz="0" w:space="0" w:color="auto"/>
            <w:left w:val="none" w:sz="0" w:space="0" w:color="auto"/>
            <w:bottom w:val="none" w:sz="0" w:space="0" w:color="auto"/>
            <w:right w:val="none" w:sz="0" w:space="0" w:color="auto"/>
          </w:divBdr>
        </w:div>
        <w:div w:id="404693567">
          <w:marLeft w:val="547"/>
          <w:marRight w:val="0"/>
          <w:marTop w:val="0"/>
          <w:marBottom w:val="302"/>
          <w:divBdr>
            <w:top w:val="none" w:sz="0" w:space="0" w:color="auto"/>
            <w:left w:val="none" w:sz="0" w:space="0" w:color="auto"/>
            <w:bottom w:val="none" w:sz="0" w:space="0" w:color="auto"/>
            <w:right w:val="none" w:sz="0" w:space="0" w:color="auto"/>
          </w:divBdr>
        </w:div>
        <w:div w:id="420759768">
          <w:marLeft w:val="547"/>
          <w:marRight w:val="0"/>
          <w:marTop w:val="0"/>
          <w:marBottom w:val="302"/>
          <w:divBdr>
            <w:top w:val="none" w:sz="0" w:space="0" w:color="auto"/>
            <w:left w:val="none" w:sz="0" w:space="0" w:color="auto"/>
            <w:bottom w:val="none" w:sz="0" w:space="0" w:color="auto"/>
            <w:right w:val="none" w:sz="0" w:space="0" w:color="auto"/>
          </w:divBdr>
        </w:div>
        <w:div w:id="442503205">
          <w:marLeft w:val="547"/>
          <w:marRight w:val="0"/>
          <w:marTop w:val="0"/>
          <w:marBottom w:val="302"/>
          <w:divBdr>
            <w:top w:val="none" w:sz="0" w:space="0" w:color="auto"/>
            <w:left w:val="none" w:sz="0" w:space="0" w:color="auto"/>
            <w:bottom w:val="none" w:sz="0" w:space="0" w:color="auto"/>
            <w:right w:val="none" w:sz="0" w:space="0" w:color="auto"/>
          </w:divBdr>
        </w:div>
        <w:div w:id="465782129">
          <w:marLeft w:val="1282"/>
          <w:marRight w:val="0"/>
          <w:marTop w:val="0"/>
          <w:marBottom w:val="216"/>
          <w:divBdr>
            <w:top w:val="none" w:sz="0" w:space="0" w:color="auto"/>
            <w:left w:val="none" w:sz="0" w:space="0" w:color="auto"/>
            <w:bottom w:val="none" w:sz="0" w:space="0" w:color="auto"/>
            <w:right w:val="none" w:sz="0" w:space="0" w:color="auto"/>
          </w:divBdr>
        </w:div>
        <w:div w:id="481698351">
          <w:marLeft w:val="1282"/>
          <w:marRight w:val="0"/>
          <w:marTop w:val="0"/>
          <w:marBottom w:val="192"/>
          <w:divBdr>
            <w:top w:val="none" w:sz="0" w:space="0" w:color="auto"/>
            <w:left w:val="none" w:sz="0" w:space="0" w:color="auto"/>
            <w:bottom w:val="none" w:sz="0" w:space="0" w:color="auto"/>
            <w:right w:val="none" w:sz="0" w:space="0" w:color="auto"/>
          </w:divBdr>
        </w:div>
        <w:div w:id="492842058">
          <w:marLeft w:val="547"/>
          <w:marRight w:val="0"/>
          <w:marTop w:val="0"/>
          <w:marBottom w:val="302"/>
          <w:divBdr>
            <w:top w:val="none" w:sz="0" w:space="0" w:color="auto"/>
            <w:left w:val="none" w:sz="0" w:space="0" w:color="auto"/>
            <w:bottom w:val="none" w:sz="0" w:space="0" w:color="auto"/>
            <w:right w:val="none" w:sz="0" w:space="0" w:color="auto"/>
          </w:divBdr>
        </w:div>
        <w:div w:id="507990310">
          <w:marLeft w:val="547"/>
          <w:marRight w:val="0"/>
          <w:marTop w:val="0"/>
          <w:marBottom w:val="302"/>
          <w:divBdr>
            <w:top w:val="none" w:sz="0" w:space="0" w:color="auto"/>
            <w:left w:val="none" w:sz="0" w:space="0" w:color="auto"/>
            <w:bottom w:val="none" w:sz="0" w:space="0" w:color="auto"/>
            <w:right w:val="none" w:sz="0" w:space="0" w:color="auto"/>
          </w:divBdr>
        </w:div>
        <w:div w:id="524179046">
          <w:marLeft w:val="547"/>
          <w:marRight w:val="0"/>
          <w:marTop w:val="0"/>
          <w:marBottom w:val="302"/>
          <w:divBdr>
            <w:top w:val="none" w:sz="0" w:space="0" w:color="auto"/>
            <w:left w:val="none" w:sz="0" w:space="0" w:color="auto"/>
            <w:bottom w:val="none" w:sz="0" w:space="0" w:color="auto"/>
            <w:right w:val="none" w:sz="0" w:space="0" w:color="auto"/>
          </w:divBdr>
        </w:div>
        <w:div w:id="577131303">
          <w:marLeft w:val="547"/>
          <w:marRight w:val="0"/>
          <w:marTop w:val="0"/>
          <w:marBottom w:val="538"/>
          <w:divBdr>
            <w:top w:val="none" w:sz="0" w:space="0" w:color="auto"/>
            <w:left w:val="none" w:sz="0" w:space="0" w:color="auto"/>
            <w:bottom w:val="none" w:sz="0" w:space="0" w:color="auto"/>
            <w:right w:val="none" w:sz="0" w:space="0" w:color="auto"/>
          </w:divBdr>
        </w:div>
        <w:div w:id="578518793">
          <w:marLeft w:val="547"/>
          <w:marRight w:val="0"/>
          <w:marTop w:val="0"/>
          <w:marBottom w:val="538"/>
          <w:divBdr>
            <w:top w:val="none" w:sz="0" w:space="0" w:color="auto"/>
            <w:left w:val="none" w:sz="0" w:space="0" w:color="auto"/>
            <w:bottom w:val="none" w:sz="0" w:space="0" w:color="auto"/>
            <w:right w:val="none" w:sz="0" w:space="0" w:color="auto"/>
          </w:divBdr>
        </w:div>
        <w:div w:id="588151796">
          <w:marLeft w:val="547"/>
          <w:marRight w:val="0"/>
          <w:marTop w:val="0"/>
          <w:marBottom w:val="302"/>
          <w:divBdr>
            <w:top w:val="none" w:sz="0" w:space="0" w:color="auto"/>
            <w:left w:val="none" w:sz="0" w:space="0" w:color="auto"/>
            <w:bottom w:val="none" w:sz="0" w:space="0" w:color="auto"/>
            <w:right w:val="none" w:sz="0" w:space="0" w:color="auto"/>
          </w:divBdr>
        </w:div>
        <w:div w:id="596907359">
          <w:marLeft w:val="547"/>
          <w:marRight w:val="0"/>
          <w:marTop w:val="0"/>
          <w:marBottom w:val="302"/>
          <w:divBdr>
            <w:top w:val="none" w:sz="0" w:space="0" w:color="auto"/>
            <w:left w:val="none" w:sz="0" w:space="0" w:color="auto"/>
            <w:bottom w:val="none" w:sz="0" w:space="0" w:color="auto"/>
            <w:right w:val="none" w:sz="0" w:space="0" w:color="auto"/>
          </w:divBdr>
        </w:div>
        <w:div w:id="598760535">
          <w:marLeft w:val="1282"/>
          <w:marRight w:val="0"/>
          <w:marTop w:val="0"/>
          <w:marBottom w:val="192"/>
          <w:divBdr>
            <w:top w:val="none" w:sz="0" w:space="0" w:color="auto"/>
            <w:left w:val="none" w:sz="0" w:space="0" w:color="auto"/>
            <w:bottom w:val="none" w:sz="0" w:space="0" w:color="auto"/>
            <w:right w:val="none" w:sz="0" w:space="0" w:color="auto"/>
          </w:divBdr>
        </w:div>
        <w:div w:id="613637083">
          <w:marLeft w:val="1282"/>
          <w:marRight w:val="0"/>
          <w:marTop w:val="0"/>
          <w:marBottom w:val="192"/>
          <w:divBdr>
            <w:top w:val="none" w:sz="0" w:space="0" w:color="auto"/>
            <w:left w:val="none" w:sz="0" w:space="0" w:color="auto"/>
            <w:bottom w:val="none" w:sz="0" w:space="0" w:color="auto"/>
            <w:right w:val="none" w:sz="0" w:space="0" w:color="auto"/>
          </w:divBdr>
        </w:div>
        <w:div w:id="620115560">
          <w:marLeft w:val="1282"/>
          <w:marRight w:val="0"/>
          <w:marTop w:val="0"/>
          <w:marBottom w:val="192"/>
          <w:divBdr>
            <w:top w:val="none" w:sz="0" w:space="0" w:color="auto"/>
            <w:left w:val="none" w:sz="0" w:space="0" w:color="auto"/>
            <w:bottom w:val="none" w:sz="0" w:space="0" w:color="auto"/>
            <w:right w:val="none" w:sz="0" w:space="0" w:color="auto"/>
          </w:divBdr>
        </w:div>
        <w:div w:id="638995999">
          <w:marLeft w:val="1282"/>
          <w:marRight w:val="0"/>
          <w:marTop w:val="0"/>
          <w:marBottom w:val="192"/>
          <w:divBdr>
            <w:top w:val="none" w:sz="0" w:space="0" w:color="auto"/>
            <w:left w:val="none" w:sz="0" w:space="0" w:color="auto"/>
            <w:bottom w:val="none" w:sz="0" w:space="0" w:color="auto"/>
            <w:right w:val="none" w:sz="0" w:space="0" w:color="auto"/>
          </w:divBdr>
        </w:div>
        <w:div w:id="652222632">
          <w:marLeft w:val="547"/>
          <w:marRight w:val="0"/>
          <w:marTop w:val="0"/>
          <w:marBottom w:val="302"/>
          <w:divBdr>
            <w:top w:val="none" w:sz="0" w:space="0" w:color="auto"/>
            <w:left w:val="none" w:sz="0" w:space="0" w:color="auto"/>
            <w:bottom w:val="none" w:sz="0" w:space="0" w:color="auto"/>
            <w:right w:val="none" w:sz="0" w:space="0" w:color="auto"/>
          </w:divBdr>
        </w:div>
        <w:div w:id="654335607">
          <w:marLeft w:val="1282"/>
          <w:marRight w:val="0"/>
          <w:marTop w:val="0"/>
          <w:marBottom w:val="216"/>
          <w:divBdr>
            <w:top w:val="none" w:sz="0" w:space="0" w:color="auto"/>
            <w:left w:val="none" w:sz="0" w:space="0" w:color="auto"/>
            <w:bottom w:val="none" w:sz="0" w:space="0" w:color="auto"/>
            <w:right w:val="none" w:sz="0" w:space="0" w:color="auto"/>
          </w:divBdr>
        </w:div>
        <w:div w:id="676809564">
          <w:marLeft w:val="547"/>
          <w:marRight w:val="0"/>
          <w:marTop w:val="0"/>
          <w:marBottom w:val="302"/>
          <w:divBdr>
            <w:top w:val="none" w:sz="0" w:space="0" w:color="auto"/>
            <w:left w:val="none" w:sz="0" w:space="0" w:color="auto"/>
            <w:bottom w:val="none" w:sz="0" w:space="0" w:color="auto"/>
            <w:right w:val="none" w:sz="0" w:space="0" w:color="auto"/>
          </w:divBdr>
        </w:div>
        <w:div w:id="709762250">
          <w:marLeft w:val="547"/>
          <w:marRight w:val="0"/>
          <w:marTop w:val="0"/>
          <w:marBottom w:val="302"/>
          <w:divBdr>
            <w:top w:val="none" w:sz="0" w:space="0" w:color="auto"/>
            <w:left w:val="none" w:sz="0" w:space="0" w:color="auto"/>
            <w:bottom w:val="none" w:sz="0" w:space="0" w:color="auto"/>
            <w:right w:val="none" w:sz="0" w:space="0" w:color="auto"/>
          </w:divBdr>
        </w:div>
        <w:div w:id="721708712">
          <w:marLeft w:val="547"/>
          <w:marRight w:val="0"/>
          <w:marTop w:val="0"/>
          <w:marBottom w:val="302"/>
          <w:divBdr>
            <w:top w:val="none" w:sz="0" w:space="0" w:color="auto"/>
            <w:left w:val="none" w:sz="0" w:space="0" w:color="auto"/>
            <w:bottom w:val="none" w:sz="0" w:space="0" w:color="auto"/>
            <w:right w:val="none" w:sz="0" w:space="0" w:color="auto"/>
          </w:divBdr>
        </w:div>
        <w:div w:id="731736810">
          <w:marLeft w:val="1282"/>
          <w:marRight w:val="0"/>
          <w:marTop w:val="0"/>
          <w:marBottom w:val="216"/>
          <w:divBdr>
            <w:top w:val="none" w:sz="0" w:space="0" w:color="auto"/>
            <w:left w:val="none" w:sz="0" w:space="0" w:color="auto"/>
            <w:bottom w:val="none" w:sz="0" w:space="0" w:color="auto"/>
            <w:right w:val="none" w:sz="0" w:space="0" w:color="auto"/>
          </w:divBdr>
        </w:div>
        <w:div w:id="736169336">
          <w:marLeft w:val="1282"/>
          <w:marRight w:val="0"/>
          <w:marTop w:val="0"/>
          <w:marBottom w:val="216"/>
          <w:divBdr>
            <w:top w:val="none" w:sz="0" w:space="0" w:color="auto"/>
            <w:left w:val="none" w:sz="0" w:space="0" w:color="auto"/>
            <w:bottom w:val="none" w:sz="0" w:space="0" w:color="auto"/>
            <w:right w:val="none" w:sz="0" w:space="0" w:color="auto"/>
          </w:divBdr>
        </w:div>
        <w:div w:id="740955297">
          <w:marLeft w:val="547"/>
          <w:marRight w:val="0"/>
          <w:marTop w:val="0"/>
          <w:marBottom w:val="538"/>
          <w:divBdr>
            <w:top w:val="none" w:sz="0" w:space="0" w:color="auto"/>
            <w:left w:val="none" w:sz="0" w:space="0" w:color="auto"/>
            <w:bottom w:val="none" w:sz="0" w:space="0" w:color="auto"/>
            <w:right w:val="none" w:sz="0" w:space="0" w:color="auto"/>
          </w:divBdr>
        </w:div>
        <w:div w:id="748621956">
          <w:marLeft w:val="547"/>
          <w:marRight w:val="0"/>
          <w:marTop w:val="0"/>
          <w:marBottom w:val="302"/>
          <w:divBdr>
            <w:top w:val="none" w:sz="0" w:space="0" w:color="auto"/>
            <w:left w:val="none" w:sz="0" w:space="0" w:color="auto"/>
            <w:bottom w:val="none" w:sz="0" w:space="0" w:color="auto"/>
            <w:right w:val="none" w:sz="0" w:space="0" w:color="auto"/>
          </w:divBdr>
        </w:div>
        <w:div w:id="753862970">
          <w:marLeft w:val="547"/>
          <w:marRight w:val="0"/>
          <w:marTop w:val="0"/>
          <w:marBottom w:val="302"/>
          <w:divBdr>
            <w:top w:val="none" w:sz="0" w:space="0" w:color="auto"/>
            <w:left w:val="none" w:sz="0" w:space="0" w:color="auto"/>
            <w:bottom w:val="none" w:sz="0" w:space="0" w:color="auto"/>
            <w:right w:val="none" w:sz="0" w:space="0" w:color="auto"/>
          </w:divBdr>
        </w:div>
        <w:div w:id="798106871">
          <w:marLeft w:val="547"/>
          <w:marRight w:val="0"/>
          <w:marTop w:val="0"/>
          <w:marBottom w:val="302"/>
          <w:divBdr>
            <w:top w:val="none" w:sz="0" w:space="0" w:color="auto"/>
            <w:left w:val="none" w:sz="0" w:space="0" w:color="auto"/>
            <w:bottom w:val="none" w:sz="0" w:space="0" w:color="auto"/>
            <w:right w:val="none" w:sz="0" w:space="0" w:color="auto"/>
          </w:divBdr>
        </w:div>
        <w:div w:id="833759214">
          <w:marLeft w:val="547"/>
          <w:marRight w:val="0"/>
          <w:marTop w:val="0"/>
          <w:marBottom w:val="302"/>
          <w:divBdr>
            <w:top w:val="none" w:sz="0" w:space="0" w:color="auto"/>
            <w:left w:val="none" w:sz="0" w:space="0" w:color="auto"/>
            <w:bottom w:val="none" w:sz="0" w:space="0" w:color="auto"/>
            <w:right w:val="none" w:sz="0" w:space="0" w:color="auto"/>
          </w:divBdr>
        </w:div>
        <w:div w:id="872958662">
          <w:marLeft w:val="1282"/>
          <w:marRight w:val="0"/>
          <w:marTop w:val="0"/>
          <w:marBottom w:val="216"/>
          <w:divBdr>
            <w:top w:val="none" w:sz="0" w:space="0" w:color="auto"/>
            <w:left w:val="none" w:sz="0" w:space="0" w:color="auto"/>
            <w:bottom w:val="none" w:sz="0" w:space="0" w:color="auto"/>
            <w:right w:val="none" w:sz="0" w:space="0" w:color="auto"/>
          </w:divBdr>
        </w:div>
        <w:div w:id="916790200">
          <w:marLeft w:val="547"/>
          <w:marRight w:val="0"/>
          <w:marTop w:val="0"/>
          <w:marBottom w:val="538"/>
          <w:divBdr>
            <w:top w:val="none" w:sz="0" w:space="0" w:color="auto"/>
            <w:left w:val="none" w:sz="0" w:space="0" w:color="auto"/>
            <w:bottom w:val="none" w:sz="0" w:space="0" w:color="auto"/>
            <w:right w:val="none" w:sz="0" w:space="0" w:color="auto"/>
          </w:divBdr>
        </w:div>
        <w:div w:id="917863919">
          <w:marLeft w:val="547"/>
          <w:marRight w:val="0"/>
          <w:marTop w:val="0"/>
          <w:marBottom w:val="538"/>
          <w:divBdr>
            <w:top w:val="none" w:sz="0" w:space="0" w:color="auto"/>
            <w:left w:val="none" w:sz="0" w:space="0" w:color="auto"/>
            <w:bottom w:val="none" w:sz="0" w:space="0" w:color="auto"/>
            <w:right w:val="none" w:sz="0" w:space="0" w:color="auto"/>
          </w:divBdr>
        </w:div>
        <w:div w:id="926308918">
          <w:marLeft w:val="547"/>
          <w:marRight w:val="0"/>
          <w:marTop w:val="0"/>
          <w:marBottom w:val="302"/>
          <w:divBdr>
            <w:top w:val="none" w:sz="0" w:space="0" w:color="auto"/>
            <w:left w:val="none" w:sz="0" w:space="0" w:color="auto"/>
            <w:bottom w:val="none" w:sz="0" w:space="0" w:color="auto"/>
            <w:right w:val="none" w:sz="0" w:space="0" w:color="auto"/>
          </w:divBdr>
        </w:div>
        <w:div w:id="966466673">
          <w:marLeft w:val="547"/>
          <w:marRight w:val="0"/>
          <w:marTop w:val="0"/>
          <w:marBottom w:val="302"/>
          <w:divBdr>
            <w:top w:val="none" w:sz="0" w:space="0" w:color="auto"/>
            <w:left w:val="none" w:sz="0" w:space="0" w:color="auto"/>
            <w:bottom w:val="none" w:sz="0" w:space="0" w:color="auto"/>
            <w:right w:val="none" w:sz="0" w:space="0" w:color="auto"/>
          </w:divBdr>
        </w:div>
        <w:div w:id="967467346">
          <w:marLeft w:val="547"/>
          <w:marRight w:val="0"/>
          <w:marTop w:val="0"/>
          <w:marBottom w:val="302"/>
          <w:divBdr>
            <w:top w:val="none" w:sz="0" w:space="0" w:color="auto"/>
            <w:left w:val="none" w:sz="0" w:space="0" w:color="auto"/>
            <w:bottom w:val="none" w:sz="0" w:space="0" w:color="auto"/>
            <w:right w:val="none" w:sz="0" w:space="0" w:color="auto"/>
          </w:divBdr>
        </w:div>
        <w:div w:id="972441459">
          <w:marLeft w:val="547"/>
          <w:marRight w:val="0"/>
          <w:marTop w:val="0"/>
          <w:marBottom w:val="538"/>
          <w:divBdr>
            <w:top w:val="none" w:sz="0" w:space="0" w:color="auto"/>
            <w:left w:val="none" w:sz="0" w:space="0" w:color="auto"/>
            <w:bottom w:val="none" w:sz="0" w:space="0" w:color="auto"/>
            <w:right w:val="none" w:sz="0" w:space="0" w:color="auto"/>
          </w:divBdr>
        </w:div>
        <w:div w:id="973025444">
          <w:marLeft w:val="547"/>
          <w:marRight w:val="0"/>
          <w:marTop w:val="0"/>
          <w:marBottom w:val="302"/>
          <w:divBdr>
            <w:top w:val="none" w:sz="0" w:space="0" w:color="auto"/>
            <w:left w:val="none" w:sz="0" w:space="0" w:color="auto"/>
            <w:bottom w:val="none" w:sz="0" w:space="0" w:color="auto"/>
            <w:right w:val="none" w:sz="0" w:space="0" w:color="auto"/>
          </w:divBdr>
        </w:div>
        <w:div w:id="986671051">
          <w:marLeft w:val="547"/>
          <w:marRight w:val="0"/>
          <w:marTop w:val="0"/>
          <w:marBottom w:val="302"/>
          <w:divBdr>
            <w:top w:val="none" w:sz="0" w:space="0" w:color="auto"/>
            <w:left w:val="none" w:sz="0" w:space="0" w:color="auto"/>
            <w:bottom w:val="none" w:sz="0" w:space="0" w:color="auto"/>
            <w:right w:val="none" w:sz="0" w:space="0" w:color="auto"/>
          </w:divBdr>
        </w:div>
        <w:div w:id="1015963784">
          <w:marLeft w:val="547"/>
          <w:marRight w:val="0"/>
          <w:marTop w:val="0"/>
          <w:marBottom w:val="302"/>
          <w:divBdr>
            <w:top w:val="none" w:sz="0" w:space="0" w:color="auto"/>
            <w:left w:val="none" w:sz="0" w:space="0" w:color="auto"/>
            <w:bottom w:val="none" w:sz="0" w:space="0" w:color="auto"/>
            <w:right w:val="none" w:sz="0" w:space="0" w:color="auto"/>
          </w:divBdr>
        </w:div>
        <w:div w:id="1028991159">
          <w:marLeft w:val="547"/>
          <w:marRight w:val="0"/>
          <w:marTop w:val="0"/>
          <w:marBottom w:val="302"/>
          <w:divBdr>
            <w:top w:val="none" w:sz="0" w:space="0" w:color="auto"/>
            <w:left w:val="none" w:sz="0" w:space="0" w:color="auto"/>
            <w:bottom w:val="none" w:sz="0" w:space="0" w:color="auto"/>
            <w:right w:val="none" w:sz="0" w:space="0" w:color="auto"/>
          </w:divBdr>
        </w:div>
        <w:div w:id="1029988147">
          <w:marLeft w:val="1282"/>
          <w:marRight w:val="0"/>
          <w:marTop w:val="0"/>
          <w:marBottom w:val="216"/>
          <w:divBdr>
            <w:top w:val="none" w:sz="0" w:space="0" w:color="auto"/>
            <w:left w:val="none" w:sz="0" w:space="0" w:color="auto"/>
            <w:bottom w:val="none" w:sz="0" w:space="0" w:color="auto"/>
            <w:right w:val="none" w:sz="0" w:space="0" w:color="auto"/>
          </w:divBdr>
        </w:div>
        <w:div w:id="1039627358">
          <w:marLeft w:val="1282"/>
          <w:marRight w:val="0"/>
          <w:marTop w:val="0"/>
          <w:marBottom w:val="216"/>
          <w:divBdr>
            <w:top w:val="none" w:sz="0" w:space="0" w:color="auto"/>
            <w:left w:val="none" w:sz="0" w:space="0" w:color="auto"/>
            <w:bottom w:val="none" w:sz="0" w:space="0" w:color="auto"/>
            <w:right w:val="none" w:sz="0" w:space="0" w:color="auto"/>
          </w:divBdr>
        </w:div>
        <w:div w:id="1039741413">
          <w:marLeft w:val="547"/>
          <w:marRight w:val="0"/>
          <w:marTop w:val="0"/>
          <w:marBottom w:val="302"/>
          <w:divBdr>
            <w:top w:val="none" w:sz="0" w:space="0" w:color="auto"/>
            <w:left w:val="none" w:sz="0" w:space="0" w:color="auto"/>
            <w:bottom w:val="none" w:sz="0" w:space="0" w:color="auto"/>
            <w:right w:val="none" w:sz="0" w:space="0" w:color="auto"/>
          </w:divBdr>
        </w:div>
        <w:div w:id="1044450179">
          <w:marLeft w:val="547"/>
          <w:marRight w:val="0"/>
          <w:marTop w:val="0"/>
          <w:marBottom w:val="302"/>
          <w:divBdr>
            <w:top w:val="none" w:sz="0" w:space="0" w:color="auto"/>
            <w:left w:val="none" w:sz="0" w:space="0" w:color="auto"/>
            <w:bottom w:val="none" w:sz="0" w:space="0" w:color="auto"/>
            <w:right w:val="none" w:sz="0" w:space="0" w:color="auto"/>
          </w:divBdr>
        </w:div>
        <w:div w:id="1095787854">
          <w:marLeft w:val="1282"/>
          <w:marRight w:val="0"/>
          <w:marTop w:val="0"/>
          <w:marBottom w:val="192"/>
          <w:divBdr>
            <w:top w:val="none" w:sz="0" w:space="0" w:color="auto"/>
            <w:left w:val="none" w:sz="0" w:space="0" w:color="auto"/>
            <w:bottom w:val="none" w:sz="0" w:space="0" w:color="auto"/>
            <w:right w:val="none" w:sz="0" w:space="0" w:color="auto"/>
          </w:divBdr>
        </w:div>
        <w:div w:id="1096243797">
          <w:marLeft w:val="1282"/>
          <w:marRight w:val="0"/>
          <w:marTop w:val="0"/>
          <w:marBottom w:val="192"/>
          <w:divBdr>
            <w:top w:val="none" w:sz="0" w:space="0" w:color="auto"/>
            <w:left w:val="none" w:sz="0" w:space="0" w:color="auto"/>
            <w:bottom w:val="none" w:sz="0" w:space="0" w:color="auto"/>
            <w:right w:val="none" w:sz="0" w:space="0" w:color="auto"/>
          </w:divBdr>
        </w:div>
        <w:div w:id="1115104374">
          <w:marLeft w:val="547"/>
          <w:marRight w:val="0"/>
          <w:marTop w:val="0"/>
          <w:marBottom w:val="302"/>
          <w:divBdr>
            <w:top w:val="none" w:sz="0" w:space="0" w:color="auto"/>
            <w:left w:val="none" w:sz="0" w:space="0" w:color="auto"/>
            <w:bottom w:val="none" w:sz="0" w:space="0" w:color="auto"/>
            <w:right w:val="none" w:sz="0" w:space="0" w:color="auto"/>
          </w:divBdr>
        </w:div>
        <w:div w:id="1122112124">
          <w:marLeft w:val="547"/>
          <w:marRight w:val="0"/>
          <w:marTop w:val="0"/>
          <w:marBottom w:val="302"/>
          <w:divBdr>
            <w:top w:val="none" w:sz="0" w:space="0" w:color="auto"/>
            <w:left w:val="none" w:sz="0" w:space="0" w:color="auto"/>
            <w:bottom w:val="none" w:sz="0" w:space="0" w:color="auto"/>
            <w:right w:val="none" w:sz="0" w:space="0" w:color="auto"/>
          </w:divBdr>
        </w:div>
        <w:div w:id="1133329079">
          <w:marLeft w:val="547"/>
          <w:marRight w:val="0"/>
          <w:marTop w:val="0"/>
          <w:marBottom w:val="302"/>
          <w:divBdr>
            <w:top w:val="none" w:sz="0" w:space="0" w:color="auto"/>
            <w:left w:val="none" w:sz="0" w:space="0" w:color="auto"/>
            <w:bottom w:val="none" w:sz="0" w:space="0" w:color="auto"/>
            <w:right w:val="none" w:sz="0" w:space="0" w:color="auto"/>
          </w:divBdr>
        </w:div>
        <w:div w:id="1147354741">
          <w:marLeft w:val="1282"/>
          <w:marRight w:val="0"/>
          <w:marTop w:val="0"/>
          <w:marBottom w:val="216"/>
          <w:divBdr>
            <w:top w:val="none" w:sz="0" w:space="0" w:color="auto"/>
            <w:left w:val="none" w:sz="0" w:space="0" w:color="auto"/>
            <w:bottom w:val="none" w:sz="0" w:space="0" w:color="auto"/>
            <w:right w:val="none" w:sz="0" w:space="0" w:color="auto"/>
          </w:divBdr>
        </w:div>
        <w:div w:id="1165165191">
          <w:marLeft w:val="547"/>
          <w:marRight w:val="0"/>
          <w:marTop w:val="0"/>
          <w:marBottom w:val="302"/>
          <w:divBdr>
            <w:top w:val="none" w:sz="0" w:space="0" w:color="auto"/>
            <w:left w:val="none" w:sz="0" w:space="0" w:color="auto"/>
            <w:bottom w:val="none" w:sz="0" w:space="0" w:color="auto"/>
            <w:right w:val="none" w:sz="0" w:space="0" w:color="auto"/>
          </w:divBdr>
        </w:div>
        <w:div w:id="1192573139">
          <w:marLeft w:val="1282"/>
          <w:marRight w:val="0"/>
          <w:marTop w:val="0"/>
          <w:marBottom w:val="216"/>
          <w:divBdr>
            <w:top w:val="none" w:sz="0" w:space="0" w:color="auto"/>
            <w:left w:val="none" w:sz="0" w:space="0" w:color="auto"/>
            <w:bottom w:val="none" w:sz="0" w:space="0" w:color="auto"/>
            <w:right w:val="none" w:sz="0" w:space="0" w:color="auto"/>
          </w:divBdr>
        </w:div>
        <w:div w:id="1193493939">
          <w:marLeft w:val="1282"/>
          <w:marRight w:val="0"/>
          <w:marTop w:val="0"/>
          <w:marBottom w:val="216"/>
          <w:divBdr>
            <w:top w:val="none" w:sz="0" w:space="0" w:color="auto"/>
            <w:left w:val="none" w:sz="0" w:space="0" w:color="auto"/>
            <w:bottom w:val="none" w:sz="0" w:space="0" w:color="auto"/>
            <w:right w:val="none" w:sz="0" w:space="0" w:color="auto"/>
          </w:divBdr>
        </w:div>
        <w:div w:id="1200582662">
          <w:marLeft w:val="1282"/>
          <w:marRight w:val="0"/>
          <w:marTop w:val="0"/>
          <w:marBottom w:val="192"/>
          <w:divBdr>
            <w:top w:val="none" w:sz="0" w:space="0" w:color="auto"/>
            <w:left w:val="none" w:sz="0" w:space="0" w:color="auto"/>
            <w:bottom w:val="none" w:sz="0" w:space="0" w:color="auto"/>
            <w:right w:val="none" w:sz="0" w:space="0" w:color="auto"/>
          </w:divBdr>
        </w:div>
        <w:div w:id="1215115924">
          <w:marLeft w:val="547"/>
          <w:marRight w:val="0"/>
          <w:marTop w:val="0"/>
          <w:marBottom w:val="302"/>
          <w:divBdr>
            <w:top w:val="none" w:sz="0" w:space="0" w:color="auto"/>
            <w:left w:val="none" w:sz="0" w:space="0" w:color="auto"/>
            <w:bottom w:val="none" w:sz="0" w:space="0" w:color="auto"/>
            <w:right w:val="none" w:sz="0" w:space="0" w:color="auto"/>
          </w:divBdr>
        </w:div>
        <w:div w:id="1221333034">
          <w:marLeft w:val="1282"/>
          <w:marRight w:val="0"/>
          <w:marTop w:val="0"/>
          <w:marBottom w:val="192"/>
          <w:divBdr>
            <w:top w:val="none" w:sz="0" w:space="0" w:color="auto"/>
            <w:left w:val="none" w:sz="0" w:space="0" w:color="auto"/>
            <w:bottom w:val="none" w:sz="0" w:space="0" w:color="auto"/>
            <w:right w:val="none" w:sz="0" w:space="0" w:color="auto"/>
          </w:divBdr>
        </w:div>
        <w:div w:id="1223713752">
          <w:marLeft w:val="1282"/>
          <w:marRight w:val="0"/>
          <w:marTop w:val="0"/>
          <w:marBottom w:val="192"/>
          <w:divBdr>
            <w:top w:val="none" w:sz="0" w:space="0" w:color="auto"/>
            <w:left w:val="none" w:sz="0" w:space="0" w:color="auto"/>
            <w:bottom w:val="none" w:sz="0" w:space="0" w:color="auto"/>
            <w:right w:val="none" w:sz="0" w:space="0" w:color="auto"/>
          </w:divBdr>
        </w:div>
        <w:div w:id="1228221564">
          <w:marLeft w:val="547"/>
          <w:marRight w:val="0"/>
          <w:marTop w:val="0"/>
          <w:marBottom w:val="538"/>
          <w:divBdr>
            <w:top w:val="none" w:sz="0" w:space="0" w:color="auto"/>
            <w:left w:val="none" w:sz="0" w:space="0" w:color="auto"/>
            <w:bottom w:val="none" w:sz="0" w:space="0" w:color="auto"/>
            <w:right w:val="none" w:sz="0" w:space="0" w:color="auto"/>
          </w:divBdr>
        </w:div>
        <w:div w:id="1237860914">
          <w:marLeft w:val="547"/>
          <w:marRight w:val="0"/>
          <w:marTop w:val="0"/>
          <w:marBottom w:val="302"/>
          <w:divBdr>
            <w:top w:val="none" w:sz="0" w:space="0" w:color="auto"/>
            <w:left w:val="none" w:sz="0" w:space="0" w:color="auto"/>
            <w:bottom w:val="none" w:sz="0" w:space="0" w:color="auto"/>
            <w:right w:val="none" w:sz="0" w:space="0" w:color="auto"/>
          </w:divBdr>
        </w:div>
        <w:div w:id="1261060258">
          <w:marLeft w:val="1282"/>
          <w:marRight w:val="0"/>
          <w:marTop w:val="0"/>
          <w:marBottom w:val="216"/>
          <w:divBdr>
            <w:top w:val="none" w:sz="0" w:space="0" w:color="auto"/>
            <w:left w:val="none" w:sz="0" w:space="0" w:color="auto"/>
            <w:bottom w:val="none" w:sz="0" w:space="0" w:color="auto"/>
            <w:right w:val="none" w:sz="0" w:space="0" w:color="auto"/>
          </w:divBdr>
        </w:div>
        <w:div w:id="1262377484">
          <w:marLeft w:val="547"/>
          <w:marRight w:val="0"/>
          <w:marTop w:val="0"/>
          <w:marBottom w:val="538"/>
          <w:divBdr>
            <w:top w:val="none" w:sz="0" w:space="0" w:color="auto"/>
            <w:left w:val="none" w:sz="0" w:space="0" w:color="auto"/>
            <w:bottom w:val="none" w:sz="0" w:space="0" w:color="auto"/>
            <w:right w:val="none" w:sz="0" w:space="0" w:color="auto"/>
          </w:divBdr>
        </w:div>
        <w:div w:id="1264336961">
          <w:marLeft w:val="547"/>
          <w:marRight w:val="0"/>
          <w:marTop w:val="0"/>
          <w:marBottom w:val="302"/>
          <w:divBdr>
            <w:top w:val="none" w:sz="0" w:space="0" w:color="auto"/>
            <w:left w:val="none" w:sz="0" w:space="0" w:color="auto"/>
            <w:bottom w:val="none" w:sz="0" w:space="0" w:color="auto"/>
            <w:right w:val="none" w:sz="0" w:space="0" w:color="auto"/>
          </w:divBdr>
        </w:div>
        <w:div w:id="1284114292">
          <w:marLeft w:val="1282"/>
          <w:marRight w:val="0"/>
          <w:marTop w:val="0"/>
          <w:marBottom w:val="192"/>
          <w:divBdr>
            <w:top w:val="none" w:sz="0" w:space="0" w:color="auto"/>
            <w:left w:val="none" w:sz="0" w:space="0" w:color="auto"/>
            <w:bottom w:val="none" w:sz="0" w:space="0" w:color="auto"/>
            <w:right w:val="none" w:sz="0" w:space="0" w:color="auto"/>
          </w:divBdr>
        </w:div>
        <w:div w:id="1285187993">
          <w:marLeft w:val="1282"/>
          <w:marRight w:val="0"/>
          <w:marTop w:val="0"/>
          <w:marBottom w:val="192"/>
          <w:divBdr>
            <w:top w:val="none" w:sz="0" w:space="0" w:color="auto"/>
            <w:left w:val="none" w:sz="0" w:space="0" w:color="auto"/>
            <w:bottom w:val="none" w:sz="0" w:space="0" w:color="auto"/>
            <w:right w:val="none" w:sz="0" w:space="0" w:color="auto"/>
          </w:divBdr>
        </w:div>
        <w:div w:id="1297564194">
          <w:marLeft w:val="547"/>
          <w:marRight w:val="0"/>
          <w:marTop w:val="0"/>
          <w:marBottom w:val="302"/>
          <w:divBdr>
            <w:top w:val="none" w:sz="0" w:space="0" w:color="auto"/>
            <w:left w:val="none" w:sz="0" w:space="0" w:color="auto"/>
            <w:bottom w:val="none" w:sz="0" w:space="0" w:color="auto"/>
            <w:right w:val="none" w:sz="0" w:space="0" w:color="auto"/>
          </w:divBdr>
        </w:div>
        <w:div w:id="1298104184">
          <w:marLeft w:val="1282"/>
          <w:marRight w:val="0"/>
          <w:marTop w:val="0"/>
          <w:marBottom w:val="216"/>
          <w:divBdr>
            <w:top w:val="none" w:sz="0" w:space="0" w:color="auto"/>
            <w:left w:val="none" w:sz="0" w:space="0" w:color="auto"/>
            <w:bottom w:val="none" w:sz="0" w:space="0" w:color="auto"/>
            <w:right w:val="none" w:sz="0" w:space="0" w:color="auto"/>
          </w:divBdr>
        </w:div>
        <w:div w:id="1300646724">
          <w:marLeft w:val="547"/>
          <w:marRight w:val="0"/>
          <w:marTop w:val="0"/>
          <w:marBottom w:val="302"/>
          <w:divBdr>
            <w:top w:val="none" w:sz="0" w:space="0" w:color="auto"/>
            <w:left w:val="none" w:sz="0" w:space="0" w:color="auto"/>
            <w:bottom w:val="none" w:sz="0" w:space="0" w:color="auto"/>
            <w:right w:val="none" w:sz="0" w:space="0" w:color="auto"/>
          </w:divBdr>
        </w:div>
        <w:div w:id="1304700296">
          <w:marLeft w:val="547"/>
          <w:marRight w:val="0"/>
          <w:marTop w:val="0"/>
          <w:marBottom w:val="302"/>
          <w:divBdr>
            <w:top w:val="none" w:sz="0" w:space="0" w:color="auto"/>
            <w:left w:val="none" w:sz="0" w:space="0" w:color="auto"/>
            <w:bottom w:val="none" w:sz="0" w:space="0" w:color="auto"/>
            <w:right w:val="none" w:sz="0" w:space="0" w:color="auto"/>
          </w:divBdr>
        </w:div>
        <w:div w:id="1307319889">
          <w:marLeft w:val="547"/>
          <w:marRight w:val="0"/>
          <w:marTop w:val="0"/>
          <w:marBottom w:val="538"/>
          <w:divBdr>
            <w:top w:val="none" w:sz="0" w:space="0" w:color="auto"/>
            <w:left w:val="none" w:sz="0" w:space="0" w:color="auto"/>
            <w:bottom w:val="none" w:sz="0" w:space="0" w:color="auto"/>
            <w:right w:val="none" w:sz="0" w:space="0" w:color="auto"/>
          </w:divBdr>
        </w:div>
        <w:div w:id="1326055917">
          <w:marLeft w:val="547"/>
          <w:marRight w:val="0"/>
          <w:marTop w:val="0"/>
          <w:marBottom w:val="538"/>
          <w:divBdr>
            <w:top w:val="none" w:sz="0" w:space="0" w:color="auto"/>
            <w:left w:val="none" w:sz="0" w:space="0" w:color="auto"/>
            <w:bottom w:val="none" w:sz="0" w:space="0" w:color="auto"/>
            <w:right w:val="none" w:sz="0" w:space="0" w:color="auto"/>
          </w:divBdr>
        </w:div>
        <w:div w:id="1342318214">
          <w:marLeft w:val="547"/>
          <w:marRight w:val="0"/>
          <w:marTop w:val="0"/>
          <w:marBottom w:val="302"/>
          <w:divBdr>
            <w:top w:val="none" w:sz="0" w:space="0" w:color="auto"/>
            <w:left w:val="none" w:sz="0" w:space="0" w:color="auto"/>
            <w:bottom w:val="none" w:sz="0" w:space="0" w:color="auto"/>
            <w:right w:val="none" w:sz="0" w:space="0" w:color="auto"/>
          </w:divBdr>
        </w:div>
        <w:div w:id="1348798769">
          <w:marLeft w:val="1282"/>
          <w:marRight w:val="0"/>
          <w:marTop w:val="0"/>
          <w:marBottom w:val="216"/>
          <w:divBdr>
            <w:top w:val="none" w:sz="0" w:space="0" w:color="auto"/>
            <w:left w:val="none" w:sz="0" w:space="0" w:color="auto"/>
            <w:bottom w:val="none" w:sz="0" w:space="0" w:color="auto"/>
            <w:right w:val="none" w:sz="0" w:space="0" w:color="auto"/>
          </w:divBdr>
        </w:div>
        <w:div w:id="1351103475">
          <w:marLeft w:val="547"/>
          <w:marRight w:val="0"/>
          <w:marTop w:val="0"/>
          <w:marBottom w:val="302"/>
          <w:divBdr>
            <w:top w:val="none" w:sz="0" w:space="0" w:color="auto"/>
            <w:left w:val="none" w:sz="0" w:space="0" w:color="auto"/>
            <w:bottom w:val="none" w:sz="0" w:space="0" w:color="auto"/>
            <w:right w:val="none" w:sz="0" w:space="0" w:color="auto"/>
          </w:divBdr>
        </w:div>
        <w:div w:id="1355231539">
          <w:marLeft w:val="547"/>
          <w:marRight w:val="0"/>
          <w:marTop w:val="0"/>
          <w:marBottom w:val="538"/>
          <w:divBdr>
            <w:top w:val="none" w:sz="0" w:space="0" w:color="auto"/>
            <w:left w:val="none" w:sz="0" w:space="0" w:color="auto"/>
            <w:bottom w:val="none" w:sz="0" w:space="0" w:color="auto"/>
            <w:right w:val="none" w:sz="0" w:space="0" w:color="auto"/>
          </w:divBdr>
        </w:div>
        <w:div w:id="1391230828">
          <w:marLeft w:val="547"/>
          <w:marRight w:val="0"/>
          <w:marTop w:val="0"/>
          <w:marBottom w:val="302"/>
          <w:divBdr>
            <w:top w:val="none" w:sz="0" w:space="0" w:color="auto"/>
            <w:left w:val="none" w:sz="0" w:space="0" w:color="auto"/>
            <w:bottom w:val="none" w:sz="0" w:space="0" w:color="auto"/>
            <w:right w:val="none" w:sz="0" w:space="0" w:color="auto"/>
          </w:divBdr>
        </w:div>
        <w:div w:id="1394037523">
          <w:marLeft w:val="547"/>
          <w:marRight w:val="0"/>
          <w:marTop w:val="0"/>
          <w:marBottom w:val="302"/>
          <w:divBdr>
            <w:top w:val="none" w:sz="0" w:space="0" w:color="auto"/>
            <w:left w:val="none" w:sz="0" w:space="0" w:color="auto"/>
            <w:bottom w:val="none" w:sz="0" w:space="0" w:color="auto"/>
            <w:right w:val="none" w:sz="0" w:space="0" w:color="auto"/>
          </w:divBdr>
        </w:div>
        <w:div w:id="1423573266">
          <w:marLeft w:val="1282"/>
          <w:marRight w:val="0"/>
          <w:marTop w:val="0"/>
          <w:marBottom w:val="216"/>
          <w:divBdr>
            <w:top w:val="none" w:sz="0" w:space="0" w:color="auto"/>
            <w:left w:val="none" w:sz="0" w:space="0" w:color="auto"/>
            <w:bottom w:val="none" w:sz="0" w:space="0" w:color="auto"/>
            <w:right w:val="none" w:sz="0" w:space="0" w:color="auto"/>
          </w:divBdr>
        </w:div>
        <w:div w:id="1425153682">
          <w:marLeft w:val="547"/>
          <w:marRight w:val="0"/>
          <w:marTop w:val="0"/>
          <w:marBottom w:val="302"/>
          <w:divBdr>
            <w:top w:val="none" w:sz="0" w:space="0" w:color="auto"/>
            <w:left w:val="none" w:sz="0" w:space="0" w:color="auto"/>
            <w:bottom w:val="none" w:sz="0" w:space="0" w:color="auto"/>
            <w:right w:val="none" w:sz="0" w:space="0" w:color="auto"/>
          </w:divBdr>
        </w:div>
        <w:div w:id="1431468754">
          <w:marLeft w:val="547"/>
          <w:marRight w:val="0"/>
          <w:marTop w:val="0"/>
          <w:marBottom w:val="302"/>
          <w:divBdr>
            <w:top w:val="none" w:sz="0" w:space="0" w:color="auto"/>
            <w:left w:val="none" w:sz="0" w:space="0" w:color="auto"/>
            <w:bottom w:val="none" w:sz="0" w:space="0" w:color="auto"/>
            <w:right w:val="none" w:sz="0" w:space="0" w:color="auto"/>
          </w:divBdr>
        </w:div>
        <w:div w:id="1467815403">
          <w:marLeft w:val="1282"/>
          <w:marRight w:val="0"/>
          <w:marTop w:val="0"/>
          <w:marBottom w:val="216"/>
          <w:divBdr>
            <w:top w:val="none" w:sz="0" w:space="0" w:color="auto"/>
            <w:left w:val="none" w:sz="0" w:space="0" w:color="auto"/>
            <w:bottom w:val="none" w:sz="0" w:space="0" w:color="auto"/>
            <w:right w:val="none" w:sz="0" w:space="0" w:color="auto"/>
          </w:divBdr>
        </w:div>
        <w:div w:id="1473599701">
          <w:marLeft w:val="1282"/>
          <w:marRight w:val="0"/>
          <w:marTop w:val="0"/>
          <w:marBottom w:val="192"/>
          <w:divBdr>
            <w:top w:val="none" w:sz="0" w:space="0" w:color="auto"/>
            <w:left w:val="none" w:sz="0" w:space="0" w:color="auto"/>
            <w:bottom w:val="none" w:sz="0" w:space="0" w:color="auto"/>
            <w:right w:val="none" w:sz="0" w:space="0" w:color="auto"/>
          </w:divBdr>
        </w:div>
        <w:div w:id="1488786443">
          <w:marLeft w:val="547"/>
          <w:marRight w:val="0"/>
          <w:marTop w:val="0"/>
          <w:marBottom w:val="302"/>
          <w:divBdr>
            <w:top w:val="none" w:sz="0" w:space="0" w:color="auto"/>
            <w:left w:val="none" w:sz="0" w:space="0" w:color="auto"/>
            <w:bottom w:val="none" w:sz="0" w:space="0" w:color="auto"/>
            <w:right w:val="none" w:sz="0" w:space="0" w:color="auto"/>
          </w:divBdr>
        </w:div>
        <w:div w:id="1492133139">
          <w:marLeft w:val="547"/>
          <w:marRight w:val="0"/>
          <w:marTop w:val="0"/>
          <w:marBottom w:val="302"/>
          <w:divBdr>
            <w:top w:val="none" w:sz="0" w:space="0" w:color="auto"/>
            <w:left w:val="none" w:sz="0" w:space="0" w:color="auto"/>
            <w:bottom w:val="none" w:sz="0" w:space="0" w:color="auto"/>
            <w:right w:val="none" w:sz="0" w:space="0" w:color="auto"/>
          </w:divBdr>
        </w:div>
        <w:div w:id="1573077856">
          <w:marLeft w:val="547"/>
          <w:marRight w:val="0"/>
          <w:marTop w:val="0"/>
          <w:marBottom w:val="302"/>
          <w:divBdr>
            <w:top w:val="none" w:sz="0" w:space="0" w:color="auto"/>
            <w:left w:val="none" w:sz="0" w:space="0" w:color="auto"/>
            <w:bottom w:val="none" w:sz="0" w:space="0" w:color="auto"/>
            <w:right w:val="none" w:sz="0" w:space="0" w:color="auto"/>
          </w:divBdr>
        </w:div>
        <w:div w:id="1573393830">
          <w:marLeft w:val="547"/>
          <w:marRight w:val="0"/>
          <w:marTop w:val="0"/>
          <w:marBottom w:val="302"/>
          <w:divBdr>
            <w:top w:val="none" w:sz="0" w:space="0" w:color="auto"/>
            <w:left w:val="none" w:sz="0" w:space="0" w:color="auto"/>
            <w:bottom w:val="none" w:sz="0" w:space="0" w:color="auto"/>
            <w:right w:val="none" w:sz="0" w:space="0" w:color="auto"/>
          </w:divBdr>
        </w:div>
        <w:div w:id="1589925082">
          <w:marLeft w:val="547"/>
          <w:marRight w:val="0"/>
          <w:marTop w:val="0"/>
          <w:marBottom w:val="302"/>
          <w:divBdr>
            <w:top w:val="none" w:sz="0" w:space="0" w:color="auto"/>
            <w:left w:val="none" w:sz="0" w:space="0" w:color="auto"/>
            <w:bottom w:val="none" w:sz="0" w:space="0" w:color="auto"/>
            <w:right w:val="none" w:sz="0" w:space="0" w:color="auto"/>
          </w:divBdr>
        </w:div>
        <w:div w:id="1674455724">
          <w:marLeft w:val="1282"/>
          <w:marRight w:val="0"/>
          <w:marTop w:val="0"/>
          <w:marBottom w:val="216"/>
          <w:divBdr>
            <w:top w:val="none" w:sz="0" w:space="0" w:color="auto"/>
            <w:left w:val="none" w:sz="0" w:space="0" w:color="auto"/>
            <w:bottom w:val="none" w:sz="0" w:space="0" w:color="auto"/>
            <w:right w:val="none" w:sz="0" w:space="0" w:color="auto"/>
          </w:divBdr>
        </w:div>
        <w:div w:id="1676345731">
          <w:marLeft w:val="1282"/>
          <w:marRight w:val="0"/>
          <w:marTop w:val="0"/>
          <w:marBottom w:val="192"/>
          <w:divBdr>
            <w:top w:val="none" w:sz="0" w:space="0" w:color="auto"/>
            <w:left w:val="none" w:sz="0" w:space="0" w:color="auto"/>
            <w:bottom w:val="none" w:sz="0" w:space="0" w:color="auto"/>
            <w:right w:val="none" w:sz="0" w:space="0" w:color="auto"/>
          </w:divBdr>
        </w:div>
        <w:div w:id="1710642581">
          <w:marLeft w:val="547"/>
          <w:marRight w:val="0"/>
          <w:marTop w:val="0"/>
          <w:marBottom w:val="302"/>
          <w:divBdr>
            <w:top w:val="none" w:sz="0" w:space="0" w:color="auto"/>
            <w:left w:val="none" w:sz="0" w:space="0" w:color="auto"/>
            <w:bottom w:val="none" w:sz="0" w:space="0" w:color="auto"/>
            <w:right w:val="none" w:sz="0" w:space="0" w:color="auto"/>
          </w:divBdr>
        </w:div>
        <w:div w:id="1773817019">
          <w:marLeft w:val="547"/>
          <w:marRight w:val="0"/>
          <w:marTop w:val="0"/>
          <w:marBottom w:val="538"/>
          <w:divBdr>
            <w:top w:val="none" w:sz="0" w:space="0" w:color="auto"/>
            <w:left w:val="none" w:sz="0" w:space="0" w:color="auto"/>
            <w:bottom w:val="none" w:sz="0" w:space="0" w:color="auto"/>
            <w:right w:val="none" w:sz="0" w:space="0" w:color="auto"/>
          </w:divBdr>
        </w:div>
        <w:div w:id="1785079906">
          <w:marLeft w:val="547"/>
          <w:marRight w:val="0"/>
          <w:marTop w:val="0"/>
          <w:marBottom w:val="302"/>
          <w:divBdr>
            <w:top w:val="none" w:sz="0" w:space="0" w:color="auto"/>
            <w:left w:val="none" w:sz="0" w:space="0" w:color="auto"/>
            <w:bottom w:val="none" w:sz="0" w:space="0" w:color="auto"/>
            <w:right w:val="none" w:sz="0" w:space="0" w:color="auto"/>
          </w:divBdr>
        </w:div>
        <w:div w:id="1785147425">
          <w:marLeft w:val="547"/>
          <w:marRight w:val="0"/>
          <w:marTop w:val="0"/>
          <w:marBottom w:val="302"/>
          <w:divBdr>
            <w:top w:val="none" w:sz="0" w:space="0" w:color="auto"/>
            <w:left w:val="none" w:sz="0" w:space="0" w:color="auto"/>
            <w:bottom w:val="none" w:sz="0" w:space="0" w:color="auto"/>
            <w:right w:val="none" w:sz="0" w:space="0" w:color="auto"/>
          </w:divBdr>
        </w:div>
        <w:div w:id="1820339169">
          <w:marLeft w:val="1282"/>
          <w:marRight w:val="0"/>
          <w:marTop w:val="0"/>
          <w:marBottom w:val="192"/>
          <w:divBdr>
            <w:top w:val="none" w:sz="0" w:space="0" w:color="auto"/>
            <w:left w:val="none" w:sz="0" w:space="0" w:color="auto"/>
            <w:bottom w:val="none" w:sz="0" w:space="0" w:color="auto"/>
            <w:right w:val="none" w:sz="0" w:space="0" w:color="auto"/>
          </w:divBdr>
        </w:div>
        <w:div w:id="1840387817">
          <w:marLeft w:val="547"/>
          <w:marRight w:val="0"/>
          <w:marTop w:val="0"/>
          <w:marBottom w:val="302"/>
          <w:divBdr>
            <w:top w:val="none" w:sz="0" w:space="0" w:color="auto"/>
            <w:left w:val="none" w:sz="0" w:space="0" w:color="auto"/>
            <w:bottom w:val="none" w:sz="0" w:space="0" w:color="auto"/>
            <w:right w:val="none" w:sz="0" w:space="0" w:color="auto"/>
          </w:divBdr>
        </w:div>
        <w:div w:id="1857881849">
          <w:marLeft w:val="1282"/>
          <w:marRight w:val="0"/>
          <w:marTop w:val="0"/>
          <w:marBottom w:val="216"/>
          <w:divBdr>
            <w:top w:val="none" w:sz="0" w:space="0" w:color="auto"/>
            <w:left w:val="none" w:sz="0" w:space="0" w:color="auto"/>
            <w:bottom w:val="none" w:sz="0" w:space="0" w:color="auto"/>
            <w:right w:val="none" w:sz="0" w:space="0" w:color="auto"/>
          </w:divBdr>
        </w:div>
        <w:div w:id="1871456276">
          <w:marLeft w:val="1282"/>
          <w:marRight w:val="0"/>
          <w:marTop w:val="0"/>
          <w:marBottom w:val="216"/>
          <w:divBdr>
            <w:top w:val="none" w:sz="0" w:space="0" w:color="auto"/>
            <w:left w:val="none" w:sz="0" w:space="0" w:color="auto"/>
            <w:bottom w:val="none" w:sz="0" w:space="0" w:color="auto"/>
            <w:right w:val="none" w:sz="0" w:space="0" w:color="auto"/>
          </w:divBdr>
        </w:div>
        <w:div w:id="1889762738">
          <w:marLeft w:val="1282"/>
          <w:marRight w:val="0"/>
          <w:marTop w:val="0"/>
          <w:marBottom w:val="192"/>
          <w:divBdr>
            <w:top w:val="none" w:sz="0" w:space="0" w:color="auto"/>
            <w:left w:val="none" w:sz="0" w:space="0" w:color="auto"/>
            <w:bottom w:val="none" w:sz="0" w:space="0" w:color="auto"/>
            <w:right w:val="none" w:sz="0" w:space="0" w:color="auto"/>
          </w:divBdr>
        </w:div>
        <w:div w:id="1928609189">
          <w:marLeft w:val="547"/>
          <w:marRight w:val="0"/>
          <w:marTop w:val="0"/>
          <w:marBottom w:val="302"/>
          <w:divBdr>
            <w:top w:val="none" w:sz="0" w:space="0" w:color="auto"/>
            <w:left w:val="none" w:sz="0" w:space="0" w:color="auto"/>
            <w:bottom w:val="none" w:sz="0" w:space="0" w:color="auto"/>
            <w:right w:val="none" w:sz="0" w:space="0" w:color="auto"/>
          </w:divBdr>
        </w:div>
        <w:div w:id="1954827080">
          <w:marLeft w:val="547"/>
          <w:marRight w:val="0"/>
          <w:marTop w:val="0"/>
          <w:marBottom w:val="302"/>
          <w:divBdr>
            <w:top w:val="none" w:sz="0" w:space="0" w:color="auto"/>
            <w:left w:val="none" w:sz="0" w:space="0" w:color="auto"/>
            <w:bottom w:val="none" w:sz="0" w:space="0" w:color="auto"/>
            <w:right w:val="none" w:sz="0" w:space="0" w:color="auto"/>
          </w:divBdr>
        </w:div>
        <w:div w:id="1986007611">
          <w:marLeft w:val="547"/>
          <w:marRight w:val="0"/>
          <w:marTop w:val="0"/>
          <w:marBottom w:val="538"/>
          <w:divBdr>
            <w:top w:val="none" w:sz="0" w:space="0" w:color="auto"/>
            <w:left w:val="none" w:sz="0" w:space="0" w:color="auto"/>
            <w:bottom w:val="none" w:sz="0" w:space="0" w:color="auto"/>
            <w:right w:val="none" w:sz="0" w:space="0" w:color="auto"/>
          </w:divBdr>
        </w:div>
        <w:div w:id="1996109584">
          <w:marLeft w:val="547"/>
          <w:marRight w:val="0"/>
          <w:marTop w:val="0"/>
          <w:marBottom w:val="538"/>
          <w:divBdr>
            <w:top w:val="none" w:sz="0" w:space="0" w:color="auto"/>
            <w:left w:val="none" w:sz="0" w:space="0" w:color="auto"/>
            <w:bottom w:val="none" w:sz="0" w:space="0" w:color="auto"/>
            <w:right w:val="none" w:sz="0" w:space="0" w:color="auto"/>
          </w:divBdr>
        </w:div>
        <w:div w:id="2022002842">
          <w:marLeft w:val="547"/>
          <w:marRight w:val="0"/>
          <w:marTop w:val="0"/>
          <w:marBottom w:val="538"/>
          <w:divBdr>
            <w:top w:val="none" w:sz="0" w:space="0" w:color="auto"/>
            <w:left w:val="none" w:sz="0" w:space="0" w:color="auto"/>
            <w:bottom w:val="none" w:sz="0" w:space="0" w:color="auto"/>
            <w:right w:val="none" w:sz="0" w:space="0" w:color="auto"/>
          </w:divBdr>
        </w:div>
        <w:div w:id="2027907080">
          <w:marLeft w:val="547"/>
          <w:marRight w:val="0"/>
          <w:marTop w:val="0"/>
          <w:marBottom w:val="302"/>
          <w:divBdr>
            <w:top w:val="none" w:sz="0" w:space="0" w:color="auto"/>
            <w:left w:val="none" w:sz="0" w:space="0" w:color="auto"/>
            <w:bottom w:val="none" w:sz="0" w:space="0" w:color="auto"/>
            <w:right w:val="none" w:sz="0" w:space="0" w:color="auto"/>
          </w:divBdr>
        </w:div>
        <w:div w:id="2041734607">
          <w:marLeft w:val="547"/>
          <w:marRight w:val="0"/>
          <w:marTop w:val="0"/>
          <w:marBottom w:val="302"/>
          <w:divBdr>
            <w:top w:val="none" w:sz="0" w:space="0" w:color="auto"/>
            <w:left w:val="none" w:sz="0" w:space="0" w:color="auto"/>
            <w:bottom w:val="none" w:sz="0" w:space="0" w:color="auto"/>
            <w:right w:val="none" w:sz="0" w:space="0" w:color="auto"/>
          </w:divBdr>
        </w:div>
        <w:div w:id="2071616656">
          <w:marLeft w:val="547"/>
          <w:marRight w:val="0"/>
          <w:marTop w:val="0"/>
          <w:marBottom w:val="302"/>
          <w:divBdr>
            <w:top w:val="none" w:sz="0" w:space="0" w:color="auto"/>
            <w:left w:val="none" w:sz="0" w:space="0" w:color="auto"/>
            <w:bottom w:val="none" w:sz="0" w:space="0" w:color="auto"/>
            <w:right w:val="none" w:sz="0" w:space="0" w:color="auto"/>
          </w:divBdr>
        </w:div>
        <w:div w:id="2098555690">
          <w:marLeft w:val="547"/>
          <w:marRight w:val="0"/>
          <w:marTop w:val="0"/>
          <w:marBottom w:val="302"/>
          <w:divBdr>
            <w:top w:val="none" w:sz="0" w:space="0" w:color="auto"/>
            <w:left w:val="none" w:sz="0" w:space="0" w:color="auto"/>
            <w:bottom w:val="none" w:sz="0" w:space="0" w:color="auto"/>
            <w:right w:val="none" w:sz="0" w:space="0" w:color="auto"/>
          </w:divBdr>
        </w:div>
        <w:div w:id="2132281270">
          <w:marLeft w:val="1282"/>
          <w:marRight w:val="0"/>
          <w:marTop w:val="0"/>
          <w:marBottom w:val="216"/>
          <w:divBdr>
            <w:top w:val="none" w:sz="0" w:space="0" w:color="auto"/>
            <w:left w:val="none" w:sz="0" w:space="0" w:color="auto"/>
            <w:bottom w:val="none" w:sz="0" w:space="0" w:color="auto"/>
            <w:right w:val="none" w:sz="0" w:space="0" w:color="auto"/>
          </w:divBdr>
        </w:div>
      </w:divsChild>
    </w:div>
    <w:div w:id="1944533646">
      <w:bodyDiv w:val="1"/>
      <w:marLeft w:val="0"/>
      <w:marRight w:val="0"/>
      <w:marTop w:val="0"/>
      <w:marBottom w:val="0"/>
      <w:divBdr>
        <w:top w:val="none" w:sz="0" w:space="0" w:color="auto"/>
        <w:left w:val="none" w:sz="0" w:space="0" w:color="auto"/>
        <w:bottom w:val="none" w:sz="0" w:space="0" w:color="auto"/>
        <w:right w:val="none" w:sz="0" w:space="0" w:color="auto"/>
      </w:divBdr>
    </w:div>
    <w:div w:id="206937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aldwin@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034E-5F39-4BE8-B194-7DF39CF2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2546</Words>
  <Characters>14518</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D.S.</dc:creator>
  <cp:keywords/>
  <dc:description/>
  <cp:lastModifiedBy>Mary Houston</cp:lastModifiedBy>
  <cp:revision>2</cp:revision>
  <dcterms:created xsi:type="dcterms:W3CDTF">2025-08-21T13:43:00Z</dcterms:created>
  <dcterms:modified xsi:type="dcterms:W3CDTF">2025-08-21T13:43:00Z</dcterms:modified>
</cp:coreProperties>
</file>