
<file path=[Content_Types].xml><?xml version="1.0" encoding="utf-8"?>
<Types xmlns="http://schemas.openxmlformats.org/package/2006/content-types">
  <Default Extension="jfif"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2116E" w14:textId="77777777" w:rsidR="00724AF5" w:rsidRPr="00825897" w:rsidRDefault="00724AF5">
      <w:pPr>
        <w:spacing w:line="360" w:lineRule="auto"/>
        <w:jc w:val="center"/>
        <w:rPr>
          <w:rFonts w:asciiTheme="majorBidi" w:eastAsia="Calibri" w:hAnsiTheme="majorBidi" w:cstheme="majorBidi"/>
          <w:sz w:val="2"/>
          <w:szCs w:val="2"/>
        </w:rPr>
      </w:pPr>
    </w:p>
    <w:p w14:paraId="0DD3565F" w14:textId="77777777" w:rsidR="00724AF5" w:rsidRPr="00825897" w:rsidRDefault="00724AF5">
      <w:pPr>
        <w:spacing w:line="360" w:lineRule="auto"/>
        <w:jc w:val="center"/>
        <w:rPr>
          <w:rFonts w:asciiTheme="majorBidi" w:eastAsia="Calibri" w:hAnsiTheme="majorBidi" w:cstheme="majorBidi"/>
          <w:sz w:val="2"/>
          <w:szCs w:val="2"/>
        </w:rPr>
      </w:pPr>
    </w:p>
    <w:p w14:paraId="7FA530D5" w14:textId="77777777" w:rsidR="00724AF5" w:rsidRPr="00825897" w:rsidRDefault="00724AF5">
      <w:pPr>
        <w:spacing w:line="360" w:lineRule="auto"/>
        <w:jc w:val="center"/>
        <w:rPr>
          <w:rFonts w:asciiTheme="majorBidi" w:eastAsia="Calibri" w:hAnsiTheme="majorBidi" w:cstheme="majorBidi"/>
          <w:sz w:val="2"/>
          <w:szCs w:val="2"/>
        </w:rPr>
      </w:pPr>
    </w:p>
    <w:p w14:paraId="7F4F4FAA" w14:textId="77777777" w:rsidR="00724AF5" w:rsidRPr="00825897" w:rsidRDefault="00724AF5">
      <w:pPr>
        <w:spacing w:line="360" w:lineRule="auto"/>
        <w:jc w:val="both"/>
        <w:rPr>
          <w:rFonts w:asciiTheme="majorBidi" w:eastAsia="Calibri" w:hAnsiTheme="majorBidi" w:cstheme="majorBidi"/>
          <w:sz w:val="2"/>
          <w:szCs w:val="2"/>
        </w:rPr>
      </w:pPr>
    </w:p>
    <w:p w14:paraId="1D126C4D" w14:textId="77777777" w:rsidR="0016405D" w:rsidRPr="003C1253" w:rsidRDefault="0016405D" w:rsidP="0016405D">
      <w:pPr>
        <w:pStyle w:val="NormalWeb"/>
        <w:ind w:left="-142"/>
        <w:jc w:val="center"/>
      </w:pPr>
      <w:r w:rsidRPr="00554C14">
        <w:rPr>
          <w:b/>
          <w:bCs/>
          <w:color w:val="000000"/>
        </w:rPr>
        <w:t>Neurodiversity, corporate boards, and corporate performance</w:t>
      </w:r>
      <w:r w:rsidRPr="005B32BD">
        <w:rPr>
          <w:b/>
          <w:bCs/>
          <w:color w:val="000000"/>
        </w:rPr>
        <w:t>: A systematic review, evidence-based recommendations and future research agenda</w:t>
      </w:r>
    </w:p>
    <w:p w14:paraId="66D18DD4" w14:textId="77777777" w:rsidR="0016405D" w:rsidRPr="003C1253" w:rsidRDefault="0016405D" w:rsidP="0016405D">
      <w:pPr>
        <w:ind w:left="-142"/>
        <w:jc w:val="both"/>
        <w:rPr>
          <w:rFonts w:eastAsia="Calibri"/>
          <w:b/>
        </w:rPr>
      </w:pPr>
    </w:p>
    <w:p w14:paraId="103ADF47" w14:textId="77777777" w:rsidR="0016405D" w:rsidRPr="003C1253" w:rsidRDefault="0016405D" w:rsidP="0016405D">
      <w:pPr>
        <w:ind w:left="-142"/>
        <w:jc w:val="both"/>
        <w:rPr>
          <w:rFonts w:eastAsia="Calibri"/>
          <w:b/>
        </w:rPr>
      </w:pPr>
    </w:p>
    <w:p w14:paraId="3D94516D" w14:textId="77777777" w:rsidR="0016405D" w:rsidRPr="003C1253" w:rsidRDefault="0016405D" w:rsidP="0016405D">
      <w:pPr>
        <w:ind w:left="-142"/>
        <w:jc w:val="center"/>
        <w:rPr>
          <w:rFonts w:eastAsia="Calibri"/>
          <w:b/>
        </w:rPr>
      </w:pPr>
      <w:r w:rsidRPr="003C1253">
        <w:rPr>
          <w:rFonts w:eastAsia="Calibri"/>
          <w:b/>
        </w:rPr>
        <w:t>Douglas A. Adu</w:t>
      </w:r>
      <w:r>
        <w:rPr>
          <w:rStyle w:val="FootnoteReference"/>
          <w:rFonts w:eastAsia="Calibri"/>
          <w:b/>
        </w:rPr>
        <w:footnoteReference w:id="1"/>
      </w:r>
    </w:p>
    <w:p w14:paraId="7E04A9FF" w14:textId="77777777" w:rsidR="0016405D" w:rsidRPr="003C1253" w:rsidRDefault="0016405D" w:rsidP="0016405D">
      <w:pPr>
        <w:jc w:val="center"/>
        <w:rPr>
          <w:rFonts w:eastAsia="SimSun"/>
        </w:rPr>
      </w:pPr>
      <w:r w:rsidRPr="003C1253">
        <w:t xml:space="preserve">Nottingham University Business School, </w:t>
      </w:r>
    </w:p>
    <w:p w14:paraId="13FA8EF4" w14:textId="77777777" w:rsidR="0016405D" w:rsidRPr="003C1253" w:rsidRDefault="0016405D" w:rsidP="0016405D">
      <w:pPr>
        <w:jc w:val="center"/>
      </w:pPr>
      <w:r w:rsidRPr="003C1253">
        <w:t>Accounting Department, Nottingham, UK</w:t>
      </w:r>
    </w:p>
    <w:p w14:paraId="0E4AEF1A" w14:textId="77777777" w:rsidR="0016405D" w:rsidRPr="003C1253" w:rsidRDefault="0016405D" w:rsidP="0016405D">
      <w:pPr>
        <w:ind w:left="-142"/>
        <w:jc w:val="both"/>
        <w:rPr>
          <w:rFonts w:eastAsia="Calibri"/>
          <w:bCs/>
        </w:rPr>
      </w:pPr>
      <w:r>
        <w:rPr>
          <w:rFonts w:eastAsia="Calibri"/>
          <w:bCs/>
        </w:rPr>
        <w:t xml:space="preserve">                                               Email: douglas.adu@nottingham.ac.uk</w:t>
      </w:r>
    </w:p>
    <w:p w14:paraId="6BC35E5B" w14:textId="77777777" w:rsidR="0016405D" w:rsidRDefault="0016405D" w:rsidP="0016405D">
      <w:pPr>
        <w:ind w:left="-142"/>
        <w:jc w:val="center"/>
        <w:rPr>
          <w:rFonts w:eastAsia="Calibri"/>
          <w:b/>
        </w:rPr>
      </w:pPr>
    </w:p>
    <w:p w14:paraId="4107C5D1" w14:textId="77777777" w:rsidR="0016405D" w:rsidRDefault="0016405D" w:rsidP="0016405D">
      <w:pPr>
        <w:ind w:left="-142"/>
        <w:jc w:val="center"/>
        <w:rPr>
          <w:rFonts w:eastAsia="Calibri"/>
          <w:b/>
        </w:rPr>
      </w:pPr>
    </w:p>
    <w:p w14:paraId="623CA709" w14:textId="77777777" w:rsidR="0016405D" w:rsidRDefault="0016405D" w:rsidP="0016405D">
      <w:pPr>
        <w:ind w:left="-142"/>
        <w:jc w:val="center"/>
        <w:rPr>
          <w:rFonts w:eastAsia="Calibri"/>
          <w:b/>
        </w:rPr>
      </w:pPr>
      <w:r w:rsidRPr="003C1253">
        <w:rPr>
          <w:rFonts w:eastAsia="Calibri"/>
          <w:b/>
        </w:rPr>
        <w:t>Nurlan Orazalin</w:t>
      </w:r>
    </w:p>
    <w:p w14:paraId="4BE0E261" w14:textId="77777777" w:rsidR="0016405D" w:rsidRPr="004077D6" w:rsidRDefault="0016405D" w:rsidP="0016405D">
      <w:pPr>
        <w:ind w:left="-142"/>
        <w:jc w:val="center"/>
        <w:rPr>
          <w:rFonts w:eastAsia="Calibri"/>
          <w:bCs/>
        </w:rPr>
      </w:pPr>
      <w:r w:rsidRPr="004077D6">
        <w:rPr>
          <w:rFonts w:eastAsia="Calibri"/>
          <w:bCs/>
        </w:rPr>
        <w:t>Department of Accounting and Finance</w:t>
      </w:r>
    </w:p>
    <w:p w14:paraId="0D59827A" w14:textId="77777777" w:rsidR="0016405D" w:rsidRPr="004077D6" w:rsidRDefault="0016405D" w:rsidP="0016405D">
      <w:pPr>
        <w:ind w:left="-142"/>
        <w:jc w:val="center"/>
        <w:rPr>
          <w:rFonts w:eastAsia="Calibri"/>
          <w:bCs/>
        </w:rPr>
      </w:pPr>
      <w:r w:rsidRPr="004077D6">
        <w:rPr>
          <w:rFonts w:eastAsia="Calibri"/>
          <w:bCs/>
        </w:rPr>
        <w:t>Bang College of Business</w:t>
      </w:r>
    </w:p>
    <w:p w14:paraId="3DEF30A0" w14:textId="77777777" w:rsidR="0016405D" w:rsidRPr="004077D6" w:rsidRDefault="0016405D" w:rsidP="0016405D">
      <w:pPr>
        <w:ind w:left="-142"/>
        <w:jc w:val="center"/>
        <w:rPr>
          <w:rFonts w:eastAsia="Calibri"/>
          <w:bCs/>
        </w:rPr>
      </w:pPr>
      <w:r w:rsidRPr="004077D6">
        <w:rPr>
          <w:rFonts w:eastAsia="Calibri"/>
          <w:bCs/>
        </w:rPr>
        <w:t>KIMEP University, Kazakhstan</w:t>
      </w:r>
    </w:p>
    <w:p w14:paraId="1C294DB5" w14:textId="77777777" w:rsidR="0016405D" w:rsidRPr="00DE390C" w:rsidRDefault="0016405D" w:rsidP="0016405D">
      <w:pPr>
        <w:ind w:left="-142"/>
        <w:jc w:val="center"/>
        <w:rPr>
          <w:rFonts w:eastAsia="Calibri"/>
          <w:bCs/>
        </w:rPr>
      </w:pPr>
      <w:r w:rsidRPr="00DE390C">
        <w:rPr>
          <w:rFonts w:eastAsia="Calibri"/>
          <w:bCs/>
        </w:rPr>
        <w:t>Email: orazalin@kimep.kz</w:t>
      </w:r>
    </w:p>
    <w:p w14:paraId="7796DB96" w14:textId="77777777" w:rsidR="0016405D" w:rsidRPr="003C1253" w:rsidRDefault="0016405D" w:rsidP="0016405D">
      <w:pPr>
        <w:ind w:left="-142"/>
        <w:jc w:val="center"/>
        <w:rPr>
          <w:rFonts w:eastAsia="Calibri"/>
          <w:b/>
        </w:rPr>
      </w:pPr>
    </w:p>
    <w:p w14:paraId="71730A97" w14:textId="77777777" w:rsidR="0016405D" w:rsidRPr="003C1253" w:rsidRDefault="0016405D" w:rsidP="0016405D">
      <w:pPr>
        <w:ind w:left="-142"/>
        <w:jc w:val="both"/>
        <w:rPr>
          <w:rFonts w:eastAsia="Calibri"/>
          <w:bCs/>
        </w:rPr>
      </w:pPr>
    </w:p>
    <w:p w14:paraId="656A41DB" w14:textId="77777777" w:rsidR="0016405D" w:rsidRDefault="0016405D" w:rsidP="0016405D">
      <w:pPr>
        <w:ind w:left="-142"/>
        <w:jc w:val="center"/>
        <w:rPr>
          <w:rFonts w:eastAsia="Calibri"/>
          <w:b/>
        </w:rPr>
      </w:pPr>
      <w:r w:rsidRPr="003C1253">
        <w:rPr>
          <w:rFonts w:eastAsia="Calibri"/>
          <w:b/>
        </w:rPr>
        <w:t>Mohamed Elmagrhi</w:t>
      </w:r>
    </w:p>
    <w:p w14:paraId="386D6A44" w14:textId="77777777" w:rsidR="0016405D" w:rsidRDefault="0016405D" w:rsidP="0016405D">
      <w:pPr>
        <w:pStyle w:val="s4"/>
        <w:spacing w:before="0" w:beforeAutospacing="0" w:after="0" w:afterAutospacing="0"/>
        <w:jc w:val="center"/>
        <w:rPr>
          <w:rFonts w:ascii="-webkit-standard" w:hAnsi="-webkit-standard"/>
          <w:color w:val="000000"/>
          <w:sz w:val="27"/>
          <w:szCs w:val="27"/>
        </w:rPr>
      </w:pPr>
      <w:r>
        <w:rPr>
          <w:rStyle w:val="bumpedfont15"/>
          <w:color w:val="000000"/>
          <w:sz w:val="27"/>
          <w:szCs w:val="27"/>
        </w:rPr>
        <w:t>Department of Accounting and Finance</w:t>
      </w:r>
    </w:p>
    <w:p w14:paraId="58928845" w14:textId="77777777" w:rsidR="0016405D" w:rsidRDefault="0016405D" w:rsidP="0016405D">
      <w:pPr>
        <w:pStyle w:val="s4"/>
        <w:spacing w:before="0" w:beforeAutospacing="0" w:after="0" w:afterAutospacing="0"/>
        <w:jc w:val="center"/>
        <w:rPr>
          <w:rFonts w:ascii="-webkit-standard" w:hAnsi="-webkit-standard"/>
          <w:color w:val="000000"/>
          <w:sz w:val="27"/>
          <w:szCs w:val="27"/>
        </w:rPr>
      </w:pPr>
      <w:r>
        <w:rPr>
          <w:rStyle w:val="bumpedfont15"/>
          <w:color w:val="000000"/>
          <w:sz w:val="27"/>
          <w:szCs w:val="27"/>
        </w:rPr>
        <w:t>School of Management</w:t>
      </w:r>
    </w:p>
    <w:p w14:paraId="0882A98B" w14:textId="77777777" w:rsidR="0016405D" w:rsidRDefault="0016405D" w:rsidP="0016405D">
      <w:pPr>
        <w:pStyle w:val="s4"/>
        <w:spacing w:before="0" w:beforeAutospacing="0" w:after="0" w:afterAutospacing="0"/>
        <w:jc w:val="center"/>
        <w:rPr>
          <w:rFonts w:ascii="-webkit-standard" w:hAnsi="-webkit-standard"/>
          <w:color w:val="000000"/>
          <w:sz w:val="27"/>
          <w:szCs w:val="27"/>
        </w:rPr>
      </w:pPr>
      <w:r>
        <w:rPr>
          <w:rStyle w:val="bumpedfont15"/>
          <w:color w:val="000000"/>
          <w:sz w:val="27"/>
          <w:szCs w:val="27"/>
        </w:rPr>
        <w:t>Swansea University</w:t>
      </w:r>
    </w:p>
    <w:p w14:paraId="17AEF13F" w14:textId="77777777" w:rsidR="0016405D" w:rsidRDefault="0016405D" w:rsidP="0016405D">
      <w:pPr>
        <w:pStyle w:val="s4"/>
        <w:spacing w:before="0" w:beforeAutospacing="0" w:after="0" w:afterAutospacing="0"/>
        <w:jc w:val="center"/>
        <w:rPr>
          <w:rStyle w:val="bumpedfont15"/>
          <w:color w:val="000000"/>
          <w:sz w:val="27"/>
          <w:szCs w:val="27"/>
        </w:rPr>
      </w:pPr>
      <w:r>
        <w:rPr>
          <w:rStyle w:val="bumpedfont15"/>
          <w:color w:val="000000"/>
          <w:sz w:val="27"/>
          <w:szCs w:val="27"/>
        </w:rPr>
        <w:t>Swansea, UK</w:t>
      </w:r>
    </w:p>
    <w:p w14:paraId="2D69B6C2" w14:textId="77777777" w:rsidR="0016405D" w:rsidRPr="00122747" w:rsidRDefault="0016405D" w:rsidP="0016405D">
      <w:pPr>
        <w:pStyle w:val="s4"/>
        <w:spacing w:before="0" w:beforeAutospacing="0" w:after="0" w:afterAutospacing="0"/>
        <w:jc w:val="center"/>
        <w:rPr>
          <w:color w:val="000000"/>
          <w:sz w:val="27"/>
          <w:szCs w:val="27"/>
        </w:rPr>
      </w:pPr>
      <w:r>
        <w:rPr>
          <w:color w:val="000000"/>
          <w:sz w:val="27"/>
          <w:szCs w:val="27"/>
        </w:rPr>
        <w:t xml:space="preserve">Email: </w:t>
      </w:r>
      <w:r w:rsidRPr="00122747">
        <w:rPr>
          <w:color w:val="000000"/>
          <w:sz w:val="27"/>
          <w:szCs w:val="27"/>
        </w:rPr>
        <w:t>m.h.a.elmagrhi@swansea.ac.uk</w:t>
      </w:r>
    </w:p>
    <w:p w14:paraId="4B950525" w14:textId="77777777" w:rsidR="0016405D" w:rsidRPr="003C1253" w:rsidRDefault="0016405D" w:rsidP="0016405D">
      <w:pPr>
        <w:ind w:left="-142"/>
        <w:jc w:val="center"/>
        <w:rPr>
          <w:rFonts w:eastAsia="Calibri"/>
          <w:b/>
          <w:rtl/>
        </w:rPr>
      </w:pPr>
    </w:p>
    <w:p w14:paraId="2EF34006" w14:textId="77777777" w:rsidR="0016405D" w:rsidRPr="003C1253" w:rsidRDefault="0016405D" w:rsidP="0016405D">
      <w:pPr>
        <w:ind w:left="-142"/>
        <w:jc w:val="both"/>
        <w:rPr>
          <w:rFonts w:eastAsia="Calibri"/>
          <w:bCs/>
        </w:rPr>
      </w:pPr>
    </w:p>
    <w:p w14:paraId="44EBE904" w14:textId="77777777" w:rsidR="0016405D" w:rsidRPr="003C1253" w:rsidRDefault="0016405D" w:rsidP="0016405D">
      <w:pPr>
        <w:ind w:left="-142"/>
        <w:jc w:val="both"/>
        <w:rPr>
          <w:rFonts w:eastAsia="Calibri"/>
          <w:bCs/>
        </w:rPr>
      </w:pPr>
    </w:p>
    <w:p w14:paraId="29571931" w14:textId="77777777" w:rsidR="0016405D" w:rsidRPr="003C1253" w:rsidRDefault="0016405D" w:rsidP="0016405D">
      <w:pPr>
        <w:ind w:left="-142"/>
        <w:jc w:val="center"/>
        <w:rPr>
          <w:rFonts w:eastAsia="Calibri"/>
          <w:b/>
        </w:rPr>
      </w:pPr>
      <w:r w:rsidRPr="003C1253">
        <w:rPr>
          <w:rFonts w:eastAsia="Calibri"/>
          <w:b/>
        </w:rPr>
        <w:t>Collins G. Ntim</w:t>
      </w:r>
    </w:p>
    <w:p w14:paraId="0D6E455F" w14:textId="77777777" w:rsidR="0016405D" w:rsidRPr="003C1253" w:rsidRDefault="0016405D" w:rsidP="0016405D">
      <w:pPr>
        <w:ind w:left="-142"/>
        <w:jc w:val="center"/>
        <w:rPr>
          <w:rFonts w:eastAsia="Calibri"/>
          <w:bCs/>
        </w:rPr>
      </w:pPr>
      <w:r w:rsidRPr="003C1253">
        <w:rPr>
          <w:rFonts w:eastAsia="Calibri"/>
          <w:bCs/>
        </w:rPr>
        <w:t>Centre for Research in Accounting, Accountability and Governance (CRAAG)</w:t>
      </w:r>
    </w:p>
    <w:p w14:paraId="5A67F572" w14:textId="77777777" w:rsidR="0016405D" w:rsidRPr="003C1253" w:rsidRDefault="0016405D" w:rsidP="0016405D">
      <w:pPr>
        <w:ind w:left="-142"/>
        <w:jc w:val="center"/>
        <w:rPr>
          <w:rFonts w:eastAsia="Calibri"/>
          <w:bCs/>
        </w:rPr>
      </w:pPr>
      <w:r w:rsidRPr="003C1253">
        <w:rPr>
          <w:rFonts w:eastAsia="Calibri"/>
          <w:bCs/>
        </w:rPr>
        <w:t>Department of Accounting</w:t>
      </w:r>
    </w:p>
    <w:p w14:paraId="61400F7F" w14:textId="77777777" w:rsidR="0016405D" w:rsidRPr="003C1253" w:rsidRDefault="0016405D" w:rsidP="0016405D">
      <w:pPr>
        <w:ind w:left="-142"/>
        <w:jc w:val="center"/>
        <w:rPr>
          <w:rFonts w:eastAsia="Calibri"/>
          <w:bCs/>
        </w:rPr>
      </w:pPr>
      <w:r w:rsidRPr="003C1253">
        <w:rPr>
          <w:rFonts w:eastAsia="Calibri"/>
          <w:bCs/>
        </w:rPr>
        <w:t>Southampton Business School</w:t>
      </w:r>
    </w:p>
    <w:p w14:paraId="719F695B" w14:textId="77777777" w:rsidR="0016405D" w:rsidRPr="003C1253" w:rsidRDefault="0016405D" w:rsidP="0016405D">
      <w:pPr>
        <w:ind w:left="-142"/>
        <w:jc w:val="center"/>
        <w:rPr>
          <w:rFonts w:eastAsia="Calibri"/>
          <w:bCs/>
        </w:rPr>
      </w:pPr>
      <w:r w:rsidRPr="003C1253">
        <w:rPr>
          <w:rFonts w:eastAsia="Calibri"/>
          <w:bCs/>
        </w:rPr>
        <w:t>University of Southampton, UK</w:t>
      </w:r>
    </w:p>
    <w:p w14:paraId="0B99A952" w14:textId="77777777" w:rsidR="0016405D" w:rsidRPr="003C1253" w:rsidRDefault="0016405D" w:rsidP="0016405D">
      <w:pPr>
        <w:ind w:left="-142"/>
        <w:jc w:val="center"/>
        <w:rPr>
          <w:rFonts w:eastAsia="Calibri"/>
          <w:bCs/>
        </w:rPr>
      </w:pPr>
    </w:p>
    <w:p w14:paraId="21015993" w14:textId="77777777" w:rsidR="0016405D" w:rsidRPr="003C1253" w:rsidRDefault="0016405D" w:rsidP="0016405D">
      <w:pPr>
        <w:ind w:left="-142"/>
        <w:jc w:val="center"/>
        <w:rPr>
          <w:rFonts w:eastAsia="Calibri"/>
          <w:bCs/>
        </w:rPr>
      </w:pPr>
      <w:r w:rsidRPr="003C1253">
        <w:rPr>
          <w:rFonts w:eastAsia="Calibri"/>
          <w:bCs/>
        </w:rPr>
        <w:t>&amp;</w:t>
      </w:r>
    </w:p>
    <w:p w14:paraId="4BD62B60" w14:textId="77777777" w:rsidR="0016405D" w:rsidRPr="003C1253" w:rsidRDefault="0016405D" w:rsidP="0016405D">
      <w:pPr>
        <w:ind w:left="-142"/>
        <w:jc w:val="center"/>
        <w:rPr>
          <w:rFonts w:eastAsia="Calibri"/>
          <w:bCs/>
        </w:rPr>
      </w:pPr>
    </w:p>
    <w:p w14:paraId="724AECF2" w14:textId="77777777" w:rsidR="0016405D" w:rsidRDefault="0016405D" w:rsidP="0016405D">
      <w:pPr>
        <w:ind w:left="-142"/>
        <w:jc w:val="center"/>
        <w:rPr>
          <w:rFonts w:eastAsia="Calibri"/>
          <w:bCs/>
        </w:rPr>
      </w:pPr>
      <w:r w:rsidRPr="003C1253">
        <w:rPr>
          <w:rFonts w:eastAsia="Calibri"/>
          <w:bCs/>
        </w:rPr>
        <w:t>UNEC Accounting and Finance Research Center, Azerbaijan State University of Economics (UNEC), Baku, Azerbaijan</w:t>
      </w:r>
    </w:p>
    <w:p w14:paraId="3F70EF68" w14:textId="77777777" w:rsidR="0016405D" w:rsidRPr="007A66CB" w:rsidRDefault="0016405D" w:rsidP="0016405D">
      <w:pPr>
        <w:ind w:left="-142"/>
        <w:jc w:val="center"/>
        <w:rPr>
          <w:rFonts w:eastAsia="Calibri"/>
          <w:bCs/>
        </w:rPr>
      </w:pPr>
      <w:r>
        <w:rPr>
          <w:rFonts w:eastAsia="Calibri"/>
          <w:bCs/>
        </w:rPr>
        <w:t>Email:</w:t>
      </w:r>
      <w:r w:rsidRPr="007A66CB">
        <w:t xml:space="preserve"> </w:t>
      </w:r>
      <w:r w:rsidRPr="007A66CB">
        <w:rPr>
          <w:rFonts w:eastAsia="Calibri"/>
          <w:bCs/>
        </w:rPr>
        <w:t>c.g.ntim@soton.ac.uk</w:t>
      </w:r>
    </w:p>
    <w:p w14:paraId="6A9D4D68" w14:textId="77777777" w:rsidR="0016405D" w:rsidRDefault="0016405D" w:rsidP="0016405D">
      <w:pPr>
        <w:rPr>
          <w:rFonts w:ascii="Calibri" w:hAnsi="Calibri" w:cs="Calibri"/>
        </w:rPr>
      </w:pPr>
      <w:bookmarkStart w:id="0" w:name="_Hlk77195903"/>
      <w:bookmarkEnd w:id="0"/>
    </w:p>
    <w:p w14:paraId="2FAF8CD0" w14:textId="77777777" w:rsidR="0016405D" w:rsidRPr="00A21DAE" w:rsidRDefault="0016405D" w:rsidP="0016405D">
      <w:pPr>
        <w:jc w:val="center"/>
        <w:rPr>
          <w:rFonts w:ascii="Calibri" w:hAnsi="Calibri" w:cs="Calibri"/>
        </w:rPr>
      </w:pPr>
    </w:p>
    <w:p w14:paraId="7CB9CEF7" w14:textId="77777777" w:rsidR="0016405D" w:rsidRPr="00A21DAE" w:rsidRDefault="0016405D" w:rsidP="0016405D">
      <w:pPr>
        <w:rPr>
          <w:rFonts w:ascii="Calibri" w:hAnsi="Calibri" w:cs="Calibri"/>
        </w:rPr>
      </w:pPr>
    </w:p>
    <w:p w14:paraId="7F45DDE7" w14:textId="77777777" w:rsidR="0016405D" w:rsidRPr="0078534F" w:rsidRDefault="0016405D" w:rsidP="0016405D">
      <w:pPr>
        <w:spacing w:line="360" w:lineRule="auto"/>
        <w:rPr>
          <w:rFonts w:ascii="Calibri" w:hAnsi="Calibri" w:cs="Calibri"/>
          <w:color w:val="000000"/>
          <w:sz w:val="2"/>
          <w:szCs w:val="2"/>
        </w:rPr>
      </w:pPr>
    </w:p>
    <w:p w14:paraId="365ED0A5" w14:textId="77777777" w:rsidR="0016405D" w:rsidRPr="0078534F" w:rsidRDefault="0016405D" w:rsidP="0016405D">
      <w:pPr>
        <w:spacing w:line="360" w:lineRule="auto"/>
        <w:jc w:val="both"/>
        <w:rPr>
          <w:sz w:val="2"/>
          <w:szCs w:val="2"/>
        </w:rPr>
      </w:pPr>
    </w:p>
    <w:p w14:paraId="1E04443D" w14:textId="2B2265D0" w:rsidR="00EA0B13" w:rsidRPr="0016405D" w:rsidRDefault="00755521" w:rsidP="0016405D">
      <w:pPr>
        <w:pStyle w:val="NormalWeb"/>
        <w:spacing w:before="0" w:beforeAutospacing="0" w:after="0" w:afterAutospacing="0"/>
        <w:ind w:left="-142"/>
        <w:jc w:val="center"/>
        <w:rPr>
          <w:rFonts w:asciiTheme="majorBidi" w:eastAsia="Calibri" w:hAnsiTheme="majorBidi" w:cstheme="majorBidi"/>
          <w:b/>
          <w:sz w:val="28"/>
          <w:szCs w:val="28"/>
        </w:rPr>
      </w:pPr>
      <w:r w:rsidRPr="00BA5B7A">
        <w:rPr>
          <w:rFonts w:asciiTheme="majorBidi" w:eastAsia="Calibri" w:hAnsiTheme="majorBidi" w:cstheme="majorBidi"/>
          <w:b/>
          <w:sz w:val="28"/>
          <w:szCs w:val="28"/>
        </w:rPr>
        <w:lastRenderedPageBreak/>
        <w:t xml:space="preserve">  </w:t>
      </w:r>
      <w:r w:rsidR="0020111D" w:rsidRPr="0020111D">
        <w:rPr>
          <w:rFonts w:asciiTheme="majorBidi" w:hAnsiTheme="majorBidi" w:cstheme="majorBidi"/>
          <w:b/>
          <w:bCs/>
          <w:color w:val="000000"/>
          <w:sz w:val="28"/>
          <w:szCs w:val="28"/>
        </w:rPr>
        <w:t>Neurodiversity, corporate boards, and corporate performance: A systematic review, evidence-based recommendations and future research agenda</w:t>
      </w:r>
    </w:p>
    <w:p w14:paraId="20B0295E" w14:textId="24BA8FAF" w:rsidR="00724AF5" w:rsidRPr="00CE10E8" w:rsidRDefault="00724AF5" w:rsidP="000549BD">
      <w:pPr>
        <w:ind w:left="-142"/>
        <w:jc w:val="both"/>
        <w:rPr>
          <w:rFonts w:asciiTheme="majorBidi" w:eastAsia="Calibri" w:hAnsiTheme="majorBidi" w:cstheme="majorBidi"/>
          <w:b/>
        </w:rPr>
      </w:pPr>
    </w:p>
    <w:p w14:paraId="486CD36D" w14:textId="4D2A3AAD" w:rsidR="00724AF5" w:rsidRDefault="00894003" w:rsidP="00CA677D">
      <w:pPr>
        <w:spacing w:line="480" w:lineRule="auto"/>
        <w:jc w:val="both"/>
        <w:rPr>
          <w:rFonts w:asciiTheme="majorBidi" w:eastAsia="Calibri" w:hAnsiTheme="majorBidi" w:cstheme="majorBidi"/>
          <w:b/>
        </w:rPr>
      </w:pPr>
      <w:r>
        <w:rPr>
          <w:rFonts w:asciiTheme="majorBidi" w:eastAsia="Calibri" w:hAnsiTheme="majorBidi" w:cstheme="majorBidi"/>
          <w:b/>
        </w:rPr>
        <w:t>Abstract</w:t>
      </w:r>
    </w:p>
    <w:p w14:paraId="20A0D1AE" w14:textId="1C0AD443" w:rsidR="008911A0" w:rsidRDefault="00821CB7" w:rsidP="003736E3">
      <w:pPr>
        <w:spacing w:line="360" w:lineRule="auto"/>
        <w:jc w:val="both"/>
        <w:rPr>
          <w:rFonts w:asciiTheme="majorBidi" w:eastAsia="Calibri" w:hAnsiTheme="majorBidi" w:cstheme="majorBidi"/>
        </w:rPr>
      </w:pPr>
      <w:r w:rsidRPr="00821CB7">
        <w:rPr>
          <w:rFonts w:asciiTheme="majorBidi" w:eastAsia="Calibri" w:hAnsiTheme="majorBidi" w:cstheme="majorBidi"/>
          <w:b/>
        </w:rPr>
        <w:t>Purpose</w:t>
      </w:r>
      <w:r w:rsidR="003736E3">
        <w:rPr>
          <w:rFonts w:asciiTheme="majorBidi" w:eastAsia="Calibri" w:hAnsiTheme="majorBidi" w:cstheme="majorBidi"/>
          <w:b/>
        </w:rPr>
        <w:t xml:space="preserve"> - </w:t>
      </w:r>
      <w:bookmarkStart w:id="1" w:name="_heading=h.gjdgxs" w:colFirst="0" w:colLast="0"/>
      <w:bookmarkEnd w:id="1"/>
      <w:r w:rsidR="007E5205">
        <w:rPr>
          <w:rFonts w:asciiTheme="majorBidi" w:eastAsia="Calibri" w:hAnsiTheme="majorBidi" w:cstheme="majorBidi"/>
        </w:rPr>
        <w:t xml:space="preserve">Globally, </w:t>
      </w:r>
      <w:r w:rsidR="00DB6DBC">
        <w:rPr>
          <w:rFonts w:asciiTheme="majorBidi" w:eastAsia="Calibri" w:hAnsiTheme="majorBidi" w:cstheme="majorBidi"/>
        </w:rPr>
        <w:t xml:space="preserve">an </w:t>
      </w:r>
      <w:r w:rsidR="007E5205">
        <w:rPr>
          <w:rFonts w:asciiTheme="majorBidi" w:eastAsia="Calibri" w:hAnsiTheme="majorBidi" w:cstheme="majorBidi"/>
        </w:rPr>
        <w:t>increasing number of people are</w:t>
      </w:r>
      <w:r w:rsidR="0060592F">
        <w:rPr>
          <w:rFonts w:asciiTheme="majorBidi" w:eastAsia="Calibri" w:hAnsiTheme="majorBidi" w:cstheme="majorBidi"/>
        </w:rPr>
        <w:t xml:space="preserve"> not only</w:t>
      </w:r>
      <w:r w:rsidR="007E5205">
        <w:rPr>
          <w:rFonts w:asciiTheme="majorBidi" w:eastAsia="Calibri" w:hAnsiTheme="majorBidi" w:cstheme="majorBidi"/>
        </w:rPr>
        <w:t xml:space="preserve"> </w:t>
      </w:r>
      <w:r w:rsidR="00B177F8">
        <w:rPr>
          <w:rFonts w:asciiTheme="majorBidi" w:eastAsia="Calibri" w:hAnsiTheme="majorBidi" w:cstheme="majorBidi"/>
        </w:rPr>
        <w:t xml:space="preserve">being medically </w:t>
      </w:r>
      <w:r w:rsidR="00C21742">
        <w:rPr>
          <w:rFonts w:asciiTheme="majorBidi" w:eastAsia="Calibri" w:hAnsiTheme="majorBidi" w:cstheme="majorBidi"/>
        </w:rPr>
        <w:t xml:space="preserve">diagnosed and </w:t>
      </w:r>
      <w:r w:rsidR="00B177F8">
        <w:rPr>
          <w:rFonts w:asciiTheme="majorBidi" w:eastAsia="Calibri" w:hAnsiTheme="majorBidi" w:cstheme="majorBidi"/>
        </w:rPr>
        <w:t xml:space="preserve">classified as </w:t>
      </w:r>
      <w:r w:rsidR="008855DF">
        <w:rPr>
          <w:rFonts w:asciiTheme="majorBidi" w:eastAsia="Calibri" w:hAnsiTheme="majorBidi" w:cstheme="majorBidi"/>
        </w:rPr>
        <w:t>neurodiverse but</w:t>
      </w:r>
      <w:r w:rsidR="0060592F">
        <w:rPr>
          <w:rFonts w:asciiTheme="majorBidi" w:eastAsia="Calibri" w:hAnsiTheme="majorBidi" w:cstheme="majorBidi"/>
        </w:rPr>
        <w:t xml:space="preserve"> also </w:t>
      </w:r>
      <w:r w:rsidR="005A0872">
        <w:rPr>
          <w:rFonts w:asciiTheme="majorBidi" w:eastAsia="Calibri" w:hAnsiTheme="majorBidi" w:cstheme="majorBidi"/>
        </w:rPr>
        <w:t xml:space="preserve">facilitated to participate </w:t>
      </w:r>
      <w:r w:rsidR="00C47E6B">
        <w:rPr>
          <w:rFonts w:asciiTheme="majorBidi" w:eastAsia="Calibri" w:hAnsiTheme="majorBidi" w:cstheme="majorBidi"/>
        </w:rPr>
        <w:t xml:space="preserve">in </w:t>
      </w:r>
      <w:r w:rsidR="005A0872">
        <w:rPr>
          <w:rFonts w:asciiTheme="majorBidi" w:eastAsia="Calibri" w:hAnsiTheme="majorBidi" w:cstheme="majorBidi"/>
        </w:rPr>
        <w:t>economic and social activities, including appointment to corporate boards</w:t>
      </w:r>
      <w:r w:rsidR="00B177F8">
        <w:rPr>
          <w:rFonts w:asciiTheme="majorBidi" w:eastAsia="Calibri" w:hAnsiTheme="majorBidi" w:cstheme="majorBidi"/>
        </w:rPr>
        <w:t xml:space="preserve">. </w:t>
      </w:r>
      <w:r w:rsidR="00755521" w:rsidRPr="00825897">
        <w:rPr>
          <w:rFonts w:asciiTheme="majorBidi" w:eastAsia="Calibri" w:hAnsiTheme="majorBidi" w:cstheme="majorBidi"/>
        </w:rPr>
        <w:t>Th</w:t>
      </w:r>
      <w:r w:rsidR="00E430C9">
        <w:rPr>
          <w:rFonts w:asciiTheme="majorBidi" w:eastAsia="Calibri" w:hAnsiTheme="majorBidi" w:cstheme="majorBidi"/>
        </w:rPr>
        <w:t>e</w:t>
      </w:r>
      <w:r w:rsidR="00755521" w:rsidRPr="00825897">
        <w:rPr>
          <w:rFonts w:asciiTheme="majorBidi" w:eastAsia="Calibri" w:hAnsiTheme="majorBidi" w:cstheme="majorBidi"/>
        </w:rPr>
        <w:t xml:space="preserve"> </w:t>
      </w:r>
      <w:r w:rsidR="00F86589" w:rsidRPr="00825897">
        <w:rPr>
          <w:rFonts w:asciiTheme="majorBidi" w:eastAsia="Calibri" w:hAnsiTheme="majorBidi" w:cstheme="majorBidi"/>
        </w:rPr>
        <w:t>study</w:t>
      </w:r>
      <w:r w:rsidR="00E430C9">
        <w:rPr>
          <w:rFonts w:asciiTheme="majorBidi" w:eastAsia="Calibri" w:hAnsiTheme="majorBidi" w:cstheme="majorBidi"/>
        </w:rPr>
        <w:t xml:space="preserve"> </w:t>
      </w:r>
      <w:r w:rsidR="00977B72" w:rsidRPr="00825897">
        <w:rPr>
          <w:rFonts w:asciiTheme="majorBidi" w:eastAsia="Calibri" w:hAnsiTheme="majorBidi" w:cstheme="majorBidi"/>
        </w:rPr>
        <w:t>offers</w:t>
      </w:r>
      <w:r w:rsidR="00755521" w:rsidRPr="00825897">
        <w:rPr>
          <w:rFonts w:asciiTheme="majorBidi" w:eastAsia="Calibri" w:hAnsiTheme="majorBidi" w:cstheme="majorBidi"/>
        </w:rPr>
        <w:t xml:space="preserve"> </w:t>
      </w:r>
      <w:r w:rsidR="000A1621" w:rsidRPr="00825897">
        <w:rPr>
          <w:rFonts w:asciiTheme="majorBidi" w:eastAsia="Calibri" w:hAnsiTheme="majorBidi" w:cstheme="majorBidi"/>
        </w:rPr>
        <w:t xml:space="preserve">a </w:t>
      </w:r>
      <w:r w:rsidR="00755521" w:rsidRPr="00825897">
        <w:rPr>
          <w:rFonts w:asciiTheme="majorBidi" w:eastAsia="Calibri" w:hAnsiTheme="majorBidi" w:cstheme="majorBidi"/>
        </w:rPr>
        <w:t>comprehensive</w:t>
      </w:r>
      <w:r w:rsidR="000A1621" w:rsidRPr="00825897">
        <w:rPr>
          <w:rFonts w:asciiTheme="majorBidi" w:eastAsia="Calibri" w:hAnsiTheme="majorBidi" w:cstheme="majorBidi"/>
        </w:rPr>
        <w:t xml:space="preserve"> and up-to-date </w:t>
      </w:r>
      <w:r w:rsidR="00755521" w:rsidRPr="00825897">
        <w:rPr>
          <w:rFonts w:asciiTheme="majorBidi" w:eastAsia="Calibri" w:hAnsiTheme="majorBidi" w:cstheme="majorBidi"/>
        </w:rPr>
        <w:t xml:space="preserve">systematic literature review (SLR) of the existing </w:t>
      </w:r>
      <w:r w:rsidR="006F7709" w:rsidRPr="00825897">
        <w:rPr>
          <w:rFonts w:asciiTheme="majorBidi" w:eastAsia="Calibri" w:hAnsiTheme="majorBidi" w:cstheme="majorBidi"/>
        </w:rPr>
        <w:t>studies</w:t>
      </w:r>
      <w:r w:rsidR="00755521" w:rsidRPr="00825897">
        <w:rPr>
          <w:rFonts w:asciiTheme="majorBidi" w:eastAsia="Calibri" w:hAnsiTheme="majorBidi" w:cstheme="majorBidi"/>
        </w:rPr>
        <w:t xml:space="preserve"> on neurodivergent individuals (NDIs),</w:t>
      </w:r>
      <w:r w:rsidR="0047381B">
        <w:rPr>
          <w:rFonts w:asciiTheme="majorBidi" w:eastAsia="Calibri" w:hAnsiTheme="majorBidi" w:cstheme="majorBidi"/>
        </w:rPr>
        <w:t xml:space="preserve"> </w:t>
      </w:r>
      <w:r w:rsidR="00755521" w:rsidRPr="00825897">
        <w:rPr>
          <w:rFonts w:asciiTheme="majorBidi" w:eastAsia="Calibri" w:hAnsiTheme="majorBidi" w:cstheme="majorBidi"/>
        </w:rPr>
        <w:t>neurodivergent individuals on corporate boards (NDOCBs),</w:t>
      </w:r>
      <w:r w:rsidR="00A272D8">
        <w:rPr>
          <w:rFonts w:asciiTheme="majorBidi" w:eastAsia="Calibri" w:hAnsiTheme="majorBidi" w:cstheme="majorBidi"/>
        </w:rPr>
        <w:t xml:space="preserve"> and their impact on</w:t>
      </w:r>
      <w:r w:rsidR="00755521" w:rsidRPr="00825897">
        <w:rPr>
          <w:rFonts w:asciiTheme="majorBidi" w:eastAsia="Calibri" w:hAnsiTheme="majorBidi" w:cstheme="majorBidi"/>
        </w:rPr>
        <w:t xml:space="preserve"> </w:t>
      </w:r>
      <w:r w:rsidR="002421C2">
        <w:rPr>
          <w:rFonts w:asciiTheme="majorBidi" w:eastAsia="Calibri" w:hAnsiTheme="majorBidi" w:cstheme="majorBidi"/>
        </w:rPr>
        <w:t xml:space="preserve">corporate </w:t>
      </w:r>
      <w:r w:rsidR="00F84E59" w:rsidRPr="00825897">
        <w:rPr>
          <w:rFonts w:asciiTheme="majorBidi" w:eastAsia="Calibri" w:hAnsiTheme="majorBidi" w:cstheme="majorBidi"/>
        </w:rPr>
        <w:t>performance</w:t>
      </w:r>
      <w:r w:rsidR="00755521" w:rsidRPr="00825897">
        <w:rPr>
          <w:rFonts w:asciiTheme="majorBidi" w:eastAsia="Calibri" w:hAnsiTheme="majorBidi" w:cstheme="majorBidi"/>
        </w:rPr>
        <w:t xml:space="preserve">. </w:t>
      </w:r>
      <w:r w:rsidR="00535141">
        <w:rPr>
          <w:rFonts w:asciiTheme="majorBidi" w:eastAsia="Calibri" w:hAnsiTheme="majorBidi" w:cstheme="majorBidi"/>
        </w:rPr>
        <w:t>We</w:t>
      </w:r>
      <w:r w:rsidR="00B17749" w:rsidRPr="00825897">
        <w:rPr>
          <w:rFonts w:asciiTheme="majorBidi" w:eastAsia="Calibri" w:hAnsiTheme="majorBidi" w:cstheme="majorBidi"/>
        </w:rPr>
        <w:t xml:space="preserve"> seek to </w:t>
      </w:r>
      <w:r w:rsidR="00755521" w:rsidRPr="00825897">
        <w:rPr>
          <w:rFonts w:asciiTheme="majorBidi" w:eastAsia="Calibri" w:hAnsiTheme="majorBidi" w:cstheme="majorBidi"/>
        </w:rPr>
        <w:t>synthesise and ex</w:t>
      </w:r>
      <w:r w:rsidR="00F84E59" w:rsidRPr="00825897">
        <w:rPr>
          <w:rFonts w:asciiTheme="majorBidi" w:eastAsia="Calibri" w:hAnsiTheme="majorBidi" w:cstheme="majorBidi"/>
        </w:rPr>
        <w:t>pand</w:t>
      </w:r>
      <w:r w:rsidR="00755521" w:rsidRPr="00825897">
        <w:rPr>
          <w:rFonts w:asciiTheme="majorBidi" w:eastAsia="Calibri" w:hAnsiTheme="majorBidi" w:cstheme="majorBidi"/>
        </w:rPr>
        <w:t xml:space="preserve"> </w:t>
      </w:r>
      <w:r w:rsidR="007F6A93">
        <w:rPr>
          <w:rFonts w:asciiTheme="majorBidi" w:eastAsia="Calibri" w:hAnsiTheme="majorBidi" w:cstheme="majorBidi"/>
        </w:rPr>
        <w:t xml:space="preserve">the </w:t>
      </w:r>
      <w:r w:rsidR="00B17749" w:rsidRPr="00825897">
        <w:rPr>
          <w:rFonts w:asciiTheme="majorBidi" w:eastAsia="Calibri" w:hAnsiTheme="majorBidi" w:cstheme="majorBidi"/>
        </w:rPr>
        <w:t>present</w:t>
      </w:r>
      <w:r w:rsidR="00755521" w:rsidRPr="00825897">
        <w:rPr>
          <w:rFonts w:asciiTheme="majorBidi" w:eastAsia="Calibri" w:hAnsiTheme="majorBidi" w:cstheme="majorBidi"/>
        </w:rPr>
        <w:t xml:space="preserve"> understanding of both the existing (i) theoretical</w:t>
      </w:r>
      <w:r w:rsidR="00B47557" w:rsidRPr="00825897">
        <w:rPr>
          <w:rFonts w:asciiTheme="majorBidi" w:eastAsia="Calibri" w:hAnsiTheme="majorBidi" w:cstheme="majorBidi"/>
        </w:rPr>
        <w:t xml:space="preserve"> </w:t>
      </w:r>
      <w:r w:rsidR="008C4F91" w:rsidRPr="00825897">
        <w:rPr>
          <w:rFonts w:asciiTheme="majorBidi" w:eastAsia="Calibri" w:hAnsiTheme="majorBidi" w:cstheme="majorBidi"/>
        </w:rPr>
        <w:t>foundations</w:t>
      </w:r>
      <w:r w:rsidR="00755521" w:rsidRPr="00825897">
        <w:rPr>
          <w:rFonts w:asciiTheme="majorBidi" w:eastAsia="Calibri" w:hAnsiTheme="majorBidi" w:cstheme="majorBidi"/>
        </w:rPr>
        <w:t xml:space="preserve"> and (ii) empirical </w:t>
      </w:r>
      <w:r w:rsidR="009076F9" w:rsidRPr="00825897">
        <w:rPr>
          <w:rFonts w:asciiTheme="majorBidi" w:eastAsia="Calibri" w:hAnsiTheme="majorBidi" w:cstheme="majorBidi"/>
        </w:rPr>
        <w:t>literature</w:t>
      </w:r>
      <w:r w:rsidR="00755521" w:rsidRPr="00825897">
        <w:rPr>
          <w:rFonts w:asciiTheme="majorBidi" w:eastAsia="Calibri" w:hAnsiTheme="majorBidi" w:cstheme="majorBidi"/>
        </w:rPr>
        <w:t xml:space="preserve"> on (a) multi-level antecedents of NDIs, NDOCBs, and (b) the </w:t>
      </w:r>
      <w:r w:rsidR="00A3748D" w:rsidRPr="00825897">
        <w:rPr>
          <w:rFonts w:asciiTheme="majorBidi" w:eastAsia="Calibri" w:hAnsiTheme="majorBidi" w:cstheme="majorBidi"/>
        </w:rPr>
        <w:t>impact</w:t>
      </w:r>
      <w:r w:rsidR="00755521" w:rsidRPr="00825897">
        <w:rPr>
          <w:rFonts w:asciiTheme="majorBidi" w:eastAsia="Calibri" w:hAnsiTheme="majorBidi" w:cstheme="majorBidi"/>
        </w:rPr>
        <w:t xml:space="preserve">s that NDOCBs have on </w:t>
      </w:r>
      <w:r w:rsidR="00BE4DE4">
        <w:rPr>
          <w:rFonts w:asciiTheme="majorBidi" w:eastAsia="Calibri" w:hAnsiTheme="majorBidi" w:cstheme="majorBidi"/>
        </w:rPr>
        <w:t xml:space="preserve">corporate </w:t>
      </w:r>
      <w:r w:rsidR="00755521" w:rsidRPr="00825897">
        <w:rPr>
          <w:rFonts w:asciiTheme="majorBidi" w:eastAsia="Calibri" w:hAnsiTheme="majorBidi" w:cstheme="majorBidi"/>
        </w:rPr>
        <w:t xml:space="preserve">performance. </w:t>
      </w:r>
    </w:p>
    <w:p w14:paraId="69F3B13B" w14:textId="467DE721" w:rsidR="00573714" w:rsidRDefault="008911A0" w:rsidP="003736E3">
      <w:pPr>
        <w:spacing w:line="360" w:lineRule="auto"/>
        <w:jc w:val="both"/>
        <w:rPr>
          <w:rFonts w:asciiTheme="majorBidi" w:eastAsia="Calibri" w:hAnsiTheme="majorBidi" w:cstheme="majorBidi"/>
        </w:rPr>
      </w:pPr>
      <w:r w:rsidRPr="008911A0">
        <w:rPr>
          <w:rFonts w:asciiTheme="majorBidi" w:eastAsia="Calibri" w:hAnsiTheme="majorBidi" w:cstheme="majorBidi"/>
          <w:b/>
          <w:bCs/>
        </w:rPr>
        <w:t>Design/methodology/approach</w:t>
      </w:r>
      <w:r w:rsidR="003736E3">
        <w:rPr>
          <w:rFonts w:asciiTheme="majorBidi" w:eastAsia="Calibri" w:hAnsiTheme="majorBidi" w:cstheme="majorBidi"/>
          <w:b/>
          <w:bCs/>
        </w:rPr>
        <w:t xml:space="preserve"> - </w:t>
      </w:r>
      <w:r w:rsidR="00FD606F" w:rsidRPr="00825897">
        <w:rPr>
          <w:rFonts w:asciiTheme="majorBidi" w:eastAsia="Calibri" w:hAnsiTheme="majorBidi" w:cstheme="majorBidi"/>
        </w:rPr>
        <w:t xml:space="preserve">The study </w:t>
      </w:r>
      <w:r w:rsidR="00755521" w:rsidRPr="00825897">
        <w:rPr>
          <w:rFonts w:asciiTheme="majorBidi" w:eastAsia="Calibri" w:hAnsiTheme="majorBidi" w:cstheme="majorBidi"/>
        </w:rPr>
        <w:t>adopt</w:t>
      </w:r>
      <w:r w:rsidR="00FD606F" w:rsidRPr="00825897">
        <w:rPr>
          <w:rFonts w:asciiTheme="majorBidi" w:eastAsia="Calibri" w:hAnsiTheme="majorBidi" w:cstheme="majorBidi"/>
        </w:rPr>
        <w:t>s</w:t>
      </w:r>
      <w:r w:rsidR="00755521" w:rsidRPr="00825897">
        <w:rPr>
          <w:rFonts w:asciiTheme="majorBidi" w:eastAsia="Calibri" w:hAnsiTheme="majorBidi" w:cstheme="majorBidi"/>
        </w:rPr>
        <w:t xml:space="preserve"> a three-step SLR </w:t>
      </w:r>
      <w:r w:rsidR="00FD606F" w:rsidRPr="00825897">
        <w:rPr>
          <w:rFonts w:asciiTheme="majorBidi" w:eastAsia="Calibri" w:hAnsiTheme="majorBidi" w:cstheme="majorBidi"/>
        </w:rPr>
        <w:t>method</w:t>
      </w:r>
      <w:r w:rsidR="00755521" w:rsidRPr="00825897">
        <w:rPr>
          <w:rFonts w:asciiTheme="majorBidi" w:eastAsia="Calibri" w:hAnsiTheme="majorBidi" w:cstheme="majorBidi"/>
        </w:rPr>
        <w:t xml:space="preserve"> and bibliometric analysis to review one of the </w:t>
      </w:r>
      <w:r w:rsidR="00B72CCC" w:rsidRPr="00825897">
        <w:rPr>
          <w:rFonts w:asciiTheme="majorBidi" w:eastAsia="Calibri" w:hAnsiTheme="majorBidi" w:cstheme="majorBidi"/>
        </w:rPr>
        <w:t>most extensive</w:t>
      </w:r>
      <w:r w:rsidR="00755521" w:rsidRPr="00825897">
        <w:rPr>
          <w:rFonts w:asciiTheme="majorBidi" w:eastAsia="Calibri" w:hAnsiTheme="majorBidi" w:cstheme="majorBidi"/>
        </w:rPr>
        <w:t xml:space="preserve"> SLR datasets </w:t>
      </w:r>
      <w:r w:rsidR="004D1050" w:rsidRPr="00825897">
        <w:rPr>
          <w:rFonts w:asciiTheme="majorBidi" w:eastAsia="Calibri" w:hAnsiTheme="majorBidi" w:cstheme="majorBidi"/>
        </w:rPr>
        <w:t>available to date</w:t>
      </w:r>
      <w:r w:rsidR="00755521" w:rsidRPr="00825897">
        <w:rPr>
          <w:rFonts w:asciiTheme="majorBidi" w:eastAsia="Calibri" w:hAnsiTheme="majorBidi" w:cstheme="majorBidi"/>
        </w:rPr>
        <w:t xml:space="preserve"> on NDI</w:t>
      </w:r>
      <w:r w:rsidR="009A7641" w:rsidRPr="00825897">
        <w:rPr>
          <w:rFonts w:asciiTheme="majorBidi" w:eastAsia="Calibri" w:hAnsiTheme="majorBidi" w:cstheme="majorBidi"/>
        </w:rPr>
        <w:t>s</w:t>
      </w:r>
      <w:r w:rsidR="00755521" w:rsidRPr="00825897">
        <w:rPr>
          <w:rFonts w:asciiTheme="majorBidi" w:eastAsia="Calibri" w:hAnsiTheme="majorBidi" w:cstheme="majorBidi"/>
        </w:rPr>
        <w:t xml:space="preserve"> and NDOCBs, </w:t>
      </w:r>
      <w:r w:rsidR="00B72CCC" w:rsidRPr="00825897">
        <w:rPr>
          <w:rFonts w:asciiTheme="majorBidi" w:eastAsia="Calibri" w:hAnsiTheme="majorBidi" w:cstheme="majorBidi"/>
        </w:rPr>
        <w:t>involving</w:t>
      </w:r>
      <w:r w:rsidR="00755521" w:rsidRPr="00825897">
        <w:rPr>
          <w:rFonts w:asciiTheme="majorBidi" w:eastAsia="Calibri" w:hAnsiTheme="majorBidi" w:cstheme="majorBidi"/>
        </w:rPr>
        <w:t xml:space="preserve"> 159</w:t>
      </w:r>
      <w:r w:rsidR="00B72CCC" w:rsidRPr="00825897">
        <w:rPr>
          <w:rFonts w:asciiTheme="majorBidi" w:hAnsiTheme="majorBidi" w:cstheme="majorBidi"/>
        </w:rPr>
        <w:t xml:space="preserve"> </w:t>
      </w:r>
      <w:r w:rsidR="00B72CCC" w:rsidRPr="00825897">
        <w:rPr>
          <w:rFonts w:asciiTheme="majorBidi" w:eastAsia="Calibri" w:hAnsiTheme="majorBidi" w:cstheme="majorBidi"/>
        </w:rPr>
        <w:t>theoretical,</w:t>
      </w:r>
      <w:r w:rsidR="00755521" w:rsidRPr="00825897">
        <w:rPr>
          <w:rFonts w:asciiTheme="majorBidi" w:eastAsia="Calibri" w:hAnsiTheme="majorBidi" w:cstheme="majorBidi"/>
        </w:rPr>
        <w:t xml:space="preserve"> </w:t>
      </w:r>
      <w:r w:rsidR="00B72CCC" w:rsidRPr="00825897">
        <w:rPr>
          <w:rFonts w:asciiTheme="majorBidi" w:eastAsia="Calibri" w:hAnsiTheme="majorBidi" w:cstheme="majorBidi"/>
        </w:rPr>
        <w:t>quantitative</w:t>
      </w:r>
      <w:r w:rsidR="00BB4358" w:rsidRPr="00825897">
        <w:rPr>
          <w:rFonts w:asciiTheme="majorBidi" w:eastAsia="Calibri" w:hAnsiTheme="majorBidi" w:cstheme="majorBidi"/>
        </w:rPr>
        <w:t xml:space="preserve">, qualitative, and </w:t>
      </w:r>
      <w:r w:rsidR="00755521" w:rsidRPr="00825897">
        <w:rPr>
          <w:rFonts w:asciiTheme="majorBidi" w:eastAsia="Calibri" w:hAnsiTheme="majorBidi" w:cstheme="majorBidi"/>
        </w:rPr>
        <w:t>mixed</w:t>
      </w:r>
      <w:r w:rsidR="00BB4358" w:rsidRPr="00825897">
        <w:rPr>
          <w:rFonts w:asciiTheme="majorBidi" w:eastAsia="Calibri" w:hAnsiTheme="majorBidi" w:cstheme="majorBidi"/>
        </w:rPr>
        <w:t xml:space="preserve"> </w:t>
      </w:r>
      <w:r w:rsidR="00755521" w:rsidRPr="00825897">
        <w:rPr>
          <w:rFonts w:asciiTheme="majorBidi" w:eastAsia="Calibri" w:hAnsiTheme="majorBidi" w:cstheme="majorBidi"/>
        </w:rPr>
        <w:t xml:space="preserve">studies </w:t>
      </w:r>
      <w:r w:rsidR="00D30989" w:rsidRPr="00825897">
        <w:rPr>
          <w:rFonts w:asciiTheme="majorBidi" w:eastAsia="Calibri" w:hAnsiTheme="majorBidi" w:cstheme="majorBidi"/>
        </w:rPr>
        <w:t>undertaken</w:t>
      </w:r>
      <w:r w:rsidR="006E47D8">
        <w:rPr>
          <w:rFonts w:asciiTheme="majorBidi" w:eastAsia="Calibri" w:hAnsiTheme="majorBidi" w:cstheme="majorBidi"/>
        </w:rPr>
        <w:t xml:space="preserve"> </w:t>
      </w:r>
      <w:r w:rsidR="00D30989" w:rsidRPr="00825897">
        <w:rPr>
          <w:rFonts w:asciiTheme="majorBidi" w:eastAsia="Calibri" w:hAnsiTheme="majorBidi" w:cstheme="majorBidi"/>
        </w:rPr>
        <w:t>in more than 70 countries</w:t>
      </w:r>
      <w:r w:rsidR="00755521" w:rsidRPr="00825897">
        <w:rPr>
          <w:rFonts w:asciiTheme="majorBidi" w:eastAsia="Calibri" w:hAnsiTheme="majorBidi" w:cstheme="majorBidi"/>
        </w:rPr>
        <w:t xml:space="preserve"> from 1976 to 2022</w:t>
      </w:r>
      <w:r w:rsidR="00123937" w:rsidRPr="00825897">
        <w:rPr>
          <w:rFonts w:asciiTheme="majorBidi" w:eastAsia="Calibri" w:hAnsiTheme="majorBidi" w:cstheme="majorBidi"/>
        </w:rPr>
        <w:t xml:space="preserve">. </w:t>
      </w:r>
    </w:p>
    <w:p w14:paraId="0DE23F99" w14:textId="071FE9DE" w:rsidR="00E41703" w:rsidRPr="007D2DF3" w:rsidRDefault="00E63230" w:rsidP="005D396A">
      <w:pPr>
        <w:spacing w:line="360" w:lineRule="auto"/>
        <w:jc w:val="both"/>
      </w:pPr>
      <w:r w:rsidRPr="00E63230">
        <w:rPr>
          <w:rFonts w:asciiTheme="majorBidi" w:eastAsia="Calibri" w:hAnsiTheme="majorBidi" w:cstheme="majorBidi"/>
          <w:b/>
          <w:bCs/>
        </w:rPr>
        <w:t>Findings</w:t>
      </w:r>
      <w:r w:rsidR="00867F08">
        <w:rPr>
          <w:rFonts w:asciiTheme="majorBidi" w:eastAsia="Calibri" w:hAnsiTheme="majorBidi" w:cstheme="majorBidi"/>
          <w:b/>
          <w:bCs/>
        </w:rPr>
        <w:t xml:space="preserve"> - </w:t>
      </w:r>
      <w:r w:rsidR="00123937" w:rsidRPr="00825897">
        <w:rPr>
          <w:rFonts w:asciiTheme="majorBidi" w:eastAsia="Calibri" w:hAnsiTheme="majorBidi" w:cstheme="majorBidi"/>
        </w:rPr>
        <w:t>Based on</w:t>
      </w:r>
      <w:r w:rsidR="004B3FA3" w:rsidRPr="00825897">
        <w:rPr>
          <w:rFonts w:asciiTheme="majorBidi" w:eastAsia="Calibri" w:hAnsiTheme="majorBidi" w:cstheme="majorBidi"/>
        </w:rPr>
        <w:t xml:space="preserve"> publications</w:t>
      </w:r>
      <w:r w:rsidR="00755521" w:rsidRPr="00825897">
        <w:rPr>
          <w:rFonts w:asciiTheme="majorBidi" w:eastAsia="Calibri" w:hAnsiTheme="majorBidi" w:cstheme="majorBidi"/>
        </w:rPr>
        <w:t xml:space="preserve"> in 118 scholarly journals</w:t>
      </w:r>
      <w:r w:rsidR="009049ED" w:rsidRPr="00825897">
        <w:rPr>
          <w:rFonts w:asciiTheme="majorBidi" w:eastAsia="Calibri" w:hAnsiTheme="majorBidi" w:cstheme="majorBidi"/>
        </w:rPr>
        <w:t xml:space="preserve">, we </w:t>
      </w:r>
      <w:r w:rsidR="008F615E" w:rsidRPr="00825897">
        <w:rPr>
          <w:rFonts w:asciiTheme="majorBidi" w:eastAsia="Calibri" w:hAnsiTheme="majorBidi" w:cstheme="majorBidi"/>
        </w:rPr>
        <w:t>discover that most of the available research are descriptive and/or rely on one theory or none, rather than multi-theoretical views</w:t>
      </w:r>
      <w:r w:rsidR="00755521" w:rsidRPr="00825897">
        <w:rPr>
          <w:rFonts w:asciiTheme="majorBidi" w:eastAsia="Calibri" w:hAnsiTheme="majorBidi" w:cstheme="majorBidi"/>
        </w:rPr>
        <w:t xml:space="preserve">. </w:t>
      </w:r>
      <w:r w:rsidR="008B7365" w:rsidRPr="00825897">
        <w:rPr>
          <w:rFonts w:asciiTheme="majorBidi" w:eastAsia="Calibri" w:hAnsiTheme="majorBidi" w:cstheme="majorBidi"/>
        </w:rPr>
        <w:t>Second, we find that firm-level antecedents of NDIs and NDOCBs, rather than country-level antecedents, have been the focus of previous research.</w:t>
      </w:r>
      <w:r w:rsidR="00535141">
        <w:rPr>
          <w:rFonts w:asciiTheme="majorBidi" w:eastAsia="Calibri" w:hAnsiTheme="majorBidi" w:cstheme="majorBidi"/>
        </w:rPr>
        <w:t xml:space="preserve"> </w:t>
      </w:r>
      <w:r w:rsidR="008B7365" w:rsidRPr="00825897">
        <w:rPr>
          <w:rFonts w:asciiTheme="majorBidi" w:eastAsia="Calibri" w:hAnsiTheme="majorBidi" w:cstheme="majorBidi"/>
        </w:rPr>
        <w:t xml:space="preserve">Third, there are noticeable methodological </w:t>
      </w:r>
      <w:r w:rsidR="006E6691" w:rsidRPr="00825897">
        <w:rPr>
          <w:rFonts w:asciiTheme="majorBidi" w:eastAsia="Calibri" w:hAnsiTheme="majorBidi" w:cstheme="majorBidi"/>
        </w:rPr>
        <w:t>limitations</w:t>
      </w:r>
      <w:r w:rsidR="008B7365" w:rsidRPr="00825897">
        <w:rPr>
          <w:rFonts w:asciiTheme="majorBidi" w:eastAsia="Calibri" w:hAnsiTheme="majorBidi" w:cstheme="majorBidi"/>
        </w:rPr>
        <w:t xml:space="preserve">, such as the scarcity of cross-country, mixed-methods, and qualitative studies. </w:t>
      </w:r>
    </w:p>
    <w:p w14:paraId="30388A92" w14:textId="7C79FF96" w:rsidR="00F04A98" w:rsidRPr="00825897" w:rsidRDefault="00F04A98" w:rsidP="00FA7B83">
      <w:pPr>
        <w:spacing w:after="240" w:line="360" w:lineRule="auto"/>
        <w:jc w:val="both"/>
        <w:rPr>
          <w:rFonts w:asciiTheme="majorBidi" w:eastAsia="Calibri" w:hAnsiTheme="majorBidi" w:cstheme="majorBidi"/>
        </w:rPr>
      </w:pPr>
      <w:r w:rsidRPr="00050848">
        <w:rPr>
          <w:rFonts w:asciiTheme="majorBidi" w:eastAsia="Calibri" w:hAnsiTheme="majorBidi" w:cstheme="majorBidi"/>
          <w:b/>
          <w:bCs/>
        </w:rPr>
        <w:t>Originality/value</w:t>
      </w:r>
      <w:r w:rsidR="00867F08">
        <w:rPr>
          <w:rFonts w:asciiTheme="majorBidi" w:eastAsia="Calibri" w:hAnsiTheme="majorBidi" w:cstheme="majorBidi"/>
          <w:b/>
          <w:bCs/>
        </w:rPr>
        <w:t xml:space="preserve"> - </w:t>
      </w:r>
      <w:r w:rsidR="00C40AE0">
        <w:rPr>
          <w:rFonts w:asciiTheme="majorBidi" w:eastAsia="Calibri" w:hAnsiTheme="majorBidi" w:cstheme="majorBidi"/>
        </w:rPr>
        <w:t>T</w:t>
      </w:r>
      <w:r w:rsidR="00C40AE0" w:rsidRPr="00C40AE0">
        <w:rPr>
          <w:rFonts w:asciiTheme="majorBidi" w:eastAsia="Calibri" w:hAnsiTheme="majorBidi" w:cstheme="majorBidi"/>
        </w:rPr>
        <w:t xml:space="preserve">here is little understanding of how neurodiverse people contribute to corporate performance decisions. </w:t>
      </w:r>
      <w:r w:rsidR="00050848" w:rsidRPr="00050848">
        <w:rPr>
          <w:rFonts w:asciiTheme="majorBidi" w:eastAsia="Calibri" w:hAnsiTheme="majorBidi" w:cstheme="majorBidi"/>
        </w:rPr>
        <w:t xml:space="preserve">Synthesis of literature reveals that, existing studies examining </w:t>
      </w:r>
      <w:r w:rsidR="001401FB" w:rsidRPr="001401FB">
        <w:rPr>
          <w:rFonts w:asciiTheme="majorBidi" w:eastAsia="Calibri" w:hAnsiTheme="majorBidi" w:cstheme="majorBidi"/>
        </w:rPr>
        <w:t xml:space="preserve">NDIs and NDOCBs </w:t>
      </w:r>
      <w:r w:rsidR="00050848" w:rsidRPr="00050848">
        <w:rPr>
          <w:rFonts w:asciiTheme="majorBidi" w:eastAsia="Calibri" w:hAnsiTheme="majorBidi" w:cstheme="majorBidi"/>
        </w:rPr>
        <w:t xml:space="preserve">and corporate performance, </w:t>
      </w:r>
      <w:r w:rsidR="001401FB" w:rsidRPr="00050848">
        <w:rPr>
          <w:rFonts w:asciiTheme="majorBidi" w:eastAsia="Calibri" w:hAnsiTheme="majorBidi" w:cstheme="majorBidi"/>
        </w:rPr>
        <w:t>particularly</w:t>
      </w:r>
      <w:r w:rsidR="00050848" w:rsidRPr="00050848">
        <w:rPr>
          <w:rFonts w:asciiTheme="majorBidi" w:eastAsia="Calibri" w:hAnsiTheme="majorBidi" w:cstheme="majorBidi"/>
        </w:rPr>
        <w:t xml:space="preserve"> from an accounting perspective are rare. </w:t>
      </w:r>
      <w:r w:rsidR="001401FB" w:rsidRPr="00050848">
        <w:rPr>
          <w:rFonts w:asciiTheme="majorBidi" w:eastAsia="Calibri" w:hAnsiTheme="majorBidi" w:cstheme="majorBidi"/>
        </w:rPr>
        <w:t>Subsequently</w:t>
      </w:r>
      <w:r w:rsidR="00050848" w:rsidRPr="00050848">
        <w:rPr>
          <w:rFonts w:asciiTheme="majorBidi" w:eastAsia="Calibri" w:hAnsiTheme="majorBidi" w:cstheme="majorBidi"/>
        </w:rPr>
        <w:t xml:space="preserve">, </w:t>
      </w:r>
      <w:r w:rsidR="001401FB">
        <w:rPr>
          <w:rFonts w:asciiTheme="majorBidi" w:eastAsia="Calibri" w:hAnsiTheme="majorBidi" w:cstheme="majorBidi"/>
        </w:rPr>
        <w:t>we</w:t>
      </w:r>
      <w:r w:rsidR="00050848" w:rsidRPr="00050848">
        <w:rPr>
          <w:rFonts w:asciiTheme="majorBidi" w:eastAsia="Calibri" w:hAnsiTheme="majorBidi" w:cstheme="majorBidi"/>
        </w:rPr>
        <w:t xml:space="preserve"> offer extensive and timely SLR of the existing studies on </w:t>
      </w:r>
      <w:r w:rsidR="001401FB" w:rsidRPr="001401FB">
        <w:rPr>
          <w:rFonts w:asciiTheme="majorBidi" w:eastAsia="Calibri" w:hAnsiTheme="majorBidi" w:cstheme="majorBidi"/>
        </w:rPr>
        <w:t>NDOCBs</w:t>
      </w:r>
      <w:r w:rsidR="00050848" w:rsidRPr="00050848">
        <w:rPr>
          <w:rFonts w:asciiTheme="majorBidi" w:eastAsia="Calibri" w:hAnsiTheme="majorBidi" w:cstheme="majorBidi"/>
        </w:rPr>
        <w:t xml:space="preserve"> and corporate performance, highlighting the </w:t>
      </w:r>
      <w:r w:rsidR="00A113A5" w:rsidRPr="00050848">
        <w:rPr>
          <w:rFonts w:asciiTheme="majorBidi" w:eastAsia="Calibri" w:hAnsiTheme="majorBidi" w:cstheme="majorBidi"/>
        </w:rPr>
        <w:t>limitations</w:t>
      </w:r>
      <w:r w:rsidR="00050848" w:rsidRPr="00050848">
        <w:rPr>
          <w:rFonts w:asciiTheme="majorBidi" w:eastAsia="Calibri" w:hAnsiTheme="majorBidi" w:cstheme="majorBidi"/>
        </w:rPr>
        <w:t xml:space="preserve">, and </w:t>
      </w:r>
      <w:r w:rsidR="00FC61C0" w:rsidRPr="00FC61C0">
        <w:rPr>
          <w:rFonts w:asciiTheme="majorBidi" w:eastAsia="Calibri" w:hAnsiTheme="majorBidi" w:cstheme="majorBidi"/>
        </w:rPr>
        <w:t>discuss</w:t>
      </w:r>
      <w:r w:rsidR="00FC61C0">
        <w:rPr>
          <w:rFonts w:asciiTheme="majorBidi" w:eastAsia="Calibri" w:hAnsiTheme="majorBidi" w:cstheme="majorBidi"/>
        </w:rPr>
        <w:t>ing</w:t>
      </w:r>
      <w:r w:rsidR="00FC61C0" w:rsidRPr="00FC61C0">
        <w:rPr>
          <w:rFonts w:asciiTheme="majorBidi" w:eastAsia="Calibri" w:hAnsiTheme="majorBidi" w:cstheme="majorBidi"/>
        </w:rPr>
        <w:t xml:space="preserve"> the prospects for future research on NDIs and NDOCBs.</w:t>
      </w:r>
    </w:p>
    <w:p w14:paraId="1DC5D388" w14:textId="0AE04519" w:rsidR="001B444D" w:rsidRDefault="00755521" w:rsidP="00CD4AB8">
      <w:pPr>
        <w:jc w:val="both"/>
        <w:rPr>
          <w:rFonts w:asciiTheme="majorBidi" w:eastAsia="Calibri" w:hAnsiTheme="majorBidi" w:cstheme="majorBidi"/>
        </w:rPr>
      </w:pPr>
      <w:r w:rsidRPr="00825897">
        <w:rPr>
          <w:rFonts w:asciiTheme="majorBidi" w:eastAsia="Calibri" w:hAnsiTheme="majorBidi" w:cstheme="majorBidi"/>
          <w:b/>
        </w:rPr>
        <w:t>Keywords</w:t>
      </w:r>
      <w:r w:rsidR="007D58A2">
        <w:rPr>
          <w:rFonts w:asciiTheme="majorBidi" w:eastAsia="Calibri" w:hAnsiTheme="majorBidi" w:cstheme="majorBidi"/>
          <w:b/>
        </w:rPr>
        <w:t>:</w:t>
      </w:r>
      <w:r w:rsidRPr="00825897">
        <w:rPr>
          <w:rFonts w:asciiTheme="majorBidi" w:eastAsia="Calibri" w:hAnsiTheme="majorBidi" w:cstheme="majorBidi"/>
          <w:b/>
        </w:rPr>
        <w:t xml:space="preserve"> </w:t>
      </w:r>
      <w:r w:rsidR="001E39B4">
        <w:rPr>
          <w:rFonts w:asciiTheme="majorBidi" w:eastAsia="Calibri" w:hAnsiTheme="majorBidi" w:cstheme="majorBidi"/>
          <w:bCs/>
        </w:rPr>
        <w:t>Systematic literature review</w:t>
      </w:r>
      <w:r w:rsidR="00BF6DFE">
        <w:rPr>
          <w:rFonts w:asciiTheme="majorBidi" w:eastAsia="Calibri" w:hAnsiTheme="majorBidi" w:cstheme="majorBidi"/>
        </w:rPr>
        <w:t>,</w:t>
      </w:r>
      <w:r w:rsidRPr="00825897">
        <w:rPr>
          <w:rFonts w:asciiTheme="majorBidi" w:eastAsia="Calibri" w:hAnsiTheme="majorBidi" w:cstheme="majorBidi"/>
        </w:rPr>
        <w:t xml:space="preserve"> </w:t>
      </w:r>
      <w:r w:rsidR="001741E5">
        <w:rPr>
          <w:rFonts w:asciiTheme="majorBidi" w:eastAsia="Calibri" w:hAnsiTheme="majorBidi" w:cstheme="majorBidi"/>
        </w:rPr>
        <w:t>N</w:t>
      </w:r>
      <w:r w:rsidR="00EF7501">
        <w:rPr>
          <w:rFonts w:asciiTheme="majorBidi" w:eastAsia="Calibri" w:hAnsiTheme="majorBidi" w:cstheme="majorBidi"/>
        </w:rPr>
        <w:t>eurodiversity</w:t>
      </w:r>
      <w:r w:rsidR="00BF6DFE">
        <w:rPr>
          <w:rFonts w:asciiTheme="majorBidi" w:eastAsia="Calibri" w:hAnsiTheme="majorBidi" w:cstheme="majorBidi"/>
        </w:rPr>
        <w:t>,</w:t>
      </w:r>
      <w:r w:rsidR="00EF7501">
        <w:rPr>
          <w:rFonts w:asciiTheme="majorBidi" w:eastAsia="Calibri" w:hAnsiTheme="majorBidi" w:cstheme="majorBidi"/>
        </w:rPr>
        <w:t xml:space="preserve"> </w:t>
      </w:r>
      <w:r w:rsidR="001741E5">
        <w:rPr>
          <w:rFonts w:asciiTheme="majorBidi" w:eastAsia="Calibri" w:hAnsiTheme="majorBidi" w:cstheme="majorBidi"/>
        </w:rPr>
        <w:t>E</w:t>
      </w:r>
      <w:r w:rsidR="000E6516">
        <w:rPr>
          <w:rFonts w:asciiTheme="majorBidi" w:eastAsia="Calibri" w:hAnsiTheme="majorBidi" w:cstheme="majorBidi"/>
        </w:rPr>
        <w:t xml:space="preserve">conomic and social </w:t>
      </w:r>
      <w:r w:rsidR="00E6371A">
        <w:rPr>
          <w:rFonts w:asciiTheme="majorBidi" w:eastAsia="Calibri" w:hAnsiTheme="majorBidi" w:cstheme="majorBidi"/>
        </w:rPr>
        <w:t>inclusion</w:t>
      </w:r>
      <w:r w:rsidR="00BF6DFE">
        <w:rPr>
          <w:rFonts w:asciiTheme="majorBidi" w:eastAsia="Calibri" w:hAnsiTheme="majorBidi" w:cstheme="majorBidi"/>
        </w:rPr>
        <w:t>,</w:t>
      </w:r>
      <w:r w:rsidR="00E6371A">
        <w:rPr>
          <w:rFonts w:asciiTheme="majorBidi" w:eastAsia="Calibri" w:hAnsiTheme="majorBidi" w:cstheme="majorBidi"/>
        </w:rPr>
        <w:t xml:space="preserve"> </w:t>
      </w:r>
      <w:r w:rsidR="00BF6DFE">
        <w:rPr>
          <w:rFonts w:asciiTheme="majorBidi" w:eastAsia="Calibri" w:hAnsiTheme="majorBidi" w:cstheme="majorBidi"/>
        </w:rPr>
        <w:t>B</w:t>
      </w:r>
      <w:r w:rsidRPr="00825897">
        <w:rPr>
          <w:rFonts w:asciiTheme="majorBidi" w:eastAsia="Calibri" w:hAnsiTheme="majorBidi" w:cstheme="majorBidi"/>
        </w:rPr>
        <w:t>oard neurodiversity</w:t>
      </w:r>
      <w:r w:rsidR="00BF6DFE">
        <w:rPr>
          <w:rFonts w:asciiTheme="majorBidi" w:eastAsia="Calibri" w:hAnsiTheme="majorBidi" w:cstheme="majorBidi"/>
        </w:rPr>
        <w:t>,</w:t>
      </w:r>
      <w:r w:rsidRPr="00825897">
        <w:rPr>
          <w:rFonts w:asciiTheme="majorBidi" w:eastAsia="Calibri" w:hAnsiTheme="majorBidi" w:cstheme="majorBidi"/>
        </w:rPr>
        <w:t xml:space="preserve"> </w:t>
      </w:r>
      <w:r w:rsidR="00BF6DFE">
        <w:rPr>
          <w:rFonts w:asciiTheme="majorBidi" w:eastAsia="Calibri" w:hAnsiTheme="majorBidi" w:cstheme="majorBidi"/>
        </w:rPr>
        <w:t>C</w:t>
      </w:r>
      <w:r w:rsidR="009E3D90">
        <w:rPr>
          <w:rFonts w:asciiTheme="majorBidi" w:eastAsia="Calibri" w:hAnsiTheme="majorBidi" w:cstheme="majorBidi"/>
        </w:rPr>
        <w:t>orporate</w:t>
      </w:r>
      <w:r w:rsidRPr="00825897">
        <w:rPr>
          <w:rFonts w:asciiTheme="majorBidi" w:eastAsia="Calibri" w:hAnsiTheme="majorBidi" w:cstheme="majorBidi"/>
        </w:rPr>
        <w:t xml:space="preserve"> performance</w:t>
      </w:r>
    </w:p>
    <w:p w14:paraId="778FC694" w14:textId="77777777" w:rsidR="00AC7B0A" w:rsidRDefault="00AC7B0A" w:rsidP="00CD4AB8">
      <w:pPr>
        <w:jc w:val="both"/>
        <w:rPr>
          <w:rFonts w:asciiTheme="majorBidi" w:eastAsia="Calibri" w:hAnsiTheme="majorBidi" w:cstheme="majorBidi"/>
          <w:b/>
        </w:rPr>
      </w:pPr>
    </w:p>
    <w:p w14:paraId="5AC87886" w14:textId="4EBE5A01" w:rsidR="001B444D" w:rsidRPr="00CD4AB8" w:rsidRDefault="001B444D" w:rsidP="00CD4AB8">
      <w:pPr>
        <w:jc w:val="both"/>
        <w:rPr>
          <w:rFonts w:asciiTheme="majorBidi" w:eastAsia="Calibri" w:hAnsiTheme="majorBidi" w:cstheme="majorBidi"/>
        </w:rPr>
      </w:pPr>
      <w:r w:rsidRPr="005D396A">
        <w:rPr>
          <w:rFonts w:asciiTheme="majorBidi" w:eastAsia="Calibri" w:hAnsiTheme="majorBidi" w:cstheme="majorBidi"/>
          <w:b/>
        </w:rPr>
        <w:t>Paper type</w:t>
      </w:r>
      <w:r>
        <w:rPr>
          <w:rFonts w:asciiTheme="majorBidi" w:eastAsia="Calibri" w:hAnsiTheme="majorBidi" w:cstheme="majorBidi"/>
        </w:rPr>
        <w:t xml:space="preserve"> Lit</w:t>
      </w:r>
      <w:r w:rsidR="001429AC">
        <w:rPr>
          <w:rFonts w:asciiTheme="majorBidi" w:eastAsia="Calibri" w:hAnsiTheme="majorBidi" w:cstheme="majorBidi"/>
        </w:rPr>
        <w:t>erature review</w:t>
      </w:r>
    </w:p>
    <w:p w14:paraId="1BBF839A" w14:textId="77777777" w:rsidR="008C6B8E" w:rsidRDefault="008C6B8E" w:rsidP="00FA7B83">
      <w:pPr>
        <w:jc w:val="both"/>
        <w:rPr>
          <w:rFonts w:asciiTheme="majorBidi" w:hAnsiTheme="majorBidi" w:cstheme="majorBidi"/>
          <w:b/>
        </w:rPr>
      </w:pPr>
    </w:p>
    <w:p w14:paraId="1D60E3F8" w14:textId="77777777" w:rsidR="00FA7B83" w:rsidRPr="00825897" w:rsidRDefault="00FA7B83" w:rsidP="005D396A">
      <w:pPr>
        <w:jc w:val="both"/>
        <w:rPr>
          <w:rFonts w:asciiTheme="majorBidi" w:hAnsiTheme="majorBidi" w:cstheme="majorBidi"/>
          <w:b/>
        </w:rPr>
        <w:sectPr w:rsidR="00FA7B83" w:rsidRPr="00825897">
          <w:footerReference w:type="even" r:id="rId9"/>
          <w:footerReference w:type="default" r:id="rId10"/>
          <w:pgSz w:w="11906" w:h="16838"/>
          <w:pgMar w:top="1440" w:right="1440" w:bottom="1440" w:left="1440" w:header="708" w:footer="708" w:gutter="0"/>
          <w:pgNumType w:start="1"/>
          <w:cols w:space="720"/>
        </w:sectPr>
      </w:pPr>
    </w:p>
    <w:p w14:paraId="3FFEDCF2" w14:textId="47ABFCED" w:rsidR="00724AF5" w:rsidRPr="00825897" w:rsidRDefault="00755521" w:rsidP="005D396A">
      <w:pPr>
        <w:pStyle w:val="ListParagraph"/>
        <w:numPr>
          <w:ilvl w:val="0"/>
          <w:numId w:val="1"/>
        </w:numPr>
        <w:pBdr>
          <w:top w:val="nil"/>
          <w:left w:val="nil"/>
          <w:bottom w:val="nil"/>
          <w:right w:val="nil"/>
          <w:between w:val="nil"/>
        </w:pBdr>
        <w:spacing w:line="480" w:lineRule="auto"/>
        <w:ind w:left="270" w:hanging="270"/>
        <w:jc w:val="both"/>
        <w:rPr>
          <w:rFonts w:asciiTheme="majorBidi" w:eastAsia="Calibri" w:hAnsiTheme="majorBidi" w:cstheme="majorBidi"/>
          <w:b/>
          <w:color w:val="000000"/>
        </w:rPr>
      </w:pPr>
      <w:r w:rsidRPr="00825897">
        <w:rPr>
          <w:rFonts w:asciiTheme="majorBidi" w:eastAsia="Calibri" w:hAnsiTheme="majorBidi" w:cstheme="majorBidi"/>
          <w:b/>
          <w:color w:val="000000"/>
        </w:rPr>
        <w:lastRenderedPageBreak/>
        <w:t>Introduction</w:t>
      </w:r>
    </w:p>
    <w:p w14:paraId="3C3E2F99" w14:textId="2CB8343B" w:rsidR="00C12B56" w:rsidRPr="00371C30" w:rsidRDefault="00755521"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One of the most pressing issues in corporate governance (CG) is corporate board diversity</w:t>
      </w:r>
      <w:r w:rsidR="00C14E94" w:rsidRPr="00371C30">
        <w:rPr>
          <w:rFonts w:asciiTheme="majorBidi" w:eastAsia="Calibri" w:hAnsiTheme="majorBidi" w:cstheme="majorBidi"/>
        </w:rPr>
        <w:t xml:space="preserve"> (CBD)</w:t>
      </w:r>
      <w:r w:rsidRPr="00371C30">
        <w:rPr>
          <w:rFonts w:asciiTheme="majorBidi" w:eastAsia="Calibri" w:hAnsiTheme="majorBidi" w:cstheme="majorBidi"/>
        </w:rPr>
        <w:t xml:space="preserve"> (Grey et al., 2024)</w:t>
      </w:r>
      <w:r w:rsidR="00C14E94" w:rsidRPr="00371C30">
        <w:rPr>
          <w:rFonts w:asciiTheme="majorBidi" w:eastAsia="Calibri" w:hAnsiTheme="majorBidi" w:cstheme="majorBidi"/>
        </w:rPr>
        <w:t xml:space="preserve">. CBD </w:t>
      </w:r>
      <w:r w:rsidR="00652111" w:rsidRPr="00371C30">
        <w:rPr>
          <w:rFonts w:asciiTheme="majorBidi" w:eastAsia="Calibri" w:hAnsiTheme="majorBidi" w:cstheme="majorBidi"/>
        </w:rPr>
        <w:t xml:space="preserve">covers </w:t>
      </w:r>
      <w:r w:rsidR="0021547B" w:rsidRPr="00371C30">
        <w:rPr>
          <w:rFonts w:asciiTheme="majorBidi" w:eastAsia="Calibri" w:hAnsiTheme="majorBidi" w:cstheme="majorBidi"/>
        </w:rPr>
        <w:t xml:space="preserve">a </w:t>
      </w:r>
      <w:r w:rsidR="00652111" w:rsidRPr="00371C30">
        <w:rPr>
          <w:rFonts w:asciiTheme="majorBidi" w:eastAsia="Calibri" w:hAnsiTheme="majorBidi" w:cstheme="majorBidi"/>
        </w:rPr>
        <w:t>diverse range of visible</w:t>
      </w:r>
      <w:r w:rsidR="008F3E38" w:rsidRPr="00371C30">
        <w:rPr>
          <w:rFonts w:asciiTheme="majorBidi" w:eastAsia="Calibri" w:hAnsiTheme="majorBidi" w:cstheme="majorBidi"/>
        </w:rPr>
        <w:t xml:space="preserve"> (e.g., gender, </w:t>
      </w:r>
      <w:r w:rsidR="00472034" w:rsidRPr="00371C30">
        <w:rPr>
          <w:rFonts w:asciiTheme="majorBidi" w:eastAsia="Calibri" w:hAnsiTheme="majorBidi" w:cstheme="majorBidi"/>
        </w:rPr>
        <w:t xml:space="preserve">ethnicity, age, </w:t>
      </w:r>
      <w:r w:rsidR="00DB3DAF" w:rsidRPr="00371C30">
        <w:rPr>
          <w:rFonts w:asciiTheme="majorBidi" w:eastAsia="Calibri" w:hAnsiTheme="majorBidi" w:cstheme="majorBidi"/>
        </w:rPr>
        <w:t xml:space="preserve">and physical disability, </w:t>
      </w:r>
      <w:r w:rsidR="00410F6A" w:rsidRPr="00371C30">
        <w:rPr>
          <w:rFonts w:asciiTheme="majorBidi" w:eastAsia="Calibri" w:hAnsiTheme="majorBidi" w:cstheme="majorBidi"/>
        </w:rPr>
        <w:t>etc</w:t>
      </w:r>
      <w:r w:rsidR="00472034" w:rsidRPr="00371C30">
        <w:rPr>
          <w:rFonts w:asciiTheme="majorBidi" w:eastAsia="Calibri" w:hAnsiTheme="majorBidi" w:cstheme="majorBidi"/>
        </w:rPr>
        <w:t xml:space="preserve">) and invisible (e.g., </w:t>
      </w:r>
      <w:r w:rsidR="00FA478D" w:rsidRPr="00371C30">
        <w:rPr>
          <w:rFonts w:asciiTheme="majorBidi" w:eastAsia="Calibri" w:hAnsiTheme="majorBidi" w:cstheme="majorBidi"/>
        </w:rPr>
        <w:t xml:space="preserve">class, </w:t>
      </w:r>
      <w:r w:rsidR="00FB0671" w:rsidRPr="00371C30">
        <w:rPr>
          <w:rFonts w:asciiTheme="majorBidi" w:eastAsia="Calibri" w:hAnsiTheme="majorBidi" w:cstheme="majorBidi"/>
        </w:rPr>
        <w:t xml:space="preserve">education, </w:t>
      </w:r>
      <w:r w:rsidR="00FA478D" w:rsidRPr="00371C30">
        <w:rPr>
          <w:rFonts w:asciiTheme="majorBidi" w:eastAsia="Calibri" w:hAnsiTheme="majorBidi" w:cstheme="majorBidi"/>
        </w:rPr>
        <w:t>religi</w:t>
      </w:r>
      <w:r w:rsidR="00BD7839" w:rsidRPr="00371C30">
        <w:rPr>
          <w:rFonts w:asciiTheme="majorBidi" w:eastAsia="Calibri" w:hAnsiTheme="majorBidi" w:cstheme="majorBidi"/>
        </w:rPr>
        <w:t xml:space="preserve">on, </w:t>
      </w:r>
      <w:r w:rsidR="00472034" w:rsidRPr="00371C30">
        <w:rPr>
          <w:rFonts w:asciiTheme="majorBidi" w:eastAsia="Calibri" w:hAnsiTheme="majorBidi" w:cstheme="majorBidi"/>
        </w:rPr>
        <w:t>experience, expertise,</w:t>
      </w:r>
      <w:r w:rsidR="008958B8" w:rsidRPr="00371C30">
        <w:rPr>
          <w:rFonts w:asciiTheme="majorBidi" w:eastAsia="Calibri" w:hAnsiTheme="majorBidi" w:cstheme="majorBidi"/>
        </w:rPr>
        <w:t xml:space="preserve"> sexual orientation</w:t>
      </w:r>
      <w:r w:rsidR="00472034" w:rsidRPr="00371C30">
        <w:rPr>
          <w:rFonts w:asciiTheme="majorBidi" w:eastAsia="Calibri" w:hAnsiTheme="majorBidi" w:cstheme="majorBidi"/>
        </w:rPr>
        <w:t xml:space="preserve"> </w:t>
      </w:r>
      <w:r w:rsidR="00BD7839" w:rsidRPr="00371C30">
        <w:rPr>
          <w:rFonts w:asciiTheme="majorBidi" w:eastAsia="Calibri" w:hAnsiTheme="majorBidi" w:cstheme="majorBidi"/>
        </w:rPr>
        <w:t xml:space="preserve">and </w:t>
      </w:r>
      <w:r w:rsidR="00A86545" w:rsidRPr="00371C30">
        <w:rPr>
          <w:rFonts w:asciiTheme="majorBidi" w:eastAsia="Calibri" w:hAnsiTheme="majorBidi" w:cstheme="majorBidi"/>
        </w:rPr>
        <w:t>cognitive</w:t>
      </w:r>
      <w:r w:rsidR="00C90879" w:rsidRPr="00371C30">
        <w:rPr>
          <w:rFonts w:asciiTheme="majorBidi" w:eastAsia="Calibri" w:hAnsiTheme="majorBidi" w:cstheme="majorBidi"/>
        </w:rPr>
        <w:t>/</w:t>
      </w:r>
      <w:r w:rsidR="00410F6A" w:rsidRPr="00371C30">
        <w:rPr>
          <w:rFonts w:asciiTheme="majorBidi" w:eastAsia="Calibri" w:hAnsiTheme="majorBidi" w:cstheme="majorBidi"/>
        </w:rPr>
        <w:t>neuro condition</w:t>
      </w:r>
      <w:r w:rsidR="00BD7839" w:rsidRPr="00371C30">
        <w:rPr>
          <w:rFonts w:asciiTheme="majorBidi" w:eastAsia="Calibri" w:hAnsiTheme="majorBidi" w:cstheme="majorBidi"/>
        </w:rPr>
        <w:t>, etc</w:t>
      </w:r>
      <w:r w:rsidR="00CB7312" w:rsidRPr="00371C30">
        <w:rPr>
          <w:rFonts w:asciiTheme="majorBidi" w:eastAsia="Calibri" w:hAnsiTheme="majorBidi" w:cstheme="majorBidi"/>
        </w:rPr>
        <w:t>.</w:t>
      </w:r>
      <w:r w:rsidR="00FA478D" w:rsidRPr="00371C30">
        <w:rPr>
          <w:rFonts w:asciiTheme="majorBidi" w:eastAsia="Calibri" w:hAnsiTheme="majorBidi" w:cstheme="majorBidi"/>
        </w:rPr>
        <w:t>)</w:t>
      </w:r>
      <w:r w:rsidR="00974132" w:rsidRPr="00371C30">
        <w:rPr>
          <w:rFonts w:asciiTheme="majorBidi" w:eastAsia="Calibri" w:hAnsiTheme="majorBidi" w:cstheme="majorBidi"/>
        </w:rPr>
        <w:t xml:space="preserve"> ch</w:t>
      </w:r>
      <w:r w:rsidR="00F27E38" w:rsidRPr="00371C30">
        <w:rPr>
          <w:rFonts w:asciiTheme="majorBidi" w:eastAsia="Calibri" w:hAnsiTheme="majorBidi" w:cstheme="majorBidi"/>
        </w:rPr>
        <w:t>aracteristics of board members</w:t>
      </w:r>
      <w:r w:rsidR="009569CF" w:rsidRPr="00371C30">
        <w:rPr>
          <w:rFonts w:asciiTheme="majorBidi" w:eastAsia="Calibri" w:hAnsiTheme="majorBidi" w:cstheme="majorBidi"/>
        </w:rPr>
        <w:t xml:space="preserve">, with </w:t>
      </w:r>
      <w:r w:rsidR="006B7B28" w:rsidRPr="00371C30">
        <w:rPr>
          <w:rFonts w:asciiTheme="majorBidi" w:eastAsia="Calibri" w:hAnsiTheme="majorBidi" w:cstheme="majorBidi"/>
        </w:rPr>
        <w:t>existing social science</w:t>
      </w:r>
      <w:r w:rsidR="003A305C" w:rsidRPr="00371C30">
        <w:rPr>
          <w:rFonts w:asciiTheme="majorBidi" w:eastAsia="Calibri" w:hAnsiTheme="majorBidi" w:cstheme="majorBidi"/>
        </w:rPr>
        <w:t xml:space="preserve"> and governance</w:t>
      </w:r>
      <w:r w:rsidR="006B7B28" w:rsidRPr="00371C30">
        <w:rPr>
          <w:rFonts w:asciiTheme="majorBidi" w:eastAsia="Calibri" w:hAnsiTheme="majorBidi" w:cstheme="majorBidi"/>
        </w:rPr>
        <w:t xml:space="preserve"> </w:t>
      </w:r>
      <w:r w:rsidR="009F55BA" w:rsidRPr="00371C30">
        <w:rPr>
          <w:rFonts w:asciiTheme="majorBidi" w:eastAsia="Calibri" w:hAnsiTheme="majorBidi" w:cstheme="majorBidi"/>
        </w:rPr>
        <w:t>(e.g.,</w:t>
      </w:r>
      <w:r w:rsidR="00EA16AC" w:rsidRPr="00371C30">
        <w:t xml:space="preserve"> </w:t>
      </w:r>
      <w:r w:rsidR="00D17E82" w:rsidRPr="00371C30">
        <w:t>Maxfield a</w:t>
      </w:r>
      <w:r w:rsidR="00924C70" w:rsidRPr="00371C30">
        <w:t>nd</w:t>
      </w:r>
      <w:r w:rsidR="00D17E82" w:rsidRPr="00371C30">
        <w:t xml:space="preserve"> Wang, 2024; </w:t>
      </w:r>
      <w:r w:rsidR="00EA16AC" w:rsidRPr="00371C30">
        <w:rPr>
          <w:rFonts w:asciiTheme="majorBidi" w:eastAsia="Calibri" w:hAnsiTheme="majorBidi" w:cstheme="majorBidi"/>
        </w:rPr>
        <w:t>Reguera-Alvarado et al., 2017</w:t>
      </w:r>
      <w:r w:rsidR="009F55BA" w:rsidRPr="00371C30">
        <w:rPr>
          <w:rFonts w:asciiTheme="majorBidi" w:eastAsia="Calibri" w:hAnsiTheme="majorBidi" w:cstheme="majorBidi"/>
        </w:rPr>
        <w:t xml:space="preserve">) </w:t>
      </w:r>
      <w:r w:rsidR="006B7B28" w:rsidRPr="00371C30">
        <w:rPr>
          <w:rFonts w:asciiTheme="majorBidi" w:eastAsia="Calibri" w:hAnsiTheme="majorBidi" w:cstheme="majorBidi"/>
        </w:rPr>
        <w:t>literature</w:t>
      </w:r>
      <w:r w:rsidR="009F55BA" w:rsidRPr="00371C30">
        <w:rPr>
          <w:rFonts w:asciiTheme="majorBidi" w:eastAsia="Calibri" w:hAnsiTheme="majorBidi" w:cstheme="majorBidi"/>
        </w:rPr>
        <w:t xml:space="preserve"> indicating broadly that CBD</w:t>
      </w:r>
      <w:r w:rsidR="00E6371A" w:rsidRPr="00371C30">
        <w:rPr>
          <w:rFonts w:asciiTheme="majorBidi" w:eastAsia="Calibri" w:hAnsiTheme="majorBidi" w:cstheme="majorBidi"/>
        </w:rPr>
        <w:t xml:space="preserve"> tends to have a positive impact on </w:t>
      </w:r>
      <w:r w:rsidR="00BF7952" w:rsidRPr="00371C30">
        <w:rPr>
          <w:rFonts w:asciiTheme="majorBidi" w:eastAsia="Calibri" w:hAnsiTheme="majorBidi" w:cstheme="majorBidi"/>
        </w:rPr>
        <w:t>corporate financial and non-financial performance</w:t>
      </w:r>
      <w:r w:rsidR="009F55BA" w:rsidRPr="00371C30">
        <w:rPr>
          <w:rFonts w:asciiTheme="majorBidi" w:eastAsia="Calibri" w:hAnsiTheme="majorBidi" w:cstheme="majorBidi"/>
        </w:rPr>
        <w:t xml:space="preserve"> </w:t>
      </w:r>
      <w:r w:rsidR="00C14E94" w:rsidRPr="00371C30">
        <w:rPr>
          <w:rFonts w:asciiTheme="majorBidi" w:eastAsia="Calibri" w:hAnsiTheme="majorBidi" w:cstheme="majorBidi"/>
        </w:rPr>
        <w:t>(</w:t>
      </w:r>
      <w:r w:rsidR="0052714B" w:rsidRPr="00371C30">
        <w:rPr>
          <w:rFonts w:asciiTheme="majorBidi" w:eastAsia="Calibri" w:hAnsiTheme="majorBidi" w:cstheme="majorBidi"/>
        </w:rPr>
        <w:t>Grey et al., 2024</w:t>
      </w:r>
      <w:r w:rsidR="00C14E94" w:rsidRPr="00371C30">
        <w:rPr>
          <w:rFonts w:asciiTheme="majorBidi" w:eastAsia="Calibri" w:hAnsiTheme="majorBidi" w:cstheme="majorBidi"/>
        </w:rPr>
        <w:t>).</w:t>
      </w:r>
      <w:r w:rsidR="001C4454" w:rsidRPr="00371C30">
        <w:rPr>
          <w:rFonts w:asciiTheme="majorBidi" w:eastAsia="Calibri" w:hAnsiTheme="majorBidi" w:cstheme="majorBidi"/>
        </w:rPr>
        <w:t xml:space="preserve"> </w:t>
      </w:r>
      <w:r w:rsidR="00AF5A7F" w:rsidRPr="00371C30">
        <w:rPr>
          <w:rFonts w:asciiTheme="majorBidi" w:eastAsia="Calibri" w:hAnsiTheme="majorBidi" w:cstheme="majorBidi"/>
        </w:rPr>
        <w:t>Nevertheless, whilst the academic literature and policy</w:t>
      </w:r>
      <w:r w:rsidR="00FC44D8" w:rsidRPr="00371C30">
        <w:rPr>
          <w:rFonts w:asciiTheme="majorBidi" w:eastAsia="Calibri" w:hAnsiTheme="majorBidi" w:cstheme="majorBidi"/>
        </w:rPr>
        <w:t>/regulatory</w:t>
      </w:r>
      <w:r w:rsidR="00AF5A7F" w:rsidRPr="00371C30">
        <w:rPr>
          <w:rFonts w:asciiTheme="majorBidi" w:eastAsia="Calibri" w:hAnsiTheme="majorBidi" w:cstheme="majorBidi"/>
        </w:rPr>
        <w:t xml:space="preserve"> reforms </w:t>
      </w:r>
      <w:r w:rsidR="008958B8" w:rsidRPr="00371C30">
        <w:rPr>
          <w:rFonts w:asciiTheme="majorBidi" w:eastAsia="Calibri" w:hAnsiTheme="majorBidi" w:cstheme="majorBidi"/>
        </w:rPr>
        <w:t xml:space="preserve">regarding </w:t>
      </w:r>
      <w:r w:rsidR="00B24ED1" w:rsidRPr="00371C30">
        <w:rPr>
          <w:rFonts w:asciiTheme="majorBidi" w:eastAsia="Calibri" w:hAnsiTheme="majorBidi" w:cstheme="majorBidi"/>
        </w:rPr>
        <w:t xml:space="preserve">other aspects of CBD, such as </w:t>
      </w:r>
      <w:r w:rsidR="00376738" w:rsidRPr="00371C30">
        <w:rPr>
          <w:rFonts w:asciiTheme="majorBidi" w:eastAsia="Calibri" w:hAnsiTheme="majorBidi" w:cstheme="majorBidi"/>
        </w:rPr>
        <w:t>ethnicity</w:t>
      </w:r>
      <w:r w:rsidR="0033018C" w:rsidRPr="00371C30">
        <w:rPr>
          <w:rFonts w:asciiTheme="majorBidi" w:eastAsia="Calibri" w:hAnsiTheme="majorBidi" w:cstheme="majorBidi"/>
        </w:rPr>
        <w:t xml:space="preserve"> and gender</w:t>
      </w:r>
      <w:r w:rsidR="007427CB" w:rsidRPr="00371C30">
        <w:rPr>
          <w:rFonts w:asciiTheme="majorBidi" w:eastAsia="Calibri" w:hAnsiTheme="majorBidi" w:cstheme="majorBidi"/>
        </w:rPr>
        <w:t>,</w:t>
      </w:r>
      <w:r w:rsidR="0033018C" w:rsidRPr="00371C30">
        <w:rPr>
          <w:rFonts w:asciiTheme="majorBidi" w:eastAsia="Calibri" w:hAnsiTheme="majorBidi" w:cstheme="majorBidi"/>
        </w:rPr>
        <w:t xml:space="preserve"> </w:t>
      </w:r>
      <w:r w:rsidR="008B286B" w:rsidRPr="00371C30">
        <w:rPr>
          <w:rFonts w:asciiTheme="majorBidi" w:eastAsia="Calibri" w:hAnsiTheme="majorBidi" w:cstheme="majorBidi"/>
        </w:rPr>
        <w:t>have been well-developed o</w:t>
      </w:r>
      <w:r w:rsidR="008A7476" w:rsidRPr="00371C30">
        <w:rPr>
          <w:rFonts w:asciiTheme="majorBidi" w:eastAsia="Calibri" w:hAnsiTheme="majorBidi" w:cstheme="majorBidi"/>
        </w:rPr>
        <w:t>ver</w:t>
      </w:r>
      <w:r w:rsidR="008B286B" w:rsidRPr="00371C30">
        <w:rPr>
          <w:rFonts w:asciiTheme="majorBidi" w:eastAsia="Calibri" w:hAnsiTheme="majorBidi" w:cstheme="majorBidi"/>
        </w:rPr>
        <w:t xml:space="preserve"> the past three decades </w:t>
      </w:r>
      <w:r w:rsidR="00376738" w:rsidRPr="00371C30">
        <w:rPr>
          <w:rFonts w:asciiTheme="majorBidi" w:eastAsia="Calibri" w:hAnsiTheme="majorBidi" w:cstheme="majorBidi"/>
        </w:rPr>
        <w:t>(Carter et al., 2010)</w:t>
      </w:r>
      <w:r w:rsidR="008B286B" w:rsidRPr="00371C30">
        <w:rPr>
          <w:rFonts w:asciiTheme="majorBidi" w:eastAsia="Calibri" w:hAnsiTheme="majorBidi" w:cstheme="majorBidi"/>
        </w:rPr>
        <w:t xml:space="preserve">, those relating to neurodiversity </w:t>
      </w:r>
      <w:r w:rsidR="000149F0" w:rsidRPr="00371C30">
        <w:rPr>
          <w:rFonts w:asciiTheme="majorBidi" w:eastAsia="Calibri" w:hAnsiTheme="majorBidi" w:cstheme="majorBidi"/>
        </w:rPr>
        <w:t>are rare</w:t>
      </w:r>
      <w:r w:rsidR="00D06E4D" w:rsidRPr="00371C30">
        <w:rPr>
          <w:rFonts w:asciiTheme="majorBidi" w:eastAsia="Calibri" w:hAnsiTheme="majorBidi" w:cstheme="majorBidi"/>
        </w:rPr>
        <w:t xml:space="preserve"> and largely ignored</w:t>
      </w:r>
      <w:r w:rsidR="000149F0" w:rsidRPr="00371C30">
        <w:rPr>
          <w:rFonts w:asciiTheme="majorBidi" w:eastAsia="Calibri" w:hAnsiTheme="majorBidi" w:cstheme="majorBidi"/>
        </w:rPr>
        <w:t xml:space="preserve"> (</w:t>
      </w:r>
      <w:r w:rsidR="0096671C" w:rsidRPr="00371C30">
        <w:rPr>
          <w:rFonts w:asciiTheme="majorBidi" w:eastAsia="Calibri" w:hAnsiTheme="majorBidi" w:cstheme="majorBidi"/>
        </w:rPr>
        <w:t>Cumberlege, 2022; Bliebenicht, 2021</w:t>
      </w:r>
      <w:r w:rsidR="000149F0" w:rsidRPr="00371C30">
        <w:rPr>
          <w:rFonts w:asciiTheme="majorBidi" w:eastAsia="Calibri" w:hAnsiTheme="majorBidi" w:cstheme="majorBidi"/>
        </w:rPr>
        <w:t>).</w:t>
      </w:r>
      <w:r w:rsidRPr="00371C30">
        <w:rPr>
          <w:rFonts w:asciiTheme="majorBidi" w:eastAsia="Calibri" w:hAnsiTheme="majorBidi" w:cstheme="majorBidi"/>
        </w:rPr>
        <w:t xml:space="preserve"> </w:t>
      </w:r>
      <w:r w:rsidR="006A2BD8" w:rsidRPr="00371C30">
        <w:rPr>
          <w:rFonts w:asciiTheme="majorBidi" w:eastAsia="Calibri" w:hAnsiTheme="majorBidi" w:cstheme="majorBidi"/>
        </w:rPr>
        <w:t>Recently</w:t>
      </w:r>
      <w:r w:rsidR="009C55D0" w:rsidRPr="00371C30">
        <w:rPr>
          <w:rFonts w:asciiTheme="majorBidi" w:eastAsia="Calibri" w:hAnsiTheme="majorBidi" w:cstheme="majorBidi"/>
        </w:rPr>
        <w:t>,</w:t>
      </w:r>
      <w:r w:rsidRPr="00371C30">
        <w:rPr>
          <w:rFonts w:asciiTheme="majorBidi" w:eastAsia="Calibri" w:hAnsiTheme="majorBidi" w:cstheme="majorBidi"/>
        </w:rPr>
        <w:t xml:space="preserve"> </w:t>
      </w:r>
      <w:r w:rsidR="009C55D0" w:rsidRPr="00371C30">
        <w:rPr>
          <w:rFonts w:asciiTheme="majorBidi" w:eastAsia="Calibri" w:hAnsiTheme="majorBidi" w:cstheme="majorBidi"/>
        </w:rPr>
        <w:t xml:space="preserve">corporate </w:t>
      </w:r>
      <w:r w:rsidRPr="00371C30">
        <w:rPr>
          <w:rFonts w:asciiTheme="majorBidi" w:eastAsia="Calibri" w:hAnsiTheme="majorBidi" w:cstheme="majorBidi"/>
        </w:rPr>
        <w:t>board neurodiversity</w:t>
      </w:r>
      <w:r w:rsidR="00C55A74" w:rsidRPr="00371C30">
        <w:rPr>
          <w:rFonts w:asciiTheme="majorBidi" w:eastAsia="Calibri" w:hAnsiTheme="majorBidi" w:cstheme="majorBidi"/>
        </w:rPr>
        <w:t>,</w:t>
      </w:r>
      <w:r w:rsidRPr="00371C30">
        <w:rPr>
          <w:rFonts w:asciiTheme="majorBidi" w:eastAsia="Calibri" w:hAnsiTheme="majorBidi" w:cstheme="majorBidi"/>
        </w:rPr>
        <w:t xml:space="preserve"> including the appointment of neurodivergent people to corporate boards is </w:t>
      </w:r>
      <w:r w:rsidR="00C55A74" w:rsidRPr="00371C30">
        <w:rPr>
          <w:rFonts w:asciiTheme="majorBidi" w:eastAsia="Calibri" w:hAnsiTheme="majorBidi" w:cstheme="majorBidi"/>
        </w:rPr>
        <w:t>steadily</w:t>
      </w:r>
      <w:r w:rsidR="00272487" w:rsidRPr="00371C30">
        <w:rPr>
          <w:rFonts w:asciiTheme="majorBidi" w:eastAsia="Calibri" w:hAnsiTheme="majorBidi" w:cstheme="majorBidi"/>
        </w:rPr>
        <w:t xml:space="preserve"> </w:t>
      </w:r>
      <w:r w:rsidRPr="00371C30">
        <w:rPr>
          <w:rFonts w:asciiTheme="majorBidi" w:eastAsia="Calibri" w:hAnsiTheme="majorBidi" w:cstheme="majorBidi"/>
        </w:rPr>
        <w:t xml:space="preserve">receiving attention from academics, governments, policymakers, practitioners, and supranational organisations (Ott et al., 2022). Meanwhile, neurological conditions have been identified as an equally valid </w:t>
      </w:r>
      <w:r w:rsidR="00D247C9" w:rsidRPr="00371C30">
        <w:rPr>
          <w:rFonts w:asciiTheme="majorBidi" w:eastAsia="Calibri" w:hAnsiTheme="majorBidi" w:cstheme="majorBidi"/>
        </w:rPr>
        <w:t>path</w:t>
      </w:r>
      <w:r w:rsidRPr="00371C30">
        <w:rPr>
          <w:rFonts w:asciiTheme="majorBidi" w:eastAsia="Calibri" w:hAnsiTheme="majorBidi" w:cstheme="majorBidi"/>
        </w:rPr>
        <w:t xml:space="preserve"> within human diversity (Kapp et al., 2013). Indeed, Singer (1999) was among the first to make a strong case for </w:t>
      </w:r>
      <w:r w:rsidR="007427CB" w:rsidRPr="00371C30">
        <w:rPr>
          <w:rFonts w:asciiTheme="majorBidi" w:eastAsia="Calibri" w:hAnsiTheme="majorBidi" w:cstheme="majorBidi"/>
        </w:rPr>
        <w:t>the</w:t>
      </w:r>
      <w:r w:rsidRPr="00371C30">
        <w:rPr>
          <w:rFonts w:asciiTheme="majorBidi" w:eastAsia="Calibri" w:hAnsiTheme="majorBidi" w:cstheme="majorBidi"/>
        </w:rPr>
        <w:t xml:space="preserve"> politics of ‘‘neurodiversity,’’ </w:t>
      </w:r>
      <w:r w:rsidR="00D247C9" w:rsidRPr="00371C30">
        <w:rPr>
          <w:rFonts w:asciiTheme="majorBidi" w:eastAsia="Calibri" w:hAnsiTheme="majorBidi" w:cstheme="majorBidi"/>
        </w:rPr>
        <w:t>establishing</w:t>
      </w:r>
      <w:r w:rsidRPr="00371C30">
        <w:rPr>
          <w:rFonts w:asciiTheme="majorBidi" w:eastAsia="Calibri" w:hAnsiTheme="majorBidi" w:cstheme="majorBidi"/>
        </w:rPr>
        <w:t xml:space="preserve"> that ‘‘the neurologically different’ represents a new addition to the familiar political categories of class/gender/race”. Neurodiversity is an umbrella</w:t>
      </w:r>
      <w:r w:rsidR="0099774B" w:rsidRPr="00371C30">
        <w:rPr>
          <w:rFonts w:asciiTheme="majorBidi" w:eastAsia="Calibri" w:hAnsiTheme="majorBidi" w:cstheme="majorBidi"/>
        </w:rPr>
        <w:t xml:space="preserve"> medical</w:t>
      </w:r>
      <w:r w:rsidRPr="00371C30">
        <w:rPr>
          <w:rFonts w:asciiTheme="majorBidi" w:eastAsia="Calibri" w:hAnsiTheme="majorBidi" w:cstheme="majorBidi"/>
        </w:rPr>
        <w:t xml:space="preserve"> term all-embracing </w:t>
      </w:r>
      <w:r w:rsidR="00387565" w:rsidRPr="00371C30">
        <w:rPr>
          <w:rFonts w:asciiTheme="majorBidi" w:eastAsia="Calibri" w:hAnsiTheme="majorBidi" w:cstheme="majorBidi"/>
        </w:rPr>
        <w:t>several</w:t>
      </w:r>
      <w:r w:rsidRPr="00371C30">
        <w:rPr>
          <w:rFonts w:asciiTheme="majorBidi" w:eastAsia="Calibri" w:hAnsiTheme="majorBidi" w:cstheme="majorBidi"/>
        </w:rPr>
        <w:t xml:space="preserve"> </w:t>
      </w:r>
      <w:r w:rsidR="000664D4" w:rsidRPr="00371C30">
        <w:rPr>
          <w:rFonts w:asciiTheme="majorBidi" w:eastAsia="Calibri" w:hAnsiTheme="majorBidi" w:cstheme="majorBidi"/>
        </w:rPr>
        <w:t xml:space="preserve">medically diagnosed and classified </w:t>
      </w:r>
      <w:r w:rsidRPr="00371C30">
        <w:rPr>
          <w:rFonts w:asciiTheme="majorBidi" w:eastAsia="Calibri" w:hAnsiTheme="majorBidi" w:cstheme="majorBidi"/>
        </w:rPr>
        <w:t xml:space="preserve">conditions, such as attention deficit hyperactivity disorder (ADHD), autism, </w:t>
      </w:r>
      <w:r w:rsidR="000664D4" w:rsidRPr="00371C30">
        <w:rPr>
          <w:rFonts w:asciiTheme="majorBidi" w:eastAsia="Calibri" w:hAnsiTheme="majorBidi" w:cstheme="majorBidi"/>
        </w:rPr>
        <w:t>and/</w:t>
      </w:r>
      <w:r w:rsidRPr="00371C30">
        <w:rPr>
          <w:rFonts w:asciiTheme="majorBidi" w:eastAsia="Calibri" w:hAnsiTheme="majorBidi" w:cstheme="majorBidi"/>
        </w:rPr>
        <w:t xml:space="preserve">or dyslexia (Dalton, 2013). The term was created to reframe the </w:t>
      </w:r>
      <w:r w:rsidR="00522C51" w:rsidRPr="00371C30">
        <w:rPr>
          <w:rFonts w:asciiTheme="majorBidi" w:eastAsia="Calibri" w:hAnsiTheme="majorBidi" w:cstheme="majorBidi"/>
        </w:rPr>
        <w:t xml:space="preserve">medical and </w:t>
      </w:r>
      <w:r w:rsidRPr="00371C30">
        <w:rPr>
          <w:rFonts w:asciiTheme="majorBidi" w:eastAsia="Calibri" w:hAnsiTheme="majorBidi" w:cstheme="majorBidi"/>
        </w:rPr>
        <w:t xml:space="preserve">social understanding of neurocognitive conditions (Khan et al., 2022; Kwan, 2020; Dobusch, 2021). </w:t>
      </w:r>
    </w:p>
    <w:p w14:paraId="1A22C192" w14:textId="111B31EA" w:rsidR="00AC3A5C" w:rsidRPr="00371C30" w:rsidRDefault="00DD4F06"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World</w:t>
      </w:r>
      <w:r w:rsidR="00EC20F4" w:rsidRPr="00371C30">
        <w:rPr>
          <w:rFonts w:asciiTheme="majorBidi" w:eastAsia="Calibri" w:hAnsiTheme="majorBidi" w:cstheme="majorBidi"/>
        </w:rPr>
        <w:t>wide, there has been a</w:t>
      </w:r>
      <w:r w:rsidR="00745666" w:rsidRPr="00371C30">
        <w:rPr>
          <w:rFonts w:asciiTheme="majorBidi" w:eastAsia="Calibri" w:hAnsiTheme="majorBidi" w:cstheme="majorBidi"/>
        </w:rPr>
        <w:t xml:space="preserve"> dramatic increase in the </w:t>
      </w:r>
      <w:r w:rsidR="0069083A" w:rsidRPr="00371C30">
        <w:rPr>
          <w:rFonts w:asciiTheme="majorBidi" w:eastAsia="Calibri" w:hAnsiTheme="majorBidi" w:cstheme="majorBidi"/>
        </w:rPr>
        <w:t>prevalence rates of neuro</w:t>
      </w:r>
      <w:r w:rsidRPr="00371C30">
        <w:rPr>
          <w:rFonts w:asciiTheme="majorBidi" w:eastAsia="Calibri" w:hAnsiTheme="majorBidi" w:cstheme="majorBidi"/>
        </w:rPr>
        <w:t>divergent individuals over the last few decades.</w:t>
      </w:r>
      <w:r w:rsidR="00EC20F4" w:rsidRPr="00371C30">
        <w:rPr>
          <w:rFonts w:asciiTheme="majorBidi" w:eastAsia="Calibri" w:hAnsiTheme="majorBidi" w:cstheme="majorBidi"/>
        </w:rPr>
        <w:t xml:space="preserve"> </w:t>
      </w:r>
      <w:r w:rsidR="00361AA5" w:rsidRPr="00371C30">
        <w:rPr>
          <w:rFonts w:asciiTheme="majorBidi" w:eastAsia="Calibri" w:hAnsiTheme="majorBidi" w:cstheme="majorBidi"/>
        </w:rPr>
        <w:t>While genetic</w:t>
      </w:r>
      <w:r w:rsidR="000379B5" w:rsidRPr="00371C30">
        <w:rPr>
          <w:rFonts w:asciiTheme="majorBidi" w:eastAsia="Calibri" w:hAnsiTheme="majorBidi" w:cstheme="majorBidi"/>
        </w:rPr>
        <w:t>/medical</w:t>
      </w:r>
      <w:r w:rsidR="00361AA5" w:rsidRPr="00371C30">
        <w:rPr>
          <w:rFonts w:asciiTheme="majorBidi" w:eastAsia="Calibri" w:hAnsiTheme="majorBidi" w:cstheme="majorBidi"/>
        </w:rPr>
        <w:t xml:space="preserve"> predispositions play a role, there is growing evidence that environmental (e.g., </w:t>
      </w:r>
      <w:r w:rsidR="00113DE4" w:rsidRPr="00371C30">
        <w:rPr>
          <w:rFonts w:asciiTheme="majorBidi" w:eastAsia="Calibri" w:hAnsiTheme="majorBidi" w:cstheme="majorBidi"/>
        </w:rPr>
        <w:t xml:space="preserve">the use of </w:t>
      </w:r>
      <w:r w:rsidR="00391B58" w:rsidRPr="00371C30">
        <w:rPr>
          <w:rFonts w:asciiTheme="majorBidi" w:eastAsia="Calibri" w:hAnsiTheme="majorBidi" w:cstheme="majorBidi"/>
        </w:rPr>
        <w:t>chemicals</w:t>
      </w:r>
      <w:r w:rsidR="00113DE4" w:rsidRPr="00371C30">
        <w:rPr>
          <w:rFonts w:asciiTheme="majorBidi" w:eastAsia="Calibri" w:hAnsiTheme="majorBidi" w:cstheme="majorBidi"/>
        </w:rPr>
        <w:t>/preservatives/</w:t>
      </w:r>
      <w:r w:rsidR="00391B58" w:rsidRPr="00371C30">
        <w:rPr>
          <w:rFonts w:asciiTheme="majorBidi" w:eastAsia="Calibri" w:hAnsiTheme="majorBidi" w:cstheme="majorBidi"/>
        </w:rPr>
        <w:t>artificial additives in process</w:t>
      </w:r>
      <w:r w:rsidR="00113DE4" w:rsidRPr="00371C30">
        <w:rPr>
          <w:rFonts w:asciiTheme="majorBidi" w:eastAsia="Calibri" w:hAnsiTheme="majorBidi" w:cstheme="majorBidi"/>
        </w:rPr>
        <w:t>ing</w:t>
      </w:r>
      <w:r w:rsidR="00391B58" w:rsidRPr="00371C30">
        <w:rPr>
          <w:rFonts w:asciiTheme="majorBidi" w:eastAsia="Calibri" w:hAnsiTheme="majorBidi" w:cstheme="majorBidi"/>
        </w:rPr>
        <w:t xml:space="preserve"> food</w:t>
      </w:r>
      <w:r w:rsidR="00113DE4" w:rsidRPr="00371C30">
        <w:rPr>
          <w:rFonts w:asciiTheme="majorBidi" w:eastAsia="Calibri" w:hAnsiTheme="majorBidi" w:cstheme="majorBidi"/>
        </w:rPr>
        <w:t xml:space="preserve">, air </w:t>
      </w:r>
      <w:r w:rsidR="00070DF4" w:rsidRPr="00371C30">
        <w:rPr>
          <w:rFonts w:asciiTheme="majorBidi" w:eastAsia="Calibri" w:hAnsiTheme="majorBidi" w:cstheme="majorBidi"/>
        </w:rPr>
        <w:t xml:space="preserve">pollution, </w:t>
      </w:r>
      <w:r w:rsidR="006E7D93" w:rsidRPr="00371C30">
        <w:rPr>
          <w:rFonts w:asciiTheme="majorBidi" w:eastAsia="Calibri" w:hAnsiTheme="majorBidi" w:cstheme="majorBidi"/>
        </w:rPr>
        <w:t xml:space="preserve">and </w:t>
      </w:r>
      <w:r w:rsidR="00070DF4" w:rsidRPr="00371C30">
        <w:rPr>
          <w:rFonts w:asciiTheme="majorBidi" w:eastAsia="Calibri" w:hAnsiTheme="majorBidi" w:cstheme="majorBidi"/>
        </w:rPr>
        <w:t>exposure to neurotoxic metals like cadmium and aluminium) and social (e.g., delayed parenthood due to societal shifts</w:t>
      </w:r>
      <w:r w:rsidR="00C9245C" w:rsidRPr="00371C30">
        <w:rPr>
          <w:rFonts w:asciiTheme="majorBidi" w:eastAsia="Calibri" w:hAnsiTheme="majorBidi" w:cstheme="majorBidi"/>
        </w:rPr>
        <w:t>,</w:t>
      </w:r>
      <w:r w:rsidR="00070DF4" w:rsidRPr="00371C30">
        <w:rPr>
          <w:rFonts w:asciiTheme="majorBidi" w:eastAsia="Calibri" w:hAnsiTheme="majorBidi" w:cstheme="majorBidi"/>
        </w:rPr>
        <w:t xml:space="preserve"> such as career prioritising, </w:t>
      </w:r>
      <w:r w:rsidR="007F453C" w:rsidRPr="00371C30">
        <w:rPr>
          <w:rFonts w:asciiTheme="majorBidi" w:eastAsia="Calibri" w:hAnsiTheme="majorBidi" w:cstheme="majorBidi"/>
        </w:rPr>
        <w:t>financial planning, and access to contraception</w:t>
      </w:r>
      <w:r w:rsidR="00C9245C" w:rsidRPr="00371C30">
        <w:rPr>
          <w:rFonts w:asciiTheme="majorBidi" w:eastAsia="Calibri" w:hAnsiTheme="majorBidi" w:cstheme="majorBidi"/>
        </w:rPr>
        <w:t>,</w:t>
      </w:r>
      <w:r w:rsidR="007F453C" w:rsidRPr="00371C30">
        <w:rPr>
          <w:rFonts w:asciiTheme="majorBidi" w:eastAsia="Calibri" w:hAnsiTheme="majorBidi" w:cstheme="majorBidi"/>
        </w:rPr>
        <w:t xml:space="preserve"> stress and lifestyle changes</w:t>
      </w:r>
      <w:r w:rsidR="00C9245C" w:rsidRPr="00371C30">
        <w:rPr>
          <w:rFonts w:asciiTheme="majorBidi" w:eastAsia="Calibri" w:hAnsiTheme="majorBidi" w:cstheme="majorBidi"/>
        </w:rPr>
        <w:t>,</w:t>
      </w:r>
      <w:r w:rsidR="007F453C" w:rsidRPr="00371C30">
        <w:rPr>
          <w:rFonts w:asciiTheme="majorBidi" w:eastAsia="Calibri" w:hAnsiTheme="majorBidi" w:cstheme="majorBidi"/>
        </w:rPr>
        <w:t xml:space="preserve"> such as poor diet and sleep deprivation) </w:t>
      </w:r>
      <w:r w:rsidR="00070DF4" w:rsidRPr="00371C30">
        <w:rPr>
          <w:rFonts w:asciiTheme="majorBidi" w:eastAsia="Calibri" w:hAnsiTheme="majorBidi" w:cstheme="majorBidi"/>
        </w:rPr>
        <w:t xml:space="preserve">factors </w:t>
      </w:r>
      <w:r w:rsidR="007F453C" w:rsidRPr="00371C30">
        <w:rPr>
          <w:rFonts w:asciiTheme="majorBidi" w:eastAsia="Calibri" w:hAnsiTheme="majorBidi" w:cstheme="majorBidi"/>
        </w:rPr>
        <w:t xml:space="preserve">are contributing significantly to the rise of </w:t>
      </w:r>
      <w:r w:rsidR="00E22D24" w:rsidRPr="00371C30">
        <w:rPr>
          <w:rFonts w:asciiTheme="majorBidi" w:eastAsia="Calibri" w:hAnsiTheme="majorBidi" w:cstheme="majorBidi"/>
        </w:rPr>
        <w:t xml:space="preserve">medically diagnosed and classified </w:t>
      </w:r>
      <w:r w:rsidR="00764E37" w:rsidRPr="00371C30">
        <w:rPr>
          <w:rFonts w:asciiTheme="majorBidi" w:eastAsia="Calibri" w:hAnsiTheme="majorBidi" w:cstheme="majorBidi"/>
        </w:rPr>
        <w:t xml:space="preserve">neurodivergent </w:t>
      </w:r>
      <w:r w:rsidR="007F453C" w:rsidRPr="00371C30">
        <w:rPr>
          <w:rFonts w:asciiTheme="majorBidi" w:eastAsia="Calibri" w:hAnsiTheme="majorBidi" w:cstheme="majorBidi"/>
        </w:rPr>
        <w:t xml:space="preserve">cases </w:t>
      </w:r>
      <w:r w:rsidR="00764E37" w:rsidRPr="00371C30">
        <w:rPr>
          <w:rFonts w:asciiTheme="majorBidi" w:eastAsia="Calibri" w:hAnsiTheme="majorBidi" w:cstheme="majorBidi"/>
        </w:rPr>
        <w:t xml:space="preserve">(Lin et al., 2021). The dramatic increase in neurodivergent cases </w:t>
      </w:r>
      <w:r w:rsidR="00462383" w:rsidRPr="00371C30">
        <w:rPr>
          <w:rFonts w:asciiTheme="majorBidi" w:eastAsia="Calibri" w:hAnsiTheme="majorBidi" w:cstheme="majorBidi"/>
        </w:rPr>
        <w:t>ha</w:t>
      </w:r>
      <w:r w:rsidR="00726501" w:rsidRPr="00371C30">
        <w:rPr>
          <w:rFonts w:asciiTheme="majorBidi" w:eastAsia="Calibri" w:hAnsiTheme="majorBidi" w:cstheme="majorBidi"/>
        </w:rPr>
        <w:t>s</w:t>
      </w:r>
      <w:r w:rsidR="00764E37" w:rsidRPr="00371C30">
        <w:rPr>
          <w:rFonts w:asciiTheme="majorBidi" w:eastAsia="Calibri" w:hAnsiTheme="majorBidi" w:cstheme="majorBidi"/>
        </w:rPr>
        <w:t xml:space="preserve"> </w:t>
      </w:r>
      <w:r w:rsidR="00DD14A7" w:rsidRPr="00371C30">
        <w:rPr>
          <w:rFonts w:asciiTheme="majorBidi" w:eastAsia="Calibri" w:hAnsiTheme="majorBidi" w:cstheme="majorBidi"/>
        </w:rPr>
        <w:t>also</w:t>
      </w:r>
      <w:r w:rsidR="00764E37" w:rsidRPr="00371C30">
        <w:rPr>
          <w:rFonts w:asciiTheme="majorBidi" w:eastAsia="Calibri" w:hAnsiTheme="majorBidi" w:cstheme="majorBidi"/>
        </w:rPr>
        <w:t xml:space="preserve"> be</w:t>
      </w:r>
      <w:r w:rsidR="00726501" w:rsidRPr="00371C30">
        <w:rPr>
          <w:rFonts w:asciiTheme="majorBidi" w:eastAsia="Calibri" w:hAnsiTheme="majorBidi" w:cstheme="majorBidi"/>
        </w:rPr>
        <w:t>en</w:t>
      </w:r>
      <w:r w:rsidR="00764E37" w:rsidRPr="00371C30">
        <w:rPr>
          <w:rFonts w:asciiTheme="majorBidi" w:eastAsia="Calibri" w:hAnsiTheme="majorBidi" w:cstheme="majorBidi"/>
        </w:rPr>
        <w:t xml:space="preserve"> attributed to improved healthcare access and advancements in medical technologies, and this allowed </w:t>
      </w:r>
      <w:r w:rsidR="00DB0F49" w:rsidRPr="00371C30">
        <w:rPr>
          <w:rFonts w:asciiTheme="majorBidi" w:eastAsia="Calibri" w:hAnsiTheme="majorBidi" w:cstheme="majorBidi"/>
        </w:rPr>
        <w:t xml:space="preserve">for more accurate recognition and identification of neurodivergent traits that were historically misunderstood/overlooked. For example, in the UK </w:t>
      </w:r>
      <w:r w:rsidR="00DB0F49" w:rsidRPr="00371C30">
        <w:rPr>
          <w:rFonts w:asciiTheme="majorBidi" w:eastAsia="Calibri" w:hAnsiTheme="majorBidi" w:cstheme="majorBidi"/>
        </w:rPr>
        <w:lastRenderedPageBreak/>
        <w:t xml:space="preserve">alone, autism diagnoses have increased by 787% </w:t>
      </w:r>
      <w:r w:rsidR="00CD04AF" w:rsidRPr="00371C30">
        <w:rPr>
          <w:rFonts w:asciiTheme="majorBidi" w:eastAsia="Calibri" w:hAnsiTheme="majorBidi" w:cstheme="majorBidi"/>
        </w:rPr>
        <w:t>in the past two decades</w:t>
      </w:r>
      <w:r w:rsidR="002B3B0C" w:rsidRPr="00371C30">
        <w:rPr>
          <w:rFonts w:asciiTheme="majorBidi" w:eastAsia="Calibri" w:hAnsiTheme="majorBidi" w:cstheme="majorBidi"/>
        </w:rPr>
        <w:t xml:space="preserve"> (Russell et al., 2022)</w:t>
      </w:r>
      <w:r w:rsidR="00827E5C" w:rsidRPr="00371C30">
        <w:rPr>
          <w:rFonts w:asciiTheme="majorBidi" w:eastAsia="Calibri" w:hAnsiTheme="majorBidi" w:cstheme="majorBidi"/>
        </w:rPr>
        <w:t>. Similarly, the global prevalence of autism spectrum disorder has increased to 100 in 10</w:t>
      </w:r>
      <w:r w:rsidR="00C8354C" w:rsidRPr="00371C30">
        <w:rPr>
          <w:rFonts w:asciiTheme="majorBidi" w:eastAsia="Calibri" w:hAnsiTheme="majorBidi" w:cstheme="majorBidi"/>
        </w:rPr>
        <w:t>,</w:t>
      </w:r>
      <w:r w:rsidR="00827E5C" w:rsidRPr="00371C30">
        <w:rPr>
          <w:rFonts w:asciiTheme="majorBidi" w:eastAsia="Calibri" w:hAnsiTheme="majorBidi" w:cstheme="majorBidi"/>
        </w:rPr>
        <w:t>000 (up from 62 in 10</w:t>
      </w:r>
      <w:r w:rsidR="00C8354C" w:rsidRPr="00371C30">
        <w:rPr>
          <w:rFonts w:asciiTheme="majorBidi" w:eastAsia="Calibri" w:hAnsiTheme="majorBidi" w:cstheme="majorBidi"/>
        </w:rPr>
        <w:t>,</w:t>
      </w:r>
      <w:r w:rsidR="00827E5C" w:rsidRPr="00371C30">
        <w:rPr>
          <w:rFonts w:asciiTheme="majorBidi" w:eastAsia="Calibri" w:hAnsiTheme="majorBidi" w:cstheme="majorBidi"/>
        </w:rPr>
        <w:t xml:space="preserve">000) children </w:t>
      </w:r>
      <w:r w:rsidR="00BE7594" w:rsidRPr="00371C30">
        <w:rPr>
          <w:rFonts w:asciiTheme="majorBidi" w:eastAsia="Calibri" w:hAnsiTheme="majorBidi" w:cstheme="majorBidi"/>
        </w:rPr>
        <w:t>with</w:t>
      </w:r>
      <w:r w:rsidR="00827E5C" w:rsidRPr="00371C30">
        <w:rPr>
          <w:rFonts w:asciiTheme="majorBidi" w:eastAsia="Calibri" w:hAnsiTheme="majorBidi" w:cstheme="majorBidi"/>
        </w:rPr>
        <w:t>in the past decade</w:t>
      </w:r>
      <w:r w:rsidR="00E9126D" w:rsidRPr="00371C30">
        <w:rPr>
          <w:rFonts w:asciiTheme="majorBidi" w:eastAsia="Calibri" w:hAnsiTheme="majorBidi" w:cstheme="majorBidi"/>
        </w:rPr>
        <w:t xml:space="preserve"> (Zeidan et a</w:t>
      </w:r>
      <w:r w:rsidR="00CB7312" w:rsidRPr="00371C30">
        <w:rPr>
          <w:rFonts w:asciiTheme="majorBidi" w:eastAsia="Calibri" w:hAnsiTheme="majorBidi" w:cstheme="majorBidi"/>
        </w:rPr>
        <w:t>l</w:t>
      </w:r>
      <w:r w:rsidR="00E9126D" w:rsidRPr="00371C30">
        <w:rPr>
          <w:rFonts w:asciiTheme="majorBidi" w:eastAsia="Calibri" w:hAnsiTheme="majorBidi" w:cstheme="majorBidi"/>
        </w:rPr>
        <w:t>., 2022).</w:t>
      </w:r>
      <w:r w:rsidR="0028589B" w:rsidRPr="00371C30">
        <w:rPr>
          <w:rFonts w:asciiTheme="majorBidi" w:eastAsia="Calibri" w:hAnsiTheme="majorBidi" w:cstheme="majorBidi"/>
        </w:rPr>
        <w:t xml:space="preserve"> </w:t>
      </w:r>
      <w:r w:rsidR="00482353" w:rsidRPr="00371C30">
        <w:rPr>
          <w:rFonts w:asciiTheme="majorBidi" w:eastAsia="Calibri" w:hAnsiTheme="majorBidi" w:cstheme="majorBidi"/>
        </w:rPr>
        <w:t xml:space="preserve">This increase in </w:t>
      </w:r>
      <w:r w:rsidR="00B71AAD" w:rsidRPr="00371C30">
        <w:rPr>
          <w:rFonts w:asciiTheme="majorBidi" w:eastAsia="Calibri" w:hAnsiTheme="majorBidi" w:cstheme="majorBidi"/>
        </w:rPr>
        <w:t>neurodiversity</w:t>
      </w:r>
      <w:r w:rsidR="00482353" w:rsidRPr="00371C30">
        <w:rPr>
          <w:rFonts w:asciiTheme="majorBidi" w:eastAsia="Calibri" w:hAnsiTheme="majorBidi" w:cstheme="majorBidi"/>
        </w:rPr>
        <w:t xml:space="preserve"> </w:t>
      </w:r>
      <w:r w:rsidR="00FA5057" w:rsidRPr="00371C30">
        <w:rPr>
          <w:rFonts w:asciiTheme="majorBidi" w:eastAsia="Calibri" w:hAnsiTheme="majorBidi" w:cstheme="majorBidi"/>
        </w:rPr>
        <w:t xml:space="preserve">medical </w:t>
      </w:r>
      <w:r w:rsidR="00482353" w:rsidRPr="00371C30">
        <w:rPr>
          <w:rFonts w:asciiTheme="majorBidi" w:eastAsia="Calibri" w:hAnsiTheme="majorBidi" w:cstheme="majorBidi"/>
        </w:rPr>
        <w:t>diagnoses</w:t>
      </w:r>
      <w:r w:rsidR="00FA5057" w:rsidRPr="00371C30">
        <w:rPr>
          <w:rFonts w:asciiTheme="majorBidi" w:eastAsia="Calibri" w:hAnsiTheme="majorBidi" w:cstheme="majorBidi"/>
        </w:rPr>
        <w:t>/classification</w:t>
      </w:r>
      <w:r w:rsidR="00482353" w:rsidRPr="00371C30">
        <w:rPr>
          <w:rFonts w:asciiTheme="majorBidi" w:eastAsia="Calibri" w:hAnsiTheme="majorBidi" w:cstheme="majorBidi"/>
        </w:rPr>
        <w:t xml:space="preserve"> reflect</w:t>
      </w:r>
      <w:r w:rsidR="00274B46" w:rsidRPr="00371C30">
        <w:rPr>
          <w:rFonts w:asciiTheme="majorBidi" w:eastAsia="Calibri" w:hAnsiTheme="majorBidi" w:cstheme="majorBidi"/>
        </w:rPr>
        <w:t xml:space="preserve">s a </w:t>
      </w:r>
      <w:r w:rsidR="006857CC" w:rsidRPr="00371C30">
        <w:rPr>
          <w:rFonts w:asciiTheme="majorBidi" w:eastAsia="Calibri" w:hAnsiTheme="majorBidi" w:cstheme="majorBidi"/>
        </w:rPr>
        <w:t xml:space="preserve">positive </w:t>
      </w:r>
      <w:r w:rsidR="00274B46" w:rsidRPr="00371C30">
        <w:rPr>
          <w:rFonts w:asciiTheme="majorBidi" w:eastAsia="Calibri" w:hAnsiTheme="majorBidi" w:cstheme="majorBidi"/>
        </w:rPr>
        <w:t>societal</w:t>
      </w:r>
      <w:r w:rsidR="008352D4" w:rsidRPr="00371C30">
        <w:rPr>
          <w:rFonts w:asciiTheme="majorBidi" w:eastAsia="Calibri" w:hAnsiTheme="majorBidi" w:cstheme="majorBidi"/>
        </w:rPr>
        <w:t xml:space="preserve"> and medical</w:t>
      </w:r>
      <w:r w:rsidR="00274B46" w:rsidRPr="00371C30">
        <w:rPr>
          <w:rFonts w:asciiTheme="majorBidi" w:eastAsia="Calibri" w:hAnsiTheme="majorBidi" w:cstheme="majorBidi"/>
        </w:rPr>
        <w:t xml:space="preserve"> shift </w:t>
      </w:r>
      <w:r w:rsidR="00CD04AF" w:rsidRPr="00371C30">
        <w:rPr>
          <w:rFonts w:asciiTheme="majorBidi" w:eastAsia="Calibri" w:hAnsiTheme="majorBidi" w:cstheme="majorBidi"/>
        </w:rPr>
        <w:t xml:space="preserve">towards </w:t>
      </w:r>
      <w:r w:rsidR="00B71AAD" w:rsidRPr="00371C30">
        <w:rPr>
          <w:rFonts w:asciiTheme="majorBidi" w:eastAsia="Calibri" w:hAnsiTheme="majorBidi" w:cstheme="majorBidi"/>
        </w:rPr>
        <w:t xml:space="preserve">recognising and supporting cognitive differences. </w:t>
      </w:r>
    </w:p>
    <w:p w14:paraId="7A699AF7" w14:textId="22933B5B" w:rsidR="00EA2CC4" w:rsidRPr="00371C30" w:rsidRDefault="00AC3A5C"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The</w:t>
      </w:r>
      <w:r w:rsidR="004712F9" w:rsidRPr="00371C30">
        <w:rPr>
          <w:rFonts w:asciiTheme="majorBidi" w:eastAsia="Calibri" w:hAnsiTheme="majorBidi" w:cstheme="majorBidi"/>
        </w:rPr>
        <w:t xml:space="preserve"> significant</w:t>
      </w:r>
      <w:r w:rsidRPr="00371C30">
        <w:rPr>
          <w:rFonts w:asciiTheme="majorBidi" w:eastAsia="Calibri" w:hAnsiTheme="majorBidi" w:cstheme="majorBidi"/>
        </w:rPr>
        <w:t xml:space="preserve"> </w:t>
      </w:r>
      <w:r w:rsidR="00991717" w:rsidRPr="00371C30">
        <w:rPr>
          <w:rFonts w:asciiTheme="majorBidi" w:eastAsia="Calibri" w:hAnsiTheme="majorBidi" w:cstheme="majorBidi"/>
        </w:rPr>
        <w:t xml:space="preserve">rising prevalence of </w:t>
      </w:r>
      <w:r w:rsidR="00B26044" w:rsidRPr="00371C30">
        <w:rPr>
          <w:rFonts w:asciiTheme="majorBidi" w:eastAsia="Calibri" w:hAnsiTheme="majorBidi" w:cstheme="majorBidi"/>
        </w:rPr>
        <w:t xml:space="preserve">neurodivergent </w:t>
      </w:r>
      <w:r w:rsidR="00D36D91" w:rsidRPr="00371C30">
        <w:rPr>
          <w:rFonts w:asciiTheme="majorBidi" w:eastAsia="Calibri" w:hAnsiTheme="majorBidi" w:cstheme="majorBidi"/>
        </w:rPr>
        <w:t>individuals in the general po</w:t>
      </w:r>
      <w:r w:rsidR="00A365CF" w:rsidRPr="00371C30">
        <w:rPr>
          <w:rFonts w:asciiTheme="majorBidi" w:eastAsia="Calibri" w:hAnsiTheme="majorBidi" w:cstheme="majorBidi"/>
        </w:rPr>
        <w:t xml:space="preserve">pulation </w:t>
      </w:r>
      <w:r w:rsidR="00477EA1" w:rsidRPr="00371C30">
        <w:rPr>
          <w:rFonts w:asciiTheme="majorBidi" w:eastAsia="Calibri" w:hAnsiTheme="majorBidi" w:cstheme="majorBidi"/>
        </w:rPr>
        <w:t xml:space="preserve">presents both opportunities and challenges </w:t>
      </w:r>
      <w:r w:rsidR="00631CA4" w:rsidRPr="00371C30">
        <w:rPr>
          <w:rFonts w:asciiTheme="majorBidi" w:eastAsia="Calibri" w:hAnsiTheme="majorBidi" w:cstheme="majorBidi"/>
        </w:rPr>
        <w:t>for societies worldwide.</w:t>
      </w:r>
      <w:r w:rsidR="002A7371" w:rsidRPr="00371C30">
        <w:t xml:space="preserve"> </w:t>
      </w:r>
      <w:r w:rsidR="002A7371" w:rsidRPr="00371C30">
        <w:rPr>
          <w:rFonts w:asciiTheme="majorBidi" w:eastAsia="Calibri" w:hAnsiTheme="majorBidi" w:cstheme="majorBidi"/>
        </w:rPr>
        <w:t>Three main principles form the foundation of the neurodiversity movement (Kapp</w:t>
      </w:r>
      <w:r w:rsidR="00943F72" w:rsidRPr="00371C30">
        <w:rPr>
          <w:rFonts w:asciiTheme="majorBidi" w:eastAsia="Calibri" w:hAnsiTheme="majorBidi" w:cstheme="majorBidi"/>
        </w:rPr>
        <w:t xml:space="preserve"> et al.</w:t>
      </w:r>
      <w:r w:rsidR="002A7371" w:rsidRPr="00371C30">
        <w:rPr>
          <w:rFonts w:asciiTheme="majorBidi" w:eastAsia="Calibri" w:hAnsiTheme="majorBidi" w:cstheme="majorBidi"/>
        </w:rPr>
        <w:t>, 201</w:t>
      </w:r>
      <w:r w:rsidR="006B7F1A" w:rsidRPr="00371C30">
        <w:rPr>
          <w:rFonts w:asciiTheme="majorBidi" w:eastAsia="Calibri" w:hAnsiTheme="majorBidi" w:cstheme="majorBidi"/>
        </w:rPr>
        <w:t>3</w:t>
      </w:r>
      <w:r w:rsidR="002A7371" w:rsidRPr="00371C30">
        <w:rPr>
          <w:rFonts w:asciiTheme="majorBidi" w:eastAsia="Calibri" w:hAnsiTheme="majorBidi" w:cstheme="majorBidi"/>
        </w:rPr>
        <w:t xml:space="preserve">), which is built on a positive strengths-based approach. The first is that neurological aberrations are specialised variants rather than disorders (Jaarsma </w:t>
      </w:r>
      <w:r w:rsidR="00943F72" w:rsidRPr="00371C30">
        <w:rPr>
          <w:rFonts w:asciiTheme="majorBidi" w:eastAsia="Calibri" w:hAnsiTheme="majorBidi" w:cstheme="majorBidi"/>
        </w:rPr>
        <w:t>and</w:t>
      </w:r>
      <w:r w:rsidR="002A7371" w:rsidRPr="00371C30">
        <w:rPr>
          <w:rFonts w:asciiTheme="majorBidi" w:eastAsia="Calibri" w:hAnsiTheme="majorBidi" w:cstheme="majorBidi"/>
        </w:rPr>
        <w:t xml:space="preserve"> Welin, 2012), and they contribute to an individual</w:t>
      </w:r>
      <w:r w:rsidR="00332C58" w:rsidRPr="00371C30">
        <w:rPr>
          <w:rFonts w:asciiTheme="majorBidi" w:eastAsia="Calibri" w:hAnsiTheme="majorBidi" w:cstheme="majorBidi"/>
        </w:rPr>
        <w:t>’</w:t>
      </w:r>
      <w:r w:rsidR="002A7371" w:rsidRPr="00371C30">
        <w:rPr>
          <w:rFonts w:asciiTheme="majorBidi" w:eastAsia="Calibri" w:hAnsiTheme="majorBidi" w:cstheme="majorBidi"/>
        </w:rPr>
        <w:t>s (social) identity, which in turn gives them particular strengths (Baron-Cohen, 2017).</w:t>
      </w:r>
      <w:r w:rsidR="00631CA4" w:rsidRPr="00371C30">
        <w:rPr>
          <w:rFonts w:asciiTheme="majorBidi" w:eastAsia="Calibri" w:hAnsiTheme="majorBidi" w:cstheme="majorBidi"/>
        </w:rPr>
        <w:t xml:space="preserve"> </w:t>
      </w:r>
      <w:r w:rsidR="00BA14E2" w:rsidRPr="00371C30">
        <w:rPr>
          <w:rFonts w:asciiTheme="majorBidi" w:eastAsia="Calibri" w:hAnsiTheme="majorBidi" w:cstheme="majorBidi"/>
        </w:rPr>
        <w:t>N</w:t>
      </w:r>
      <w:r w:rsidR="00EA2CC4" w:rsidRPr="00371C30">
        <w:rPr>
          <w:rFonts w:asciiTheme="majorBidi" w:eastAsia="Calibri" w:hAnsiTheme="majorBidi" w:cstheme="majorBidi"/>
        </w:rPr>
        <w:t xml:space="preserve">eurodivergent people are a unique resource for organisations and a valuable pool of talent for managers (Doyle </w:t>
      </w:r>
      <w:r w:rsidR="00C71134" w:rsidRPr="00371C30">
        <w:rPr>
          <w:rFonts w:asciiTheme="majorBidi" w:eastAsia="Calibri" w:hAnsiTheme="majorBidi" w:cstheme="majorBidi"/>
        </w:rPr>
        <w:t>and</w:t>
      </w:r>
      <w:r w:rsidR="00EA2CC4" w:rsidRPr="00371C30">
        <w:rPr>
          <w:rFonts w:asciiTheme="majorBidi" w:eastAsia="Calibri" w:hAnsiTheme="majorBidi" w:cstheme="majorBidi"/>
        </w:rPr>
        <w:t xml:space="preserve"> McDowall, 2021). For instance, they may have exceptional analytical and problem-solving skills, an unwavering focus and pattern recognition capabilities, and superior memory and mathematical skills, to name a few (Austin </w:t>
      </w:r>
      <w:r w:rsidR="00090B04" w:rsidRPr="00371C30">
        <w:rPr>
          <w:rFonts w:asciiTheme="majorBidi" w:eastAsia="Calibri" w:hAnsiTheme="majorBidi" w:cstheme="majorBidi"/>
        </w:rPr>
        <w:t xml:space="preserve">and </w:t>
      </w:r>
      <w:r w:rsidR="00EA2CC4" w:rsidRPr="00371C30">
        <w:rPr>
          <w:rFonts w:asciiTheme="majorBidi" w:eastAsia="Calibri" w:hAnsiTheme="majorBidi" w:cstheme="majorBidi"/>
        </w:rPr>
        <w:t>Pisano, 2017).</w:t>
      </w:r>
      <w:r w:rsidR="00411CAE" w:rsidRPr="00371C30">
        <w:t xml:space="preserve"> </w:t>
      </w:r>
      <w:r w:rsidR="0060701D" w:rsidRPr="00371C30">
        <w:t xml:space="preserve">Specifically, neurodivergent individuals (NDIs) have </w:t>
      </w:r>
      <w:r w:rsidR="002C7E95" w:rsidRPr="00371C30">
        <w:t xml:space="preserve">the </w:t>
      </w:r>
      <w:r w:rsidR="0060701D" w:rsidRPr="00371C30">
        <w:t>potential to make significant contributions to society, particularly in areas that require diverse perspectives and innovative thinking/problem-solving (Cumberlege, 2022; Bliebenicht, 2021; Roberson et al., 2021). For example, Elon Musk – consistently ranked as the ‘world’s richest man/successful businessman who has publicly acknowledged that he has Asperger</w:t>
      </w:r>
      <w:r w:rsidR="00332C58" w:rsidRPr="00371C30">
        <w:t>’</w:t>
      </w:r>
      <w:r w:rsidR="0060701D" w:rsidRPr="00371C30">
        <w:t xml:space="preserve">s syndrome (a form of autism spectrum disorder), exemplifies how resilience, unconventional thinking, and hyper-focus can drive innovation. </w:t>
      </w:r>
      <w:r w:rsidR="007672C5" w:rsidRPr="00371C30">
        <w:t xml:space="preserve">Similarly, </w:t>
      </w:r>
      <w:r w:rsidR="0060701D" w:rsidRPr="00371C30">
        <w:t>Bill Gates</w:t>
      </w:r>
      <w:r w:rsidR="007672C5" w:rsidRPr="00371C30">
        <w:t xml:space="preserve"> </w:t>
      </w:r>
      <w:r w:rsidR="00F93EC8" w:rsidRPr="00371C30">
        <w:t xml:space="preserve">has </w:t>
      </w:r>
      <w:r w:rsidR="002F0DEB" w:rsidRPr="00371C30">
        <w:t xml:space="preserve">also </w:t>
      </w:r>
      <w:r w:rsidR="00F93EC8" w:rsidRPr="00371C30">
        <w:t>publi</w:t>
      </w:r>
      <w:r w:rsidR="002F0DEB" w:rsidRPr="00371C30">
        <w:t>cly declared that</w:t>
      </w:r>
      <w:r w:rsidR="0060701D" w:rsidRPr="00371C30">
        <w:t xml:space="preserve"> if he had been born in this day and age, he would have been </w:t>
      </w:r>
      <w:r w:rsidR="00BB75FC" w:rsidRPr="00371C30">
        <w:t>linked</w:t>
      </w:r>
      <w:r w:rsidR="0060701D" w:rsidRPr="00371C30">
        <w:t xml:space="preserve"> with some kind of autism.  </w:t>
      </w:r>
      <w:r w:rsidR="009C164D" w:rsidRPr="00371C30">
        <w:t xml:space="preserve">Second, neurodivergent and neurotypical people should be treated equally and fairly because neurological differences are just variations (Lorenz et al., 2017), particularly in management and organisation science (Bernick, 2022). </w:t>
      </w:r>
      <w:r w:rsidR="00411CAE" w:rsidRPr="00371C30">
        <w:rPr>
          <w:rFonts w:asciiTheme="majorBidi" w:eastAsia="Calibri" w:hAnsiTheme="majorBidi" w:cstheme="majorBidi"/>
        </w:rPr>
        <w:t xml:space="preserve">Third, </w:t>
      </w:r>
      <w:r w:rsidR="001066E6" w:rsidRPr="00371C30">
        <w:rPr>
          <w:rFonts w:asciiTheme="majorBidi" w:eastAsia="Calibri" w:hAnsiTheme="majorBidi" w:cstheme="majorBidi"/>
        </w:rPr>
        <w:t xml:space="preserve">given the performative nature of discourses and narratives on social inequalities and inequities (Dwertmann and Boehm, 2016), recognising the importance of discourse highlights the need for </w:t>
      </w:r>
      <w:r w:rsidR="00411CAE" w:rsidRPr="00371C30">
        <w:rPr>
          <w:rFonts w:asciiTheme="majorBidi" w:eastAsia="Calibri" w:hAnsiTheme="majorBidi" w:cstheme="majorBidi"/>
        </w:rPr>
        <w:t xml:space="preserve">more ethical </w:t>
      </w:r>
      <w:r w:rsidR="001066E6" w:rsidRPr="00371C30">
        <w:rPr>
          <w:rFonts w:asciiTheme="majorBidi" w:eastAsia="Calibri" w:hAnsiTheme="majorBidi" w:cstheme="majorBidi"/>
        </w:rPr>
        <w:t xml:space="preserve">and </w:t>
      </w:r>
      <w:r w:rsidR="00411CAE" w:rsidRPr="00371C30">
        <w:rPr>
          <w:rFonts w:asciiTheme="majorBidi" w:eastAsia="Calibri" w:hAnsiTheme="majorBidi" w:cstheme="majorBidi"/>
        </w:rPr>
        <w:t xml:space="preserve">non-stigmatising language and concepts </w:t>
      </w:r>
      <w:r w:rsidR="001066E6" w:rsidRPr="00371C30">
        <w:rPr>
          <w:rFonts w:asciiTheme="majorBidi" w:eastAsia="Calibri" w:hAnsiTheme="majorBidi" w:cstheme="majorBidi"/>
        </w:rPr>
        <w:t>when referring to individuals</w:t>
      </w:r>
      <w:r w:rsidR="00E9099F" w:rsidRPr="00371C30">
        <w:rPr>
          <w:rFonts w:asciiTheme="majorBidi" w:eastAsia="Calibri" w:hAnsiTheme="majorBidi" w:cstheme="majorBidi"/>
        </w:rPr>
        <w:t>,</w:t>
      </w:r>
      <w:r w:rsidR="001066E6" w:rsidRPr="00371C30">
        <w:rPr>
          <w:rFonts w:asciiTheme="majorBidi" w:eastAsia="Calibri" w:hAnsiTheme="majorBidi" w:cstheme="majorBidi"/>
        </w:rPr>
        <w:t xml:space="preserve"> </w:t>
      </w:r>
      <w:r w:rsidR="00411CAE" w:rsidRPr="00371C30">
        <w:rPr>
          <w:rFonts w:asciiTheme="majorBidi" w:eastAsia="Calibri" w:hAnsiTheme="majorBidi" w:cstheme="majorBidi"/>
        </w:rPr>
        <w:t xml:space="preserve">who are </w:t>
      </w:r>
      <w:r w:rsidR="00303F91" w:rsidRPr="00371C30">
        <w:rPr>
          <w:rFonts w:asciiTheme="majorBidi" w:eastAsia="Calibri" w:hAnsiTheme="majorBidi" w:cstheme="majorBidi"/>
        </w:rPr>
        <w:t>“</w:t>
      </w:r>
      <w:r w:rsidR="00411CAE" w:rsidRPr="00371C30">
        <w:rPr>
          <w:rFonts w:asciiTheme="majorBidi" w:eastAsia="Calibri" w:hAnsiTheme="majorBidi" w:cstheme="majorBidi"/>
        </w:rPr>
        <w:t>different” are needed (Baron-Cohen, 2017)</w:t>
      </w:r>
      <w:r w:rsidR="00BE661E" w:rsidRPr="00371C30">
        <w:rPr>
          <w:rFonts w:asciiTheme="majorBidi" w:eastAsia="Calibri" w:hAnsiTheme="majorBidi" w:cstheme="majorBidi"/>
        </w:rPr>
        <w:t>.</w:t>
      </w:r>
    </w:p>
    <w:p w14:paraId="659A8DD1" w14:textId="77777777" w:rsidR="009F1B4E" w:rsidRPr="00371C30" w:rsidRDefault="00B479CD"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However,</w:t>
      </w:r>
      <w:r w:rsidR="00B26044" w:rsidRPr="00371C30">
        <w:rPr>
          <w:rFonts w:asciiTheme="majorBidi" w:eastAsia="Calibri" w:hAnsiTheme="majorBidi" w:cstheme="majorBidi"/>
        </w:rPr>
        <w:t xml:space="preserve"> NDIs’ </w:t>
      </w:r>
      <w:r w:rsidR="003704CC" w:rsidRPr="00371C30">
        <w:rPr>
          <w:rFonts w:asciiTheme="majorBidi" w:eastAsia="Calibri" w:hAnsiTheme="majorBidi" w:cstheme="majorBidi"/>
        </w:rPr>
        <w:t xml:space="preserve">contribution to society </w:t>
      </w:r>
      <w:r w:rsidR="00DE086E" w:rsidRPr="00371C30">
        <w:rPr>
          <w:rFonts w:asciiTheme="majorBidi" w:eastAsia="Calibri" w:hAnsiTheme="majorBidi" w:cstheme="majorBidi"/>
        </w:rPr>
        <w:t xml:space="preserve">can vary widely across </w:t>
      </w:r>
      <w:r w:rsidR="00CA5674" w:rsidRPr="00371C30">
        <w:rPr>
          <w:rFonts w:asciiTheme="majorBidi" w:eastAsia="Calibri" w:hAnsiTheme="majorBidi" w:cstheme="majorBidi"/>
        </w:rPr>
        <w:t>the</w:t>
      </w:r>
      <w:r w:rsidR="00DE086E" w:rsidRPr="00371C30">
        <w:rPr>
          <w:rFonts w:asciiTheme="majorBidi" w:eastAsia="Calibri" w:hAnsiTheme="majorBidi" w:cstheme="majorBidi"/>
        </w:rPr>
        <w:t xml:space="preserve"> </w:t>
      </w:r>
      <w:r w:rsidR="00B904EB" w:rsidRPr="00371C30">
        <w:rPr>
          <w:rFonts w:asciiTheme="majorBidi" w:eastAsia="Calibri" w:hAnsiTheme="majorBidi" w:cstheme="majorBidi"/>
        </w:rPr>
        <w:t>spectrum</w:t>
      </w:r>
      <w:r w:rsidR="00FE5250" w:rsidRPr="00371C30">
        <w:rPr>
          <w:rFonts w:asciiTheme="majorBidi" w:eastAsia="Calibri" w:hAnsiTheme="majorBidi" w:cstheme="majorBidi"/>
        </w:rPr>
        <w:t>,</w:t>
      </w:r>
      <w:r w:rsidR="008A0F31" w:rsidRPr="00371C30">
        <w:rPr>
          <w:rFonts w:asciiTheme="majorBidi" w:eastAsia="Calibri" w:hAnsiTheme="majorBidi" w:cstheme="majorBidi"/>
        </w:rPr>
        <w:t xml:space="preserve"> rais</w:t>
      </w:r>
      <w:r w:rsidR="00FE5250" w:rsidRPr="00371C30">
        <w:rPr>
          <w:rFonts w:asciiTheme="majorBidi" w:eastAsia="Calibri" w:hAnsiTheme="majorBidi" w:cstheme="majorBidi"/>
        </w:rPr>
        <w:t>ing</w:t>
      </w:r>
      <w:r w:rsidR="008A0F31" w:rsidRPr="00371C30">
        <w:rPr>
          <w:rFonts w:asciiTheme="majorBidi" w:eastAsia="Calibri" w:hAnsiTheme="majorBidi" w:cstheme="majorBidi"/>
        </w:rPr>
        <w:t xml:space="preserve"> q</w:t>
      </w:r>
      <w:r w:rsidR="00FD4E1D" w:rsidRPr="00371C30">
        <w:rPr>
          <w:rFonts w:asciiTheme="majorBidi" w:eastAsia="Calibri" w:hAnsiTheme="majorBidi" w:cstheme="majorBidi"/>
        </w:rPr>
        <w:t>uestions about</w:t>
      </w:r>
      <w:r w:rsidR="007C4CC0" w:rsidRPr="00371C30">
        <w:rPr>
          <w:rFonts w:asciiTheme="majorBidi" w:eastAsia="Calibri" w:hAnsiTheme="majorBidi" w:cstheme="majorBidi"/>
        </w:rPr>
        <w:t xml:space="preserve"> how </w:t>
      </w:r>
      <w:r w:rsidR="00B26044" w:rsidRPr="00371C30">
        <w:rPr>
          <w:rFonts w:asciiTheme="majorBidi" w:eastAsia="Calibri" w:hAnsiTheme="majorBidi" w:cstheme="majorBidi"/>
        </w:rPr>
        <w:t>NDIs</w:t>
      </w:r>
      <w:r w:rsidR="00F25FB2" w:rsidRPr="00371C30">
        <w:rPr>
          <w:rFonts w:asciiTheme="majorBidi" w:eastAsia="Calibri" w:hAnsiTheme="majorBidi" w:cstheme="majorBidi"/>
        </w:rPr>
        <w:t xml:space="preserve"> </w:t>
      </w:r>
      <w:r w:rsidR="002E001B" w:rsidRPr="00371C30">
        <w:rPr>
          <w:rFonts w:asciiTheme="majorBidi" w:eastAsia="Calibri" w:hAnsiTheme="majorBidi" w:cstheme="majorBidi"/>
        </w:rPr>
        <w:t>may be engaged to contribute to society, and if they contribute</w:t>
      </w:r>
      <w:r w:rsidR="000B57E2" w:rsidRPr="00371C30">
        <w:rPr>
          <w:rFonts w:asciiTheme="majorBidi" w:eastAsia="Calibri" w:hAnsiTheme="majorBidi" w:cstheme="majorBidi"/>
        </w:rPr>
        <w:t>,</w:t>
      </w:r>
      <w:r w:rsidR="002E001B" w:rsidRPr="00371C30">
        <w:rPr>
          <w:rFonts w:asciiTheme="majorBidi" w:eastAsia="Calibri" w:hAnsiTheme="majorBidi" w:cstheme="majorBidi"/>
        </w:rPr>
        <w:t xml:space="preserve"> </w:t>
      </w:r>
      <w:r w:rsidR="00917369" w:rsidRPr="00371C30">
        <w:rPr>
          <w:rFonts w:asciiTheme="majorBidi" w:eastAsia="Calibri" w:hAnsiTheme="majorBidi" w:cstheme="majorBidi"/>
        </w:rPr>
        <w:t xml:space="preserve">what might be their impact. </w:t>
      </w:r>
      <w:r w:rsidR="003B3C0D" w:rsidRPr="00371C30">
        <w:rPr>
          <w:rFonts w:asciiTheme="majorBidi" w:eastAsia="Calibri" w:hAnsiTheme="majorBidi" w:cstheme="majorBidi"/>
        </w:rPr>
        <w:t xml:space="preserve">One </w:t>
      </w:r>
      <w:r w:rsidR="004F6D01" w:rsidRPr="00371C30">
        <w:rPr>
          <w:rFonts w:asciiTheme="majorBidi" w:eastAsia="Calibri" w:hAnsiTheme="majorBidi" w:cstheme="majorBidi"/>
        </w:rPr>
        <w:t xml:space="preserve">possible </w:t>
      </w:r>
      <w:r w:rsidR="003B3C0D" w:rsidRPr="00371C30">
        <w:rPr>
          <w:rFonts w:asciiTheme="majorBidi" w:eastAsia="Calibri" w:hAnsiTheme="majorBidi" w:cstheme="majorBidi"/>
        </w:rPr>
        <w:t xml:space="preserve">area </w:t>
      </w:r>
      <w:r w:rsidR="004F6D01" w:rsidRPr="00371C30">
        <w:rPr>
          <w:rFonts w:asciiTheme="majorBidi" w:eastAsia="Calibri" w:hAnsiTheme="majorBidi" w:cstheme="majorBidi"/>
        </w:rPr>
        <w:t xml:space="preserve">for </w:t>
      </w:r>
      <w:r w:rsidR="00964D09" w:rsidRPr="00371C30">
        <w:rPr>
          <w:rFonts w:asciiTheme="majorBidi" w:eastAsia="Calibri" w:hAnsiTheme="majorBidi" w:cstheme="majorBidi"/>
        </w:rPr>
        <w:t xml:space="preserve">ascertaining their socio-economic contribution </w:t>
      </w:r>
      <w:r w:rsidR="003B3C0D" w:rsidRPr="00371C30">
        <w:rPr>
          <w:rFonts w:asciiTheme="majorBidi" w:eastAsia="Calibri" w:hAnsiTheme="majorBidi" w:cstheme="majorBidi"/>
        </w:rPr>
        <w:t>is their participation in decision-making</w:t>
      </w:r>
      <w:r w:rsidR="00781649" w:rsidRPr="00371C30">
        <w:rPr>
          <w:rFonts w:asciiTheme="majorBidi" w:eastAsia="Calibri" w:hAnsiTheme="majorBidi" w:cstheme="majorBidi"/>
        </w:rPr>
        <w:t xml:space="preserve"> within corporate boardrooms</w:t>
      </w:r>
      <w:r w:rsidR="003B3C0D" w:rsidRPr="00371C30">
        <w:rPr>
          <w:rFonts w:asciiTheme="majorBidi" w:eastAsia="Calibri" w:hAnsiTheme="majorBidi" w:cstheme="majorBidi"/>
        </w:rPr>
        <w:t xml:space="preserve">. </w:t>
      </w:r>
      <w:r w:rsidR="00C30FF0" w:rsidRPr="00371C30">
        <w:rPr>
          <w:rFonts w:asciiTheme="majorBidi" w:eastAsia="Calibri" w:hAnsiTheme="majorBidi" w:cstheme="majorBidi"/>
        </w:rPr>
        <w:t xml:space="preserve">Scholars stress that because </w:t>
      </w:r>
      <w:r w:rsidR="00B26044" w:rsidRPr="00371C30">
        <w:rPr>
          <w:rFonts w:asciiTheme="majorBidi" w:eastAsia="Calibri" w:hAnsiTheme="majorBidi" w:cstheme="majorBidi"/>
        </w:rPr>
        <w:t>NDIs</w:t>
      </w:r>
      <w:r w:rsidR="00C30FF0" w:rsidRPr="00371C30">
        <w:rPr>
          <w:rFonts w:asciiTheme="majorBidi" w:eastAsia="Calibri" w:hAnsiTheme="majorBidi" w:cstheme="majorBidi"/>
        </w:rPr>
        <w:t xml:space="preserve"> are wired in a different way from “neurotypical” people, neurodivergent </w:t>
      </w:r>
      <w:r w:rsidR="00C30FF0" w:rsidRPr="00371C30">
        <w:rPr>
          <w:rFonts w:asciiTheme="majorBidi" w:eastAsia="Calibri" w:hAnsiTheme="majorBidi" w:cstheme="majorBidi"/>
        </w:rPr>
        <w:lastRenderedPageBreak/>
        <w:t>directors may bring new perspectives to the boardroom in the boards’ effort to create or recogni</w:t>
      </w:r>
      <w:r w:rsidR="00982677" w:rsidRPr="00371C30">
        <w:rPr>
          <w:rFonts w:asciiTheme="majorBidi" w:eastAsia="Calibri" w:hAnsiTheme="majorBidi" w:cstheme="majorBidi"/>
        </w:rPr>
        <w:t>s</w:t>
      </w:r>
      <w:r w:rsidR="00C30FF0" w:rsidRPr="00371C30">
        <w:rPr>
          <w:rFonts w:asciiTheme="majorBidi" w:eastAsia="Calibri" w:hAnsiTheme="majorBidi" w:cstheme="majorBidi"/>
        </w:rPr>
        <w:t xml:space="preserve">e value (Bono et al., 2021; Austin </w:t>
      </w:r>
      <w:r w:rsidR="00EC6487" w:rsidRPr="00371C30">
        <w:rPr>
          <w:rFonts w:asciiTheme="majorBidi" w:eastAsia="Calibri" w:hAnsiTheme="majorBidi" w:cstheme="majorBidi"/>
        </w:rPr>
        <w:t>and</w:t>
      </w:r>
      <w:r w:rsidR="00C30FF0" w:rsidRPr="00371C30">
        <w:rPr>
          <w:rFonts w:asciiTheme="majorBidi" w:eastAsia="Calibri" w:hAnsiTheme="majorBidi" w:cstheme="majorBidi"/>
        </w:rPr>
        <w:t xml:space="preserve"> Pisano, 2017; Baron‐Cohen, 2017). For example, Austin and Pisano (2017) observe that most NDIs have higher-than</w:t>
      </w:r>
      <w:r w:rsidR="007427CB" w:rsidRPr="00371C30">
        <w:rPr>
          <w:rFonts w:asciiTheme="majorBidi" w:eastAsia="Calibri" w:hAnsiTheme="majorBidi" w:cstheme="majorBidi"/>
        </w:rPr>
        <w:t>-</w:t>
      </w:r>
      <w:r w:rsidR="00C30FF0" w:rsidRPr="00371C30">
        <w:rPr>
          <w:rFonts w:asciiTheme="majorBidi" w:eastAsia="Calibri" w:hAnsiTheme="majorBidi" w:cstheme="majorBidi"/>
        </w:rPr>
        <w:t>average capabilities, with research indicating that some neurodivergent conditions, such as dyslexia and autism</w:t>
      </w:r>
      <w:r w:rsidR="00FD0326" w:rsidRPr="00371C30">
        <w:rPr>
          <w:rFonts w:asciiTheme="majorBidi" w:eastAsia="Calibri" w:hAnsiTheme="majorBidi" w:cstheme="majorBidi"/>
        </w:rPr>
        <w:t>,</w:t>
      </w:r>
      <w:r w:rsidR="00C30FF0" w:rsidRPr="00371C30">
        <w:rPr>
          <w:rFonts w:asciiTheme="majorBidi" w:eastAsia="Calibri" w:hAnsiTheme="majorBidi" w:cstheme="majorBidi"/>
        </w:rPr>
        <w:t xml:space="preserve"> bestow special skills in pattern recognition, mathematics or memory</w:t>
      </w:r>
      <w:r w:rsidR="000235C6" w:rsidRPr="00371C30">
        <w:rPr>
          <w:rStyle w:val="FootnoteReference"/>
          <w:rFonts w:asciiTheme="majorBidi" w:eastAsia="Calibri" w:hAnsiTheme="majorBidi" w:cstheme="majorBidi"/>
        </w:rPr>
        <w:footnoteReference w:id="2"/>
      </w:r>
      <w:r w:rsidR="00C30FF0" w:rsidRPr="00371C30">
        <w:rPr>
          <w:rFonts w:asciiTheme="majorBidi" w:eastAsia="Calibri" w:hAnsiTheme="majorBidi" w:cstheme="majorBidi"/>
        </w:rPr>
        <w:t>.</w:t>
      </w:r>
      <w:r w:rsidR="009F1B4E" w:rsidRPr="00371C30">
        <w:rPr>
          <w:rFonts w:asciiTheme="majorBidi" w:eastAsia="Calibri" w:hAnsiTheme="majorBidi" w:cstheme="majorBidi"/>
        </w:rPr>
        <w:t xml:space="preserve"> </w:t>
      </w:r>
    </w:p>
    <w:p w14:paraId="2C644FD3" w14:textId="1601FED9" w:rsidR="007F03C6" w:rsidRPr="00371C30" w:rsidRDefault="00D56826"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Despite</w:t>
      </w:r>
      <w:r w:rsidR="0072776B" w:rsidRPr="00371C30">
        <w:rPr>
          <w:rFonts w:asciiTheme="majorBidi" w:eastAsia="Calibri" w:hAnsiTheme="majorBidi" w:cstheme="majorBidi"/>
        </w:rPr>
        <w:t xml:space="preserve"> </w:t>
      </w:r>
      <w:r w:rsidR="009C43B4" w:rsidRPr="00371C30">
        <w:rPr>
          <w:rFonts w:asciiTheme="majorBidi" w:eastAsia="Calibri" w:hAnsiTheme="majorBidi" w:cstheme="majorBidi"/>
        </w:rPr>
        <w:t>recognising the</w:t>
      </w:r>
      <w:r w:rsidR="001E6EB3" w:rsidRPr="00371C30">
        <w:rPr>
          <w:rFonts w:asciiTheme="majorBidi" w:eastAsia="Calibri" w:hAnsiTheme="majorBidi" w:cstheme="majorBidi"/>
        </w:rPr>
        <w:t xml:space="preserve"> importance of neurodiversity in enhanc</w:t>
      </w:r>
      <w:r w:rsidR="007F6377" w:rsidRPr="00371C30">
        <w:rPr>
          <w:rFonts w:asciiTheme="majorBidi" w:eastAsia="Calibri" w:hAnsiTheme="majorBidi" w:cstheme="majorBidi"/>
        </w:rPr>
        <w:t>ing</w:t>
      </w:r>
      <w:r w:rsidR="001E6EB3" w:rsidRPr="00371C30">
        <w:rPr>
          <w:rFonts w:asciiTheme="majorBidi" w:eastAsia="Calibri" w:hAnsiTheme="majorBidi" w:cstheme="majorBidi"/>
        </w:rPr>
        <w:t xml:space="preserve"> corporate</w:t>
      </w:r>
      <w:r w:rsidR="005D22C4" w:rsidRPr="00371C30">
        <w:rPr>
          <w:rFonts w:asciiTheme="majorBidi" w:eastAsia="Calibri" w:hAnsiTheme="majorBidi" w:cstheme="majorBidi"/>
        </w:rPr>
        <w:t xml:space="preserve"> decision-making, </w:t>
      </w:r>
      <w:r w:rsidR="00A530DD" w:rsidRPr="00371C30">
        <w:rPr>
          <w:rFonts w:asciiTheme="majorBidi" w:eastAsia="Calibri" w:hAnsiTheme="majorBidi" w:cstheme="majorBidi"/>
        </w:rPr>
        <w:t>neurodivergent people have historically been underrepresented</w:t>
      </w:r>
      <w:r w:rsidR="00B10AEE" w:rsidRPr="00371C30">
        <w:rPr>
          <w:rStyle w:val="FootnoteReference"/>
          <w:rFonts w:asciiTheme="majorBidi" w:eastAsia="Calibri" w:hAnsiTheme="majorBidi" w:cstheme="majorBidi"/>
        </w:rPr>
        <w:footnoteReference w:id="3"/>
      </w:r>
      <w:r w:rsidR="00B10AEE" w:rsidRPr="00371C30">
        <w:rPr>
          <w:rFonts w:asciiTheme="majorBidi" w:eastAsia="Calibri" w:hAnsiTheme="majorBidi" w:cstheme="majorBidi"/>
        </w:rPr>
        <w:t>, particularly</w:t>
      </w:r>
      <w:r w:rsidR="00A530DD" w:rsidRPr="00371C30">
        <w:rPr>
          <w:rFonts w:asciiTheme="majorBidi" w:eastAsia="Calibri" w:hAnsiTheme="majorBidi" w:cstheme="majorBidi"/>
        </w:rPr>
        <w:t xml:space="preserve"> in top corporate leadership positions</w:t>
      </w:r>
      <w:r w:rsidR="001D4B6E" w:rsidRPr="00371C30">
        <w:rPr>
          <w:rFonts w:asciiTheme="majorBidi" w:eastAsia="Calibri" w:hAnsiTheme="majorBidi" w:cstheme="majorBidi"/>
        </w:rPr>
        <w:t xml:space="preserve"> </w:t>
      </w:r>
      <w:r w:rsidR="00A530DD" w:rsidRPr="00371C30">
        <w:rPr>
          <w:rFonts w:asciiTheme="majorBidi" w:eastAsia="Calibri" w:hAnsiTheme="majorBidi" w:cstheme="majorBidi"/>
        </w:rPr>
        <w:t xml:space="preserve">(e.g., CEOs, CFOs, </w:t>
      </w:r>
      <w:r w:rsidR="000344EF" w:rsidRPr="00371C30">
        <w:rPr>
          <w:rFonts w:asciiTheme="majorBidi" w:eastAsia="Calibri" w:hAnsiTheme="majorBidi" w:cstheme="majorBidi"/>
        </w:rPr>
        <w:t xml:space="preserve">and </w:t>
      </w:r>
      <w:r w:rsidR="00A530DD" w:rsidRPr="00371C30">
        <w:rPr>
          <w:rFonts w:asciiTheme="majorBidi" w:eastAsia="Calibri" w:hAnsiTheme="majorBidi" w:cstheme="majorBidi"/>
        </w:rPr>
        <w:t>Board Chairs) (Ott et al., 2022; Bono et al., 2021).</w:t>
      </w:r>
      <w:r w:rsidR="00FB7ACB" w:rsidRPr="00371C30">
        <w:rPr>
          <w:rFonts w:asciiTheme="majorBidi" w:eastAsia="Calibri" w:hAnsiTheme="majorBidi" w:cstheme="majorBidi"/>
        </w:rPr>
        <w:t xml:space="preserve"> This may</w:t>
      </w:r>
      <w:r w:rsidR="00A9470C" w:rsidRPr="00371C30">
        <w:rPr>
          <w:rFonts w:asciiTheme="majorBidi" w:eastAsia="Calibri" w:hAnsiTheme="majorBidi" w:cstheme="majorBidi"/>
        </w:rPr>
        <w:t>,</w:t>
      </w:r>
      <w:r w:rsidR="00FB7ACB" w:rsidRPr="00371C30">
        <w:rPr>
          <w:rFonts w:asciiTheme="majorBidi" w:eastAsia="Calibri" w:hAnsiTheme="majorBidi" w:cstheme="majorBidi"/>
        </w:rPr>
        <w:t xml:space="preserve"> </w:t>
      </w:r>
      <w:r w:rsidR="00A9470C" w:rsidRPr="00371C30">
        <w:rPr>
          <w:rFonts w:asciiTheme="majorBidi" w:eastAsia="Calibri" w:hAnsiTheme="majorBidi" w:cstheme="majorBidi"/>
        </w:rPr>
        <w:t>arguably,</w:t>
      </w:r>
      <w:r w:rsidR="0081721E" w:rsidRPr="00371C30">
        <w:rPr>
          <w:rFonts w:asciiTheme="majorBidi" w:eastAsia="Calibri" w:hAnsiTheme="majorBidi" w:cstheme="majorBidi"/>
        </w:rPr>
        <w:t xml:space="preserve"> be</w:t>
      </w:r>
      <w:r w:rsidR="00FA619B" w:rsidRPr="00371C30">
        <w:rPr>
          <w:rFonts w:asciiTheme="majorBidi" w:eastAsia="Calibri" w:hAnsiTheme="majorBidi" w:cstheme="majorBidi"/>
        </w:rPr>
        <w:t xml:space="preserve"> </w:t>
      </w:r>
      <w:r w:rsidR="00FB7ACB" w:rsidRPr="00371C30">
        <w:rPr>
          <w:rFonts w:asciiTheme="majorBidi" w:eastAsia="Calibri" w:hAnsiTheme="majorBidi" w:cstheme="majorBidi"/>
        </w:rPr>
        <w:t>due to</w:t>
      </w:r>
      <w:r w:rsidR="00734C06" w:rsidRPr="00371C30">
        <w:rPr>
          <w:rFonts w:asciiTheme="majorBidi" w:eastAsia="Calibri" w:hAnsiTheme="majorBidi" w:cstheme="majorBidi"/>
        </w:rPr>
        <w:t xml:space="preserve"> the fact</w:t>
      </w:r>
      <w:r w:rsidR="00FB7ACB" w:rsidRPr="00371C30">
        <w:rPr>
          <w:rFonts w:asciiTheme="majorBidi" w:eastAsia="Calibri" w:hAnsiTheme="majorBidi" w:cstheme="majorBidi"/>
        </w:rPr>
        <w:t xml:space="preserve"> that global reforms have focused excessively on physical diversity, particularly on gender, and neglected other equally important diversity aspects, such as board neurodiversity (Cumberlege, 2022). </w:t>
      </w:r>
      <w:r w:rsidR="00A44167" w:rsidRPr="00371C30">
        <w:rPr>
          <w:rFonts w:asciiTheme="majorBidi" w:eastAsia="Calibri" w:hAnsiTheme="majorBidi" w:cstheme="majorBidi"/>
        </w:rPr>
        <w:t>Further</w:t>
      </w:r>
      <w:r w:rsidR="00FB7ACB" w:rsidRPr="00371C30">
        <w:rPr>
          <w:rFonts w:asciiTheme="majorBidi" w:eastAsia="Calibri" w:hAnsiTheme="majorBidi" w:cstheme="majorBidi"/>
        </w:rPr>
        <w:t xml:space="preserve">, </w:t>
      </w:r>
      <w:r w:rsidR="007F03C6" w:rsidRPr="00371C30">
        <w:rPr>
          <w:rFonts w:asciiTheme="majorBidi" w:eastAsia="Calibri" w:hAnsiTheme="majorBidi" w:cstheme="majorBidi"/>
        </w:rPr>
        <w:t xml:space="preserve">prevailing studies have provided inadequate evidence on the value relevance of NDIs and </w:t>
      </w:r>
      <w:r w:rsidR="00520A13" w:rsidRPr="00371C30">
        <w:rPr>
          <w:rFonts w:asciiTheme="majorBidi" w:eastAsia="Calibri" w:hAnsiTheme="majorBidi" w:cstheme="majorBidi"/>
        </w:rPr>
        <w:t>neurodivergent individuals on corporate boards (NDOCBs)</w:t>
      </w:r>
      <w:r w:rsidR="007F03C6" w:rsidRPr="00371C30">
        <w:rPr>
          <w:rFonts w:asciiTheme="majorBidi" w:eastAsia="Calibri" w:hAnsiTheme="majorBidi" w:cstheme="majorBidi"/>
        </w:rPr>
        <w:t xml:space="preserve"> and their effectiveness.</w:t>
      </w:r>
      <w:r w:rsidR="00803533" w:rsidRPr="00371C30">
        <w:rPr>
          <w:rFonts w:asciiTheme="majorBidi" w:eastAsia="Calibri" w:hAnsiTheme="majorBidi" w:cstheme="majorBidi"/>
        </w:rPr>
        <w:t xml:space="preserve"> For instance, while a steady stream of scholars has employed a variety of theoretical perspectives to explore the causes and consequences of NDIs and NDOCBs, there have been few attempts to provide a thorough understanding by providing a systematic synthesis of this literature (e.g., Cumberlege, 2022; Ott et al., 2022; Bliebenicht, 2021; Bono et al., 2021; Austin </w:t>
      </w:r>
      <w:r w:rsidR="006976F5" w:rsidRPr="00371C30">
        <w:rPr>
          <w:rFonts w:asciiTheme="majorBidi" w:eastAsia="Calibri" w:hAnsiTheme="majorBidi" w:cstheme="majorBidi"/>
        </w:rPr>
        <w:t>and</w:t>
      </w:r>
      <w:r w:rsidR="00803533" w:rsidRPr="00371C30">
        <w:rPr>
          <w:rFonts w:asciiTheme="majorBidi" w:eastAsia="Calibri" w:hAnsiTheme="majorBidi" w:cstheme="majorBidi"/>
        </w:rPr>
        <w:t xml:space="preserve"> Pisano, 2017).  Furthermore, </w:t>
      </w:r>
      <w:r w:rsidR="00F964F9" w:rsidRPr="00371C30">
        <w:rPr>
          <w:rFonts w:asciiTheme="majorBidi" w:eastAsia="Calibri" w:hAnsiTheme="majorBidi" w:cstheme="majorBidi"/>
        </w:rPr>
        <w:t xml:space="preserve">and </w:t>
      </w:r>
      <w:r w:rsidR="00803533" w:rsidRPr="00371C30">
        <w:rPr>
          <w:rFonts w:asciiTheme="majorBidi" w:eastAsia="Calibri" w:hAnsiTheme="majorBidi" w:cstheme="majorBidi"/>
        </w:rPr>
        <w:t>although there are few empirical works on neurodiversity and performance, review papers in this area are rare. These voids within the NDIs and NDOCBs research</w:t>
      </w:r>
      <w:r w:rsidR="00BD6FC2" w:rsidRPr="00371C30">
        <w:rPr>
          <w:rFonts w:asciiTheme="majorBidi" w:eastAsia="Calibri" w:hAnsiTheme="majorBidi" w:cstheme="majorBidi"/>
        </w:rPr>
        <w:t>,</w:t>
      </w:r>
      <w:r w:rsidR="00803533" w:rsidRPr="00371C30">
        <w:rPr>
          <w:rFonts w:asciiTheme="majorBidi" w:eastAsia="Calibri" w:hAnsiTheme="majorBidi" w:cstheme="majorBidi"/>
        </w:rPr>
        <w:t xml:space="preserve"> as well as </w:t>
      </w:r>
      <w:r w:rsidR="00914C6C" w:rsidRPr="00371C30">
        <w:rPr>
          <w:rFonts w:asciiTheme="majorBidi" w:eastAsia="Calibri" w:hAnsiTheme="majorBidi" w:cstheme="majorBidi"/>
        </w:rPr>
        <w:t xml:space="preserve">the recent increasing </w:t>
      </w:r>
      <w:r w:rsidR="00803533" w:rsidRPr="00371C30">
        <w:rPr>
          <w:rFonts w:asciiTheme="majorBidi" w:eastAsia="Calibri" w:hAnsiTheme="majorBidi" w:cstheme="majorBidi"/>
        </w:rPr>
        <w:t>acknowledgement of the significance of NDIs and NDOCBs compared with other board diversity types are one of the primary motives to conduct this all-inclusive synthesis of studies on neurodiversity research</w:t>
      </w:r>
      <w:r w:rsidR="0037301C" w:rsidRPr="00371C30">
        <w:rPr>
          <w:rFonts w:asciiTheme="majorBidi" w:eastAsia="Calibri" w:hAnsiTheme="majorBidi" w:cstheme="majorBidi"/>
        </w:rPr>
        <w:t xml:space="preserve"> that cut across </w:t>
      </w:r>
      <w:r w:rsidR="0017502E" w:rsidRPr="00371C30">
        <w:rPr>
          <w:rFonts w:asciiTheme="majorBidi" w:eastAsia="Calibri" w:hAnsiTheme="majorBidi" w:cstheme="majorBidi"/>
        </w:rPr>
        <w:t>corporate gove</w:t>
      </w:r>
      <w:r w:rsidR="004E0550" w:rsidRPr="00371C30">
        <w:rPr>
          <w:rFonts w:asciiTheme="majorBidi" w:eastAsia="Calibri" w:hAnsiTheme="majorBidi" w:cstheme="majorBidi"/>
        </w:rPr>
        <w:t>rnance, accounting</w:t>
      </w:r>
      <w:r w:rsidR="002679C6" w:rsidRPr="00371C30">
        <w:rPr>
          <w:rFonts w:asciiTheme="majorBidi" w:eastAsia="Calibri" w:hAnsiTheme="majorBidi" w:cstheme="majorBidi"/>
        </w:rPr>
        <w:t>,</w:t>
      </w:r>
      <w:r w:rsidR="0037301C" w:rsidRPr="00371C30">
        <w:rPr>
          <w:rFonts w:asciiTheme="majorBidi" w:eastAsia="Calibri" w:hAnsiTheme="majorBidi" w:cstheme="majorBidi"/>
        </w:rPr>
        <w:t xml:space="preserve"> and social science disciplines</w:t>
      </w:r>
      <w:r w:rsidR="00803533" w:rsidRPr="00371C30">
        <w:rPr>
          <w:rFonts w:asciiTheme="majorBidi" w:eastAsia="Calibri" w:hAnsiTheme="majorBidi" w:cstheme="majorBidi"/>
        </w:rPr>
        <w:t>.</w:t>
      </w:r>
    </w:p>
    <w:p w14:paraId="24B741B7" w14:textId="27493503" w:rsidR="008B7932" w:rsidRPr="00371C30" w:rsidRDefault="00113F8D"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This study, therefore, seeks</w:t>
      </w:r>
      <w:r w:rsidR="00795C6E" w:rsidRPr="00371C30">
        <w:rPr>
          <w:rFonts w:asciiTheme="majorBidi" w:eastAsia="Calibri" w:hAnsiTheme="majorBidi" w:cstheme="majorBidi"/>
        </w:rPr>
        <w:t xml:space="preserve"> to </w:t>
      </w:r>
      <w:r w:rsidR="002A6717" w:rsidRPr="00371C30">
        <w:rPr>
          <w:rFonts w:asciiTheme="majorBidi" w:eastAsia="Calibri" w:hAnsiTheme="majorBidi" w:cstheme="majorBidi"/>
        </w:rPr>
        <w:t>address</w:t>
      </w:r>
      <w:r w:rsidR="00795C6E" w:rsidRPr="00371C30">
        <w:rPr>
          <w:rFonts w:asciiTheme="majorBidi" w:eastAsia="Calibri" w:hAnsiTheme="majorBidi" w:cstheme="majorBidi"/>
        </w:rPr>
        <w:t xml:space="preserve"> the following important questions. </w:t>
      </w:r>
      <w:r w:rsidR="008B7932" w:rsidRPr="00371C30">
        <w:rPr>
          <w:rFonts w:asciiTheme="majorBidi" w:eastAsia="Calibri" w:hAnsiTheme="majorBidi" w:cstheme="majorBidi"/>
        </w:rPr>
        <w:t xml:space="preserve">First, what is the impact of NDIs and NDOCBs on business decision-making and, consequently, on </w:t>
      </w:r>
      <w:r w:rsidR="00B56293" w:rsidRPr="00371C30">
        <w:rPr>
          <w:rFonts w:asciiTheme="majorBidi" w:eastAsia="Calibri" w:hAnsiTheme="majorBidi" w:cstheme="majorBidi"/>
        </w:rPr>
        <w:t xml:space="preserve">corporate </w:t>
      </w:r>
      <w:r w:rsidR="008B7932" w:rsidRPr="00371C30">
        <w:rPr>
          <w:rFonts w:asciiTheme="majorBidi" w:eastAsia="Calibri" w:hAnsiTheme="majorBidi" w:cstheme="majorBidi"/>
        </w:rPr>
        <w:t>non-financial and financial performance? Second, what theoretical intuitions</w:t>
      </w:r>
      <w:r w:rsidR="00541607" w:rsidRPr="00371C30">
        <w:rPr>
          <w:rFonts w:asciiTheme="majorBidi" w:eastAsia="Calibri" w:hAnsiTheme="majorBidi" w:cstheme="majorBidi"/>
        </w:rPr>
        <w:t xml:space="preserve"> that</w:t>
      </w:r>
      <w:r w:rsidR="008B7932" w:rsidRPr="00371C30">
        <w:rPr>
          <w:rFonts w:asciiTheme="majorBidi" w:eastAsia="Calibri" w:hAnsiTheme="majorBidi" w:cstheme="majorBidi"/>
        </w:rPr>
        <w:t xml:space="preserve"> might elucidate the necessity for NDIs inclusion on corporate boards? It is essential to address this </w:t>
      </w:r>
      <w:r w:rsidR="008B7932" w:rsidRPr="00371C30">
        <w:rPr>
          <w:rFonts w:asciiTheme="majorBidi" w:eastAsia="Calibri" w:hAnsiTheme="majorBidi" w:cstheme="majorBidi"/>
        </w:rPr>
        <w:lastRenderedPageBreak/>
        <w:t xml:space="preserve">question because if the appointment of NDIs to corporate boards is to be sustained over the long run, then there should </w:t>
      </w:r>
      <w:r w:rsidR="0014243A" w:rsidRPr="00371C30">
        <w:rPr>
          <w:rFonts w:asciiTheme="majorBidi" w:eastAsia="Calibri" w:hAnsiTheme="majorBidi" w:cstheme="majorBidi"/>
        </w:rPr>
        <w:t>not only be a medical</w:t>
      </w:r>
      <w:r w:rsidR="005D0362" w:rsidRPr="00371C30">
        <w:rPr>
          <w:rFonts w:asciiTheme="majorBidi" w:eastAsia="Calibri" w:hAnsiTheme="majorBidi" w:cstheme="majorBidi"/>
        </w:rPr>
        <w:t xml:space="preserve"> (</w:t>
      </w:r>
      <w:r w:rsidR="000B5D23" w:rsidRPr="00371C30">
        <w:rPr>
          <w:rFonts w:asciiTheme="majorBidi" w:eastAsia="Calibri" w:hAnsiTheme="majorBidi" w:cstheme="majorBidi"/>
        </w:rPr>
        <w:t xml:space="preserve">e.g., </w:t>
      </w:r>
      <w:r w:rsidR="005D0362" w:rsidRPr="00371C30">
        <w:rPr>
          <w:rFonts w:asciiTheme="majorBidi" w:eastAsia="Calibri" w:hAnsiTheme="majorBidi" w:cstheme="majorBidi"/>
        </w:rPr>
        <w:t>cognitive)</w:t>
      </w:r>
      <w:r w:rsidR="002E16A7" w:rsidRPr="00371C30">
        <w:rPr>
          <w:rFonts w:asciiTheme="majorBidi" w:eastAsia="Calibri" w:hAnsiTheme="majorBidi" w:cstheme="majorBidi"/>
        </w:rPr>
        <w:t xml:space="preserve"> but also</w:t>
      </w:r>
      <w:r w:rsidR="008B7932" w:rsidRPr="00371C30">
        <w:rPr>
          <w:rFonts w:asciiTheme="majorBidi" w:eastAsia="Calibri" w:hAnsiTheme="majorBidi" w:cstheme="majorBidi"/>
        </w:rPr>
        <w:t xml:space="preserve"> </w:t>
      </w:r>
      <w:r w:rsidR="002E16A7" w:rsidRPr="00371C30">
        <w:rPr>
          <w:rFonts w:asciiTheme="majorBidi" w:eastAsia="Calibri" w:hAnsiTheme="majorBidi" w:cstheme="majorBidi"/>
        </w:rPr>
        <w:t>social/</w:t>
      </w:r>
      <w:r w:rsidR="008B7932" w:rsidRPr="00371C30">
        <w:rPr>
          <w:rFonts w:asciiTheme="majorBidi" w:eastAsia="Calibri" w:hAnsiTheme="majorBidi" w:cstheme="majorBidi"/>
        </w:rPr>
        <w:t>theoretical justification (</w:t>
      </w:r>
      <w:r w:rsidR="00DE12ED" w:rsidRPr="00371C30">
        <w:rPr>
          <w:rFonts w:asciiTheme="majorBidi" w:eastAsia="Calibri" w:hAnsiTheme="majorBidi" w:cstheme="majorBidi"/>
        </w:rPr>
        <w:t xml:space="preserve">e.g., </w:t>
      </w:r>
      <w:r w:rsidR="008B7932" w:rsidRPr="00371C30">
        <w:rPr>
          <w:rFonts w:asciiTheme="majorBidi" w:eastAsia="Calibri" w:hAnsiTheme="majorBidi" w:cstheme="majorBidi"/>
        </w:rPr>
        <w:t>economic, social, environmental, ethics and governance) behind such appointment. Finally, what combination of societal, co</w:t>
      </w:r>
      <w:r w:rsidR="006B64F0" w:rsidRPr="00371C30">
        <w:rPr>
          <w:rFonts w:asciiTheme="majorBidi" w:eastAsia="Calibri" w:hAnsiTheme="majorBidi" w:cstheme="majorBidi"/>
        </w:rPr>
        <w:t>rporate</w:t>
      </w:r>
      <w:r w:rsidR="008B7932" w:rsidRPr="00371C30">
        <w:rPr>
          <w:rFonts w:asciiTheme="majorBidi" w:eastAsia="Calibri" w:hAnsiTheme="majorBidi" w:cstheme="majorBidi"/>
        </w:rPr>
        <w:t xml:space="preserve">, country, and individual characteristics may help or hinder the appointment of NDIs to corporate boards globally? </w:t>
      </w:r>
    </w:p>
    <w:p w14:paraId="0279E640" w14:textId="5CB4C5E3" w:rsidR="005755F3" w:rsidRPr="00371C30" w:rsidRDefault="005C1B02" w:rsidP="005D396A">
      <w:pPr>
        <w:pBdr>
          <w:top w:val="nil"/>
          <w:left w:val="nil"/>
          <w:bottom w:val="nil"/>
          <w:right w:val="nil"/>
          <w:between w:val="nil"/>
        </w:pBdr>
        <w:spacing w:line="360" w:lineRule="auto"/>
        <w:ind w:left="-142"/>
        <w:jc w:val="both"/>
        <w:rPr>
          <w:rFonts w:asciiTheme="majorBidi" w:eastAsia="Calibri" w:hAnsiTheme="majorBidi" w:cstheme="majorBidi"/>
        </w:rPr>
      </w:pPr>
      <w:r w:rsidRPr="00371C30">
        <w:rPr>
          <w:rFonts w:asciiTheme="majorBidi" w:eastAsia="Calibri" w:hAnsiTheme="majorBidi" w:cstheme="majorBidi"/>
        </w:rPr>
        <w:t xml:space="preserve">Therefore, the primary </w:t>
      </w:r>
      <w:r w:rsidR="007D6B43" w:rsidRPr="00371C30">
        <w:rPr>
          <w:rFonts w:asciiTheme="majorBidi" w:eastAsia="Calibri" w:hAnsiTheme="majorBidi" w:cstheme="majorBidi"/>
        </w:rPr>
        <w:t>aim</w:t>
      </w:r>
      <w:r w:rsidRPr="00371C30">
        <w:rPr>
          <w:rFonts w:asciiTheme="majorBidi" w:eastAsia="Calibri" w:hAnsiTheme="majorBidi" w:cstheme="majorBidi"/>
        </w:rPr>
        <w:t xml:space="preserve"> of this research is to </w:t>
      </w:r>
      <w:r w:rsidR="001F1B29" w:rsidRPr="00371C30">
        <w:rPr>
          <w:rFonts w:asciiTheme="majorBidi" w:eastAsia="Calibri" w:hAnsiTheme="majorBidi" w:cstheme="majorBidi"/>
        </w:rPr>
        <w:t>extend</w:t>
      </w:r>
      <w:r w:rsidRPr="00371C30">
        <w:rPr>
          <w:rFonts w:asciiTheme="majorBidi" w:eastAsia="Calibri" w:hAnsiTheme="majorBidi" w:cstheme="majorBidi"/>
        </w:rPr>
        <w:t xml:space="preserve"> the body of existing literature by answering the aforementioned </w:t>
      </w:r>
      <w:r w:rsidR="007D6B43" w:rsidRPr="00371C30">
        <w:rPr>
          <w:rFonts w:asciiTheme="majorBidi" w:eastAsia="Calibri" w:hAnsiTheme="majorBidi" w:cstheme="majorBidi"/>
        </w:rPr>
        <w:t>questions</w:t>
      </w:r>
      <w:r w:rsidRPr="00371C30">
        <w:rPr>
          <w:rFonts w:asciiTheme="majorBidi" w:eastAsia="Calibri" w:hAnsiTheme="majorBidi" w:cstheme="majorBidi"/>
        </w:rPr>
        <w:t xml:space="preserve"> </w:t>
      </w:r>
      <w:r w:rsidR="00C6452C" w:rsidRPr="00371C30">
        <w:rPr>
          <w:rFonts w:asciiTheme="majorBidi" w:eastAsia="Calibri" w:hAnsiTheme="majorBidi" w:cstheme="majorBidi"/>
        </w:rPr>
        <w:t>through</w:t>
      </w:r>
      <w:r w:rsidRPr="00371C30">
        <w:rPr>
          <w:rFonts w:asciiTheme="majorBidi" w:eastAsia="Calibri" w:hAnsiTheme="majorBidi" w:cstheme="majorBidi"/>
        </w:rPr>
        <w:t xml:space="preserve"> a </w:t>
      </w:r>
      <w:r w:rsidR="00755521" w:rsidRPr="00371C30">
        <w:rPr>
          <w:rFonts w:asciiTheme="majorBidi" w:eastAsia="Calibri" w:hAnsiTheme="majorBidi" w:cstheme="majorBidi"/>
        </w:rPr>
        <w:t xml:space="preserve">systematic literature review (SLR) of the </w:t>
      </w:r>
      <w:r w:rsidR="00385C8D" w:rsidRPr="00371C30">
        <w:rPr>
          <w:rFonts w:asciiTheme="majorBidi" w:eastAsia="Calibri" w:hAnsiTheme="majorBidi" w:cstheme="majorBidi"/>
        </w:rPr>
        <w:t>prior research</w:t>
      </w:r>
      <w:r w:rsidR="00755521" w:rsidRPr="00371C30">
        <w:rPr>
          <w:rFonts w:asciiTheme="majorBidi" w:eastAsia="Calibri" w:hAnsiTheme="majorBidi" w:cstheme="majorBidi"/>
        </w:rPr>
        <w:t xml:space="preserve"> on NDIs, NDOCBs, </w:t>
      </w:r>
      <w:r w:rsidR="00A02448" w:rsidRPr="00371C30">
        <w:rPr>
          <w:rFonts w:asciiTheme="majorBidi" w:eastAsia="Calibri" w:hAnsiTheme="majorBidi" w:cstheme="majorBidi"/>
        </w:rPr>
        <w:t>non-</w:t>
      </w:r>
      <w:r w:rsidR="00755521" w:rsidRPr="00371C30">
        <w:rPr>
          <w:rFonts w:asciiTheme="majorBidi" w:eastAsia="Calibri" w:hAnsiTheme="majorBidi" w:cstheme="majorBidi"/>
        </w:rPr>
        <w:t>financial performance (</w:t>
      </w:r>
      <w:r w:rsidR="00A02448" w:rsidRPr="00371C30">
        <w:rPr>
          <w:rFonts w:asciiTheme="majorBidi" w:eastAsia="Calibri" w:hAnsiTheme="majorBidi" w:cstheme="majorBidi"/>
        </w:rPr>
        <w:t>N</w:t>
      </w:r>
      <w:r w:rsidR="00755521" w:rsidRPr="00371C30">
        <w:rPr>
          <w:rFonts w:asciiTheme="majorBidi" w:eastAsia="Calibri" w:hAnsiTheme="majorBidi" w:cstheme="majorBidi"/>
        </w:rPr>
        <w:t>FP)</w:t>
      </w:r>
      <w:r w:rsidR="00934504" w:rsidRPr="00371C30">
        <w:rPr>
          <w:rFonts w:asciiTheme="majorBidi" w:eastAsia="Calibri" w:hAnsiTheme="majorBidi" w:cstheme="majorBidi"/>
        </w:rPr>
        <w:t>,</w:t>
      </w:r>
      <w:r w:rsidR="00755521" w:rsidRPr="00371C30">
        <w:rPr>
          <w:rFonts w:asciiTheme="majorBidi" w:eastAsia="Calibri" w:hAnsiTheme="majorBidi" w:cstheme="majorBidi"/>
        </w:rPr>
        <w:t xml:space="preserve"> and financial performance (FP). In doing so, our study conducts </w:t>
      </w:r>
      <w:r w:rsidR="001C2ECD" w:rsidRPr="00371C30">
        <w:rPr>
          <w:rFonts w:asciiTheme="majorBidi" w:eastAsia="Calibri" w:hAnsiTheme="majorBidi" w:cstheme="majorBidi"/>
        </w:rPr>
        <w:t>a thorough synthesis of the current studies on NDIs and NDOCBs</w:t>
      </w:r>
      <w:r w:rsidR="00C17C5D" w:rsidRPr="00371C30">
        <w:rPr>
          <w:rFonts w:asciiTheme="majorBidi" w:eastAsia="Calibri" w:hAnsiTheme="majorBidi" w:cstheme="majorBidi"/>
        </w:rPr>
        <w:t>,</w:t>
      </w:r>
      <w:r w:rsidR="00755521" w:rsidRPr="00371C30">
        <w:rPr>
          <w:rFonts w:asciiTheme="majorBidi" w:eastAsia="Calibri" w:hAnsiTheme="majorBidi" w:cstheme="majorBidi"/>
        </w:rPr>
        <w:t xml:space="preserve"> identif</w:t>
      </w:r>
      <w:r w:rsidR="0093582E" w:rsidRPr="00371C30">
        <w:rPr>
          <w:rFonts w:asciiTheme="majorBidi" w:eastAsia="Calibri" w:hAnsiTheme="majorBidi" w:cstheme="majorBidi"/>
        </w:rPr>
        <w:t>ies</w:t>
      </w:r>
      <w:r w:rsidR="00755521" w:rsidRPr="00371C30">
        <w:rPr>
          <w:rFonts w:asciiTheme="majorBidi" w:eastAsia="Calibri" w:hAnsiTheme="majorBidi" w:cstheme="majorBidi"/>
        </w:rPr>
        <w:t xml:space="preserve"> the </w:t>
      </w:r>
      <w:r w:rsidR="00C17C5D" w:rsidRPr="00371C30">
        <w:rPr>
          <w:rFonts w:asciiTheme="majorBidi" w:eastAsia="Calibri" w:hAnsiTheme="majorBidi" w:cstheme="majorBidi"/>
        </w:rPr>
        <w:t xml:space="preserve">research </w:t>
      </w:r>
      <w:r w:rsidR="008D4A58" w:rsidRPr="00371C30">
        <w:rPr>
          <w:rFonts w:asciiTheme="majorBidi" w:eastAsia="Calibri" w:hAnsiTheme="majorBidi" w:cstheme="majorBidi"/>
        </w:rPr>
        <w:t>gaps</w:t>
      </w:r>
      <w:r w:rsidR="00C17C5D" w:rsidRPr="00371C30">
        <w:rPr>
          <w:rFonts w:asciiTheme="majorBidi" w:eastAsia="Calibri" w:hAnsiTheme="majorBidi" w:cstheme="majorBidi"/>
        </w:rPr>
        <w:t>,</w:t>
      </w:r>
      <w:r w:rsidR="00755521" w:rsidRPr="00371C30">
        <w:rPr>
          <w:rFonts w:asciiTheme="majorBidi" w:eastAsia="Calibri" w:hAnsiTheme="majorBidi" w:cstheme="majorBidi"/>
        </w:rPr>
        <w:t xml:space="preserve"> </w:t>
      </w:r>
      <w:r w:rsidR="004E60F0" w:rsidRPr="00371C30">
        <w:rPr>
          <w:rFonts w:asciiTheme="majorBidi" w:eastAsia="Calibri" w:hAnsiTheme="majorBidi" w:cstheme="majorBidi"/>
        </w:rPr>
        <w:t xml:space="preserve">offers </w:t>
      </w:r>
      <w:r w:rsidR="00B33DCA" w:rsidRPr="00371C30">
        <w:rPr>
          <w:rFonts w:asciiTheme="majorBidi" w:eastAsia="Calibri" w:hAnsiTheme="majorBidi" w:cstheme="majorBidi"/>
        </w:rPr>
        <w:t>prospective</w:t>
      </w:r>
      <w:r w:rsidR="00755521" w:rsidRPr="00371C30">
        <w:rPr>
          <w:rFonts w:asciiTheme="majorBidi" w:eastAsia="Calibri" w:hAnsiTheme="majorBidi" w:cstheme="majorBidi"/>
        </w:rPr>
        <w:t xml:space="preserve"> </w:t>
      </w:r>
      <w:r w:rsidR="004E60F0" w:rsidRPr="00371C30">
        <w:rPr>
          <w:rFonts w:asciiTheme="majorBidi" w:eastAsia="Calibri" w:hAnsiTheme="majorBidi" w:cstheme="majorBidi"/>
        </w:rPr>
        <w:t>policy implications</w:t>
      </w:r>
      <w:r w:rsidR="00795CCD" w:rsidRPr="00371C30">
        <w:rPr>
          <w:rFonts w:asciiTheme="majorBidi" w:eastAsia="Calibri" w:hAnsiTheme="majorBidi" w:cstheme="majorBidi"/>
        </w:rPr>
        <w:t>,</w:t>
      </w:r>
      <w:r w:rsidR="00A83793" w:rsidRPr="00371C30">
        <w:rPr>
          <w:rFonts w:asciiTheme="majorBidi" w:eastAsia="Calibri" w:hAnsiTheme="majorBidi" w:cstheme="majorBidi"/>
        </w:rPr>
        <w:t xml:space="preserve"> </w:t>
      </w:r>
      <w:r w:rsidR="00C17C5D" w:rsidRPr="00371C30">
        <w:rPr>
          <w:rFonts w:asciiTheme="majorBidi" w:eastAsia="Calibri" w:hAnsiTheme="majorBidi" w:cstheme="majorBidi"/>
        </w:rPr>
        <w:t>and</w:t>
      </w:r>
      <w:r w:rsidR="00755521" w:rsidRPr="00371C30">
        <w:rPr>
          <w:rFonts w:asciiTheme="majorBidi" w:eastAsia="Calibri" w:hAnsiTheme="majorBidi" w:cstheme="majorBidi"/>
        </w:rPr>
        <w:t xml:space="preserve"> make</w:t>
      </w:r>
      <w:r w:rsidR="0093582E" w:rsidRPr="00371C30">
        <w:rPr>
          <w:rFonts w:asciiTheme="majorBidi" w:eastAsia="Calibri" w:hAnsiTheme="majorBidi" w:cstheme="majorBidi"/>
        </w:rPr>
        <w:t>s</w:t>
      </w:r>
      <w:r w:rsidR="00755521" w:rsidRPr="00371C30">
        <w:rPr>
          <w:rFonts w:asciiTheme="majorBidi" w:eastAsia="Calibri" w:hAnsiTheme="majorBidi" w:cstheme="majorBidi"/>
        </w:rPr>
        <w:t xml:space="preserve"> </w:t>
      </w:r>
      <w:r w:rsidR="009B79B7" w:rsidRPr="00371C30">
        <w:rPr>
          <w:rFonts w:asciiTheme="majorBidi" w:eastAsia="Calibri" w:hAnsiTheme="majorBidi" w:cstheme="majorBidi"/>
        </w:rPr>
        <w:t>recommendations</w:t>
      </w:r>
      <w:r w:rsidR="00755521" w:rsidRPr="00371C30">
        <w:rPr>
          <w:rFonts w:asciiTheme="majorBidi" w:eastAsia="Calibri" w:hAnsiTheme="majorBidi" w:cstheme="majorBidi"/>
        </w:rPr>
        <w:t xml:space="preserve"> for future research. Specifically, </w:t>
      </w:r>
      <w:r w:rsidR="00CB2B15" w:rsidRPr="00371C30">
        <w:rPr>
          <w:rFonts w:asciiTheme="majorBidi" w:eastAsia="Calibri" w:hAnsiTheme="majorBidi" w:cstheme="majorBidi"/>
        </w:rPr>
        <w:t>the paper intends to synthesise and expand on current knowledge of both the present</w:t>
      </w:r>
      <w:r w:rsidR="00755521" w:rsidRPr="00371C30">
        <w:rPr>
          <w:rFonts w:asciiTheme="majorBidi" w:eastAsia="Calibri" w:hAnsiTheme="majorBidi" w:cstheme="majorBidi"/>
        </w:rPr>
        <w:t xml:space="preserve"> (i) theoretical (social, </w:t>
      </w:r>
      <w:r w:rsidR="009B1338" w:rsidRPr="00371C30">
        <w:rPr>
          <w:rFonts w:asciiTheme="majorBidi" w:eastAsia="Calibri" w:hAnsiTheme="majorBidi" w:cstheme="majorBidi"/>
        </w:rPr>
        <w:t xml:space="preserve">psychological and </w:t>
      </w:r>
      <w:r w:rsidR="00755521" w:rsidRPr="00371C30">
        <w:rPr>
          <w:rFonts w:asciiTheme="majorBidi" w:eastAsia="Calibri" w:hAnsiTheme="majorBidi" w:cstheme="majorBidi"/>
        </w:rPr>
        <w:t>economic) perspectives and (ii) empirical studies on the effect</w:t>
      </w:r>
      <w:r w:rsidR="0093582E" w:rsidRPr="00371C30">
        <w:rPr>
          <w:rFonts w:asciiTheme="majorBidi" w:eastAsia="Calibri" w:hAnsiTheme="majorBidi" w:cstheme="majorBidi"/>
        </w:rPr>
        <w:t>s</w:t>
      </w:r>
      <w:r w:rsidR="00755521" w:rsidRPr="00371C30">
        <w:rPr>
          <w:rFonts w:asciiTheme="majorBidi" w:eastAsia="Calibri" w:hAnsiTheme="majorBidi" w:cstheme="majorBidi"/>
        </w:rPr>
        <w:t xml:space="preserve"> of NDIs and NDOCBs on </w:t>
      </w:r>
      <w:r w:rsidR="00DC4946" w:rsidRPr="00371C30">
        <w:rPr>
          <w:rFonts w:asciiTheme="majorBidi" w:eastAsia="Calibri" w:hAnsiTheme="majorBidi" w:cstheme="majorBidi"/>
        </w:rPr>
        <w:t>several</w:t>
      </w:r>
      <w:r w:rsidR="00755521" w:rsidRPr="00371C30">
        <w:rPr>
          <w:rFonts w:asciiTheme="majorBidi" w:eastAsia="Calibri" w:hAnsiTheme="majorBidi" w:cstheme="majorBidi"/>
        </w:rPr>
        <w:t xml:space="preserve"> </w:t>
      </w:r>
      <w:r w:rsidR="0032492D" w:rsidRPr="00371C30">
        <w:rPr>
          <w:rFonts w:asciiTheme="majorBidi" w:eastAsia="Calibri" w:hAnsiTheme="majorBidi" w:cstheme="majorBidi"/>
        </w:rPr>
        <w:t>FP</w:t>
      </w:r>
      <w:r w:rsidR="00755521" w:rsidRPr="00371C30">
        <w:rPr>
          <w:rFonts w:asciiTheme="majorBidi" w:eastAsia="Calibri" w:hAnsiTheme="majorBidi" w:cstheme="majorBidi"/>
        </w:rPr>
        <w:t xml:space="preserve"> (capital structure, </w:t>
      </w:r>
      <w:r w:rsidR="00977FD0" w:rsidRPr="00371C30">
        <w:rPr>
          <w:rFonts w:asciiTheme="majorBidi" w:eastAsia="Calibri" w:hAnsiTheme="majorBidi" w:cstheme="majorBidi"/>
        </w:rPr>
        <w:t>financial</w:t>
      </w:r>
      <w:r w:rsidR="00755521" w:rsidRPr="00371C30">
        <w:rPr>
          <w:rFonts w:asciiTheme="majorBidi" w:eastAsia="Calibri" w:hAnsiTheme="majorBidi" w:cstheme="majorBidi"/>
        </w:rPr>
        <w:t xml:space="preserve"> ratios – return of assets, return on equity, market value-total shareholder return, Tobin’s Q, earnings management, executive compensation, CEO Pay, dividends</w:t>
      </w:r>
      <w:r w:rsidR="004D3223" w:rsidRPr="00371C30">
        <w:rPr>
          <w:rFonts w:asciiTheme="majorBidi" w:eastAsia="Calibri" w:hAnsiTheme="majorBidi" w:cstheme="majorBidi"/>
        </w:rPr>
        <w:t>, tax avoidance,</w:t>
      </w:r>
      <w:r w:rsidR="00772C5E" w:rsidRPr="00371C30">
        <w:rPr>
          <w:rFonts w:asciiTheme="majorBidi" w:eastAsia="Calibri" w:hAnsiTheme="majorBidi" w:cstheme="majorBidi"/>
        </w:rPr>
        <w:t xml:space="preserve"> </w:t>
      </w:r>
      <w:r w:rsidR="008C51DB" w:rsidRPr="00371C30">
        <w:rPr>
          <w:rFonts w:asciiTheme="majorBidi" w:eastAsia="Calibri" w:hAnsiTheme="majorBidi" w:cstheme="majorBidi"/>
        </w:rPr>
        <w:t xml:space="preserve">mergers and acquisitions, gender pay gap, </w:t>
      </w:r>
      <w:r w:rsidR="00772C5E" w:rsidRPr="00371C30">
        <w:rPr>
          <w:rFonts w:asciiTheme="majorBidi" w:eastAsia="Calibri" w:hAnsiTheme="majorBidi" w:cstheme="majorBidi"/>
        </w:rPr>
        <w:t>and financial rep</w:t>
      </w:r>
      <w:r w:rsidR="003D1202" w:rsidRPr="00371C30">
        <w:rPr>
          <w:rFonts w:asciiTheme="majorBidi" w:eastAsia="Calibri" w:hAnsiTheme="majorBidi" w:cstheme="majorBidi"/>
        </w:rPr>
        <w:t>orting quality</w:t>
      </w:r>
      <w:r w:rsidR="00755521" w:rsidRPr="00371C30">
        <w:rPr>
          <w:rFonts w:asciiTheme="majorBidi" w:eastAsia="Calibri" w:hAnsiTheme="majorBidi" w:cstheme="majorBidi"/>
        </w:rPr>
        <w:t xml:space="preserve">) and </w:t>
      </w:r>
      <w:r w:rsidR="00977FD0" w:rsidRPr="00371C30">
        <w:rPr>
          <w:rFonts w:asciiTheme="majorBidi" w:eastAsia="Calibri" w:hAnsiTheme="majorBidi" w:cstheme="majorBidi"/>
        </w:rPr>
        <w:t>NFP</w:t>
      </w:r>
      <w:r w:rsidR="00755521" w:rsidRPr="00371C30">
        <w:rPr>
          <w:rFonts w:asciiTheme="majorBidi" w:eastAsia="Calibri" w:hAnsiTheme="majorBidi" w:cstheme="majorBidi"/>
        </w:rPr>
        <w:t xml:space="preserve"> (audit quality, </w:t>
      </w:r>
      <w:r w:rsidR="00977FD0" w:rsidRPr="00371C30">
        <w:rPr>
          <w:rFonts w:asciiTheme="majorBidi" w:eastAsia="Calibri" w:hAnsiTheme="majorBidi" w:cstheme="majorBidi"/>
        </w:rPr>
        <w:t>CG</w:t>
      </w:r>
      <w:r w:rsidR="00755521" w:rsidRPr="00371C30">
        <w:rPr>
          <w:rFonts w:asciiTheme="majorBidi" w:eastAsia="Calibri" w:hAnsiTheme="majorBidi" w:cstheme="majorBidi"/>
        </w:rPr>
        <w:t>, innovation, risk-taking</w:t>
      </w:r>
      <w:r w:rsidR="00632789" w:rsidRPr="00371C30">
        <w:rPr>
          <w:rFonts w:asciiTheme="majorBidi" w:eastAsia="Calibri" w:hAnsiTheme="majorBidi" w:cstheme="majorBidi"/>
        </w:rPr>
        <w:t>/management</w:t>
      </w:r>
      <w:r w:rsidR="00755521" w:rsidRPr="00371C30">
        <w:rPr>
          <w:rFonts w:asciiTheme="majorBidi" w:eastAsia="Calibri" w:hAnsiTheme="majorBidi" w:cstheme="majorBidi"/>
        </w:rPr>
        <w:t xml:space="preserve">, carbon emissions, climate change, biodiversity reporting, voluntary disclosure, social and environmental accounting, </w:t>
      </w:r>
      <w:r w:rsidR="008C51DB" w:rsidRPr="00371C30">
        <w:rPr>
          <w:rFonts w:asciiTheme="majorBidi" w:eastAsia="Calibri" w:hAnsiTheme="majorBidi" w:cstheme="majorBidi"/>
        </w:rPr>
        <w:t xml:space="preserve">and </w:t>
      </w:r>
      <w:r w:rsidR="00755521" w:rsidRPr="00371C30">
        <w:rPr>
          <w:rFonts w:asciiTheme="majorBidi" w:eastAsia="Calibri" w:hAnsiTheme="majorBidi" w:cstheme="majorBidi"/>
        </w:rPr>
        <w:t xml:space="preserve">health accounting and reporting). In doing so, the study addresses three key objectives. </w:t>
      </w:r>
      <w:r w:rsidR="00632789" w:rsidRPr="00371C30">
        <w:rPr>
          <w:rFonts w:asciiTheme="majorBidi" w:eastAsia="Calibri" w:hAnsiTheme="majorBidi" w:cstheme="majorBidi"/>
        </w:rPr>
        <w:t>First, it</w:t>
      </w:r>
      <w:r w:rsidR="00E32C36" w:rsidRPr="00371C30">
        <w:rPr>
          <w:rFonts w:asciiTheme="majorBidi" w:eastAsia="Calibri" w:hAnsiTheme="majorBidi" w:cstheme="majorBidi"/>
        </w:rPr>
        <w:t xml:space="preserve"> </w:t>
      </w:r>
      <w:r w:rsidR="00755521" w:rsidRPr="00371C30">
        <w:rPr>
          <w:rFonts w:asciiTheme="majorBidi" w:eastAsia="Calibri" w:hAnsiTheme="majorBidi" w:cstheme="majorBidi"/>
        </w:rPr>
        <w:t xml:space="preserve">conducts a comprehensive </w:t>
      </w:r>
      <w:r w:rsidR="00687155" w:rsidRPr="00371C30">
        <w:rPr>
          <w:rFonts w:asciiTheme="majorBidi" w:eastAsia="Calibri" w:hAnsiTheme="majorBidi" w:cstheme="majorBidi"/>
        </w:rPr>
        <w:t>s</w:t>
      </w:r>
      <w:r w:rsidR="00882C10" w:rsidRPr="00371C30">
        <w:rPr>
          <w:rFonts w:asciiTheme="majorBidi" w:eastAsia="Calibri" w:hAnsiTheme="majorBidi" w:cstheme="majorBidi"/>
        </w:rPr>
        <w:t>ynthesis of studies on</w:t>
      </w:r>
      <w:r w:rsidR="00755521" w:rsidRPr="00371C30">
        <w:rPr>
          <w:rFonts w:asciiTheme="majorBidi" w:eastAsia="Calibri" w:hAnsiTheme="majorBidi" w:cstheme="majorBidi"/>
        </w:rPr>
        <w:t xml:space="preserve"> the antecedents of NDIs and NDOCBs </w:t>
      </w:r>
      <w:r w:rsidR="00D641AB" w:rsidRPr="00371C30">
        <w:rPr>
          <w:rFonts w:asciiTheme="majorBidi" w:eastAsia="Calibri" w:hAnsiTheme="majorBidi" w:cstheme="majorBidi"/>
        </w:rPr>
        <w:t>and</w:t>
      </w:r>
      <w:r w:rsidR="00755521" w:rsidRPr="00371C30">
        <w:rPr>
          <w:rFonts w:asciiTheme="majorBidi" w:eastAsia="Calibri" w:hAnsiTheme="majorBidi" w:cstheme="majorBidi"/>
        </w:rPr>
        <w:t xml:space="preserve"> the impact</w:t>
      </w:r>
      <w:r w:rsidR="00E32C36" w:rsidRPr="00371C30">
        <w:rPr>
          <w:rFonts w:asciiTheme="majorBidi" w:eastAsia="Calibri" w:hAnsiTheme="majorBidi" w:cstheme="majorBidi"/>
        </w:rPr>
        <w:t>s</w:t>
      </w:r>
      <w:r w:rsidR="00755521" w:rsidRPr="00371C30">
        <w:rPr>
          <w:rFonts w:asciiTheme="majorBidi" w:eastAsia="Calibri" w:hAnsiTheme="majorBidi" w:cstheme="majorBidi"/>
        </w:rPr>
        <w:t xml:space="preserve"> of NDIs and NDOCBs on </w:t>
      </w:r>
      <w:r w:rsidR="00750535" w:rsidRPr="00371C30">
        <w:rPr>
          <w:rFonts w:asciiTheme="majorBidi" w:eastAsia="Calibri" w:hAnsiTheme="majorBidi" w:cstheme="majorBidi"/>
        </w:rPr>
        <w:t>NFP</w:t>
      </w:r>
      <w:r w:rsidR="00755521" w:rsidRPr="00371C30">
        <w:rPr>
          <w:rFonts w:asciiTheme="majorBidi" w:eastAsia="Calibri" w:hAnsiTheme="majorBidi" w:cstheme="majorBidi"/>
        </w:rPr>
        <w:t xml:space="preserve"> and </w:t>
      </w:r>
      <w:r w:rsidR="00750535" w:rsidRPr="00371C30">
        <w:rPr>
          <w:rFonts w:asciiTheme="majorBidi" w:eastAsia="Calibri" w:hAnsiTheme="majorBidi" w:cstheme="majorBidi"/>
        </w:rPr>
        <w:t>FP</w:t>
      </w:r>
      <w:r w:rsidR="00755521" w:rsidRPr="00371C30">
        <w:rPr>
          <w:rFonts w:asciiTheme="majorBidi" w:eastAsia="Calibri" w:hAnsiTheme="majorBidi" w:cstheme="majorBidi"/>
        </w:rPr>
        <w:t>. Second, the study examines the</w:t>
      </w:r>
      <w:r w:rsidR="00142E9C" w:rsidRPr="00371C30">
        <w:rPr>
          <w:rFonts w:asciiTheme="majorBidi" w:hAnsiTheme="majorBidi" w:cstheme="majorBidi"/>
        </w:rPr>
        <w:t xml:space="preserve"> empirical, </w:t>
      </w:r>
      <w:r w:rsidR="00142E9C" w:rsidRPr="00371C30">
        <w:rPr>
          <w:rFonts w:asciiTheme="majorBidi" w:eastAsia="Calibri" w:hAnsiTheme="majorBidi" w:cstheme="majorBidi"/>
        </w:rPr>
        <w:t>methodological</w:t>
      </w:r>
      <w:r w:rsidR="00464FB7" w:rsidRPr="00371C30">
        <w:rPr>
          <w:rFonts w:asciiTheme="majorBidi" w:eastAsia="Calibri" w:hAnsiTheme="majorBidi" w:cstheme="majorBidi"/>
        </w:rPr>
        <w:t>,</w:t>
      </w:r>
      <w:r w:rsidR="00142E9C" w:rsidRPr="00371C30">
        <w:rPr>
          <w:rFonts w:asciiTheme="majorBidi" w:eastAsia="Calibri" w:hAnsiTheme="majorBidi" w:cstheme="majorBidi"/>
        </w:rPr>
        <w:t xml:space="preserve"> and</w:t>
      </w:r>
      <w:r w:rsidR="00755521" w:rsidRPr="00371C30">
        <w:rPr>
          <w:rFonts w:asciiTheme="majorBidi" w:eastAsia="Calibri" w:hAnsiTheme="majorBidi" w:cstheme="majorBidi"/>
        </w:rPr>
        <w:t xml:space="preserve"> theoretical</w:t>
      </w:r>
      <w:r w:rsidR="00142E9C" w:rsidRPr="00371C30">
        <w:rPr>
          <w:rFonts w:asciiTheme="majorBidi" w:eastAsia="Calibri" w:hAnsiTheme="majorBidi" w:cstheme="majorBidi"/>
        </w:rPr>
        <w:t xml:space="preserve"> </w:t>
      </w:r>
      <w:r w:rsidR="00755521" w:rsidRPr="00371C30">
        <w:rPr>
          <w:rFonts w:asciiTheme="majorBidi" w:eastAsia="Calibri" w:hAnsiTheme="majorBidi" w:cstheme="majorBidi"/>
        </w:rPr>
        <w:t xml:space="preserve">weaknesses and strengths of prior research. Finally, </w:t>
      </w:r>
      <w:r w:rsidR="00C01512" w:rsidRPr="00371C30">
        <w:rPr>
          <w:rFonts w:asciiTheme="majorBidi" w:eastAsia="Calibri" w:hAnsiTheme="majorBidi" w:cstheme="majorBidi"/>
        </w:rPr>
        <w:t>the paper lays forth an agenda for future research on NDIs, NDOCBs, and business outcomes</w:t>
      </w:r>
      <w:r w:rsidR="00A2399F" w:rsidRPr="00371C30">
        <w:rPr>
          <w:rFonts w:asciiTheme="majorBidi" w:eastAsia="Calibri" w:hAnsiTheme="majorBidi" w:cstheme="majorBidi"/>
        </w:rPr>
        <w:t>,</w:t>
      </w:r>
      <w:r w:rsidR="00C01512" w:rsidRPr="00371C30">
        <w:rPr>
          <w:rFonts w:asciiTheme="majorBidi" w:eastAsia="Calibri" w:hAnsiTheme="majorBidi" w:cstheme="majorBidi"/>
        </w:rPr>
        <w:t xml:space="preserve"> while identifying the gaps in previous research based on the first and second objectives mentioned above</w:t>
      </w:r>
      <w:r w:rsidR="00755521" w:rsidRPr="00371C30">
        <w:rPr>
          <w:rFonts w:asciiTheme="majorBidi" w:eastAsia="Calibri" w:hAnsiTheme="majorBidi" w:cstheme="majorBidi"/>
        </w:rPr>
        <w:t>.</w:t>
      </w:r>
    </w:p>
    <w:p w14:paraId="6C494C8D" w14:textId="3D39B3B2" w:rsidR="00724AF5" w:rsidRPr="00371C30" w:rsidRDefault="00724AF5" w:rsidP="00825897">
      <w:pPr>
        <w:pBdr>
          <w:top w:val="nil"/>
          <w:left w:val="nil"/>
          <w:bottom w:val="nil"/>
          <w:right w:val="nil"/>
          <w:between w:val="nil"/>
        </w:pBdr>
        <w:spacing w:line="360" w:lineRule="auto"/>
        <w:ind w:left="-142"/>
        <w:jc w:val="both"/>
        <w:rPr>
          <w:b/>
        </w:rPr>
      </w:pPr>
    </w:p>
    <w:p w14:paraId="530AA6A5" w14:textId="556863E6" w:rsidR="00724AF5" w:rsidRPr="00371C30" w:rsidRDefault="00AA1FC0" w:rsidP="005D396A">
      <w:pPr>
        <w:pStyle w:val="ListParagraph"/>
        <w:numPr>
          <w:ilvl w:val="0"/>
          <w:numId w:val="1"/>
        </w:numPr>
        <w:pBdr>
          <w:top w:val="nil"/>
          <w:left w:val="nil"/>
          <w:bottom w:val="nil"/>
          <w:right w:val="nil"/>
          <w:between w:val="nil"/>
        </w:pBdr>
        <w:ind w:left="270" w:hanging="270"/>
        <w:jc w:val="both"/>
        <w:rPr>
          <w:rFonts w:asciiTheme="majorBidi" w:eastAsia="Calibri" w:hAnsiTheme="majorBidi" w:cstheme="majorBidi"/>
          <w:b/>
        </w:rPr>
      </w:pPr>
      <w:r w:rsidRPr="00371C30">
        <w:rPr>
          <w:rFonts w:asciiTheme="majorBidi" w:eastAsia="Calibri" w:hAnsiTheme="majorBidi" w:cstheme="majorBidi"/>
          <w:b/>
        </w:rPr>
        <w:t xml:space="preserve">Limitations </w:t>
      </w:r>
      <w:r w:rsidR="00420DB0" w:rsidRPr="00371C30">
        <w:rPr>
          <w:rFonts w:asciiTheme="majorBidi" w:eastAsia="Calibri" w:hAnsiTheme="majorBidi" w:cstheme="majorBidi"/>
          <w:b/>
        </w:rPr>
        <w:t xml:space="preserve">of </w:t>
      </w:r>
      <w:r w:rsidR="00755521" w:rsidRPr="00371C30">
        <w:rPr>
          <w:rFonts w:asciiTheme="majorBidi" w:eastAsia="Calibri" w:hAnsiTheme="majorBidi" w:cstheme="majorBidi"/>
          <w:b/>
        </w:rPr>
        <w:t xml:space="preserve">existing </w:t>
      </w:r>
      <w:r w:rsidR="004613CC" w:rsidRPr="00371C30">
        <w:rPr>
          <w:rFonts w:asciiTheme="majorBidi" w:eastAsia="Calibri" w:hAnsiTheme="majorBidi" w:cstheme="majorBidi"/>
          <w:b/>
        </w:rPr>
        <w:t>reviews</w:t>
      </w:r>
      <w:r w:rsidR="00755521" w:rsidRPr="00371C30">
        <w:rPr>
          <w:rFonts w:asciiTheme="majorBidi" w:eastAsia="Calibri" w:hAnsiTheme="majorBidi" w:cstheme="majorBidi"/>
          <w:b/>
        </w:rPr>
        <w:t xml:space="preserve"> on </w:t>
      </w:r>
      <w:r w:rsidR="004613CC" w:rsidRPr="00371C30">
        <w:rPr>
          <w:rFonts w:asciiTheme="majorBidi" w:eastAsia="Calibri" w:hAnsiTheme="majorBidi" w:cstheme="majorBidi"/>
          <w:b/>
        </w:rPr>
        <w:t xml:space="preserve">NDIs and NDOCBs </w:t>
      </w:r>
      <w:r w:rsidR="00755521" w:rsidRPr="00371C30">
        <w:rPr>
          <w:rFonts w:asciiTheme="majorBidi" w:eastAsia="Calibri" w:hAnsiTheme="majorBidi" w:cstheme="majorBidi"/>
          <w:b/>
        </w:rPr>
        <w:t xml:space="preserve">and </w:t>
      </w:r>
      <w:r w:rsidR="00BD0EEA" w:rsidRPr="00371C30">
        <w:rPr>
          <w:rFonts w:asciiTheme="majorBidi" w:eastAsia="Calibri" w:hAnsiTheme="majorBidi" w:cstheme="majorBidi"/>
          <w:b/>
        </w:rPr>
        <w:t xml:space="preserve">study’s </w:t>
      </w:r>
      <w:r w:rsidR="00755521" w:rsidRPr="00371C30">
        <w:rPr>
          <w:rFonts w:asciiTheme="majorBidi" w:eastAsia="Calibri" w:hAnsiTheme="majorBidi" w:cstheme="majorBidi"/>
          <w:b/>
        </w:rPr>
        <w:t>contributions</w:t>
      </w:r>
    </w:p>
    <w:p w14:paraId="1EED511C" w14:textId="20CD5E5A" w:rsidR="00E43167" w:rsidRPr="00371C30" w:rsidRDefault="00ED324D" w:rsidP="005D396A">
      <w:pPr>
        <w:pBdr>
          <w:top w:val="nil"/>
          <w:left w:val="nil"/>
          <w:bottom w:val="nil"/>
          <w:right w:val="nil"/>
          <w:between w:val="nil"/>
        </w:pBdr>
        <w:spacing w:before="240" w:line="360" w:lineRule="auto"/>
        <w:jc w:val="both"/>
        <w:rPr>
          <w:rFonts w:asciiTheme="majorBidi" w:eastAsia="Calibri" w:hAnsiTheme="majorBidi" w:cstheme="majorBidi"/>
        </w:rPr>
      </w:pPr>
      <w:r w:rsidRPr="00371C30">
        <w:rPr>
          <w:rFonts w:asciiTheme="majorBidi" w:eastAsia="Calibri" w:hAnsiTheme="majorBidi" w:cstheme="majorBidi"/>
        </w:rPr>
        <w:t>Although there is a dearth of prior stud</w:t>
      </w:r>
      <w:r w:rsidR="00E755AA" w:rsidRPr="00371C30">
        <w:rPr>
          <w:rFonts w:asciiTheme="majorBidi" w:eastAsia="Calibri" w:hAnsiTheme="majorBidi" w:cstheme="majorBidi"/>
        </w:rPr>
        <w:t>ies</w:t>
      </w:r>
      <w:r w:rsidRPr="00371C30">
        <w:rPr>
          <w:rFonts w:asciiTheme="majorBidi" w:eastAsia="Calibri" w:hAnsiTheme="majorBidi" w:cstheme="majorBidi"/>
        </w:rPr>
        <w:t xml:space="preserve"> on the distinct perspectives of NDIs and NDOCBs, some do exist </w:t>
      </w:r>
      <w:r w:rsidR="00755521" w:rsidRPr="00371C30">
        <w:rPr>
          <w:rFonts w:asciiTheme="majorBidi" w:eastAsia="Calibri" w:hAnsiTheme="majorBidi" w:cstheme="majorBidi"/>
        </w:rPr>
        <w:t xml:space="preserve">(Cumberlege, 2022; Bliebenicht, 2021; Bono et al., 2021; Austin </w:t>
      </w:r>
      <w:r w:rsidR="006976F5" w:rsidRPr="00371C30">
        <w:rPr>
          <w:rFonts w:asciiTheme="majorBidi" w:eastAsia="Calibri" w:hAnsiTheme="majorBidi" w:cstheme="majorBidi"/>
        </w:rPr>
        <w:t>and</w:t>
      </w:r>
      <w:r w:rsidR="00755521" w:rsidRPr="00371C30">
        <w:rPr>
          <w:rFonts w:asciiTheme="majorBidi" w:eastAsia="Calibri" w:hAnsiTheme="majorBidi" w:cstheme="majorBidi"/>
        </w:rPr>
        <w:t xml:space="preserve"> Pisano, 2017). </w:t>
      </w:r>
      <w:r w:rsidR="009D3D55" w:rsidRPr="00371C30">
        <w:rPr>
          <w:rFonts w:asciiTheme="majorBidi" w:eastAsia="Calibri" w:hAnsiTheme="majorBidi" w:cstheme="majorBidi"/>
        </w:rPr>
        <w:t>Only a small portion of these have performed SLRs</w:t>
      </w:r>
      <w:r w:rsidR="00755521" w:rsidRPr="00371C30">
        <w:rPr>
          <w:rFonts w:asciiTheme="majorBidi" w:eastAsia="Calibri" w:hAnsiTheme="majorBidi" w:cstheme="majorBidi"/>
        </w:rPr>
        <w:t xml:space="preserve"> (</w:t>
      </w:r>
      <w:r w:rsidR="00C57CA1" w:rsidRPr="00371C30">
        <w:rPr>
          <w:rFonts w:asciiTheme="majorBidi" w:eastAsia="Calibri" w:hAnsiTheme="majorBidi" w:cstheme="majorBidi"/>
        </w:rPr>
        <w:t xml:space="preserve">Doyle and McDowall, 2021; </w:t>
      </w:r>
      <w:r w:rsidR="00755521" w:rsidRPr="00371C30">
        <w:rPr>
          <w:rFonts w:asciiTheme="majorBidi" w:eastAsia="Calibri" w:hAnsiTheme="majorBidi" w:cstheme="majorBidi"/>
        </w:rPr>
        <w:t>Khan et al., 2022</w:t>
      </w:r>
      <w:r w:rsidR="00EB3354" w:rsidRPr="00371C30">
        <w:rPr>
          <w:rFonts w:asciiTheme="majorBidi" w:eastAsia="Calibri" w:hAnsiTheme="majorBidi" w:cstheme="majorBidi"/>
        </w:rPr>
        <w:t>; Szulc et al., 2021</w:t>
      </w:r>
      <w:r w:rsidR="00755521" w:rsidRPr="00371C30">
        <w:rPr>
          <w:rFonts w:asciiTheme="majorBidi" w:eastAsia="Calibri" w:hAnsiTheme="majorBidi" w:cstheme="majorBidi"/>
        </w:rPr>
        <w:t xml:space="preserve">). </w:t>
      </w:r>
      <w:r w:rsidR="0027181A" w:rsidRPr="00371C30">
        <w:rPr>
          <w:rFonts w:asciiTheme="majorBidi" w:eastAsia="Calibri" w:hAnsiTheme="majorBidi" w:cstheme="majorBidi"/>
        </w:rPr>
        <w:t xml:space="preserve">For </w:t>
      </w:r>
      <w:r w:rsidR="0019159B" w:rsidRPr="00371C30">
        <w:rPr>
          <w:rFonts w:asciiTheme="majorBidi" w:eastAsia="Calibri" w:hAnsiTheme="majorBidi" w:cstheme="majorBidi"/>
        </w:rPr>
        <w:t>example</w:t>
      </w:r>
      <w:r w:rsidR="00755521" w:rsidRPr="00371C30">
        <w:rPr>
          <w:rFonts w:asciiTheme="majorBidi" w:eastAsia="Calibri" w:hAnsiTheme="majorBidi" w:cstheme="majorBidi"/>
        </w:rPr>
        <w:t xml:space="preserve">, Khan et al. (2022) </w:t>
      </w:r>
      <w:r w:rsidR="00BA3278" w:rsidRPr="00371C30">
        <w:rPr>
          <w:rFonts w:asciiTheme="majorBidi" w:eastAsia="Calibri" w:hAnsiTheme="majorBidi" w:cstheme="majorBidi"/>
        </w:rPr>
        <w:t>conduct</w:t>
      </w:r>
      <w:r w:rsidR="00755521" w:rsidRPr="00371C30">
        <w:rPr>
          <w:rFonts w:asciiTheme="majorBidi" w:eastAsia="Calibri" w:hAnsiTheme="majorBidi" w:cstheme="majorBidi"/>
        </w:rPr>
        <w:t xml:space="preserve"> an </w:t>
      </w:r>
      <w:r w:rsidR="00BA3278" w:rsidRPr="00371C30">
        <w:rPr>
          <w:rFonts w:asciiTheme="majorBidi" w:eastAsia="Calibri" w:hAnsiTheme="majorBidi" w:cstheme="majorBidi"/>
        </w:rPr>
        <w:t>initial</w:t>
      </w:r>
      <w:r w:rsidR="00755521" w:rsidRPr="00371C30">
        <w:rPr>
          <w:rFonts w:asciiTheme="majorBidi" w:eastAsia="Calibri" w:hAnsiTheme="majorBidi" w:cstheme="majorBidi"/>
        </w:rPr>
        <w:t xml:space="preserve"> SLR that examines how NDIs</w:t>
      </w:r>
      <w:r w:rsidR="00792103" w:rsidRPr="00371C30">
        <w:rPr>
          <w:rFonts w:asciiTheme="majorBidi" w:eastAsia="Calibri" w:hAnsiTheme="majorBidi" w:cstheme="majorBidi"/>
        </w:rPr>
        <w:t xml:space="preserve"> impact business</w:t>
      </w:r>
      <w:r w:rsidR="00755521" w:rsidRPr="00371C30">
        <w:rPr>
          <w:rFonts w:asciiTheme="majorBidi" w:eastAsia="Calibri" w:hAnsiTheme="majorBidi" w:cstheme="majorBidi"/>
        </w:rPr>
        <w:t xml:space="preserve"> performance.</w:t>
      </w:r>
      <w:r w:rsidR="00447077" w:rsidRPr="00371C30">
        <w:rPr>
          <w:rFonts w:asciiTheme="majorBidi" w:eastAsia="Calibri" w:hAnsiTheme="majorBidi" w:cstheme="majorBidi"/>
        </w:rPr>
        <w:t xml:space="preserve"> </w:t>
      </w:r>
      <w:r w:rsidR="002D5D98" w:rsidRPr="00371C30">
        <w:rPr>
          <w:rFonts w:asciiTheme="majorBidi" w:eastAsia="Calibri" w:hAnsiTheme="majorBidi" w:cstheme="majorBidi"/>
        </w:rPr>
        <w:t>Specifically</w:t>
      </w:r>
      <w:r w:rsidR="00755521" w:rsidRPr="00371C30">
        <w:rPr>
          <w:rFonts w:asciiTheme="majorBidi" w:eastAsia="Calibri" w:hAnsiTheme="majorBidi" w:cstheme="majorBidi"/>
        </w:rPr>
        <w:t xml:space="preserve">, the authors </w:t>
      </w:r>
      <w:r w:rsidR="002D5D98" w:rsidRPr="00371C30">
        <w:rPr>
          <w:rFonts w:asciiTheme="majorBidi" w:eastAsia="Calibri" w:hAnsiTheme="majorBidi" w:cstheme="majorBidi"/>
        </w:rPr>
        <w:t>synthesis</w:t>
      </w:r>
      <w:r w:rsidR="00BC324F" w:rsidRPr="00371C30">
        <w:rPr>
          <w:rFonts w:asciiTheme="majorBidi" w:eastAsia="Calibri" w:hAnsiTheme="majorBidi" w:cstheme="majorBidi"/>
        </w:rPr>
        <w:t xml:space="preserve">e </w:t>
      </w:r>
      <w:r w:rsidR="00755521" w:rsidRPr="00371C30">
        <w:rPr>
          <w:rFonts w:asciiTheme="majorBidi" w:eastAsia="Calibri" w:hAnsiTheme="majorBidi" w:cstheme="majorBidi"/>
        </w:rPr>
        <w:t xml:space="preserve">33 articles </w:t>
      </w:r>
      <w:r w:rsidR="00AE2396" w:rsidRPr="00371C30">
        <w:rPr>
          <w:rFonts w:asciiTheme="majorBidi" w:eastAsia="Calibri" w:hAnsiTheme="majorBidi" w:cstheme="majorBidi"/>
        </w:rPr>
        <w:t>regarding</w:t>
      </w:r>
      <w:r w:rsidR="00755521" w:rsidRPr="00371C30">
        <w:rPr>
          <w:rFonts w:asciiTheme="majorBidi" w:eastAsia="Calibri" w:hAnsiTheme="majorBidi" w:cstheme="majorBidi"/>
        </w:rPr>
        <w:t xml:space="preserve"> neurodiversity in organisations</w:t>
      </w:r>
      <w:r w:rsidR="00A700B3" w:rsidRPr="00371C30">
        <w:rPr>
          <w:rFonts w:asciiTheme="majorBidi" w:eastAsia="Calibri" w:hAnsiTheme="majorBidi" w:cstheme="majorBidi"/>
        </w:rPr>
        <w:t xml:space="preserve"> and</w:t>
      </w:r>
      <w:r w:rsidR="00755521" w:rsidRPr="00371C30">
        <w:rPr>
          <w:rFonts w:asciiTheme="majorBidi" w:eastAsia="Calibri" w:hAnsiTheme="majorBidi" w:cstheme="majorBidi"/>
        </w:rPr>
        <w:t xml:space="preserve"> collated disjointed empirical research and </w:t>
      </w:r>
      <w:r w:rsidR="00755521" w:rsidRPr="00371C30">
        <w:rPr>
          <w:rFonts w:asciiTheme="majorBidi" w:eastAsia="Calibri" w:hAnsiTheme="majorBidi" w:cstheme="majorBidi"/>
        </w:rPr>
        <w:lastRenderedPageBreak/>
        <w:t>theoretical perspectives on NDIs in various organisations</w:t>
      </w:r>
      <w:r w:rsidR="00A700B3" w:rsidRPr="00371C30">
        <w:rPr>
          <w:rFonts w:asciiTheme="majorBidi" w:eastAsia="Calibri" w:hAnsiTheme="majorBidi" w:cstheme="majorBidi"/>
        </w:rPr>
        <w:t>,</w:t>
      </w:r>
      <w:r w:rsidR="00755521" w:rsidRPr="00371C30">
        <w:rPr>
          <w:rFonts w:asciiTheme="majorBidi" w:eastAsia="Calibri" w:hAnsiTheme="majorBidi" w:cstheme="majorBidi"/>
        </w:rPr>
        <w:t xml:space="preserve"> provid</w:t>
      </w:r>
      <w:r w:rsidR="00A700B3" w:rsidRPr="00371C30">
        <w:rPr>
          <w:rFonts w:asciiTheme="majorBidi" w:eastAsia="Calibri" w:hAnsiTheme="majorBidi" w:cstheme="majorBidi"/>
        </w:rPr>
        <w:t>ing</w:t>
      </w:r>
      <w:r w:rsidR="00755521" w:rsidRPr="00371C30">
        <w:rPr>
          <w:rFonts w:asciiTheme="majorBidi" w:eastAsia="Calibri" w:hAnsiTheme="majorBidi" w:cstheme="majorBidi"/>
        </w:rPr>
        <w:t xml:space="preserve"> </w:t>
      </w:r>
      <w:r w:rsidR="009A664C" w:rsidRPr="00371C30">
        <w:rPr>
          <w:rFonts w:asciiTheme="majorBidi" w:eastAsia="Calibri" w:hAnsiTheme="majorBidi" w:cstheme="majorBidi"/>
        </w:rPr>
        <w:t>a</w:t>
      </w:r>
      <w:r w:rsidR="00755521" w:rsidRPr="00371C30">
        <w:rPr>
          <w:rFonts w:asciiTheme="majorBidi" w:eastAsia="Calibri" w:hAnsiTheme="majorBidi" w:cstheme="majorBidi"/>
        </w:rPr>
        <w:t xml:space="preserve"> </w:t>
      </w:r>
      <w:r w:rsidR="00A13623" w:rsidRPr="00371C30">
        <w:rPr>
          <w:rFonts w:asciiTheme="majorBidi" w:eastAsia="Calibri" w:hAnsiTheme="majorBidi" w:cstheme="majorBidi"/>
        </w:rPr>
        <w:t>general idea</w:t>
      </w:r>
      <w:r w:rsidR="00755521" w:rsidRPr="00371C30">
        <w:rPr>
          <w:rFonts w:asciiTheme="majorBidi" w:eastAsia="Calibri" w:hAnsiTheme="majorBidi" w:cstheme="majorBidi"/>
        </w:rPr>
        <w:t xml:space="preserve"> of NDIs </w:t>
      </w:r>
      <w:r w:rsidR="009A664C" w:rsidRPr="00371C30">
        <w:rPr>
          <w:rFonts w:asciiTheme="majorBidi" w:eastAsia="Calibri" w:hAnsiTheme="majorBidi" w:cstheme="majorBidi"/>
        </w:rPr>
        <w:t>studies</w:t>
      </w:r>
      <w:r w:rsidR="00755521" w:rsidRPr="00371C30">
        <w:rPr>
          <w:rFonts w:asciiTheme="majorBidi" w:eastAsia="Calibri" w:hAnsiTheme="majorBidi" w:cstheme="majorBidi"/>
        </w:rPr>
        <w:t xml:space="preserve"> </w:t>
      </w:r>
      <w:r w:rsidR="009A664C" w:rsidRPr="00371C30">
        <w:rPr>
          <w:rFonts w:asciiTheme="majorBidi" w:eastAsia="Calibri" w:hAnsiTheme="majorBidi" w:cstheme="majorBidi"/>
        </w:rPr>
        <w:t>up until</w:t>
      </w:r>
      <w:r w:rsidR="00755521" w:rsidRPr="00371C30">
        <w:rPr>
          <w:rFonts w:asciiTheme="majorBidi" w:eastAsia="Calibri" w:hAnsiTheme="majorBidi" w:cstheme="majorBidi"/>
        </w:rPr>
        <w:t xml:space="preserve"> 2021. </w:t>
      </w:r>
      <w:r w:rsidR="00447077" w:rsidRPr="00371C30">
        <w:rPr>
          <w:rFonts w:asciiTheme="majorBidi" w:eastAsia="Calibri" w:hAnsiTheme="majorBidi" w:cstheme="majorBidi"/>
        </w:rPr>
        <w:t xml:space="preserve">Khan et al. (2022) </w:t>
      </w:r>
      <w:r w:rsidR="00C56638" w:rsidRPr="00371C30">
        <w:rPr>
          <w:rFonts w:asciiTheme="majorBidi" w:eastAsia="Calibri" w:hAnsiTheme="majorBidi" w:cstheme="majorBidi"/>
        </w:rPr>
        <w:t xml:space="preserve">suggest that </w:t>
      </w:r>
      <w:r w:rsidR="00755521" w:rsidRPr="00371C30">
        <w:rPr>
          <w:rFonts w:asciiTheme="majorBidi" w:eastAsia="Calibri" w:hAnsiTheme="majorBidi" w:cstheme="majorBidi"/>
        </w:rPr>
        <w:t>NDIs</w:t>
      </w:r>
      <w:r w:rsidR="00AE4D9D" w:rsidRPr="00371C30">
        <w:rPr>
          <w:rFonts w:asciiTheme="majorBidi" w:eastAsia="Calibri" w:hAnsiTheme="majorBidi" w:cstheme="majorBidi"/>
        </w:rPr>
        <w:t xml:space="preserve"> </w:t>
      </w:r>
      <w:r w:rsidR="00A22987" w:rsidRPr="00371C30">
        <w:rPr>
          <w:rFonts w:asciiTheme="majorBidi" w:eastAsia="Calibri" w:hAnsiTheme="majorBidi" w:cstheme="majorBidi"/>
        </w:rPr>
        <w:t>may lead</w:t>
      </w:r>
      <w:r w:rsidR="00755521" w:rsidRPr="00371C30">
        <w:rPr>
          <w:rFonts w:asciiTheme="majorBidi" w:eastAsia="Calibri" w:hAnsiTheme="majorBidi" w:cstheme="majorBidi"/>
        </w:rPr>
        <w:t xml:space="preserve"> </w:t>
      </w:r>
      <w:r w:rsidR="00A22987" w:rsidRPr="00371C30">
        <w:rPr>
          <w:rFonts w:asciiTheme="majorBidi" w:eastAsia="Calibri" w:hAnsiTheme="majorBidi" w:cstheme="majorBidi"/>
        </w:rPr>
        <w:t>to</w:t>
      </w:r>
      <w:r w:rsidR="00755521" w:rsidRPr="00371C30">
        <w:rPr>
          <w:rFonts w:asciiTheme="majorBidi" w:eastAsia="Calibri" w:hAnsiTheme="majorBidi" w:cstheme="majorBidi"/>
        </w:rPr>
        <w:t xml:space="preserve"> effective organisation</w:t>
      </w:r>
      <w:r w:rsidR="001541DB" w:rsidRPr="00371C30">
        <w:rPr>
          <w:rFonts w:asciiTheme="majorBidi" w:eastAsia="Calibri" w:hAnsiTheme="majorBidi" w:cstheme="majorBidi"/>
        </w:rPr>
        <w:t>al</w:t>
      </w:r>
      <w:r w:rsidR="00755521" w:rsidRPr="00371C30">
        <w:rPr>
          <w:rFonts w:asciiTheme="majorBidi" w:eastAsia="Calibri" w:hAnsiTheme="majorBidi" w:cstheme="majorBidi"/>
        </w:rPr>
        <w:t xml:space="preserve"> outcomes through their intellectual ability and skills and </w:t>
      </w:r>
      <w:r w:rsidR="002229A5" w:rsidRPr="00371C30">
        <w:rPr>
          <w:rFonts w:asciiTheme="majorBidi" w:eastAsia="Calibri" w:hAnsiTheme="majorBidi" w:cstheme="majorBidi"/>
        </w:rPr>
        <w:t>establish more equal and inclusive corporate structures</w:t>
      </w:r>
      <w:r w:rsidR="00755521" w:rsidRPr="00371C30">
        <w:rPr>
          <w:rFonts w:asciiTheme="majorBidi" w:eastAsia="Calibri" w:hAnsiTheme="majorBidi" w:cstheme="majorBidi"/>
        </w:rPr>
        <w:t xml:space="preserve">. </w:t>
      </w:r>
      <w:r w:rsidR="00914882" w:rsidRPr="00371C30">
        <w:rPr>
          <w:rFonts w:asciiTheme="majorBidi" w:eastAsia="Calibri" w:hAnsiTheme="majorBidi" w:cstheme="majorBidi"/>
        </w:rPr>
        <w:t xml:space="preserve"> </w:t>
      </w:r>
      <w:r w:rsidR="00EB3354" w:rsidRPr="00371C30">
        <w:rPr>
          <w:rFonts w:asciiTheme="majorBidi" w:eastAsia="Calibri" w:hAnsiTheme="majorBidi" w:cstheme="majorBidi"/>
        </w:rPr>
        <w:t>Szulc et al. (2021) find that neurodivergent workers need a culture of empathy and creative talent management strategies that acknowledge cognitive diversity.</w:t>
      </w:r>
      <w:r w:rsidR="00755521" w:rsidRPr="00371C30">
        <w:rPr>
          <w:rFonts w:asciiTheme="majorBidi" w:eastAsia="Calibri" w:hAnsiTheme="majorBidi" w:cstheme="majorBidi"/>
        </w:rPr>
        <w:t xml:space="preserve"> </w:t>
      </w:r>
    </w:p>
    <w:p w14:paraId="119B8C76" w14:textId="01A9567A" w:rsidR="003640E6" w:rsidRPr="00371C30" w:rsidRDefault="001E1A55"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P</w:t>
      </w:r>
      <w:r w:rsidR="00F863C2" w:rsidRPr="00371C30">
        <w:rPr>
          <w:rFonts w:asciiTheme="majorBidi" w:eastAsia="Calibri" w:hAnsiTheme="majorBidi" w:cstheme="majorBidi"/>
        </w:rPr>
        <w:t xml:space="preserve">revious </w:t>
      </w:r>
      <w:r w:rsidR="007716E7" w:rsidRPr="00371C30">
        <w:rPr>
          <w:rFonts w:asciiTheme="majorBidi" w:eastAsia="Calibri" w:hAnsiTheme="majorBidi" w:cstheme="majorBidi"/>
        </w:rPr>
        <w:t>SLR studies</w:t>
      </w:r>
      <w:r w:rsidR="00A7672F" w:rsidRPr="00371C30">
        <w:rPr>
          <w:rFonts w:asciiTheme="majorBidi" w:eastAsia="Calibri" w:hAnsiTheme="majorBidi" w:cstheme="majorBidi"/>
        </w:rPr>
        <w:t>, however,</w:t>
      </w:r>
      <w:r w:rsidR="007716E7" w:rsidRPr="00371C30">
        <w:rPr>
          <w:rFonts w:asciiTheme="majorBidi" w:eastAsia="Calibri" w:hAnsiTheme="majorBidi" w:cstheme="majorBidi"/>
        </w:rPr>
        <w:t xml:space="preserve"> </w:t>
      </w:r>
      <w:r w:rsidR="00F863C2" w:rsidRPr="00371C30">
        <w:rPr>
          <w:rFonts w:asciiTheme="majorBidi" w:eastAsia="Calibri" w:hAnsiTheme="majorBidi" w:cstheme="majorBidi"/>
        </w:rPr>
        <w:t>suffer from</w:t>
      </w:r>
      <w:r w:rsidR="007716E7" w:rsidRPr="00371C30">
        <w:rPr>
          <w:rFonts w:asciiTheme="majorBidi" w:eastAsia="Calibri" w:hAnsiTheme="majorBidi" w:cstheme="majorBidi"/>
        </w:rPr>
        <w:t xml:space="preserve"> </w:t>
      </w:r>
      <w:r w:rsidRPr="00371C30">
        <w:rPr>
          <w:rFonts w:asciiTheme="majorBidi" w:eastAsia="Calibri" w:hAnsiTheme="majorBidi" w:cstheme="majorBidi"/>
        </w:rPr>
        <w:t xml:space="preserve">several </w:t>
      </w:r>
      <w:r w:rsidR="00901B78" w:rsidRPr="00371C30">
        <w:rPr>
          <w:rFonts w:asciiTheme="majorBidi" w:eastAsia="Calibri" w:hAnsiTheme="majorBidi" w:cstheme="majorBidi"/>
        </w:rPr>
        <w:t>limitations</w:t>
      </w:r>
      <w:r w:rsidR="007716E7" w:rsidRPr="00371C30">
        <w:rPr>
          <w:rFonts w:asciiTheme="majorBidi" w:eastAsia="Calibri" w:hAnsiTheme="majorBidi" w:cstheme="majorBidi"/>
        </w:rPr>
        <w:t>. First, the impact of NDIs</w:t>
      </w:r>
      <w:r w:rsidR="006D0FB6" w:rsidRPr="00371C30">
        <w:rPr>
          <w:rFonts w:asciiTheme="majorBidi" w:eastAsia="Calibri" w:hAnsiTheme="majorBidi" w:cstheme="majorBidi"/>
        </w:rPr>
        <w:t xml:space="preserve"> </w:t>
      </w:r>
      <w:r w:rsidR="00B1383D" w:rsidRPr="00371C30">
        <w:rPr>
          <w:rFonts w:asciiTheme="majorBidi" w:eastAsia="Calibri" w:hAnsiTheme="majorBidi" w:cstheme="majorBidi"/>
        </w:rPr>
        <w:t xml:space="preserve">and </w:t>
      </w:r>
      <w:r w:rsidR="00637180" w:rsidRPr="00371C30">
        <w:rPr>
          <w:rFonts w:asciiTheme="majorBidi" w:eastAsia="Calibri" w:hAnsiTheme="majorBidi" w:cstheme="majorBidi"/>
        </w:rPr>
        <w:t>NDOCBs</w:t>
      </w:r>
      <w:r w:rsidR="007716E7" w:rsidRPr="00371C30">
        <w:rPr>
          <w:rFonts w:asciiTheme="majorBidi" w:eastAsia="Calibri" w:hAnsiTheme="majorBidi" w:cstheme="majorBidi"/>
        </w:rPr>
        <w:t xml:space="preserve"> on </w:t>
      </w:r>
      <w:r w:rsidR="006D0FB6" w:rsidRPr="00371C30">
        <w:rPr>
          <w:rFonts w:asciiTheme="majorBidi" w:eastAsia="Calibri" w:hAnsiTheme="majorBidi" w:cstheme="majorBidi"/>
        </w:rPr>
        <w:t>corporate</w:t>
      </w:r>
      <w:r w:rsidR="007716E7" w:rsidRPr="00371C30">
        <w:rPr>
          <w:rFonts w:asciiTheme="majorBidi" w:eastAsia="Calibri" w:hAnsiTheme="majorBidi" w:cstheme="majorBidi"/>
        </w:rPr>
        <w:t xml:space="preserve"> performance, including innovation, has </w:t>
      </w:r>
      <w:r w:rsidR="00637180" w:rsidRPr="00371C30">
        <w:rPr>
          <w:rFonts w:asciiTheme="majorBidi" w:eastAsia="Calibri" w:hAnsiTheme="majorBidi" w:cstheme="majorBidi"/>
        </w:rPr>
        <w:t xml:space="preserve">not </w:t>
      </w:r>
      <w:r w:rsidR="007716E7" w:rsidRPr="00371C30">
        <w:rPr>
          <w:rFonts w:asciiTheme="majorBidi" w:eastAsia="Calibri" w:hAnsiTheme="majorBidi" w:cstheme="majorBidi"/>
        </w:rPr>
        <w:t xml:space="preserve">been examined by the SLR reviewed (Khan et al., 2022). </w:t>
      </w:r>
      <w:r w:rsidR="00B1383D" w:rsidRPr="00371C30">
        <w:rPr>
          <w:rFonts w:asciiTheme="majorBidi" w:eastAsia="Calibri" w:hAnsiTheme="majorBidi" w:cstheme="majorBidi"/>
        </w:rPr>
        <w:t>T</w:t>
      </w:r>
      <w:r w:rsidR="000A62F2" w:rsidRPr="00371C30">
        <w:rPr>
          <w:rFonts w:asciiTheme="majorBidi" w:eastAsia="Calibri" w:hAnsiTheme="majorBidi" w:cstheme="majorBidi"/>
        </w:rPr>
        <w:t xml:space="preserve">his </w:t>
      </w:r>
      <w:r w:rsidR="00B1383D" w:rsidRPr="00371C30">
        <w:rPr>
          <w:rFonts w:asciiTheme="majorBidi" w:eastAsia="Calibri" w:hAnsiTheme="majorBidi" w:cstheme="majorBidi"/>
        </w:rPr>
        <w:t xml:space="preserve">may </w:t>
      </w:r>
      <w:r w:rsidR="000A62F2" w:rsidRPr="00371C30">
        <w:rPr>
          <w:rFonts w:asciiTheme="majorBidi" w:eastAsia="Calibri" w:hAnsiTheme="majorBidi" w:cstheme="majorBidi"/>
        </w:rPr>
        <w:t xml:space="preserve">limit the extent of insights regarding the </w:t>
      </w:r>
      <w:r w:rsidR="00A76A3A" w:rsidRPr="00371C30">
        <w:rPr>
          <w:rFonts w:asciiTheme="majorBidi" w:eastAsia="Calibri" w:hAnsiTheme="majorBidi" w:cstheme="majorBidi"/>
        </w:rPr>
        <w:t xml:space="preserve">effect of </w:t>
      </w:r>
      <w:r w:rsidR="0044593B" w:rsidRPr="00371C30">
        <w:rPr>
          <w:rFonts w:asciiTheme="majorBidi" w:eastAsia="Calibri" w:hAnsiTheme="majorBidi" w:cstheme="majorBidi"/>
        </w:rPr>
        <w:t>NDIs and NDCOCBs on several N</w:t>
      </w:r>
      <w:r w:rsidR="000A62F2" w:rsidRPr="00371C30">
        <w:rPr>
          <w:rFonts w:asciiTheme="majorBidi" w:eastAsia="Calibri" w:hAnsiTheme="majorBidi" w:cstheme="majorBidi"/>
        </w:rPr>
        <w:t xml:space="preserve">FP and FP </w:t>
      </w:r>
      <w:r w:rsidR="00A47B06" w:rsidRPr="00371C30">
        <w:rPr>
          <w:rFonts w:asciiTheme="majorBidi" w:eastAsia="Calibri" w:hAnsiTheme="majorBidi" w:cstheme="majorBidi"/>
        </w:rPr>
        <w:t xml:space="preserve">outcomes </w:t>
      </w:r>
      <w:r w:rsidR="0044593B" w:rsidRPr="00371C30">
        <w:rPr>
          <w:rFonts w:asciiTheme="majorBidi" w:eastAsia="Calibri" w:hAnsiTheme="majorBidi" w:cstheme="majorBidi"/>
        </w:rPr>
        <w:t>of firms</w:t>
      </w:r>
      <w:r w:rsidR="000A62F2" w:rsidRPr="00371C30">
        <w:rPr>
          <w:rFonts w:asciiTheme="majorBidi" w:eastAsia="Calibri" w:hAnsiTheme="majorBidi" w:cstheme="majorBidi"/>
        </w:rPr>
        <w:t xml:space="preserve">. </w:t>
      </w:r>
      <w:r w:rsidR="000C3846" w:rsidRPr="00371C30">
        <w:rPr>
          <w:rFonts w:asciiTheme="majorBidi" w:eastAsia="Calibri" w:hAnsiTheme="majorBidi" w:cstheme="majorBidi"/>
        </w:rPr>
        <w:t>Second, the extant SLR</w:t>
      </w:r>
      <w:r w:rsidR="00420364" w:rsidRPr="00371C30">
        <w:rPr>
          <w:rFonts w:asciiTheme="majorBidi" w:eastAsia="Calibri" w:hAnsiTheme="majorBidi" w:cstheme="majorBidi"/>
        </w:rPr>
        <w:t>s</w:t>
      </w:r>
      <w:r w:rsidR="000C3846" w:rsidRPr="00371C30">
        <w:rPr>
          <w:rFonts w:asciiTheme="majorBidi" w:eastAsia="Calibri" w:hAnsiTheme="majorBidi" w:cstheme="majorBidi"/>
        </w:rPr>
        <w:t xml:space="preserve"> </w:t>
      </w:r>
      <w:r w:rsidR="00420364" w:rsidRPr="00371C30">
        <w:rPr>
          <w:rFonts w:asciiTheme="majorBidi" w:eastAsia="Calibri" w:hAnsiTheme="majorBidi" w:cstheme="majorBidi"/>
        </w:rPr>
        <w:t xml:space="preserve">have </w:t>
      </w:r>
      <w:r w:rsidR="00F45535" w:rsidRPr="00371C30">
        <w:rPr>
          <w:rFonts w:asciiTheme="majorBidi" w:eastAsia="Calibri" w:hAnsiTheme="majorBidi" w:cstheme="majorBidi"/>
        </w:rPr>
        <w:t xml:space="preserve">reviewed </w:t>
      </w:r>
      <w:r w:rsidR="008F488C" w:rsidRPr="00371C30">
        <w:rPr>
          <w:rFonts w:asciiTheme="majorBidi" w:eastAsia="Calibri" w:hAnsiTheme="majorBidi" w:cstheme="majorBidi"/>
        </w:rPr>
        <w:t xml:space="preserve">a </w:t>
      </w:r>
      <w:r w:rsidR="00F45535" w:rsidRPr="00371C30">
        <w:rPr>
          <w:rFonts w:asciiTheme="majorBidi" w:eastAsia="Calibri" w:hAnsiTheme="majorBidi" w:cstheme="majorBidi"/>
        </w:rPr>
        <w:t xml:space="preserve">few theoretical </w:t>
      </w:r>
      <w:r w:rsidR="00D80DE6" w:rsidRPr="00371C30">
        <w:rPr>
          <w:rFonts w:asciiTheme="majorBidi" w:eastAsia="Calibri" w:hAnsiTheme="majorBidi" w:cstheme="majorBidi"/>
        </w:rPr>
        <w:t xml:space="preserve">perspectives employed by prior studies </w:t>
      </w:r>
      <w:r w:rsidR="00CE2237" w:rsidRPr="00371C30">
        <w:rPr>
          <w:rFonts w:asciiTheme="majorBidi" w:eastAsia="Calibri" w:hAnsiTheme="majorBidi" w:cstheme="majorBidi"/>
        </w:rPr>
        <w:t xml:space="preserve">that </w:t>
      </w:r>
      <w:r w:rsidR="005E579C" w:rsidRPr="00371C30">
        <w:rPr>
          <w:rFonts w:asciiTheme="majorBidi" w:eastAsia="Calibri" w:hAnsiTheme="majorBidi" w:cstheme="majorBidi"/>
        </w:rPr>
        <w:t xml:space="preserve">have examined issues relating to </w:t>
      </w:r>
      <w:r w:rsidR="00A00619" w:rsidRPr="00371C30">
        <w:rPr>
          <w:rFonts w:asciiTheme="majorBidi" w:eastAsia="Calibri" w:hAnsiTheme="majorBidi" w:cstheme="majorBidi"/>
        </w:rPr>
        <w:t xml:space="preserve">NDIs and </w:t>
      </w:r>
      <w:r w:rsidR="000C3846" w:rsidRPr="00371C30">
        <w:rPr>
          <w:rFonts w:asciiTheme="majorBidi" w:eastAsia="Calibri" w:hAnsiTheme="majorBidi" w:cstheme="majorBidi"/>
        </w:rPr>
        <w:t xml:space="preserve">NDOCBs. </w:t>
      </w:r>
      <w:r w:rsidR="001458C9" w:rsidRPr="00371C30">
        <w:rPr>
          <w:rFonts w:asciiTheme="majorBidi" w:eastAsia="Calibri" w:hAnsiTheme="majorBidi" w:cstheme="majorBidi"/>
        </w:rPr>
        <w:t>In addition</w:t>
      </w:r>
      <w:r w:rsidR="004C3070" w:rsidRPr="00371C30">
        <w:rPr>
          <w:rFonts w:asciiTheme="majorBidi" w:eastAsia="Calibri" w:hAnsiTheme="majorBidi" w:cstheme="majorBidi"/>
        </w:rPr>
        <w:t>, existing SLRs have mostly examined quantitative</w:t>
      </w:r>
      <w:r w:rsidR="008F488C" w:rsidRPr="00371C30">
        <w:rPr>
          <w:rFonts w:asciiTheme="majorBidi" w:eastAsia="Calibri" w:hAnsiTheme="majorBidi" w:cstheme="majorBidi"/>
        </w:rPr>
        <w:t xml:space="preserve"> research</w:t>
      </w:r>
      <w:r w:rsidR="004C3070" w:rsidRPr="00371C30">
        <w:rPr>
          <w:rFonts w:asciiTheme="majorBidi" w:eastAsia="Calibri" w:hAnsiTheme="majorBidi" w:cstheme="majorBidi"/>
        </w:rPr>
        <w:t xml:space="preserve">, ignoring qualitative and mixed </w:t>
      </w:r>
      <w:r w:rsidR="008F488C" w:rsidRPr="00371C30">
        <w:rPr>
          <w:rFonts w:asciiTheme="majorBidi" w:eastAsia="Calibri" w:hAnsiTheme="majorBidi" w:cstheme="majorBidi"/>
        </w:rPr>
        <w:t>studies</w:t>
      </w:r>
      <w:r w:rsidR="004C3070" w:rsidRPr="00371C30">
        <w:rPr>
          <w:rFonts w:asciiTheme="majorBidi" w:eastAsia="Calibri" w:hAnsiTheme="majorBidi" w:cstheme="majorBidi"/>
        </w:rPr>
        <w:t>.</w:t>
      </w:r>
      <w:r w:rsidR="00DF03C1" w:rsidRPr="00371C30">
        <w:rPr>
          <w:rFonts w:asciiTheme="majorBidi" w:hAnsiTheme="majorBidi" w:cstheme="majorBidi"/>
        </w:rPr>
        <w:t xml:space="preserve"> </w:t>
      </w:r>
      <w:r w:rsidR="00757574" w:rsidRPr="00371C30">
        <w:rPr>
          <w:rFonts w:asciiTheme="majorBidi" w:eastAsia="Calibri" w:hAnsiTheme="majorBidi" w:cstheme="majorBidi"/>
        </w:rPr>
        <w:t>T</w:t>
      </w:r>
      <w:r w:rsidR="009A2552" w:rsidRPr="00371C30">
        <w:rPr>
          <w:rFonts w:asciiTheme="majorBidi" w:eastAsia="Calibri" w:hAnsiTheme="majorBidi" w:cstheme="majorBidi"/>
        </w:rPr>
        <w:t>hese weaknesses</w:t>
      </w:r>
      <w:r w:rsidR="00DF03C1" w:rsidRPr="00371C30">
        <w:rPr>
          <w:rFonts w:asciiTheme="majorBidi" w:eastAsia="Calibri" w:hAnsiTheme="majorBidi" w:cstheme="majorBidi"/>
        </w:rPr>
        <w:t xml:space="preserve"> </w:t>
      </w:r>
      <w:r w:rsidR="00F20F5C" w:rsidRPr="00371C30">
        <w:rPr>
          <w:rFonts w:asciiTheme="majorBidi" w:eastAsia="Calibri" w:hAnsiTheme="majorBidi" w:cstheme="majorBidi"/>
        </w:rPr>
        <w:t xml:space="preserve">may also </w:t>
      </w:r>
      <w:r w:rsidR="00DF03C1" w:rsidRPr="00371C30">
        <w:rPr>
          <w:rFonts w:asciiTheme="majorBidi" w:eastAsia="Calibri" w:hAnsiTheme="majorBidi" w:cstheme="majorBidi"/>
        </w:rPr>
        <w:t xml:space="preserve">hinder the advancement of theory and methodology, which keeps </w:t>
      </w:r>
      <w:r w:rsidR="009A2552" w:rsidRPr="00371C30">
        <w:rPr>
          <w:rFonts w:asciiTheme="majorBidi" w:eastAsia="Calibri" w:hAnsiTheme="majorBidi" w:cstheme="majorBidi"/>
        </w:rPr>
        <w:t>existing</w:t>
      </w:r>
      <w:r w:rsidR="00DF03C1" w:rsidRPr="00371C30">
        <w:rPr>
          <w:rFonts w:asciiTheme="majorBidi" w:eastAsia="Calibri" w:hAnsiTheme="majorBidi" w:cstheme="majorBidi"/>
        </w:rPr>
        <w:t xml:space="preserve"> SLRs from offering comprehensive understandings of the </w:t>
      </w:r>
      <w:r w:rsidR="00A64C29" w:rsidRPr="00371C30">
        <w:rPr>
          <w:rFonts w:asciiTheme="majorBidi" w:eastAsia="Calibri" w:hAnsiTheme="majorBidi" w:cstheme="majorBidi"/>
        </w:rPr>
        <w:t>antecedents</w:t>
      </w:r>
      <w:r w:rsidR="00DF03C1" w:rsidRPr="00371C30">
        <w:rPr>
          <w:rFonts w:asciiTheme="majorBidi" w:eastAsia="Calibri" w:hAnsiTheme="majorBidi" w:cstheme="majorBidi"/>
        </w:rPr>
        <w:t xml:space="preserve"> and </w:t>
      </w:r>
      <w:r w:rsidR="00A64C29" w:rsidRPr="00371C30">
        <w:rPr>
          <w:rFonts w:asciiTheme="majorBidi" w:eastAsia="Calibri" w:hAnsiTheme="majorBidi" w:cstheme="majorBidi"/>
        </w:rPr>
        <w:t>effects</w:t>
      </w:r>
      <w:r w:rsidR="00DF03C1" w:rsidRPr="00371C30">
        <w:rPr>
          <w:rFonts w:asciiTheme="majorBidi" w:eastAsia="Calibri" w:hAnsiTheme="majorBidi" w:cstheme="majorBidi"/>
        </w:rPr>
        <w:t xml:space="preserve"> of </w:t>
      </w:r>
      <w:r w:rsidR="00A64C29" w:rsidRPr="00371C30">
        <w:rPr>
          <w:rFonts w:asciiTheme="majorBidi" w:eastAsia="Calibri" w:hAnsiTheme="majorBidi" w:cstheme="majorBidi"/>
        </w:rPr>
        <w:t xml:space="preserve">NDIs and </w:t>
      </w:r>
      <w:r w:rsidR="00DF03C1" w:rsidRPr="00371C30">
        <w:rPr>
          <w:rFonts w:asciiTheme="majorBidi" w:eastAsia="Calibri" w:hAnsiTheme="majorBidi" w:cstheme="majorBidi"/>
        </w:rPr>
        <w:t xml:space="preserve">NDOCBs. </w:t>
      </w:r>
      <w:r w:rsidR="0065398D" w:rsidRPr="00371C30">
        <w:rPr>
          <w:rFonts w:asciiTheme="majorBidi" w:eastAsia="Calibri" w:hAnsiTheme="majorBidi" w:cstheme="majorBidi"/>
        </w:rPr>
        <w:t xml:space="preserve">Third, existing review studies </w:t>
      </w:r>
      <w:r w:rsidR="007A20D9" w:rsidRPr="00371C30">
        <w:rPr>
          <w:rFonts w:asciiTheme="majorBidi" w:eastAsia="Calibri" w:hAnsiTheme="majorBidi" w:cstheme="majorBidi"/>
        </w:rPr>
        <w:t xml:space="preserve">are limited </w:t>
      </w:r>
      <w:r w:rsidR="009E3F70" w:rsidRPr="00371C30">
        <w:rPr>
          <w:rFonts w:asciiTheme="majorBidi" w:eastAsia="Calibri" w:hAnsiTheme="majorBidi" w:cstheme="majorBidi"/>
        </w:rPr>
        <w:t>to</w:t>
      </w:r>
      <w:r w:rsidR="007A20D9" w:rsidRPr="00371C30">
        <w:rPr>
          <w:rFonts w:asciiTheme="majorBidi" w:eastAsia="Calibri" w:hAnsiTheme="majorBidi" w:cstheme="majorBidi"/>
        </w:rPr>
        <w:t xml:space="preserve"> one discipline</w:t>
      </w:r>
      <w:r w:rsidR="00D109D6" w:rsidRPr="00371C30">
        <w:rPr>
          <w:rFonts w:asciiTheme="majorBidi" w:eastAsia="Calibri" w:hAnsiTheme="majorBidi" w:cstheme="majorBidi"/>
        </w:rPr>
        <w:t>, often focusing only on medic</w:t>
      </w:r>
      <w:r w:rsidR="001101E6" w:rsidRPr="00371C30">
        <w:rPr>
          <w:rFonts w:asciiTheme="majorBidi" w:eastAsia="Calibri" w:hAnsiTheme="majorBidi" w:cstheme="majorBidi"/>
        </w:rPr>
        <w:t>al</w:t>
      </w:r>
      <w:r w:rsidR="00D109D6" w:rsidRPr="00371C30">
        <w:rPr>
          <w:rFonts w:asciiTheme="majorBidi" w:eastAsia="Calibri" w:hAnsiTheme="majorBidi" w:cstheme="majorBidi"/>
        </w:rPr>
        <w:t xml:space="preserve"> or social aspects rather </w:t>
      </w:r>
      <w:r w:rsidR="001101E6" w:rsidRPr="00371C30">
        <w:rPr>
          <w:rFonts w:asciiTheme="majorBidi" w:eastAsia="Calibri" w:hAnsiTheme="majorBidi" w:cstheme="majorBidi"/>
        </w:rPr>
        <w:t>than both (</w:t>
      </w:r>
      <w:r w:rsidR="006E605F" w:rsidRPr="00371C30">
        <w:rPr>
          <w:rFonts w:asciiTheme="majorBidi" w:eastAsia="Calibri" w:hAnsiTheme="majorBidi" w:cstheme="majorBidi"/>
        </w:rPr>
        <w:t>Khan et al., 2022</w:t>
      </w:r>
      <w:r w:rsidR="003179C8" w:rsidRPr="00371C30">
        <w:rPr>
          <w:rFonts w:asciiTheme="majorBidi" w:eastAsia="Calibri" w:hAnsiTheme="majorBidi" w:cstheme="majorBidi"/>
        </w:rPr>
        <w:t>;</w:t>
      </w:r>
      <w:r w:rsidR="003179C8" w:rsidRPr="00371C30">
        <w:t xml:space="preserve"> </w:t>
      </w:r>
      <w:r w:rsidR="003179C8" w:rsidRPr="00371C30">
        <w:rPr>
          <w:rFonts w:asciiTheme="majorBidi" w:eastAsia="Calibri" w:hAnsiTheme="majorBidi" w:cstheme="majorBidi"/>
        </w:rPr>
        <w:t>Szulc et al., 2021</w:t>
      </w:r>
      <w:r w:rsidR="001101E6" w:rsidRPr="00371C30">
        <w:rPr>
          <w:rFonts w:asciiTheme="majorBidi" w:eastAsia="Calibri" w:hAnsiTheme="majorBidi" w:cstheme="majorBidi"/>
        </w:rPr>
        <w:t xml:space="preserve">). </w:t>
      </w:r>
      <w:r w:rsidR="00171E69" w:rsidRPr="00371C30">
        <w:rPr>
          <w:rFonts w:asciiTheme="majorBidi" w:eastAsia="Calibri" w:hAnsiTheme="majorBidi" w:cstheme="majorBidi"/>
        </w:rPr>
        <w:t xml:space="preserve">Finally, the SLR studies that are currently available frequently involve a limited number of </w:t>
      </w:r>
      <w:r w:rsidR="002A4740" w:rsidRPr="00371C30">
        <w:rPr>
          <w:rFonts w:asciiTheme="majorBidi" w:eastAsia="Calibri" w:hAnsiTheme="majorBidi" w:cstheme="majorBidi"/>
        </w:rPr>
        <w:t xml:space="preserve">previous </w:t>
      </w:r>
      <w:r w:rsidR="000E7A65" w:rsidRPr="00371C30">
        <w:rPr>
          <w:rFonts w:asciiTheme="majorBidi" w:eastAsia="Calibri" w:hAnsiTheme="majorBidi" w:cstheme="majorBidi"/>
        </w:rPr>
        <w:t xml:space="preserve">studies </w:t>
      </w:r>
      <w:r w:rsidR="002A4740" w:rsidRPr="00371C30">
        <w:rPr>
          <w:rFonts w:asciiTheme="majorBidi" w:eastAsia="Calibri" w:hAnsiTheme="majorBidi" w:cstheme="majorBidi"/>
        </w:rPr>
        <w:t xml:space="preserve">and </w:t>
      </w:r>
      <w:r w:rsidR="00171E69" w:rsidRPr="00371C30">
        <w:rPr>
          <w:rFonts w:asciiTheme="majorBidi" w:eastAsia="Calibri" w:hAnsiTheme="majorBidi" w:cstheme="majorBidi"/>
        </w:rPr>
        <w:t xml:space="preserve">were carried out over a </w:t>
      </w:r>
      <w:r w:rsidR="006E1EF3" w:rsidRPr="00371C30">
        <w:rPr>
          <w:rFonts w:asciiTheme="majorBidi" w:eastAsia="Calibri" w:hAnsiTheme="majorBidi" w:cstheme="majorBidi"/>
        </w:rPr>
        <w:t xml:space="preserve">short-period of </w:t>
      </w:r>
      <w:r w:rsidR="00171E69" w:rsidRPr="00371C30">
        <w:rPr>
          <w:rFonts w:asciiTheme="majorBidi" w:eastAsia="Calibri" w:hAnsiTheme="majorBidi" w:cstheme="majorBidi"/>
        </w:rPr>
        <w:t xml:space="preserve">time </w:t>
      </w:r>
      <w:r w:rsidR="00F0349F" w:rsidRPr="00371C30">
        <w:rPr>
          <w:rFonts w:asciiTheme="majorBidi" w:eastAsia="Calibri" w:hAnsiTheme="majorBidi" w:cstheme="majorBidi"/>
        </w:rPr>
        <w:t xml:space="preserve">(Doyle </w:t>
      </w:r>
      <w:r w:rsidR="006976F5" w:rsidRPr="00371C30">
        <w:rPr>
          <w:rFonts w:asciiTheme="majorBidi" w:eastAsia="Calibri" w:hAnsiTheme="majorBidi" w:cstheme="majorBidi"/>
        </w:rPr>
        <w:t>and</w:t>
      </w:r>
      <w:r w:rsidR="00F0349F" w:rsidRPr="00371C30">
        <w:rPr>
          <w:rFonts w:asciiTheme="majorBidi" w:eastAsia="Calibri" w:hAnsiTheme="majorBidi" w:cstheme="majorBidi"/>
        </w:rPr>
        <w:t xml:space="preserve"> McDowall, 2021)</w:t>
      </w:r>
      <w:r w:rsidR="00171E69" w:rsidRPr="00371C30">
        <w:rPr>
          <w:rFonts w:asciiTheme="majorBidi" w:eastAsia="Calibri" w:hAnsiTheme="majorBidi" w:cstheme="majorBidi"/>
        </w:rPr>
        <w:t xml:space="preserve">. </w:t>
      </w:r>
      <w:r w:rsidR="007340A1" w:rsidRPr="00371C30">
        <w:rPr>
          <w:rFonts w:asciiTheme="majorBidi" w:eastAsia="Calibri" w:hAnsiTheme="majorBidi" w:cstheme="majorBidi"/>
        </w:rPr>
        <w:t xml:space="preserve">For example, </w:t>
      </w:r>
      <w:r w:rsidR="00E33F82" w:rsidRPr="00371C30">
        <w:rPr>
          <w:rFonts w:asciiTheme="majorBidi" w:eastAsia="Calibri" w:hAnsiTheme="majorBidi" w:cstheme="majorBidi"/>
        </w:rPr>
        <w:t>Doyle and McDo</w:t>
      </w:r>
      <w:r w:rsidR="003C2307" w:rsidRPr="00371C30">
        <w:rPr>
          <w:rFonts w:asciiTheme="majorBidi" w:eastAsia="Calibri" w:hAnsiTheme="majorBidi" w:cstheme="majorBidi"/>
        </w:rPr>
        <w:t>wall (2021) included only 48 journal articles in their SLR</w:t>
      </w:r>
      <w:r w:rsidR="008F0362" w:rsidRPr="00371C30">
        <w:rPr>
          <w:rFonts w:asciiTheme="majorBidi" w:eastAsia="Calibri" w:hAnsiTheme="majorBidi" w:cstheme="majorBidi"/>
        </w:rPr>
        <w:t>, which covers</w:t>
      </w:r>
      <w:r w:rsidR="007A1071" w:rsidRPr="00371C30">
        <w:rPr>
          <w:rFonts w:asciiTheme="majorBidi" w:eastAsia="Calibri" w:hAnsiTheme="majorBidi" w:cstheme="majorBidi"/>
        </w:rPr>
        <w:t xml:space="preserve"> a relatively </w:t>
      </w:r>
      <w:r w:rsidR="00EB3354" w:rsidRPr="00371C30">
        <w:rPr>
          <w:rFonts w:asciiTheme="majorBidi" w:eastAsia="Calibri" w:hAnsiTheme="majorBidi" w:cstheme="majorBidi"/>
        </w:rPr>
        <w:t>short period</w:t>
      </w:r>
      <w:r w:rsidR="007A1071" w:rsidRPr="00371C30">
        <w:rPr>
          <w:rFonts w:asciiTheme="majorBidi" w:eastAsia="Calibri" w:hAnsiTheme="majorBidi" w:cstheme="majorBidi"/>
        </w:rPr>
        <w:t xml:space="preserve"> (</w:t>
      </w:r>
      <w:r w:rsidR="00AE6835" w:rsidRPr="00371C30">
        <w:rPr>
          <w:rFonts w:asciiTheme="majorBidi" w:eastAsia="Calibri" w:hAnsiTheme="majorBidi" w:cstheme="majorBidi"/>
        </w:rPr>
        <w:t>i.e., 1995-2005).</w:t>
      </w:r>
    </w:p>
    <w:p w14:paraId="4A362E8E" w14:textId="58672723" w:rsidR="00C8455B" w:rsidRPr="00371C30" w:rsidRDefault="008226DA"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As a result, our current SLR aims to address the shortcomings of previous SLRs on NDIs and NDOCBs in </w:t>
      </w:r>
      <w:r w:rsidR="0096640F" w:rsidRPr="00371C30">
        <w:rPr>
          <w:rFonts w:asciiTheme="majorBidi" w:eastAsia="Calibri" w:hAnsiTheme="majorBidi" w:cstheme="majorBidi"/>
        </w:rPr>
        <w:t>several</w:t>
      </w:r>
      <w:r w:rsidRPr="00371C30">
        <w:rPr>
          <w:rFonts w:asciiTheme="majorBidi" w:eastAsia="Calibri" w:hAnsiTheme="majorBidi" w:cstheme="majorBidi"/>
        </w:rPr>
        <w:t xml:space="preserve"> ways.</w:t>
      </w:r>
      <w:r w:rsidR="00D81627" w:rsidRPr="00371C30">
        <w:rPr>
          <w:rFonts w:asciiTheme="majorBidi" w:hAnsiTheme="majorBidi" w:cstheme="majorBidi"/>
        </w:rPr>
        <w:t xml:space="preserve"> </w:t>
      </w:r>
      <w:r w:rsidR="006C207F" w:rsidRPr="00371C30">
        <w:rPr>
          <w:rFonts w:asciiTheme="majorBidi" w:eastAsia="Calibri" w:hAnsiTheme="majorBidi" w:cstheme="majorBidi"/>
        </w:rPr>
        <w:t xml:space="preserve">First, our review includes both substantial empirical and theoretical investigations on NDIs and NDOCBs, which is different from earlier SLRs that have largely concentrated on empirical </w:t>
      </w:r>
      <w:r w:rsidR="00D81627" w:rsidRPr="00371C30">
        <w:rPr>
          <w:rFonts w:asciiTheme="majorBidi" w:eastAsia="Calibri" w:hAnsiTheme="majorBidi" w:cstheme="majorBidi"/>
        </w:rPr>
        <w:t>research</w:t>
      </w:r>
      <w:r w:rsidR="006C207F" w:rsidRPr="00371C30">
        <w:rPr>
          <w:rFonts w:asciiTheme="majorBidi" w:eastAsia="Calibri" w:hAnsiTheme="majorBidi" w:cstheme="majorBidi"/>
        </w:rPr>
        <w:t xml:space="preserve">. </w:t>
      </w:r>
      <w:r w:rsidR="00CD12DF" w:rsidRPr="00371C30">
        <w:rPr>
          <w:rFonts w:asciiTheme="majorBidi" w:eastAsia="Calibri" w:hAnsiTheme="majorBidi" w:cstheme="majorBidi"/>
        </w:rPr>
        <w:t xml:space="preserve">The current review specifically adds to the body of knowledge on the antecedents and effects of NDIs and NDOCBs by providing a </w:t>
      </w:r>
      <w:r w:rsidR="008E5760" w:rsidRPr="00371C30">
        <w:rPr>
          <w:rFonts w:asciiTheme="majorBidi" w:eastAsia="Calibri" w:hAnsiTheme="majorBidi" w:cstheme="majorBidi"/>
        </w:rPr>
        <w:t xml:space="preserve">comprehensive </w:t>
      </w:r>
      <w:r w:rsidR="00CD12DF" w:rsidRPr="00371C30">
        <w:rPr>
          <w:rFonts w:asciiTheme="majorBidi" w:eastAsia="Calibri" w:hAnsiTheme="majorBidi" w:cstheme="majorBidi"/>
        </w:rPr>
        <w:t xml:space="preserve">overview of the ideas, methods, and empirical data </w:t>
      </w:r>
      <w:r w:rsidR="00B21699" w:rsidRPr="00371C30">
        <w:rPr>
          <w:rFonts w:asciiTheme="majorBidi" w:eastAsia="Calibri" w:hAnsiTheme="majorBidi" w:cstheme="majorBidi"/>
        </w:rPr>
        <w:t>relating to the topic</w:t>
      </w:r>
      <w:r w:rsidR="00CD12DF" w:rsidRPr="00371C30">
        <w:rPr>
          <w:rFonts w:asciiTheme="majorBidi" w:eastAsia="Calibri" w:hAnsiTheme="majorBidi" w:cstheme="majorBidi"/>
        </w:rPr>
        <w:t xml:space="preserve">. To explain the </w:t>
      </w:r>
      <w:r w:rsidR="004E1F13" w:rsidRPr="00371C30">
        <w:rPr>
          <w:rFonts w:asciiTheme="majorBidi" w:eastAsia="Calibri" w:hAnsiTheme="majorBidi" w:cstheme="majorBidi"/>
        </w:rPr>
        <w:t>a</w:t>
      </w:r>
      <w:r w:rsidR="00960A91" w:rsidRPr="00371C30">
        <w:rPr>
          <w:rFonts w:asciiTheme="majorBidi" w:eastAsia="Calibri" w:hAnsiTheme="majorBidi" w:cstheme="majorBidi"/>
        </w:rPr>
        <w:t>ntecedents</w:t>
      </w:r>
      <w:r w:rsidR="00CD12DF" w:rsidRPr="00371C30">
        <w:rPr>
          <w:rFonts w:asciiTheme="majorBidi" w:eastAsia="Calibri" w:hAnsiTheme="majorBidi" w:cstheme="majorBidi"/>
        </w:rPr>
        <w:t xml:space="preserve"> of NDIs and NDOCBs and how they affect </w:t>
      </w:r>
      <w:r w:rsidR="004E1F13" w:rsidRPr="00371C30">
        <w:rPr>
          <w:rFonts w:asciiTheme="majorBidi" w:eastAsia="Calibri" w:hAnsiTheme="majorBidi" w:cstheme="majorBidi"/>
        </w:rPr>
        <w:t>N</w:t>
      </w:r>
      <w:r w:rsidR="00CD12DF" w:rsidRPr="00371C30">
        <w:rPr>
          <w:rFonts w:asciiTheme="majorBidi" w:eastAsia="Calibri" w:hAnsiTheme="majorBidi" w:cstheme="majorBidi"/>
        </w:rPr>
        <w:t>FP and FP, we thoroughly examine a variety of theories (</w:t>
      </w:r>
      <w:r w:rsidR="00D44221" w:rsidRPr="00371C30">
        <w:rPr>
          <w:rFonts w:asciiTheme="majorBidi" w:eastAsia="Calibri" w:hAnsiTheme="majorBidi" w:cstheme="majorBidi"/>
        </w:rPr>
        <w:t>social,</w:t>
      </w:r>
      <w:r w:rsidR="00D44221" w:rsidRPr="00371C30">
        <w:rPr>
          <w:rFonts w:asciiTheme="majorBidi" w:hAnsiTheme="majorBidi" w:cstheme="majorBidi"/>
        </w:rPr>
        <w:t xml:space="preserve"> </w:t>
      </w:r>
      <w:r w:rsidR="00D44221" w:rsidRPr="00371C30">
        <w:rPr>
          <w:rFonts w:asciiTheme="majorBidi" w:eastAsia="Calibri" w:hAnsiTheme="majorBidi" w:cstheme="majorBidi"/>
        </w:rPr>
        <w:t>governance,</w:t>
      </w:r>
      <w:r w:rsidR="00D44221" w:rsidRPr="00371C30">
        <w:rPr>
          <w:rFonts w:asciiTheme="majorBidi" w:hAnsiTheme="majorBidi" w:cstheme="majorBidi"/>
        </w:rPr>
        <w:t xml:space="preserve"> </w:t>
      </w:r>
      <w:r w:rsidR="00D44221" w:rsidRPr="00371C30">
        <w:rPr>
          <w:rFonts w:asciiTheme="majorBidi" w:eastAsia="Calibri" w:hAnsiTheme="majorBidi" w:cstheme="majorBidi"/>
        </w:rPr>
        <w:t>psychological, economic, ethical</w:t>
      </w:r>
      <w:r w:rsidR="0075193C" w:rsidRPr="00371C30">
        <w:rPr>
          <w:rFonts w:asciiTheme="majorBidi" w:eastAsia="Calibri" w:hAnsiTheme="majorBidi" w:cstheme="majorBidi"/>
        </w:rPr>
        <w:t>, agency</w:t>
      </w:r>
      <w:r w:rsidR="00D336B6" w:rsidRPr="00371C30">
        <w:rPr>
          <w:rFonts w:asciiTheme="majorBidi" w:eastAsia="Calibri" w:hAnsiTheme="majorBidi" w:cstheme="majorBidi"/>
        </w:rPr>
        <w:t>,</w:t>
      </w:r>
      <w:r w:rsidR="0075193C" w:rsidRPr="00371C30">
        <w:rPr>
          <w:rFonts w:asciiTheme="majorBidi" w:eastAsia="Calibri" w:hAnsiTheme="majorBidi" w:cstheme="majorBidi"/>
        </w:rPr>
        <w:t xml:space="preserve"> and </w:t>
      </w:r>
      <w:r w:rsidR="00CD12DF" w:rsidRPr="00371C30">
        <w:rPr>
          <w:rFonts w:asciiTheme="majorBidi" w:eastAsia="Calibri" w:hAnsiTheme="majorBidi" w:cstheme="majorBidi"/>
        </w:rPr>
        <w:t>behavioural) and methodologies (</w:t>
      </w:r>
      <w:r w:rsidR="0075193C" w:rsidRPr="00371C30">
        <w:rPr>
          <w:rFonts w:asciiTheme="majorBidi" w:eastAsia="Calibri" w:hAnsiTheme="majorBidi" w:cstheme="majorBidi"/>
        </w:rPr>
        <w:t>quantitative, qualitative</w:t>
      </w:r>
      <w:r w:rsidR="00D336B6" w:rsidRPr="00371C30">
        <w:rPr>
          <w:rFonts w:asciiTheme="majorBidi" w:eastAsia="Calibri" w:hAnsiTheme="majorBidi" w:cstheme="majorBidi"/>
        </w:rPr>
        <w:t>,</w:t>
      </w:r>
      <w:r w:rsidR="0075193C" w:rsidRPr="00371C30">
        <w:rPr>
          <w:rFonts w:asciiTheme="majorBidi" w:eastAsia="Calibri" w:hAnsiTheme="majorBidi" w:cstheme="majorBidi"/>
        </w:rPr>
        <w:t xml:space="preserve"> </w:t>
      </w:r>
      <w:r w:rsidR="003640E6" w:rsidRPr="00371C30">
        <w:rPr>
          <w:rFonts w:asciiTheme="majorBidi" w:eastAsia="Calibri" w:hAnsiTheme="majorBidi" w:cstheme="majorBidi"/>
        </w:rPr>
        <w:t xml:space="preserve">and </w:t>
      </w:r>
      <w:r w:rsidR="00CD12DF" w:rsidRPr="00371C30">
        <w:rPr>
          <w:rFonts w:asciiTheme="majorBidi" w:eastAsia="Calibri" w:hAnsiTheme="majorBidi" w:cstheme="majorBidi"/>
        </w:rPr>
        <w:t>mixed</w:t>
      </w:r>
      <w:r w:rsidR="003640E6" w:rsidRPr="00371C30">
        <w:rPr>
          <w:rFonts w:asciiTheme="majorBidi" w:eastAsia="Calibri" w:hAnsiTheme="majorBidi" w:cstheme="majorBidi"/>
        </w:rPr>
        <w:t xml:space="preserve"> </w:t>
      </w:r>
      <w:r w:rsidR="00CD12DF" w:rsidRPr="00371C30">
        <w:rPr>
          <w:rFonts w:asciiTheme="majorBidi" w:eastAsia="Calibri" w:hAnsiTheme="majorBidi" w:cstheme="majorBidi"/>
        </w:rPr>
        <w:t>methods).</w:t>
      </w:r>
      <w:r w:rsidR="004966E3" w:rsidRPr="00371C30">
        <w:rPr>
          <w:rFonts w:asciiTheme="majorBidi" w:eastAsia="Calibri" w:hAnsiTheme="majorBidi" w:cstheme="majorBidi"/>
        </w:rPr>
        <w:t xml:space="preserve"> As a result, our SLR provide</w:t>
      </w:r>
      <w:r w:rsidR="00FC3DE9" w:rsidRPr="00371C30">
        <w:rPr>
          <w:rFonts w:asciiTheme="majorBidi" w:eastAsia="Calibri" w:hAnsiTheme="majorBidi" w:cstheme="majorBidi"/>
        </w:rPr>
        <w:t>s</w:t>
      </w:r>
      <w:r w:rsidR="004966E3" w:rsidRPr="00371C30">
        <w:rPr>
          <w:rFonts w:asciiTheme="majorBidi" w:eastAsia="Calibri" w:hAnsiTheme="majorBidi" w:cstheme="majorBidi"/>
        </w:rPr>
        <w:t xml:space="preserve"> a more comprehensive understanding of the factors that</w:t>
      </w:r>
      <w:r w:rsidR="00FC3DE9" w:rsidRPr="00371C30">
        <w:rPr>
          <w:rFonts w:asciiTheme="majorBidi" w:eastAsia="Calibri" w:hAnsiTheme="majorBidi" w:cstheme="majorBidi"/>
        </w:rPr>
        <w:t xml:space="preserve"> may</w:t>
      </w:r>
      <w:r w:rsidR="004966E3" w:rsidRPr="00371C30">
        <w:rPr>
          <w:rFonts w:asciiTheme="majorBidi" w:eastAsia="Calibri" w:hAnsiTheme="majorBidi" w:cstheme="majorBidi"/>
        </w:rPr>
        <w:t xml:space="preserve"> promote and hinder the establishment of NDIs and NDOCBs</w:t>
      </w:r>
      <w:r w:rsidR="00A778DB" w:rsidRPr="00371C30">
        <w:rPr>
          <w:rFonts w:asciiTheme="majorBidi" w:eastAsia="Calibri" w:hAnsiTheme="majorBidi" w:cstheme="majorBidi"/>
        </w:rPr>
        <w:t>,</w:t>
      </w:r>
      <w:r w:rsidR="004966E3" w:rsidRPr="00371C30">
        <w:rPr>
          <w:rFonts w:asciiTheme="majorBidi" w:eastAsia="Calibri" w:hAnsiTheme="majorBidi" w:cstheme="majorBidi"/>
        </w:rPr>
        <w:t xml:space="preserve"> as well as their effects on FP and NFP by integrating </w:t>
      </w:r>
      <w:r w:rsidR="00811994" w:rsidRPr="00371C30">
        <w:rPr>
          <w:rFonts w:asciiTheme="majorBidi" w:eastAsia="Calibri" w:hAnsiTheme="majorBidi" w:cstheme="majorBidi"/>
        </w:rPr>
        <w:t xml:space="preserve">into </w:t>
      </w:r>
      <w:r w:rsidR="004966E3" w:rsidRPr="00371C30">
        <w:rPr>
          <w:rFonts w:asciiTheme="majorBidi" w:eastAsia="Calibri" w:hAnsiTheme="majorBidi" w:cstheme="majorBidi"/>
        </w:rPr>
        <w:t xml:space="preserve">the review of </w:t>
      </w:r>
      <w:r w:rsidR="003229B1" w:rsidRPr="00371C30">
        <w:rPr>
          <w:rFonts w:asciiTheme="majorBidi" w:eastAsia="Calibri" w:hAnsiTheme="majorBidi" w:cstheme="majorBidi"/>
        </w:rPr>
        <w:t xml:space="preserve">how, </w:t>
      </w:r>
      <w:r w:rsidR="004966E3" w:rsidRPr="00371C30">
        <w:rPr>
          <w:rFonts w:asciiTheme="majorBidi" w:eastAsia="Calibri" w:hAnsiTheme="majorBidi" w:cstheme="majorBidi"/>
        </w:rPr>
        <w:t>why, and what</w:t>
      </w:r>
      <w:r w:rsidR="00FF0DAF" w:rsidRPr="00371C30">
        <w:rPr>
          <w:rFonts w:asciiTheme="majorBidi" w:eastAsia="Calibri" w:hAnsiTheme="majorBidi" w:cstheme="majorBidi"/>
        </w:rPr>
        <w:t xml:space="preserve"> </w:t>
      </w:r>
      <w:r w:rsidR="00AE5D73" w:rsidRPr="00371C30">
        <w:rPr>
          <w:rFonts w:asciiTheme="majorBidi" w:eastAsia="Calibri" w:hAnsiTheme="majorBidi" w:cstheme="majorBidi"/>
        </w:rPr>
        <w:t>is</w:t>
      </w:r>
      <w:r w:rsidR="004966E3" w:rsidRPr="00371C30">
        <w:rPr>
          <w:rFonts w:asciiTheme="majorBidi" w:eastAsia="Calibri" w:hAnsiTheme="majorBidi" w:cstheme="majorBidi"/>
        </w:rPr>
        <w:t xml:space="preserve"> know</w:t>
      </w:r>
      <w:r w:rsidR="00AE5D73" w:rsidRPr="00371C30">
        <w:rPr>
          <w:rFonts w:asciiTheme="majorBidi" w:eastAsia="Calibri" w:hAnsiTheme="majorBidi" w:cstheme="majorBidi"/>
        </w:rPr>
        <w:t>n</w:t>
      </w:r>
      <w:r w:rsidR="004966E3" w:rsidRPr="00371C30">
        <w:rPr>
          <w:rFonts w:asciiTheme="majorBidi" w:eastAsia="Calibri" w:hAnsiTheme="majorBidi" w:cstheme="majorBidi"/>
        </w:rPr>
        <w:t xml:space="preserve"> about </w:t>
      </w:r>
      <w:r w:rsidR="00AE5D73" w:rsidRPr="00371C30">
        <w:rPr>
          <w:rFonts w:asciiTheme="majorBidi" w:eastAsia="Calibri" w:hAnsiTheme="majorBidi" w:cstheme="majorBidi"/>
        </w:rPr>
        <w:t>NDIs and NDOCBs</w:t>
      </w:r>
      <w:r w:rsidR="004966E3" w:rsidRPr="00371C30">
        <w:rPr>
          <w:rFonts w:asciiTheme="majorBidi" w:eastAsia="Calibri" w:hAnsiTheme="majorBidi" w:cstheme="majorBidi"/>
        </w:rPr>
        <w:t xml:space="preserve"> antecedents and implications. </w:t>
      </w:r>
    </w:p>
    <w:p w14:paraId="36031381" w14:textId="4D4396BC" w:rsidR="00C6137A" w:rsidRPr="00371C30" w:rsidRDefault="00C8455B"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lastRenderedPageBreak/>
        <w:t xml:space="preserve">Second, this SLR differs from previous reviews that concentrated on a single corporate </w:t>
      </w:r>
      <w:r w:rsidR="00047B4B" w:rsidRPr="00371C30">
        <w:rPr>
          <w:rFonts w:asciiTheme="majorBidi" w:eastAsia="Calibri" w:hAnsiTheme="majorBidi" w:cstheme="majorBidi"/>
        </w:rPr>
        <w:t>outcome</w:t>
      </w:r>
      <w:r w:rsidRPr="00371C30">
        <w:rPr>
          <w:rFonts w:asciiTheme="majorBidi" w:eastAsia="Calibri" w:hAnsiTheme="majorBidi" w:cstheme="majorBidi"/>
        </w:rPr>
        <w:t xml:space="preserve"> </w:t>
      </w:r>
      <w:r w:rsidR="000B4758" w:rsidRPr="00371C30">
        <w:rPr>
          <w:rFonts w:asciiTheme="majorBidi" w:eastAsia="Calibri" w:hAnsiTheme="majorBidi" w:cstheme="majorBidi"/>
        </w:rPr>
        <w:t>(</w:t>
      </w:r>
      <w:r w:rsidR="00A778DB" w:rsidRPr="00371C30">
        <w:rPr>
          <w:rFonts w:asciiTheme="majorBidi" w:eastAsia="Calibri" w:hAnsiTheme="majorBidi" w:cstheme="majorBidi"/>
        </w:rPr>
        <w:t xml:space="preserve">e.g., </w:t>
      </w:r>
      <w:r w:rsidR="00C941EE" w:rsidRPr="00371C30">
        <w:rPr>
          <w:rFonts w:asciiTheme="majorBidi" w:eastAsia="Calibri" w:hAnsiTheme="majorBidi" w:cstheme="majorBidi"/>
        </w:rPr>
        <w:t>Khan et al., 2022</w:t>
      </w:r>
      <w:r w:rsidR="009D4708" w:rsidRPr="00371C30">
        <w:rPr>
          <w:rFonts w:asciiTheme="majorBidi" w:eastAsia="Calibri" w:hAnsiTheme="majorBidi" w:cstheme="majorBidi"/>
        </w:rPr>
        <w:t xml:space="preserve">) </w:t>
      </w:r>
      <w:r w:rsidRPr="00371C30">
        <w:rPr>
          <w:rFonts w:asciiTheme="majorBidi" w:eastAsia="Calibri" w:hAnsiTheme="majorBidi" w:cstheme="majorBidi"/>
        </w:rPr>
        <w:t>by providing a very comprehensive overview of numerous factors influencing the appointment of NDIs and NDOCBs at various levels (i.e.</w:t>
      </w:r>
      <w:r w:rsidR="003229B1" w:rsidRPr="00371C30">
        <w:rPr>
          <w:rFonts w:asciiTheme="majorBidi" w:eastAsia="Calibri" w:hAnsiTheme="majorBidi" w:cstheme="majorBidi"/>
        </w:rPr>
        <w:t>, country</w:t>
      </w:r>
      <w:r w:rsidR="00A84D9A" w:rsidRPr="00371C30">
        <w:rPr>
          <w:rFonts w:asciiTheme="majorBidi" w:eastAsia="Calibri" w:hAnsiTheme="majorBidi" w:cstheme="majorBidi"/>
        </w:rPr>
        <w:t>/</w:t>
      </w:r>
      <w:r w:rsidR="007150EC" w:rsidRPr="00371C30">
        <w:rPr>
          <w:rFonts w:asciiTheme="majorBidi" w:eastAsia="Calibri" w:hAnsiTheme="majorBidi" w:cstheme="majorBidi"/>
        </w:rPr>
        <w:t>social</w:t>
      </w:r>
      <w:r w:rsidR="00A84D9A" w:rsidRPr="00371C30">
        <w:rPr>
          <w:rFonts w:asciiTheme="majorBidi" w:eastAsia="Calibri" w:hAnsiTheme="majorBidi" w:cstheme="majorBidi"/>
        </w:rPr>
        <w:t>/</w:t>
      </w:r>
      <w:r w:rsidR="007150EC" w:rsidRPr="00371C30">
        <w:rPr>
          <w:rFonts w:asciiTheme="majorBidi" w:eastAsia="Calibri" w:hAnsiTheme="majorBidi" w:cstheme="majorBidi"/>
        </w:rPr>
        <w:t>firm</w:t>
      </w:r>
      <w:r w:rsidR="00A84D9A" w:rsidRPr="00371C30">
        <w:rPr>
          <w:rFonts w:asciiTheme="majorBidi" w:eastAsia="Calibri" w:hAnsiTheme="majorBidi" w:cstheme="majorBidi"/>
        </w:rPr>
        <w:t>/</w:t>
      </w:r>
      <w:r w:rsidR="00A1643E" w:rsidRPr="00371C30">
        <w:rPr>
          <w:rFonts w:asciiTheme="majorBidi" w:eastAsia="Calibri" w:hAnsiTheme="majorBidi" w:cstheme="majorBidi"/>
        </w:rPr>
        <w:t>individual-levels</w:t>
      </w:r>
      <w:r w:rsidR="00047B4B" w:rsidRPr="00371C30">
        <w:rPr>
          <w:rFonts w:asciiTheme="majorBidi" w:eastAsia="Calibri" w:hAnsiTheme="majorBidi" w:cstheme="majorBidi"/>
        </w:rPr>
        <w:t>)</w:t>
      </w:r>
      <w:r w:rsidR="008A2135" w:rsidRPr="00371C30">
        <w:rPr>
          <w:rFonts w:asciiTheme="majorBidi" w:eastAsia="Calibri" w:hAnsiTheme="majorBidi" w:cstheme="majorBidi"/>
        </w:rPr>
        <w:t>,</w:t>
      </w:r>
      <w:r w:rsidR="00047B4B" w:rsidRPr="00371C30">
        <w:rPr>
          <w:rFonts w:asciiTheme="majorBidi" w:eastAsia="Calibri" w:hAnsiTheme="majorBidi" w:cstheme="majorBidi"/>
        </w:rPr>
        <w:t xml:space="preserve"> </w:t>
      </w:r>
      <w:r w:rsidRPr="00371C30">
        <w:rPr>
          <w:rFonts w:asciiTheme="majorBidi" w:eastAsia="Calibri" w:hAnsiTheme="majorBidi" w:cstheme="majorBidi"/>
        </w:rPr>
        <w:t xml:space="preserve">as well as their effects on </w:t>
      </w:r>
      <w:r w:rsidR="00816685" w:rsidRPr="00371C30">
        <w:rPr>
          <w:rFonts w:asciiTheme="majorBidi" w:eastAsia="Calibri" w:hAnsiTheme="majorBidi" w:cstheme="majorBidi"/>
        </w:rPr>
        <w:t>various</w:t>
      </w:r>
      <w:r w:rsidRPr="00371C30">
        <w:rPr>
          <w:rFonts w:asciiTheme="majorBidi" w:eastAsia="Calibri" w:hAnsiTheme="majorBidi" w:cstheme="majorBidi"/>
        </w:rPr>
        <w:t xml:space="preserve"> corporate </w:t>
      </w:r>
      <w:r w:rsidR="008A2135" w:rsidRPr="00371C30">
        <w:rPr>
          <w:rFonts w:asciiTheme="majorBidi" w:eastAsia="Calibri" w:hAnsiTheme="majorBidi" w:cstheme="majorBidi"/>
        </w:rPr>
        <w:t>financial and non</w:t>
      </w:r>
      <w:r w:rsidR="00816685" w:rsidRPr="00371C30">
        <w:rPr>
          <w:rFonts w:asciiTheme="majorBidi" w:eastAsia="Calibri" w:hAnsiTheme="majorBidi" w:cstheme="majorBidi"/>
        </w:rPr>
        <w:t xml:space="preserve">-financial </w:t>
      </w:r>
      <w:r w:rsidR="00A1643E" w:rsidRPr="00371C30">
        <w:rPr>
          <w:rFonts w:asciiTheme="majorBidi" w:eastAsia="Calibri" w:hAnsiTheme="majorBidi" w:cstheme="majorBidi"/>
        </w:rPr>
        <w:t>outcome</w:t>
      </w:r>
      <w:r w:rsidR="008A2135" w:rsidRPr="00371C30">
        <w:rPr>
          <w:rFonts w:asciiTheme="majorBidi" w:eastAsia="Calibri" w:hAnsiTheme="majorBidi" w:cstheme="majorBidi"/>
        </w:rPr>
        <w:t>s</w:t>
      </w:r>
      <w:r w:rsidR="00167FF8" w:rsidRPr="00371C30">
        <w:rPr>
          <w:rFonts w:asciiTheme="majorBidi" w:eastAsia="Calibri" w:hAnsiTheme="majorBidi" w:cstheme="majorBidi"/>
        </w:rPr>
        <w:t>.</w:t>
      </w:r>
      <w:r w:rsidR="00B579BB" w:rsidRPr="00371C30">
        <w:rPr>
          <w:rFonts w:asciiTheme="majorBidi" w:hAnsiTheme="majorBidi" w:cstheme="majorBidi"/>
        </w:rPr>
        <w:t xml:space="preserve"> </w:t>
      </w:r>
      <w:r w:rsidR="00B579BB" w:rsidRPr="00371C30">
        <w:rPr>
          <w:rFonts w:asciiTheme="majorBidi" w:eastAsia="Calibri" w:hAnsiTheme="majorBidi" w:cstheme="majorBidi"/>
        </w:rPr>
        <w:t xml:space="preserve">Third, </w:t>
      </w:r>
      <w:r w:rsidR="00C8486B" w:rsidRPr="00371C30">
        <w:rPr>
          <w:rFonts w:asciiTheme="majorBidi" w:eastAsia="Calibri" w:hAnsiTheme="majorBidi" w:cstheme="majorBidi"/>
        </w:rPr>
        <w:t xml:space="preserve">unlike previous SLRs that have largely concentrated on quantitative research, </w:t>
      </w:r>
      <w:r w:rsidR="00B579BB" w:rsidRPr="00371C30">
        <w:rPr>
          <w:rFonts w:asciiTheme="majorBidi" w:eastAsia="Calibri" w:hAnsiTheme="majorBidi" w:cstheme="majorBidi"/>
        </w:rPr>
        <w:t>our SLR include</w:t>
      </w:r>
      <w:r w:rsidR="00816685" w:rsidRPr="00371C30">
        <w:rPr>
          <w:rFonts w:asciiTheme="majorBidi" w:eastAsia="Calibri" w:hAnsiTheme="majorBidi" w:cstheme="majorBidi"/>
        </w:rPr>
        <w:t>s</w:t>
      </w:r>
      <w:r w:rsidR="00B579BB" w:rsidRPr="00371C30">
        <w:rPr>
          <w:rFonts w:asciiTheme="majorBidi" w:eastAsia="Calibri" w:hAnsiTheme="majorBidi" w:cstheme="majorBidi"/>
        </w:rPr>
        <w:t xml:space="preserve"> all </w:t>
      </w:r>
      <w:r w:rsidR="009B1063" w:rsidRPr="00371C30">
        <w:rPr>
          <w:rFonts w:asciiTheme="majorBidi" w:eastAsia="Calibri" w:hAnsiTheme="majorBidi" w:cstheme="majorBidi"/>
        </w:rPr>
        <w:t>categories</w:t>
      </w:r>
      <w:r w:rsidR="00B579BB" w:rsidRPr="00371C30">
        <w:rPr>
          <w:rFonts w:asciiTheme="majorBidi" w:eastAsia="Calibri" w:hAnsiTheme="majorBidi" w:cstheme="majorBidi"/>
        </w:rPr>
        <w:t xml:space="preserve"> of </w:t>
      </w:r>
      <w:r w:rsidR="009B1063" w:rsidRPr="00371C30">
        <w:rPr>
          <w:rFonts w:asciiTheme="majorBidi" w:eastAsia="Calibri" w:hAnsiTheme="majorBidi" w:cstheme="majorBidi"/>
        </w:rPr>
        <w:t>r</w:t>
      </w:r>
      <w:r w:rsidR="00D634E4" w:rsidRPr="00371C30">
        <w:rPr>
          <w:rFonts w:asciiTheme="majorBidi" w:eastAsia="Calibri" w:hAnsiTheme="majorBidi" w:cstheme="majorBidi"/>
        </w:rPr>
        <w:t>esearch</w:t>
      </w:r>
      <w:r w:rsidR="00B579BB" w:rsidRPr="00371C30">
        <w:rPr>
          <w:rFonts w:asciiTheme="majorBidi" w:eastAsia="Calibri" w:hAnsiTheme="majorBidi" w:cstheme="majorBidi"/>
        </w:rPr>
        <w:t xml:space="preserve"> carried out from various methodological perspectives, including </w:t>
      </w:r>
      <w:r w:rsidR="00D634E4" w:rsidRPr="00371C30">
        <w:rPr>
          <w:rFonts w:asciiTheme="majorBidi" w:eastAsia="Calibri" w:hAnsiTheme="majorBidi" w:cstheme="majorBidi"/>
        </w:rPr>
        <w:t>quantitative, qualitative</w:t>
      </w:r>
      <w:r w:rsidR="007B7D9E" w:rsidRPr="00371C30">
        <w:rPr>
          <w:rFonts w:asciiTheme="majorBidi" w:eastAsia="Calibri" w:hAnsiTheme="majorBidi" w:cstheme="majorBidi"/>
        </w:rPr>
        <w:t>,</w:t>
      </w:r>
      <w:r w:rsidR="00D634E4" w:rsidRPr="00371C30">
        <w:rPr>
          <w:rFonts w:asciiTheme="majorBidi" w:eastAsia="Calibri" w:hAnsiTheme="majorBidi" w:cstheme="majorBidi"/>
        </w:rPr>
        <w:t xml:space="preserve"> and </w:t>
      </w:r>
      <w:r w:rsidR="00B579BB" w:rsidRPr="00371C30">
        <w:rPr>
          <w:rFonts w:asciiTheme="majorBidi" w:eastAsia="Calibri" w:hAnsiTheme="majorBidi" w:cstheme="majorBidi"/>
        </w:rPr>
        <w:t>mixed</w:t>
      </w:r>
      <w:r w:rsidR="00B21699" w:rsidRPr="00371C30">
        <w:rPr>
          <w:rFonts w:asciiTheme="majorBidi" w:eastAsia="Calibri" w:hAnsiTheme="majorBidi" w:cstheme="majorBidi"/>
        </w:rPr>
        <w:t>-methods</w:t>
      </w:r>
      <w:r w:rsidR="00D634E4" w:rsidRPr="00371C30">
        <w:rPr>
          <w:rFonts w:asciiTheme="majorBidi" w:eastAsia="Calibri" w:hAnsiTheme="majorBidi" w:cstheme="majorBidi"/>
        </w:rPr>
        <w:t xml:space="preserve"> studies</w:t>
      </w:r>
      <w:r w:rsidR="00B21699" w:rsidRPr="00371C30">
        <w:rPr>
          <w:rFonts w:asciiTheme="majorBidi" w:eastAsia="Calibri" w:hAnsiTheme="majorBidi" w:cstheme="majorBidi"/>
        </w:rPr>
        <w:t>.</w:t>
      </w:r>
      <w:r w:rsidR="00B579BB" w:rsidRPr="00371C30">
        <w:rPr>
          <w:rFonts w:asciiTheme="majorBidi" w:eastAsia="Calibri" w:hAnsiTheme="majorBidi" w:cstheme="majorBidi"/>
        </w:rPr>
        <w:t xml:space="preserve"> Therefore, our SLR has the </w:t>
      </w:r>
      <w:r w:rsidR="00EF5FD4" w:rsidRPr="00371C30">
        <w:rPr>
          <w:rFonts w:asciiTheme="majorBidi" w:eastAsia="Calibri" w:hAnsiTheme="majorBidi" w:cstheme="majorBidi"/>
        </w:rPr>
        <w:t>distinct</w:t>
      </w:r>
      <w:r w:rsidR="00B579BB" w:rsidRPr="00371C30">
        <w:rPr>
          <w:rFonts w:asciiTheme="majorBidi" w:eastAsia="Calibri" w:hAnsiTheme="majorBidi" w:cstheme="majorBidi"/>
        </w:rPr>
        <w:t xml:space="preserve"> chance to promote methodology pluralism</w:t>
      </w:r>
      <w:r w:rsidR="00D84FC4" w:rsidRPr="00371C30">
        <w:rPr>
          <w:rFonts w:asciiTheme="majorBidi" w:eastAsia="Calibri" w:hAnsiTheme="majorBidi" w:cstheme="majorBidi"/>
        </w:rPr>
        <w:t>,</w:t>
      </w:r>
      <w:r w:rsidR="00B579BB" w:rsidRPr="00371C30">
        <w:rPr>
          <w:rFonts w:asciiTheme="majorBidi" w:eastAsia="Calibri" w:hAnsiTheme="majorBidi" w:cstheme="majorBidi"/>
        </w:rPr>
        <w:t xml:space="preserve"> and consequently, progress by taking an eclectic approach to the review</w:t>
      </w:r>
      <w:r w:rsidR="003342A5" w:rsidRPr="00371C30">
        <w:rPr>
          <w:rFonts w:asciiTheme="majorBidi" w:eastAsia="Calibri" w:hAnsiTheme="majorBidi" w:cstheme="majorBidi"/>
        </w:rPr>
        <w:t>/investigation</w:t>
      </w:r>
      <w:r w:rsidR="00B579BB" w:rsidRPr="00371C30">
        <w:rPr>
          <w:rFonts w:asciiTheme="majorBidi" w:eastAsia="Calibri" w:hAnsiTheme="majorBidi" w:cstheme="majorBidi"/>
        </w:rPr>
        <w:t xml:space="preserve">. </w:t>
      </w:r>
      <w:r w:rsidR="00C93C50" w:rsidRPr="00371C30">
        <w:rPr>
          <w:rFonts w:asciiTheme="majorBidi" w:eastAsia="Calibri" w:hAnsiTheme="majorBidi" w:cstheme="majorBidi"/>
        </w:rPr>
        <w:t>Also,</w:t>
      </w:r>
      <w:r w:rsidR="006A2F82" w:rsidRPr="00371C30">
        <w:rPr>
          <w:rFonts w:asciiTheme="majorBidi" w:eastAsia="Calibri" w:hAnsiTheme="majorBidi" w:cstheme="majorBidi"/>
        </w:rPr>
        <w:t xml:space="preserve"> our SLR encompasses one of the largest SLR datasets consist</w:t>
      </w:r>
      <w:r w:rsidR="009656B6" w:rsidRPr="00371C30">
        <w:rPr>
          <w:rFonts w:asciiTheme="majorBidi" w:eastAsia="Calibri" w:hAnsiTheme="majorBidi" w:cstheme="majorBidi"/>
        </w:rPr>
        <w:t>ing</w:t>
      </w:r>
      <w:r w:rsidR="006A2F82" w:rsidRPr="00371C30">
        <w:rPr>
          <w:rFonts w:asciiTheme="majorBidi" w:eastAsia="Calibri" w:hAnsiTheme="majorBidi" w:cstheme="majorBidi"/>
        </w:rPr>
        <w:t xml:space="preserve"> of 159 </w:t>
      </w:r>
      <w:r w:rsidR="007B0C41" w:rsidRPr="00371C30">
        <w:rPr>
          <w:rFonts w:asciiTheme="majorBidi" w:eastAsia="Calibri" w:hAnsiTheme="majorBidi" w:cstheme="majorBidi"/>
        </w:rPr>
        <w:t>theoretical, quantitative, qualitative</w:t>
      </w:r>
      <w:r w:rsidR="00C453EB" w:rsidRPr="00371C30">
        <w:rPr>
          <w:rFonts w:asciiTheme="majorBidi" w:eastAsia="Calibri" w:hAnsiTheme="majorBidi" w:cstheme="majorBidi"/>
        </w:rPr>
        <w:t>,</w:t>
      </w:r>
      <w:r w:rsidR="007B0C41" w:rsidRPr="00371C30">
        <w:rPr>
          <w:rFonts w:asciiTheme="majorBidi" w:eastAsia="Calibri" w:hAnsiTheme="majorBidi" w:cstheme="majorBidi"/>
        </w:rPr>
        <w:t xml:space="preserve"> </w:t>
      </w:r>
      <w:r w:rsidR="009B1412" w:rsidRPr="00371C30">
        <w:rPr>
          <w:rFonts w:asciiTheme="majorBidi" w:eastAsia="Calibri" w:hAnsiTheme="majorBidi" w:cstheme="majorBidi"/>
        </w:rPr>
        <w:t xml:space="preserve">and </w:t>
      </w:r>
      <w:r w:rsidR="006A2F82" w:rsidRPr="00371C30">
        <w:rPr>
          <w:rFonts w:asciiTheme="majorBidi" w:eastAsia="Calibri" w:hAnsiTheme="majorBidi" w:cstheme="majorBidi"/>
        </w:rPr>
        <w:t>mixed studies published in 118 scholarly journals and conducted in more than 70 countries across more than 10 disciplines (</w:t>
      </w:r>
      <w:r w:rsidR="002A1E6B" w:rsidRPr="00371C30">
        <w:rPr>
          <w:rFonts w:asciiTheme="majorBidi" w:eastAsia="Calibri" w:hAnsiTheme="majorBidi" w:cstheme="majorBidi"/>
        </w:rPr>
        <w:t>including governance,</w:t>
      </w:r>
      <w:r w:rsidR="002A1E6B" w:rsidRPr="00371C30">
        <w:rPr>
          <w:rFonts w:asciiTheme="majorBidi" w:hAnsiTheme="majorBidi" w:cstheme="majorBidi"/>
        </w:rPr>
        <w:t xml:space="preserve"> </w:t>
      </w:r>
      <w:r w:rsidR="002A1E6B" w:rsidRPr="00371C30">
        <w:rPr>
          <w:rFonts w:asciiTheme="majorBidi" w:eastAsia="Calibri" w:hAnsiTheme="majorBidi" w:cstheme="majorBidi"/>
        </w:rPr>
        <w:t>business,</w:t>
      </w:r>
      <w:r w:rsidR="002A1E6B" w:rsidRPr="00371C30">
        <w:rPr>
          <w:rFonts w:asciiTheme="majorBidi" w:hAnsiTheme="majorBidi" w:cstheme="majorBidi"/>
        </w:rPr>
        <w:t xml:space="preserve"> </w:t>
      </w:r>
      <w:r w:rsidR="002A1E6B" w:rsidRPr="00371C30">
        <w:rPr>
          <w:rFonts w:asciiTheme="majorBidi" w:eastAsia="Calibri" w:hAnsiTheme="majorBidi" w:cstheme="majorBidi"/>
        </w:rPr>
        <w:t>accounting and gender</w:t>
      </w:r>
      <w:r w:rsidR="005E6DF3" w:rsidRPr="00371C30">
        <w:rPr>
          <w:rFonts w:asciiTheme="majorBidi" w:eastAsia="Calibri" w:hAnsiTheme="majorBidi" w:cstheme="majorBidi"/>
        </w:rPr>
        <w:t>, medicine, psychiatry, psychology, and other social sciences</w:t>
      </w:r>
      <w:r w:rsidR="00C55AAF" w:rsidRPr="00371C30">
        <w:rPr>
          <w:rFonts w:asciiTheme="majorBidi" w:eastAsia="Calibri" w:hAnsiTheme="majorBidi" w:cstheme="majorBidi"/>
        </w:rPr>
        <w:t>)</w:t>
      </w:r>
      <w:r w:rsidR="002A1E6B" w:rsidRPr="00371C30">
        <w:rPr>
          <w:rFonts w:asciiTheme="majorBidi" w:eastAsia="Calibri" w:hAnsiTheme="majorBidi" w:cstheme="majorBidi"/>
        </w:rPr>
        <w:t xml:space="preserve"> </w:t>
      </w:r>
      <w:r w:rsidR="006A2F82" w:rsidRPr="00371C30">
        <w:rPr>
          <w:rFonts w:asciiTheme="majorBidi" w:eastAsia="Calibri" w:hAnsiTheme="majorBidi" w:cstheme="majorBidi"/>
        </w:rPr>
        <w:t>between 1976 and 2022.</w:t>
      </w:r>
      <w:r w:rsidR="00BF0231" w:rsidRPr="00371C30">
        <w:rPr>
          <w:rFonts w:asciiTheme="majorBidi" w:eastAsia="Calibri" w:hAnsiTheme="majorBidi" w:cstheme="majorBidi"/>
        </w:rPr>
        <w:t xml:space="preserve"> Therefore, by using a multidisciplinary, multi-theory, and multi-methodological approach, our SLR will be of great interest and appeal to a wide range of stakeholders</w:t>
      </w:r>
      <w:r w:rsidR="004113B6" w:rsidRPr="00371C30">
        <w:rPr>
          <w:rFonts w:asciiTheme="majorBidi" w:eastAsia="Calibri" w:hAnsiTheme="majorBidi" w:cstheme="majorBidi"/>
        </w:rPr>
        <w:t>,</w:t>
      </w:r>
      <w:r w:rsidR="00BF0231" w:rsidRPr="00371C30">
        <w:rPr>
          <w:rFonts w:asciiTheme="majorBidi" w:eastAsia="Calibri" w:hAnsiTheme="majorBidi" w:cstheme="majorBidi"/>
        </w:rPr>
        <w:t xml:space="preserve"> </w:t>
      </w:r>
      <w:r w:rsidR="004113B6" w:rsidRPr="00371C30">
        <w:rPr>
          <w:rFonts w:asciiTheme="majorBidi" w:eastAsia="Calibri" w:hAnsiTheme="majorBidi" w:cstheme="majorBidi"/>
        </w:rPr>
        <w:t xml:space="preserve">including </w:t>
      </w:r>
      <w:r w:rsidR="00547D9F" w:rsidRPr="00371C30">
        <w:rPr>
          <w:rFonts w:asciiTheme="majorBidi" w:eastAsia="Calibri" w:hAnsiTheme="majorBidi" w:cstheme="majorBidi"/>
        </w:rPr>
        <w:t>academics,</w:t>
      </w:r>
      <w:r w:rsidR="005C71BB" w:rsidRPr="00371C30">
        <w:rPr>
          <w:rFonts w:asciiTheme="majorBidi" w:eastAsia="Calibri" w:hAnsiTheme="majorBidi" w:cstheme="majorBidi"/>
        </w:rPr>
        <w:t xml:space="preserve"> </w:t>
      </w:r>
      <w:r w:rsidR="00463941" w:rsidRPr="00371C30">
        <w:rPr>
          <w:rFonts w:asciiTheme="majorBidi" w:eastAsia="Calibri" w:hAnsiTheme="majorBidi" w:cstheme="majorBidi"/>
        </w:rPr>
        <w:t>investors</w:t>
      </w:r>
      <w:r w:rsidR="005C71BB" w:rsidRPr="00371C30">
        <w:rPr>
          <w:rFonts w:asciiTheme="majorBidi" w:eastAsia="Calibri" w:hAnsiTheme="majorBidi" w:cstheme="majorBidi"/>
        </w:rPr>
        <w:t>, policymakers</w:t>
      </w:r>
      <w:r w:rsidR="001B2405" w:rsidRPr="00371C30">
        <w:rPr>
          <w:rFonts w:asciiTheme="majorBidi" w:eastAsia="Calibri" w:hAnsiTheme="majorBidi" w:cstheme="majorBidi"/>
        </w:rPr>
        <w:t>,</w:t>
      </w:r>
      <w:r w:rsidR="005C71BB" w:rsidRPr="00371C30">
        <w:rPr>
          <w:rFonts w:asciiTheme="majorBidi" w:eastAsia="Calibri" w:hAnsiTheme="majorBidi" w:cstheme="majorBidi"/>
        </w:rPr>
        <w:t xml:space="preserve"> and</w:t>
      </w:r>
      <w:r w:rsidR="00F8630D" w:rsidRPr="00371C30">
        <w:rPr>
          <w:rFonts w:asciiTheme="majorBidi" w:eastAsia="Calibri" w:hAnsiTheme="majorBidi" w:cstheme="majorBidi"/>
        </w:rPr>
        <w:t xml:space="preserve"> </w:t>
      </w:r>
      <w:r w:rsidR="00BF0231" w:rsidRPr="00371C30">
        <w:rPr>
          <w:rFonts w:asciiTheme="majorBidi" w:eastAsia="Calibri" w:hAnsiTheme="majorBidi" w:cstheme="majorBidi"/>
        </w:rPr>
        <w:t>practitioners.</w:t>
      </w:r>
    </w:p>
    <w:p w14:paraId="6F69E83E" w14:textId="77777777" w:rsidR="00CF27E3" w:rsidRPr="00371C30" w:rsidRDefault="00CF27E3" w:rsidP="00825897">
      <w:pPr>
        <w:spacing w:line="360" w:lineRule="auto"/>
        <w:jc w:val="both"/>
        <w:rPr>
          <w:b/>
        </w:rPr>
      </w:pPr>
    </w:p>
    <w:p w14:paraId="28E47FBB" w14:textId="49C072C6" w:rsidR="00724AF5" w:rsidRPr="00371C30" w:rsidRDefault="00B52D0C" w:rsidP="005D396A">
      <w:pPr>
        <w:pStyle w:val="ListParagraph"/>
        <w:numPr>
          <w:ilvl w:val="0"/>
          <w:numId w:val="1"/>
        </w:numPr>
        <w:pBdr>
          <w:top w:val="nil"/>
          <w:left w:val="nil"/>
          <w:bottom w:val="nil"/>
          <w:right w:val="nil"/>
          <w:between w:val="nil"/>
        </w:pBdr>
        <w:spacing w:line="480" w:lineRule="auto"/>
        <w:ind w:left="270" w:hanging="270"/>
        <w:jc w:val="both"/>
        <w:rPr>
          <w:rFonts w:asciiTheme="majorBidi" w:eastAsia="Calibri" w:hAnsiTheme="majorBidi" w:cstheme="majorBidi"/>
          <w:b/>
        </w:rPr>
      </w:pPr>
      <w:r w:rsidRPr="00371C30">
        <w:rPr>
          <w:rFonts w:asciiTheme="majorBidi" w:eastAsia="Calibri" w:hAnsiTheme="majorBidi" w:cstheme="majorBidi"/>
          <w:b/>
        </w:rPr>
        <w:t>Methods</w:t>
      </w:r>
    </w:p>
    <w:p w14:paraId="25DBA0A1" w14:textId="31FCE058" w:rsidR="00CA677D" w:rsidRPr="00371C30" w:rsidRDefault="00755521"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 xml:space="preserve">In examining the </w:t>
      </w:r>
      <w:r w:rsidR="00E4094B" w:rsidRPr="00371C30">
        <w:rPr>
          <w:rFonts w:asciiTheme="majorBidi" w:eastAsia="Calibri" w:hAnsiTheme="majorBidi" w:cstheme="majorBidi"/>
        </w:rPr>
        <w:t>different</w:t>
      </w:r>
      <w:r w:rsidRPr="00371C30">
        <w:rPr>
          <w:rFonts w:asciiTheme="majorBidi" w:eastAsia="Calibri" w:hAnsiTheme="majorBidi" w:cstheme="majorBidi"/>
        </w:rPr>
        <w:t xml:space="preserve"> methods </w:t>
      </w:r>
      <w:r w:rsidR="00CF22DB" w:rsidRPr="00371C30">
        <w:rPr>
          <w:rFonts w:asciiTheme="majorBidi" w:eastAsia="Calibri" w:hAnsiTheme="majorBidi" w:cstheme="majorBidi"/>
        </w:rPr>
        <w:t>adopted</w:t>
      </w:r>
      <w:r w:rsidRPr="00371C30">
        <w:rPr>
          <w:rFonts w:asciiTheme="majorBidi" w:eastAsia="Calibri" w:hAnsiTheme="majorBidi" w:cstheme="majorBidi"/>
        </w:rPr>
        <w:t xml:space="preserve"> by prior </w:t>
      </w:r>
      <w:r w:rsidR="00CF22DB" w:rsidRPr="00371C30">
        <w:rPr>
          <w:rFonts w:asciiTheme="majorBidi" w:eastAsia="Calibri" w:hAnsiTheme="majorBidi" w:cstheme="majorBidi"/>
        </w:rPr>
        <w:t>research</w:t>
      </w:r>
      <w:r w:rsidRPr="00371C30">
        <w:rPr>
          <w:rFonts w:asciiTheme="majorBidi" w:eastAsia="Calibri" w:hAnsiTheme="majorBidi" w:cstheme="majorBidi"/>
        </w:rPr>
        <w:t xml:space="preserve"> </w:t>
      </w:r>
      <w:r w:rsidR="00E208AE" w:rsidRPr="00371C30">
        <w:rPr>
          <w:rFonts w:asciiTheme="majorBidi" w:eastAsia="Calibri" w:hAnsiTheme="majorBidi" w:cstheme="majorBidi"/>
        </w:rPr>
        <w:t>in the field</w:t>
      </w:r>
      <w:r w:rsidRPr="00371C30">
        <w:rPr>
          <w:rFonts w:asciiTheme="majorBidi" w:eastAsia="Calibri" w:hAnsiTheme="majorBidi" w:cstheme="majorBidi"/>
        </w:rPr>
        <w:t xml:space="preserve">, </w:t>
      </w:r>
      <w:r w:rsidR="00734D9F" w:rsidRPr="00371C30">
        <w:rPr>
          <w:rFonts w:asciiTheme="majorBidi" w:eastAsia="Calibri" w:hAnsiTheme="majorBidi" w:cstheme="majorBidi"/>
        </w:rPr>
        <w:t>the study</w:t>
      </w:r>
      <w:r w:rsidRPr="00371C30">
        <w:rPr>
          <w:rFonts w:asciiTheme="majorBidi" w:eastAsia="Calibri" w:hAnsiTheme="majorBidi" w:cstheme="majorBidi"/>
        </w:rPr>
        <w:t xml:space="preserve"> implement</w:t>
      </w:r>
      <w:r w:rsidR="00734D9F" w:rsidRPr="00371C30">
        <w:rPr>
          <w:rFonts w:asciiTheme="majorBidi" w:eastAsia="Calibri" w:hAnsiTheme="majorBidi" w:cstheme="majorBidi"/>
        </w:rPr>
        <w:t>s</w:t>
      </w:r>
      <w:r w:rsidR="001F6DCF" w:rsidRPr="00371C30">
        <w:rPr>
          <w:rFonts w:asciiTheme="majorBidi" w:eastAsia="Calibri" w:hAnsiTheme="majorBidi" w:cstheme="majorBidi"/>
        </w:rPr>
        <w:t xml:space="preserve"> </w:t>
      </w:r>
      <w:r w:rsidRPr="00371C30">
        <w:rPr>
          <w:rFonts w:asciiTheme="majorBidi" w:eastAsia="Calibri" w:hAnsiTheme="majorBidi" w:cstheme="majorBidi"/>
        </w:rPr>
        <w:t>the three</w:t>
      </w:r>
      <w:r w:rsidR="009F3DAB" w:rsidRPr="00371C30">
        <w:rPr>
          <w:rFonts w:asciiTheme="majorBidi" w:eastAsia="Calibri" w:hAnsiTheme="majorBidi" w:cstheme="majorBidi"/>
        </w:rPr>
        <w:t>-</w:t>
      </w:r>
      <w:r w:rsidR="00AD2460" w:rsidRPr="00371C30">
        <w:rPr>
          <w:rFonts w:asciiTheme="majorBidi" w:eastAsia="Calibri" w:hAnsiTheme="majorBidi" w:cstheme="majorBidi"/>
        </w:rPr>
        <w:t>step</w:t>
      </w:r>
      <w:r w:rsidR="00FE6CC6" w:rsidRPr="00371C30">
        <w:rPr>
          <w:rFonts w:asciiTheme="majorBidi" w:eastAsia="Calibri" w:hAnsiTheme="majorBidi" w:cstheme="majorBidi"/>
        </w:rPr>
        <w:t xml:space="preserve"> </w:t>
      </w:r>
      <w:r w:rsidRPr="00371C30">
        <w:rPr>
          <w:rFonts w:asciiTheme="majorBidi" w:eastAsia="Calibri" w:hAnsiTheme="majorBidi" w:cstheme="majorBidi"/>
        </w:rPr>
        <w:t xml:space="preserve">SLR </w:t>
      </w:r>
      <w:r w:rsidR="00E208AE" w:rsidRPr="00371C30">
        <w:rPr>
          <w:rFonts w:asciiTheme="majorBidi" w:eastAsia="Calibri" w:hAnsiTheme="majorBidi" w:cstheme="majorBidi"/>
        </w:rPr>
        <w:t>method</w:t>
      </w:r>
      <w:r w:rsidRPr="00371C30">
        <w:rPr>
          <w:rFonts w:asciiTheme="majorBidi" w:eastAsia="Calibri" w:hAnsiTheme="majorBidi" w:cstheme="majorBidi"/>
        </w:rPr>
        <w:t xml:space="preserve"> </w:t>
      </w:r>
      <w:r w:rsidR="00E208AE" w:rsidRPr="00371C30">
        <w:rPr>
          <w:rFonts w:asciiTheme="majorBidi" w:eastAsia="Calibri" w:hAnsiTheme="majorBidi" w:cstheme="majorBidi"/>
        </w:rPr>
        <w:t xml:space="preserve">that was </w:t>
      </w:r>
      <w:r w:rsidRPr="00371C30">
        <w:rPr>
          <w:rFonts w:asciiTheme="majorBidi" w:eastAsia="Calibri" w:hAnsiTheme="majorBidi" w:cstheme="majorBidi"/>
        </w:rPr>
        <w:t>originally proposed by Tranfield et al. (2003)</w:t>
      </w:r>
      <w:r w:rsidR="00A710D5" w:rsidRPr="00371C30">
        <w:rPr>
          <w:rFonts w:asciiTheme="majorBidi" w:eastAsia="Calibri" w:hAnsiTheme="majorBidi" w:cstheme="majorBidi"/>
        </w:rPr>
        <w:t>.</w:t>
      </w:r>
      <w:r w:rsidR="00EA4168" w:rsidRPr="00371C30">
        <w:rPr>
          <w:rFonts w:asciiTheme="majorBidi" w:eastAsia="Calibri" w:hAnsiTheme="majorBidi" w:cstheme="majorBidi"/>
        </w:rPr>
        <w:t xml:space="preserve"> </w:t>
      </w:r>
      <w:r w:rsidRPr="00371C30">
        <w:rPr>
          <w:rFonts w:asciiTheme="majorBidi" w:eastAsia="Calibri" w:hAnsiTheme="majorBidi" w:cstheme="majorBidi"/>
        </w:rPr>
        <w:t>Adopting th</w:t>
      </w:r>
      <w:r w:rsidR="00EA4168" w:rsidRPr="00371C30">
        <w:rPr>
          <w:rFonts w:asciiTheme="majorBidi" w:eastAsia="Calibri" w:hAnsiTheme="majorBidi" w:cstheme="majorBidi"/>
        </w:rPr>
        <w:t>is</w:t>
      </w:r>
      <w:r w:rsidRPr="00371C30">
        <w:rPr>
          <w:rFonts w:asciiTheme="majorBidi" w:eastAsia="Calibri" w:hAnsiTheme="majorBidi" w:cstheme="majorBidi"/>
        </w:rPr>
        <w:t xml:space="preserve"> SLR</w:t>
      </w:r>
      <w:r w:rsidR="00EA4168" w:rsidRPr="00371C30">
        <w:rPr>
          <w:rFonts w:asciiTheme="majorBidi" w:eastAsia="Calibri" w:hAnsiTheme="majorBidi" w:cstheme="majorBidi"/>
        </w:rPr>
        <w:t xml:space="preserve"> method </w:t>
      </w:r>
      <w:r w:rsidR="007B3773" w:rsidRPr="00371C30">
        <w:rPr>
          <w:rFonts w:asciiTheme="majorBidi" w:eastAsia="Calibri" w:hAnsiTheme="majorBidi" w:cstheme="majorBidi"/>
        </w:rPr>
        <w:t xml:space="preserve">can </w:t>
      </w:r>
      <w:r w:rsidRPr="00371C30">
        <w:rPr>
          <w:rFonts w:asciiTheme="majorBidi" w:eastAsia="Calibri" w:hAnsiTheme="majorBidi" w:cstheme="majorBidi"/>
        </w:rPr>
        <w:t xml:space="preserve">facilitate </w:t>
      </w:r>
      <w:r w:rsidR="005024A9" w:rsidRPr="00371C30">
        <w:rPr>
          <w:rFonts w:asciiTheme="majorBidi" w:eastAsia="Calibri" w:hAnsiTheme="majorBidi" w:cstheme="majorBidi"/>
        </w:rPr>
        <w:t xml:space="preserve">the </w:t>
      </w:r>
      <w:r w:rsidRPr="00371C30">
        <w:rPr>
          <w:rFonts w:asciiTheme="majorBidi" w:eastAsia="Calibri" w:hAnsiTheme="majorBidi" w:cstheme="majorBidi"/>
        </w:rPr>
        <w:t>evaluati</w:t>
      </w:r>
      <w:r w:rsidR="005024A9" w:rsidRPr="00371C30">
        <w:rPr>
          <w:rFonts w:asciiTheme="majorBidi" w:eastAsia="Calibri" w:hAnsiTheme="majorBidi" w:cstheme="majorBidi"/>
        </w:rPr>
        <w:t>on</w:t>
      </w:r>
      <w:r w:rsidRPr="00371C30">
        <w:rPr>
          <w:rFonts w:asciiTheme="majorBidi" w:eastAsia="Calibri" w:hAnsiTheme="majorBidi" w:cstheme="majorBidi"/>
        </w:rPr>
        <w:t xml:space="preserve"> </w:t>
      </w:r>
      <w:r w:rsidR="005024A9" w:rsidRPr="00371C30">
        <w:rPr>
          <w:rFonts w:asciiTheme="majorBidi" w:eastAsia="Calibri" w:hAnsiTheme="majorBidi" w:cstheme="majorBidi"/>
        </w:rPr>
        <w:t xml:space="preserve">of </w:t>
      </w:r>
      <w:r w:rsidRPr="00371C30">
        <w:rPr>
          <w:rFonts w:asciiTheme="majorBidi" w:eastAsia="Calibri" w:hAnsiTheme="majorBidi" w:cstheme="majorBidi"/>
        </w:rPr>
        <w:t xml:space="preserve">a broad range of literature that is solely pertinent to the </w:t>
      </w:r>
      <w:r w:rsidR="00D0449E" w:rsidRPr="00371C30">
        <w:rPr>
          <w:rFonts w:asciiTheme="majorBidi" w:eastAsia="Calibri" w:hAnsiTheme="majorBidi" w:cstheme="majorBidi"/>
        </w:rPr>
        <w:t xml:space="preserve">topic of our </w:t>
      </w:r>
      <w:r w:rsidR="00304C68" w:rsidRPr="00371C30">
        <w:rPr>
          <w:rFonts w:asciiTheme="majorBidi" w:eastAsia="Calibri" w:hAnsiTheme="majorBidi" w:cstheme="majorBidi"/>
        </w:rPr>
        <w:t>investigation</w:t>
      </w:r>
      <w:r w:rsidR="00D0449E" w:rsidRPr="00371C30">
        <w:rPr>
          <w:rFonts w:asciiTheme="majorBidi" w:eastAsia="Calibri" w:hAnsiTheme="majorBidi" w:cstheme="majorBidi"/>
        </w:rPr>
        <w:t xml:space="preserve"> </w:t>
      </w:r>
      <w:r w:rsidRPr="00371C30">
        <w:rPr>
          <w:rFonts w:asciiTheme="majorBidi" w:eastAsia="Calibri" w:hAnsiTheme="majorBidi" w:cstheme="majorBidi"/>
        </w:rPr>
        <w:t xml:space="preserve">(Denyer </w:t>
      </w:r>
      <w:r w:rsidR="00D81A33" w:rsidRPr="00371C30">
        <w:rPr>
          <w:rFonts w:asciiTheme="majorBidi" w:eastAsia="Calibri" w:hAnsiTheme="majorBidi" w:cstheme="majorBidi"/>
        </w:rPr>
        <w:t>and</w:t>
      </w:r>
      <w:r w:rsidRPr="00371C30">
        <w:rPr>
          <w:rFonts w:asciiTheme="majorBidi" w:eastAsia="Calibri" w:hAnsiTheme="majorBidi" w:cstheme="majorBidi"/>
        </w:rPr>
        <w:t xml:space="preserve"> Tranfield, 2009</w:t>
      </w:r>
      <w:r w:rsidR="00C92808" w:rsidRPr="00371C30">
        <w:rPr>
          <w:rFonts w:asciiTheme="majorBidi" w:eastAsia="Calibri" w:hAnsiTheme="majorBidi" w:cstheme="majorBidi"/>
        </w:rPr>
        <w:t>; Roczniewska</w:t>
      </w:r>
      <w:r w:rsidR="00C92808" w:rsidRPr="00371C30" w:rsidDel="00F9130E">
        <w:rPr>
          <w:rFonts w:asciiTheme="majorBidi" w:eastAsia="Calibri" w:hAnsiTheme="majorBidi" w:cstheme="majorBidi"/>
        </w:rPr>
        <w:t xml:space="preserve"> </w:t>
      </w:r>
      <w:r w:rsidR="00C92808" w:rsidRPr="00371C30">
        <w:rPr>
          <w:rFonts w:asciiTheme="majorBidi" w:eastAsia="Calibri" w:hAnsiTheme="majorBidi" w:cstheme="majorBidi"/>
        </w:rPr>
        <w:t>et al., 2022</w:t>
      </w:r>
      <w:r w:rsidRPr="00371C30">
        <w:rPr>
          <w:rFonts w:asciiTheme="majorBidi" w:eastAsia="Calibri" w:hAnsiTheme="majorBidi" w:cstheme="majorBidi"/>
        </w:rPr>
        <w:t>). Additionally, th</w:t>
      </w:r>
      <w:r w:rsidR="006C76AC" w:rsidRPr="00371C30">
        <w:rPr>
          <w:rFonts w:asciiTheme="majorBidi" w:eastAsia="Calibri" w:hAnsiTheme="majorBidi" w:cstheme="majorBidi"/>
        </w:rPr>
        <w:t>e three</w:t>
      </w:r>
      <w:r w:rsidR="008E627B" w:rsidRPr="00371C30">
        <w:rPr>
          <w:rFonts w:asciiTheme="majorBidi" w:eastAsia="Calibri" w:hAnsiTheme="majorBidi" w:cstheme="majorBidi"/>
        </w:rPr>
        <w:t>-</w:t>
      </w:r>
      <w:r w:rsidR="00305288" w:rsidRPr="00371C30">
        <w:rPr>
          <w:rFonts w:asciiTheme="majorBidi" w:eastAsia="Calibri" w:hAnsiTheme="majorBidi" w:cstheme="majorBidi"/>
        </w:rPr>
        <w:t xml:space="preserve">step </w:t>
      </w:r>
      <w:r w:rsidR="006C76AC" w:rsidRPr="00371C30">
        <w:rPr>
          <w:rFonts w:asciiTheme="majorBidi" w:eastAsia="Calibri" w:hAnsiTheme="majorBidi" w:cstheme="majorBidi"/>
        </w:rPr>
        <w:t>SLR approach</w:t>
      </w:r>
      <w:r w:rsidRPr="00371C30">
        <w:rPr>
          <w:rFonts w:asciiTheme="majorBidi" w:eastAsia="Calibri" w:hAnsiTheme="majorBidi" w:cstheme="majorBidi"/>
        </w:rPr>
        <w:t xml:space="preserve"> </w:t>
      </w:r>
      <w:r w:rsidR="006C76AC" w:rsidRPr="00371C30">
        <w:rPr>
          <w:rFonts w:asciiTheme="majorBidi" w:eastAsia="Calibri" w:hAnsiTheme="majorBidi" w:cstheme="majorBidi"/>
        </w:rPr>
        <w:t>enhances</w:t>
      </w:r>
      <w:r w:rsidRPr="00371C30">
        <w:rPr>
          <w:rFonts w:asciiTheme="majorBidi" w:eastAsia="Calibri" w:hAnsiTheme="majorBidi" w:cstheme="majorBidi"/>
        </w:rPr>
        <w:t xml:space="preserve"> reproducibility</w:t>
      </w:r>
      <w:r w:rsidR="006C76AC" w:rsidRPr="00371C30">
        <w:rPr>
          <w:rFonts w:asciiTheme="majorBidi" w:hAnsiTheme="majorBidi" w:cstheme="majorBidi"/>
        </w:rPr>
        <w:t xml:space="preserve"> and </w:t>
      </w:r>
      <w:r w:rsidR="006C76AC" w:rsidRPr="00371C30">
        <w:rPr>
          <w:rFonts w:asciiTheme="majorBidi" w:eastAsia="Calibri" w:hAnsiTheme="majorBidi" w:cstheme="majorBidi"/>
        </w:rPr>
        <w:t>transparency</w:t>
      </w:r>
      <w:r w:rsidRPr="00371C30">
        <w:rPr>
          <w:rFonts w:asciiTheme="majorBidi" w:eastAsia="Calibri" w:hAnsiTheme="majorBidi" w:cstheme="majorBidi"/>
        </w:rPr>
        <w:t xml:space="preserve">, which reduces </w:t>
      </w:r>
      <w:r w:rsidR="001B64F4" w:rsidRPr="00371C30">
        <w:rPr>
          <w:rFonts w:asciiTheme="majorBidi" w:eastAsia="Calibri" w:hAnsiTheme="majorBidi" w:cstheme="majorBidi"/>
        </w:rPr>
        <w:t>oversights</w:t>
      </w:r>
      <w:r w:rsidRPr="00371C30">
        <w:rPr>
          <w:rFonts w:asciiTheme="majorBidi" w:eastAsia="Calibri" w:hAnsiTheme="majorBidi" w:cstheme="majorBidi"/>
        </w:rPr>
        <w:t xml:space="preserve"> and increases the acceptance of SLR in the field</w:t>
      </w:r>
      <w:r w:rsidR="005D7CA8" w:rsidRPr="00371C30">
        <w:rPr>
          <w:rFonts w:asciiTheme="majorBidi" w:eastAsia="Calibri" w:hAnsiTheme="majorBidi" w:cstheme="majorBidi"/>
        </w:rPr>
        <w:t xml:space="preserve"> of this study</w:t>
      </w:r>
      <w:r w:rsidR="002C6B03" w:rsidRPr="00371C30">
        <w:rPr>
          <w:rFonts w:asciiTheme="majorBidi" w:eastAsia="Calibri" w:hAnsiTheme="majorBidi" w:cstheme="majorBidi"/>
        </w:rPr>
        <w:t xml:space="preserve"> (</w:t>
      </w:r>
      <w:r w:rsidR="00D56B3B" w:rsidRPr="00371C30">
        <w:rPr>
          <w:rFonts w:asciiTheme="majorBidi" w:eastAsia="Calibri" w:hAnsiTheme="majorBidi" w:cstheme="majorBidi"/>
        </w:rPr>
        <w:t>Olekanma</w:t>
      </w:r>
      <w:r w:rsidR="002C6B03" w:rsidRPr="00371C30">
        <w:rPr>
          <w:rFonts w:asciiTheme="majorBidi" w:eastAsia="Calibri" w:hAnsiTheme="majorBidi" w:cstheme="majorBidi"/>
        </w:rPr>
        <w:t xml:space="preserve"> et al., 2024)</w:t>
      </w:r>
      <w:r w:rsidRPr="00371C30">
        <w:rPr>
          <w:rFonts w:asciiTheme="majorBidi" w:eastAsia="Calibri" w:hAnsiTheme="majorBidi" w:cstheme="majorBidi"/>
        </w:rPr>
        <w:t xml:space="preserve">. </w:t>
      </w:r>
      <w:r w:rsidR="00A4167B" w:rsidRPr="00371C30">
        <w:rPr>
          <w:rFonts w:asciiTheme="majorBidi" w:eastAsia="Calibri" w:hAnsiTheme="majorBidi" w:cstheme="majorBidi"/>
        </w:rPr>
        <w:t>An outline of the three</w:t>
      </w:r>
      <w:r w:rsidR="0047407D" w:rsidRPr="00371C30">
        <w:rPr>
          <w:rFonts w:asciiTheme="majorBidi" w:eastAsia="Calibri" w:hAnsiTheme="majorBidi" w:cstheme="majorBidi"/>
        </w:rPr>
        <w:t>-</w:t>
      </w:r>
      <w:r w:rsidR="004D31A0" w:rsidRPr="00371C30">
        <w:rPr>
          <w:rFonts w:asciiTheme="majorBidi" w:eastAsia="Calibri" w:hAnsiTheme="majorBidi" w:cstheme="majorBidi"/>
        </w:rPr>
        <w:t xml:space="preserve">step framework for conducting </w:t>
      </w:r>
      <w:r w:rsidR="00CC3BCF" w:rsidRPr="00371C30">
        <w:rPr>
          <w:rFonts w:asciiTheme="majorBidi" w:eastAsia="Calibri" w:hAnsiTheme="majorBidi" w:cstheme="majorBidi"/>
        </w:rPr>
        <w:t xml:space="preserve">a </w:t>
      </w:r>
      <w:r w:rsidR="0047407D" w:rsidRPr="00371C30">
        <w:rPr>
          <w:rFonts w:asciiTheme="majorBidi" w:eastAsia="Calibri" w:hAnsiTheme="majorBidi" w:cstheme="majorBidi"/>
        </w:rPr>
        <w:t>SLR</w:t>
      </w:r>
      <w:r w:rsidR="00A4167B" w:rsidRPr="00371C30">
        <w:rPr>
          <w:rFonts w:asciiTheme="majorBidi" w:eastAsia="Calibri" w:hAnsiTheme="majorBidi" w:cstheme="majorBidi"/>
        </w:rPr>
        <w:t xml:space="preserve"> is shown in Figure </w:t>
      </w:r>
      <w:r w:rsidR="00A80605" w:rsidRPr="00371C30">
        <w:rPr>
          <w:rFonts w:asciiTheme="majorBidi" w:eastAsia="Calibri" w:hAnsiTheme="majorBidi" w:cstheme="majorBidi"/>
        </w:rPr>
        <w:t>1</w:t>
      </w:r>
      <w:r w:rsidR="00A4167B" w:rsidRPr="00371C30">
        <w:rPr>
          <w:rFonts w:asciiTheme="majorBidi" w:eastAsia="Calibri" w:hAnsiTheme="majorBidi" w:cstheme="majorBidi"/>
        </w:rPr>
        <w:t>.</w:t>
      </w:r>
    </w:p>
    <w:p w14:paraId="2814FD8F" w14:textId="77777777" w:rsidR="00C726E3" w:rsidRPr="00371C30" w:rsidRDefault="00C726E3" w:rsidP="00825897">
      <w:pPr>
        <w:pBdr>
          <w:top w:val="nil"/>
          <w:left w:val="nil"/>
          <w:bottom w:val="nil"/>
          <w:right w:val="nil"/>
          <w:between w:val="nil"/>
        </w:pBdr>
        <w:spacing w:line="360" w:lineRule="auto"/>
        <w:ind w:left="-142"/>
        <w:jc w:val="both"/>
        <w:rPr>
          <w:rFonts w:asciiTheme="majorBidi" w:eastAsia="Calibri" w:hAnsiTheme="majorBidi" w:cstheme="majorBidi"/>
        </w:rPr>
      </w:pPr>
    </w:p>
    <w:p w14:paraId="42C33F0D" w14:textId="4D376B02" w:rsidR="00C726E3" w:rsidRPr="00371C30" w:rsidRDefault="001C57B0" w:rsidP="00825897">
      <w:pPr>
        <w:pBdr>
          <w:top w:val="nil"/>
          <w:left w:val="nil"/>
          <w:bottom w:val="nil"/>
          <w:right w:val="nil"/>
          <w:between w:val="nil"/>
        </w:pBdr>
        <w:spacing w:line="360" w:lineRule="auto"/>
        <w:ind w:left="-142"/>
        <w:jc w:val="center"/>
        <w:rPr>
          <w:rFonts w:asciiTheme="majorBidi" w:eastAsia="Calibri" w:hAnsiTheme="majorBidi" w:cstheme="majorBidi"/>
          <w:b/>
          <w:bCs/>
        </w:rPr>
      </w:pPr>
      <w:r w:rsidRPr="00371C30">
        <w:rPr>
          <w:rFonts w:asciiTheme="majorBidi" w:eastAsia="Calibri" w:hAnsiTheme="majorBidi" w:cstheme="majorBidi"/>
          <w:b/>
          <w:bCs/>
        </w:rPr>
        <w:t xml:space="preserve">Insert Figure </w:t>
      </w:r>
      <w:r w:rsidR="00A80605" w:rsidRPr="00371C30">
        <w:rPr>
          <w:rFonts w:asciiTheme="majorBidi" w:eastAsia="Calibri" w:hAnsiTheme="majorBidi" w:cstheme="majorBidi"/>
          <w:b/>
          <w:bCs/>
        </w:rPr>
        <w:t>1</w:t>
      </w:r>
      <w:r w:rsidRPr="00371C30">
        <w:rPr>
          <w:rFonts w:asciiTheme="majorBidi" w:eastAsia="Calibri" w:hAnsiTheme="majorBidi" w:cstheme="majorBidi"/>
          <w:b/>
          <w:bCs/>
        </w:rPr>
        <w:t xml:space="preserve"> about here</w:t>
      </w:r>
    </w:p>
    <w:p w14:paraId="251C0F42" w14:textId="77777777" w:rsidR="00405498" w:rsidRPr="00371C30" w:rsidRDefault="00405498" w:rsidP="00825897">
      <w:pPr>
        <w:pBdr>
          <w:top w:val="nil"/>
          <w:left w:val="nil"/>
          <w:bottom w:val="nil"/>
          <w:right w:val="nil"/>
          <w:between w:val="nil"/>
        </w:pBdr>
        <w:spacing w:line="360" w:lineRule="auto"/>
        <w:ind w:left="-142"/>
        <w:jc w:val="center"/>
        <w:rPr>
          <w:rFonts w:asciiTheme="majorBidi" w:eastAsia="Calibri" w:hAnsiTheme="majorBidi" w:cstheme="majorBidi"/>
        </w:rPr>
      </w:pPr>
    </w:p>
    <w:p w14:paraId="12C1BD95" w14:textId="404C11A7" w:rsidR="00EC7E4E"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The first </w:t>
      </w:r>
      <w:r w:rsidR="00CC3BCF" w:rsidRPr="00371C30">
        <w:rPr>
          <w:rFonts w:asciiTheme="majorBidi" w:eastAsia="Calibri" w:hAnsiTheme="majorBidi" w:cstheme="majorBidi"/>
        </w:rPr>
        <w:t xml:space="preserve">step </w:t>
      </w:r>
      <w:r w:rsidRPr="00371C30">
        <w:rPr>
          <w:rFonts w:asciiTheme="majorBidi" w:eastAsia="Calibri" w:hAnsiTheme="majorBidi" w:cstheme="majorBidi"/>
        </w:rPr>
        <w:t xml:space="preserve">was to find out the different databases/sources from which studies on NDIs, NDOCBs, FP, and NFP were identified and sampled. </w:t>
      </w:r>
      <w:r w:rsidR="000E022B" w:rsidRPr="00371C30">
        <w:rPr>
          <w:rFonts w:asciiTheme="majorBidi" w:eastAsia="Calibri" w:hAnsiTheme="majorBidi" w:cstheme="majorBidi"/>
        </w:rPr>
        <w:t>The main criteria were the database's repute, scope (i.e., its inclusiveness across different social science study topics and</w:t>
      </w:r>
      <w:r w:rsidR="007457D9" w:rsidRPr="00371C30">
        <w:rPr>
          <w:rFonts w:asciiTheme="majorBidi" w:eastAsia="Calibri" w:hAnsiTheme="majorBidi" w:cstheme="majorBidi"/>
        </w:rPr>
        <w:t xml:space="preserve"> the international presence</w:t>
      </w:r>
      <w:r w:rsidR="00D33432" w:rsidRPr="00371C30">
        <w:rPr>
          <w:rFonts w:asciiTheme="majorBidi" w:eastAsia="Calibri" w:hAnsiTheme="majorBidi" w:cstheme="majorBidi"/>
        </w:rPr>
        <w:t xml:space="preserve"> of the </w:t>
      </w:r>
      <w:r w:rsidR="00002379" w:rsidRPr="00371C30">
        <w:rPr>
          <w:rFonts w:asciiTheme="majorBidi" w:eastAsia="Calibri" w:hAnsiTheme="majorBidi" w:cstheme="majorBidi"/>
        </w:rPr>
        <w:t>database</w:t>
      </w:r>
      <w:r w:rsidR="00D33432" w:rsidRPr="00371C30">
        <w:rPr>
          <w:rFonts w:asciiTheme="majorBidi" w:eastAsia="Calibri" w:hAnsiTheme="majorBidi" w:cstheme="majorBidi"/>
        </w:rPr>
        <w:t xml:space="preserve"> </w:t>
      </w:r>
      <w:r w:rsidR="00002379" w:rsidRPr="00371C30">
        <w:rPr>
          <w:rFonts w:asciiTheme="majorBidi" w:eastAsia="Calibri" w:hAnsiTheme="majorBidi" w:cstheme="majorBidi"/>
        </w:rPr>
        <w:t>with respect to its</w:t>
      </w:r>
      <w:r w:rsidR="00D33432" w:rsidRPr="00371C30">
        <w:rPr>
          <w:rFonts w:asciiTheme="majorBidi" w:eastAsia="Calibri" w:hAnsiTheme="majorBidi" w:cstheme="majorBidi"/>
        </w:rPr>
        <w:t xml:space="preserve"> </w:t>
      </w:r>
      <w:r w:rsidR="000E022B" w:rsidRPr="00371C30">
        <w:rPr>
          <w:rFonts w:asciiTheme="majorBidi" w:eastAsia="Calibri" w:hAnsiTheme="majorBidi" w:cstheme="majorBidi"/>
        </w:rPr>
        <w:t xml:space="preserve">publications), and publication quality, </w:t>
      </w:r>
      <w:r w:rsidR="000E022B" w:rsidRPr="00371C30">
        <w:rPr>
          <w:rFonts w:asciiTheme="majorBidi" w:eastAsia="Calibri" w:hAnsiTheme="majorBidi" w:cstheme="majorBidi"/>
        </w:rPr>
        <w:lastRenderedPageBreak/>
        <w:t xml:space="preserve">with a focus on peer-reviewed </w:t>
      </w:r>
      <w:r w:rsidR="000B0516" w:rsidRPr="00371C30">
        <w:rPr>
          <w:rFonts w:asciiTheme="majorBidi" w:eastAsia="Calibri" w:hAnsiTheme="majorBidi" w:cstheme="majorBidi"/>
        </w:rPr>
        <w:t>articles</w:t>
      </w:r>
      <w:r w:rsidR="000E022B" w:rsidRPr="00371C30">
        <w:rPr>
          <w:rFonts w:asciiTheme="majorBidi" w:eastAsia="Calibri" w:hAnsiTheme="majorBidi" w:cstheme="majorBidi"/>
        </w:rPr>
        <w:t>.</w:t>
      </w:r>
      <w:r w:rsidR="00AD210C" w:rsidRPr="00371C30">
        <w:rPr>
          <w:rFonts w:asciiTheme="majorBidi" w:eastAsia="Calibri" w:hAnsiTheme="majorBidi" w:cstheme="majorBidi"/>
        </w:rPr>
        <w:t xml:space="preserve"> This criterion resulted in the choice of </w:t>
      </w:r>
      <w:r w:rsidRPr="00371C30">
        <w:rPr>
          <w:rFonts w:asciiTheme="majorBidi" w:eastAsia="Calibri" w:hAnsiTheme="majorBidi" w:cstheme="majorBidi"/>
        </w:rPr>
        <w:t>‘Google Scholar’, ‘Scopus’, ‘Web of Science’</w:t>
      </w:r>
      <w:r w:rsidR="00D875C4" w:rsidRPr="00371C30">
        <w:rPr>
          <w:rFonts w:asciiTheme="majorBidi" w:eastAsia="Calibri" w:hAnsiTheme="majorBidi" w:cstheme="majorBidi"/>
        </w:rPr>
        <w:t>,</w:t>
      </w:r>
      <w:r w:rsidRPr="00371C30">
        <w:rPr>
          <w:rFonts w:asciiTheme="majorBidi" w:eastAsia="Calibri" w:hAnsiTheme="majorBidi" w:cstheme="majorBidi"/>
        </w:rPr>
        <w:t xml:space="preserve"> and ‘Business Source Ultimate’ (EBSCO) as electronic databases to </w:t>
      </w:r>
      <w:r w:rsidR="00966C05" w:rsidRPr="00371C30">
        <w:rPr>
          <w:rFonts w:asciiTheme="majorBidi" w:eastAsia="Calibri" w:hAnsiTheme="majorBidi" w:cstheme="majorBidi"/>
        </w:rPr>
        <w:t>gain</w:t>
      </w:r>
      <w:r w:rsidRPr="00371C30">
        <w:rPr>
          <w:rFonts w:asciiTheme="majorBidi" w:eastAsia="Calibri" w:hAnsiTheme="majorBidi" w:cstheme="majorBidi"/>
        </w:rPr>
        <w:t xml:space="preserve"> </w:t>
      </w:r>
      <w:r w:rsidR="00966C05" w:rsidRPr="00371C30">
        <w:rPr>
          <w:rFonts w:asciiTheme="majorBidi" w:eastAsia="Calibri" w:hAnsiTheme="majorBidi" w:cstheme="majorBidi"/>
        </w:rPr>
        <w:t>large</w:t>
      </w:r>
      <w:r w:rsidRPr="00371C30">
        <w:rPr>
          <w:rFonts w:asciiTheme="majorBidi" w:eastAsia="Calibri" w:hAnsiTheme="majorBidi" w:cstheme="majorBidi"/>
        </w:rPr>
        <w:t xml:space="preserve"> samples to </w:t>
      </w:r>
      <w:r w:rsidR="00966C05" w:rsidRPr="00371C30">
        <w:rPr>
          <w:rFonts w:asciiTheme="majorBidi" w:eastAsia="Calibri" w:hAnsiTheme="majorBidi" w:cstheme="majorBidi"/>
        </w:rPr>
        <w:t>consider in our SLR</w:t>
      </w:r>
      <w:r w:rsidRPr="00371C30">
        <w:rPr>
          <w:rFonts w:asciiTheme="majorBidi" w:eastAsia="Calibri" w:hAnsiTheme="majorBidi" w:cstheme="majorBidi"/>
        </w:rPr>
        <w:t>.</w:t>
      </w:r>
      <w:r w:rsidR="004A6294" w:rsidRPr="00371C30">
        <w:rPr>
          <w:rFonts w:asciiTheme="majorBidi" w:eastAsia="Calibri" w:hAnsiTheme="majorBidi" w:cstheme="majorBidi"/>
        </w:rPr>
        <w:t xml:space="preserve"> </w:t>
      </w:r>
      <w:r w:rsidR="00B74727" w:rsidRPr="00371C30">
        <w:rPr>
          <w:rFonts w:asciiTheme="majorBidi" w:eastAsia="Calibri" w:hAnsiTheme="majorBidi" w:cstheme="majorBidi"/>
        </w:rPr>
        <w:t xml:space="preserve">This research uses multiple databases </w:t>
      </w:r>
      <w:r w:rsidR="009808C0" w:rsidRPr="00371C30">
        <w:rPr>
          <w:rFonts w:asciiTheme="majorBidi" w:eastAsia="Calibri" w:hAnsiTheme="majorBidi" w:cstheme="majorBidi"/>
        </w:rPr>
        <w:t>to identify a wide range of publications</w:t>
      </w:r>
      <w:r w:rsidR="00B74727" w:rsidRPr="00371C30">
        <w:rPr>
          <w:rFonts w:asciiTheme="majorBidi" w:eastAsia="Calibri" w:hAnsiTheme="majorBidi" w:cstheme="majorBidi"/>
        </w:rPr>
        <w:t xml:space="preserve"> </w:t>
      </w:r>
      <w:r w:rsidR="009808C0" w:rsidRPr="00371C30">
        <w:rPr>
          <w:rFonts w:asciiTheme="majorBidi" w:eastAsia="Calibri" w:hAnsiTheme="majorBidi" w:cstheme="majorBidi"/>
        </w:rPr>
        <w:t xml:space="preserve">and </w:t>
      </w:r>
      <w:r w:rsidR="00B74727" w:rsidRPr="00371C30">
        <w:rPr>
          <w:rFonts w:asciiTheme="majorBidi" w:eastAsia="Calibri" w:hAnsiTheme="majorBidi" w:cstheme="majorBidi"/>
        </w:rPr>
        <w:t xml:space="preserve">minimise the possibility of missing some articles available </w:t>
      </w:r>
      <w:r w:rsidR="009808C0" w:rsidRPr="00371C30">
        <w:rPr>
          <w:rFonts w:asciiTheme="majorBidi" w:eastAsia="Calibri" w:hAnsiTheme="majorBidi" w:cstheme="majorBidi"/>
        </w:rPr>
        <w:t>i</w:t>
      </w:r>
      <w:r w:rsidR="00B74727" w:rsidRPr="00371C30">
        <w:rPr>
          <w:rFonts w:asciiTheme="majorBidi" w:eastAsia="Calibri" w:hAnsiTheme="majorBidi" w:cstheme="majorBidi"/>
        </w:rPr>
        <w:t xml:space="preserve">n one database but not </w:t>
      </w:r>
      <w:r w:rsidR="009808C0" w:rsidRPr="00371C30">
        <w:rPr>
          <w:rFonts w:asciiTheme="majorBidi" w:eastAsia="Calibri" w:hAnsiTheme="majorBidi" w:cstheme="majorBidi"/>
        </w:rPr>
        <w:t>in another</w:t>
      </w:r>
      <w:r w:rsidR="00B143C1" w:rsidRPr="00371C30">
        <w:rPr>
          <w:rFonts w:asciiTheme="majorBidi" w:eastAsia="Calibri" w:hAnsiTheme="majorBidi" w:cstheme="majorBidi"/>
        </w:rPr>
        <w:t xml:space="preserve"> </w:t>
      </w:r>
      <w:r w:rsidR="001E6126" w:rsidRPr="00371C30">
        <w:rPr>
          <w:rFonts w:asciiTheme="majorBidi" w:eastAsia="Calibri" w:hAnsiTheme="majorBidi" w:cstheme="majorBidi"/>
        </w:rPr>
        <w:t>(</w:t>
      </w:r>
      <w:r w:rsidR="00844A40" w:rsidRPr="00371C30">
        <w:rPr>
          <w:rFonts w:asciiTheme="majorBidi" w:eastAsia="Calibri" w:hAnsiTheme="majorBidi" w:cstheme="majorBidi"/>
        </w:rPr>
        <w:t xml:space="preserve">Agolli </w:t>
      </w:r>
      <w:r w:rsidR="00090B04" w:rsidRPr="00371C30">
        <w:rPr>
          <w:rFonts w:asciiTheme="majorBidi" w:eastAsia="Calibri" w:hAnsiTheme="majorBidi" w:cstheme="majorBidi"/>
        </w:rPr>
        <w:t xml:space="preserve">and </w:t>
      </w:r>
      <w:r w:rsidR="00844A40" w:rsidRPr="00371C30">
        <w:rPr>
          <w:rFonts w:asciiTheme="majorBidi" w:eastAsia="Calibri" w:hAnsiTheme="majorBidi" w:cstheme="majorBidi"/>
        </w:rPr>
        <w:t>Holtz, 2023</w:t>
      </w:r>
      <w:r w:rsidR="004F256D" w:rsidRPr="00371C30">
        <w:rPr>
          <w:rFonts w:asciiTheme="majorBidi" w:eastAsia="Calibri" w:hAnsiTheme="majorBidi" w:cstheme="majorBidi"/>
        </w:rPr>
        <w:t>;</w:t>
      </w:r>
      <w:r w:rsidR="004F256D" w:rsidRPr="00371C30">
        <w:t xml:space="preserve"> </w:t>
      </w:r>
      <w:r w:rsidR="004F256D" w:rsidRPr="00371C30">
        <w:rPr>
          <w:rFonts w:asciiTheme="majorBidi" w:eastAsia="Calibri" w:hAnsiTheme="majorBidi" w:cstheme="majorBidi"/>
        </w:rPr>
        <w:t>Morrison et al., 2024</w:t>
      </w:r>
      <w:r w:rsidR="0067744A" w:rsidRPr="00371C30">
        <w:rPr>
          <w:rFonts w:asciiTheme="majorBidi" w:eastAsia="Calibri" w:hAnsiTheme="majorBidi" w:cstheme="majorBidi"/>
        </w:rPr>
        <w:t>)</w:t>
      </w:r>
      <w:r w:rsidR="00B95037" w:rsidRPr="00371C30">
        <w:rPr>
          <w:rFonts w:asciiTheme="majorBidi" w:eastAsia="Calibri" w:hAnsiTheme="majorBidi" w:cstheme="majorBidi"/>
        </w:rPr>
        <w:t xml:space="preserve">. </w:t>
      </w:r>
    </w:p>
    <w:p w14:paraId="61BE708A" w14:textId="2BF0A452" w:rsidR="00724AF5" w:rsidRPr="00371C30" w:rsidRDefault="00B92A7E" w:rsidP="005D396A">
      <w:pPr>
        <w:pBdr>
          <w:top w:val="nil"/>
          <w:left w:val="nil"/>
          <w:bottom w:val="nil"/>
          <w:right w:val="nil"/>
          <w:between w:val="nil"/>
        </w:pBdr>
        <w:spacing w:line="360" w:lineRule="auto"/>
        <w:ind w:firstLine="270"/>
        <w:jc w:val="both"/>
        <w:rPr>
          <w:rFonts w:asciiTheme="majorBidi" w:eastAsia="Calibri" w:hAnsiTheme="majorBidi" w:cstheme="majorBidi"/>
        </w:rPr>
      </w:pPr>
      <w:bookmarkStart w:id="2" w:name="_heading=h.30j0zll" w:colFirst="0" w:colLast="0"/>
      <w:bookmarkEnd w:id="2"/>
      <w:r w:rsidRPr="00371C30">
        <w:rPr>
          <w:rFonts w:asciiTheme="majorBidi" w:eastAsia="Calibri" w:hAnsiTheme="majorBidi" w:cstheme="majorBidi"/>
        </w:rPr>
        <w:t>In the second step, w</w:t>
      </w:r>
      <w:r w:rsidR="00AA1FC0" w:rsidRPr="00371C30">
        <w:rPr>
          <w:rFonts w:asciiTheme="majorBidi" w:eastAsia="Calibri" w:hAnsiTheme="majorBidi" w:cstheme="majorBidi"/>
        </w:rPr>
        <w:t xml:space="preserve">e begin </w:t>
      </w:r>
      <w:r w:rsidR="00F20D83" w:rsidRPr="00371C30">
        <w:rPr>
          <w:rFonts w:asciiTheme="majorBidi" w:eastAsia="Calibri" w:hAnsiTheme="majorBidi" w:cstheme="majorBidi"/>
        </w:rPr>
        <w:t xml:space="preserve">with the identification and development of a suitable pool of keywords and phrases pertinent to </w:t>
      </w:r>
      <w:r w:rsidR="00F81CA7" w:rsidRPr="00371C30">
        <w:rPr>
          <w:rFonts w:asciiTheme="majorBidi" w:eastAsia="Calibri" w:hAnsiTheme="majorBidi" w:cstheme="majorBidi"/>
        </w:rPr>
        <w:t>our</w:t>
      </w:r>
      <w:r w:rsidR="00F20D83" w:rsidRPr="00371C30">
        <w:rPr>
          <w:rFonts w:asciiTheme="majorBidi" w:eastAsia="Calibri" w:hAnsiTheme="majorBidi" w:cstheme="majorBidi"/>
        </w:rPr>
        <w:t xml:space="preserve"> study. Our search and </w:t>
      </w:r>
      <w:r w:rsidR="00FD3617" w:rsidRPr="00371C30">
        <w:rPr>
          <w:rFonts w:asciiTheme="majorBidi" w:eastAsia="Calibri" w:hAnsiTheme="majorBidi" w:cstheme="majorBidi"/>
        </w:rPr>
        <w:t xml:space="preserve">identification </w:t>
      </w:r>
      <w:r w:rsidR="00F20D83" w:rsidRPr="00371C30">
        <w:rPr>
          <w:rFonts w:asciiTheme="majorBidi" w:eastAsia="Calibri" w:hAnsiTheme="majorBidi" w:cstheme="majorBidi"/>
        </w:rPr>
        <w:t xml:space="preserve">of the relevant </w:t>
      </w:r>
      <w:r w:rsidR="00FD3617" w:rsidRPr="00371C30">
        <w:rPr>
          <w:rFonts w:asciiTheme="majorBidi" w:eastAsia="Calibri" w:hAnsiTheme="majorBidi" w:cstheme="majorBidi"/>
        </w:rPr>
        <w:t xml:space="preserve">studies </w:t>
      </w:r>
      <w:r w:rsidR="00CC7EE3" w:rsidRPr="00371C30">
        <w:rPr>
          <w:rFonts w:asciiTheme="majorBidi" w:eastAsia="Calibri" w:hAnsiTheme="majorBidi" w:cstheme="majorBidi"/>
        </w:rPr>
        <w:t xml:space="preserve">was </w:t>
      </w:r>
      <w:r w:rsidR="00F20D83" w:rsidRPr="00371C30">
        <w:rPr>
          <w:rFonts w:asciiTheme="majorBidi" w:eastAsia="Calibri" w:hAnsiTheme="majorBidi" w:cstheme="majorBidi"/>
        </w:rPr>
        <w:t>conducted using the indicated pool of keywords (</w:t>
      </w:r>
      <w:r w:rsidR="00437083" w:rsidRPr="00371C30">
        <w:rPr>
          <w:rFonts w:asciiTheme="majorBidi" w:eastAsia="Calibri" w:hAnsiTheme="majorBidi" w:cstheme="majorBidi"/>
        </w:rPr>
        <w:t>Peiró et al., 2021)</w:t>
      </w:r>
      <w:r w:rsidR="00F20D83" w:rsidRPr="00371C30">
        <w:rPr>
          <w:rFonts w:asciiTheme="majorBidi" w:eastAsia="Calibri" w:hAnsiTheme="majorBidi" w:cstheme="majorBidi"/>
        </w:rPr>
        <w:t>.</w:t>
      </w:r>
      <w:r w:rsidR="00F14C48" w:rsidRPr="00371C30">
        <w:rPr>
          <w:rFonts w:asciiTheme="majorBidi" w:hAnsiTheme="majorBidi" w:cstheme="majorBidi"/>
        </w:rPr>
        <w:t xml:space="preserve"> </w:t>
      </w:r>
      <w:r w:rsidR="00F14C48" w:rsidRPr="00371C30">
        <w:rPr>
          <w:rFonts w:asciiTheme="majorBidi" w:eastAsia="Calibri" w:hAnsiTheme="majorBidi" w:cstheme="majorBidi"/>
        </w:rPr>
        <w:t>To be specific, this entailed a</w:t>
      </w:r>
      <w:r w:rsidR="00AC5DEC" w:rsidRPr="00371C30">
        <w:rPr>
          <w:rFonts w:asciiTheme="majorBidi" w:eastAsia="Calibri" w:hAnsiTheme="majorBidi" w:cstheme="majorBidi"/>
        </w:rPr>
        <w:t>n initi</w:t>
      </w:r>
      <w:r w:rsidR="009A2322" w:rsidRPr="00371C30">
        <w:rPr>
          <w:rFonts w:asciiTheme="majorBidi" w:eastAsia="Calibri" w:hAnsiTheme="majorBidi" w:cstheme="majorBidi"/>
        </w:rPr>
        <w:t>al</w:t>
      </w:r>
      <w:r w:rsidR="00F14C48" w:rsidRPr="00371C30">
        <w:rPr>
          <w:rFonts w:asciiTheme="majorBidi" w:eastAsia="Calibri" w:hAnsiTheme="majorBidi" w:cstheme="majorBidi"/>
        </w:rPr>
        <w:t xml:space="preserve"> search of the literature and </w:t>
      </w:r>
      <w:r w:rsidR="00656F04" w:rsidRPr="00371C30">
        <w:rPr>
          <w:rFonts w:asciiTheme="majorBidi" w:eastAsia="Calibri" w:hAnsiTheme="majorBidi" w:cstheme="majorBidi"/>
        </w:rPr>
        <w:t>“</w:t>
      </w:r>
      <w:r w:rsidR="00F14C48" w:rsidRPr="00371C30">
        <w:rPr>
          <w:rFonts w:asciiTheme="majorBidi" w:eastAsia="Calibri" w:hAnsiTheme="majorBidi" w:cstheme="majorBidi"/>
        </w:rPr>
        <w:t>snowballing</w:t>
      </w:r>
      <w:r w:rsidR="00656F04" w:rsidRPr="00371C30">
        <w:rPr>
          <w:rFonts w:asciiTheme="majorBidi" w:eastAsia="Calibri" w:hAnsiTheme="majorBidi" w:cstheme="majorBidi"/>
        </w:rPr>
        <w:t>”</w:t>
      </w:r>
      <w:r w:rsidR="00F14C48" w:rsidRPr="00371C30">
        <w:rPr>
          <w:rFonts w:asciiTheme="majorBidi" w:eastAsia="Calibri" w:hAnsiTheme="majorBidi" w:cstheme="majorBidi"/>
        </w:rPr>
        <w:t xml:space="preserve"> of the keywords and phrases that appeared in the full text</w:t>
      </w:r>
      <w:r w:rsidR="00890DAA" w:rsidRPr="00371C30">
        <w:rPr>
          <w:rFonts w:asciiTheme="majorBidi" w:eastAsia="Calibri" w:hAnsiTheme="majorBidi" w:cstheme="majorBidi"/>
        </w:rPr>
        <w:t>,</w:t>
      </w:r>
      <w:r w:rsidR="00F14C48" w:rsidRPr="00371C30">
        <w:rPr>
          <w:rFonts w:asciiTheme="majorBidi" w:eastAsia="Calibri" w:hAnsiTheme="majorBidi" w:cstheme="majorBidi"/>
        </w:rPr>
        <w:t xml:space="preserve"> </w:t>
      </w:r>
      <w:r w:rsidR="00890DAA" w:rsidRPr="00371C30">
        <w:rPr>
          <w:rFonts w:asciiTheme="majorBidi" w:eastAsia="Calibri" w:hAnsiTheme="majorBidi" w:cstheme="majorBidi"/>
        </w:rPr>
        <w:t xml:space="preserve">titles, and abstracts </w:t>
      </w:r>
      <w:r w:rsidR="00F14C48" w:rsidRPr="00371C30">
        <w:rPr>
          <w:rFonts w:asciiTheme="majorBidi" w:eastAsia="Calibri" w:hAnsiTheme="majorBidi" w:cstheme="majorBidi"/>
        </w:rPr>
        <w:t xml:space="preserve">of the </w:t>
      </w:r>
      <w:r w:rsidR="00A246DC" w:rsidRPr="00371C30">
        <w:rPr>
          <w:rFonts w:asciiTheme="majorBidi" w:eastAsia="Calibri" w:hAnsiTheme="majorBidi" w:cstheme="majorBidi"/>
        </w:rPr>
        <w:t>papers (Alatawi et al., 2023)</w:t>
      </w:r>
      <w:r w:rsidR="00F14C48" w:rsidRPr="00371C30">
        <w:rPr>
          <w:rFonts w:asciiTheme="majorBidi" w:eastAsia="Calibri" w:hAnsiTheme="majorBidi" w:cstheme="majorBidi"/>
        </w:rPr>
        <w:t xml:space="preserve">. These </w:t>
      </w:r>
      <w:r w:rsidR="00A246DC" w:rsidRPr="00371C30">
        <w:rPr>
          <w:rFonts w:asciiTheme="majorBidi" w:eastAsia="Calibri" w:hAnsiTheme="majorBidi" w:cstheme="majorBidi"/>
        </w:rPr>
        <w:t>keywords</w:t>
      </w:r>
      <w:r w:rsidR="00F14C48" w:rsidRPr="00371C30">
        <w:rPr>
          <w:rFonts w:asciiTheme="majorBidi" w:eastAsia="Calibri" w:hAnsiTheme="majorBidi" w:cstheme="majorBidi"/>
        </w:rPr>
        <w:t xml:space="preserve"> and phrases were linked to the study</w:t>
      </w:r>
      <w:r w:rsidR="005A1905" w:rsidRPr="00371C30">
        <w:rPr>
          <w:rFonts w:asciiTheme="majorBidi" w:eastAsia="Calibri" w:hAnsiTheme="majorBidi" w:cstheme="majorBidi"/>
        </w:rPr>
        <w:t>’</w:t>
      </w:r>
      <w:r w:rsidR="00F14C48" w:rsidRPr="00371C30">
        <w:rPr>
          <w:rFonts w:asciiTheme="majorBidi" w:eastAsia="Calibri" w:hAnsiTheme="majorBidi" w:cstheme="majorBidi"/>
        </w:rPr>
        <w:t>s focus (</w:t>
      </w:r>
      <w:r w:rsidR="005A1905" w:rsidRPr="00371C30">
        <w:rPr>
          <w:rFonts w:asciiTheme="majorBidi" w:eastAsia="Calibri" w:hAnsiTheme="majorBidi" w:cstheme="majorBidi"/>
        </w:rPr>
        <w:t>“</w:t>
      </w:r>
      <w:r w:rsidR="00F14C48" w:rsidRPr="00371C30">
        <w:rPr>
          <w:rFonts w:asciiTheme="majorBidi" w:eastAsia="Calibri" w:hAnsiTheme="majorBidi" w:cstheme="majorBidi"/>
        </w:rPr>
        <w:t>neurodivergent individuals</w:t>
      </w:r>
      <w:r w:rsidR="005A1905" w:rsidRPr="00371C30">
        <w:rPr>
          <w:rFonts w:asciiTheme="majorBidi" w:eastAsia="Calibri" w:hAnsiTheme="majorBidi" w:cstheme="majorBidi"/>
        </w:rPr>
        <w:t>”,</w:t>
      </w:r>
      <w:r w:rsidR="00F14C48" w:rsidRPr="00371C30">
        <w:rPr>
          <w:rFonts w:asciiTheme="majorBidi" w:eastAsia="Calibri" w:hAnsiTheme="majorBidi" w:cstheme="majorBidi"/>
        </w:rPr>
        <w:t xml:space="preserve"> </w:t>
      </w:r>
      <w:r w:rsidR="005A1905" w:rsidRPr="00371C30">
        <w:rPr>
          <w:rFonts w:asciiTheme="majorBidi" w:eastAsia="Calibri" w:hAnsiTheme="majorBidi" w:cstheme="majorBidi"/>
        </w:rPr>
        <w:t>“</w:t>
      </w:r>
      <w:r w:rsidR="00F14C48" w:rsidRPr="00371C30">
        <w:rPr>
          <w:rFonts w:asciiTheme="majorBidi" w:eastAsia="Calibri" w:hAnsiTheme="majorBidi" w:cstheme="majorBidi"/>
        </w:rPr>
        <w:t>board neurodiversity</w:t>
      </w:r>
      <w:r w:rsidR="005A1905" w:rsidRPr="00371C30">
        <w:rPr>
          <w:rFonts w:asciiTheme="majorBidi" w:eastAsia="Calibri" w:hAnsiTheme="majorBidi" w:cstheme="majorBidi"/>
        </w:rPr>
        <w:t>”,</w:t>
      </w:r>
      <w:r w:rsidR="00F14C48" w:rsidRPr="00371C30">
        <w:rPr>
          <w:rFonts w:asciiTheme="majorBidi" w:eastAsia="Calibri" w:hAnsiTheme="majorBidi" w:cstheme="majorBidi"/>
        </w:rPr>
        <w:t xml:space="preserve"> </w:t>
      </w:r>
      <w:r w:rsidR="005A1905" w:rsidRPr="00371C30">
        <w:rPr>
          <w:rFonts w:asciiTheme="majorBidi" w:eastAsia="Calibri" w:hAnsiTheme="majorBidi" w:cstheme="majorBidi"/>
        </w:rPr>
        <w:t>“</w:t>
      </w:r>
      <w:r w:rsidR="00F14C48" w:rsidRPr="00371C30">
        <w:rPr>
          <w:rFonts w:asciiTheme="majorBidi" w:eastAsia="Calibri" w:hAnsiTheme="majorBidi" w:cstheme="majorBidi"/>
        </w:rPr>
        <w:t>board neurodivergent</w:t>
      </w:r>
      <w:r w:rsidR="005A1905" w:rsidRPr="00371C30">
        <w:rPr>
          <w:rFonts w:asciiTheme="majorBidi" w:eastAsia="Calibri" w:hAnsiTheme="majorBidi" w:cstheme="majorBidi"/>
        </w:rPr>
        <w:t>”,</w:t>
      </w:r>
      <w:r w:rsidR="00F14C48" w:rsidRPr="00371C30">
        <w:rPr>
          <w:rFonts w:asciiTheme="majorBidi" w:eastAsia="Calibri" w:hAnsiTheme="majorBidi" w:cstheme="majorBidi"/>
        </w:rPr>
        <w:t xml:space="preserve"> </w:t>
      </w:r>
      <w:r w:rsidR="005A1905" w:rsidRPr="00371C30">
        <w:rPr>
          <w:rFonts w:asciiTheme="majorBidi" w:eastAsia="Calibri" w:hAnsiTheme="majorBidi" w:cstheme="majorBidi"/>
        </w:rPr>
        <w:t>“</w:t>
      </w:r>
      <w:r w:rsidR="00F14C48" w:rsidRPr="00371C30">
        <w:rPr>
          <w:rFonts w:asciiTheme="majorBidi" w:eastAsia="Calibri" w:hAnsiTheme="majorBidi" w:cstheme="majorBidi"/>
        </w:rPr>
        <w:t>financial performance</w:t>
      </w:r>
      <w:r w:rsidR="005A1905" w:rsidRPr="00371C30">
        <w:rPr>
          <w:rFonts w:asciiTheme="majorBidi" w:eastAsia="Calibri" w:hAnsiTheme="majorBidi" w:cstheme="majorBidi"/>
        </w:rPr>
        <w:t>”</w:t>
      </w:r>
      <w:r w:rsidR="00F14C48" w:rsidRPr="00371C30">
        <w:rPr>
          <w:rFonts w:asciiTheme="majorBidi" w:eastAsia="Calibri" w:hAnsiTheme="majorBidi" w:cstheme="majorBidi"/>
        </w:rPr>
        <w:t xml:space="preserve"> and </w:t>
      </w:r>
      <w:r w:rsidR="00DC4999" w:rsidRPr="00371C30">
        <w:rPr>
          <w:rFonts w:asciiTheme="majorBidi" w:eastAsia="Calibri" w:hAnsiTheme="majorBidi" w:cstheme="majorBidi"/>
        </w:rPr>
        <w:t>“</w:t>
      </w:r>
      <w:r w:rsidR="00F14C48" w:rsidRPr="00371C30">
        <w:rPr>
          <w:rFonts w:asciiTheme="majorBidi" w:eastAsia="Calibri" w:hAnsiTheme="majorBidi" w:cstheme="majorBidi"/>
        </w:rPr>
        <w:t>non-financial performance</w:t>
      </w:r>
      <w:r w:rsidR="00DC4999" w:rsidRPr="00371C30">
        <w:rPr>
          <w:rFonts w:asciiTheme="majorBidi" w:eastAsia="Calibri" w:hAnsiTheme="majorBidi" w:cstheme="majorBidi"/>
        </w:rPr>
        <w:t>”</w:t>
      </w:r>
      <w:r w:rsidR="00F14C48" w:rsidRPr="00371C30">
        <w:rPr>
          <w:rFonts w:asciiTheme="majorBidi" w:eastAsia="Calibri" w:hAnsiTheme="majorBidi" w:cstheme="majorBidi"/>
        </w:rPr>
        <w:t xml:space="preserve">. </w:t>
      </w:r>
      <w:r w:rsidR="002D41C1" w:rsidRPr="00371C30">
        <w:rPr>
          <w:rFonts w:asciiTheme="majorBidi" w:eastAsia="Calibri" w:hAnsiTheme="majorBidi" w:cstheme="majorBidi"/>
        </w:rPr>
        <w:t>The authors regularly convened during this preliminary search to discuss and determine which search terms should be included in the final set of search terms and phrases (</w:t>
      </w:r>
      <w:r w:rsidR="00877BEE" w:rsidRPr="00371C30">
        <w:rPr>
          <w:rFonts w:asciiTheme="majorBidi" w:eastAsia="Calibri" w:hAnsiTheme="majorBidi" w:cstheme="majorBidi"/>
        </w:rPr>
        <w:t>Olekanma</w:t>
      </w:r>
      <w:r w:rsidR="00BB0D42" w:rsidRPr="00371C30">
        <w:rPr>
          <w:rFonts w:asciiTheme="majorBidi" w:eastAsia="Calibri" w:hAnsiTheme="majorBidi" w:cstheme="majorBidi"/>
        </w:rPr>
        <w:t xml:space="preserve"> et al., 20</w:t>
      </w:r>
      <w:r w:rsidR="00877BEE" w:rsidRPr="00371C30">
        <w:rPr>
          <w:rFonts w:asciiTheme="majorBidi" w:eastAsia="Calibri" w:hAnsiTheme="majorBidi" w:cstheme="majorBidi"/>
        </w:rPr>
        <w:t>24</w:t>
      </w:r>
      <w:r w:rsidR="002D41C1" w:rsidRPr="00371C30">
        <w:rPr>
          <w:rFonts w:asciiTheme="majorBidi" w:eastAsia="Calibri" w:hAnsiTheme="majorBidi" w:cstheme="majorBidi"/>
        </w:rPr>
        <w:t xml:space="preserve">). Table </w:t>
      </w:r>
      <w:r w:rsidR="00A66A22" w:rsidRPr="00371C30">
        <w:rPr>
          <w:rFonts w:asciiTheme="majorBidi" w:eastAsia="Calibri" w:hAnsiTheme="majorBidi" w:cstheme="majorBidi"/>
        </w:rPr>
        <w:t>1</w:t>
      </w:r>
      <w:r w:rsidR="002D41C1" w:rsidRPr="00371C30">
        <w:rPr>
          <w:rFonts w:asciiTheme="majorBidi" w:eastAsia="Calibri" w:hAnsiTheme="majorBidi" w:cstheme="majorBidi"/>
        </w:rPr>
        <w:t xml:space="preserve"> displays the final set of keyword strings that were used to generate the list of research.</w:t>
      </w:r>
    </w:p>
    <w:p w14:paraId="22127D1A" w14:textId="77777777" w:rsidR="00C42FCA" w:rsidRPr="00371C30" w:rsidRDefault="00C42FCA" w:rsidP="00825897">
      <w:pPr>
        <w:pBdr>
          <w:top w:val="nil"/>
          <w:left w:val="nil"/>
          <w:bottom w:val="nil"/>
          <w:right w:val="nil"/>
          <w:between w:val="nil"/>
        </w:pBdr>
        <w:spacing w:line="360" w:lineRule="auto"/>
        <w:ind w:left="-142"/>
        <w:jc w:val="both"/>
        <w:rPr>
          <w:rFonts w:asciiTheme="majorBidi" w:eastAsia="Calibri" w:hAnsiTheme="majorBidi" w:cstheme="majorBidi"/>
        </w:rPr>
      </w:pPr>
    </w:p>
    <w:p w14:paraId="56FF61B3" w14:textId="089D8B29" w:rsidR="001316CF" w:rsidRPr="00371C30" w:rsidRDefault="007D6225" w:rsidP="00825897">
      <w:pPr>
        <w:pBdr>
          <w:top w:val="nil"/>
          <w:left w:val="nil"/>
          <w:bottom w:val="nil"/>
          <w:right w:val="nil"/>
          <w:between w:val="nil"/>
        </w:pBdr>
        <w:spacing w:line="360" w:lineRule="auto"/>
        <w:ind w:left="-142"/>
        <w:jc w:val="center"/>
        <w:rPr>
          <w:rFonts w:asciiTheme="majorBidi" w:eastAsia="Calibri" w:hAnsiTheme="majorBidi" w:cstheme="majorBidi"/>
          <w:b/>
          <w:bCs/>
        </w:rPr>
      </w:pPr>
      <w:r w:rsidRPr="00371C30">
        <w:rPr>
          <w:rFonts w:asciiTheme="majorBidi" w:eastAsia="Calibri" w:hAnsiTheme="majorBidi" w:cstheme="majorBidi"/>
          <w:b/>
          <w:bCs/>
        </w:rPr>
        <w:t xml:space="preserve">Insert Table </w:t>
      </w:r>
      <w:r w:rsidR="00A66A22" w:rsidRPr="00371C30">
        <w:rPr>
          <w:rFonts w:asciiTheme="majorBidi" w:eastAsia="Calibri" w:hAnsiTheme="majorBidi" w:cstheme="majorBidi"/>
          <w:b/>
          <w:bCs/>
        </w:rPr>
        <w:t>1</w:t>
      </w:r>
      <w:r w:rsidRPr="00371C30">
        <w:rPr>
          <w:rFonts w:asciiTheme="majorBidi" w:eastAsia="Calibri" w:hAnsiTheme="majorBidi" w:cstheme="majorBidi"/>
          <w:b/>
          <w:bCs/>
        </w:rPr>
        <w:t xml:space="preserve"> about here</w:t>
      </w:r>
    </w:p>
    <w:p w14:paraId="583D47B7" w14:textId="77777777" w:rsidR="00724AF5" w:rsidRPr="00371C30" w:rsidRDefault="00724AF5" w:rsidP="00825897">
      <w:pPr>
        <w:spacing w:line="360" w:lineRule="auto"/>
        <w:jc w:val="center"/>
        <w:rPr>
          <w:rFonts w:asciiTheme="majorBidi" w:eastAsia="Calibri" w:hAnsiTheme="majorBidi" w:cstheme="majorBidi"/>
        </w:rPr>
      </w:pPr>
    </w:p>
    <w:p w14:paraId="011FC2D5" w14:textId="04E1AE5C"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We appl</w:t>
      </w:r>
      <w:r w:rsidR="00436ED7" w:rsidRPr="00371C30">
        <w:rPr>
          <w:rFonts w:asciiTheme="majorBidi" w:eastAsia="Calibri" w:hAnsiTheme="majorBidi" w:cstheme="majorBidi"/>
        </w:rPr>
        <w:t>y</w:t>
      </w:r>
      <w:r w:rsidRPr="00371C30">
        <w:rPr>
          <w:rFonts w:asciiTheme="majorBidi" w:eastAsia="Calibri" w:hAnsiTheme="majorBidi" w:cstheme="majorBidi"/>
        </w:rPr>
        <w:t xml:space="preserve"> this pool of phrases and keywords to s</w:t>
      </w:r>
      <w:r w:rsidR="00EC4B1F" w:rsidRPr="00371C30">
        <w:rPr>
          <w:rFonts w:asciiTheme="majorBidi" w:eastAsia="Calibri" w:hAnsiTheme="majorBidi" w:cstheme="majorBidi"/>
        </w:rPr>
        <w:t>earch</w:t>
      </w:r>
      <w:r w:rsidRPr="00371C30">
        <w:rPr>
          <w:rFonts w:asciiTheme="majorBidi" w:eastAsia="Calibri" w:hAnsiTheme="majorBidi" w:cstheme="majorBidi"/>
        </w:rPr>
        <w:t xml:space="preserve"> and </w:t>
      </w:r>
      <w:r w:rsidR="00803F71" w:rsidRPr="00371C30">
        <w:rPr>
          <w:rFonts w:asciiTheme="majorBidi" w:eastAsia="Calibri" w:hAnsiTheme="majorBidi" w:cstheme="majorBidi"/>
        </w:rPr>
        <w:t>gather</w:t>
      </w:r>
      <w:r w:rsidRPr="00371C30">
        <w:rPr>
          <w:rFonts w:asciiTheme="majorBidi" w:eastAsia="Calibri" w:hAnsiTheme="majorBidi" w:cstheme="majorBidi"/>
        </w:rPr>
        <w:t xml:space="preserve"> the </w:t>
      </w:r>
      <w:r w:rsidR="00963358" w:rsidRPr="00371C30">
        <w:rPr>
          <w:rFonts w:asciiTheme="majorBidi" w:eastAsia="Calibri" w:hAnsiTheme="majorBidi" w:cstheme="majorBidi"/>
        </w:rPr>
        <w:t>articles</w:t>
      </w:r>
      <w:r w:rsidRPr="00371C30">
        <w:rPr>
          <w:rFonts w:asciiTheme="majorBidi" w:eastAsia="Calibri" w:hAnsiTheme="majorBidi" w:cstheme="majorBidi"/>
        </w:rPr>
        <w:t xml:space="preserve"> to be included in our SLR. </w:t>
      </w:r>
      <w:r w:rsidR="00AF0CCA" w:rsidRPr="00371C30">
        <w:rPr>
          <w:rFonts w:asciiTheme="majorBidi" w:eastAsia="Calibri" w:hAnsiTheme="majorBidi" w:cstheme="majorBidi"/>
        </w:rPr>
        <w:t>By e</w:t>
      </w:r>
      <w:r w:rsidRPr="00371C30">
        <w:rPr>
          <w:rFonts w:asciiTheme="majorBidi" w:eastAsia="Calibri" w:hAnsiTheme="majorBidi" w:cstheme="majorBidi"/>
        </w:rPr>
        <w:t>mploying ‘Google Scholar’, ‘Scopus’, ‘Web of Science’</w:t>
      </w:r>
      <w:r w:rsidR="00EB766B" w:rsidRPr="00371C30">
        <w:rPr>
          <w:rFonts w:asciiTheme="majorBidi" w:eastAsia="Calibri" w:hAnsiTheme="majorBidi" w:cstheme="majorBidi"/>
        </w:rPr>
        <w:t>,</w:t>
      </w:r>
      <w:r w:rsidRPr="00371C30">
        <w:rPr>
          <w:rFonts w:asciiTheme="majorBidi" w:eastAsia="Calibri" w:hAnsiTheme="majorBidi" w:cstheme="majorBidi"/>
        </w:rPr>
        <w:t xml:space="preserve"> and ‘Business Source Ultimate’ as </w:t>
      </w:r>
      <w:r w:rsidR="00EC20E4" w:rsidRPr="00371C30">
        <w:rPr>
          <w:rFonts w:asciiTheme="majorBidi" w:eastAsia="Calibri" w:hAnsiTheme="majorBidi" w:cstheme="majorBidi"/>
        </w:rPr>
        <w:t>the</w:t>
      </w:r>
      <w:r w:rsidRPr="00371C30">
        <w:rPr>
          <w:rFonts w:asciiTheme="majorBidi" w:eastAsia="Calibri" w:hAnsiTheme="majorBidi" w:cstheme="majorBidi"/>
        </w:rPr>
        <w:t xml:space="preserve"> </w:t>
      </w:r>
      <w:r w:rsidR="00C57339" w:rsidRPr="00371C30">
        <w:rPr>
          <w:rFonts w:asciiTheme="majorBidi" w:eastAsia="Calibri" w:hAnsiTheme="majorBidi" w:cstheme="majorBidi"/>
        </w:rPr>
        <w:t>primary</w:t>
      </w:r>
      <w:r w:rsidRPr="00371C30">
        <w:rPr>
          <w:rFonts w:asciiTheme="majorBidi" w:eastAsia="Calibri" w:hAnsiTheme="majorBidi" w:cstheme="majorBidi"/>
        </w:rPr>
        <w:t xml:space="preserve"> sources of our electronic search, the study carried out the search for all possible fields (</w:t>
      </w:r>
      <w:r w:rsidR="00D315B4" w:rsidRPr="00371C30">
        <w:rPr>
          <w:rFonts w:asciiTheme="majorBidi" w:eastAsia="Calibri" w:hAnsiTheme="majorBidi" w:cstheme="majorBidi"/>
        </w:rPr>
        <w:t>Olekanma</w:t>
      </w:r>
      <w:r w:rsidRPr="00371C30">
        <w:rPr>
          <w:rFonts w:asciiTheme="majorBidi" w:eastAsia="Calibri" w:hAnsiTheme="majorBidi" w:cstheme="majorBidi"/>
        </w:rPr>
        <w:t xml:space="preserve"> et al., 20</w:t>
      </w:r>
      <w:r w:rsidR="00C57339" w:rsidRPr="00371C30">
        <w:rPr>
          <w:rFonts w:asciiTheme="majorBidi" w:eastAsia="Calibri" w:hAnsiTheme="majorBidi" w:cstheme="majorBidi"/>
        </w:rPr>
        <w:t>24</w:t>
      </w:r>
      <w:r w:rsidRPr="00371C30">
        <w:rPr>
          <w:rFonts w:asciiTheme="majorBidi" w:eastAsia="Calibri" w:hAnsiTheme="majorBidi" w:cstheme="majorBidi"/>
        </w:rPr>
        <w:t xml:space="preserve">). The main objective was to increase the </w:t>
      </w:r>
      <w:r w:rsidR="00EE1440" w:rsidRPr="00371C30">
        <w:rPr>
          <w:rFonts w:asciiTheme="majorBidi" w:eastAsia="Calibri" w:hAnsiTheme="majorBidi" w:cstheme="majorBidi"/>
        </w:rPr>
        <w:t>quantity</w:t>
      </w:r>
      <w:r w:rsidRPr="00371C30">
        <w:rPr>
          <w:rFonts w:asciiTheme="majorBidi" w:eastAsia="Calibri" w:hAnsiTheme="majorBidi" w:cstheme="majorBidi"/>
        </w:rPr>
        <w:t xml:space="preserve"> of studies in the </w:t>
      </w:r>
      <w:r w:rsidR="00CD3784" w:rsidRPr="00371C30">
        <w:rPr>
          <w:rFonts w:asciiTheme="majorBidi" w:eastAsia="Calibri" w:hAnsiTheme="majorBidi" w:cstheme="majorBidi"/>
        </w:rPr>
        <w:t>preliminary</w:t>
      </w:r>
      <w:r w:rsidRPr="00371C30">
        <w:rPr>
          <w:rFonts w:asciiTheme="majorBidi" w:eastAsia="Calibri" w:hAnsiTheme="majorBidi" w:cstheme="majorBidi"/>
        </w:rPr>
        <w:t xml:space="preserve"> article population. Further, we co</w:t>
      </w:r>
      <w:r w:rsidR="00866CE9" w:rsidRPr="00371C30">
        <w:rPr>
          <w:rFonts w:asciiTheme="majorBidi" w:eastAsia="Calibri" w:hAnsiTheme="majorBidi" w:cstheme="majorBidi"/>
        </w:rPr>
        <w:t>ntrast</w:t>
      </w:r>
      <w:r w:rsidRPr="00371C30">
        <w:rPr>
          <w:rFonts w:asciiTheme="majorBidi" w:eastAsia="Calibri" w:hAnsiTheme="majorBidi" w:cstheme="majorBidi"/>
        </w:rPr>
        <w:t xml:space="preserve"> the sample of articles included in prior SLR </w:t>
      </w:r>
      <w:r w:rsidR="00474DCD" w:rsidRPr="00371C30">
        <w:rPr>
          <w:rFonts w:asciiTheme="majorBidi" w:eastAsia="Calibri" w:hAnsiTheme="majorBidi" w:cstheme="majorBidi"/>
        </w:rPr>
        <w:t>in</w:t>
      </w:r>
      <w:r w:rsidRPr="00371C30">
        <w:rPr>
          <w:rFonts w:asciiTheme="majorBidi" w:eastAsia="Calibri" w:hAnsiTheme="majorBidi" w:cstheme="majorBidi"/>
        </w:rPr>
        <w:t xml:space="preserve"> th</w:t>
      </w:r>
      <w:r w:rsidR="00474DCD" w:rsidRPr="00371C30">
        <w:rPr>
          <w:rFonts w:asciiTheme="majorBidi" w:eastAsia="Calibri" w:hAnsiTheme="majorBidi" w:cstheme="majorBidi"/>
        </w:rPr>
        <w:t xml:space="preserve">e field of this research </w:t>
      </w:r>
      <w:r w:rsidRPr="00371C30">
        <w:rPr>
          <w:rFonts w:asciiTheme="majorBidi" w:eastAsia="Calibri" w:hAnsiTheme="majorBidi" w:cstheme="majorBidi"/>
        </w:rPr>
        <w:t xml:space="preserve">(e.g., Doyle </w:t>
      </w:r>
      <w:r w:rsidR="006976F5" w:rsidRPr="00371C30">
        <w:rPr>
          <w:rFonts w:asciiTheme="majorBidi" w:eastAsia="Calibri" w:hAnsiTheme="majorBidi" w:cstheme="majorBidi"/>
        </w:rPr>
        <w:t>and</w:t>
      </w:r>
      <w:r w:rsidRPr="00371C30">
        <w:rPr>
          <w:rFonts w:asciiTheme="majorBidi" w:eastAsia="Calibri" w:hAnsiTheme="majorBidi" w:cstheme="majorBidi"/>
        </w:rPr>
        <w:t xml:space="preserve"> McDowall, 2021</w:t>
      </w:r>
      <w:r w:rsidR="00F14BE0" w:rsidRPr="00371C30">
        <w:rPr>
          <w:rFonts w:asciiTheme="majorBidi" w:eastAsia="Calibri" w:hAnsiTheme="majorBidi" w:cstheme="majorBidi"/>
        </w:rPr>
        <w:t>;</w:t>
      </w:r>
      <w:r w:rsidR="00F14BE0" w:rsidRPr="00371C30">
        <w:rPr>
          <w:rFonts w:asciiTheme="majorBidi" w:hAnsiTheme="majorBidi" w:cstheme="majorBidi"/>
        </w:rPr>
        <w:t xml:space="preserve"> </w:t>
      </w:r>
      <w:r w:rsidR="00F14BE0" w:rsidRPr="00371C30">
        <w:rPr>
          <w:rFonts w:asciiTheme="majorBidi" w:eastAsia="Calibri" w:hAnsiTheme="majorBidi" w:cstheme="majorBidi"/>
        </w:rPr>
        <w:t>Khan et al., 2022</w:t>
      </w:r>
      <w:r w:rsidRPr="00371C30">
        <w:rPr>
          <w:rFonts w:asciiTheme="majorBidi" w:eastAsia="Calibri" w:hAnsiTheme="majorBidi" w:cstheme="majorBidi"/>
        </w:rPr>
        <w:t xml:space="preserve">) with our </w:t>
      </w:r>
      <w:r w:rsidR="00021EF8" w:rsidRPr="00371C30">
        <w:rPr>
          <w:rFonts w:asciiTheme="majorBidi" w:eastAsia="Calibri" w:hAnsiTheme="majorBidi" w:cstheme="majorBidi"/>
        </w:rPr>
        <w:t>initial</w:t>
      </w:r>
      <w:r w:rsidRPr="00371C30">
        <w:rPr>
          <w:rFonts w:asciiTheme="majorBidi" w:eastAsia="Calibri" w:hAnsiTheme="majorBidi" w:cstheme="majorBidi"/>
        </w:rPr>
        <w:t xml:space="preserve"> sample of articles to </w:t>
      </w:r>
      <w:r w:rsidR="00660B35" w:rsidRPr="00371C30">
        <w:rPr>
          <w:rFonts w:asciiTheme="majorBidi" w:eastAsia="Calibri" w:hAnsiTheme="majorBidi" w:cstheme="majorBidi"/>
        </w:rPr>
        <w:t>confirm</w:t>
      </w:r>
      <w:r w:rsidRPr="00371C30">
        <w:rPr>
          <w:rFonts w:asciiTheme="majorBidi" w:eastAsia="Calibri" w:hAnsiTheme="majorBidi" w:cstheme="majorBidi"/>
        </w:rPr>
        <w:t xml:space="preserve"> </w:t>
      </w:r>
      <w:r w:rsidR="00AF0CCA" w:rsidRPr="00371C30">
        <w:rPr>
          <w:rFonts w:asciiTheme="majorBidi" w:eastAsia="Calibri" w:hAnsiTheme="majorBidi" w:cstheme="majorBidi"/>
        </w:rPr>
        <w:t xml:space="preserve">that </w:t>
      </w:r>
      <w:r w:rsidR="00D43765" w:rsidRPr="00371C30">
        <w:rPr>
          <w:rFonts w:asciiTheme="majorBidi" w:eastAsia="Calibri" w:hAnsiTheme="majorBidi" w:cstheme="majorBidi"/>
        </w:rPr>
        <w:t>main</w:t>
      </w:r>
      <w:r w:rsidR="00AF0CCA" w:rsidRPr="00371C30">
        <w:rPr>
          <w:rFonts w:asciiTheme="majorBidi" w:eastAsia="Calibri" w:hAnsiTheme="majorBidi" w:cstheme="majorBidi"/>
        </w:rPr>
        <w:t>/relevant</w:t>
      </w:r>
      <w:r w:rsidRPr="00371C30">
        <w:rPr>
          <w:rFonts w:asciiTheme="majorBidi" w:eastAsia="Calibri" w:hAnsiTheme="majorBidi" w:cstheme="majorBidi"/>
        </w:rPr>
        <w:t xml:space="preserve"> </w:t>
      </w:r>
      <w:r w:rsidR="00D43765" w:rsidRPr="00371C30">
        <w:rPr>
          <w:rFonts w:asciiTheme="majorBidi" w:eastAsia="Calibri" w:hAnsiTheme="majorBidi" w:cstheme="majorBidi"/>
        </w:rPr>
        <w:t>articles</w:t>
      </w:r>
      <w:r w:rsidRPr="00371C30">
        <w:rPr>
          <w:rFonts w:asciiTheme="majorBidi" w:eastAsia="Calibri" w:hAnsiTheme="majorBidi" w:cstheme="majorBidi"/>
        </w:rPr>
        <w:t xml:space="preserve"> are not </w:t>
      </w:r>
      <w:r w:rsidR="001D4A46" w:rsidRPr="00371C30">
        <w:rPr>
          <w:rFonts w:asciiTheme="majorBidi" w:eastAsia="Calibri" w:hAnsiTheme="majorBidi" w:cstheme="majorBidi"/>
        </w:rPr>
        <w:t>excluded from</w:t>
      </w:r>
      <w:r w:rsidR="00AF0CCA" w:rsidRPr="00371C30">
        <w:rPr>
          <w:rFonts w:asciiTheme="majorBidi" w:eastAsia="Calibri" w:hAnsiTheme="majorBidi" w:cstheme="majorBidi"/>
        </w:rPr>
        <w:t xml:space="preserve"> </w:t>
      </w:r>
      <w:r w:rsidRPr="00371C30">
        <w:rPr>
          <w:rFonts w:asciiTheme="majorBidi" w:eastAsia="Calibri" w:hAnsiTheme="majorBidi" w:cstheme="majorBidi"/>
        </w:rPr>
        <w:t xml:space="preserve">our sample. From the </w:t>
      </w:r>
      <w:r w:rsidR="00F416BC" w:rsidRPr="00371C30">
        <w:rPr>
          <w:rFonts w:asciiTheme="majorBidi" w:eastAsia="Calibri" w:hAnsiTheme="majorBidi" w:cstheme="majorBidi"/>
        </w:rPr>
        <w:t>articles</w:t>
      </w:r>
      <w:r w:rsidRPr="00371C30">
        <w:rPr>
          <w:rFonts w:asciiTheme="majorBidi" w:eastAsia="Calibri" w:hAnsiTheme="majorBidi" w:cstheme="majorBidi"/>
        </w:rPr>
        <w:t xml:space="preserve"> we identif</w:t>
      </w:r>
      <w:r w:rsidR="002856E9" w:rsidRPr="00371C30">
        <w:rPr>
          <w:rFonts w:asciiTheme="majorBidi" w:eastAsia="Calibri" w:hAnsiTheme="majorBidi" w:cstheme="majorBidi"/>
        </w:rPr>
        <w:t>ied</w:t>
      </w:r>
      <w:r w:rsidRPr="00371C30">
        <w:rPr>
          <w:rFonts w:asciiTheme="majorBidi" w:eastAsia="Calibri" w:hAnsiTheme="majorBidi" w:cstheme="majorBidi"/>
        </w:rPr>
        <w:t xml:space="preserve"> through the phrases/keywords search</w:t>
      </w:r>
      <w:r w:rsidR="004A7AEA" w:rsidRPr="00371C30">
        <w:rPr>
          <w:rFonts w:asciiTheme="majorBidi" w:eastAsia="Calibri" w:hAnsiTheme="majorBidi" w:cstheme="majorBidi"/>
        </w:rPr>
        <w:t>,</w:t>
      </w:r>
      <w:r w:rsidRPr="00371C30">
        <w:rPr>
          <w:rFonts w:asciiTheme="majorBidi" w:eastAsia="Calibri" w:hAnsiTheme="majorBidi" w:cstheme="majorBidi"/>
        </w:rPr>
        <w:t xml:space="preserve"> and </w:t>
      </w:r>
      <w:r w:rsidR="00452922" w:rsidRPr="00371C30">
        <w:rPr>
          <w:rFonts w:asciiTheme="majorBidi" w:eastAsia="Calibri" w:hAnsiTheme="majorBidi" w:cstheme="majorBidi"/>
        </w:rPr>
        <w:t>in contrast</w:t>
      </w:r>
      <w:r w:rsidRPr="00371C30">
        <w:rPr>
          <w:rFonts w:asciiTheme="majorBidi" w:eastAsia="Calibri" w:hAnsiTheme="majorBidi" w:cstheme="majorBidi"/>
        </w:rPr>
        <w:t xml:space="preserve"> with prior articles, we </w:t>
      </w:r>
      <w:r w:rsidR="00F850DE" w:rsidRPr="00371C30">
        <w:rPr>
          <w:rFonts w:asciiTheme="majorBidi" w:eastAsia="Calibri" w:hAnsiTheme="majorBidi" w:cstheme="majorBidi"/>
        </w:rPr>
        <w:t>concentrate</w:t>
      </w:r>
      <w:r w:rsidR="00CE1EFD" w:rsidRPr="00371C30">
        <w:rPr>
          <w:rFonts w:asciiTheme="majorBidi" w:eastAsia="Calibri" w:hAnsiTheme="majorBidi" w:cstheme="majorBidi"/>
        </w:rPr>
        <w:t>d</w:t>
      </w:r>
      <w:r w:rsidRPr="00371C30">
        <w:rPr>
          <w:rFonts w:asciiTheme="majorBidi" w:eastAsia="Calibri" w:hAnsiTheme="majorBidi" w:cstheme="majorBidi"/>
        </w:rPr>
        <w:t xml:space="preserve"> on th</w:t>
      </w:r>
      <w:r w:rsidR="00167713" w:rsidRPr="00371C30">
        <w:rPr>
          <w:rFonts w:asciiTheme="majorBidi" w:eastAsia="Calibri" w:hAnsiTheme="majorBidi" w:cstheme="majorBidi"/>
        </w:rPr>
        <w:t>e ones</w:t>
      </w:r>
      <w:r w:rsidRPr="00371C30">
        <w:rPr>
          <w:rFonts w:asciiTheme="majorBidi" w:eastAsia="Calibri" w:hAnsiTheme="majorBidi" w:cstheme="majorBidi"/>
        </w:rPr>
        <w:t xml:space="preserve"> that have investigated the antecedents of NDIs and NDOCBs and their impact</w:t>
      </w:r>
      <w:r w:rsidR="00C54007" w:rsidRPr="00371C30">
        <w:rPr>
          <w:rFonts w:asciiTheme="majorBidi" w:eastAsia="Calibri" w:hAnsiTheme="majorBidi" w:cstheme="majorBidi"/>
        </w:rPr>
        <w:t>s</w:t>
      </w:r>
      <w:r w:rsidRPr="00371C30">
        <w:rPr>
          <w:rFonts w:asciiTheme="majorBidi" w:eastAsia="Calibri" w:hAnsiTheme="majorBidi" w:cstheme="majorBidi"/>
        </w:rPr>
        <w:t xml:space="preserve"> on </w:t>
      </w:r>
      <w:r w:rsidR="007630D8" w:rsidRPr="00371C30">
        <w:rPr>
          <w:rFonts w:asciiTheme="majorBidi" w:eastAsia="Calibri" w:hAnsiTheme="majorBidi" w:cstheme="majorBidi"/>
        </w:rPr>
        <w:t>NFP</w:t>
      </w:r>
      <w:r w:rsidRPr="00371C30">
        <w:rPr>
          <w:rFonts w:asciiTheme="majorBidi" w:eastAsia="Calibri" w:hAnsiTheme="majorBidi" w:cstheme="majorBidi"/>
        </w:rPr>
        <w:t xml:space="preserve"> and FP.</w:t>
      </w:r>
      <w:r w:rsidR="00167713" w:rsidRPr="00371C30">
        <w:rPr>
          <w:rFonts w:asciiTheme="majorBidi" w:eastAsia="Calibri" w:hAnsiTheme="majorBidi" w:cstheme="majorBidi"/>
        </w:rPr>
        <w:t xml:space="preserve"> </w:t>
      </w:r>
      <w:r w:rsidR="000513B9" w:rsidRPr="00371C30">
        <w:rPr>
          <w:rFonts w:asciiTheme="majorBidi" w:eastAsia="Calibri" w:hAnsiTheme="majorBidi" w:cstheme="majorBidi"/>
        </w:rPr>
        <w:t xml:space="preserve">Following these criteria led to our final sample </w:t>
      </w:r>
      <w:r w:rsidR="00D55F66" w:rsidRPr="00371C30">
        <w:rPr>
          <w:rFonts w:asciiTheme="majorBidi" w:eastAsia="Calibri" w:hAnsiTheme="majorBidi" w:cstheme="majorBidi"/>
        </w:rPr>
        <w:t xml:space="preserve">of </w:t>
      </w:r>
      <w:r w:rsidR="000513B9" w:rsidRPr="00371C30">
        <w:rPr>
          <w:rFonts w:asciiTheme="majorBidi" w:eastAsia="Calibri" w:hAnsiTheme="majorBidi" w:cstheme="majorBidi"/>
        </w:rPr>
        <w:t>159</w:t>
      </w:r>
      <w:r w:rsidR="000E532E" w:rsidRPr="00371C30">
        <w:rPr>
          <w:rFonts w:asciiTheme="majorBidi" w:hAnsiTheme="majorBidi" w:cstheme="majorBidi"/>
        </w:rPr>
        <w:t xml:space="preserve"> </w:t>
      </w:r>
      <w:r w:rsidR="000E532E" w:rsidRPr="00371C30">
        <w:rPr>
          <w:rFonts w:asciiTheme="majorBidi" w:eastAsia="Calibri" w:hAnsiTheme="majorBidi" w:cstheme="majorBidi"/>
        </w:rPr>
        <w:t>theoretical,</w:t>
      </w:r>
      <w:r w:rsidR="000513B9" w:rsidRPr="00371C30">
        <w:rPr>
          <w:rFonts w:asciiTheme="majorBidi" w:eastAsia="Calibri" w:hAnsiTheme="majorBidi" w:cstheme="majorBidi"/>
        </w:rPr>
        <w:t xml:space="preserve"> </w:t>
      </w:r>
      <w:r w:rsidR="000E532E" w:rsidRPr="00371C30">
        <w:rPr>
          <w:rFonts w:asciiTheme="majorBidi" w:eastAsia="Calibri" w:hAnsiTheme="majorBidi" w:cstheme="majorBidi"/>
        </w:rPr>
        <w:t>quantitative,</w:t>
      </w:r>
      <w:r w:rsidR="00797544" w:rsidRPr="00371C30">
        <w:rPr>
          <w:rFonts w:asciiTheme="majorBidi" w:hAnsiTheme="majorBidi" w:cstheme="majorBidi"/>
        </w:rPr>
        <w:t xml:space="preserve"> </w:t>
      </w:r>
      <w:r w:rsidR="00797544" w:rsidRPr="00371C30">
        <w:rPr>
          <w:rFonts w:asciiTheme="majorBidi" w:eastAsia="Calibri" w:hAnsiTheme="majorBidi" w:cstheme="majorBidi"/>
        </w:rPr>
        <w:t>qualitative, and</w:t>
      </w:r>
      <w:r w:rsidR="000E532E" w:rsidRPr="00371C30">
        <w:rPr>
          <w:rFonts w:asciiTheme="majorBidi" w:eastAsia="Calibri" w:hAnsiTheme="majorBidi" w:cstheme="majorBidi"/>
        </w:rPr>
        <w:t xml:space="preserve"> </w:t>
      </w:r>
      <w:r w:rsidR="000513B9" w:rsidRPr="00371C30">
        <w:rPr>
          <w:rFonts w:asciiTheme="majorBidi" w:eastAsia="Calibri" w:hAnsiTheme="majorBidi" w:cstheme="majorBidi"/>
        </w:rPr>
        <w:t>mixed</w:t>
      </w:r>
      <w:r w:rsidR="00CE1EFD" w:rsidRPr="00371C30">
        <w:rPr>
          <w:rFonts w:asciiTheme="majorBidi" w:eastAsia="Calibri" w:hAnsiTheme="majorBidi" w:cstheme="majorBidi"/>
        </w:rPr>
        <w:t>-method</w:t>
      </w:r>
      <w:r w:rsidR="000513B9" w:rsidRPr="00371C30">
        <w:rPr>
          <w:rFonts w:asciiTheme="majorBidi" w:eastAsia="Calibri" w:hAnsiTheme="majorBidi" w:cstheme="majorBidi"/>
        </w:rPr>
        <w:t xml:space="preserve"> studies published in 118 journals between 1976 and 2022. </w:t>
      </w:r>
      <w:r w:rsidR="004C47D9" w:rsidRPr="00371C30">
        <w:rPr>
          <w:rFonts w:asciiTheme="majorBidi" w:eastAsia="Calibri" w:hAnsiTheme="majorBidi" w:cstheme="majorBidi"/>
        </w:rPr>
        <w:t xml:space="preserve">Appendix </w:t>
      </w:r>
      <w:r w:rsidR="00095DF9" w:rsidRPr="00371C30">
        <w:rPr>
          <w:rFonts w:asciiTheme="majorBidi" w:eastAsia="Calibri" w:hAnsiTheme="majorBidi" w:cstheme="majorBidi"/>
        </w:rPr>
        <w:t>‘</w:t>
      </w:r>
      <w:r w:rsidR="007E01EA" w:rsidRPr="00371C30">
        <w:rPr>
          <w:rFonts w:asciiTheme="majorBidi" w:eastAsia="Calibri" w:hAnsiTheme="majorBidi" w:cstheme="majorBidi"/>
        </w:rPr>
        <w:t>1</w:t>
      </w:r>
      <w:r w:rsidR="00095DF9" w:rsidRPr="00371C30">
        <w:rPr>
          <w:rFonts w:asciiTheme="majorBidi" w:eastAsia="Calibri" w:hAnsiTheme="majorBidi" w:cstheme="majorBidi"/>
        </w:rPr>
        <w:t>’</w:t>
      </w:r>
      <w:r w:rsidR="004C47D9" w:rsidRPr="00371C30">
        <w:rPr>
          <w:rFonts w:asciiTheme="majorBidi" w:eastAsia="Calibri" w:hAnsiTheme="majorBidi" w:cstheme="majorBidi"/>
        </w:rPr>
        <w:t xml:space="preserve"> provides </w:t>
      </w:r>
      <w:r w:rsidR="00DA007C" w:rsidRPr="00371C30">
        <w:rPr>
          <w:rFonts w:asciiTheme="majorBidi" w:eastAsia="Calibri" w:hAnsiTheme="majorBidi" w:cstheme="majorBidi"/>
        </w:rPr>
        <w:t>a d</w:t>
      </w:r>
      <w:r w:rsidR="004C47D9" w:rsidRPr="00371C30">
        <w:rPr>
          <w:rFonts w:asciiTheme="majorBidi" w:eastAsia="Garamond" w:hAnsiTheme="majorBidi" w:cstheme="majorBidi"/>
        </w:rPr>
        <w:t xml:space="preserve">etailed list of </w:t>
      </w:r>
      <w:r w:rsidR="00AA1FC0" w:rsidRPr="00371C30">
        <w:rPr>
          <w:rFonts w:asciiTheme="majorBidi" w:eastAsia="Garamond" w:hAnsiTheme="majorBidi" w:cstheme="majorBidi"/>
        </w:rPr>
        <w:t>journals,</w:t>
      </w:r>
      <w:r w:rsidR="004C47D9" w:rsidRPr="00371C30">
        <w:rPr>
          <w:rFonts w:asciiTheme="majorBidi" w:eastAsia="Garamond" w:hAnsiTheme="majorBidi" w:cstheme="majorBidi"/>
        </w:rPr>
        <w:t xml:space="preserve"> and </w:t>
      </w:r>
      <w:r w:rsidR="00082A05" w:rsidRPr="00371C30">
        <w:rPr>
          <w:rFonts w:asciiTheme="majorBidi" w:eastAsia="Garamond" w:hAnsiTheme="majorBidi" w:cstheme="majorBidi"/>
        </w:rPr>
        <w:t xml:space="preserve">the </w:t>
      </w:r>
      <w:r w:rsidR="004C47D9" w:rsidRPr="00371C30">
        <w:rPr>
          <w:rFonts w:asciiTheme="majorBidi" w:eastAsia="Garamond" w:hAnsiTheme="majorBidi" w:cstheme="majorBidi"/>
        </w:rPr>
        <w:t xml:space="preserve">number of </w:t>
      </w:r>
      <w:r w:rsidR="008976F1" w:rsidRPr="00371C30">
        <w:rPr>
          <w:rFonts w:asciiTheme="majorBidi" w:eastAsia="Garamond" w:hAnsiTheme="majorBidi" w:cstheme="majorBidi"/>
        </w:rPr>
        <w:t>articles</w:t>
      </w:r>
      <w:r w:rsidR="004C47D9" w:rsidRPr="00371C30">
        <w:rPr>
          <w:rFonts w:asciiTheme="majorBidi" w:eastAsia="Garamond" w:hAnsiTheme="majorBidi" w:cstheme="majorBidi"/>
        </w:rPr>
        <w:t xml:space="preserve"> sampled from each journal</w:t>
      </w:r>
      <w:r w:rsidR="00DA007C" w:rsidRPr="00371C30">
        <w:rPr>
          <w:rFonts w:asciiTheme="majorBidi" w:eastAsia="Garamond" w:hAnsiTheme="majorBidi" w:cstheme="majorBidi"/>
        </w:rPr>
        <w:t xml:space="preserve">. </w:t>
      </w:r>
      <w:r w:rsidR="00095DF9" w:rsidRPr="00371C30">
        <w:rPr>
          <w:rFonts w:asciiTheme="majorBidi" w:eastAsia="Garamond" w:hAnsiTheme="majorBidi" w:cstheme="majorBidi"/>
        </w:rPr>
        <w:t>Further,</w:t>
      </w:r>
      <w:r w:rsidR="00901374" w:rsidRPr="00371C30">
        <w:rPr>
          <w:rFonts w:asciiTheme="majorBidi" w:eastAsia="Garamond" w:hAnsiTheme="majorBidi" w:cstheme="majorBidi"/>
        </w:rPr>
        <w:t xml:space="preserve"> Table </w:t>
      </w:r>
      <w:r w:rsidR="00A66A22" w:rsidRPr="00371C30">
        <w:rPr>
          <w:rFonts w:asciiTheme="majorBidi" w:eastAsia="Garamond" w:hAnsiTheme="majorBidi" w:cstheme="majorBidi"/>
        </w:rPr>
        <w:t>2</w:t>
      </w:r>
      <w:r w:rsidR="00901374" w:rsidRPr="00371C30">
        <w:rPr>
          <w:rFonts w:asciiTheme="majorBidi" w:eastAsia="Garamond" w:hAnsiTheme="majorBidi" w:cstheme="majorBidi"/>
        </w:rPr>
        <w:t xml:space="preserve"> shows the</w:t>
      </w:r>
      <w:r w:rsidR="002D6A0E" w:rsidRPr="00371C30">
        <w:rPr>
          <w:rFonts w:asciiTheme="majorBidi" w:eastAsia="Garamond" w:hAnsiTheme="majorBidi" w:cstheme="majorBidi"/>
        </w:rPr>
        <w:t xml:space="preserve"> process of selecting the final sampled </w:t>
      </w:r>
      <w:r w:rsidR="0060509B" w:rsidRPr="00371C30">
        <w:rPr>
          <w:rFonts w:asciiTheme="majorBidi" w:eastAsia="Garamond" w:hAnsiTheme="majorBidi" w:cstheme="majorBidi"/>
        </w:rPr>
        <w:t>articles</w:t>
      </w:r>
      <w:r w:rsidR="002D6A0E" w:rsidRPr="00371C30">
        <w:rPr>
          <w:rFonts w:asciiTheme="majorBidi" w:eastAsia="Garamond" w:hAnsiTheme="majorBidi" w:cstheme="majorBidi"/>
        </w:rPr>
        <w:t xml:space="preserve">. </w:t>
      </w:r>
    </w:p>
    <w:p w14:paraId="7437F7EC" w14:textId="77777777" w:rsidR="00194B1B" w:rsidRPr="00371C30" w:rsidRDefault="00194B1B" w:rsidP="00825897">
      <w:pPr>
        <w:spacing w:line="360" w:lineRule="auto"/>
        <w:jc w:val="both"/>
        <w:rPr>
          <w:rFonts w:asciiTheme="majorBidi" w:eastAsia="Calibri" w:hAnsiTheme="majorBidi" w:cstheme="majorBidi"/>
        </w:rPr>
      </w:pPr>
    </w:p>
    <w:p w14:paraId="480EA6CA" w14:textId="60EABDD6" w:rsidR="002D6A0E" w:rsidRPr="00371C30" w:rsidRDefault="00194B1B" w:rsidP="00825897">
      <w:pPr>
        <w:spacing w:line="360" w:lineRule="auto"/>
        <w:jc w:val="center"/>
        <w:rPr>
          <w:rFonts w:asciiTheme="majorBidi" w:eastAsia="Calibri" w:hAnsiTheme="majorBidi" w:cstheme="majorBidi"/>
          <w:b/>
          <w:bCs/>
        </w:rPr>
      </w:pPr>
      <w:r w:rsidRPr="00371C30">
        <w:rPr>
          <w:rFonts w:asciiTheme="majorBidi" w:eastAsia="Calibri" w:hAnsiTheme="majorBidi" w:cstheme="majorBidi"/>
          <w:b/>
          <w:bCs/>
        </w:rPr>
        <w:lastRenderedPageBreak/>
        <w:t xml:space="preserve">Insert Table </w:t>
      </w:r>
      <w:r w:rsidR="00A66A22" w:rsidRPr="00371C30">
        <w:rPr>
          <w:rFonts w:asciiTheme="majorBidi" w:eastAsia="Calibri" w:hAnsiTheme="majorBidi" w:cstheme="majorBidi"/>
          <w:b/>
          <w:bCs/>
        </w:rPr>
        <w:t>2</w:t>
      </w:r>
      <w:r w:rsidRPr="00371C30">
        <w:rPr>
          <w:rFonts w:asciiTheme="majorBidi" w:eastAsia="Calibri" w:hAnsiTheme="majorBidi" w:cstheme="majorBidi"/>
          <w:b/>
          <w:bCs/>
        </w:rPr>
        <w:t xml:space="preserve"> about here</w:t>
      </w:r>
    </w:p>
    <w:p w14:paraId="2DC2B96E" w14:textId="77777777" w:rsidR="00724AF5" w:rsidRPr="00371C30" w:rsidRDefault="00724AF5" w:rsidP="00825897">
      <w:pPr>
        <w:spacing w:line="360" w:lineRule="auto"/>
        <w:jc w:val="center"/>
        <w:rPr>
          <w:rFonts w:asciiTheme="majorBidi" w:eastAsia="Calibri" w:hAnsiTheme="majorBidi" w:cstheme="majorBidi"/>
        </w:rPr>
      </w:pPr>
    </w:p>
    <w:p w14:paraId="1112E592" w14:textId="0FF13580"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highlight w:val="white"/>
        </w:rPr>
        <w:t>Additionally</w:t>
      </w:r>
      <w:r w:rsidRPr="00371C30">
        <w:rPr>
          <w:rFonts w:asciiTheme="majorBidi" w:eastAsia="Calibri" w:hAnsiTheme="majorBidi" w:cstheme="majorBidi"/>
        </w:rPr>
        <w:t xml:space="preserve">, </w:t>
      </w:r>
      <w:r w:rsidR="00CE0679" w:rsidRPr="00371C30">
        <w:rPr>
          <w:rFonts w:asciiTheme="majorBidi" w:eastAsia="Calibri" w:hAnsiTheme="majorBidi" w:cstheme="majorBidi"/>
        </w:rPr>
        <w:t>t</w:t>
      </w:r>
      <w:r w:rsidR="00EC56DA" w:rsidRPr="00371C30">
        <w:rPr>
          <w:rFonts w:asciiTheme="majorBidi" w:eastAsia="Calibri" w:hAnsiTheme="majorBidi" w:cstheme="majorBidi"/>
        </w:rPr>
        <w:t xml:space="preserve">he number of </w:t>
      </w:r>
      <w:r w:rsidR="00CE0679" w:rsidRPr="00371C30">
        <w:rPr>
          <w:rFonts w:asciiTheme="majorBidi" w:eastAsia="Calibri" w:hAnsiTheme="majorBidi" w:cstheme="majorBidi"/>
        </w:rPr>
        <w:t>articles</w:t>
      </w:r>
      <w:r w:rsidR="00EC56DA" w:rsidRPr="00371C30">
        <w:rPr>
          <w:rFonts w:asciiTheme="majorBidi" w:eastAsia="Calibri" w:hAnsiTheme="majorBidi" w:cstheme="majorBidi"/>
        </w:rPr>
        <w:t xml:space="preserve"> included in </w:t>
      </w:r>
      <w:r w:rsidR="00CA2ADE" w:rsidRPr="00371C30">
        <w:rPr>
          <w:rFonts w:asciiTheme="majorBidi" w:eastAsia="Calibri" w:hAnsiTheme="majorBidi" w:cstheme="majorBidi"/>
        </w:rPr>
        <w:t>the review</w:t>
      </w:r>
      <w:r w:rsidR="00EC56DA" w:rsidRPr="00371C30">
        <w:rPr>
          <w:rFonts w:asciiTheme="majorBidi" w:eastAsia="Calibri" w:hAnsiTheme="majorBidi" w:cstheme="majorBidi"/>
        </w:rPr>
        <w:t xml:space="preserve"> by year of publication is displayed in Figure </w:t>
      </w:r>
      <w:r w:rsidR="00A80605" w:rsidRPr="00371C30">
        <w:rPr>
          <w:rFonts w:asciiTheme="majorBidi" w:eastAsia="Calibri" w:hAnsiTheme="majorBidi" w:cstheme="majorBidi"/>
        </w:rPr>
        <w:t>2</w:t>
      </w:r>
      <w:r w:rsidR="00EC56DA" w:rsidRPr="00371C30">
        <w:rPr>
          <w:rFonts w:asciiTheme="majorBidi" w:eastAsia="Calibri" w:hAnsiTheme="majorBidi" w:cstheme="majorBidi"/>
        </w:rPr>
        <w:t>.</w:t>
      </w:r>
      <w:r w:rsidR="00CE0679" w:rsidRPr="00371C30">
        <w:rPr>
          <w:rFonts w:asciiTheme="majorBidi" w:eastAsia="Calibri" w:hAnsiTheme="majorBidi" w:cstheme="majorBidi"/>
        </w:rPr>
        <w:t xml:space="preserve"> </w:t>
      </w:r>
      <w:r w:rsidRPr="00371C30">
        <w:rPr>
          <w:rFonts w:asciiTheme="majorBidi" w:eastAsia="Calibri" w:hAnsiTheme="majorBidi" w:cstheme="majorBidi"/>
        </w:rPr>
        <w:t xml:space="preserve">Furthermore, Table </w:t>
      </w:r>
      <w:r w:rsidR="00A66A22" w:rsidRPr="00371C30">
        <w:rPr>
          <w:rFonts w:asciiTheme="majorBidi" w:eastAsia="Calibri" w:hAnsiTheme="majorBidi" w:cstheme="majorBidi"/>
        </w:rPr>
        <w:t>3</w:t>
      </w:r>
      <w:r w:rsidRPr="00371C30">
        <w:rPr>
          <w:rFonts w:asciiTheme="majorBidi" w:eastAsia="Calibri" w:hAnsiTheme="majorBidi" w:cstheme="majorBidi"/>
        </w:rPr>
        <w:t xml:space="preserve"> provides the nu</w:t>
      </w:r>
      <w:r w:rsidR="00CE0679" w:rsidRPr="00371C30">
        <w:rPr>
          <w:rFonts w:asciiTheme="majorBidi" w:eastAsia="Calibri" w:hAnsiTheme="majorBidi" w:cstheme="majorBidi"/>
        </w:rPr>
        <w:t>mber</w:t>
      </w:r>
      <w:r w:rsidRPr="00371C30">
        <w:rPr>
          <w:rFonts w:asciiTheme="majorBidi" w:eastAsia="Calibri" w:hAnsiTheme="majorBidi" w:cstheme="majorBidi"/>
        </w:rPr>
        <w:t xml:space="preserve"> of </w:t>
      </w:r>
      <w:r w:rsidR="00CE0679" w:rsidRPr="00371C30">
        <w:rPr>
          <w:rFonts w:asciiTheme="majorBidi" w:eastAsia="Calibri" w:hAnsiTheme="majorBidi" w:cstheme="majorBidi"/>
        </w:rPr>
        <w:t>articles</w:t>
      </w:r>
      <w:r w:rsidRPr="00371C30">
        <w:rPr>
          <w:rFonts w:asciiTheme="majorBidi" w:eastAsia="Calibri" w:hAnsiTheme="majorBidi" w:cstheme="majorBidi"/>
        </w:rPr>
        <w:t xml:space="preserve"> included in </w:t>
      </w:r>
      <w:r w:rsidR="00CA2ADE" w:rsidRPr="00371C30">
        <w:rPr>
          <w:rFonts w:asciiTheme="majorBidi" w:eastAsia="Calibri" w:hAnsiTheme="majorBidi" w:cstheme="majorBidi"/>
        </w:rPr>
        <w:t xml:space="preserve">the </w:t>
      </w:r>
      <w:r w:rsidRPr="00371C30">
        <w:rPr>
          <w:rFonts w:asciiTheme="majorBidi" w:eastAsia="Calibri" w:hAnsiTheme="majorBidi" w:cstheme="majorBidi"/>
        </w:rPr>
        <w:t>SLR by discipline.</w:t>
      </w:r>
    </w:p>
    <w:p w14:paraId="3B44908F" w14:textId="339E27B3" w:rsidR="00925C21" w:rsidRPr="00371C30" w:rsidRDefault="00925C21" w:rsidP="00825897">
      <w:pPr>
        <w:spacing w:line="360" w:lineRule="auto"/>
        <w:jc w:val="center"/>
        <w:rPr>
          <w:rFonts w:asciiTheme="majorBidi" w:eastAsia="Calibri" w:hAnsiTheme="majorBidi" w:cstheme="majorBidi"/>
          <w:b/>
          <w:bCs/>
        </w:rPr>
      </w:pPr>
      <w:r w:rsidRPr="00371C30">
        <w:rPr>
          <w:rFonts w:asciiTheme="majorBidi" w:eastAsia="Calibri" w:hAnsiTheme="majorBidi" w:cstheme="majorBidi"/>
          <w:b/>
          <w:bCs/>
        </w:rPr>
        <w:t xml:space="preserve">Insert Figure </w:t>
      </w:r>
      <w:r w:rsidR="00A80605" w:rsidRPr="00371C30">
        <w:rPr>
          <w:rFonts w:asciiTheme="majorBidi" w:eastAsia="Calibri" w:hAnsiTheme="majorBidi" w:cstheme="majorBidi"/>
          <w:b/>
          <w:bCs/>
        </w:rPr>
        <w:t>2</w:t>
      </w:r>
      <w:r w:rsidRPr="00371C30">
        <w:rPr>
          <w:rFonts w:asciiTheme="majorBidi" w:eastAsia="Calibri" w:hAnsiTheme="majorBidi" w:cstheme="majorBidi"/>
          <w:b/>
          <w:bCs/>
        </w:rPr>
        <w:t xml:space="preserve"> about here</w:t>
      </w:r>
    </w:p>
    <w:p w14:paraId="1381364C" w14:textId="5565BA58" w:rsidR="00724AF5" w:rsidRPr="00371C30" w:rsidRDefault="00A95F30" w:rsidP="00825897">
      <w:pPr>
        <w:spacing w:line="360" w:lineRule="auto"/>
        <w:jc w:val="center"/>
        <w:rPr>
          <w:rFonts w:asciiTheme="majorBidi" w:eastAsia="Garamond" w:hAnsiTheme="majorBidi" w:cstheme="majorBidi"/>
          <w:b/>
        </w:rPr>
      </w:pPr>
      <w:r w:rsidRPr="00371C30">
        <w:rPr>
          <w:rFonts w:asciiTheme="majorBidi" w:eastAsia="Calibri" w:hAnsiTheme="majorBidi" w:cstheme="majorBidi"/>
          <w:b/>
          <w:bCs/>
        </w:rPr>
        <w:t xml:space="preserve">Insert Table </w:t>
      </w:r>
      <w:r w:rsidR="00A66A22" w:rsidRPr="00371C30">
        <w:rPr>
          <w:rFonts w:asciiTheme="majorBidi" w:eastAsia="Calibri" w:hAnsiTheme="majorBidi" w:cstheme="majorBidi"/>
          <w:b/>
          <w:bCs/>
        </w:rPr>
        <w:t>3</w:t>
      </w:r>
      <w:r w:rsidRPr="00371C30">
        <w:rPr>
          <w:rFonts w:asciiTheme="majorBidi" w:eastAsia="Calibri" w:hAnsiTheme="majorBidi" w:cstheme="majorBidi"/>
          <w:b/>
          <w:bCs/>
        </w:rPr>
        <w:t xml:space="preserve"> about here</w:t>
      </w:r>
    </w:p>
    <w:p w14:paraId="0CAE0BDE" w14:textId="77777777" w:rsidR="00EC4838" w:rsidRPr="00371C30" w:rsidRDefault="00D346F2" w:rsidP="00B23557">
      <w:pPr>
        <w:spacing w:line="360" w:lineRule="auto"/>
        <w:jc w:val="both"/>
        <w:rPr>
          <w:rFonts w:asciiTheme="majorBidi" w:eastAsia="Calibri" w:hAnsiTheme="majorBidi" w:cstheme="majorBidi"/>
        </w:rPr>
      </w:pPr>
      <w:r w:rsidRPr="00371C30">
        <w:rPr>
          <w:rFonts w:asciiTheme="majorBidi" w:eastAsia="Calibri" w:hAnsiTheme="majorBidi" w:cstheme="majorBidi"/>
        </w:rPr>
        <w:t xml:space="preserve">          </w:t>
      </w:r>
    </w:p>
    <w:p w14:paraId="504F8025" w14:textId="3AAAA446"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highlight w:val="white"/>
        </w:rPr>
      </w:pPr>
      <w:r w:rsidRPr="00371C30">
        <w:rPr>
          <w:rFonts w:asciiTheme="majorBidi" w:eastAsia="Calibri" w:hAnsiTheme="majorBidi" w:cstheme="majorBidi"/>
          <w:highlight w:val="white"/>
        </w:rPr>
        <w:t xml:space="preserve">The </w:t>
      </w:r>
      <w:r w:rsidR="00203E57" w:rsidRPr="00371C30">
        <w:rPr>
          <w:rFonts w:asciiTheme="majorBidi" w:eastAsia="Calibri" w:hAnsiTheme="majorBidi" w:cstheme="majorBidi"/>
        </w:rPr>
        <w:t>third</w:t>
      </w:r>
      <w:r w:rsidR="005C3800" w:rsidRPr="00371C30">
        <w:rPr>
          <w:rFonts w:asciiTheme="majorBidi" w:eastAsia="Calibri" w:hAnsiTheme="majorBidi" w:cstheme="majorBidi"/>
          <w:highlight w:val="white"/>
        </w:rPr>
        <w:t xml:space="preserve"> </w:t>
      </w:r>
      <w:r w:rsidR="00B92A7E" w:rsidRPr="00371C30">
        <w:rPr>
          <w:rFonts w:asciiTheme="majorBidi" w:eastAsia="Calibri" w:hAnsiTheme="majorBidi" w:cstheme="majorBidi"/>
          <w:highlight w:val="white"/>
        </w:rPr>
        <w:t xml:space="preserve">step </w:t>
      </w:r>
      <w:r w:rsidRPr="00371C30">
        <w:rPr>
          <w:rFonts w:asciiTheme="majorBidi" w:eastAsia="Calibri" w:hAnsiTheme="majorBidi" w:cstheme="majorBidi"/>
          <w:highlight w:val="white"/>
        </w:rPr>
        <w:t>involved bibliometric and content analys</w:t>
      </w:r>
      <w:r w:rsidR="005C6F82" w:rsidRPr="00371C30">
        <w:rPr>
          <w:rFonts w:asciiTheme="majorBidi" w:eastAsia="Calibri" w:hAnsiTheme="majorBidi" w:cstheme="majorBidi"/>
          <w:highlight w:val="white"/>
        </w:rPr>
        <w:t>e</w:t>
      </w:r>
      <w:r w:rsidRPr="00371C30">
        <w:rPr>
          <w:rFonts w:asciiTheme="majorBidi" w:eastAsia="Calibri" w:hAnsiTheme="majorBidi" w:cstheme="majorBidi"/>
          <w:highlight w:val="white"/>
        </w:rPr>
        <w:t>s. Initially, a bibliometric analysis</w:t>
      </w:r>
      <w:r w:rsidR="00C86E8A" w:rsidRPr="00371C30">
        <w:rPr>
          <w:rStyle w:val="FootnoteReference"/>
          <w:rFonts w:asciiTheme="majorBidi" w:eastAsia="Calibri" w:hAnsiTheme="majorBidi" w:cstheme="majorBidi"/>
          <w:highlight w:val="white"/>
        </w:rPr>
        <w:footnoteReference w:id="4"/>
      </w:r>
      <w:r w:rsidRPr="00371C30">
        <w:rPr>
          <w:rFonts w:asciiTheme="majorBidi" w:eastAsia="Calibri" w:hAnsiTheme="majorBidi" w:cstheme="majorBidi"/>
          <w:highlight w:val="white"/>
        </w:rPr>
        <w:t xml:space="preserve"> was conducted to identify thematic clusters, establishing a foundation for examining central themes across the selected studies</w:t>
      </w:r>
      <w:r w:rsidR="000D1B71" w:rsidRPr="00371C30">
        <w:rPr>
          <w:rFonts w:asciiTheme="majorBidi" w:eastAsia="Calibri" w:hAnsiTheme="majorBidi" w:cstheme="majorBidi"/>
          <w:highlight w:val="white"/>
        </w:rPr>
        <w:t xml:space="preserve"> as applied by </w:t>
      </w:r>
      <w:r w:rsidR="00D315B4" w:rsidRPr="00371C30">
        <w:rPr>
          <w:rFonts w:asciiTheme="majorBidi" w:eastAsia="Calibri" w:hAnsiTheme="majorBidi" w:cstheme="majorBidi"/>
        </w:rPr>
        <w:t>Olekanma</w:t>
      </w:r>
      <w:r w:rsidR="00084BDA" w:rsidRPr="00371C30">
        <w:rPr>
          <w:rFonts w:asciiTheme="majorBidi" w:eastAsia="Calibri" w:hAnsiTheme="majorBidi" w:cstheme="majorBidi"/>
          <w:highlight w:val="white"/>
        </w:rPr>
        <w:t xml:space="preserve"> et al. (2024)</w:t>
      </w:r>
      <w:r w:rsidRPr="00371C30">
        <w:rPr>
          <w:rFonts w:asciiTheme="majorBidi" w:eastAsia="Calibri" w:hAnsiTheme="majorBidi" w:cstheme="majorBidi"/>
          <w:highlight w:val="white"/>
        </w:rPr>
        <w:t xml:space="preserve">. Bibliometric coupling, a technique that identifies relationships between articles through shared references, assumes that articles with more overlapping references likely explore similar topics (Aria </w:t>
      </w:r>
      <w:r w:rsidR="006976F5" w:rsidRPr="00371C30">
        <w:rPr>
          <w:rFonts w:asciiTheme="majorBidi" w:eastAsia="Calibri" w:hAnsiTheme="majorBidi" w:cstheme="majorBidi"/>
          <w:highlight w:val="white"/>
        </w:rPr>
        <w:t>and</w:t>
      </w:r>
      <w:r w:rsidRPr="00371C30">
        <w:rPr>
          <w:rFonts w:asciiTheme="majorBidi" w:eastAsia="Calibri" w:hAnsiTheme="majorBidi" w:cstheme="majorBidi"/>
          <w:highlight w:val="white"/>
        </w:rPr>
        <w:t xml:space="preserve"> Cuccurullo, 2017). This approach is especially beneficial in </w:t>
      </w:r>
      <w:r w:rsidR="00B10281" w:rsidRPr="00371C30">
        <w:rPr>
          <w:rFonts w:asciiTheme="majorBidi" w:eastAsia="Calibri" w:hAnsiTheme="majorBidi" w:cstheme="majorBidi"/>
          <w:highlight w:val="white"/>
        </w:rPr>
        <w:t xml:space="preserve">SLRs </w:t>
      </w:r>
      <w:r w:rsidRPr="00371C30">
        <w:rPr>
          <w:rFonts w:asciiTheme="majorBidi" w:eastAsia="Calibri" w:hAnsiTheme="majorBidi" w:cstheme="majorBidi"/>
          <w:highlight w:val="white"/>
        </w:rPr>
        <w:t xml:space="preserve">as it is not affected by the publication dates of individual articles, making it effective for assessing thematic development over time (Zupic </w:t>
      </w:r>
      <w:r w:rsidR="006976F5" w:rsidRPr="00371C30">
        <w:rPr>
          <w:rFonts w:asciiTheme="majorBidi" w:eastAsia="Calibri" w:hAnsiTheme="majorBidi" w:cstheme="majorBidi"/>
          <w:highlight w:val="white"/>
        </w:rPr>
        <w:t>and</w:t>
      </w:r>
      <w:r w:rsidRPr="00371C30">
        <w:rPr>
          <w:rFonts w:asciiTheme="majorBidi" w:eastAsia="Calibri" w:hAnsiTheme="majorBidi" w:cstheme="majorBidi"/>
          <w:highlight w:val="white"/>
        </w:rPr>
        <w:t xml:space="preserve"> Čater, 2015).</w:t>
      </w:r>
    </w:p>
    <w:p w14:paraId="5D5B3851" w14:textId="7539E456" w:rsidR="001F66F1" w:rsidRPr="00371C30" w:rsidRDefault="003E577B" w:rsidP="005D396A">
      <w:pPr>
        <w:pBdr>
          <w:top w:val="nil"/>
          <w:left w:val="nil"/>
          <w:bottom w:val="nil"/>
          <w:right w:val="nil"/>
          <w:between w:val="nil"/>
        </w:pBdr>
        <w:spacing w:line="360" w:lineRule="auto"/>
        <w:ind w:firstLine="270"/>
        <w:jc w:val="both"/>
        <w:rPr>
          <w:rFonts w:asciiTheme="majorBidi" w:eastAsia="Garamond" w:hAnsiTheme="majorBidi" w:cstheme="majorBidi"/>
          <w:b/>
        </w:rPr>
      </w:pPr>
      <w:r w:rsidRPr="00371C30">
        <w:rPr>
          <w:rFonts w:asciiTheme="majorBidi" w:eastAsia="Calibri" w:hAnsiTheme="majorBidi" w:cstheme="majorBidi"/>
          <w:highlight w:val="white"/>
        </w:rPr>
        <w:t xml:space="preserve">The </w:t>
      </w:r>
      <w:r w:rsidRPr="00371C30">
        <w:rPr>
          <w:rFonts w:asciiTheme="majorBidi" w:eastAsia="Calibri" w:hAnsiTheme="majorBidi" w:cstheme="majorBidi"/>
        </w:rPr>
        <w:t>sampled</w:t>
      </w:r>
      <w:r w:rsidRPr="00371C30">
        <w:rPr>
          <w:rFonts w:asciiTheme="majorBidi" w:eastAsia="Calibri" w:hAnsiTheme="majorBidi" w:cstheme="majorBidi"/>
          <w:highlight w:val="white"/>
        </w:rPr>
        <w:t xml:space="preserve"> </w:t>
      </w:r>
      <w:r w:rsidR="00395A27" w:rsidRPr="00371C30">
        <w:rPr>
          <w:rFonts w:asciiTheme="majorBidi" w:eastAsia="Calibri" w:hAnsiTheme="majorBidi" w:cstheme="majorBidi"/>
          <w:highlight w:val="white"/>
        </w:rPr>
        <w:t>articles</w:t>
      </w:r>
      <w:r w:rsidRPr="00371C30">
        <w:rPr>
          <w:rFonts w:asciiTheme="majorBidi" w:eastAsia="Calibri" w:hAnsiTheme="majorBidi" w:cstheme="majorBidi"/>
          <w:highlight w:val="white"/>
        </w:rPr>
        <w:t xml:space="preserve"> were thoroughly read, evaluated, analysed, coded, and </w:t>
      </w:r>
      <w:r w:rsidR="00F67B7F" w:rsidRPr="00371C30">
        <w:rPr>
          <w:rFonts w:asciiTheme="majorBidi" w:eastAsia="Calibri" w:hAnsiTheme="majorBidi" w:cstheme="majorBidi"/>
          <w:highlight w:val="white"/>
        </w:rPr>
        <w:t>classified</w:t>
      </w:r>
      <w:r w:rsidRPr="00371C30">
        <w:rPr>
          <w:rFonts w:asciiTheme="majorBidi" w:eastAsia="Calibri" w:hAnsiTheme="majorBidi" w:cstheme="majorBidi"/>
          <w:highlight w:val="white"/>
        </w:rPr>
        <w:t xml:space="preserve"> by the </w:t>
      </w:r>
      <w:r w:rsidR="00F67B7F" w:rsidRPr="00371C30">
        <w:rPr>
          <w:rFonts w:asciiTheme="majorBidi" w:eastAsia="Calibri" w:hAnsiTheme="majorBidi" w:cstheme="majorBidi"/>
          <w:highlight w:val="white"/>
        </w:rPr>
        <w:t>researchers</w:t>
      </w:r>
      <w:r w:rsidRPr="00371C30">
        <w:rPr>
          <w:rFonts w:asciiTheme="majorBidi" w:eastAsia="Calibri" w:hAnsiTheme="majorBidi" w:cstheme="majorBidi"/>
          <w:highlight w:val="white"/>
        </w:rPr>
        <w:t xml:space="preserve"> as the </w:t>
      </w:r>
      <w:r w:rsidR="00F67B7F" w:rsidRPr="00371C30">
        <w:rPr>
          <w:rFonts w:asciiTheme="majorBidi" w:eastAsia="Calibri" w:hAnsiTheme="majorBidi" w:cstheme="majorBidi"/>
          <w:highlight w:val="white"/>
        </w:rPr>
        <w:t>final</w:t>
      </w:r>
      <w:r w:rsidRPr="00371C30">
        <w:rPr>
          <w:rFonts w:asciiTheme="majorBidi" w:eastAsia="Calibri" w:hAnsiTheme="majorBidi" w:cstheme="majorBidi"/>
          <w:highlight w:val="white"/>
        </w:rPr>
        <w:t xml:space="preserve"> step.</w:t>
      </w:r>
      <w:r w:rsidR="00F67B7F" w:rsidRPr="00371C30">
        <w:rPr>
          <w:rFonts w:asciiTheme="majorBidi" w:eastAsia="Calibri" w:hAnsiTheme="majorBidi" w:cstheme="majorBidi"/>
        </w:rPr>
        <w:t xml:space="preserve"> </w:t>
      </w:r>
      <w:r w:rsidR="007412AB" w:rsidRPr="00371C30">
        <w:rPr>
          <w:rFonts w:asciiTheme="majorBidi" w:eastAsia="Calibri" w:hAnsiTheme="majorBidi" w:cstheme="majorBidi"/>
        </w:rPr>
        <w:t>Further</w:t>
      </w:r>
      <w:r w:rsidR="00210C22" w:rsidRPr="00371C30">
        <w:rPr>
          <w:rFonts w:asciiTheme="majorBidi" w:eastAsia="Calibri" w:hAnsiTheme="majorBidi" w:cstheme="majorBidi"/>
          <w:highlight w:val="white"/>
        </w:rPr>
        <w:t xml:space="preserve">, </w:t>
      </w:r>
      <w:r w:rsidR="00E261D4" w:rsidRPr="00371C30">
        <w:rPr>
          <w:rFonts w:asciiTheme="majorBidi" w:eastAsia="Calibri" w:hAnsiTheme="majorBidi" w:cstheme="majorBidi"/>
        </w:rPr>
        <w:t>to</w:t>
      </w:r>
      <w:r w:rsidR="007C6019" w:rsidRPr="00371C30">
        <w:rPr>
          <w:rFonts w:asciiTheme="majorBidi" w:eastAsia="Calibri" w:hAnsiTheme="majorBidi" w:cstheme="majorBidi"/>
        </w:rPr>
        <w:t xml:space="preserve"> get a solid grasp of the theoretical and empirical reasons for and against NDIs and NDOCBs, as well as the </w:t>
      </w:r>
      <w:r w:rsidR="001E0760" w:rsidRPr="00371C30">
        <w:rPr>
          <w:rFonts w:asciiTheme="majorBidi" w:eastAsia="Calibri" w:hAnsiTheme="majorBidi" w:cstheme="majorBidi"/>
        </w:rPr>
        <w:t>effects</w:t>
      </w:r>
      <w:r w:rsidR="007C6019" w:rsidRPr="00371C30">
        <w:rPr>
          <w:rFonts w:asciiTheme="majorBidi" w:eastAsia="Calibri" w:hAnsiTheme="majorBidi" w:cstheme="majorBidi"/>
        </w:rPr>
        <w:t xml:space="preserve"> </w:t>
      </w:r>
      <w:r w:rsidR="001E0760" w:rsidRPr="00371C30">
        <w:rPr>
          <w:rFonts w:asciiTheme="majorBidi" w:eastAsia="Calibri" w:hAnsiTheme="majorBidi" w:cstheme="majorBidi"/>
        </w:rPr>
        <w:t xml:space="preserve">of </w:t>
      </w:r>
      <w:r w:rsidR="001C5D83" w:rsidRPr="00371C30">
        <w:rPr>
          <w:rFonts w:asciiTheme="majorBidi" w:eastAsia="Calibri" w:hAnsiTheme="majorBidi" w:cstheme="majorBidi"/>
        </w:rPr>
        <w:t xml:space="preserve">NDIs and NDOCBs </w:t>
      </w:r>
      <w:r w:rsidR="007C6019" w:rsidRPr="00371C30">
        <w:rPr>
          <w:rFonts w:asciiTheme="majorBidi" w:eastAsia="Calibri" w:hAnsiTheme="majorBidi" w:cstheme="majorBidi"/>
        </w:rPr>
        <w:t xml:space="preserve">on different </w:t>
      </w:r>
      <w:r w:rsidR="001C5D83" w:rsidRPr="00371C30">
        <w:rPr>
          <w:rFonts w:asciiTheme="majorBidi" w:eastAsia="Calibri" w:hAnsiTheme="majorBidi" w:cstheme="majorBidi"/>
        </w:rPr>
        <w:t>corporate</w:t>
      </w:r>
      <w:r w:rsidR="007C6019" w:rsidRPr="00371C30">
        <w:rPr>
          <w:rFonts w:asciiTheme="majorBidi" w:eastAsia="Calibri" w:hAnsiTheme="majorBidi" w:cstheme="majorBidi"/>
        </w:rPr>
        <w:t xml:space="preserve"> performance metrics, we create</w:t>
      </w:r>
      <w:r w:rsidR="00797F6C" w:rsidRPr="00371C30">
        <w:rPr>
          <w:rFonts w:asciiTheme="majorBidi" w:eastAsia="Calibri" w:hAnsiTheme="majorBidi" w:cstheme="majorBidi"/>
        </w:rPr>
        <w:t>d</w:t>
      </w:r>
      <w:r w:rsidR="007C6019" w:rsidRPr="00371C30">
        <w:rPr>
          <w:rFonts w:asciiTheme="majorBidi" w:eastAsia="Calibri" w:hAnsiTheme="majorBidi" w:cstheme="majorBidi"/>
        </w:rPr>
        <w:t xml:space="preserve"> a three-point theme analytic framework to </w:t>
      </w:r>
      <w:r w:rsidR="00C4151F" w:rsidRPr="00371C30">
        <w:rPr>
          <w:rFonts w:asciiTheme="majorBidi" w:eastAsia="Calibri" w:hAnsiTheme="majorBidi" w:cstheme="majorBidi"/>
        </w:rPr>
        <w:t>guide</w:t>
      </w:r>
      <w:r w:rsidR="007C6019" w:rsidRPr="00371C30">
        <w:rPr>
          <w:rFonts w:asciiTheme="majorBidi" w:eastAsia="Calibri" w:hAnsiTheme="majorBidi" w:cstheme="majorBidi"/>
        </w:rPr>
        <w:t xml:space="preserve"> the thematic analysis of the </w:t>
      </w:r>
      <w:r w:rsidR="00975F43" w:rsidRPr="00371C30">
        <w:rPr>
          <w:rFonts w:asciiTheme="majorBidi" w:eastAsia="Calibri" w:hAnsiTheme="majorBidi" w:cstheme="majorBidi"/>
        </w:rPr>
        <w:t>articles</w:t>
      </w:r>
      <w:r w:rsidR="00997C27" w:rsidRPr="00371C30">
        <w:rPr>
          <w:rFonts w:asciiTheme="majorBidi" w:eastAsia="Calibri" w:hAnsiTheme="majorBidi" w:cstheme="majorBidi"/>
        </w:rPr>
        <w:t xml:space="preserve"> to be sampled</w:t>
      </w:r>
      <w:r w:rsidR="00DA1448" w:rsidRPr="00371C30">
        <w:rPr>
          <w:rFonts w:asciiTheme="majorBidi" w:eastAsia="Calibri" w:hAnsiTheme="majorBidi" w:cstheme="majorBidi"/>
        </w:rPr>
        <w:t xml:space="preserve"> as outline</w:t>
      </w:r>
      <w:r w:rsidR="00EC4838" w:rsidRPr="00371C30">
        <w:rPr>
          <w:rFonts w:asciiTheme="majorBidi" w:eastAsia="Calibri" w:hAnsiTheme="majorBidi" w:cstheme="majorBidi"/>
        </w:rPr>
        <w:t>d in Fig</w:t>
      </w:r>
      <w:r w:rsidR="00F413A7" w:rsidRPr="00371C30">
        <w:rPr>
          <w:rFonts w:asciiTheme="majorBidi" w:eastAsia="Calibri" w:hAnsiTheme="majorBidi" w:cstheme="majorBidi"/>
        </w:rPr>
        <w:t>ure</w:t>
      </w:r>
      <w:r w:rsidR="00EC4838" w:rsidRPr="00371C30">
        <w:rPr>
          <w:rFonts w:asciiTheme="majorBidi" w:eastAsia="Calibri" w:hAnsiTheme="majorBidi" w:cstheme="majorBidi"/>
        </w:rPr>
        <w:t xml:space="preserve"> 3</w:t>
      </w:r>
      <w:r w:rsidR="007C6019" w:rsidRPr="00371C30">
        <w:rPr>
          <w:rFonts w:asciiTheme="majorBidi" w:eastAsia="Calibri" w:hAnsiTheme="majorBidi" w:cstheme="majorBidi"/>
        </w:rPr>
        <w:t>.</w:t>
      </w:r>
      <w:r w:rsidR="00755521" w:rsidRPr="00371C30">
        <w:rPr>
          <w:rFonts w:asciiTheme="majorBidi" w:eastAsia="Calibri" w:hAnsiTheme="majorBidi" w:cstheme="majorBidi"/>
          <w:highlight w:val="white"/>
        </w:rPr>
        <w:t xml:space="preserve"> </w:t>
      </w:r>
      <w:r w:rsidR="00930595" w:rsidRPr="00371C30">
        <w:rPr>
          <w:rFonts w:asciiTheme="majorBidi" w:eastAsia="Calibri" w:hAnsiTheme="majorBidi" w:cstheme="majorBidi"/>
        </w:rPr>
        <w:t xml:space="preserve">These themes are: </w:t>
      </w:r>
      <w:r w:rsidR="00755521" w:rsidRPr="00371C30">
        <w:rPr>
          <w:rFonts w:asciiTheme="majorBidi" w:eastAsia="Calibri" w:hAnsiTheme="majorBidi" w:cstheme="majorBidi"/>
          <w:highlight w:val="white"/>
        </w:rPr>
        <w:t xml:space="preserve">(i) </w:t>
      </w:r>
      <w:r w:rsidR="0041660B" w:rsidRPr="00371C30">
        <w:rPr>
          <w:rFonts w:asciiTheme="majorBidi" w:eastAsia="Calibri" w:hAnsiTheme="majorBidi" w:cstheme="majorBidi"/>
          <w:highlight w:val="white"/>
        </w:rPr>
        <w:t xml:space="preserve">Theoretical viewpoints </w:t>
      </w:r>
      <w:r w:rsidR="00755521" w:rsidRPr="00371C30">
        <w:rPr>
          <w:rFonts w:asciiTheme="majorBidi" w:eastAsia="Calibri" w:hAnsiTheme="majorBidi" w:cstheme="majorBidi"/>
          <w:highlight w:val="white"/>
        </w:rPr>
        <w:t>on NDIs and NDOCBs</w:t>
      </w:r>
      <w:r w:rsidR="00E46C56" w:rsidRPr="00371C30">
        <w:rPr>
          <w:rFonts w:asciiTheme="majorBidi" w:eastAsia="Calibri" w:hAnsiTheme="majorBidi" w:cstheme="majorBidi"/>
          <w:highlight w:val="white"/>
        </w:rPr>
        <w:t xml:space="preserve">, where </w:t>
      </w:r>
      <w:r w:rsidR="003C4940" w:rsidRPr="00371C30">
        <w:rPr>
          <w:rFonts w:asciiTheme="majorBidi" w:eastAsia="Calibri" w:hAnsiTheme="majorBidi" w:cstheme="majorBidi"/>
          <w:highlight w:val="white"/>
        </w:rPr>
        <w:t xml:space="preserve">we </w:t>
      </w:r>
      <w:r w:rsidR="00712ABF" w:rsidRPr="00371C30">
        <w:rPr>
          <w:rFonts w:asciiTheme="majorBidi" w:eastAsia="Calibri" w:hAnsiTheme="majorBidi" w:cstheme="majorBidi"/>
          <w:highlight w:val="white"/>
        </w:rPr>
        <w:t xml:space="preserve">focus on </w:t>
      </w:r>
      <w:r w:rsidR="00023C01" w:rsidRPr="00371C30">
        <w:rPr>
          <w:rFonts w:asciiTheme="majorBidi" w:eastAsia="Calibri" w:hAnsiTheme="majorBidi" w:cstheme="majorBidi"/>
          <w:highlight w:val="white"/>
        </w:rPr>
        <w:t xml:space="preserve">theories that have been employed by </w:t>
      </w:r>
      <w:r w:rsidR="00D108F8" w:rsidRPr="00371C30">
        <w:rPr>
          <w:rFonts w:asciiTheme="majorBidi" w:eastAsia="Calibri" w:hAnsiTheme="majorBidi" w:cstheme="majorBidi"/>
          <w:highlight w:val="white"/>
        </w:rPr>
        <w:t>the reviewed</w:t>
      </w:r>
      <w:r w:rsidR="00023C01" w:rsidRPr="00371C30">
        <w:rPr>
          <w:rFonts w:asciiTheme="majorBidi" w:eastAsia="Calibri" w:hAnsiTheme="majorBidi" w:cstheme="majorBidi"/>
          <w:highlight w:val="white"/>
        </w:rPr>
        <w:t xml:space="preserve"> studies</w:t>
      </w:r>
      <w:r w:rsidR="00540B9B" w:rsidRPr="00371C30">
        <w:rPr>
          <w:rFonts w:asciiTheme="majorBidi" w:eastAsia="Calibri" w:hAnsiTheme="majorBidi" w:cstheme="majorBidi"/>
          <w:highlight w:val="white"/>
        </w:rPr>
        <w:t xml:space="preserve">; </w:t>
      </w:r>
      <w:r w:rsidR="00755521" w:rsidRPr="00371C30">
        <w:rPr>
          <w:rFonts w:asciiTheme="majorBidi" w:eastAsia="Calibri" w:hAnsiTheme="majorBidi" w:cstheme="majorBidi"/>
          <w:highlight w:val="white"/>
        </w:rPr>
        <w:t>(</w:t>
      </w:r>
      <w:r w:rsidR="00755521" w:rsidRPr="00371C30">
        <w:rPr>
          <w:rFonts w:asciiTheme="majorBidi" w:eastAsia="Calibri" w:hAnsiTheme="majorBidi" w:cstheme="majorBidi"/>
          <w:iCs/>
          <w:highlight w:val="white"/>
        </w:rPr>
        <w:t>ii) Antecedents of NDIs and NDOCBs</w:t>
      </w:r>
      <w:r w:rsidR="006B2F92" w:rsidRPr="00371C30">
        <w:rPr>
          <w:rFonts w:asciiTheme="majorBidi" w:eastAsia="Calibri" w:hAnsiTheme="majorBidi" w:cstheme="majorBidi"/>
          <w:iCs/>
          <w:highlight w:val="white"/>
        </w:rPr>
        <w:t>,</w:t>
      </w:r>
      <w:r w:rsidR="00755521" w:rsidRPr="00371C30">
        <w:rPr>
          <w:rFonts w:asciiTheme="majorBidi" w:eastAsia="Calibri" w:hAnsiTheme="majorBidi" w:cstheme="majorBidi"/>
          <w:highlight w:val="white"/>
        </w:rPr>
        <w:t xml:space="preserve"> </w:t>
      </w:r>
      <w:r w:rsidR="00C61ED1" w:rsidRPr="00371C30">
        <w:rPr>
          <w:rFonts w:asciiTheme="majorBidi" w:eastAsia="Calibri" w:hAnsiTheme="majorBidi" w:cstheme="majorBidi"/>
          <w:highlight w:val="white"/>
        </w:rPr>
        <w:t>where</w:t>
      </w:r>
      <w:r w:rsidR="001912D4" w:rsidRPr="00371C30">
        <w:rPr>
          <w:rFonts w:asciiTheme="majorBidi" w:eastAsia="Calibri" w:hAnsiTheme="majorBidi" w:cstheme="majorBidi"/>
          <w:highlight w:val="white"/>
        </w:rPr>
        <w:t xml:space="preserve"> </w:t>
      </w:r>
      <w:r w:rsidR="00C61ED1" w:rsidRPr="00371C30">
        <w:rPr>
          <w:rFonts w:asciiTheme="majorBidi" w:eastAsia="Calibri" w:hAnsiTheme="majorBidi" w:cstheme="majorBidi"/>
          <w:highlight w:val="white"/>
        </w:rPr>
        <w:t xml:space="preserve">the </w:t>
      </w:r>
      <w:r w:rsidR="00BD2433" w:rsidRPr="00371C30">
        <w:rPr>
          <w:rFonts w:asciiTheme="majorBidi" w:eastAsia="Calibri" w:hAnsiTheme="majorBidi" w:cstheme="majorBidi"/>
          <w:highlight w:val="white"/>
        </w:rPr>
        <w:t xml:space="preserve">focus </w:t>
      </w:r>
      <w:r w:rsidR="00C61ED1" w:rsidRPr="00371C30">
        <w:rPr>
          <w:rFonts w:asciiTheme="majorBidi" w:eastAsia="Calibri" w:hAnsiTheme="majorBidi" w:cstheme="majorBidi"/>
          <w:highlight w:val="white"/>
        </w:rPr>
        <w:t xml:space="preserve">is </w:t>
      </w:r>
      <w:r w:rsidR="00BD2433" w:rsidRPr="00371C30">
        <w:rPr>
          <w:rFonts w:asciiTheme="majorBidi" w:eastAsia="Calibri" w:hAnsiTheme="majorBidi" w:cstheme="majorBidi"/>
          <w:highlight w:val="white"/>
        </w:rPr>
        <w:t xml:space="preserve">on identifying and discussing the </w:t>
      </w:r>
      <w:r w:rsidR="00755521" w:rsidRPr="00371C30">
        <w:rPr>
          <w:rFonts w:asciiTheme="majorBidi" w:eastAsia="Calibri" w:hAnsiTheme="majorBidi" w:cstheme="majorBidi"/>
          <w:highlight w:val="white"/>
        </w:rPr>
        <w:t xml:space="preserve">antecedents of NDIs and NDOCBs. </w:t>
      </w:r>
      <w:r w:rsidR="00200DBB" w:rsidRPr="00371C30">
        <w:rPr>
          <w:rFonts w:asciiTheme="majorBidi" w:eastAsia="Calibri" w:hAnsiTheme="majorBidi" w:cstheme="majorBidi"/>
          <w:highlight w:val="white"/>
        </w:rPr>
        <w:t>Employing</w:t>
      </w:r>
      <w:r w:rsidR="00755521" w:rsidRPr="00371C30">
        <w:rPr>
          <w:rFonts w:asciiTheme="majorBidi" w:eastAsia="Calibri" w:hAnsiTheme="majorBidi" w:cstheme="majorBidi"/>
          <w:highlight w:val="white"/>
        </w:rPr>
        <w:t xml:space="preserve"> institutional theory</w:t>
      </w:r>
      <w:r w:rsidR="00D108F8" w:rsidRPr="00371C30">
        <w:rPr>
          <w:rFonts w:asciiTheme="majorBidi" w:eastAsia="Calibri" w:hAnsiTheme="majorBidi" w:cstheme="majorBidi"/>
          <w:highlight w:val="white"/>
        </w:rPr>
        <w:t xml:space="preserve">; and </w:t>
      </w:r>
      <w:r w:rsidR="00755521" w:rsidRPr="00371C30">
        <w:rPr>
          <w:rFonts w:asciiTheme="majorBidi" w:eastAsia="Calibri" w:hAnsiTheme="majorBidi" w:cstheme="majorBidi"/>
          <w:highlight w:val="white"/>
        </w:rPr>
        <w:t xml:space="preserve">(iii) </w:t>
      </w:r>
      <w:r w:rsidR="00EA7D19" w:rsidRPr="00371C30">
        <w:rPr>
          <w:rFonts w:asciiTheme="majorBidi" w:eastAsia="Calibri" w:hAnsiTheme="majorBidi" w:cstheme="majorBidi"/>
          <w:highlight w:val="white"/>
        </w:rPr>
        <w:t>Influence</w:t>
      </w:r>
      <w:r w:rsidR="00755521" w:rsidRPr="00371C30">
        <w:rPr>
          <w:rFonts w:asciiTheme="majorBidi" w:eastAsia="Calibri" w:hAnsiTheme="majorBidi" w:cstheme="majorBidi"/>
          <w:highlight w:val="white"/>
        </w:rPr>
        <w:t>s</w:t>
      </w:r>
      <w:r w:rsidR="00755521" w:rsidRPr="00371C30">
        <w:rPr>
          <w:rFonts w:asciiTheme="majorBidi" w:eastAsia="Calibri" w:hAnsiTheme="majorBidi" w:cstheme="majorBidi"/>
          <w:iCs/>
          <w:highlight w:val="white"/>
        </w:rPr>
        <w:t xml:space="preserve"> of NDIs and NDOCBs on FP and NFP</w:t>
      </w:r>
      <w:r w:rsidR="006B2F92" w:rsidRPr="00371C30">
        <w:rPr>
          <w:rFonts w:asciiTheme="majorBidi" w:eastAsia="Calibri" w:hAnsiTheme="majorBidi" w:cstheme="majorBidi"/>
          <w:iCs/>
          <w:highlight w:val="white"/>
        </w:rPr>
        <w:t>, where</w:t>
      </w:r>
      <w:r w:rsidR="00755521" w:rsidRPr="00371C30">
        <w:rPr>
          <w:rFonts w:asciiTheme="majorBidi" w:eastAsia="Calibri" w:hAnsiTheme="majorBidi" w:cstheme="majorBidi"/>
          <w:highlight w:val="white"/>
        </w:rPr>
        <w:t xml:space="preserve"> </w:t>
      </w:r>
      <w:r w:rsidR="00660370" w:rsidRPr="00371C30">
        <w:rPr>
          <w:rFonts w:asciiTheme="majorBidi" w:eastAsia="Calibri" w:hAnsiTheme="majorBidi" w:cstheme="majorBidi"/>
          <w:highlight w:val="white"/>
        </w:rPr>
        <w:t xml:space="preserve">we </w:t>
      </w:r>
      <w:r w:rsidR="00226734" w:rsidRPr="00371C30">
        <w:rPr>
          <w:rFonts w:asciiTheme="majorBidi" w:eastAsia="Calibri" w:hAnsiTheme="majorBidi" w:cstheme="majorBidi"/>
          <w:highlight w:val="white"/>
        </w:rPr>
        <w:t xml:space="preserve">review and analyse the sampled articles to gain insights </w:t>
      </w:r>
      <w:r w:rsidR="001408CF" w:rsidRPr="00371C30">
        <w:rPr>
          <w:rFonts w:asciiTheme="majorBidi" w:eastAsia="Calibri" w:hAnsiTheme="majorBidi" w:cstheme="majorBidi"/>
          <w:highlight w:val="white"/>
        </w:rPr>
        <w:t>into</w:t>
      </w:r>
      <w:r w:rsidR="00741CAE" w:rsidRPr="00371C30">
        <w:rPr>
          <w:rFonts w:asciiTheme="majorBidi" w:eastAsia="Calibri" w:hAnsiTheme="majorBidi" w:cstheme="majorBidi"/>
          <w:highlight w:val="white"/>
        </w:rPr>
        <w:t xml:space="preserve"> the </w:t>
      </w:r>
      <w:r w:rsidR="007B6A25" w:rsidRPr="00371C30">
        <w:rPr>
          <w:rFonts w:asciiTheme="majorBidi" w:eastAsia="Calibri" w:hAnsiTheme="majorBidi" w:cstheme="majorBidi"/>
          <w:highlight w:val="white"/>
        </w:rPr>
        <w:t>existing</w:t>
      </w:r>
      <w:r w:rsidR="00741CAE" w:rsidRPr="00371C30">
        <w:rPr>
          <w:rFonts w:asciiTheme="majorBidi" w:eastAsia="Calibri" w:hAnsiTheme="majorBidi" w:cstheme="majorBidi"/>
          <w:highlight w:val="white"/>
        </w:rPr>
        <w:t xml:space="preserve"> </w:t>
      </w:r>
      <w:r w:rsidR="007B6A25" w:rsidRPr="00371C30">
        <w:rPr>
          <w:rFonts w:asciiTheme="majorBidi" w:eastAsia="Calibri" w:hAnsiTheme="majorBidi" w:cstheme="majorBidi"/>
          <w:highlight w:val="white"/>
        </w:rPr>
        <w:t>investigations</w:t>
      </w:r>
      <w:r w:rsidR="00303DEF" w:rsidRPr="00371C30">
        <w:rPr>
          <w:rFonts w:asciiTheme="majorBidi" w:eastAsia="Calibri" w:hAnsiTheme="majorBidi" w:cstheme="majorBidi"/>
          <w:highlight w:val="white"/>
        </w:rPr>
        <w:t xml:space="preserve"> on the</w:t>
      </w:r>
      <w:r w:rsidR="00660370" w:rsidRPr="00371C30">
        <w:rPr>
          <w:rFonts w:asciiTheme="majorBidi" w:eastAsia="Calibri" w:hAnsiTheme="majorBidi" w:cstheme="majorBidi"/>
          <w:highlight w:val="white"/>
        </w:rPr>
        <w:t xml:space="preserve"> </w:t>
      </w:r>
      <w:r w:rsidR="00303DEF" w:rsidRPr="00371C30">
        <w:rPr>
          <w:rFonts w:asciiTheme="majorBidi" w:eastAsia="Calibri" w:hAnsiTheme="majorBidi" w:cstheme="majorBidi"/>
          <w:highlight w:val="white"/>
        </w:rPr>
        <w:t xml:space="preserve">impact </w:t>
      </w:r>
      <w:r w:rsidR="00755521" w:rsidRPr="00371C30">
        <w:rPr>
          <w:rFonts w:asciiTheme="majorBidi" w:eastAsia="Calibri" w:hAnsiTheme="majorBidi" w:cstheme="majorBidi"/>
          <w:highlight w:val="white"/>
        </w:rPr>
        <w:t>of NDIs and NDOCBs on</w:t>
      </w:r>
      <w:r w:rsidR="001F66F1" w:rsidRPr="00371C30">
        <w:rPr>
          <w:rFonts w:asciiTheme="majorBidi" w:eastAsia="Calibri" w:hAnsiTheme="majorBidi" w:cstheme="majorBidi"/>
          <w:highlight w:val="white"/>
        </w:rPr>
        <w:t xml:space="preserve"> corporate</w:t>
      </w:r>
      <w:r w:rsidR="00755521" w:rsidRPr="00371C30">
        <w:rPr>
          <w:rFonts w:asciiTheme="majorBidi" w:eastAsia="Calibri" w:hAnsiTheme="majorBidi" w:cstheme="majorBidi"/>
          <w:highlight w:val="white"/>
        </w:rPr>
        <w:t xml:space="preserve"> FP and NFP.</w:t>
      </w:r>
    </w:p>
    <w:p w14:paraId="76841520" w14:textId="77777777" w:rsidR="001F66F1" w:rsidRPr="00371C30" w:rsidRDefault="001F66F1" w:rsidP="001F66F1">
      <w:pPr>
        <w:spacing w:line="360" w:lineRule="auto"/>
        <w:ind w:firstLine="567"/>
        <w:jc w:val="both"/>
        <w:rPr>
          <w:rFonts w:asciiTheme="majorBidi" w:eastAsia="Garamond" w:hAnsiTheme="majorBidi" w:cstheme="majorBidi"/>
          <w:b/>
        </w:rPr>
      </w:pPr>
    </w:p>
    <w:p w14:paraId="6838E134" w14:textId="3F6CF742" w:rsidR="00266E21" w:rsidRPr="00371C30" w:rsidRDefault="00556A2B" w:rsidP="00825897">
      <w:pPr>
        <w:spacing w:line="360" w:lineRule="auto"/>
        <w:ind w:firstLine="567"/>
        <w:jc w:val="center"/>
        <w:rPr>
          <w:rFonts w:asciiTheme="majorBidi" w:eastAsia="Garamond" w:hAnsiTheme="majorBidi" w:cstheme="majorBidi"/>
          <w:b/>
        </w:rPr>
      </w:pPr>
      <w:r w:rsidRPr="00371C30">
        <w:rPr>
          <w:rFonts w:asciiTheme="majorBidi" w:eastAsia="Garamond" w:hAnsiTheme="majorBidi" w:cstheme="majorBidi"/>
          <w:b/>
        </w:rPr>
        <w:t xml:space="preserve">Insert Figure </w:t>
      </w:r>
      <w:r w:rsidR="00A80605" w:rsidRPr="00371C30">
        <w:rPr>
          <w:rFonts w:asciiTheme="majorBidi" w:eastAsia="Garamond" w:hAnsiTheme="majorBidi" w:cstheme="majorBidi"/>
          <w:b/>
        </w:rPr>
        <w:t>3</w:t>
      </w:r>
      <w:r w:rsidRPr="00371C30">
        <w:rPr>
          <w:rFonts w:asciiTheme="majorBidi" w:eastAsia="Garamond" w:hAnsiTheme="majorBidi" w:cstheme="majorBidi"/>
          <w:b/>
        </w:rPr>
        <w:t xml:space="preserve"> about here</w:t>
      </w:r>
    </w:p>
    <w:p w14:paraId="15C47A47" w14:textId="77777777" w:rsidR="0033085E" w:rsidRPr="00371C30" w:rsidRDefault="0033085E">
      <w:pPr>
        <w:spacing w:line="360" w:lineRule="auto"/>
        <w:jc w:val="both"/>
        <w:rPr>
          <w:rFonts w:ascii="Calibri" w:eastAsia="Calibri" w:hAnsi="Calibri" w:cs="Calibri"/>
        </w:rPr>
      </w:pPr>
    </w:p>
    <w:p w14:paraId="5D37B1DC" w14:textId="6C255B97" w:rsidR="00724AF5" w:rsidRPr="00371C30" w:rsidRDefault="00E15405" w:rsidP="005D396A">
      <w:pPr>
        <w:pStyle w:val="ListParagraph"/>
        <w:numPr>
          <w:ilvl w:val="0"/>
          <w:numId w:val="1"/>
        </w:numPr>
        <w:pBdr>
          <w:top w:val="nil"/>
          <w:left w:val="nil"/>
          <w:bottom w:val="nil"/>
          <w:right w:val="nil"/>
          <w:between w:val="nil"/>
        </w:pBdr>
        <w:spacing w:line="480" w:lineRule="auto"/>
        <w:ind w:left="270" w:hanging="270"/>
        <w:jc w:val="both"/>
        <w:rPr>
          <w:rFonts w:asciiTheme="majorBidi" w:eastAsia="Calibri" w:hAnsiTheme="majorBidi" w:cstheme="majorBidi"/>
          <w:b/>
        </w:rPr>
      </w:pPr>
      <w:r w:rsidRPr="00371C30">
        <w:rPr>
          <w:rFonts w:asciiTheme="majorBidi" w:eastAsia="Calibri" w:hAnsiTheme="majorBidi" w:cstheme="majorBidi"/>
          <w:b/>
        </w:rPr>
        <w:t>Results</w:t>
      </w:r>
    </w:p>
    <w:p w14:paraId="23A2BA9E" w14:textId="394799AA" w:rsidR="00724AF5" w:rsidRPr="00371C30" w:rsidRDefault="00755521" w:rsidP="005D396A">
      <w:pPr>
        <w:pStyle w:val="ListParagraph"/>
        <w:numPr>
          <w:ilvl w:val="1"/>
          <w:numId w:val="1"/>
        </w:numPr>
        <w:spacing w:after="240"/>
        <w:ind w:left="360" w:hanging="360"/>
        <w:rPr>
          <w:rFonts w:asciiTheme="majorBidi" w:hAnsiTheme="majorBidi" w:cstheme="majorBidi"/>
          <w:bCs/>
          <w:i/>
          <w:iCs/>
        </w:rPr>
      </w:pPr>
      <w:r w:rsidRPr="00371C30">
        <w:rPr>
          <w:rFonts w:asciiTheme="majorBidi" w:hAnsiTheme="majorBidi" w:cstheme="majorBidi"/>
          <w:bCs/>
          <w:i/>
          <w:iCs/>
        </w:rPr>
        <w:t>Theoretical perspectives on NDIs and NDOCBs</w:t>
      </w:r>
    </w:p>
    <w:p w14:paraId="4844F5C8" w14:textId="49DC965C" w:rsidR="00F80C0C" w:rsidRPr="00371C30" w:rsidRDefault="00755521" w:rsidP="005D396A">
      <w:pPr>
        <w:spacing w:line="360" w:lineRule="auto"/>
        <w:jc w:val="both"/>
        <w:rPr>
          <w:rFonts w:asciiTheme="majorBidi" w:eastAsia="Calibri" w:hAnsiTheme="majorBidi" w:cstheme="majorBidi"/>
        </w:rPr>
      </w:pPr>
      <w:r w:rsidRPr="00371C30">
        <w:rPr>
          <w:rFonts w:asciiTheme="majorBidi" w:eastAsia="Calibri" w:hAnsiTheme="majorBidi" w:cstheme="majorBidi"/>
        </w:rPr>
        <w:t xml:space="preserve">Several </w:t>
      </w:r>
      <w:r w:rsidR="00DF00F9" w:rsidRPr="00371C30">
        <w:rPr>
          <w:rFonts w:asciiTheme="majorBidi" w:eastAsia="Calibri" w:hAnsiTheme="majorBidi" w:cstheme="majorBidi"/>
        </w:rPr>
        <w:t xml:space="preserve">empirical </w:t>
      </w:r>
      <w:r w:rsidR="00C86B3B" w:rsidRPr="00371C30">
        <w:rPr>
          <w:rFonts w:asciiTheme="majorBidi" w:eastAsia="Calibri" w:hAnsiTheme="majorBidi" w:cstheme="majorBidi"/>
        </w:rPr>
        <w:t>investigations on NDIs and NDOCBs</w:t>
      </w:r>
      <w:r w:rsidRPr="00371C30">
        <w:rPr>
          <w:rFonts w:asciiTheme="majorBidi" w:eastAsia="Calibri" w:hAnsiTheme="majorBidi" w:cstheme="majorBidi"/>
        </w:rPr>
        <w:t xml:space="preserve"> have </w:t>
      </w:r>
      <w:r w:rsidR="007B1FBC" w:rsidRPr="00371C30">
        <w:rPr>
          <w:rFonts w:asciiTheme="majorBidi" w:eastAsia="Calibri" w:hAnsiTheme="majorBidi" w:cstheme="majorBidi"/>
        </w:rPr>
        <w:t>employed</w:t>
      </w:r>
      <w:r w:rsidRPr="00371C30">
        <w:rPr>
          <w:rFonts w:asciiTheme="majorBidi" w:eastAsia="Calibri" w:hAnsiTheme="majorBidi" w:cstheme="majorBidi"/>
        </w:rPr>
        <w:t xml:space="preserve"> different </w:t>
      </w:r>
      <w:r w:rsidR="007B1FBC" w:rsidRPr="00371C30">
        <w:rPr>
          <w:rFonts w:asciiTheme="majorBidi" w:eastAsia="Calibri" w:hAnsiTheme="majorBidi" w:cstheme="majorBidi"/>
        </w:rPr>
        <w:t>theoretical perspectives</w:t>
      </w:r>
      <w:r w:rsidRPr="00371C30">
        <w:rPr>
          <w:rFonts w:asciiTheme="majorBidi" w:eastAsia="Calibri" w:hAnsiTheme="majorBidi" w:cstheme="majorBidi"/>
        </w:rPr>
        <w:t xml:space="preserve">. </w:t>
      </w:r>
      <w:r w:rsidR="004059F8" w:rsidRPr="00371C30">
        <w:rPr>
          <w:rFonts w:asciiTheme="majorBidi" w:eastAsia="Calibri" w:hAnsiTheme="majorBidi" w:cstheme="majorBidi"/>
        </w:rPr>
        <w:t xml:space="preserve">As shown in Table </w:t>
      </w:r>
      <w:r w:rsidR="00EA2D77" w:rsidRPr="00371C30">
        <w:rPr>
          <w:rFonts w:asciiTheme="majorBidi" w:eastAsia="Calibri" w:hAnsiTheme="majorBidi" w:cstheme="majorBidi"/>
        </w:rPr>
        <w:t>6</w:t>
      </w:r>
      <w:r w:rsidR="004059F8" w:rsidRPr="00371C30">
        <w:rPr>
          <w:rFonts w:asciiTheme="majorBidi" w:eastAsia="Calibri" w:hAnsiTheme="majorBidi" w:cstheme="majorBidi"/>
        </w:rPr>
        <w:t>,</w:t>
      </w:r>
      <w:r w:rsidR="00595A94" w:rsidRPr="00371C30">
        <w:rPr>
          <w:rFonts w:asciiTheme="majorBidi" w:eastAsia="Calibri" w:hAnsiTheme="majorBidi" w:cstheme="majorBidi"/>
        </w:rPr>
        <w:t xml:space="preserve"> </w:t>
      </w:r>
      <w:r w:rsidR="000E6B28" w:rsidRPr="00371C30">
        <w:rPr>
          <w:rFonts w:asciiTheme="majorBidi" w:eastAsia="Calibri" w:hAnsiTheme="majorBidi" w:cstheme="majorBidi"/>
        </w:rPr>
        <w:t>s</w:t>
      </w:r>
      <w:r w:rsidR="00A05D9F" w:rsidRPr="00371C30">
        <w:rPr>
          <w:rFonts w:asciiTheme="majorBidi" w:eastAsia="Calibri" w:hAnsiTheme="majorBidi" w:cstheme="majorBidi"/>
        </w:rPr>
        <w:t xml:space="preserve">tudies on NDIs and NDOCBs have been informed by over 26 distinct </w:t>
      </w:r>
      <w:r w:rsidR="00F37491" w:rsidRPr="00371C30">
        <w:rPr>
          <w:rFonts w:asciiTheme="majorBidi" w:eastAsia="Calibri" w:hAnsiTheme="majorBidi" w:cstheme="majorBidi"/>
        </w:rPr>
        <w:t>theoretical perspectives</w:t>
      </w:r>
      <w:r w:rsidR="00A05D9F" w:rsidRPr="00371C30">
        <w:rPr>
          <w:rFonts w:asciiTheme="majorBidi" w:eastAsia="Calibri" w:hAnsiTheme="majorBidi" w:cstheme="majorBidi"/>
        </w:rPr>
        <w:t xml:space="preserve"> (see Table</w:t>
      </w:r>
      <w:r w:rsidR="004F0E09" w:rsidRPr="00371C30">
        <w:rPr>
          <w:rFonts w:asciiTheme="majorBidi" w:eastAsia="Calibri" w:hAnsiTheme="majorBidi" w:cstheme="majorBidi"/>
        </w:rPr>
        <w:t xml:space="preserve">s </w:t>
      </w:r>
      <w:r w:rsidR="00EA2D77" w:rsidRPr="00371C30">
        <w:rPr>
          <w:rFonts w:asciiTheme="majorBidi" w:eastAsia="Calibri" w:hAnsiTheme="majorBidi" w:cstheme="majorBidi"/>
        </w:rPr>
        <w:t>5</w:t>
      </w:r>
      <w:r w:rsidR="004F0E09" w:rsidRPr="00371C30">
        <w:rPr>
          <w:rFonts w:asciiTheme="majorBidi" w:eastAsia="Calibri" w:hAnsiTheme="majorBidi" w:cstheme="majorBidi"/>
        </w:rPr>
        <w:t xml:space="preserve"> and</w:t>
      </w:r>
      <w:r w:rsidR="00A05D9F" w:rsidRPr="00371C30">
        <w:rPr>
          <w:rFonts w:asciiTheme="majorBidi" w:eastAsia="Calibri" w:hAnsiTheme="majorBidi" w:cstheme="majorBidi"/>
        </w:rPr>
        <w:t xml:space="preserve"> </w:t>
      </w:r>
      <w:r w:rsidR="00EA2D77" w:rsidRPr="00371C30">
        <w:rPr>
          <w:rFonts w:asciiTheme="majorBidi" w:eastAsia="Calibri" w:hAnsiTheme="majorBidi" w:cstheme="majorBidi"/>
        </w:rPr>
        <w:t>6</w:t>
      </w:r>
      <w:r w:rsidR="00A05D9F" w:rsidRPr="00371C30">
        <w:rPr>
          <w:rFonts w:asciiTheme="majorBidi" w:eastAsia="Calibri" w:hAnsiTheme="majorBidi" w:cstheme="majorBidi"/>
        </w:rPr>
        <w:t>).</w:t>
      </w:r>
      <w:r w:rsidRPr="00371C30">
        <w:rPr>
          <w:rFonts w:asciiTheme="majorBidi" w:eastAsia="Calibri" w:hAnsiTheme="majorBidi" w:cstheme="majorBidi"/>
        </w:rPr>
        <w:t xml:space="preserve"> </w:t>
      </w:r>
      <w:r w:rsidR="00F80C0C" w:rsidRPr="00371C30">
        <w:rPr>
          <w:rFonts w:asciiTheme="majorBidi" w:eastAsia="Calibri" w:hAnsiTheme="majorBidi" w:cstheme="majorBidi"/>
        </w:rPr>
        <w:t xml:space="preserve">These studies have been divided into two categories: (i) the country- and firm-level </w:t>
      </w:r>
      <w:r w:rsidR="00373215" w:rsidRPr="00371C30">
        <w:rPr>
          <w:rFonts w:asciiTheme="majorBidi" w:eastAsia="Calibri" w:hAnsiTheme="majorBidi" w:cstheme="majorBidi"/>
        </w:rPr>
        <w:t>theorie</w:t>
      </w:r>
      <w:r w:rsidR="00F80C0C" w:rsidRPr="00371C30">
        <w:rPr>
          <w:rFonts w:asciiTheme="majorBidi" w:eastAsia="Calibri" w:hAnsiTheme="majorBidi" w:cstheme="majorBidi"/>
        </w:rPr>
        <w:t xml:space="preserve">s, which include theories of corporate governance and economics; and (ii) the social- and individual-level perspectives, which include theories of </w:t>
      </w:r>
      <w:r w:rsidR="005A4AD5" w:rsidRPr="00371C30">
        <w:rPr>
          <w:rFonts w:asciiTheme="majorBidi" w:eastAsia="Calibri" w:hAnsiTheme="majorBidi" w:cstheme="majorBidi"/>
        </w:rPr>
        <w:t xml:space="preserve">medical, </w:t>
      </w:r>
      <w:r w:rsidR="003465C2" w:rsidRPr="00371C30">
        <w:rPr>
          <w:rFonts w:asciiTheme="majorBidi" w:eastAsia="Calibri" w:hAnsiTheme="majorBidi" w:cstheme="majorBidi"/>
        </w:rPr>
        <w:t xml:space="preserve">public health, </w:t>
      </w:r>
      <w:r w:rsidR="00F80C0C" w:rsidRPr="00371C30">
        <w:rPr>
          <w:rFonts w:asciiTheme="majorBidi" w:eastAsia="Calibri" w:hAnsiTheme="majorBidi" w:cstheme="majorBidi"/>
        </w:rPr>
        <w:t>psychology</w:t>
      </w:r>
      <w:r w:rsidR="00791A1A" w:rsidRPr="00371C30">
        <w:rPr>
          <w:rFonts w:asciiTheme="majorBidi" w:eastAsia="Calibri" w:hAnsiTheme="majorBidi" w:cstheme="majorBidi"/>
        </w:rPr>
        <w:t>,</w:t>
      </w:r>
      <w:r w:rsidR="00F80C0C" w:rsidRPr="00371C30">
        <w:rPr>
          <w:rFonts w:asciiTheme="majorBidi" w:eastAsia="Calibri" w:hAnsiTheme="majorBidi" w:cstheme="majorBidi"/>
        </w:rPr>
        <w:t xml:space="preserve"> and sociology. </w:t>
      </w:r>
    </w:p>
    <w:p w14:paraId="6F0ADF7A" w14:textId="77777777" w:rsidR="00405498" w:rsidRPr="00371C30" w:rsidRDefault="00405498" w:rsidP="00825897">
      <w:pPr>
        <w:spacing w:line="360" w:lineRule="auto"/>
        <w:ind w:firstLine="360"/>
        <w:jc w:val="both"/>
        <w:rPr>
          <w:rFonts w:asciiTheme="majorBidi" w:eastAsia="Calibri" w:hAnsiTheme="majorBidi" w:cstheme="majorBidi"/>
        </w:rPr>
      </w:pPr>
    </w:p>
    <w:p w14:paraId="295F9496" w14:textId="628FC011" w:rsidR="00F005BD" w:rsidRPr="00371C30" w:rsidRDefault="00F005BD" w:rsidP="00825897">
      <w:pPr>
        <w:spacing w:line="360" w:lineRule="auto"/>
        <w:jc w:val="center"/>
        <w:rPr>
          <w:rFonts w:asciiTheme="majorBidi" w:eastAsia="Calibri" w:hAnsiTheme="majorBidi" w:cstheme="majorBidi"/>
          <w:b/>
          <w:bCs/>
        </w:rPr>
      </w:pPr>
      <w:r w:rsidRPr="00371C30">
        <w:rPr>
          <w:rFonts w:asciiTheme="majorBidi" w:eastAsia="Calibri" w:hAnsiTheme="majorBidi" w:cstheme="majorBidi"/>
          <w:b/>
          <w:bCs/>
        </w:rPr>
        <w:t xml:space="preserve">Insert Table </w:t>
      </w:r>
      <w:r w:rsidR="00EA2D77" w:rsidRPr="00371C30">
        <w:rPr>
          <w:rFonts w:asciiTheme="majorBidi" w:eastAsia="Calibri" w:hAnsiTheme="majorBidi" w:cstheme="majorBidi"/>
          <w:b/>
          <w:bCs/>
        </w:rPr>
        <w:t>5</w:t>
      </w:r>
      <w:r w:rsidRPr="00371C30">
        <w:rPr>
          <w:rFonts w:asciiTheme="majorBidi" w:eastAsia="Calibri" w:hAnsiTheme="majorBidi" w:cstheme="majorBidi"/>
          <w:b/>
          <w:bCs/>
        </w:rPr>
        <w:t xml:space="preserve"> about here</w:t>
      </w:r>
    </w:p>
    <w:p w14:paraId="26AB57E4" w14:textId="3FC840EA" w:rsidR="00CB0B04" w:rsidRPr="00371C30" w:rsidRDefault="004230E5" w:rsidP="00BE4676">
      <w:pPr>
        <w:spacing w:line="360" w:lineRule="auto"/>
        <w:jc w:val="center"/>
        <w:rPr>
          <w:rFonts w:asciiTheme="majorBidi" w:eastAsia="Calibri" w:hAnsiTheme="majorBidi" w:cstheme="majorBidi"/>
          <w:b/>
          <w:bCs/>
        </w:rPr>
      </w:pPr>
      <w:r w:rsidRPr="00371C30">
        <w:rPr>
          <w:rFonts w:asciiTheme="majorBidi" w:eastAsia="Calibri" w:hAnsiTheme="majorBidi" w:cstheme="majorBidi"/>
          <w:b/>
          <w:bCs/>
        </w:rPr>
        <w:t xml:space="preserve">Insert Table </w:t>
      </w:r>
      <w:r w:rsidR="00EA2D77" w:rsidRPr="00371C30">
        <w:rPr>
          <w:rFonts w:asciiTheme="majorBidi" w:eastAsia="Calibri" w:hAnsiTheme="majorBidi" w:cstheme="majorBidi"/>
          <w:b/>
          <w:bCs/>
        </w:rPr>
        <w:t>6</w:t>
      </w:r>
      <w:r w:rsidRPr="00371C30">
        <w:rPr>
          <w:rFonts w:asciiTheme="majorBidi" w:eastAsia="Calibri" w:hAnsiTheme="majorBidi" w:cstheme="majorBidi"/>
          <w:b/>
          <w:bCs/>
        </w:rPr>
        <w:t xml:space="preserve"> about here</w:t>
      </w:r>
    </w:p>
    <w:p w14:paraId="4209CDB8" w14:textId="77777777" w:rsidR="00E30238" w:rsidRPr="00371C30" w:rsidRDefault="00E30238" w:rsidP="00825897">
      <w:pPr>
        <w:spacing w:line="360" w:lineRule="auto"/>
        <w:jc w:val="center"/>
        <w:rPr>
          <w:rFonts w:asciiTheme="majorBidi" w:eastAsia="Calibri" w:hAnsiTheme="majorBidi" w:cstheme="majorBidi"/>
          <w:b/>
          <w:bCs/>
        </w:rPr>
      </w:pPr>
    </w:p>
    <w:p w14:paraId="03345254" w14:textId="6EA9150E" w:rsidR="00724AF5" w:rsidRPr="00371C30" w:rsidRDefault="00755521" w:rsidP="005D396A">
      <w:pPr>
        <w:pStyle w:val="ListParagraph"/>
        <w:numPr>
          <w:ilvl w:val="2"/>
          <w:numId w:val="1"/>
        </w:numPr>
        <w:pBdr>
          <w:top w:val="nil"/>
          <w:left w:val="nil"/>
          <w:bottom w:val="nil"/>
          <w:right w:val="nil"/>
          <w:between w:val="nil"/>
        </w:pBdr>
        <w:spacing w:line="480" w:lineRule="auto"/>
        <w:ind w:left="180" w:hanging="180"/>
        <w:jc w:val="both"/>
        <w:rPr>
          <w:rFonts w:asciiTheme="majorBidi" w:eastAsia="Calibri" w:hAnsiTheme="majorBidi" w:cstheme="majorBidi"/>
          <w:bCs/>
          <w:i/>
          <w:iCs/>
        </w:rPr>
      </w:pPr>
      <w:r w:rsidRPr="00371C30">
        <w:rPr>
          <w:rFonts w:asciiTheme="majorBidi" w:eastAsia="Calibri" w:hAnsiTheme="majorBidi" w:cstheme="majorBidi"/>
          <w:bCs/>
          <w:i/>
          <w:iCs/>
        </w:rPr>
        <w:t>Economic and corporate governance theories</w:t>
      </w:r>
    </w:p>
    <w:p w14:paraId="5F35796D" w14:textId="006F2AB4" w:rsidR="00314011" w:rsidRPr="00371C30" w:rsidRDefault="00755521" w:rsidP="005D396A">
      <w:pPr>
        <w:pBdr>
          <w:top w:val="nil"/>
          <w:left w:val="nil"/>
          <w:bottom w:val="nil"/>
          <w:right w:val="nil"/>
          <w:between w:val="nil"/>
        </w:pBdr>
        <w:spacing w:line="360" w:lineRule="auto"/>
        <w:jc w:val="both"/>
        <w:rPr>
          <w:rFonts w:asciiTheme="majorBidi" w:hAnsiTheme="majorBidi" w:cstheme="majorBidi"/>
        </w:rPr>
      </w:pPr>
      <w:r w:rsidRPr="00371C30">
        <w:rPr>
          <w:rFonts w:asciiTheme="majorBidi" w:eastAsia="Calibri" w:hAnsiTheme="majorBidi" w:cstheme="majorBidi"/>
        </w:rPr>
        <w:t xml:space="preserve">First, </w:t>
      </w:r>
      <w:r w:rsidRPr="00371C30">
        <w:rPr>
          <w:rFonts w:asciiTheme="majorBidi" w:eastAsia="Calibri" w:hAnsiTheme="majorBidi" w:cstheme="majorBidi"/>
          <w:i/>
          <w:iCs/>
        </w:rPr>
        <w:t>resource dependence theory</w:t>
      </w:r>
      <w:r w:rsidRPr="00371C30">
        <w:rPr>
          <w:rFonts w:asciiTheme="majorBidi" w:eastAsia="Calibri" w:hAnsiTheme="majorBidi" w:cstheme="majorBidi"/>
        </w:rPr>
        <w:t xml:space="preserve"> (RDT) posits that </w:t>
      </w:r>
      <w:r w:rsidR="00EA54C8" w:rsidRPr="00371C30">
        <w:rPr>
          <w:rFonts w:asciiTheme="majorBidi" w:eastAsia="Calibri" w:hAnsiTheme="majorBidi" w:cstheme="majorBidi"/>
        </w:rPr>
        <w:t>businesse</w:t>
      </w:r>
      <w:r w:rsidRPr="00371C30">
        <w:rPr>
          <w:rFonts w:asciiTheme="majorBidi" w:eastAsia="Calibri" w:hAnsiTheme="majorBidi" w:cstheme="majorBidi"/>
        </w:rPr>
        <w:t xml:space="preserve">s should appoint neurodivergent people as directors since NDOCBs can provide firms with a range of advantages, such as a stronger link to the outside environment (for example, neurodivergent customers) (e.g., Krzeminska et al., 2019). </w:t>
      </w:r>
      <w:r w:rsidR="00B26339" w:rsidRPr="00371C30">
        <w:rPr>
          <w:rFonts w:asciiTheme="majorBidi" w:eastAsia="Calibri" w:hAnsiTheme="majorBidi" w:cstheme="majorBidi"/>
        </w:rPr>
        <w:t>Including</w:t>
      </w:r>
      <w:r w:rsidRPr="00371C30">
        <w:rPr>
          <w:rFonts w:asciiTheme="majorBidi" w:eastAsia="Calibri" w:hAnsiTheme="majorBidi" w:cstheme="majorBidi"/>
        </w:rPr>
        <w:t xml:space="preserve"> neurodivergent people on corporate boards can provide </w:t>
      </w:r>
      <w:r w:rsidR="00595A94" w:rsidRPr="00371C30">
        <w:rPr>
          <w:rFonts w:asciiTheme="majorBidi" w:eastAsia="Calibri" w:hAnsiTheme="majorBidi" w:cstheme="majorBidi"/>
        </w:rPr>
        <w:t xml:space="preserve">valuable </w:t>
      </w:r>
      <w:r w:rsidRPr="00371C30">
        <w:rPr>
          <w:rFonts w:asciiTheme="majorBidi" w:eastAsia="Calibri" w:hAnsiTheme="majorBidi" w:cstheme="majorBidi"/>
        </w:rPr>
        <w:t xml:space="preserve">resources that </w:t>
      </w:r>
      <w:r w:rsidR="00595A94" w:rsidRPr="00371C30">
        <w:rPr>
          <w:rFonts w:asciiTheme="majorBidi" w:eastAsia="Calibri" w:hAnsiTheme="majorBidi" w:cstheme="majorBidi"/>
        </w:rPr>
        <w:t xml:space="preserve">may </w:t>
      </w:r>
      <w:r w:rsidRPr="00371C30">
        <w:rPr>
          <w:rFonts w:asciiTheme="majorBidi" w:eastAsia="Calibri" w:hAnsiTheme="majorBidi" w:cstheme="majorBidi"/>
        </w:rPr>
        <w:t xml:space="preserve">contribute to </w:t>
      </w:r>
      <w:r w:rsidR="00595A94" w:rsidRPr="00371C30">
        <w:rPr>
          <w:rFonts w:asciiTheme="majorBidi" w:eastAsia="Calibri" w:hAnsiTheme="majorBidi" w:cstheme="majorBidi"/>
        </w:rPr>
        <w:t xml:space="preserve">improvements in </w:t>
      </w:r>
      <w:r w:rsidRPr="00371C30">
        <w:rPr>
          <w:rFonts w:asciiTheme="majorBidi" w:eastAsia="Calibri" w:hAnsiTheme="majorBidi" w:cstheme="majorBidi"/>
        </w:rPr>
        <w:t xml:space="preserve">FP and NFP (Krzeminska et al., 2019). Additionally, some scholars argue that appointing neurodiverse directors can improve trust in companies' claims of adhering to </w:t>
      </w:r>
      <w:r w:rsidR="00881C13" w:rsidRPr="00371C30">
        <w:rPr>
          <w:rFonts w:asciiTheme="majorBidi" w:eastAsia="Calibri" w:hAnsiTheme="majorBidi" w:cstheme="majorBidi"/>
        </w:rPr>
        <w:t xml:space="preserve">inclusion </w:t>
      </w:r>
      <w:r w:rsidRPr="00371C30">
        <w:rPr>
          <w:rFonts w:asciiTheme="majorBidi" w:eastAsia="Calibri" w:hAnsiTheme="majorBidi" w:cstheme="majorBidi"/>
        </w:rPr>
        <w:t xml:space="preserve">policies, which can enhance </w:t>
      </w:r>
      <w:r w:rsidR="00881C13" w:rsidRPr="00371C30">
        <w:rPr>
          <w:rFonts w:asciiTheme="majorBidi" w:eastAsia="Calibri" w:hAnsiTheme="majorBidi" w:cstheme="majorBidi"/>
        </w:rPr>
        <w:t xml:space="preserve">their abilities </w:t>
      </w:r>
      <w:r w:rsidRPr="00371C30">
        <w:rPr>
          <w:rFonts w:asciiTheme="majorBidi" w:eastAsia="Calibri" w:hAnsiTheme="majorBidi" w:cstheme="majorBidi"/>
        </w:rPr>
        <w:t xml:space="preserve">to recruit top talent in the future (Krzeminska et al., 2019; Pisano </w:t>
      </w:r>
      <w:r w:rsidR="006976F5" w:rsidRPr="00371C30">
        <w:rPr>
          <w:rFonts w:asciiTheme="majorBidi" w:eastAsia="Calibri" w:hAnsiTheme="majorBidi" w:cstheme="majorBidi"/>
        </w:rPr>
        <w:t>and</w:t>
      </w:r>
      <w:r w:rsidRPr="00371C30">
        <w:rPr>
          <w:rFonts w:asciiTheme="majorBidi" w:eastAsia="Calibri" w:hAnsiTheme="majorBidi" w:cstheme="majorBidi"/>
        </w:rPr>
        <w:t xml:space="preserve"> Austin, 2016</w:t>
      </w:r>
      <w:r w:rsidR="00141FDE" w:rsidRPr="00371C30">
        <w:rPr>
          <w:rFonts w:asciiTheme="majorBidi" w:eastAsia="Calibri" w:hAnsiTheme="majorBidi" w:cstheme="majorBidi"/>
        </w:rPr>
        <w:t>a</w:t>
      </w:r>
      <w:r w:rsidRPr="00371C30">
        <w:rPr>
          <w:rFonts w:asciiTheme="majorBidi" w:eastAsia="Calibri" w:hAnsiTheme="majorBidi" w:cstheme="majorBidi"/>
        </w:rPr>
        <w:t>).</w:t>
      </w:r>
      <w:r w:rsidR="00CA677D" w:rsidRPr="00371C30">
        <w:rPr>
          <w:rFonts w:asciiTheme="majorBidi" w:hAnsiTheme="majorBidi" w:cstheme="majorBidi"/>
        </w:rPr>
        <w:t xml:space="preserve"> </w:t>
      </w:r>
      <w:r w:rsidR="00314011" w:rsidRPr="00371C30">
        <w:rPr>
          <w:rFonts w:asciiTheme="majorBidi" w:hAnsiTheme="majorBidi" w:cstheme="majorBidi"/>
        </w:rPr>
        <w:tab/>
      </w:r>
    </w:p>
    <w:p w14:paraId="668AC88A" w14:textId="43C5D8C3" w:rsidR="00724AF5" w:rsidRPr="00371C30" w:rsidRDefault="00A7314F"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Similarly</w:t>
      </w:r>
      <w:r w:rsidR="00FA214B" w:rsidRPr="00371C30">
        <w:rPr>
          <w:rFonts w:asciiTheme="majorBidi" w:eastAsia="Calibri" w:hAnsiTheme="majorBidi" w:cstheme="majorBidi"/>
        </w:rPr>
        <w:t xml:space="preserve">, </w:t>
      </w:r>
      <w:r w:rsidR="00755521" w:rsidRPr="00371C30">
        <w:rPr>
          <w:rFonts w:asciiTheme="majorBidi" w:eastAsia="Calibri" w:hAnsiTheme="majorBidi" w:cstheme="majorBidi"/>
          <w:i/>
          <w:iCs/>
        </w:rPr>
        <w:t>upper echelons theory</w:t>
      </w:r>
      <w:r w:rsidR="00755521" w:rsidRPr="00371C30">
        <w:rPr>
          <w:rFonts w:asciiTheme="majorBidi" w:eastAsia="Calibri" w:hAnsiTheme="majorBidi" w:cstheme="majorBidi"/>
        </w:rPr>
        <w:t xml:space="preserve"> (UET) </w:t>
      </w:r>
      <w:r w:rsidRPr="00371C30">
        <w:rPr>
          <w:rFonts w:asciiTheme="majorBidi" w:eastAsia="Calibri" w:hAnsiTheme="majorBidi" w:cstheme="majorBidi"/>
        </w:rPr>
        <w:t xml:space="preserve">suggests that </w:t>
      </w:r>
      <w:r w:rsidR="00755521" w:rsidRPr="00371C30">
        <w:rPr>
          <w:rFonts w:asciiTheme="majorBidi" w:eastAsia="Calibri" w:hAnsiTheme="majorBidi" w:cstheme="majorBidi"/>
        </w:rPr>
        <w:t xml:space="preserve">board composition is a key factor in determining </w:t>
      </w:r>
      <w:r w:rsidR="00E22D19" w:rsidRPr="00371C30">
        <w:rPr>
          <w:rFonts w:asciiTheme="majorBidi" w:eastAsia="Calibri" w:hAnsiTheme="majorBidi" w:cstheme="majorBidi"/>
        </w:rPr>
        <w:t xml:space="preserve">the </w:t>
      </w:r>
      <w:r w:rsidR="00755521" w:rsidRPr="00371C30">
        <w:rPr>
          <w:rFonts w:asciiTheme="majorBidi" w:eastAsia="Calibri" w:hAnsiTheme="majorBidi" w:cstheme="majorBidi"/>
        </w:rPr>
        <w:t>decision-making approach (Adu et al., 2</w:t>
      </w:r>
      <w:r w:rsidR="00CB5141" w:rsidRPr="00371C30">
        <w:rPr>
          <w:rFonts w:asciiTheme="majorBidi" w:eastAsia="Calibri" w:hAnsiTheme="majorBidi" w:cstheme="majorBidi"/>
        </w:rPr>
        <w:t>0</w:t>
      </w:r>
      <w:r w:rsidR="00755521" w:rsidRPr="00371C30">
        <w:rPr>
          <w:rFonts w:asciiTheme="majorBidi" w:eastAsia="Calibri" w:hAnsiTheme="majorBidi" w:cstheme="majorBidi"/>
        </w:rPr>
        <w:t>2</w:t>
      </w:r>
      <w:r w:rsidR="00CB5141" w:rsidRPr="00371C30">
        <w:rPr>
          <w:rFonts w:asciiTheme="majorBidi" w:eastAsia="Calibri" w:hAnsiTheme="majorBidi" w:cstheme="majorBidi"/>
        </w:rPr>
        <w:t>2</w:t>
      </w:r>
      <w:r w:rsidR="00755521" w:rsidRPr="00371C30">
        <w:rPr>
          <w:rFonts w:asciiTheme="majorBidi" w:eastAsia="Calibri" w:hAnsiTheme="majorBidi" w:cstheme="majorBidi"/>
        </w:rPr>
        <w:t xml:space="preserve">). </w:t>
      </w:r>
      <w:r w:rsidR="006955A7" w:rsidRPr="00371C30">
        <w:rPr>
          <w:rFonts w:asciiTheme="majorBidi" w:eastAsia="Calibri" w:hAnsiTheme="majorBidi" w:cstheme="majorBidi"/>
        </w:rPr>
        <w:t xml:space="preserve">This theory </w:t>
      </w:r>
      <w:r w:rsidR="00136603" w:rsidRPr="00371C30">
        <w:rPr>
          <w:rFonts w:asciiTheme="majorBidi" w:eastAsia="Calibri" w:hAnsiTheme="majorBidi" w:cstheme="majorBidi"/>
        </w:rPr>
        <w:t xml:space="preserve">indicates </w:t>
      </w:r>
      <w:r w:rsidR="00755521" w:rsidRPr="00371C30">
        <w:rPr>
          <w:rFonts w:asciiTheme="majorBidi" w:eastAsia="Calibri" w:hAnsiTheme="majorBidi" w:cstheme="majorBidi"/>
        </w:rPr>
        <w:t xml:space="preserve">that firms should appoint neurodivergent people to corporate boards because neurodiverse directors </w:t>
      </w:r>
      <w:r w:rsidR="00025E13" w:rsidRPr="00371C30">
        <w:rPr>
          <w:rFonts w:asciiTheme="majorBidi" w:eastAsia="Calibri" w:hAnsiTheme="majorBidi" w:cstheme="majorBidi"/>
        </w:rPr>
        <w:t>can</w:t>
      </w:r>
      <w:r w:rsidR="00755521" w:rsidRPr="00371C30">
        <w:rPr>
          <w:rFonts w:asciiTheme="majorBidi" w:eastAsia="Calibri" w:hAnsiTheme="majorBidi" w:cstheme="majorBidi"/>
        </w:rPr>
        <w:t xml:space="preserve"> mak</w:t>
      </w:r>
      <w:r w:rsidR="00025E13" w:rsidRPr="00371C30">
        <w:rPr>
          <w:rFonts w:asciiTheme="majorBidi" w:eastAsia="Calibri" w:hAnsiTheme="majorBidi" w:cstheme="majorBidi"/>
        </w:rPr>
        <w:t>e</w:t>
      </w:r>
      <w:r w:rsidR="00755521" w:rsidRPr="00371C30">
        <w:rPr>
          <w:rFonts w:asciiTheme="majorBidi" w:eastAsia="Calibri" w:hAnsiTheme="majorBidi" w:cstheme="majorBidi"/>
        </w:rPr>
        <w:t xml:space="preserve"> more balanced and better decisions (Cumberlege, 2022; Bliebenicht., 2021; Bono et al., 2021). </w:t>
      </w:r>
      <w:r w:rsidR="002C3F0C" w:rsidRPr="00371C30">
        <w:rPr>
          <w:rFonts w:asciiTheme="majorBidi" w:eastAsia="Calibri" w:hAnsiTheme="majorBidi" w:cstheme="majorBidi"/>
        </w:rPr>
        <w:t>P</w:t>
      </w:r>
      <w:r w:rsidR="00755521" w:rsidRPr="00371C30">
        <w:rPr>
          <w:rFonts w:asciiTheme="majorBidi" w:eastAsia="Calibri" w:hAnsiTheme="majorBidi" w:cstheme="majorBidi"/>
        </w:rPr>
        <w:t xml:space="preserve">rior studies suggest that neurodiverse directors are associated with increased FP and NFP (Cumberlege, 2022; Bliebenicht, 2021). According to Bliebenicht (2021), the appointment of neurodivergent people to corporate boards can add incredible value </w:t>
      </w:r>
      <w:r w:rsidR="00BA20A8" w:rsidRPr="00371C30">
        <w:rPr>
          <w:rFonts w:asciiTheme="majorBidi" w:eastAsia="Calibri" w:hAnsiTheme="majorBidi" w:cstheme="majorBidi"/>
        </w:rPr>
        <w:t>because</w:t>
      </w:r>
      <w:r w:rsidR="00755521" w:rsidRPr="00371C30">
        <w:rPr>
          <w:rFonts w:asciiTheme="majorBidi" w:eastAsia="Calibri" w:hAnsiTheme="majorBidi" w:cstheme="majorBidi"/>
        </w:rPr>
        <w:t xml:space="preserve"> neurodivergent minds </w:t>
      </w:r>
      <w:r w:rsidR="00BA20A8" w:rsidRPr="00371C30">
        <w:rPr>
          <w:rFonts w:asciiTheme="majorBidi" w:eastAsia="Calibri" w:hAnsiTheme="majorBidi" w:cstheme="majorBidi"/>
        </w:rPr>
        <w:t>have</w:t>
      </w:r>
      <w:r w:rsidR="00755521" w:rsidRPr="00371C30">
        <w:rPr>
          <w:rFonts w:asciiTheme="majorBidi" w:eastAsia="Calibri" w:hAnsiTheme="majorBidi" w:cstheme="majorBidi"/>
        </w:rPr>
        <w:t xml:space="preserve"> diverse ways of thinking. In particular, the use of scientific evidence</w:t>
      </w:r>
      <w:r w:rsidR="00A6608E" w:rsidRPr="00371C30">
        <w:rPr>
          <w:rFonts w:asciiTheme="majorBidi" w:eastAsia="Calibri" w:hAnsiTheme="majorBidi" w:cstheme="majorBidi"/>
        </w:rPr>
        <w:t>,</w:t>
      </w:r>
      <w:r w:rsidR="00755521" w:rsidRPr="00371C30">
        <w:rPr>
          <w:rFonts w:asciiTheme="majorBidi" w:eastAsia="Calibri" w:hAnsiTheme="majorBidi" w:cstheme="majorBidi"/>
        </w:rPr>
        <w:t xml:space="preserve"> such as neuroimaging</w:t>
      </w:r>
      <w:r w:rsidR="000232F2" w:rsidRPr="00371C30">
        <w:rPr>
          <w:rFonts w:asciiTheme="majorBidi" w:eastAsia="Calibri" w:hAnsiTheme="majorBidi" w:cstheme="majorBidi"/>
        </w:rPr>
        <w:t>,</w:t>
      </w:r>
      <w:r w:rsidR="00755521" w:rsidRPr="00371C30">
        <w:rPr>
          <w:rFonts w:asciiTheme="majorBidi" w:eastAsia="Calibri" w:hAnsiTheme="majorBidi" w:cstheme="majorBidi"/>
        </w:rPr>
        <w:t xml:space="preserve"> has shown variations in brain "wiring" of neurodivergent people</w:t>
      </w:r>
      <w:r w:rsidR="0067496B" w:rsidRPr="00371C30">
        <w:rPr>
          <w:rFonts w:asciiTheme="majorBidi" w:eastAsia="Calibri" w:hAnsiTheme="majorBidi" w:cstheme="majorBidi"/>
        </w:rPr>
        <w:t>,</w:t>
      </w:r>
      <w:r w:rsidR="00755521" w:rsidRPr="00371C30">
        <w:rPr>
          <w:rFonts w:asciiTheme="majorBidi" w:eastAsia="Calibri" w:hAnsiTheme="majorBidi" w:cstheme="majorBidi"/>
        </w:rPr>
        <w:t xml:space="preserve"> which substantially increase their </w:t>
      </w:r>
      <w:r w:rsidR="00BA20A8" w:rsidRPr="00371C30">
        <w:rPr>
          <w:rFonts w:asciiTheme="majorBidi" w:eastAsia="Calibri" w:hAnsiTheme="majorBidi" w:cstheme="majorBidi"/>
        </w:rPr>
        <w:t>cognitive, critical</w:t>
      </w:r>
      <w:r w:rsidR="00755521" w:rsidRPr="00371C30">
        <w:rPr>
          <w:rFonts w:asciiTheme="majorBidi" w:eastAsia="Calibri" w:hAnsiTheme="majorBidi" w:cstheme="majorBidi"/>
        </w:rPr>
        <w:t xml:space="preserve"> thinking, and problem-solving </w:t>
      </w:r>
      <w:r w:rsidR="00755521" w:rsidRPr="00371C30">
        <w:rPr>
          <w:rFonts w:asciiTheme="majorBidi" w:eastAsia="Calibri" w:hAnsiTheme="majorBidi" w:cstheme="majorBidi"/>
        </w:rPr>
        <w:lastRenderedPageBreak/>
        <w:t>abilities</w:t>
      </w:r>
      <w:r w:rsidR="00847D6E" w:rsidRPr="00371C30">
        <w:rPr>
          <w:rFonts w:asciiTheme="majorBidi" w:eastAsia="Calibri" w:hAnsiTheme="majorBidi" w:cstheme="majorBidi"/>
        </w:rPr>
        <w:t>/skills</w:t>
      </w:r>
      <w:r w:rsidR="00755521" w:rsidRPr="00371C30">
        <w:rPr>
          <w:rFonts w:asciiTheme="majorBidi" w:eastAsia="Calibri" w:hAnsiTheme="majorBidi" w:cstheme="majorBidi"/>
        </w:rPr>
        <w:t xml:space="preserve"> (Cumberlege, 2022; Bliebenicht, 2021). Nonetheless, the application of </w:t>
      </w:r>
      <w:r w:rsidR="00BA20A8" w:rsidRPr="00371C30">
        <w:rPr>
          <w:rFonts w:asciiTheme="majorBidi" w:eastAsia="Calibri" w:hAnsiTheme="majorBidi" w:cstheme="majorBidi"/>
        </w:rPr>
        <w:t>UET to</w:t>
      </w:r>
      <w:r w:rsidR="00847D6E" w:rsidRPr="00371C30">
        <w:rPr>
          <w:rFonts w:asciiTheme="majorBidi" w:eastAsia="Calibri" w:hAnsiTheme="majorBidi" w:cstheme="majorBidi"/>
        </w:rPr>
        <w:t xml:space="preserve"> </w:t>
      </w:r>
      <w:r w:rsidR="00755521" w:rsidRPr="00371C30">
        <w:rPr>
          <w:rFonts w:asciiTheme="majorBidi" w:eastAsia="Calibri" w:hAnsiTheme="majorBidi" w:cstheme="majorBidi"/>
        </w:rPr>
        <w:t>NDOCBs, FP</w:t>
      </w:r>
      <w:r w:rsidR="00847D6E" w:rsidRPr="00371C30">
        <w:rPr>
          <w:rFonts w:asciiTheme="majorBidi" w:eastAsia="Calibri" w:hAnsiTheme="majorBidi" w:cstheme="majorBidi"/>
        </w:rPr>
        <w:t>,</w:t>
      </w:r>
      <w:r w:rsidR="00755521" w:rsidRPr="00371C30">
        <w:rPr>
          <w:rFonts w:asciiTheme="majorBidi" w:eastAsia="Calibri" w:hAnsiTheme="majorBidi" w:cstheme="majorBidi"/>
        </w:rPr>
        <w:t xml:space="preserve"> and NFP</w:t>
      </w:r>
      <w:r w:rsidR="00847D6E" w:rsidRPr="00371C30">
        <w:rPr>
          <w:rFonts w:asciiTheme="majorBidi" w:eastAsia="Calibri" w:hAnsiTheme="majorBidi" w:cstheme="majorBidi"/>
        </w:rPr>
        <w:t xml:space="preserve"> suggest</w:t>
      </w:r>
      <w:r w:rsidR="000232F2" w:rsidRPr="00371C30">
        <w:rPr>
          <w:rFonts w:asciiTheme="majorBidi" w:eastAsia="Calibri" w:hAnsiTheme="majorBidi" w:cstheme="majorBidi"/>
        </w:rPr>
        <w:t>s</w:t>
      </w:r>
      <w:r w:rsidR="00847D6E" w:rsidRPr="00371C30">
        <w:rPr>
          <w:rFonts w:asciiTheme="majorBidi" w:eastAsia="Calibri" w:hAnsiTheme="majorBidi" w:cstheme="majorBidi"/>
        </w:rPr>
        <w:t xml:space="preserve"> that</w:t>
      </w:r>
      <w:r w:rsidR="00255C14" w:rsidRPr="00371C30">
        <w:rPr>
          <w:rFonts w:asciiTheme="majorBidi" w:eastAsia="Calibri" w:hAnsiTheme="majorBidi" w:cstheme="majorBidi"/>
        </w:rPr>
        <w:t xml:space="preserve"> future research could utilise this theory.</w:t>
      </w:r>
      <w:r w:rsidR="00755521" w:rsidRPr="00371C30">
        <w:rPr>
          <w:rFonts w:asciiTheme="majorBidi" w:eastAsia="Calibri" w:hAnsiTheme="majorBidi" w:cstheme="majorBidi"/>
        </w:rPr>
        <w:t xml:space="preserve"> </w:t>
      </w:r>
    </w:p>
    <w:p w14:paraId="753C544F" w14:textId="2E812695"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i/>
          <w:iCs/>
        </w:rPr>
        <w:t>Stewardship theory</w:t>
      </w:r>
      <w:r w:rsidRPr="00371C30">
        <w:rPr>
          <w:rFonts w:asciiTheme="majorBidi" w:eastAsia="Calibri" w:hAnsiTheme="majorBidi" w:cstheme="majorBidi"/>
        </w:rPr>
        <w:t xml:space="preserve"> (ST) indicates that corporate executives are expected to exhibit </w:t>
      </w:r>
      <w:r w:rsidR="00FE53CF" w:rsidRPr="00371C30">
        <w:rPr>
          <w:rFonts w:asciiTheme="majorBidi" w:eastAsia="Calibri" w:hAnsiTheme="majorBidi" w:cstheme="majorBidi"/>
        </w:rPr>
        <w:t>an obligation</w:t>
      </w:r>
      <w:r w:rsidRPr="00371C30">
        <w:rPr>
          <w:rFonts w:asciiTheme="majorBidi" w:eastAsia="Calibri" w:hAnsiTheme="majorBidi" w:cstheme="majorBidi"/>
        </w:rPr>
        <w:t xml:space="preserve"> for upholding a commitment to </w:t>
      </w:r>
      <w:r w:rsidR="003B304D" w:rsidRPr="00371C30">
        <w:rPr>
          <w:rFonts w:asciiTheme="majorBidi" w:eastAsia="Calibri" w:hAnsiTheme="majorBidi" w:cstheme="majorBidi"/>
        </w:rPr>
        <w:t>standards</w:t>
      </w:r>
      <w:r w:rsidRPr="00371C30">
        <w:rPr>
          <w:rFonts w:asciiTheme="majorBidi" w:eastAsia="Calibri" w:hAnsiTheme="majorBidi" w:cstheme="majorBidi"/>
        </w:rPr>
        <w:t>, rules</w:t>
      </w:r>
      <w:r w:rsidR="00A259DB" w:rsidRPr="00371C30">
        <w:rPr>
          <w:rFonts w:asciiTheme="majorBidi" w:eastAsia="Calibri" w:hAnsiTheme="majorBidi" w:cstheme="majorBidi"/>
        </w:rPr>
        <w:t>,</w:t>
      </w:r>
      <w:r w:rsidRPr="00371C30">
        <w:rPr>
          <w:rFonts w:asciiTheme="majorBidi" w:eastAsia="Calibri" w:hAnsiTheme="majorBidi" w:cstheme="majorBidi"/>
        </w:rPr>
        <w:t xml:space="preserve"> and principles (Hernandez, 2008). In this case, the demand for predictability and structure stemming from neurodiversity</w:t>
      </w:r>
      <w:r w:rsidR="00A11765" w:rsidRPr="00371C30">
        <w:rPr>
          <w:rFonts w:asciiTheme="majorBidi" w:eastAsia="Calibri" w:hAnsiTheme="majorBidi" w:cstheme="majorBidi"/>
        </w:rPr>
        <w:t>,</w:t>
      </w:r>
      <w:r w:rsidRPr="00371C30">
        <w:rPr>
          <w:rFonts w:asciiTheme="majorBidi" w:eastAsia="Calibri" w:hAnsiTheme="majorBidi" w:cstheme="majorBidi"/>
        </w:rPr>
        <w:t xml:space="preserve"> which manifests in NDIs as paying attention to rules and principles (Baron-Cohen et al., 2009)</w:t>
      </w:r>
      <w:r w:rsidR="00716FA1" w:rsidRPr="00371C30">
        <w:rPr>
          <w:rFonts w:asciiTheme="majorBidi" w:eastAsia="Calibri" w:hAnsiTheme="majorBidi" w:cstheme="majorBidi"/>
        </w:rPr>
        <w:t>,</w:t>
      </w:r>
      <w:r w:rsidRPr="00371C30">
        <w:rPr>
          <w:rFonts w:asciiTheme="majorBidi" w:eastAsia="Calibri" w:hAnsiTheme="majorBidi" w:cstheme="majorBidi"/>
        </w:rPr>
        <w:t xml:space="preserve"> may lead to effective stewardship (Roberson et al., 2021). Studies support</w:t>
      </w:r>
      <w:r w:rsidR="00A11765" w:rsidRPr="00371C30">
        <w:rPr>
          <w:rFonts w:asciiTheme="majorBidi" w:eastAsia="Calibri" w:hAnsiTheme="majorBidi" w:cstheme="majorBidi"/>
        </w:rPr>
        <w:t>ing</w:t>
      </w:r>
      <w:r w:rsidRPr="00371C30">
        <w:rPr>
          <w:rFonts w:asciiTheme="majorBidi" w:eastAsia="Calibri" w:hAnsiTheme="majorBidi" w:cstheme="majorBidi"/>
        </w:rPr>
        <w:t xml:space="preserve"> this theory</w:t>
      </w:r>
      <w:r w:rsidR="00A11765" w:rsidRPr="00371C30">
        <w:rPr>
          <w:rFonts w:asciiTheme="majorBidi" w:eastAsia="Calibri" w:hAnsiTheme="majorBidi" w:cstheme="majorBidi"/>
        </w:rPr>
        <w:t xml:space="preserve"> have </w:t>
      </w:r>
      <w:r w:rsidRPr="00371C30">
        <w:rPr>
          <w:rFonts w:asciiTheme="majorBidi" w:eastAsia="Calibri" w:hAnsiTheme="majorBidi" w:cstheme="majorBidi"/>
        </w:rPr>
        <w:t>observe</w:t>
      </w:r>
      <w:r w:rsidR="00A11765" w:rsidRPr="00371C30">
        <w:rPr>
          <w:rFonts w:asciiTheme="majorBidi" w:eastAsia="Calibri" w:hAnsiTheme="majorBidi" w:cstheme="majorBidi"/>
        </w:rPr>
        <w:t>d</w:t>
      </w:r>
      <w:r w:rsidRPr="00371C30">
        <w:rPr>
          <w:rFonts w:asciiTheme="majorBidi" w:eastAsia="Calibri" w:hAnsiTheme="majorBidi" w:cstheme="majorBidi"/>
        </w:rPr>
        <w:t xml:space="preserve"> that NDIs are associated with </w:t>
      </w:r>
      <w:r w:rsidR="00D02A80" w:rsidRPr="00371C30">
        <w:rPr>
          <w:rFonts w:asciiTheme="majorBidi" w:eastAsia="Calibri" w:hAnsiTheme="majorBidi" w:cstheme="majorBidi"/>
        </w:rPr>
        <w:t xml:space="preserve">trustworthiness and </w:t>
      </w:r>
      <w:r w:rsidRPr="00371C30">
        <w:rPr>
          <w:rFonts w:asciiTheme="majorBidi" w:eastAsia="Calibri" w:hAnsiTheme="majorBidi" w:cstheme="majorBidi"/>
        </w:rPr>
        <w:t>integrity</w:t>
      </w:r>
      <w:r w:rsidR="00D02A80" w:rsidRPr="00371C30">
        <w:rPr>
          <w:rFonts w:asciiTheme="majorBidi" w:eastAsia="Calibri" w:hAnsiTheme="majorBidi" w:cstheme="majorBidi"/>
        </w:rPr>
        <w:t xml:space="preserve"> </w:t>
      </w:r>
      <w:r w:rsidRPr="00371C30">
        <w:rPr>
          <w:rFonts w:asciiTheme="majorBidi" w:eastAsia="Calibri" w:hAnsiTheme="majorBidi" w:cstheme="majorBidi"/>
        </w:rPr>
        <w:t>(de Schipper et al., 2016), due to their concern for fairness and their concentration on rules and adherence (Roberson et al., 2021). These traits demonstrate stewardship</w:t>
      </w:r>
      <w:r w:rsidR="00A11765" w:rsidRPr="00371C30">
        <w:rPr>
          <w:rFonts w:asciiTheme="majorBidi" w:eastAsia="Calibri" w:hAnsiTheme="majorBidi" w:cstheme="majorBidi"/>
        </w:rPr>
        <w:t xml:space="preserve">, indicating </w:t>
      </w:r>
      <w:r w:rsidR="00BA20A8" w:rsidRPr="00371C30">
        <w:rPr>
          <w:rFonts w:asciiTheme="majorBidi" w:eastAsia="Calibri" w:hAnsiTheme="majorBidi" w:cstheme="majorBidi"/>
        </w:rPr>
        <w:t>responsibility</w:t>
      </w:r>
      <w:r w:rsidRPr="00371C30">
        <w:rPr>
          <w:rFonts w:asciiTheme="majorBidi" w:eastAsia="Calibri" w:hAnsiTheme="majorBidi" w:cstheme="majorBidi"/>
        </w:rPr>
        <w:t xml:space="preserve"> for upholding a commitment to norms and goals (Hernandez, 2008). Nonetheless, </w:t>
      </w:r>
      <w:r w:rsidR="00DA2630" w:rsidRPr="00371C30">
        <w:rPr>
          <w:rFonts w:asciiTheme="majorBidi" w:eastAsia="Calibri" w:hAnsiTheme="majorBidi" w:cstheme="majorBidi"/>
        </w:rPr>
        <w:t>the</w:t>
      </w:r>
      <w:r w:rsidRPr="00371C30">
        <w:rPr>
          <w:rFonts w:asciiTheme="majorBidi" w:eastAsia="Calibri" w:hAnsiTheme="majorBidi" w:cstheme="majorBidi"/>
        </w:rPr>
        <w:t xml:space="preserve"> review reveals </w:t>
      </w:r>
      <w:r w:rsidR="004926F9" w:rsidRPr="00371C30">
        <w:rPr>
          <w:rFonts w:asciiTheme="majorBidi" w:eastAsia="Calibri" w:hAnsiTheme="majorBidi" w:cstheme="majorBidi"/>
        </w:rPr>
        <w:t xml:space="preserve">that </w:t>
      </w:r>
      <w:r w:rsidR="0042005A" w:rsidRPr="00371C30">
        <w:rPr>
          <w:rFonts w:asciiTheme="majorBidi" w:eastAsia="Calibri" w:hAnsiTheme="majorBidi" w:cstheme="majorBidi"/>
        </w:rPr>
        <w:t xml:space="preserve">limited </w:t>
      </w:r>
      <w:r w:rsidR="004926F9" w:rsidRPr="00371C30">
        <w:rPr>
          <w:rFonts w:asciiTheme="majorBidi" w:eastAsia="Calibri" w:hAnsiTheme="majorBidi" w:cstheme="majorBidi"/>
        </w:rPr>
        <w:t xml:space="preserve">research </w:t>
      </w:r>
      <w:r w:rsidRPr="00371C30">
        <w:rPr>
          <w:rFonts w:asciiTheme="majorBidi" w:eastAsia="Calibri" w:hAnsiTheme="majorBidi" w:cstheme="majorBidi"/>
        </w:rPr>
        <w:t>(e.g., Roberson et al., 2021) ha</w:t>
      </w:r>
      <w:r w:rsidR="00160C4D" w:rsidRPr="00371C30">
        <w:rPr>
          <w:rFonts w:asciiTheme="majorBidi" w:eastAsia="Calibri" w:hAnsiTheme="majorBidi" w:cstheme="majorBidi"/>
        </w:rPr>
        <w:t>s</w:t>
      </w:r>
      <w:r w:rsidRPr="00371C30">
        <w:rPr>
          <w:rFonts w:asciiTheme="majorBidi" w:eastAsia="Calibri" w:hAnsiTheme="majorBidi" w:cstheme="majorBidi"/>
        </w:rPr>
        <w:t xml:space="preserve"> used ST to explain the association</w:t>
      </w:r>
      <w:r w:rsidR="00B140D6" w:rsidRPr="00371C30">
        <w:rPr>
          <w:rFonts w:asciiTheme="majorBidi" w:eastAsia="Calibri" w:hAnsiTheme="majorBidi" w:cstheme="majorBidi"/>
        </w:rPr>
        <w:t>s</w:t>
      </w:r>
      <w:r w:rsidRPr="00371C30">
        <w:rPr>
          <w:rFonts w:asciiTheme="majorBidi" w:eastAsia="Calibri" w:hAnsiTheme="majorBidi" w:cstheme="majorBidi"/>
        </w:rPr>
        <w:t xml:space="preserve"> of NDIs with FP and NFP</w:t>
      </w:r>
      <w:r w:rsidR="00E80885" w:rsidRPr="00371C30">
        <w:rPr>
          <w:rFonts w:asciiTheme="majorBidi" w:eastAsia="Calibri" w:hAnsiTheme="majorBidi" w:cstheme="majorBidi"/>
        </w:rPr>
        <w:t>,</w:t>
      </w:r>
      <w:r w:rsidR="00BA20A8" w:rsidRPr="00371C30">
        <w:rPr>
          <w:rFonts w:asciiTheme="majorBidi" w:eastAsia="Calibri" w:hAnsiTheme="majorBidi" w:cstheme="majorBidi"/>
        </w:rPr>
        <w:t xml:space="preserve"> </w:t>
      </w:r>
      <w:r w:rsidRPr="00371C30">
        <w:rPr>
          <w:rFonts w:asciiTheme="majorBidi" w:eastAsia="Calibri" w:hAnsiTheme="majorBidi" w:cstheme="majorBidi"/>
        </w:rPr>
        <w:t xml:space="preserve">and, hence, future applications of </w:t>
      </w:r>
      <w:r w:rsidR="00BA20A8" w:rsidRPr="00371C30">
        <w:rPr>
          <w:rFonts w:asciiTheme="majorBidi" w:eastAsia="Calibri" w:hAnsiTheme="majorBidi" w:cstheme="majorBidi"/>
        </w:rPr>
        <w:t>ST would</w:t>
      </w:r>
      <w:r w:rsidR="00A11765" w:rsidRPr="00371C30">
        <w:rPr>
          <w:rFonts w:asciiTheme="majorBidi" w:eastAsia="Calibri" w:hAnsiTheme="majorBidi" w:cstheme="majorBidi"/>
        </w:rPr>
        <w:t xml:space="preserve"> </w:t>
      </w:r>
      <w:r w:rsidRPr="00371C30">
        <w:rPr>
          <w:rFonts w:asciiTheme="majorBidi" w:eastAsia="Calibri" w:hAnsiTheme="majorBidi" w:cstheme="majorBidi"/>
        </w:rPr>
        <w:t>be appropriate.</w:t>
      </w:r>
    </w:p>
    <w:p w14:paraId="267B5668" w14:textId="281504E6" w:rsidR="00724AF5" w:rsidRPr="00371C30" w:rsidRDefault="00A11765"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O</w:t>
      </w:r>
      <w:r w:rsidR="00755521" w:rsidRPr="00371C30">
        <w:rPr>
          <w:rFonts w:asciiTheme="majorBidi" w:eastAsia="Calibri" w:hAnsiTheme="majorBidi" w:cstheme="majorBidi"/>
        </w:rPr>
        <w:t xml:space="preserve">ur review </w:t>
      </w:r>
      <w:r w:rsidRPr="00371C30">
        <w:rPr>
          <w:rFonts w:asciiTheme="majorBidi" w:eastAsia="Calibri" w:hAnsiTheme="majorBidi" w:cstheme="majorBidi"/>
        </w:rPr>
        <w:t xml:space="preserve">further </w:t>
      </w:r>
      <w:r w:rsidR="00755521" w:rsidRPr="00371C30">
        <w:rPr>
          <w:rFonts w:asciiTheme="majorBidi" w:eastAsia="Calibri" w:hAnsiTheme="majorBidi" w:cstheme="majorBidi"/>
        </w:rPr>
        <w:t xml:space="preserve">shows </w:t>
      </w:r>
      <w:r w:rsidRPr="00371C30">
        <w:rPr>
          <w:rFonts w:asciiTheme="majorBidi" w:eastAsia="Calibri" w:hAnsiTheme="majorBidi" w:cstheme="majorBidi"/>
        </w:rPr>
        <w:t xml:space="preserve">that </w:t>
      </w:r>
      <w:r w:rsidRPr="00371C30">
        <w:rPr>
          <w:rFonts w:asciiTheme="majorBidi" w:eastAsia="Calibri" w:hAnsiTheme="majorBidi" w:cstheme="majorBidi"/>
          <w:i/>
          <w:iCs/>
        </w:rPr>
        <w:t>skill-biased technological change</w:t>
      </w:r>
      <w:r w:rsidRPr="00371C30">
        <w:rPr>
          <w:rFonts w:asciiTheme="majorBidi" w:eastAsia="Calibri" w:hAnsiTheme="majorBidi" w:cstheme="majorBidi"/>
        </w:rPr>
        <w:t xml:space="preserve"> (SBTC) theory is adopted by some studies </w:t>
      </w:r>
      <w:r w:rsidR="00755521" w:rsidRPr="00371C30">
        <w:rPr>
          <w:rFonts w:asciiTheme="majorBidi" w:eastAsia="Calibri" w:hAnsiTheme="majorBidi" w:cstheme="majorBidi"/>
        </w:rPr>
        <w:t xml:space="preserve">to explain </w:t>
      </w:r>
      <w:r w:rsidR="00B140D6" w:rsidRPr="00371C30">
        <w:rPr>
          <w:rFonts w:asciiTheme="majorBidi" w:eastAsia="Calibri" w:hAnsiTheme="majorBidi" w:cstheme="majorBidi"/>
        </w:rPr>
        <w:t xml:space="preserve">the </w:t>
      </w:r>
      <w:r w:rsidR="00755521" w:rsidRPr="00371C30">
        <w:rPr>
          <w:rFonts w:asciiTheme="majorBidi" w:eastAsia="Calibri" w:hAnsiTheme="majorBidi" w:cstheme="majorBidi"/>
        </w:rPr>
        <w:t>issues related to NDOCBs, FP</w:t>
      </w:r>
      <w:r w:rsidR="00B140D6" w:rsidRPr="00371C30">
        <w:rPr>
          <w:rFonts w:asciiTheme="majorBidi" w:eastAsia="Calibri" w:hAnsiTheme="majorBidi" w:cstheme="majorBidi"/>
        </w:rPr>
        <w:t>,</w:t>
      </w:r>
      <w:r w:rsidR="00755521" w:rsidRPr="00371C30">
        <w:rPr>
          <w:rFonts w:asciiTheme="majorBidi" w:eastAsia="Calibri" w:hAnsiTheme="majorBidi" w:cstheme="majorBidi"/>
        </w:rPr>
        <w:t xml:space="preserve"> and NFP. According to SBTC, neurodivergent people may offer unique skills and abilities that </w:t>
      </w:r>
      <w:r w:rsidR="00B12AC0" w:rsidRPr="00371C30">
        <w:rPr>
          <w:rFonts w:asciiTheme="majorBidi" w:eastAsia="Calibri" w:hAnsiTheme="majorBidi" w:cstheme="majorBidi"/>
        </w:rPr>
        <w:t xml:space="preserve">can </w:t>
      </w:r>
      <w:r w:rsidR="000F3D4A" w:rsidRPr="00371C30">
        <w:rPr>
          <w:rFonts w:asciiTheme="majorBidi" w:eastAsia="Calibri" w:hAnsiTheme="majorBidi" w:cstheme="majorBidi"/>
        </w:rPr>
        <w:t xml:space="preserve">improve </w:t>
      </w:r>
      <w:r w:rsidR="00755521" w:rsidRPr="00371C30">
        <w:rPr>
          <w:rFonts w:asciiTheme="majorBidi" w:eastAsia="Calibri" w:hAnsiTheme="majorBidi" w:cstheme="majorBidi"/>
        </w:rPr>
        <w:t>boards</w:t>
      </w:r>
      <w:r w:rsidR="000F3D4A" w:rsidRPr="00371C30">
        <w:rPr>
          <w:rFonts w:asciiTheme="majorBidi" w:eastAsia="Calibri" w:hAnsiTheme="majorBidi" w:cstheme="majorBidi"/>
        </w:rPr>
        <w:t>’</w:t>
      </w:r>
      <w:r w:rsidR="00755521" w:rsidRPr="00371C30">
        <w:rPr>
          <w:rFonts w:asciiTheme="majorBidi" w:eastAsia="Calibri" w:hAnsiTheme="majorBidi" w:cstheme="majorBidi"/>
        </w:rPr>
        <w:t xml:space="preserve"> advising and monitoring role</w:t>
      </w:r>
      <w:r w:rsidR="000F3D4A" w:rsidRPr="00371C30">
        <w:rPr>
          <w:rFonts w:asciiTheme="majorBidi" w:eastAsia="Calibri" w:hAnsiTheme="majorBidi" w:cstheme="majorBidi"/>
        </w:rPr>
        <w:t>s</w:t>
      </w:r>
      <w:r w:rsidR="00695391" w:rsidRPr="00371C30">
        <w:rPr>
          <w:rFonts w:asciiTheme="majorBidi" w:eastAsia="Calibri" w:hAnsiTheme="majorBidi" w:cstheme="majorBidi"/>
        </w:rPr>
        <w:t xml:space="preserve"> (Giuliani </w:t>
      </w:r>
      <w:r w:rsidR="006976F5" w:rsidRPr="00371C30">
        <w:rPr>
          <w:rFonts w:asciiTheme="majorBidi" w:eastAsia="Calibri" w:hAnsiTheme="majorBidi" w:cstheme="majorBidi"/>
        </w:rPr>
        <w:t>and</w:t>
      </w:r>
      <w:r w:rsidR="00695391" w:rsidRPr="00371C30">
        <w:rPr>
          <w:rFonts w:asciiTheme="majorBidi" w:eastAsia="Calibri" w:hAnsiTheme="majorBidi" w:cstheme="majorBidi"/>
        </w:rPr>
        <w:t xml:space="preserve"> Zoran, 2019)</w:t>
      </w:r>
      <w:r w:rsidR="00755521" w:rsidRPr="00371C30">
        <w:rPr>
          <w:rFonts w:asciiTheme="majorBidi" w:eastAsia="Calibri" w:hAnsiTheme="majorBidi" w:cstheme="majorBidi"/>
        </w:rPr>
        <w:t>. Therefore, improving NDOCBs can have a beneficial impact on NFP</w:t>
      </w:r>
      <w:r w:rsidR="0043049F" w:rsidRPr="00371C30">
        <w:rPr>
          <w:rFonts w:asciiTheme="majorBidi" w:eastAsia="Calibri" w:hAnsiTheme="majorBidi" w:cstheme="majorBidi"/>
        </w:rPr>
        <w:t xml:space="preserve"> (Walkowiak, 2021)</w:t>
      </w:r>
      <w:r w:rsidR="00755521" w:rsidRPr="00371C30">
        <w:rPr>
          <w:rFonts w:asciiTheme="majorBidi" w:eastAsia="Calibri" w:hAnsiTheme="majorBidi" w:cstheme="majorBidi"/>
        </w:rPr>
        <w:t>. Further,</w:t>
      </w:r>
      <w:r w:rsidR="00755521" w:rsidRPr="00371C30">
        <w:rPr>
          <w:rFonts w:asciiTheme="majorBidi" w:hAnsiTheme="majorBidi" w:cstheme="majorBidi"/>
        </w:rPr>
        <w:t xml:space="preserve"> </w:t>
      </w:r>
      <w:r w:rsidR="00D96B6B" w:rsidRPr="00371C30">
        <w:rPr>
          <w:rFonts w:asciiTheme="majorBidi" w:eastAsia="Calibri" w:hAnsiTheme="majorBidi" w:cstheme="majorBidi"/>
        </w:rPr>
        <w:t>based on</w:t>
      </w:r>
      <w:r w:rsidR="00A46F7B" w:rsidRPr="00371C30">
        <w:rPr>
          <w:rFonts w:asciiTheme="majorBidi" w:eastAsia="Calibri" w:hAnsiTheme="majorBidi" w:cstheme="majorBidi"/>
        </w:rPr>
        <w:t xml:space="preserve"> the</w:t>
      </w:r>
      <w:r w:rsidR="00755521" w:rsidRPr="00371C30">
        <w:rPr>
          <w:rFonts w:asciiTheme="majorBidi" w:eastAsia="Calibri" w:hAnsiTheme="majorBidi" w:cstheme="majorBidi"/>
        </w:rPr>
        <w:t xml:space="preserve"> </w:t>
      </w:r>
      <w:r w:rsidR="00755521" w:rsidRPr="00371C30">
        <w:rPr>
          <w:rFonts w:asciiTheme="majorBidi" w:eastAsia="Calibri" w:hAnsiTheme="majorBidi" w:cstheme="majorBidi"/>
          <w:i/>
          <w:iCs/>
        </w:rPr>
        <w:t>resource-based view</w:t>
      </w:r>
      <w:r w:rsidR="00755521" w:rsidRPr="00371C30">
        <w:rPr>
          <w:rFonts w:asciiTheme="majorBidi" w:eastAsia="Calibri" w:hAnsiTheme="majorBidi" w:cstheme="majorBidi"/>
        </w:rPr>
        <w:t xml:space="preserve"> (Barney, 1991), the importance of human capital as a special resource that can </w:t>
      </w:r>
      <w:r w:rsidR="00CA3340" w:rsidRPr="00371C30">
        <w:rPr>
          <w:rFonts w:asciiTheme="majorBidi" w:eastAsia="Calibri" w:hAnsiTheme="majorBidi" w:cstheme="majorBidi"/>
        </w:rPr>
        <w:t>offer</w:t>
      </w:r>
      <w:r w:rsidR="00755521" w:rsidRPr="00371C30">
        <w:rPr>
          <w:rFonts w:asciiTheme="majorBidi" w:eastAsia="Calibri" w:hAnsiTheme="majorBidi" w:cstheme="majorBidi"/>
        </w:rPr>
        <w:t xml:space="preserve"> the firm a competitive </w:t>
      </w:r>
      <w:r w:rsidR="00CA3340" w:rsidRPr="00371C30">
        <w:rPr>
          <w:rFonts w:asciiTheme="majorBidi" w:eastAsia="Calibri" w:hAnsiTheme="majorBidi" w:cstheme="majorBidi"/>
        </w:rPr>
        <w:t>advantage</w:t>
      </w:r>
      <w:r w:rsidR="00755521" w:rsidRPr="00371C30">
        <w:rPr>
          <w:rFonts w:asciiTheme="majorBidi" w:eastAsia="Calibri" w:hAnsiTheme="majorBidi" w:cstheme="majorBidi"/>
        </w:rPr>
        <w:t xml:space="preserve"> and </w:t>
      </w:r>
      <w:r w:rsidR="003A0F9C" w:rsidRPr="00371C30">
        <w:rPr>
          <w:rFonts w:asciiTheme="majorBidi" w:eastAsia="Calibri" w:hAnsiTheme="majorBidi" w:cstheme="majorBidi"/>
        </w:rPr>
        <w:t>enhance</w:t>
      </w:r>
      <w:r w:rsidR="00755521" w:rsidRPr="00371C30">
        <w:rPr>
          <w:rFonts w:asciiTheme="majorBidi" w:eastAsia="Calibri" w:hAnsiTheme="majorBidi" w:cstheme="majorBidi"/>
        </w:rPr>
        <w:t xml:space="preserve"> organisational effectiveness is emphasised. In this context, </w:t>
      </w:r>
      <w:r w:rsidR="00557190" w:rsidRPr="00371C30">
        <w:rPr>
          <w:rFonts w:asciiTheme="majorBidi" w:eastAsia="Calibri" w:hAnsiTheme="majorBidi" w:cstheme="majorBidi"/>
        </w:rPr>
        <w:t xml:space="preserve">NDOCBs </w:t>
      </w:r>
      <w:r w:rsidR="00755521" w:rsidRPr="00371C30">
        <w:rPr>
          <w:rFonts w:asciiTheme="majorBidi" w:eastAsia="Calibri" w:hAnsiTheme="majorBidi" w:cstheme="majorBidi"/>
        </w:rPr>
        <w:t>can be considered as a source of assets that can give competitive advantage (Khan et al., 2022). Several scholars suggest that NDI</w:t>
      </w:r>
      <w:r w:rsidR="00B140D6" w:rsidRPr="00371C30">
        <w:rPr>
          <w:rFonts w:asciiTheme="majorBidi" w:eastAsia="Calibri" w:hAnsiTheme="majorBidi" w:cstheme="majorBidi"/>
        </w:rPr>
        <w:t>s</w:t>
      </w:r>
      <w:r w:rsidR="00755521" w:rsidRPr="00371C30">
        <w:rPr>
          <w:rFonts w:asciiTheme="majorBidi" w:eastAsia="Calibri" w:hAnsiTheme="majorBidi" w:cstheme="majorBidi"/>
        </w:rPr>
        <w:t xml:space="preserve"> may bring diverse perspectives and possess special cognitive skills, such as increased problem-</w:t>
      </w:r>
      <w:r w:rsidR="00557190" w:rsidRPr="00371C30">
        <w:rPr>
          <w:rFonts w:asciiTheme="majorBidi" w:eastAsia="Calibri" w:hAnsiTheme="majorBidi" w:cstheme="majorBidi"/>
        </w:rPr>
        <w:t>solving,</w:t>
      </w:r>
      <w:r w:rsidR="00755521" w:rsidRPr="00371C30">
        <w:rPr>
          <w:rFonts w:asciiTheme="majorBidi" w:eastAsia="Calibri" w:hAnsiTheme="majorBidi" w:cstheme="majorBidi"/>
        </w:rPr>
        <w:t xml:space="preserve"> creativity and invention, and attention to detail (Roberson et al., 2021; Austin </w:t>
      </w:r>
      <w:r w:rsidR="006976F5" w:rsidRPr="00371C30">
        <w:rPr>
          <w:rFonts w:asciiTheme="majorBidi" w:eastAsia="Calibri" w:hAnsiTheme="majorBidi" w:cstheme="majorBidi"/>
        </w:rPr>
        <w:t>and</w:t>
      </w:r>
      <w:r w:rsidR="00755521" w:rsidRPr="00371C30">
        <w:rPr>
          <w:rFonts w:asciiTheme="majorBidi" w:eastAsia="Calibri" w:hAnsiTheme="majorBidi" w:cstheme="majorBidi"/>
        </w:rPr>
        <w:t xml:space="preserve"> Pisano, 2017; Dalton, 2013; Jaarsma </w:t>
      </w:r>
      <w:r w:rsidR="006976F5" w:rsidRPr="00371C30">
        <w:rPr>
          <w:rFonts w:asciiTheme="majorBidi" w:eastAsia="Calibri" w:hAnsiTheme="majorBidi" w:cstheme="majorBidi"/>
        </w:rPr>
        <w:t>and</w:t>
      </w:r>
      <w:r w:rsidR="00755521" w:rsidRPr="00371C30">
        <w:rPr>
          <w:rFonts w:asciiTheme="majorBidi" w:eastAsia="Calibri" w:hAnsiTheme="majorBidi" w:cstheme="majorBidi"/>
        </w:rPr>
        <w:t xml:space="preserve"> Welin, 201</w:t>
      </w:r>
      <w:r w:rsidR="009204CF" w:rsidRPr="00371C30">
        <w:rPr>
          <w:rFonts w:asciiTheme="majorBidi" w:eastAsia="Calibri" w:hAnsiTheme="majorBidi" w:cstheme="majorBidi"/>
        </w:rPr>
        <w:t>2</w:t>
      </w:r>
      <w:r w:rsidR="00755521" w:rsidRPr="00371C30">
        <w:rPr>
          <w:rFonts w:asciiTheme="majorBidi" w:eastAsia="Calibri" w:hAnsiTheme="majorBidi" w:cstheme="majorBidi"/>
        </w:rPr>
        <w:t>; Kapp et al., 2013).</w:t>
      </w:r>
      <w:r w:rsidR="00755521" w:rsidRPr="00371C30">
        <w:rPr>
          <w:rFonts w:asciiTheme="majorBidi" w:hAnsiTheme="majorBidi" w:cstheme="majorBidi"/>
        </w:rPr>
        <w:t xml:space="preserve"> </w:t>
      </w:r>
      <w:r w:rsidR="00E0473A" w:rsidRPr="00371C30">
        <w:rPr>
          <w:rFonts w:asciiTheme="majorBidi" w:eastAsia="Calibri" w:hAnsiTheme="majorBidi" w:cstheme="majorBidi"/>
        </w:rPr>
        <w:t>Prior studies report that</w:t>
      </w:r>
      <w:r w:rsidR="00755521" w:rsidRPr="00371C30">
        <w:rPr>
          <w:rFonts w:asciiTheme="majorBidi" w:eastAsia="Calibri" w:hAnsiTheme="majorBidi" w:cstheme="majorBidi"/>
        </w:rPr>
        <w:t xml:space="preserve"> </w:t>
      </w:r>
      <w:r w:rsidR="001F03DA" w:rsidRPr="00371C30">
        <w:rPr>
          <w:rFonts w:asciiTheme="majorBidi" w:eastAsia="Calibri" w:hAnsiTheme="majorBidi" w:cstheme="majorBidi"/>
        </w:rPr>
        <w:t>NDIs are valuable because they are positively correlated with a firm's competitive performance through creativity, innovation, and improved problem-solving</w:t>
      </w:r>
      <w:r w:rsidR="00755521" w:rsidRPr="00371C30">
        <w:rPr>
          <w:rFonts w:asciiTheme="majorBidi" w:eastAsia="Calibri" w:hAnsiTheme="majorBidi" w:cstheme="majorBidi"/>
        </w:rPr>
        <w:t xml:space="preserve"> (Aureli et al., 2019). </w:t>
      </w:r>
    </w:p>
    <w:p w14:paraId="1BA685AE" w14:textId="723B8263"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The next theory that ha</w:t>
      </w:r>
      <w:r w:rsidR="00AF488B" w:rsidRPr="00371C30">
        <w:rPr>
          <w:rFonts w:asciiTheme="majorBidi" w:eastAsia="Calibri" w:hAnsiTheme="majorBidi" w:cstheme="majorBidi"/>
        </w:rPr>
        <w:t>s</w:t>
      </w:r>
      <w:r w:rsidRPr="00371C30">
        <w:rPr>
          <w:rFonts w:asciiTheme="majorBidi" w:eastAsia="Calibri" w:hAnsiTheme="majorBidi" w:cstheme="majorBidi"/>
        </w:rPr>
        <w:t xml:space="preserve"> been </w:t>
      </w:r>
      <w:r w:rsidR="00B915E9" w:rsidRPr="00371C30">
        <w:rPr>
          <w:rFonts w:asciiTheme="majorBidi" w:eastAsia="Calibri" w:hAnsiTheme="majorBidi" w:cstheme="majorBidi"/>
        </w:rPr>
        <w:t>employed</w:t>
      </w:r>
      <w:r w:rsidRPr="00371C30">
        <w:rPr>
          <w:rFonts w:asciiTheme="majorBidi" w:eastAsia="Calibri" w:hAnsiTheme="majorBidi" w:cstheme="majorBidi"/>
        </w:rPr>
        <w:t xml:space="preserve"> in </w:t>
      </w:r>
      <w:r w:rsidR="00B915E9" w:rsidRPr="00371C30">
        <w:rPr>
          <w:rFonts w:asciiTheme="majorBidi" w:eastAsia="Calibri" w:hAnsiTheme="majorBidi" w:cstheme="majorBidi"/>
        </w:rPr>
        <w:t>elucidating</w:t>
      </w:r>
      <w:r w:rsidRPr="00371C30">
        <w:rPr>
          <w:rFonts w:asciiTheme="majorBidi" w:eastAsia="Calibri" w:hAnsiTheme="majorBidi" w:cstheme="majorBidi"/>
        </w:rPr>
        <w:t xml:space="preserve"> issues </w:t>
      </w:r>
      <w:r w:rsidR="00B915E9" w:rsidRPr="00371C30">
        <w:rPr>
          <w:rFonts w:asciiTheme="majorBidi" w:eastAsia="Calibri" w:hAnsiTheme="majorBidi" w:cstheme="majorBidi"/>
        </w:rPr>
        <w:t>associated</w:t>
      </w:r>
      <w:r w:rsidRPr="00371C30">
        <w:rPr>
          <w:rFonts w:asciiTheme="majorBidi" w:eastAsia="Calibri" w:hAnsiTheme="majorBidi" w:cstheme="majorBidi"/>
        </w:rPr>
        <w:t xml:space="preserve"> </w:t>
      </w:r>
      <w:r w:rsidR="00B915E9" w:rsidRPr="00371C30">
        <w:rPr>
          <w:rFonts w:asciiTheme="majorBidi" w:eastAsia="Calibri" w:hAnsiTheme="majorBidi" w:cstheme="majorBidi"/>
        </w:rPr>
        <w:t>with</w:t>
      </w:r>
      <w:r w:rsidRPr="00371C30">
        <w:rPr>
          <w:rFonts w:asciiTheme="majorBidi" w:eastAsia="Calibri" w:hAnsiTheme="majorBidi" w:cstheme="majorBidi"/>
        </w:rPr>
        <w:t xml:space="preserve"> </w:t>
      </w:r>
      <w:r w:rsidR="00CE08BF" w:rsidRPr="00371C30">
        <w:rPr>
          <w:rFonts w:asciiTheme="majorBidi" w:eastAsia="Calibri" w:hAnsiTheme="majorBidi" w:cstheme="majorBidi"/>
        </w:rPr>
        <w:t xml:space="preserve">NDOCBs </w:t>
      </w:r>
      <w:r w:rsidRPr="00371C30">
        <w:rPr>
          <w:rFonts w:asciiTheme="majorBidi" w:eastAsia="Calibri" w:hAnsiTheme="majorBidi" w:cstheme="majorBidi"/>
        </w:rPr>
        <w:t>is skill-bias organisational change</w:t>
      </w:r>
      <w:r w:rsidR="00CD3427" w:rsidRPr="00371C30">
        <w:rPr>
          <w:rFonts w:asciiTheme="majorBidi" w:eastAsia="Calibri" w:hAnsiTheme="majorBidi" w:cstheme="majorBidi"/>
        </w:rPr>
        <w:t xml:space="preserve"> theory</w:t>
      </w:r>
      <w:r w:rsidRPr="00371C30">
        <w:rPr>
          <w:rFonts w:asciiTheme="majorBidi" w:eastAsia="Calibri" w:hAnsiTheme="majorBidi" w:cstheme="majorBidi"/>
        </w:rPr>
        <w:t xml:space="preserve"> (SBOC</w:t>
      </w:r>
      <w:r w:rsidR="00CD3427" w:rsidRPr="00371C30">
        <w:rPr>
          <w:rFonts w:asciiTheme="majorBidi" w:eastAsia="Calibri" w:hAnsiTheme="majorBidi" w:cstheme="majorBidi"/>
        </w:rPr>
        <w:t>T</w:t>
      </w:r>
      <w:r w:rsidRPr="00371C30">
        <w:rPr>
          <w:rFonts w:asciiTheme="majorBidi" w:eastAsia="Calibri" w:hAnsiTheme="majorBidi" w:cstheme="majorBidi"/>
        </w:rPr>
        <w:t>). Th</w:t>
      </w:r>
      <w:r w:rsidR="00DF6DF4" w:rsidRPr="00371C30">
        <w:rPr>
          <w:rFonts w:asciiTheme="majorBidi" w:eastAsia="Calibri" w:hAnsiTheme="majorBidi" w:cstheme="majorBidi"/>
        </w:rPr>
        <w:t>is</w:t>
      </w:r>
      <w:r w:rsidRPr="00371C30">
        <w:rPr>
          <w:rFonts w:asciiTheme="majorBidi" w:eastAsia="Calibri" w:hAnsiTheme="majorBidi" w:cstheme="majorBidi"/>
        </w:rPr>
        <w:t xml:space="preserve"> theory suggests that </w:t>
      </w:r>
      <w:r w:rsidR="003B7580" w:rsidRPr="00371C30">
        <w:rPr>
          <w:rFonts w:asciiTheme="majorBidi" w:eastAsia="Calibri" w:hAnsiTheme="majorBidi" w:cstheme="majorBidi"/>
        </w:rPr>
        <w:t xml:space="preserve">the </w:t>
      </w:r>
      <w:r w:rsidRPr="00371C30">
        <w:rPr>
          <w:rFonts w:asciiTheme="majorBidi" w:eastAsia="Calibri" w:hAnsiTheme="majorBidi" w:cstheme="majorBidi"/>
        </w:rPr>
        <w:t xml:space="preserve">increasing diffusion of new organisational practices within companies plays a crucial role in the growing demand for skilled workers (Piva et al., 2005). The core tenet is that companies are gradually moving away from inflexible and fragmented organisations towards ones that are more flexible and </w:t>
      </w:r>
      <w:r w:rsidR="00AD625E" w:rsidRPr="00371C30">
        <w:rPr>
          <w:rFonts w:asciiTheme="majorBidi" w:eastAsia="Calibri" w:hAnsiTheme="majorBidi" w:cstheme="majorBidi"/>
        </w:rPr>
        <w:t>“</w:t>
      </w:r>
      <w:r w:rsidRPr="00371C30">
        <w:rPr>
          <w:rFonts w:asciiTheme="majorBidi" w:eastAsia="Calibri" w:hAnsiTheme="majorBidi" w:cstheme="majorBidi"/>
        </w:rPr>
        <w:t>holistic</w:t>
      </w:r>
      <w:r w:rsidR="00AD625E" w:rsidRPr="00371C30">
        <w:rPr>
          <w:rFonts w:asciiTheme="majorBidi" w:eastAsia="Calibri" w:hAnsiTheme="majorBidi" w:cstheme="majorBidi"/>
        </w:rPr>
        <w:t>”</w:t>
      </w:r>
      <w:r w:rsidRPr="00371C30">
        <w:rPr>
          <w:rFonts w:asciiTheme="majorBidi" w:eastAsia="Calibri" w:hAnsiTheme="majorBidi" w:cstheme="majorBidi"/>
        </w:rPr>
        <w:t xml:space="preserve"> (Piva et al., 2005). </w:t>
      </w:r>
      <w:r w:rsidR="00487A1F" w:rsidRPr="00371C30">
        <w:rPr>
          <w:rFonts w:asciiTheme="majorBidi" w:eastAsia="Calibri" w:hAnsiTheme="majorBidi" w:cstheme="majorBidi"/>
        </w:rPr>
        <w:t>Nonetheless, o</w:t>
      </w:r>
      <w:r w:rsidR="00D027BD" w:rsidRPr="00371C30">
        <w:rPr>
          <w:rFonts w:asciiTheme="majorBidi" w:eastAsia="Calibri" w:hAnsiTheme="majorBidi" w:cstheme="majorBidi"/>
        </w:rPr>
        <w:t xml:space="preserve">ur </w:t>
      </w:r>
      <w:r w:rsidR="00487A1F" w:rsidRPr="00371C30">
        <w:rPr>
          <w:rFonts w:asciiTheme="majorBidi" w:eastAsia="Calibri" w:hAnsiTheme="majorBidi" w:cstheme="majorBidi"/>
        </w:rPr>
        <w:t>SLR</w:t>
      </w:r>
      <w:r w:rsidR="00D027BD" w:rsidRPr="00371C30">
        <w:rPr>
          <w:rFonts w:asciiTheme="majorBidi" w:eastAsia="Calibri" w:hAnsiTheme="majorBidi" w:cstheme="majorBidi"/>
        </w:rPr>
        <w:t xml:space="preserve"> reveals that </w:t>
      </w:r>
      <w:r w:rsidR="0066743A" w:rsidRPr="00371C30">
        <w:rPr>
          <w:rFonts w:asciiTheme="majorBidi" w:eastAsia="Calibri" w:hAnsiTheme="majorBidi" w:cstheme="majorBidi"/>
        </w:rPr>
        <w:t xml:space="preserve">limited </w:t>
      </w:r>
      <w:r w:rsidR="00D027BD" w:rsidRPr="00371C30">
        <w:rPr>
          <w:rFonts w:asciiTheme="majorBidi" w:eastAsia="Calibri" w:hAnsiTheme="majorBidi" w:cstheme="majorBidi"/>
        </w:rPr>
        <w:t>studies have</w:t>
      </w:r>
      <w:r w:rsidRPr="00371C30">
        <w:rPr>
          <w:rFonts w:asciiTheme="majorBidi" w:eastAsia="Calibri" w:hAnsiTheme="majorBidi" w:cstheme="majorBidi"/>
        </w:rPr>
        <w:t xml:space="preserve"> used SBOC</w:t>
      </w:r>
      <w:r w:rsidR="00CD3427" w:rsidRPr="00371C30">
        <w:rPr>
          <w:rFonts w:asciiTheme="majorBidi" w:eastAsia="Calibri" w:hAnsiTheme="majorBidi" w:cstheme="majorBidi"/>
        </w:rPr>
        <w:t>T</w:t>
      </w:r>
      <w:r w:rsidRPr="00371C30">
        <w:rPr>
          <w:rFonts w:asciiTheme="majorBidi" w:eastAsia="Calibri" w:hAnsiTheme="majorBidi" w:cstheme="majorBidi"/>
        </w:rPr>
        <w:t xml:space="preserve"> to explain the association of NDOCBs with NFP</w:t>
      </w:r>
      <w:r w:rsidR="00DF6DF4" w:rsidRPr="00371C30">
        <w:rPr>
          <w:rFonts w:asciiTheme="majorBidi" w:eastAsia="Calibri" w:hAnsiTheme="majorBidi" w:cstheme="majorBidi"/>
        </w:rPr>
        <w:t>,</w:t>
      </w:r>
      <w:r w:rsidRPr="00371C30">
        <w:rPr>
          <w:rFonts w:asciiTheme="majorBidi" w:eastAsia="Calibri" w:hAnsiTheme="majorBidi" w:cstheme="majorBidi"/>
        </w:rPr>
        <w:t xml:space="preserve"> and hence future applications of </w:t>
      </w:r>
      <w:r w:rsidRPr="00371C30">
        <w:rPr>
          <w:rFonts w:asciiTheme="majorBidi" w:eastAsia="Calibri" w:hAnsiTheme="majorBidi" w:cstheme="majorBidi"/>
        </w:rPr>
        <w:lastRenderedPageBreak/>
        <w:t>SBOC</w:t>
      </w:r>
      <w:r w:rsidR="00CD3427" w:rsidRPr="00371C30">
        <w:rPr>
          <w:rFonts w:asciiTheme="majorBidi" w:eastAsia="Calibri" w:hAnsiTheme="majorBidi" w:cstheme="majorBidi"/>
        </w:rPr>
        <w:t>T</w:t>
      </w:r>
      <w:r w:rsidRPr="00371C30">
        <w:rPr>
          <w:rFonts w:asciiTheme="majorBidi" w:eastAsia="Calibri" w:hAnsiTheme="majorBidi" w:cstheme="majorBidi"/>
        </w:rPr>
        <w:t xml:space="preserve"> </w:t>
      </w:r>
      <w:r w:rsidR="00DF6DF4" w:rsidRPr="00371C30">
        <w:rPr>
          <w:rFonts w:asciiTheme="majorBidi" w:eastAsia="Calibri" w:hAnsiTheme="majorBidi" w:cstheme="majorBidi"/>
        </w:rPr>
        <w:t xml:space="preserve">would </w:t>
      </w:r>
      <w:r w:rsidRPr="00371C30">
        <w:rPr>
          <w:rFonts w:asciiTheme="majorBidi" w:eastAsia="Calibri" w:hAnsiTheme="majorBidi" w:cstheme="majorBidi"/>
        </w:rPr>
        <w:t>be appropriate.</w:t>
      </w:r>
      <w:r w:rsidR="004B6F09" w:rsidRPr="00371C30">
        <w:rPr>
          <w:rFonts w:asciiTheme="majorBidi" w:eastAsia="Calibri" w:hAnsiTheme="majorBidi" w:cstheme="majorBidi"/>
        </w:rPr>
        <w:t xml:space="preserve"> In addition, a</w:t>
      </w:r>
      <w:r w:rsidR="00670EA3" w:rsidRPr="00371C30">
        <w:rPr>
          <w:rFonts w:asciiTheme="majorBidi" w:eastAsia="Calibri" w:hAnsiTheme="majorBidi" w:cstheme="majorBidi"/>
        </w:rPr>
        <w:t>ccording to</w:t>
      </w:r>
      <w:r w:rsidRPr="00371C30">
        <w:rPr>
          <w:rFonts w:asciiTheme="majorBidi" w:eastAsia="Calibri" w:hAnsiTheme="majorBidi" w:cstheme="majorBidi"/>
        </w:rPr>
        <w:t xml:space="preserve"> Carter et al. (2010), </w:t>
      </w:r>
      <w:r w:rsidRPr="00371C30">
        <w:rPr>
          <w:rFonts w:asciiTheme="majorBidi" w:eastAsia="Calibri" w:hAnsiTheme="majorBidi" w:cstheme="majorBidi"/>
          <w:i/>
          <w:iCs/>
        </w:rPr>
        <w:t>human capital theory</w:t>
      </w:r>
      <w:r w:rsidRPr="00371C30">
        <w:rPr>
          <w:rFonts w:asciiTheme="majorBidi" w:eastAsia="Calibri" w:hAnsiTheme="majorBidi" w:cstheme="majorBidi"/>
        </w:rPr>
        <w:t xml:space="preserve"> (HCT), which gained popularity in 1964, is concerned with a person's training, expertise, and experience. Human capital is </w:t>
      </w:r>
      <w:r w:rsidR="00AD625E" w:rsidRPr="00371C30">
        <w:rPr>
          <w:rFonts w:asciiTheme="majorBidi" w:eastAsia="Calibri" w:hAnsiTheme="majorBidi" w:cstheme="majorBidi"/>
        </w:rPr>
        <w:t>‘</w:t>
      </w:r>
      <w:r w:rsidRPr="00371C30">
        <w:rPr>
          <w:rFonts w:asciiTheme="majorBidi" w:eastAsia="Calibri" w:hAnsiTheme="majorBidi" w:cstheme="majorBidi"/>
        </w:rPr>
        <w:t>unique</w:t>
      </w:r>
      <w:r w:rsidR="00AD625E" w:rsidRPr="00371C30">
        <w:rPr>
          <w:rFonts w:asciiTheme="majorBidi" w:eastAsia="Calibri" w:hAnsiTheme="majorBidi" w:cstheme="majorBidi"/>
        </w:rPr>
        <w:t>’</w:t>
      </w:r>
      <w:r w:rsidRPr="00371C30">
        <w:rPr>
          <w:rFonts w:asciiTheme="majorBidi" w:eastAsia="Calibri" w:hAnsiTheme="majorBidi" w:cstheme="majorBidi"/>
        </w:rPr>
        <w:t xml:space="preserve"> to each person. Due to the diversified and distinctive human capital that each </w:t>
      </w:r>
      <w:r w:rsidR="001D172C" w:rsidRPr="00371C30">
        <w:rPr>
          <w:rFonts w:asciiTheme="majorBidi" w:eastAsia="Calibri" w:hAnsiTheme="majorBidi" w:cstheme="majorBidi"/>
        </w:rPr>
        <w:t>director</w:t>
      </w:r>
      <w:r w:rsidRPr="00371C30">
        <w:rPr>
          <w:rFonts w:asciiTheme="majorBidi" w:eastAsia="Calibri" w:hAnsiTheme="majorBidi" w:cstheme="majorBidi"/>
        </w:rPr>
        <w:t xml:space="preserve"> can contribute, and because this rises when they are chosen from </w:t>
      </w:r>
      <w:r w:rsidR="001D172C" w:rsidRPr="00371C30">
        <w:rPr>
          <w:rFonts w:asciiTheme="majorBidi" w:eastAsia="Calibri" w:hAnsiTheme="majorBidi" w:cstheme="majorBidi"/>
        </w:rPr>
        <w:t>varied</w:t>
      </w:r>
      <w:r w:rsidRPr="00371C30">
        <w:rPr>
          <w:rFonts w:asciiTheme="majorBidi" w:eastAsia="Calibri" w:hAnsiTheme="majorBidi" w:cstheme="majorBidi"/>
        </w:rPr>
        <w:t xml:space="preserve"> backgrounds, HCT suggests that firms should improve NDOCBs (</w:t>
      </w:r>
      <w:r w:rsidR="000247E9" w:rsidRPr="00371C30">
        <w:rPr>
          <w:rFonts w:asciiTheme="majorBidi" w:eastAsia="Calibri" w:hAnsiTheme="majorBidi" w:cstheme="majorBidi"/>
        </w:rPr>
        <w:t xml:space="preserve">Farag </w:t>
      </w:r>
      <w:r w:rsidR="006976F5" w:rsidRPr="00371C30">
        <w:rPr>
          <w:rFonts w:asciiTheme="majorBidi" w:eastAsia="Calibri" w:hAnsiTheme="majorBidi" w:cstheme="majorBidi"/>
        </w:rPr>
        <w:t>and</w:t>
      </w:r>
      <w:r w:rsidR="000247E9" w:rsidRPr="00371C30">
        <w:rPr>
          <w:rFonts w:asciiTheme="majorBidi" w:eastAsia="Calibri" w:hAnsiTheme="majorBidi" w:cstheme="majorBidi"/>
        </w:rPr>
        <w:t xml:space="preserve"> Mallin, 2016)</w:t>
      </w:r>
      <w:r w:rsidRPr="00371C30">
        <w:rPr>
          <w:rFonts w:asciiTheme="majorBidi" w:eastAsia="Calibri" w:hAnsiTheme="majorBidi" w:cstheme="majorBidi"/>
        </w:rPr>
        <w:t xml:space="preserve">.  Due to their diverse and distinctive capital, more diverse boards may also boost NFP (Isidro </w:t>
      </w:r>
      <w:r w:rsidR="006976F5" w:rsidRPr="00371C30">
        <w:rPr>
          <w:rFonts w:asciiTheme="majorBidi" w:eastAsia="Calibri" w:hAnsiTheme="majorBidi" w:cstheme="majorBidi"/>
        </w:rPr>
        <w:t xml:space="preserve">and </w:t>
      </w:r>
      <w:r w:rsidRPr="00371C30">
        <w:rPr>
          <w:rFonts w:asciiTheme="majorBidi" w:eastAsia="Calibri" w:hAnsiTheme="majorBidi" w:cstheme="majorBidi"/>
        </w:rPr>
        <w:t>Sobral, 2015). In this regard, neurodivergent individuals</w:t>
      </w:r>
      <w:r w:rsidR="00AD625E" w:rsidRPr="00371C30">
        <w:rPr>
          <w:rFonts w:asciiTheme="majorBidi" w:eastAsia="Calibri" w:hAnsiTheme="majorBidi" w:cstheme="majorBidi"/>
        </w:rPr>
        <w:t>’</w:t>
      </w:r>
      <w:r w:rsidRPr="00371C30">
        <w:rPr>
          <w:rFonts w:asciiTheme="majorBidi" w:eastAsia="Calibri" w:hAnsiTheme="majorBidi" w:cstheme="majorBidi"/>
        </w:rPr>
        <w:t xml:space="preserve"> superior abilities, such as their capacity for concentration, pattern recognition, completion of repetitive activities, high attention to detail</w:t>
      </w:r>
      <w:r w:rsidR="002D102A" w:rsidRPr="00371C30">
        <w:rPr>
          <w:rFonts w:asciiTheme="majorBidi" w:eastAsia="Calibri" w:hAnsiTheme="majorBidi" w:cstheme="majorBidi"/>
        </w:rPr>
        <w:t>s</w:t>
      </w:r>
      <w:r w:rsidRPr="00371C30">
        <w:rPr>
          <w:rFonts w:asciiTheme="majorBidi" w:eastAsia="Calibri" w:hAnsiTheme="majorBidi" w:cstheme="majorBidi"/>
        </w:rPr>
        <w:t xml:space="preserve">, strong focus, and participation, may be very helpful (Walkowiak, 2021; Pervin </w:t>
      </w:r>
      <w:r w:rsidR="006976F5" w:rsidRPr="00371C30">
        <w:rPr>
          <w:rFonts w:asciiTheme="majorBidi" w:eastAsia="Calibri" w:hAnsiTheme="majorBidi" w:cstheme="majorBidi"/>
        </w:rPr>
        <w:t>and</w:t>
      </w:r>
      <w:r w:rsidRPr="00371C30">
        <w:rPr>
          <w:rFonts w:asciiTheme="majorBidi" w:eastAsia="Calibri" w:hAnsiTheme="majorBidi" w:cstheme="majorBidi"/>
        </w:rPr>
        <w:t xml:space="preserve"> Hagmayer, 2022). </w:t>
      </w:r>
    </w:p>
    <w:p w14:paraId="5E6317D6" w14:textId="700602D4"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According to </w:t>
      </w:r>
      <w:r w:rsidRPr="00371C30">
        <w:rPr>
          <w:rFonts w:asciiTheme="majorBidi" w:eastAsia="Calibri" w:hAnsiTheme="majorBidi" w:cstheme="majorBidi"/>
          <w:i/>
          <w:iCs/>
        </w:rPr>
        <w:t>institutional theory</w:t>
      </w:r>
      <w:r w:rsidRPr="00371C30">
        <w:rPr>
          <w:rFonts w:asciiTheme="majorBidi" w:eastAsia="Calibri" w:hAnsiTheme="majorBidi" w:cstheme="majorBidi"/>
        </w:rPr>
        <w:t xml:space="preserve"> (IT)</w:t>
      </w:r>
      <w:r w:rsidR="00733F40" w:rsidRPr="00371C30">
        <w:rPr>
          <w:rFonts w:asciiTheme="majorBidi" w:eastAsia="Calibri" w:hAnsiTheme="majorBidi" w:cstheme="majorBidi"/>
        </w:rPr>
        <w:t>,</w:t>
      </w:r>
      <w:r w:rsidRPr="00371C30">
        <w:rPr>
          <w:rFonts w:asciiTheme="majorBidi" w:eastAsia="Calibri" w:hAnsiTheme="majorBidi" w:cstheme="majorBidi"/>
        </w:rPr>
        <w:t xml:space="preserve"> variations in organisations</w:t>
      </w:r>
      <w:r w:rsidR="00AD625E" w:rsidRPr="00371C30">
        <w:rPr>
          <w:rFonts w:asciiTheme="majorBidi" w:eastAsia="Calibri" w:hAnsiTheme="majorBidi" w:cstheme="majorBidi"/>
        </w:rPr>
        <w:t>’</w:t>
      </w:r>
      <w:r w:rsidRPr="00371C30">
        <w:rPr>
          <w:rFonts w:asciiTheme="majorBidi" w:eastAsia="Calibri" w:hAnsiTheme="majorBidi" w:cstheme="majorBidi"/>
        </w:rPr>
        <w:t xml:space="preserve"> policies, practices, work cultures, and requirements account for variations in the selection of neurodivergent people to top management teams (Walkowiak, 2021). For instance, the proportion of neurodivergent people appointed to </w:t>
      </w:r>
      <w:r w:rsidR="00E71F49" w:rsidRPr="00371C30">
        <w:rPr>
          <w:rFonts w:asciiTheme="majorBidi" w:eastAsia="Calibri" w:hAnsiTheme="majorBidi" w:cstheme="majorBidi"/>
        </w:rPr>
        <w:t>the</w:t>
      </w:r>
      <w:r w:rsidRPr="00371C30">
        <w:rPr>
          <w:rFonts w:asciiTheme="majorBidi" w:eastAsia="Calibri" w:hAnsiTheme="majorBidi" w:cstheme="majorBidi"/>
        </w:rPr>
        <w:t xml:space="preserve"> board</w:t>
      </w:r>
      <w:r w:rsidR="00E71F49" w:rsidRPr="00371C30">
        <w:rPr>
          <w:rFonts w:asciiTheme="majorBidi" w:eastAsia="Calibri" w:hAnsiTheme="majorBidi" w:cstheme="majorBidi"/>
        </w:rPr>
        <w:t xml:space="preserve"> </w:t>
      </w:r>
      <w:r w:rsidRPr="00371C30">
        <w:rPr>
          <w:rFonts w:asciiTheme="majorBidi" w:eastAsia="Calibri" w:hAnsiTheme="majorBidi" w:cstheme="majorBidi"/>
        </w:rPr>
        <w:t>m</w:t>
      </w:r>
      <w:r w:rsidR="00E71F49" w:rsidRPr="00371C30">
        <w:rPr>
          <w:rFonts w:asciiTheme="majorBidi" w:eastAsia="Calibri" w:hAnsiTheme="majorBidi" w:cstheme="majorBidi"/>
        </w:rPr>
        <w:t>ight</w:t>
      </w:r>
      <w:r w:rsidRPr="00371C30">
        <w:rPr>
          <w:rFonts w:asciiTheme="majorBidi" w:eastAsia="Calibri" w:hAnsiTheme="majorBidi" w:cstheme="majorBidi"/>
        </w:rPr>
        <w:t xml:space="preserve"> be influenced by strategic </w:t>
      </w:r>
      <w:r w:rsidR="00191513" w:rsidRPr="00371C30">
        <w:rPr>
          <w:rFonts w:asciiTheme="majorBidi" w:eastAsia="Calibri" w:hAnsiTheme="majorBidi" w:cstheme="majorBidi"/>
        </w:rPr>
        <w:t>polic</w:t>
      </w:r>
      <w:r w:rsidR="00CA4059" w:rsidRPr="00371C30">
        <w:rPr>
          <w:rFonts w:asciiTheme="majorBidi" w:eastAsia="Calibri" w:hAnsiTheme="majorBidi" w:cstheme="majorBidi"/>
        </w:rPr>
        <w:t>ies</w:t>
      </w:r>
      <w:r w:rsidRPr="00371C30">
        <w:rPr>
          <w:rFonts w:asciiTheme="majorBidi" w:eastAsia="Calibri" w:hAnsiTheme="majorBidi" w:cstheme="majorBidi"/>
        </w:rPr>
        <w:t xml:space="preserve"> (such as positive action or an affirmative) (Walkowiak, 2021) </w:t>
      </w:r>
      <w:r w:rsidR="00FD580C" w:rsidRPr="00371C30">
        <w:rPr>
          <w:rFonts w:asciiTheme="majorBidi" w:eastAsia="Calibri" w:hAnsiTheme="majorBidi" w:cstheme="majorBidi"/>
        </w:rPr>
        <w:t xml:space="preserve">and </w:t>
      </w:r>
      <w:r w:rsidRPr="00371C30">
        <w:rPr>
          <w:rFonts w:asciiTheme="majorBidi" w:eastAsia="Calibri" w:hAnsiTheme="majorBidi" w:cstheme="majorBidi"/>
        </w:rPr>
        <w:t>institutional diversity, including the nature of business activities</w:t>
      </w:r>
      <w:r w:rsidR="00F472C1" w:rsidRPr="00371C30">
        <w:rPr>
          <w:rFonts w:asciiTheme="majorBidi" w:eastAsia="Calibri" w:hAnsiTheme="majorBidi" w:cstheme="majorBidi"/>
        </w:rPr>
        <w:t xml:space="preserve"> or</w:t>
      </w:r>
      <w:r w:rsidR="00FF6A0A" w:rsidRPr="00371C30">
        <w:rPr>
          <w:rFonts w:asciiTheme="majorBidi" w:hAnsiTheme="majorBidi" w:cstheme="majorBidi"/>
        </w:rPr>
        <w:t xml:space="preserve"> </w:t>
      </w:r>
      <w:r w:rsidR="00F472C1" w:rsidRPr="00371C30">
        <w:rPr>
          <w:rFonts w:asciiTheme="majorBidi" w:eastAsia="Calibri" w:hAnsiTheme="majorBidi" w:cstheme="majorBidi"/>
        </w:rPr>
        <w:t>industry</w:t>
      </w:r>
      <w:r w:rsidRPr="00371C30">
        <w:rPr>
          <w:rFonts w:asciiTheme="majorBidi" w:eastAsia="Calibri" w:hAnsiTheme="majorBidi" w:cstheme="majorBidi"/>
        </w:rPr>
        <w:t xml:space="preserve"> and the size of the firms (Walkowiak, 2021; Krzeminska et al., 2019; Autism Europe, 2014). </w:t>
      </w:r>
      <w:r w:rsidR="00FD580C" w:rsidRPr="00371C30">
        <w:rPr>
          <w:rFonts w:asciiTheme="majorBidi" w:eastAsia="Calibri" w:hAnsiTheme="majorBidi" w:cstheme="majorBidi"/>
        </w:rPr>
        <w:t>Further</w:t>
      </w:r>
      <w:r w:rsidRPr="00371C30">
        <w:rPr>
          <w:rFonts w:asciiTheme="majorBidi" w:eastAsia="Calibri" w:hAnsiTheme="majorBidi" w:cstheme="majorBidi"/>
        </w:rPr>
        <w:t>, Krzeminska et al. (2019) maintain that the appointment of neurodivergent people to top corporate teams may be driven by business justification. Overall, we find that IT has rarely been applied by pr</w:t>
      </w:r>
      <w:r w:rsidR="00B41A24" w:rsidRPr="00371C30">
        <w:rPr>
          <w:rFonts w:asciiTheme="majorBidi" w:eastAsia="Calibri" w:hAnsiTheme="majorBidi" w:cstheme="majorBidi"/>
        </w:rPr>
        <w:t>evious</w:t>
      </w:r>
      <w:r w:rsidRPr="00371C30">
        <w:rPr>
          <w:rFonts w:asciiTheme="majorBidi" w:eastAsia="Calibri" w:hAnsiTheme="majorBidi" w:cstheme="majorBidi"/>
        </w:rPr>
        <w:t xml:space="preserve"> </w:t>
      </w:r>
      <w:r w:rsidR="002E030B" w:rsidRPr="00371C30">
        <w:rPr>
          <w:rFonts w:asciiTheme="majorBidi" w:eastAsia="Calibri" w:hAnsiTheme="majorBidi" w:cstheme="majorBidi"/>
        </w:rPr>
        <w:t>researchers</w:t>
      </w:r>
      <w:r w:rsidRPr="00371C30">
        <w:rPr>
          <w:rFonts w:asciiTheme="majorBidi" w:eastAsia="Calibri" w:hAnsiTheme="majorBidi" w:cstheme="majorBidi"/>
        </w:rPr>
        <w:t xml:space="preserve"> to design and elucidate the determinants of NDOCBs and the impact</w:t>
      </w:r>
      <w:r w:rsidR="00F54AB4" w:rsidRPr="00371C30">
        <w:rPr>
          <w:rFonts w:asciiTheme="majorBidi" w:eastAsia="Calibri" w:hAnsiTheme="majorBidi" w:cstheme="majorBidi"/>
        </w:rPr>
        <w:t>s</w:t>
      </w:r>
      <w:r w:rsidRPr="00371C30">
        <w:rPr>
          <w:rFonts w:asciiTheme="majorBidi" w:eastAsia="Calibri" w:hAnsiTheme="majorBidi" w:cstheme="majorBidi"/>
        </w:rPr>
        <w:t xml:space="preserve"> of NDOCBs on FP and NFP.</w:t>
      </w:r>
    </w:p>
    <w:p w14:paraId="1A964C5A" w14:textId="40F0FFFD"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According to </w:t>
      </w:r>
      <w:r w:rsidRPr="00371C30">
        <w:rPr>
          <w:rFonts w:asciiTheme="majorBidi" w:eastAsia="Calibri" w:hAnsiTheme="majorBidi" w:cstheme="majorBidi"/>
          <w:i/>
          <w:iCs/>
        </w:rPr>
        <w:t>legitimacy theory</w:t>
      </w:r>
      <w:r w:rsidRPr="00371C30">
        <w:rPr>
          <w:rFonts w:asciiTheme="majorBidi" w:eastAsia="Calibri" w:hAnsiTheme="majorBidi" w:cstheme="majorBidi"/>
        </w:rPr>
        <w:t xml:space="preserve"> (LT), a business is considered legitimate if its actions and operations align with the social norms of the community in which it operates (</w:t>
      </w:r>
      <w:r w:rsidR="005C313A" w:rsidRPr="00371C30">
        <w:rPr>
          <w:rFonts w:asciiTheme="majorBidi" w:eastAsia="Calibri" w:hAnsiTheme="majorBidi" w:cstheme="majorBidi"/>
        </w:rPr>
        <w:t xml:space="preserve">Ashforth and Gibbs, 1990; </w:t>
      </w:r>
      <w:r w:rsidRPr="00371C30">
        <w:rPr>
          <w:rFonts w:asciiTheme="majorBidi" w:eastAsia="Calibri" w:hAnsiTheme="majorBidi" w:cstheme="majorBidi"/>
        </w:rPr>
        <w:t>Ntim, 2016). In this context</w:t>
      </w:r>
      <w:r w:rsidR="00F54AB4" w:rsidRPr="00371C30">
        <w:rPr>
          <w:rFonts w:asciiTheme="majorBidi" w:eastAsia="Calibri" w:hAnsiTheme="majorBidi" w:cstheme="majorBidi"/>
        </w:rPr>
        <w:t>,</w:t>
      </w:r>
      <w:r w:rsidRPr="00371C30">
        <w:rPr>
          <w:rFonts w:asciiTheme="majorBidi" w:eastAsia="Calibri" w:hAnsiTheme="majorBidi" w:cstheme="majorBidi"/>
        </w:rPr>
        <w:t xml:space="preserve"> firms may appoint neurodivergent people to top management teams as a means of enhancing their public relations and gain benefit</w:t>
      </w:r>
      <w:r w:rsidR="00E15062" w:rsidRPr="00371C30">
        <w:rPr>
          <w:rFonts w:asciiTheme="majorBidi" w:eastAsia="Calibri" w:hAnsiTheme="majorBidi" w:cstheme="majorBidi"/>
        </w:rPr>
        <w:t>s</w:t>
      </w:r>
      <w:r w:rsidRPr="00371C30">
        <w:rPr>
          <w:rFonts w:asciiTheme="majorBidi" w:eastAsia="Calibri" w:hAnsiTheme="majorBidi" w:cstheme="majorBidi"/>
        </w:rPr>
        <w:t xml:space="preserve"> from being considered as a firm </w:t>
      </w:r>
      <w:r w:rsidR="0039465D" w:rsidRPr="00371C30">
        <w:rPr>
          <w:rFonts w:asciiTheme="majorBidi" w:eastAsia="Calibri" w:hAnsiTheme="majorBidi" w:cstheme="majorBidi"/>
        </w:rPr>
        <w:t xml:space="preserve">that is </w:t>
      </w:r>
      <w:r w:rsidRPr="00371C30">
        <w:rPr>
          <w:rFonts w:asciiTheme="majorBidi" w:eastAsia="Calibri" w:hAnsiTheme="majorBidi" w:cstheme="majorBidi"/>
        </w:rPr>
        <w:t>‘doing good’</w:t>
      </w:r>
      <w:r w:rsidR="004F615B" w:rsidRPr="00371C30">
        <w:rPr>
          <w:rFonts w:asciiTheme="majorBidi" w:eastAsia="Calibri" w:hAnsiTheme="majorBidi" w:cstheme="majorBidi"/>
        </w:rPr>
        <w:t xml:space="preserve"> (Pisano and Austin, 2016a)</w:t>
      </w:r>
      <w:r w:rsidRPr="00371C30">
        <w:rPr>
          <w:rFonts w:asciiTheme="majorBidi" w:eastAsia="Calibri" w:hAnsiTheme="majorBidi" w:cstheme="majorBidi"/>
        </w:rPr>
        <w:t xml:space="preserve">. Similarly, Pisano and Austin (2016b) argue that firms that appoint neurodiverse directors may boost the morale of employees and benefits that originate from employees feeling good about working for a firm that is ‘doing the right thing’. </w:t>
      </w:r>
      <w:r w:rsidR="00CA323A" w:rsidRPr="00371C30">
        <w:rPr>
          <w:rFonts w:asciiTheme="majorBidi" w:eastAsia="Calibri" w:hAnsiTheme="majorBidi" w:cstheme="majorBidi"/>
        </w:rPr>
        <w:t>In brief</w:t>
      </w:r>
      <w:r w:rsidRPr="00371C30">
        <w:rPr>
          <w:rFonts w:asciiTheme="majorBidi" w:eastAsia="Calibri" w:hAnsiTheme="majorBidi" w:cstheme="majorBidi"/>
        </w:rPr>
        <w:t>, it appears that LT can adequately e</w:t>
      </w:r>
      <w:r w:rsidR="00CA323A" w:rsidRPr="00371C30">
        <w:rPr>
          <w:rFonts w:asciiTheme="majorBidi" w:eastAsia="Calibri" w:hAnsiTheme="majorBidi" w:cstheme="majorBidi"/>
        </w:rPr>
        <w:t>lucidate</w:t>
      </w:r>
      <w:r w:rsidRPr="00371C30">
        <w:rPr>
          <w:rFonts w:asciiTheme="majorBidi" w:eastAsia="Calibri" w:hAnsiTheme="majorBidi" w:cstheme="majorBidi"/>
        </w:rPr>
        <w:t xml:space="preserve"> the projected beneficial effect of neurodiverse board members on FP and NFP</w:t>
      </w:r>
      <w:r w:rsidR="00E15062" w:rsidRPr="00371C30">
        <w:rPr>
          <w:rFonts w:asciiTheme="majorBidi" w:eastAsia="Calibri" w:hAnsiTheme="majorBidi" w:cstheme="majorBidi"/>
        </w:rPr>
        <w:t>.</w:t>
      </w:r>
      <w:r w:rsidRPr="00371C30">
        <w:rPr>
          <w:rFonts w:asciiTheme="majorBidi" w:eastAsia="Calibri" w:hAnsiTheme="majorBidi" w:cstheme="majorBidi"/>
        </w:rPr>
        <w:t xml:space="preserve"> </w:t>
      </w:r>
      <w:r w:rsidR="00E15062" w:rsidRPr="00371C30">
        <w:rPr>
          <w:rFonts w:asciiTheme="majorBidi" w:eastAsia="Calibri" w:hAnsiTheme="majorBidi" w:cstheme="majorBidi"/>
        </w:rPr>
        <w:t>H</w:t>
      </w:r>
      <w:r w:rsidRPr="00371C30">
        <w:rPr>
          <w:rFonts w:asciiTheme="majorBidi" w:eastAsia="Calibri" w:hAnsiTheme="majorBidi" w:cstheme="majorBidi"/>
        </w:rPr>
        <w:t xml:space="preserve">owever prior studies have not applied this theoretical perspective in their empirical research design. </w:t>
      </w:r>
    </w:p>
    <w:p w14:paraId="12FBE9D9" w14:textId="7E65C936"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i/>
          <w:iCs/>
        </w:rPr>
        <w:t>Neo-institutional theory</w:t>
      </w:r>
      <w:r w:rsidRPr="00371C30">
        <w:rPr>
          <w:rFonts w:asciiTheme="majorBidi" w:eastAsia="Calibri" w:hAnsiTheme="majorBidi" w:cstheme="majorBidi"/>
        </w:rPr>
        <w:t xml:space="preserve"> (NIT) argues that firms employ social ideologies, institutional norms, or public opinion as </w:t>
      </w:r>
      <w:r w:rsidR="008E3865" w:rsidRPr="00371C30">
        <w:rPr>
          <w:rFonts w:asciiTheme="majorBidi" w:eastAsia="Calibri" w:hAnsiTheme="majorBidi" w:cstheme="majorBidi"/>
        </w:rPr>
        <w:t>“</w:t>
      </w:r>
      <w:r w:rsidRPr="00371C30">
        <w:rPr>
          <w:rFonts w:asciiTheme="majorBidi" w:eastAsia="Calibri" w:hAnsiTheme="majorBidi" w:cstheme="majorBidi"/>
        </w:rPr>
        <w:t>powerful myths</w:t>
      </w:r>
      <w:r w:rsidR="008E3865" w:rsidRPr="00371C30">
        <w:rPr>
          <w:rFonts w:asciiTheme="majorBidi" w:eastAsia="Calibri" w:hAnsiTheme="majorBidi" w:cstheme="majorBidi"/>
        </w:rPr>
        <w:t>”</w:t>
      </w:r>
      <w:r w:rsidRPr="00371C30">
        <w:rPr>
          <w:rFonts w:asciiTheme="majorBidi" w:eastAsia="Calibri" w:hAnsiTheme="majorBidi" w:cstheme="majorBidi"/>
        </w:rPr>
        <w:t xml:space="preserve"> or </w:t>
      </w:r>
      <w:r w:rsidR="008E3865" w:rsidRPr="00371C30">
        <w:rPr>
          <w:rFonts w:asciiTheme="majorBidi" w:eastAsia="Calibri" w:hAnsiTheme="majorBidi" w:cstheme="majorBidi"/>
        </w:rPr>
        <w:t>“</w:t>
      </w:r>
      <w:r w:rsidRPr="00371C30">
        <w:rPr>
          <w:rFonts w:asciiTheme="majorBidi" w:eastAsia="Calibri" w:hAnsiTheme="majorBidi" w:cstheme="majorBidi"/>
        </w:rPr>
        <w:t>prescriptions of appropriate conduct</w:t>
      </w:r>
      <w:r w:rsidR="008E3865" w:rsidRPr="00371C30">
        <w:rPr>
          <w:rFonts w:asciiTheme="majorBidi" w:eastAsia="Calibri" w:hAnsiTheme="majorBidi" w:cstheme="majorBidi"/>
        </w:rPr>
        <w:t>”</w:t>
      </w:r>
      <w:r w:rsidRPr="00371C30">
        <w:rPr>
          <w:rFonts w:asciiTheme="majorBidi" w:eastAsia="Calibri" w:hAnsiTheme="majorBidi" w:cstheme="majorBidi"/>
        </w:rPr>
        <w:t xml:space="preserve"> (Greenwood et al., 2008). NIT has been used more often in previous international management research to examine how multinational corporations respond to institutional requirements </w:t>
      </w:r>
      <w:r w:rsidRPr="00371C30">
        <w:rPr>
          <w:rFonts w:asciiTheme="majorBidi" w:eastAsia="Calibri" w:hAnsiTheme="majorBidi" w:cstheme="majorBidi"/>
        </w:rPr>
        <w:lastRenderedPageBreak/>
        <w:t xml:space="preserve">(Kostova et al., 2008). </w:t>
      </w:r>
      <w:r w:rsidR="00CA0E1E" w:rsidRPr="00371C30">
        <w:rPr>
          <w:rFonts w:asciiTheme="majorBidi" w:eastAsia="Calibri" w:hAnsiTheme="majorBidi" w:cstheme="majorBidi"/>
        </w:rPr>
        <w:t xml:space="preserve">However, this theory is less used to explain issues relating to </w:t>
      </w:r>
      <w:r w:rsidR="00293241" w:rsidRPr="00371C30">
        <w:rPr>
          <w:rFonts w:asciiTheme="majorBidi" w:eastAsia="Calibri" w:hAnsiTheme="majorBidi" w:cstheme="majorBidi"/>
        </w:rPr>
        <w:t>neurodiversity</w:t>
      </w:r>
      <w:r w:rsidR="00286691" w:rsidRPr="00371C30">
        <w:rPr>
          <w:rFonts w:asciiTheme="majorBidi" w:eastAsia="Calibri" w:hAnsiTheme="majorBidi" w:cstheme="majorBidi"/>
        </w:rPr>
        <w:t>.</w:t>
      </w:r>
      <w:r w:rsidR="00293241" w:rsidRPr="00371C30">
        <w:rPr>
          <w:rFonts w:asciiTheme="majorBidi" w:eastAsia="Calibri" w:hAnsiTheme="majorBidi" w:cstheme="majorBidi"/>
        </w:rPr>
        <w:t xml:space="preserve"> </w:t>
      </w:r>
      <w:r w:rsidRPr="00371C30">
        <w:rPr>
          <w:rFonts w:asciiTheme="majorBidi" w:eastAsia="Calibri" w:hAnsiTheme="majorBidi" w:cstheme="majorBidi"/>
        </w:rPr>
        <w:t>Hence, there are calls for researchers to investigate the circumstances that will make firms more inclined to go beyond mere compliance and adopt proactive steps to integrate NDIs into mainstream employment and top management teams</w:t>
      </w:r>
      <w:r w:rsidR="00241D46" w:rsidRPr="00371C30">
        <w:rPr>
          <w:rFonts w:asciiTheme="majorBidi" w:eastAsia="Calibri" w:hAnsiTheme="majorBidi" w:cstheme="majorBidi"/>
        </w:rPr>
        <w:t>,</w:t>
      </w:r>
      <w:r w:rsidRPr="00371C30">
        <w:rPr>
          <w:rFonts w:asciiTheme="majorBidi" w:eastAsia="Calibri" w:hAnsiTheme="majorBidi" w:cstheme="majorBidi"/>
        </w:rPr>
        <w:t xml:space="preserve"> such as the board (Kuznetsova </w:t>
      </w:r>
      <w:r w:rsidR="006976F5" w:rsidRPr="00371C30">
        <w:rPr>
          <w:rFonts w:asciiTheme="majorBidi" w:eastAsia="Calibri" w:hAnsiTheme="majorBidi" w:cstheme="majorBidi"/>
        </w:rPr>
        <w:t>and</w:t>
      </w:r>
      <w:r w:rsidRPr="00371C30">
        <w:rPr>
          <w:rFonts w:asciiTheme="majorBidi" w:eastAsia="Calibri" w:hAnsiTheme="majorBidi" w:cstheme="majorBidi"/>
        </w:rPr>
        <w:t xml:space="preserve"> Yalcin, 2017).</w:t>
      </w:r>
    </w:p>
    <w:p w14:paraId="6904241F" w14:textId="1249B395"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i/>
          <w:iCs/>
        </w:rPr>
        <w:t>Critical mass theory</w:t>
      </w:r>
      <w:r w:rsidRPr="00371C30">
        <w:rPr>
          <w:rFonts w:asciiTheme="majorBidi" w:eastAsia="Calibri" w:hAnsiTheme="majorBidi" w:cstheme="majorBidi"/>
        </w:rPr>
        <w:t xml:space="preserve"> (CMT) states that a sub-group of </w:t>
      </w:r>
      <w:r w:rsidR="00C41AB6" w:rsidRPr="00371C30">
        <w:rPr>
          <w:rFonts w:asciiTheme="majorBidi" w:eastAsia="Calibri" w:hAnsiTheme="majorBidi" w:cstheme="majorBidi"/>
        </w:rPr>
        <w:t>individuals</w:t>
      </w:r>
      <w:r w:rsidRPr="00371C30">
        <w:rPr>
          <w:rFonts w:asciiTheme="majorBidi" w:eastAsia="Calibri" w:hAnsiTheme="majorBidi" w:cstheme="majorBidi"/>
        </w:rPr>
        <w:t xml:space="preserve"> m</w:t>
      </w:r>
      <w:r w:rsidR="00C41AB6" w:rsidRPr="00371C30">
        <w:rPr>
          <w:rFonts w:asciiTheme="majorBidi" w:eastAsia="Calibri" w:hAnsiTheme="majorBidi" w:cstheme="majorBidi"/>
        </w:rPr>
        <w:t>ight</w:t>
      </w:r>
      <w:r w:rsidRPr="00371C30">
        <w:rPr>
          <w:rFonts w:asciiTheme="majorBidi" w:eastAsia="Calibri" w:hAnsiTheme="majorBidi" w:cstheme="majorBidi"/>
        </w:rPr>
        <w:t xml:space="preserve"> be able to influence the decisions of the group </w:t>
      </w:r>
      <w:r w:rsidR="00590EED" w:rsidRPr="00371C30">
        <w:rPr>
          <w:rFonts w:asciiTheme="majorBidi" w:eastAsia="Calibri" w:hAnsiTheme="majorBidi" w:cstheme="majorBidi"/>
        </w:rPr>
        <w:t>once</w:t>
      </w:r>
      <w:r w:rsidRPr="00371C30">
        <w:rPr>
          <w:rFonts w:asciiTheme="majorBidi" w:eastAsia="Calibri" w:hAnsiTheme="majorBidi" w:cstheme="majorBidi"/>
        </w:rPr>
        <w:t xml:space="preserve"> it achieves a certain critical mass in terms of size (Torchia et al., 2011). </w:t>
      </w:r>
      <w:r w:rsidR="00622054" w:rsidRPr="00371C30">
        <w:rPr>
          <w:rFonts w:asciiTheme="majorBidi" w:eastAsia="Calibri" w:hAnsiTheme="majorBidi" w:cstheme="majorBidi"/>
        </w:rPr>
        <w:t xml:space="preserve">This theory also </w:t>
      </w:r>
      <w:r w:rsidRPr="00371C30">
        <w:rPr>
          <w:rFonts w:asciiTheme="majorBidi" w:eastAsia="Calibri" w:hAnsiTheme="majorBidi" w:cstheme="majorBidi"/>
        </w:rPr>
        <w:t>indicates that NDOCBs may have a beneficial effect on corporate outcome</w:t>
      </w:r>
      <w:r w:rsidR="00EF5C40" w:rsidRPr="00371C30">
        <w:rPr>
          <w:rFonts w:asciiTheme="majorBidi" w:eastAsia="Calibri" w:hAnsiTheme="majorBidi" w:cstheme="majorBidi"/>
        </w:rPr>
        <w:t>s</w:t>
      </w:r>
      <w:r w:rsidRPr="00371C30">
        <w:rPr>
          <w:rFonts w:asciiTheme="majorBidi" w:eastAsia="Calibri" w:hAnsiTheme="majorBidi" w:cstheme="majorBidi"/>
        </w:rPr>
        <w:t xml:space="preserve"> only if there is </w:t>
      </w:r>
      <w:r w:rsidR="00776AFE" w:rsidRPr="00371C30">
        <w:rPr>
          <w:rFonts w:asciiTheme="majorBidi" w:eastAsia="Calibri" w:hAnsiTheme="majorBidi" w:cstheme="majorBidi"/>
        </w:rPr>
        <w:t xml:space="preserve">an </w:t>
      </w:r>
      <w:r w:rsidRPr="00371C30">
        <w:rPr>
          <w:rFonts w:asciiTheme="majorBidi" w:eastAsia="Calibri" w:hAnsiTheme="majorBidi" w:cstheme="majorBidi"/>
        </w:rPr>
        <w:t>adequate number of neurodivergent people on the boards (Torchia et al., 2011)</w:t>
      </w:r>
      <w:r w:rsidR="00C34198" w:rsidRPr="00371C30">
        <w:rPr>
          <w:rFonts w:asciiTheme="majorBidi" w:eastAsia="Calibri" w:hAnsiTheme="majorBidi" w:cstheme="majorBidi"/>
        </w:rPr>
        <w:t>.</w:t>
      </w:r>
      <w:r w:rsidRPr="00371C30">
        <w:rPr>
          <w:rFonts w:asciiTheme="majorBidi" w:eastAsia="Calibri" w:hAnsiTheme="majorBidi" w:cstheme="majorBidi"/>
        </w:rPr>
        <w:t xml:space="preserve"> However, </w:t>
      </w:r>
      <w:r w:rsidR="00776AFE" w:rsidRPr="00371C30">
        <w:rPr>
          <w:rFonts w:asciiTheme="majorBidi" w:eastAsia="Calibri" w:hAnsiTheme="majorBidi" w:cstheme="majorBidi"/>
        </w:rPr>
        <w:t xml:space="preserve">our </w:t>
      </w:r>
      <w:r w:rsidR="00590EED" w:rsidRPr="00371C30">
        <w:rPr>
          <w:rFonts w:asciiTheme="majorBidi" w:eastAsia="Calibri" w:hAnsiTheme="majorBidi" w:cstheme="majorBidi"/>
        </w:rPr>
        <w:t>review reveals</w:t>
      </w:r>
      <w:r w:rsidR="00776AFE" w:rsidRPr="00371C30">
        <w:rPr>
          <w:rFonts w:asciiTheme="majorBidi" w:eastAsia="Calibri" w:hAnsiTheme="majorBidi" w:cstheme="majorBidi"/>
        </w:rPr>
        <w:t xml:space="preserve"> </w:t>
      </w:r>
      <w:r w:rsidRPr="00371C30">
        <w:rPr>
          <w:rFonts w:asciiTheme="majorBidi" w:eastAsia="Calibri" w:hAnsiTheme="majorBidi" w:cstheme="majorBidi"/>
        </w:rPr>
        <w:t xml:space="preserve">that CMT has not directly been employed to explain how NDCOBs influence FP and NFP, and hence, future application of the theory </w:t>
      </w:r>
      <w:r w:rsidR="00847EAE" w:rsidRPr="00371C30">
        <w:rPr>
          <w:rFonts w:asciiTheme="majorBidi" w:eastAsia="Calibri" w:hAnsiTheme="majorBidi" w:cstheme="majorBidi"/>
        </w:rPr>
        <w:t xml:space="preserve">would </w:t>
      </w:r>
      <w:r w:rsidRPr="00371C30">
        <w:rPr>
          <w:rFonts w:asciiTheme="majorBidi" w:eastAsia="Calibri" w:hAnsiTheme="majorBidi" w:cstheme="majorBidi"/>
        </w:rPr>
        <w:t xml:space="preserve">be appropriate. </w:t>
      </w:r>
    </w:p>
    <w:p w14:paraId="5EEAA8C1" w14:textId="307B2396" w:rsidR="00724AF5" w:rsidRPr="00371C30" w:rsidRDefault="00E026E6"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Some of the reviewed studies have also </w:t>
      </w:r>
      <w:r w:rsidR="00965F1F" w:rsidRPr="00371C30">
        <w:rPr>
          <w:rFonts w:asciiTheme="majorBidi" w:eastAsia="Calibri" w:hAnsiTheme="majorBidi" w:cstheme="majorBidi"/>
        </w:rPr>
        <w:t xml:space="preserve">employed </w:t>
      </w:r>
      <w:r w:rsidR="00755521" w:rsidRPr="00371C30">
        <w:rPr>
          <w:rFonts w:asciiTheme="majorBidi" w:eastAsia="Calibri" w:hAnsiTheme="majorBidi" w:cstheme="majorBidi"/>
          <w:i/>
          <w:iCs/>
        </w:rPr>
        <w:t>stakeholder theory</w:t>
      </w:r>
      <w:r w:rsidR="00755521" w:rsidRPr="00371C30">
        <w:rPr>
          <w:rFonts w:asciiTheme="majorBidi" w:eastAsia="Calibri" w:hAnsiTheme="majorBidi" w:cstheme="majorBidi"/>
        </w:rPr>
        <w:t xml:space="preserve"> (SHT). </w:t>
      </w:r>
      <w:r w:rsidR="008E476D" w:rsidRPr="00371C30">
        <w:rPr>
          <w:rFonts w:asciiTheme="majorBidi" w:eastAsia="Calibri" w:hAnsiTheme="majorBidi" w:cstheme="majorBidi"/>
        </w:rPr>
        <w:t>This theory</w:t>
      </w:r>
      <w:r w:rsidR="00145024" w:rsidRPr="00371C30">
        <w:rPr>
          <w:rFonts w:asciiTheme="majorBidi" w:eastAsia="Calibri" w:hAnsiTheme="majorBidi" w:cstheme="majorBidi"/>
        </w:rPr>
        <w:t xml:space="preserve"> </w:t>
      </w:r>
      <w:r w:rsidR="00755521" w:rsidRPr="00371C30">
        <w:rPr>
          <w:rFonts w:asciiTheme="majorBidi" w:eastAsia="Calibri" w:hAnsiTheme="majorBidi" w:cstheme="majorBidi"/>
        </w:rPr>
        <w:t xml:space="preserve">proposes that firms </w:t>
      </w:r>
      <w:r w:rsidR="00857A9E" w:rsidRPr="00371C30">
        <w:rPr>
          <w:rFonts w:asciiTheme="majorBidi" w:eastAsia="Calibri" w:hAnsiTheme="majorBidi" w:cstheme="majorBidi"/>
        </w:rPr>
        <w:t xml:space="preserve">that want </w:t>
      </w:r>
      <w:r w:rsidR="00755521" w:rsidRPr="00371C30">
        <w:rPr>
          <w:rFonts w:asciiTheme="majorBidi" w:eastAsia="Calibri" w:hAnsiTheme="majorBidi" w:cstheme="majorBidi"/>
        </w:rPr>
        <w:t xml:space="preserve">to achieve long-term success and survival </w:t>
      </w:r>
      <w:r w:rsidR="00857A9E" w:rsidRPr="00371C30">
        <w:rPr>
          <w:rFonts w:asciiTheme="majorBidi" w:eastAsia="Calibri" w:hAnsiTheme="majorBidi" w:cstheme="majorBidi"/>
        </w:rPr>
        <w:t xml:space="preserve">need </w:t>
      </w:r>
      <w:r w:rsidR="00755521" w:rsidRPr="00371C30">
        <w:rPr>
          <w:rFonts w:asciiTheme="majorBidi" w:eastAsia="Calibri" w:hAnsiTheme="majorBidi" w:cstheme="majorBidi"/>
        </w:rPr>
        <w:t xml:space="preserve">to incorporate the needs of </w:t>
      </w:r>
      <w:r w:rsidR="00857A9E" w:rsidRPr="00371C30">
        <w:rPr>
          <w:rFonts w:asciiTheme="majorBidi" w:eastAsia="Calibri" w:hAnsiTheme="majorBidi" w:cstheme="majorBidi"/>
        </w:rPr>
        <w:t>all</w:t>
      </w:r>
      <w:r w:rsidR="00755521" w:rsidRPr="00371C30">
        <w:rPr>
          <w:rFonts w:asciiTheme="majorBidi" w:eastAsia="Calibri" w:hAnsiTheme="majorBidi" w:cstheme="majorBidi"/>
        </w:rPr>
        <w:t xml:space="preserve"> stakeholders</w:t>
      </w:r>
      <w:r w:rsidR="00145024" w:rsidRPr="00371C30">
        <w:rPr>
          <w:rFonts w:asciiTheme="majorBidi" w:eastAsia="Calibri" w:hAnsiTheme="majorBidi" w:cstheme="majorBidi"/>
        </w:rPr>
        <w:t xml:space="preserve"> (Collier, 2008)</w:t>
      </w:r>
      <w:r w:rsidR="00755521" w:rsidRPr="00371C30">
        <w:rPr>
          <w:rFonts w:asciiTheme="majorBidi" w:eastAsia="Calibri" w:hAnsiTheme="majorBidi" w:cstheme="majorBidi"/>
        </w:rPr>
        <w:t xml:space="preserve">. </w:t>
      </w:r>
      <w:r w:rsidR="003376EF" w:rsidRPr="00371C30">
        <w:rPr>
          <w:rFonts w:asciiTheme="majorBidi" w:eastAsia="Calibri" w:hAnsiTheme="majorBidi" w:cstheme="majorBidi"/>
        </w:rPr>
        <w:t xml:space="preserve">In this context, </w:t>
      </w:r>
      <w:r w:rsidR="00755521" w:rsidRPr="00371C30">
        <w:rPr>
          <w:rFonts w:asciiTheme="majorBidi" w:eastAsia="Calibri" w:hAnsiTheme="majorBidi" w:cstheme="majorBidi"/>
        </w:rPr>
        <w:t>the appointment of neurodivergent directors also signal</w:t>
      </w:r>
      <w:r w:rsidR="00857A9E" w:rsidRPr="00371C30">
        <w:rPr>
          <w:rFonts w:asciiTheme="majorBidi" w:eastAsia="Calibri" w:hAnsiTheme="majorBidi" w:cstheme="majorBidi"/>
        </w:rPr>
        <w:t>s</w:t>
      </w:r>
      <w:r w:rsidR="00755521" w:rsidRPr="00371C30">
        <w:rPr>
          <w:rFonts w:asciiTheme="majorBidi" w:eastAsia="Calibri" w:hAnsiTheme="majorBidi" w:cstheme="majorBidi"/>
        </w:rPr>
        <w:t xml:space="preserve"> to the various stakeholders that the firm is embracing the diverse talents and skills</w:t>
      </w:r>
      <w:r w:rsidR="00494075" w:rsidRPr="00371C30">
        <w:rPr>
          <w:rFonts w:asciiTheme="majorBidi" w:eastAsia="Calibri" w:hAnsiTheme="majorBidi" w:cstheme="majorBidi"/>
        </w:rPr>
        <w:t>,</w:t>
      </w:r>
      <w:r w:rsidR="00755521" w:rsidRPr="00371C30">
        <w:rPr>
          <w:rFonts w:asciiTheme="majorBidi" w:eastAsia="Calibri" w:hAnsiTheme="majorBidi" w:cstheme="majorBidi"/>
        </w:rPr>
        <w:t xml:space="preserve"> which </w:t>
      </w:r>
      <w:r w:rsidR="00590EED" w:rsidRPr="00371C30">
        <w:rPr>
          <w:rFonts w:asciiTheme="majorBidi" w:eastAsia="Calibri" w:hAnsiTheme="majorBidi" w:cstheme="majorBidi"/>
        </w:rPr>
        <w:t>can influence</w:t>
      </w:r>
      <w:r w:rsidR="00494075" w:rsidRPr="00371C30">
        <w:rPr>
          <w:rFonts w:asciiTheme="majorBidi" w:eastAsia="Calibri" w:hAnsiTheme="majorBidi" w:cstheme="majorBidi"/>
        </w:rPr>
        <w:t xml:space="preserve"> </w:t>
      </w:r>
      <w:r w:rsidR="00755521" w:rsidRPr="00371C30">
        <w:rPr>
          <w:rFonts w:asciiTheme="majorBidi" w:eastAsia="Calibri" w:hAnsiTheme="majorBidi" w:cstheme="majorBidi"/>
        </w:rPr>
        <w:t xml:space="preserve">FP and NFP. </w:t>
      </w:r>
      <w:r w:rsidR="00393B04" w:rsidRPr="00371C30">
        <w:rPr>
          <w:rFonts w:asciiTheme="majorBidi" w:eastAsia="Calibri" w:hAnsiTheme="majorBidi" w:cstheme="majorBidi"/>
        </w:rPr>
        <w:t xml:space="preserve">We </w:t>
      </w:r>
      <w:r w:rsidR="00755521" w:rsidRPr="00371C30">
        <w:rPr>
          <w:rFonts w:asciiTheme="majorBidi" w:eastAsia="Calibri" w:hAnsiTheme="majorBidi" w:cstheme="majorBidi"/>
        </w:rPr>
        <w:t xml:space="preserve">observe that SHT has not directly been employed to explain how NDOCBs influence FP and NFP. </w:t>
      </w:r>
    </w:p>
    <w:p w14:paraId="6B58D8BD" w14:textId="7F10FDC4"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Another theory that ha</w:t>
      </w:r>
      <w:r w:rsidR="00393B04" w:rsidRPr="00371C30">
        <w:rPr>
          <w:rFonts w:asciiTheme="majorBidi" w:eastAsia="Calibri" w:hAnsiTheme="majorBidi" w:cstheme="majorBidi"/>
        </w:rPr>
        <w:t>s</w:t>
      </w:r>
      <w:r w:rsidRPr="00371C30">
        <w:rPr>
          <w:rFonts w:asciiTheme="majorBidi" w:eastAsia="Calibri" w:hAnsiTheme="majorBidi" w:cstheme="majorBidi"/>
        </w:rPr>
        <w:t xml:space="preserve"> been employed in explaining issues with regard to NDOCBs is </w:t>
      </w:r>
      <w:r w:rsidRPr="00371C30">
        <w:rPr>
          <w:rFonts w:asciiTheme="majorBidi" w:eastAsia="Calibri" w:hAnsiTheme="majorBidi" w:cstheme="majorBidi"/>
          <w:i/>
          <w:iCs/>
        </w:rPr>
        <w:t>signal</w:t>
      </w:r>
      <w:r w:rsidR="00393B04" w:rsidRPr="00371C30">
        <w:rPr>
          <w:rFonts w:asciiTheme="majorBidi" w:eastAsia="Calibri" w:hAnsiTheme="majorBidi" w:cstheme="majorBidi"/>
          <w:i/>
          <w:iCs/>
        </w:rPr>
        <w:t>l</w:t>
      </w:r>
      <w:r w:rsidRPr="00371C30">
        <w:rPr>
          <w:rFonts w:asciiTheme="majorBidi" w:eastAsia="Calibri" w:hAnsiTheme="majorBidi" w:cstheme="majorBidi"/>
          <w:i/>
          <w:iCs/>
        </w:rPr>
        <w:t>ing theory</w:t>
      </w:r>
      <w:r w:rsidRPr="00371C30">
        <w:rPr>
          <w:rFonts w:asciiTheme="majorBidi" w:eastAsia="Calibri" w:hAnsiTheme="majorBidi" w:cstheme="majorBidi"/>
        </w:rPr>
        <w:t xml:space="preserve">. This theory suggests that firms may attract potential NDIs by </w:t>
      </w:r>
      <w:r w:rsidR="00393B04" w:rsidRPr="00371C30">
        <w:rPr>
          <w:rFonts w:asciiTheme="majorBidi" w:eastAsia="Calibri" w:hAnsiTheme="majorBidi" w:cstheme="majorBidi"/>
        </w:rPr>
        <w:t>demonstrating their</w:t>
      </w:r>
      <w:r w:rsidRPr="00371C30">
        <w:rPr>
          <w:rFonts w:asciiTheme="majorBidi" w:eastAsia="Calibri" w:hAnsiTheme="majorBidi" w:cstheme="majorBidi"/>
        </w:rPr>
        <w:t xml:space="preserve"> commitment to neurodiversity (Spence, 1973). </w:t>
      </w:r>
      <w:r w:rsidR="00393B04" w:rsidRPr="00371C30">
        <w:rPr>
          <w:rFonts w:asciiTheme="majorBidi" w:eastAsia="Calibri" w:hAnsiTheme="majorBidi" w:cstheme="majorBidi"/>
        </w:rPr>
        <w:t>S</w:t>
      </w:r>
      <w:r w:rsidRPr="00371C30">
        <w:rPr>
          <w:rFonts w:asciiTheme="majorBidi" w:eastAsia="Calibri" w:hAnsiTheme="majorBidi" w:cstheme="majorBidi"/>
        </w:rPr>
        <w:t>uch signals that NDIs will be able to fit in and advance in the firm are expected to be perceived positively</w:t>
      </w:r>
      <w:r w:rsidR="00393B04" w:rsidRPr="00371C30">
        <w:rPr>
          <w:rFonts w:asciiTheme="majorBidi" w:eastAsia="Calibri" w:hAnsiTheme="majorBidi" w:cstheme="majorBidi"/>
        </w:rPr>
        <w:t>, leading to</w:t>
      </w:r>
      <w:r w:rsidRPr="00371C30">
        <w:rPr>
          <w:rFonts w:asciiTheme="majorBidi" w:eastAsia="Calibri" w:hAnsiTheme="majorBidi" w:cstheme="majorBidi"/>
        </w:rPr>
        <w:t xml:space="preserve"> a neurodiverse workplace</w:t>
      </w:r>
      <w:r w:rsidR="00393B04" w:rsidRPr="00371C30">
        <w:rPr>
          <w:rFonts w:asciiTheme="majorBidi" w:eastAsia="Calibri" w:hAnsiTheme="majorBidi" w:cstheme="majorBidi"/>
        </w:rPr>
        <w:t>,</w:t>
      </w:r>
      <w:r w:rsidRPr="00371C30">
        <w:rPr>
          <w:rFonts w:asciiTheme="majorBidi" w:eastAsia="Calibri" w:hAnsiTheme="majorBidi" w:cstheme="majorBidi"/>
        </w:rPr>
        <w:t xml:space="preserve"> including NDOCBs (Khan et al., 2022). A few</w:t>
      </w:r>
      <w:r w:rsidR="00FB6A18" w:rsidRPr="00371C30">
        <w:rPr>
          <w:rFonts w:asciiTheme="majorBidi" w:eastAsia="Calibri" w:hAnsiTheme="majorBidi" w:cstheme="majorBidi"/>
        </w:rPr>
        <w:t>,</w:t>
      </w:r>
      <w:r w:rsidRPr="00371C30">
        <w:rPr>
          <w:rFonts w:asciiTheme="majorBidi" w:eastAsia="Calibri" w:hAnsiTheme="majorBidi" w:cstheme="majorBidi"/>
        </w:rPr>
        <w:t xml:space="preserve"> but steadily growing studies support this theoretical prediction that the greater the commitment to neurodiversity, the higher the appointment of NDIs in the firm (Whelpley et al., 2021; Moore </w:t>
      </w:r>
      <w:r w:rsidR="006976F5" w:rsidRPr="00371C30">
        <w:rPr>
          <w:rFonts w:asciiTheme="majorBidi" w:eastAsia="Calibri" w:hAnsiTheme="majorBidi" w:cstheme="majorBidi"/>
        </w:rPr>
        <w:t>and</w:t>
      </w:r>
      <w:r w:rsidRPr="00371C30">
        <w:rPr>
          <w:rFonts w:asciiTheme="majorBidi" w:eastAsia="Calibri" w:hAnsiTheme="majorBidi" w:cstheme="majorBidi"/>
        </w:rPr>
        <w:t xml:space="preserve"> Khan, 2020). </w:t>
      </w:r>
    </w:p>
    <w:p w14:paraId="4A7FC8B0" w14:textId="49E444F5"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Next</w:t>
      </w:r>
      <w:r w:rsidRPr="00371C30">
        <w:rPr>
          <w:rFonts w:asciiTheme="majorBidi" w:eastAsia="Calibri" w:hAnsiTheme="majorBidi" w:cstheme="majorBidi"/>
          <w:i/>
          <w:iCs/>
        </w:rPr>
        <w:t>, job demands-resources theory</w:t>
      </w:r>
      <w:r w:rsidRPr="00371C30">
        <w:rPr>
          <w:rFonts w:asciiTheme="majorBidi" w:eastAsia="Calibri" w:hAnsiTheme="majorBidi" w:cstheme="majorBidi"/>
        </w:rPr>
        <w:t xml:space="preserve"> (JDRT) </w:t>
      </w:r>
      <w:r w:rsidR="00225989" w:rsidRPr="00371C30">
        <w:rPr>
          <w:rFonts w:asciiTheme="majorBidi" w:eastAsia="Calibri" w:hAnsiTheme="majorBidi" w:cstheme="majorBidi"/>
        </w:rPr>
        <w:t>posits that</w:t>
      </w:r>
      <w:r w:rsidRPr="00371C30">
        <w:rPr>
          <w:rFonts w:asciiTheme="majorBidi" w:eastAsia="Calibri" w:hAnsiTheme="majorBidi" w:cstheme="majorBidi"/>
        </w:rPr>
        <w:t xml:space="preserve"> job demands</w:t>
      </w:r>
      <w:r w:rsidR="00DF1E64" w:rsidRPr="00371C30">
        <w:rPr>
          <w:rFonts w:asciiTheme="majorBidi" w:eastAsia="Calibri" w:hAnsiTheme="majorBidi" w:cstheme="majorBidi"/>
        </w:rPr>
        <w:t>,</w:t>
      </w:r>
      <w:r w:rsidRPr="00371C30">
        <w:rPr>
          <w:rFonts w:asciiTheme="majorBidi" w:eastAsia="Calibri" w:hAnsiTheme="majorBidi" w:cstheme="majorBidi"/>
        </w:rPr>
        <w:t xml:space="preserve"> such as workload, time pressure</w:t>
      </w:r>
      <w:r w:rsidR="00DF1E64" w:rsidRPr="00371C30">
        <w:rPr>
          <w:rFonts w:asciiTheme="majorBidi" w:eastAsia="Calibri" w:hAnsiTheme="majorBidi" w:cstheme="majorBidi"/>
        </w:rPr>
        <w:t>,</w:t>
      </w:r>
      <w:r w:rsidRPr="00371C30">
        <w:rPr>
          <w:rFonts w:asciiTheme="majorBidi" w:eastAsia="Calibri" w:hAnsiTheme="majorBidi" w:cstheme="majorBidi"/>
        </w:rPr>
        <w:t xml:space="preserve"> and emotional demands</w:t>
      </w:r>
      <w:r w:rsidR="00854444" w:rsidRPr="00371C30">
        <w:rPr>
          <w:rFonts w:asciiTheme="majorBidi" w:eastAsia="Calibri" w:hAnsiTheme="majorBidi" w:cstheme="majorBidi"/>
        </w:rPr>
        <w:t>,</w:t>
      </w:r>
      <w:r w:rsidRPr="00371C30">
        <w:rPr>
          <w:rFonts w:asciiTheme="majorBidi" w:eastAsia="Calibri" w:hAnsiTheme="majorBidi" w:cstheme="majorBidi"/>
        </w:rPr>
        <w:t xml:space="preserve"> may </w:t>
      </w:r>
      <w:r w:rsidR="0033398C" w:rsidRPr="00371C30">
        <w:rPr>
          <w:rFonts w:asciiTheme="majorBidi" w:eastAsia="Calibri" w:hAnsiTheme="majorBidi" w:cstheme="majorBidi"/>
        </w:rPr>
        <w:t>influence</w:t>
      </w:r>
      <w:r w:rsidRPr="00371C30">
        <w:rPr>
          <w:rFonts w:asciiTheme="majorBidi" w:eastAsia="Calibri" w:hAnsiTheme="majorBidi" w:cstheme="majorBidi"/>
        </w:rPr>
        <w:t xml:space="preserve"> NDIs</w:t>
      </w:r>
      <w:r w:rsidR="00DF1E64" w:rsidRPr="00371C30">
        <w:rPr>
          <w:rFonts w:asciiTheme="majorBidi" w:eastAsia="Calibri" w:hAnsiTheme="majorBidi" w:cstheme="majorBidi"/>
        </w:rPr>
        <w:t>’</w:t>
      </w:r>
      <w:r w:rsidRPr="00371C30">
        <w:rPr>
          <w:rFonts w:asciiTheme="majorBidi" w:eastAsia="Calibri" w:hAnsiTheme="majorBidi" w:cstheme="majorBidi"/>
        </w:rPr>
        <w:t xml:space="preserve"> </w:t>
      </w:r>
      <w:r w:rsidR="00DF1E64" w:rsidRPr="00371C30">
        <w:rPr>
          <w:rFonts w:asciiTheme="majorBidi" w:eastAsia="Calibri" w:hAnsiTheme="majorBidi" w:cstheme="majorBidi"/>
        </w:rPr>
        <w:t>performance</w:t>
      </w:r>
      <w:r w:rsidRPr="00371C30">
        <w:rPr>
          <w:rFonts w:asciiTheme="majorBidi" w:eastAsia="Calibri" w:hAnsiTheme="majorBidi" w:cstheme="majorBidi"/>
        </w:rPr>
        <w:t xml:space="preserve"> (Schaufeli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Taris, 2014). Th</w:t>
      </w:r>
      <w:r w:rsidR="00DF1E64" w:rsidRPr="00371C30">
        <w:rPr>
          <w:rFonts w:asciiTheme="majorBidi" w:eastAsia="Calibri" w:hAnsiTheme="majorBidi" w:cstheme="majorBidi"/>
        </w:rPr>
        <w:t>is</w:t>
      </w:r>
      <w:r w:rsidRPr="00371C30">
        <w:rPr>
          <w:rFonts w:asciiTheme="majorBidi" w:eastAsia="Calibri" w:hAnsiTheme="majorBidi" w:cstheme="majorBidi"/>
        </w:rPr>
        <w:t xml:space="preserve"> theory also highlights some positive factors (i.e., resources) that can enhance </w:t>
      </w:r>
      <w:r w:rsidR="00844DE1" w:rsidRPr="00371C30">
        <w:rPr>
          <w:rFonts w:asciiTheme="majorBidi" w:eastAsia="Calibri" w:hAnsiTheme="majorBidi" w:cstheme="majorBidi"/>
        </w:rPr>
        <w:t xml:space="preserve">the </w:t>
      </w:r>
      <w:r w:rsidRPr="00371C30">
        <w:rPr>
          <w:rFonts w:asciiTheme="majorBidi" w:eastAsia="Calibri" w:hAnsiTheme="majorBidi" w:cstheme="majorBidi"/>
        </w:rPr>
        <w:t xml:space="preserve">performance of NDIs (Spoor et al., 2022). Job demands, specifically in the absence of necessary resources, are generally associated with negative job outcomes, including reduced engagement and lower organisational commitment (Schaufeli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Bakker, 2004). Our SLR shows that JDRT has been used by a few studies to explain the low number of NDIs and NDOCBs in various firms (e.g., Spoor et al., 2022).</w:t>
      </w:r>
    </w:p>
    <w:p w14:paraId="2342F5DC" w14:textId="207A076F"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lastRenderedPageBreak/>
        <w:t xml:space="preserve">According to </w:t>
      </w:r>
      <w:r w:rsidRPr="00371C30">
        <w:rPr>
          <w:rFonts w:asciiTheme="majorBidi" w:eastAsia="Calibri" w:hAnsiTheme="majorBidi" w:cstheme="majorBidi"/>
          <w:i/>
          <w:iCs/>
        </w:rPr>
        <w:t>information decision theory</w:t>
      </w:r>
      <w:r w:rsidRPr="00371C30">
        <w:rPr>
          <w:rFonts w:asciiTheme="majorBidi" w:eastAsia="Calibri" w:hAnsiTheme="majorBidi" w:cstheme="majorBidi"/>
        </w:rPr>
        <w:t xml:space="preserve"> (IDT), diversity can improve a firm's FP (Jing et al., 2022). Under the IDT framework, when there are substantial differences within the group, knowledge and abilities that diversity brings to the table can fully enhance the group's cognitive resources </w:t>
      </w:r>
      <w:r w:rsidR="00EF7AD0" w:rsidRPr="00371C30">
        <w:rPr>
          <w:rFonts w:asciiTheme="majorBidi" w:eastAsia="Calibri" w:hAnsiTheme="majorBidi" w:cstheme="majorBidi"/>
        </w:rPr>
        <w:t>and improve</w:t>
      </w:r>
      <w:r w:rsidR="00DB69DF" w:rsidRPr="00371C30">
        <w:rPr>
          <w:rFonts w:asciiTheme="majorBidi" w:eastAsia="Calibri" w:hAnsiTheme="majorBidi" w:cstheme="majorBidi"/>
        </w:rPr>
        <w:t xml:space="preserve"> </w:t>
      </w:r>
      <w:r w:rsidRPr="00371C30">
        <w:rPr>
          <w:rFonts w:asciiTheme="majorBidi" w:eastAsia="Calibri" w:hAnsiTheme="majorBidi" w:cstheme="majorBidi"/>
        </w:rPr>
        <w:t>FP (Scott et al., 2017). Based on IDT,</w:t>
      </w:r>
      <w:r w:rsidR="00F70436" w:rsidRPr="00371C30">
        <w:rPr>
          <w:rFonts w:asciiTheme="majorBidi" w:eastAsia="Calibri" w:hAnsiTheme="majorBidi" w:cstheme="majorBidi"/>
        </w:rPr>
        <w:t xml:space="preserve"> </w:t>
      </w:r>
      <w:r w:rsidR="00B567AB" w:rsidRPr="00371C30">
        <w:rPr>
          <w:rFonts w:asciiTheme="majorBidi" w:eastAsia="Calibri" w:hAnsiTheme="majorBidi" w:cstheme="majorBidi"/>
        </w:rPr>
        <w:t>companies ought to hire NDIs since they are good at making better, more balanced decisions</w:t>
      </w:r>
      <w:r w:rsidR="00F70436" w:rsidRPr="00371C30">
        <w:rPr>
          <w:rFonts w:asciiTheme="majorBidi" w:hAnsiTheme="majorBidi" w:cstheme="majorBidi"/>
        </w:rPr>
        <w:t xml:space="preserve"> (</w:t>
      </w:r>
      <w:r w:rsidR="00F70436" w:rsidRPr="00371C30">
        <w:rPr>
          <w:rFonts w:asciiTheme="majorBidi" w:eastAsia="Calibri" w:hAnsiTheme="majorBidi" w:cstheme="majorBidi"/>
        </w:rPr>
        <w:t>Jing et al., 2022)</w:t>
      </w:r>
      <w:r w:rsidR="00B567AB" w:rsidRPr="00371C30">
        <w:rPr>
          <w:rFonts w:asciiTheme="majorBidi" w:eastAsia="Calibri" w:hAnsiTheme="majorBidi" w:cstheme="majorBidi"/>
        </w:rPr>
        <w:t>.</w:t>
      </w:r>
      <w:r w:rsidRPr="00371C30">
        <w:rPr>
          <w:rFonts w:asciiTheme="majorBidi" w:eastAsia="Calibri" w:hAnsiTheme="majorBidi" w:cstheme="majorBidi"/>
        </w:rPr>
        <w:t xml:space="preserve"> </w:t>
      </w:r>
      <w:r w:rsidR="00933E60" w:rsidRPr="00371C30">
        <w:rPr>
          <w:rFonts w:asciiTheme="majorBidi" w:eastAsia="Calibri" w:hAnsiTheme="majorBidi" w:cstheme="majorBidi"/>
        </w:rPr>
        <w:t xml:space="preserve">For instance, </w:t>
      </w:r>
      <w:r w:rsidR="00FE7404" w:rsidRPr="00371C30">
        <w:rPr>
          <w:rFonts w:asciiTheme="majorBidi" w:eastAsia="Calibri" w:hAnsiTheme="majorBidi" w:cstheme="majorBidi"/>
        </w:rPr>
        <w:t xml:space="preserve">existing </w:t>
      </w:r>
      <w:r w:rsidR="00933E60" w:rsidRPr="00371C30">
        <w:rPr>
          <w:rFonts w:asciiTheme="majorBidi" w:eastAsia="Calibri" w:hAnsiTheme="majorBidi" w:cstheme="majorBidi"/>
        </w:rPr>
        <w:t xml:space="preserve">research indicates that NDIs are linked to improved organisational performance </w:t>
      </w:r>
      <w:r w:rsidRPr="00371C30">
        <w:rPr>
          <w:rFonts w:asciiTheme="majorBidi" w:eastAsia="Calibri" w:hAnsiTheme="majorBidi" w:cstheme="majorBidi"/>
        </w:rPr>
        <w:t>(Jing et al., 2022; Scott et al., 2017).</w:t>
      </w:r>
    </w:p>
    <w:p w14:paraId="5ADEBE4E" w14:textId="77777777" w:rsidR="00724AF5" w:rsidRPr="00371C30" w:rsidRDefault="00724AF5" w:rsidP="006F3818">
      <w:pPr>
        <w:spacing w:line="480" w:lineRule="auto"/>
        <w:jc w:val="both"/>
        <w:rPr>
          <w:b/>
        </w:rPr>
      </w:pPr>
    </w:p>
    <w:p w14:paraId="2E3797D2" w14:textId="2EED24A0" w:rsidR="00724AF5" w:rsidRPr="00371C30" w:rsidRDefault="003F2055" w:rsidP="005D396A">
      <w:pPr>
        <w:pStyle w:val="ListParagraph"/>
        <w:numPr>
          <w:ilvl w:val="2"/>
          <w:numId w:val="1"/>
        </w:numPr>
        <w:pBdr>
          <w:top w:val="nil"/>
          <w:left w:val="nil"/>
          <w:bottom w:val="nil"/>
          <w:right w:val="nil"/>
          <w:between w:val="nil"/>
        </w:pBdr>
        <w:spacing w:line="480" w:lineRule="auto"/>
        <w:ind w:left="180" w:hanging="180"/>
        <w:jc w:val="both"/>
        <w:rPr>
          <w:rFonts w:asciiTheme="majorBidi" w:eastAsia="Calibri" w:hAnsiTheme="majorBidi" w:cstheme="majorBidi"/>
          <w:bCs/>
          <w:i/>
          <w:iCs/>
        </w:rPr>
      </w:pPr>
      <w:r w:rsidRPr="00371C30">
        <w:rPr>
          <w:rFonts w:asciiTheme="majorBidi" w:eastAsia="Calibri" w:hAnsiTheme="majorBidi" w:cstheme="majorBidi"/>
          <w:bCs/>
          <w:i/>
          <w:iCs/>
        </w:rPr>
        <w:t>S</w:t>
      </w:r>
      <w:r w:rsidR="00755521" w:rsidRPr="00371C30">
        <w:rPr>
          <w:rFonts w:asciiTheme="majorBidi" w:eastAsia="Calibri" w:hAnsiTheme="majorBidi" w:cstheme="majorBidi"/>
          <w:bCs/>
          <w:i/>
          <w:iCs/>
        </w:rPr>
        <w:t>ociological and psychological theories</w:t>
      </w:r>
    </w:p>
    <w:p w14:paraId="25C812D5" w14:textId="0DD02EF6" w:rsidR="00724AF5" w:rsidRPr="00371C30" w:rsidRDefault="00755521"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i/>
          <w:iCs/>
        </w:rPr>
        <w:t>Social role theory</w:t>
      </w:r>
      <w:r w:rsidRPr="00371C30">
        <w:rPr>
          <w:rFonts w:asciiTheme="majorBidi" w:eastAsia="Calibri" w:hAnsiTheme="majorBidi" w:cstheme="majorBidi"/>
        </w:rPr>
        <w:t xml:space="preserve"> (SRT) proposes that a probable </w:t>
      </w:r>
      <w:r w:rsidR="00F85E8A" w:rsidRPr="00371C30">
        <w:rPr>
          <w:rFonts w:asciiTheme="majorBidi" w:eastAsia="Calibri" w:hAnsiTheme="majorBidi" w:cstheme="majorBidi"/>
        </w:rPr>
        <w:t>motive</w:t>
      </w:r>
      <w:r w:rsidR="00663BA3" w:rsidRPr="00371C30">
        <w:rPr>
          <w:rFonts w:asciiTheme="majorBidi" w:eastAsia="Calibri" w:hAnsiTheme="majorBidi" w:cstheme="majorBidi"/>
        </w:rPr>
        <w:t xml:space="preserve"> of</w:t>
      </w:r>
      <w:r w:rsidRPr="00371C30">
        <w:rPr>
          <w:rFonts w:asciiTheme="majorBidi" w:eastAsia="Calibri" w:hAnsiTheme="majorBidi" w:cstheme="majorBidi"/>
        </w:rPr>
        <w:t xml:space="preserve"> why </w:t>
      </w:r>
      <w:r w:rsidR="00907756" w:rsidRPr="00371C30">
        <w:rPr>
          <w:rFonts w:asciiTheme="majorBidi" w:eastAsia="Calibri" w:hAnsiTheme="majorBidi" w:cstheme="majorBidi"/>
        </w:rPr>
        <w:t>companies</w:t>
      </w:r>
      <w:r w:rsidRPr="00371C30">
        <w:rPr>
          <w:rFonts w:asciiTheme="majorBidi" w:eastAsia="Calibri" w:hAnsiTheme="majorBidi" w:cstheme="majorBidi"/>
        </w:rPr>
        <w:t xml:space="preserve"> do not have neurodiverse directors is the influence of the “think manager think neurotypical individual (those without an identified neurodivergence)” stereotype (Davies et al., 2023; Bliebenicht, 2021; Kwan, 2020; Carrero et al., 2019; Annabi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Locke, 2019; Patton, 2019). Conversely, Davies et al. (2023) indicate that </w:t>
      </w:r>
      <w:r w:rsidR="00ED56F8" w:rsidRPr="00371C30">
        <w:rPr>
          <w:rFonts w:asciiTheme="majorBidi" w:eastAsia="Calibri" w:hAnsiTheme="majorBidi" w:cstheme="majorBidi"/>
        </w:rPr>
        <w:t>society primarily expects</w:t>
      </w:r>
      <w:r w:rsidRPr="00371C30">
        <w:rPr>
          <w:rFonts w:asciiTheme="majorBidi" w:eastAsia="Calibri" w:hAnsiTheme="majorBidi" w:cstheme="majorBidi"/>
        </w:rPr>
        <w:t xml:space="preserve"> neurodivergent people to hold </w:t>
      </w:r>
      <w:r w:rsidR="009A6DD5" w:rsidRPr="00371C30">
        <w:rPr>
          <w:rFonts w:asciiTheme="majorBidi" w:eastAsia="Calibri" w:hAnsiTheme="majorBidi" w:cstheme="majorBidi"/>
        </w:rPr>
        <w:t>conventional</w:t>
      </w:r>
      <w:r w:rsidRPr="00371C30">
        <w:rPr>
          <w:rFonts w:asciiTheme="majorBidi" w:eastAsia="Calibri" w:hAnsiTheme="majorBidi" w:cstheme="majorBidi"/>
        </w:rPr>
        <w:t xml:space="preserve"> roles</w:t>
      </w:r>
      <w:r w:rsidR="00CA1558" w:rsidRPr="00371C30">
        <w:rPr>
          <w:rFonts w:asciiTheme="majorBidi" w:eastAsia="Calibri" w:hAnsiTheme="majorBidi" w:cstheme="majorBidi"/>
        </w:rPr>
        <w:t>,</w:t>
      </w:r>
      <w:r w:rsidR="00D13DD0" w:rsidRPr="00371C30">
        <w:rPr>
          <w:rFonts w:asciiTheme="majorBidi" w:eastAsia="Calibri" w:hAnsiTheme="majorBidi" w:cstheme="majorBidi"/>
        </w:rPr>
        <w:t xml:space="preserve"> including</w:t>
      </w:r>
      <w:r w:rsidRPr="00371C30">
        <w:rPr>
          <w:rFonts w:asciiTheme="majorBidi" w:eastAsia="Calibri" w:hAnsiTheme="majorBidi" w:cstheme="majorBidi"/>
        </w:rPr>
        <w:t xml:space="preserve"> caring </w:t>
      </w:r>
      <w:r w:rsidR="00675174" w:rsidRPr="00371C30">
        <w:rPr>
          <w:rFonts w:asciiTheme="majorBidi" w:eastAsia="Calibri" w:hAnsiTheme="majorBidi" w:cstheme="majorBidi"/>
        </w:rPr>
        <w:t xml:space="preserve">for </w:t>
      </w:r>
      <w:r w:rsidRPr="00371C30">
        <w:rPr>
          <w:rFonts w:asciiTheme="majorBidi" w:eastAsia="Calibri" w:hAnsiTheme="majorBidi" w:cstheme="majorBidi"/>
        </w:rPr>
        <w:t>and raising children, wh</w:t>
      </w:r>
      <w:r w:rsidR="00423AC1" w:rsidRPr="00371C30">
        <w:rPr>
          <w:rFonts w:asciiTheme="majorBidi" w:eastAsia="Calibri" w:hAnsiTheme="majorBidi" w:cstheme="majorBidi"/>
        </w:rPr>
        <w:t>ereas</w:t>
      </w:r>
      <w:r w:rsidRPr="00371C30">
        <w:rPr>
          <w:rFonts w:asciiTheme="majorBidi" w:eastAsia="Calibri" w:hAnsiTheme="majorBidi" w:cstheme="majorBidi"/>
        </w:rPr>
        <w:t xml:space="preserve"> neurotypical individuals are expected to be </w:t>
      </w:r>
      <w:r w:rsidR="00423AC1" w:rsidRPr="00371C30">
        <w:rPr>
          <w:rFonts w:asciiTheme="majorBidi" w:eastAsia="Calibri" w:hAnsiTheme="majorBidi" w:cstheme="majorBidi"/>
        </w:rPr>
        <w:t xml:space="preserve">managers, </w:t>
      </w:r>
      <w:r w:rsidRPr="00371C30">
        <w:rPr>
          <w:rFonts w:asciiTheme="majorBidi" w:eastAsia="Calibri" w:hAnsiTheme="majorBidi" w:cstheme="majorBidi"/>
        </w:rPr>
        <w:t>leaders</w:t>
      </w:r>
      <w:r w:rsidR="005D73C0" w:rsidRPr="00371C30">
        <w:rPr>
          <w:rFonts w:asciiTheme="majorBidi" w:eastAsia="Calibri" w:hAnsiTheme="majorBidi" w:cstheme="majorBidi"/>
        </w:rPr>
        <w:t xml:space="preserve">, </w:t>
      </w:r>
      <w:r w:rsidR="00423AC1" w:rsidRPr="00371C30">
        <w:rPr>
          <w:rFonts w:asciiTheme="majorBidi" w:eastAsia="Calibri" w:hAnsiTheme="majorBidi" w:cstheme="majorBidi"/>
        </w:rPr>
        <w:t xml:space="preserve">and </w:t>
      </w:r>
      <w:r w:rsidR="005D73C0" w:rsidRPr="00371C30">
        <w:rPr>
          <w:rFonts w:asciiTheme="majorBidi" w:eastAsia="Calibri" w:hAnsiTheme="majorBidi" w:cstheme="majorBidi"/>
        </w:rPr>
        <w:t>directors</w:t>
      </w:r>
      <w:r w:rsidRPr="00371C30">
        <w:rPr>
          <w:rFonts w:asciiTheme="majorBidi" w:eastAsia="Calibri" w:hAnsiTheme="majorBidi" w:cstheme="majorBidi"/>
        </w:rPr>
        <w:t xml:space="preserve">. This stereotype </w:t>
      </w:r>
      <w:r w:rsidR="00F75C42" w:rsidRPr="00371C30">
        <w:rPr>
          <w:rFonts w:asciiTheme="majorBidi" w:eastAsia="Calibri" w:hAnsiTheme="majorBidi" w:cstheme="majorBidi"/>
        </w:rPr>
        <w:t>might account for</w:t>
      </w:r>
      <w:r w:rsidRPr="00371C30">
        <w:rPr>
          <w:rFonts w:asciiTheme="majorBidi" w:eastAsia="Calibri" w:hAnsiTheme="majorBidi" w:cstheme="majorBidi"/>
        </w:rPr>
        <w:t xml:space="preserve"> the low number </w:t>
      </w:r>
      <w:r w:rsidR="00CA1558" w:rsidRPr="00371C30">
        <w:rPr>
          <w:rFonts w:asciiTheme="majorBidi" w:eastAsia="Calibri" w:hAnsiTheme="majorBidi" w:cstheme="majorBidi"/>
        </w:rPr>
        <w:t xml:space="preserve">of </w:t>
      </w:r>
      <w:r w:rsidR="007D26AD" w:rsidRPr="00371C30">
        <w:rPr>
          <w:rFonts w:asciiTheme="majorBidi" w:eastAsia="Calibri" w:hAnsiTheme="majorBidi" w:cstheme="majorBidi"/>
        </w:rPr>
        <w:t>NDOCBs</w:t>
      </w:r>
      <w:r w:rsidRPr="00371C30">
        <w:rPr>
          <w:rFonts w:asciiTheme="majorBidi" w:eastAsia="Calibri" w:hAnsiTheme="majorBidi" w:cstheme="majorBidi"/>
        </w:rPr>
        <w:t>.</w:t>
      </w:r>
    </w:p>
    <w:p w14:paraId="67652929" w14:textId="06A65635"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The next theory that ha</w:t>
      </w:r>
      <w:r w:rsidR="009843B8" w:rsidRPr="00371C30">
        <w:rPr>
          <w:rFonts w:asciiTheme="majorBidi" w:eastAsia="Calibri" w:hAnsiTheme="majorBidi" w:cstheme="majorBidi"/>
        </w:rPr>
        <w:t>s</w:t>
      </w:r>
      <w:r w:rsidRPr="00371C30">
        <w:rPr>
          <w:rFonts w:asciiTheme="majorBidi" w:eastAsia="Calibri" w:hAnsiTheme="majorBidi" w:cstheme="majorBidi"/>
        </w:rPr>
        <w:t xml:space="preserve"> been employed in elucidating issues concerned with NDOCBs is </w:t>
      </w:r>
      <w:r w:rsidRPr="00371C30">
        <w:rPr>
          <w:rFonts w:asciiTheme="majorBidi" w:eastAsia="Calibri" w:hAnsiTheme="majorBidi" w:cstheme="majorBidi"/>
          <w:i/>
          <w:iCs/>
        </w:rPr>
        <w:t>attribution theory</w:t>
      </w:r>
      <w:r w:rsidRPr="00371C30">
        <w:rPr>
          <w:rFonts w:asciiTheme="majorBidi" w:eastAsia="Calibri" w:hAnsiTheme="majorBidi" w:cstheme="majorBidi"/>
        </w:rPr>
        <w:t xml:space="preserve">. In his research, Heider (1958) notes that, in general, people are curious about ordinary occurrences. They want to know what individuals </w:t>
      </w:r>
      <w:r w:rsidR="008D0463" w:rsidRPr="00371C30">
        <w:rPr>
          <w:rFonts w:asciiTheme="majorBidi" w:eastAsia="Calibri" w:hAnsiTheme="majorBidi" w:cstheme="majorBidi"/>
        </w:rPr>
        <w:t>can do</w:t>
      </w:r>
      <w:r w:rsidRPr="00371C30">
        <w:rPr>
          <w:rFonts w:asciiTheme="majorBidi" w:eastAsia="Calibri" w:hAnsiTheme="majorBidi" w:cstheme="majorBidi"/>
        </w:rPr>
        <w:t xml:space="preserve"> </w:t>
      </w:r>
      <w:r w:rsidR="00B56004" w:rsidRPr="00371C30">
        <w:rPr>
          <w:rFonts w:asciiTheme="majorBidi" w:eastAsia="Calibri" w:hAnsiTheme="majorBidi" w:cstheme="majorBidi"/>
        </w:rPr>
        <w:t xml:space="preserve">and </w:t>
      </w:r>
      <w:r w:rsidRPr="00371C30">
        <w:rPr>
          <w:rFonts w:asciiTheme="majorBidi" w:eastAsia="Calibri" w:hAnsiTheme="majorBidi" w:cstheme="majorBidi"/>
        </w:rPr>
        <w:t xml:space="preserve">whether their abilities and personal traits play a major role in what they can accomplish (Heider, 1958). According to </w:t>
      </w:r>
      <w:r w:rsidR="000B0546" w:rsidRPr="00371C30">
        <w:rPr>
          <w:rFonts w:asciiTheme="majorBidi" w:eastAsia="Calibri" w:hAnsiTheme="majorBidi" w:cstheme="majorBidi"/>
        </w:rPr>
        <w:t>this theory,</w:t>
      </w:r>
      <w:r w:rsidRPr="00371C30">
        <w:rPr>
          <w:rFonts w:asciiTheme="majorBidi" w:eastAsia="Calibri" w:hAnsiTheme="majorBidi" w:cstheme="majorBidi"/>
        </w:rPr>
        <w:t xml:space="preserve"> co-directors of NDIs (in </w:t>
      </w:r>
      <w:r w:rsidR="000A7DDA" w:rsidRPr="00371C30">
        <w:rPr>
          <w:rFonts w:asciiTheme="majorBidi" w:eastAsia="Calibri" w:hAnsiTheme="majorBidi" w:cstheme="majorBidi"/>
        </w:rPr>
        <w:t>a circumstance</w:t>
      </w:r>
      <w:r w:rsidRPr="00371C30">
        <w:rPr>
          <w:rFonts w:asciiTheme="majorBidi" w:eastAsia="Calibri" w:hAnsiTheme="majorBidi" w:cstheme="majorBidi"/>
        </w:rPr>
        <w:t xml:space="preserve"> where a neurodivergent individual</w:t>
      </w:r>
      <w:r w:rsidR="0051293A" w:rsidRPr="00371C30">
        <w:rPr>
          <w:rFonts w:asciiTheme="majorBidi" w:eastAsia="Calibri" w:hAnsiTheme="majorBidi" w:cstheme="majorBidi"/>
        </w:rPr>
        <w:t>s c</w:t>
      </w:r>
      <w:r w:rsidR="00156211" w:rsidRPr="00371C30">
        <w:rPr>
          <w:rFonts w:asciiTheme="majorBidi" w:eastAsia="Calibri" w:hAnsiTheme="majorBidi" w:cstheme="majorBidi"/>
        </w:rPr>
        <w:t>hoose</w:t>
      </w:r>
      <w:r w:rsidRPr="00371C30">
        <w:rPr>
          <w:rFonts w:asciiTheme="majorBidi" w:eastAsia="Calibri" w:hAnsiTheme="majorBidi" w:cstheme="majorBidi"/>
        </w:rPr>
        <w:t xml:space="preserve"> not to disclose their condition) are </w:t>
      </w:r>
      <w:r w:rsidR="007E5079" w:rsidRPr="00371C30">
        <w:rPr>
          <w:rFonts w:asciiTheme="majorBidi" w:eastAsia="Calibri" w:hAnsiTheme="majorBidi" w:cstheme="majorBidi"/>
        </w:rPr>
        <w:t>probable</w:t>
      </w:r>
      <w:r w:rsidRPr="00371C30">
        <w:rPr>
          <w:rFonts w:asciiTheme="majorBidi" w:eastAsia="Calibri" w:hAnsiTheme="majorBidi" w:cstheme="majorBidi"/>
        </w:rPr>
        <w:t xml:space="preserve"> to attribute the behaviours of a neurodivergent director to negative factors, which </w:t>
      </w:r>
      <w:r w:rsidR="00094A71" w:rsidRPr="00371C30">
        <w:rPr>
          <w:rFonts w:asciiTheme="majorBidi" w:eastAsia="Calibri" w:hAnsiTheme="majorBidi" w:cstheme="majorBidi"/>
        </w:rPr>
        <w:t xml:space="preserve">might </w:t>
      </w:r>
      <w:r w:rsidRPr="00371C30">
        <w:rPr>
          <w:rFonts w:asciiTheme="majorBidi" w:eastAsia="Calibri" w:hAnsiTheme="majorBidi" w:cstheme="majorBidi"/>
        </w:rPr>
        <w:t xml:space="preserve">lead to </w:t>
      </w:r>
      <w:r w:rsidR="00856EDF" w:rsidRPr="00371C30">
        <w:rPr>
          <w:rFonts w:asciiTheme="majorBidi" w:eastAsia="Calibri" w:hAnsiTheme="majorBidi" w:cstheme="majorBidi"/>
        </w:rPr>
        <w:t>detrimental</w:t>
      </w:r>
      <w:r w:rsidRPr="00371C30">
        <w:rPr>
          <w:rFonts w:asciiTheme="majorBidi" w:eastAsia="Calibri" w:hAnsiTheme="majorBidi" w:cstheme="majorBidi"/>
        </w:rPr>
        <w:t xml:space="preserve"> outcomes for both the neurodivergent director and the </w:t>
      </w:r>
      <w:r w:rsidR="00270BFA" w:rsidRPr="00371C30">
        <w:rPr>
          <w:rFonts w:asciiTheme="majorBidi" w:eastAsia="Calibri" w:hAnsiTheme="majorBidi" w:cstheme="majorBidi"/>
        </w:rPr>
        <w:t>firm</w:t>
      </w:r>
      <w:r w:rsidRPr="00371C30">
        <w:rPr>
          <w:rFonts w:asciiTheme="majorBidi" w:eastAsia="Calibri" w:hAnsiTheme="majorBidi" w:cstheme="majorBidi"/>
        </w:rPr>
        <w:t xml:space="preserve"> (Patton, 2019). Surprisingly, few studies </w:t>
      </w:r>
      <w:r w:rsidR="008D0463" w:rsidRPr="00371C30">
        <w:rPr>
          <w:rFonts w:asciiTheme="majorBidi" w:eastAsia="Calibri" w:hAnsiTheme="majorBidi" w:cstheme="majorBidi"/>
        </w:rPr>
        <w:t>(</w:t>
      </w:r>
      <w:r w:rsidR="00270BFA" w:rsidRPr="00371C30">
        <w:rPr>
          <w:rFonts w:asciiTheme="majorBidi" w:eastAsia="Calibri" w:hAnsiTheme="majorBidi" w:cstheme="majorBidi"/>
        </w:rPr>
        <w:t xml:space="preserve">Patton, 2019) </w:t>
      </w:r>
      <w:r w:rsidRPr="00371C30">
        <w:rPr>
          <w:rFonts w:asciiTheme="majorBidi" w:eastAsia="Calibri" w:hAnsiTheme="majorBidi" w:cstheme="majorBidi"/>
        </w:rPr>
        <w:t>have employed attrition theory to explain the exclusion of NDIs in top management teams of firms</w:t>
      </w:r>
      <w:r w:rsidR="00270BFA" w:rsidRPr="00371C30">
        <w:rPr>
          <w:rFonts w:asciiTheme="majorBidi" w:eastAsia="Calibri" w:hAnsiTheme="majorBidi" w:cstheme="majorBidi"/>
        </w:rPr>
        <w:t>.</w:t>
      </w:r>
      <w:r w:rsidR="004111EF" w:rsidRPr="00371C30">
        <w:rPr>
          <w:rFonts w:asciiTheme="majorBidi" w:eastAsia="Calibri" w:hAnsiTheme="majorBidi" w:cstheme="majorBidi"/>
        </w:rPr>
        <w:t xml:space="preserve"> </w:t>
      </w:r>
      <w:r w:rsidR="002E1E22" w:rsidRPr="00371C30">
        <w:rPr>
          <w:rFonts w:asciiTheme="majorBidi" w:eastAsia="Calibri" w:hAnsiTheme="majorBidi" w:cstheme="majorBidi"/>
        </w:rPr>
        <w:t>Additionally</w:t>
      </w:r>
      <w:r w:rsidRPr="00371C30">
        <w:rPr>
          <w:rFonts w:asciiTheme="majorBidi" w:eastAsia="Calibri" w:hAnsiTheme="majorBidi" w:cstheme="majorBidi"/>
        </w:rPr>
        <w:t xml:space="preserve">, </w:t>
      </w:r>
      <w:r w:rsidRPr="00371C30">
        <w:rPr>
          <w:rFonts w:asciiTheme="majorBidi" w:eastAsia="Calibri" w:hAnsiTheme="majorBidi" w:cstheme="majorBidi"/>
          <w:i/>
          <w:iCs/>
        </w:rPr>
        <w:t>productive complementarity theory</w:t>
      </w:r>
      <w:r w:rsidRPr="00371C30">
        <w:rPr>
          <w:rFonts w:asciiTheme="majorBidi" w:eastAsia="Calibri" w:hAnsiTheme="majorBidi" w:cstheme="majorBidi"/>
        </w:rPr>
        <w:t xml:space="preserve"> states that there exists a productive complementarity between cognitive diversity and organisational agility (Walkowiak, 2021). Proponents of this theory stress that this beneficial relationship originates from the intrinsic value of neurodiversity (e.g., Walkowiak, 2021). For example, the inclusion of NDIs and NDOCBs can help improve innovation</w:t>
      </w:r>
      <w:r w:rsidR="00EA2D42" w:rsidRPr="00371C30">
        <w:rPr>
          <w:rFonts w:asciiTheme="majorBidi" w:eastAsia="Calibri" w:hAnsiTheme="majorBidi" w:cstheme="majorBidi"/>
        </w:rPr>
        <w:t>,</w:t>
      </w:r>
      <w:r w:rsidRPr="00371C30">
        <w:rPr>
          <w:rFonts w:asciiTheme="majorBidi" w:eastAsia="Calibri" w:hAnsiTheme="majorBidi" w:cstheme="majorBidi"/>
        </w:rPr>
        <w:t xml:space="preserve"> such as digital transformation, which </w:t>
      </w:r>
      <w:r w:rsidR="00EA2D42" w:rsidRPr="00371C30">
        <w:rPr>
          <w:rFonts w:asciiTheme="majorBidi" w:eastAsia="Calibri" w:hAnsiTheme="majorBidi" w:cstheme="majorBidi"/>
        </w:rPr>
        <w:t>can eventually</w:t>
      </w:r>
      <w:r w:rsidRPr="00371C30">
        <w:rPr>
          <w:rFonts w:asciiTheme="majorBidi" w:eastAsia="Calibri" w:hAnsiTheme="majorBidi" w:cstheme="majorBidi"/>
        </w:rPr>
        <w:t xml:space="preserve"> improv</w:t>
      </w:r>
      <w:r w:rsidR="00EA2D42" w:rsidRPr="00371C30">
        <w:rPr>
          <w:rFonts w:asciiTheme="majorBidi" w:eastAsia="Calibri" w:hAnsiTheme="majorBidi" w:cstheme="majorBidi"/>
        </w:rPr>
        <w:t>e</w:t>
      </w:r>
      <w:r w:rsidRPr="00371C30">
        <w:rPr>
          <w:rFonts w:asciiTheme="majorBidi" w:eastAsia="Calibri" w:hAnsiTheme="majorBidi" w:cstheme="majorBidi"/>
        </w:rPr>
        <w:t xml:space="preserve"> FP (Walkowiak, 2021).</w:t>
      </w:r>
    </w:p>
    <w:p w14:paraId="2EE8EE13" w14:textId="323A700E"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lastRenderedPageBreak/>
        <w:t xml:space="preserve">Next, </w:t>
      </w:r>
      <w:r w:rsidRPr="00371C30">
        <w:rPr>
          <w:rFonts w:asciiTheme="majorBidi" w:eastAsia="Calibri" w:hAnsiTheme="majorBidi" w:cstheme="majorBidi"/>
          <w:i/>
          <w:iCs/>
        </w:rPr>
        <w:t>group theory</w:t>
      </w:r>
      <w:r w:rsidRPr="00371C30">
        <w:rPr>
          <w:rFonts w:asciiTheme="majorBidi" w:eastAsia="Calibri" w:hAnsiTheme="majorBidi" w:cstheme="majorBidi"/>
        </w:rPr>
        <w:t xml:space="preserve"> within the wide range of organisational behaviour research also suggests that co-directors represent a crucial source of social support and validation of one’s personal worth (Sherony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Green, 2002; Sherif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Sherif, 1964). In this case, whether or not co-directors of NDIs support an accommodation request may reflect the extent to which co-directors support and value the request of the NDI director (Schur et al., 2014). Within this perspective, if an accommodation request made by a NDI director is granted but co-directors fail to offer their support to such approval, then the granting of the accommodation may be perceived merely as a legal gesture rather than an indication of the NDI director's value to the firm (Schur et al., 2014). </w:t>
      </w:r>
      <w:r w:rsidR="00803A54" w:rsidRPr="00371C30">
        <w:rPr>
          <w:rFonts w:asciiTheme="majorBidi" w:eastAsia="Calibri" w:hAnsiTheme="majorBidi" w:cstheme="majorBidi"/>
        </w:rPr>
        <w:t xml:space="preserve">Nevertheless, a few studies have employed group theory </w:t>
      </w:r>
      <w:r w:rsidRPr="00371C30">
        <w:rPr>
          <w:rFonts w:asciiTheme="majorBidi" w:eastAsia="Calibri" w:hAnsiTheme="majorBidi" w:cstheme="majorBidi"/>
        </w:rPr>
        <w:t>(e.g., Schur et al., 2014).</w:t>
      </w:r>
    </w:p>
    <w:p w14:paraId="322A880C" w14:textId="06E99764" w:rsidR="00231F7B"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i/>
          <w:iCs/>
        </w:rPr>
        <w:t>Social cognitive theory</w:t>
      </w:r>
      <w:r w:rsidRPr="00371C30">
        <w:rPr>
          <w:rFonts w:asciiTheme="majorBidi" w:eastAsia="Calibri" w:hAnsiTheme="majorBidi" w:cstheme="majorBidi"/>
        </w:rPr>
        <w:t xml:space="preserve"> (SCT) emphasises the role that cognitions have in influencing people's actions (Mellifont, 2020; Swearer et al., 2014). According to SCT, people </w:t>
      </w:r>
      <w:r w:rsidR="002D7699" w:rsidRPr="00371C30">
        <w:rPr>
          <w:rFonts w:asciiTheme="majorBidi" w:eastAsia="Calibri" w:hAnsiTheme="majorBidi" w:cstheme="majorBidi"/>
        </w:rPr>
        <w:t>tend to</w:t>
      </w:r>
      <w:r w:rsidRPr="00371C30">
        <w:rPr>
          <w:rFonts w:asciiTheme="majorBidi" w:eastAsia="Calibri" w:hAnsiTheme="majorBidi" w:cstheme="majorBidi"/>
        </w:rPr>
        <w:t xml:space="preserve"> avoid actions in which they believe they will be penalised and engage in those in which they will be rewarded (Swearer et al., 2014). In this case, SCT calls for firms to employ reward systems to help prevent bullying of directors, managers</w:t>
      </w:r>
      <w:r w:rsidR="005561C3" w:rsidRPr="00371C30">
        <w:rPr>
          <w:rFonts w:asciiTheme="majorBidi" w:eastAsia="Calibri" w:hAnsiTheme="majorBidi" w:cstheme="majorBidi"/>
        </w:rPr>
        <w:t>,</w:t>
      </w:r>
      <w:r w:rsidRPr="00371C30">
        <w:rPr>
          <w:rFonts w:asciiTheme="majorBidi" w:eastAsia="Calibri" w:hAnsiTheme="majorBidi" w:cstheme="majorBidi"/>
        </w:rPr>
        <w:t xml:space="preserve"> and employees who are neurodivergent in the first instance when such behaviours are detected (toxic workplace culture) (Mellifont, 2020). Remarkably, few studies have employed SCT to explain the </w:t>
      </w:r>
      <w:r w:rsidR="00AC0ACF" w:rsidRPr="00371C30">
        <w:rPr>
          <w:rFonts w:asciiTheme="majorBidi" w:eastAsia="Calibri" w:hAnsiTheme="majorBidi" w:cstheme="majorBidi"/>
        </w:rPr>
        <w:t>effects</w:t>
      </w:r>
      <w:r w:rsidRPr="00371C30">
        <w:rPr>
          <w:rFonts w:asciiTheme="majorBidi" w:eastAsia="Calibri" w:hAnsiTheme="majorBidi" w:cstheme="majorBidi"/>
        </w:rPr>
        <w:t xml:space="preserve"> of NDIs</w:t>
      </w:r>
      <w:r w:rsidR="00361FE1" w:rsidRPr="00371C30">
        <w:rPr>
          <w:rFonts w:asciiTheme="majorBidi" w:eastAsia="Calibri" w:hAnsiTheme="majorBidi" w:cstheme="majorBidi"/>
        </w:rPr>
        <w:t>.</w:t>
      </w:r>
      <w:r w:rsidR="00231F7B" w:rsidRPr="00371C30">
        <w:rPr>
          <w:rFonts w:asciiTheme="majorBidi" w:eastAsia="Calibri" w:hAnsiTheme="majorBidi" w:cstheme="majorBidi"/>
        </w:rPr>
        <w:t xml:space="preserve"> In addition</w:t>
      </w:r>
      <w:r w:rsidR="00231F7B" w:rsidRPr="00371C30">
        <w:rPr>
          <w:rFonts w:asciiTheme="majorBidi" w:eastAsia="Calibri" w:hAnsiTheme="majorBidi" w:cstheme="majorBidi"/>
          <w:i/>
          <w:iCs/>
        </w:rPr>
        <w:t xml:space="preserve">, </w:t>
      </w:r>
      <w:r w:rsidR="00D43B64" w:rsidRPr="00371C30">
        <w:rPr>
          <w:rFonts w:asciiTheme="majorBidi" w:eastAsia="Calibri" w:hAnsiTheme="majorBidi" w:cstheme="majorBidi"/>
          <w:i/>
          <w:iCs/>
        </w:rPr>
        <w:t>c</w:t>
      </w:r>
      <w:r w:rsidR="00231F7B" w:rsidRPr="00371C30">
        <w:rPr>
          <w:rFonts w:asciiTheme="majorBidi" w:eastAsia="Calibri" w:hAnsiTheme="majorBidi" w:cstheme="majorBidi"/>
          <w:i/>
          <w:iCs/>
        </w:rPr>
        <w:t>ritical disability theory</w:t>
      </w:r>
      <w:r w:rsidR="00231F7B" w:rsidRPr="00371C30">
        <w:rPr>
          <w:rFonts w:asciiTheme="majorBidi" w:eastAsia="Calibri" w:hAnsiTheme="majorBidi" w:cstheme="majorBidi"/>
        </w:rPr>
        <w:t xml:space="preserve"> (CDT) seeks to detect and question the normative assumptions inherent in conventional disability studies and reform the discourse to include NDIs (Rocco, 2005). In this regard, CDT focuses on how NDIs may be seen as possessing unique strengths stemming from distinctive ways of thinking (Roberson et al., 2021). However, a few studies (Roberson et al., 2021) have applied CDT to explain how neurodiversity may serve as a cognitive strength from which leadership derives, although its ability to explain this concept appears limited.</w:t>
      </w:r>
    </w:p>
    <w:p w14:paraId="7DBBCA40" w14:textId="1A05BECC"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Further, </w:t>
      </w:r>
      <w:r w:rsidRPr="00371C30">
        <w:rPr>
          <w:rFonts w:asciiTheme="majorBidi" w:eastAsia="Calibri" w:hAnsiTheme="majorBidi" w:cstheme="majorBidi"/>
          <w:i/>
          <w:iCs/>
        </w:rPr>
        <w:t>social exchange theory</w:t>
      </w:r>
      <w:r w:rsidRPr="00371C30">
        <w:rPr>
          <w:rFonts w:asciiTheme="majorBidi" w:eastAsia="Calibri" w:hAnsiTheme="majorBidi" w:cstheme="majorBidi"/>
        </w:rPr>
        <w:t xml:space="preserve"> (SET) states that people typically give back the favours they receive in exchange for the other party's goodwill and assistance (Blau, 1964). In this case, some scholars argue that SET can explain the interactions between NDIs, supervisors</w:t>
      </w:r>
      <w:r w:rsidR="00943424" w:rsidRPr="00371C30">
        <w:rPr>
          <w:rFonts w:asciiTheme="majorBidi" w:eastAsia="Calibri" w:hAnsiTheme="majorBidi" w:cstheme="majorBidi"/>
        </w:rPr>
        <w:t>,</w:t>
      </w:r>
      <w:r w:rsidRPr="00371C30">
        <w:rPr>
          <w:rFonts w:asciiTheme="majorBidi" w:eastAsia="Calibri" w:hAnsiTheme="majorBidi" w:cstheme="majorBidi"/>
        </w:rPr>
        <w:t xml:space="preserve"> and managers (Meacham et al., 2017). </w:t>
      </w:r>
      <w:r w:rsidR="00054C5D" w:rsidRPr="00371C30">
        <w:rPr>
          <w:rFonts w:asciiTheme="majorBidi" w:eastAsia="Calibri" w:hAnsiTheme="majorBidi" w:cstheme="majorBidi"/>
        </w:rPr>
        <w:t xml:space="preserve">For example, </w:t>
      </w:r>
      <w:r w:rsidR="002D7699" w:rsidRPr="00371C30">
        <w:rPr>
          <w:rFonts w:asciiTheme="majorBidi" w:eastAsia="Calibri" w:hAnsiTheme="majorBidi" w:cstheme="majorBidi"/>
        </w:rPr>
        <w:t>Meacham</w:t>
      </w:r>
      <w:r w:rsidRPr="00371C30">
        <w:rPr>
          <w:rFonts w:asciiTheme="majorBidi" w:eastAsia="Calibri" w:hAnsiTheme="majorBidi" w:cstheme="majorBidi"/>
        </w:rPr>
        <w:t xml:space="preserve"> et al. (2017) maintain that SET can be effective in </w:t>
      </w:r>
      <w:r w:rsidR="00DB234E" w:rsidRPr="00371C30">
        <w:rPr>
          <w:rFonts w:asciiTheme="majorBidi" w:eastAsia="Calibri" w:hAnsiTheme="majorBidi" w:cstheme="majorBidi"/>
        </w:rPr>
        <w:t>illuminating</w:t>
      </w:r>
      <w:r w:rsidRPr="00371C30">
        <w:rPr>
          <w:rFonts w:asciiTheme="majorBidi" w:eastAsia="Calibri" w:hAnsiTheme="majorBidi" w:cstheme="majorBidi"/>
        </w:rPr>
        <w:t xml:space="preserve"> the process and </w:t>
      </w:r>
      <w:r w:rsidR="0079557A" w:rsidRPr="00371C30">
        <w:rPr>
          <w:rFonts w:asciiTheme="majorBidi" w:eastAsia="Calibri" w:hAnsiTheme="majorBidi" w:cstheme="majorBidi"/>
        </w:rPr>
        <w:t>outcome</w:t>
      </w:r>
      <w:r w:rsidR="00DB234E" w:rsidRPr="00371C30">
        <w:rPr>
          <w:rFonts w:asciiTheme="majorBidi" w:eastAsia="Calibri" w:hAnsiTheme="majorBidi" w:cstheme="majorBidi"/>
        </w:rPr>
        <w:t>s</w:t>
      </w:r>
      <w:r w:rsidRPr="00371C30">
        <w:rPr>
          <w:rFonts w:asciiTheme="majorBidi" w:eastAsia="Calibri" w:hAnsiTheme="majorBidi" w:cstheme="majorBidi"/>
        </w:rPr>
        <w:t xml:space="preserve"> of effective </w:t>
      </w:r>
      <w:r w:rsidR="00DB234E" w:rsidRPr="00371C30">
        <w:rPr>
          <w:rFonts w:asciiTheme="majorBidi" w:eastAsia="Calibri" w:hAnsiTheme="majorBidi" w:cstheme="majorBidi"/>
        </w:rPr>
        <w:t>place of work</w:t>
      </w:r>
      <w:r w:rsidRPr="00371C30">
        <w:rPr>
          <w:rFonts w:asciiTheme="majorBidi" w:eastAsia="Calibri" w:hAnsiTheme="majorBidi" w:cstheme="majorBidi"/>
        </w:rPr>
        <w:t xml:space="preserve"> associations (e.g., NDIs well-being), especially among NDIs. For example, </w:t>
      </w:r>
      <w:r w:rsidR="000E79D2" w:rsidRPr="00371C30">
        <w:rPr>
          <w:rFonts w:asciiTheme="majorBidi" w:eastAsia="Calibri" w:hAnsiTheme="majorBidi" w:cstheme="majorBidi"/>
        </w:rPr>
        <w:t xml:space="preserve">NDIs are very committed to their organisations and have a strong desire to fit in and form lasting social bonds </w:t>
      </w:r>
      <w:r w:rsidRPr="00371C30">
        <w:rPr>
          <w:rFonts w:asciiTheme="majorBidi" w:eastAsia="Calibri" w:hAnsiTheme="majorBidi" w:cstheme="majorBidi"/>
        </w:rPr>
        <w:t>(Luecking, 2011).</w:t>
      </w:r>
      <w:r w:rsidR="0097547F" w:rsidRPr="00371C30">
        <w:rPr>
          <w:rFonts w:ascii="Calibri" w:eastAsia="Calibri" w:hAnsi="Calibri" w:cs="Calibri"/>
        </w:rPr>
        <w:t xml:space="preserve"> </w:t>
      </w:r>
      <w:r w:rsidR="0097547F" w:rsidRPr="00371C30">
        <w:rPr>
          <w:rFonts w:asciiTheme="majorBidi" w:eastAsia="Calibri" w:hAnsiTheme="majorBidi" w:cstheme="majorBidi"/>
        </w:rPr>
        <w:t>Similarly, a</w:t>
      </w:r>
      <w:r w:rsidR="007277FE" w:rsidRPr="00371C30">
        <w:rPr>
          <w:rFonts w:asciiTheme="majorBidi" w:eastAsia="Calibri" w:hAnsiTheme="majorBidi" w:cstheme="majorBidi"/>
        </w:rPr>
        <w:t>ccording to</w:t>
      </w:r>
      <w:r w:rsidR="007277FE" w:rsidRPr="00371C30">
        <w:rPr>
          <w:rFonts w:asciiTheme="majorBidi" w:hAnsiTheme="majorBidi" w:cstheme="majorBidi"/>
        </w:rPr>
        <w:t xml:space="preserve"> </w:t>
      </w:r>
      <w:r w:rsidR="007277FE" w:rsidRPr="00371C30">
        <w:rPr>
          <w:rFonts w:asciiTheme="majorBidi" w:eastAsia="Calibri" w:hAnsiTheme="majorBidi" w:cstheme="majorBidi"/>
          <w:i/>
          <w:iCs/>
        </w:rPr>
        <w:t>social identity theory</w:t>
      </w:r>
      <w:r w:rsidR="007277FE" w:rsidRPr="00371C30">
        <w:rPr>
          <w:rFonts w:asciiTheme="majorBidi" w:eastAsia="Calibri" w:hAnsiTheme="majorBidi" w:cstheme="majorBidi"/>
        </w:rPr>
        <w:t xml:space="preserve"> (SIT), individuals prefer working with </w:t>
      </w:r>
      <w:r w:rsidR="001545C4" w:rsidRPr="00371C30">
        <w:rPr>
          <w:rFonts w:asciiTheme="majorBidi" w:eastAsia="Calibri" w:hAnsiTheme="majorBidi" w:cstheme="majorBidi"/>
        </w:rPr>
        <w:t xml:space="preserve">those </w:t>
      </w:r>
      <w:r w:rsidR="007277FE" w:rsidRPr="00371C30">
        <w:rPr>
          <w:rFonts w:asciiTheme="majorBidi" w:eastAsia="Calibri" w:hAnsiTheme="majorBidi" w:cstheme="majorBidi"/>
        </w:rPr>
        <w:t>who have similar demographic backgrounds, which could account for the existence or lack of NDOCBs (Kaczmarek et al., 2012).</w:t>
      </w:r>
      <w:r w:rsidRPr="00371C30">
        <w:rPr>
          <w:rFonts w:asciiTheme="majorBidi" w:eastAsia="Calibri" w:hAnsiTheme="majorBidi" w:cstheme="majorBidi"/>
        </w:rPr>
        <w:t xml:space="preserve"> </w:t>
      </w:r>
      <w:r w:rsidR="00F53565" w:rsidRPr="00371C30">
        <w:rPr>
          <w:rFonts w:asciiTheme="majorBidi" w:eastAsia="Calibri" w:hAnsiTheme="majorBidi" w:cstheme="majorBidi"/>
        </w:rPr>
        <w:t>SIT</w:t>
      </w:r>
      <w:r w:rsidRPr="00371C30">
        <w:rPr>
          <w:rFonts w:asciiTheme="majorBidi" w:eastAsia="Calibri" w:hAnsiTheme="majorBidi" w:cstheme="majorBidi"/>
        </w:rPr>
        <w:t xml:space="preserve"> explains </w:t>
      </w:r>
      <w:r w:rsidR="006D32EE" w:rsidRPr="00371C30">
        <w:rPr>
          <w:rFonts w:asciiTheme="majorBidi" w:eastAsia="Calibri" w:hAnsiTheme="majorBidi" w:cstheme="majorBidi"/>
        </w:rPr>
        <w:t>how</w:t>
      </w:r>
      <w:r w:rsidRPr="00371C30">
        <w:rPr>
          <w:rFonts w:asciiTheme="majorBidi" w:eastAsia="Calibri" w:hAnsiTheme="majorBidi" w:cstheme="majorBidi"/>
        </w:rPr>
        <w:t xml:space="preserve"> NDIs may modify their self-</w:t>
      </w:r>
      <w:r w:rsidRPr="00371C30">
        <w:rPr>
          <w:rFonts w:asciiTheme="majorBidi" w:eastAsia="Calibri" w:hAnsiTheme="majorBidi" w:cstheme="majorBidi"/>
        </w:rPr>
        <w:lastRenderedPageBreak/>
        <w:t>identity and identify with the</w:t>
      </w:r>
      <w:r w:rsidR="00A2754A" w:rsidRPr="00371C30">
        <w:rPr>
          <w:rFonts w:asciiTheme="majorBidi" w:eastAsia="Calibri" w:hAnsiTheme="majorBidi" w:cstheme="majorBidi"/>
        </w:rPr>
        <w:t xml:space="preserve"> business</w:t>
      </w:r>
      <w:r w:rsidRPr="00371C30">
        <w:rPr>
          <w:rFonts w:asciiTheme="majorBidi" w:eastAsia="Calibri" w:hAnsiTheme="majorBidi" w:cstheme="majorBidi"/>
        </w:rPr>
        <w:t xml:space="preserve"> under the influence of neurodiversity</w:t>
      </w:r>
      <w:r w:rsidR="00C26839" w:rsidRPr="00371C30">
        <w:rPr>
          <w:rFonts w:asciiTheme="majorBidi" w:eastAsia="Calibri" w:hAnsiTheme="majorBidi" w:cstheme="majorBidi"/>
        </w:rPr>
        <w:t>-</w:t>
      </w:r>
      <w:r w:rsidRPr="00371C30">
        <w:rPr>
          <w:rFonts w:asciiTheme="majorBidi" w:eastAsia="Calibri" w:hAnsiTheme="majorBidi" w:cstheme="majorBidi"/>
        </w:rPr>
        <w:t xml:space="preserve">inclusive HR </w:t>
      </w:r>
      <w:r w:rsidR="00A2754A" w:rsidRPr="00371C30">
        <w:rPr>
          <w:rFonts w:asciiTheme="majorBidi" w:eastAsia="Calibri" w:hAnsiTheme="majorBidi" w:cstheme="majorBidi"/>
        </w:rPr>
        <w:t>systems</w:t>
      </w:r>
      <w:r w:rsidRPr="00371C30">
        <w:rPr>
          <w:rFonts w:asciiTheme="majorBidi" w:eastAsia="Calibri" w:hAnsiTheme="majorBidi" w:cstheme="majorBidi"/>
        </w:rPr>
        <w:t xml:space="preserve"> (Luu, 2018).</w:t>
      </w:r>
    </w:p>
    <w:p w14:paraId="32263464" w14:textId="69755300" w:rsidR="003F205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According to </w:t>
      </w:r>
      <w:r w:rsidRPr="00371C30">
        <w:rPr>
          <w:rFonts w:asciiTheme="majorBidi" w:eastAsia="Calibri" w:hAnsiTheme="majorBidi" w:cstheme="majorBidi"/>
          <w:i/>
          <w:iCs/>
        </w:rPr>
        <w:t>stigma theory</w:t>
      </w:r>
      <w:r w:rsidRPr="00371C30">
        <w:rPr>
          <w:rFonts w:asciiTheme="majorBidi" w:eastAsia="Calibri" w:hAnsiTheme="majorBidi" w:cstheme="majorBidi"/>
        </w:rPr>
        <w:t xml:space="preserve"> (ST), a person's reputation, behaviour, or quality of character</w:t>
      </w:r>
      <w:r w:rsidR="00F53565" w:rsidRPr="00371C30">
        <w:rPr>
          <w:rFonts w:asciiTheme="majorBidi" w:eastAsia="Calibri" w:hAnsiTheme="majorBidi" w:cstheme="majorBidi"/>
        </w:rPr>
        <w:t>s</w:t>
      </w:r>
      <w:r w:rsidRPr="00371C30">
        <w:rPr>
          <w:rFonts w:asciiTheme="majorBidi" w:eastAsia="Calibri" w:hAnsiTheme="majorBidi" w:cstheme="majorBidi"/>
        </w:rPr>
        <w:t xml:space="preserve"> might be socially discrediting in a certain way, leading to their mental classification by others as an </w:t>
      </w:r>
      <w:r w:rsidR="003D638B" w:rsidRPr="00371C30">
        <w:rPr>
          <w:rFonts w:asciiTheme="majorBidi" w:eastAsia="Calibri" w:hAnsiTheme="majorBidi" w:cstheme="majorBidi"/>
        </w:rPr>
        <w:t>undesirable</w:t>
      </w:r>
      <w:r w:rsidRPr="00371C30">
        <w:rPr>
          <w:rFonts w:asciiTheme="majorBidi" w:eastAsia="Calibri" w:hAnsiTheme="majorBidi" w:cstheme="majorBidi"/>
        </w:rPr>
        <w:t xml:space="preserve">, </w:t>
      </w:r>
      <w:r w:rsidR="003D638B" w:rsidRPr="00371C30">
        <w:rPr>
          <w:rFonts w:asciiTheme="majorBidi" w:eastAsia="Calibri" w:hAnsiTheme="majorBidi" w:cstheme="majorBidi"/>
        </w:rPr>
        <w:t>excluded</w:t>
      </w:r>
      <w:r w:rsidRPr="00371C30">
        <w:rPr>
          <w:rFonts w:asciiTheme="majorBidi" w:eastAsia="Calibri" w:hAnsiTheme="majorBidi" w:cstheme="majorBidi"/>
        </w:rPr>
        <w:t xml:space="preserve"> stereotype rather than </w:t>
      </w:r>
      <w:r w:rsidR="006E4562" w:rsidRPr="00371C30">
        <w:rPr>
          <w:rFonts w:asciiTheme="majorBidi" w:eastAsia="Calibri" w:hAnsiTheme="majorBidi" w:cstheme="majorBidi"/>
        </w:rPr>
        <w:t>a</w:t>
      </w:r>
      <w:r w:rsidRPr="00371C30">
        <w:rPr>
          <w:rFonts w:asciiTheme="majorBidi" w:eastAsia="Calibri" w:hAnsiTheme="majorBidi" w:cstheme="majorBidi"/>
        </w:rPr>
        <w:t xml:space="preserve"> </w:t>
      </w:r>
      <w:r w:rsidR="006E4562" w:rsidRPr="00371C30">
        <w:rPr>
          <w:rFonts w:asciiTheme="majorBidi" w:eastAsia="Calibri" w:hAnsiTheme="majorBidi" w:cstheme="majorBidi"/>
        </w:rPr>
        <w:t>recognised and accepted</w:t>
      </w:r>
      <w:r w:rsidRPr="00371C30">
        <w:rPr>
          <w:rFonts w:asciiTheme="majorBidi" w:eastAsia="Calibri" w:hAnsiTheme="majorBidi" w:cstheme="majorBidi"/>
        </w:rPr>
        <w:t>, normal one</w:t>
      </w:r>
      <w:r w:rsidR="00A70F48" w:rsidRPr="00371C30">
        <w:rPr>
          <w:rFonts w:asciiTheme="majorBidi" w:eastAsia="Calibri" w:hAnsiTheme="majorBidi" w:cstheme="majorBidi"/>
        </w:rPr>
        <w:t xml:space="preserve"> (Whelpley et al.</w:t>
      </w:r>
      <w:r w:rsidR="005963C9" w:rsidRPr="00371C30">
        <w:rPr>
          <w:rFonts w:asciiTheme="majorBidi" w:eastAsia="Calibri" w:hAnsiTheme="majorBidi" w:cstheme="majorBidi"/>
        </w:rPr>
        <w:t xml:space="preserve">, </w:t>
      </w:r>
      <w:r w:rsidR="00A70F48" w:rsidRPr="00371C30">
        <w:rPr>
          <w:rFonts w:asciiTheme="majorBidi" w:eastAsia="Calibri" w:hAnsiTheme="majorBidi" w:cstheme="majorBidi"/>
        </w:rPr>
        <w:t>2021)</w:t>
      </w:r>
      <w:r w:rsidRPr="00371C30">
        <w:rPr>
          <w:rFonts w:asciiTheme="majorBidi" w:eastAsia="Calibri" w:hAnsiTheme="majorBidi" w:cstheme="majorBidi"/>
        </w:rPr>
        <w:t>. A few studies have employed ST to explain the exclusion of NDIs in the workforce</w:t>
      </w:r>
      <w:r w:rsidR="00A70F48" w:rsidRPr="00371C30">
        <w:rPr>
          <w:rFonts w:asciiTheme="majorBidi" w:eastAsia="Calibri" w:hAnsiTheme="majorBidi" w:cstheme="majorBidi"/>
        </w:rPr>
        <w:t xml:space="preserve"> (</w:t>
      </w:r>
      <w:r w:rsidR="005963C9" w:rsidRPr="00371C30">
        <w:rPr>
          <w:rFonts w:asciiTheme="majorBidi" w:eastAsia="Calibri" w:hAnsiTheme="majorBidi" w:cstheme="majorBidi"/>
        </w:rPr>
        <w:t>Whelpley et al., 2021</w:t>
      </w:r>
      <w:r w:rsidR="00A70F48" w:rsidRPr="00371C30">
        <w:rPr>
          <w:rFonts w:asciiTheme="majorBidi" w:eastAsia="Calibri" w:hAnsiTheme="majorBidi" w:cstheme="majorBidi"/>
        </w:rPr>
        <w:t>)</w:t>
      </w:r>
      <w:r w:rsidRPr="00371C30">
        <w:rPr>
          <w:rFonts w:asciiTheme="majorBidi" w:eastAsia="Calibri" w:hAnsiTheme="majorBidi" w:cstheme="majorBidi"/>
        </w:rPr>
        <w:t xml:space="preserve">. </w:t>
      </w:r>
      <w:r w:rsidR="00701A96" w:rsidRPr="00371C30">
        <w:rPr>
          <w:rFonts w:asciiTheme="majorBidi" w:eastAsia="Calibri" w:hAnsiTheme="majorBidi" w:cstheme="majorBidi"/>
        </w:rPr>
        <w:t xml:space="preserve">In addition, </w:t>
      </w:r>
      <w:r w:rsidRPr="00371C30">
        <w:rPr>
          <w:rFonts w:asciiTheme="majorBidi" w:eastAsia="Calibri" w:hAnsiTheme="majorBidi" w:cstheme="majorBidi"/>
          <w:i/>
          <w:iCs/>
        </w:rPr>
        <w:t>social classification theory</w:t>
      </w:r>
      <w:r w:rsidRPr="00371C30">
        <w:rPr>
          <w:rFonts w:asciiTheme="majorBidi" w:eastAsia="Calibri" w:hAnsiTheme="majorBidi" w:cstheme="majorBidi"/>
        </w:rPr>
        <w:t xml:space="preserve"> proposes that including NDIs in the workforce and</w:t>
      </w:r>
      <w:r w:rsidR="001850AE" w:rsidRPr="00371C30">
        <w:rPr>
          <w:rFonts w:asciiTheme="majorBidi" w:eastAsia="Calibri" w:hAnsiTheme="majorBidi" w:cstheme="majorBidi"/>
        </w:rPr>
        <w:t>/or</w:t>
      </w:r>
      <w:r w:rsidRPr="00371C30">
        <w:rPr>
          <w:rFonts w:asciiTheme="majorBidi" w:eastAsia="Calibri" w:hAnsiTheme="majorBidi" w:cstheme="majorBidi"/>
        </w:rPr>
        <w:t xml:space="preserve"> as directors will lead to a situation where employees and other directors may be reluctant to interact with the NDIs and neurodivergent directors (Jing et al., 2022). </w:t>
      </w:r>
      <w:r w:rsidR="001850AE" w:rsidRPr="00371C30">
        <w:rPr>
          <w:rFonts w:asciiTheme="majorBidi" w:eastAsia="Calibri" w:hAnsiTheme="majorBidi" w:cstheme="majorBidi"/>
        </w:rPr>
        <w:t>E</w:t>
      </w:r>
      <w:r w:rsidRPr="00371C30">
        <w:rPr>
          <w:rFonts w:asciiTheme="majorBidi" w:eastAsia="Calibri" w:hAnsiTheme="majorBidi" w:cstheme="majorBidi"/>
        </w:rPr>
        <w:t xml:space="preserve">mployees who may </w:t>
      </w:r>
      <w:r w:rsidR="001850AE" w:rsidRPr="00371C30">
        <w:rPr>
          <w:rFonts w:asciiTheme="majorBidi" w:eastAsia="Calibri" w:hAnsiTheme="majorBidi" w:cstheme="majorBidi"/>
        </w:rPr>
        <w:t xml:space="preserve">view </w:t>
      </w:r>
      <w:r w:rsidRPr="00371C30">
        <w:rPr>
          <w:rFonts w:asciiTheme="majorBidi" w:eastAsia="Calibri" w:hAnsiTheme="majorBidi" w:cstheme="majorBidi"/>
        </w:rPr>
        <w:t xml:space="preserve">NDIs as people with communication challenges and lacking sufficient skills in a fast-paced work setting also give them bad feedback, which </w:t>
      </w:r>
      <w:r w:rsidR="001850AE" w:rsidRPr="00371C30">
        <w:rPr>
          <w:rFonts w:asciiTheme="majorBidi" w:eastAsia="Calibri" w:hAnsiTheme="majorBidi" w:cstheme="majorBidi"/>
        </w:rPr>
        <w:t xml:space="preserve">might </w:t>
      </w:r>
      <w:r w:rsidRPr="00371C30">
        <w:rPr>
          <w:rFonts w:asciiTheme="majorBidi" w:eastAsia="Calibri" w:hAnsiTheme="majorBidi" w:cstheme="majorBidi"/>
        </w:rPr>
        <w:t>negatively impact the team's overall performance (Jing et al., 2022).</w:t>
      </w:r>
    </w:p>
    <w:p w14:paraId="73787ACA" w14:textId="77777777" w:rsidR="00724AF5" w:rsidRPr="00371C30" w:rsidRDefault="00724AF5" w:rsidP="006F3818">
      <w:pPr>
        <w:pBdr>
          <w:top w:val="nil"/>
          <w:left w:val="nil"/>
          <w:bottom w:val="nil"/>
          <w:right w:val="nil"/>
          <w:between w:val="nil"/>
        </w:pBdr>
        <w:spacing w:line="480" w:lineRule="auto"/>
        <w:ind w:left="-142"/>
        <w:jc w:val="both"/>
        <w:rPr>
          <w:rFonts w:ascii="Calibri" w:eastAsia="Calibri" w:hAnsi="Calibri" w:cs="Calibri"/>
        </w:rPr>
      </w:pPr>
    </w:p>
    <w:p w14:paraId="700B811B" w14:textId="7095FD65" w:rsidR="00724AF5" w:rsidRPr="00371C30" w:rsidRDefault="00755521" w:rsidP="005D396A">
      <w:pPr>
        <w:pStyle w:val="ListParagraph"/>
        <w:numPr>
          <w:ilvl w:val="1"/>
          <w:numId w:val="1"/>
        </w:numPr>
        <w:spacing w:after="240"/>
        <w:ind w:left="360" w:hanging="360"/>
        <w:rPr>
          <w:rFonts w:asciiTheme="majorBidi" w:hAnsiTheme="majorBidi" w:cstheme="majorBidi"/>
          <w:bCs/>
          <w:i/>
          <w:iCs/>
        </w:rPr>
      </w:pPr>
      <w:r w:rsidRPr="00371C30">
        <w:rPr>
          <w:rFonts w:asciiTheme="majorBidi" w:hAnsiTheme="majorBidi" w:cstheme="majorBidi"/>
          <w:bCs/>
          <w:i/>
          <w:iCs/>
        </w:rPr>
        <w:t>Antecedents of neurodivergen</w:t>
      </w:r>
      <w:r w:rsidR="00ED39D4" w:rsidRPr="00371C30">
        <w:rPr>
          <w:rFonts w:asciiTheme="majorBidi" w:hAnsiTheme="majorBidi" w:cstheme="majorBidi"/>
          <w:bCs/>
          <w:i/>
          <w:iCs/>
        </w:rPr>
        <w:t>ce</w:t>
      </w:r>
      <w:r w:rsidRPr="00371C30">
        <w:rPr>
          <w:rFonts w:asciiTheme="majorBidi" w:hAnsiTheme="majorBidi" w:cstheme="majorBidi"/>
          <w:bCs/>
          <w:i/>
          <w:iCs/>
        </w:rPr>
        <w:t xml:space="preserve"> on corporate boards</w:t>
      </w:r>
    </w:p>
    <w:p w14:paraId="60311B1B" w14:textId="54FE1E5C" w:rsidR="005652B1" w:rsidRPr="00371C30" w:rsidRDefault="00902300"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O</w:t>
      </w:r>
      <w:r w:rsidR="009C6B5B" w:rsidRPr="00371C30">
        <w:rPr>
          <w:rFonts w:asciiTheme="majorBidi" w:eastAsia="Calibri" w:hAnsiTheme="majorBidi" w:cstheme="majorBidi"/>
        </w:rPr>
        <w:t xml:space="preserve">ur SLR reveals a variety of elements at the individual, </w:t>
      </w:r>
      <w:r w:rsidR="00512B9A" w:rsidRPr="00371C30">
        <w:rPr>
          <w:rFonts w:asciiTheme="majorBidi" w:eastAsia="Calibri" w:hAnsiTheme="majorBidi" w:cstheme="majorBidi"/>
        </w:rPr>
        <w:t>firm</w:t>
      </w:r>
      <w:r w:rsidR="009C6B5B" w:rsidRPr="00371C30">
        <w:rPr>
          <w:rFonts w:asciiTheme="majorBidi" w:eastAsia="Calibri" w:hAnsiTheme="majorBidi" w:cstheme="majorBidi"/>
        </w:rPr>
        <w:t xml:space="preserve">, </w:t>
      </w:r>
      <w:r w:rsidR="00E709B2" w:rsidRPr="00371C30">
        <w:rPr>
          <w:rFonts w:asciiTheme="majorBidi" w:eastAsia="Calibri" w:hAnsiTheme="majorBidi" w:cstheme="majorBidi"/>
        </w:rPr>
        <w:t xml:space="preserve">societal, </w:t>
      </w:r>
      <w:r w:rsidR="009C6B5B" w:rsidRPr="00371C30">
        <w:rPr>
          <w:rFonts w:asciiTheme="majorBidi" w:eastAsia="Calibri" w:hAnsiTheme="majorBidi" w:cstheme="majorBidi"/>
        </w:rPr>
        <w:t>and national</w:t>
      </w:r>
      <w:r w:rsidR="00512B9A" w:rsidRPr="00371C30">
        <w:rPr>
          <w:rFonts w:asciiTheme="majorBidi" w:eastAsia="Calibri" w:hAnsiTheme="majorBidi" w:cstheme="majorBidi"/>
        </w:rPr>
        <w:t>/country</w:t>
      </w:r>
      <w:r w:rsidR="009C6B5B" w:rsidRPr="00371C30">
        <w:rPr>
          <w:rFonts w:asciiTheme="majorBidi" w:eastAsia="Calibri" w:hAnsiTheme="majorBidi" w:cstheme="majorBidi"/>
        </w:rPr>
        <w:t xml:space="preserve"> levels that can explain or </w:t>
      </w:r>
      <w:r w:rsidR="00E709B2" w:rsidRPr="00371C30">
        <w:rPr>
          <w:rFonts w:asciiTheme="majorBidi" w:eastAsia="Calibri" w:hAnsiTheme="majorBidi" w:cstheme="majorBidi"/>
        </w:rPr>
        <w:t xml:space="preserve">predict the presence of </w:t>
      </w:r>
      <w:r w:rsidR="009C6B5B" w:rsidRPr="00371C30">
        <w:rPr>
          <w:rFonts w:asciiTheme="majorBidi" w:eastAsia="Calibri" w:hAnsiTheme="majorBidi" w:cstheme="majorBidi"/>
        </w:rPr>
        <w:t>NDOCBs</w:t>
      </w:r>
      <w:r w:rsidR="00755521" w:rsidRPr="00371C30">
        <w:rPr>
          <w:rFonts w:asciiTheme="majorBidi" w:eastAsia="Calibri" w:hAnsiTheme="majorBidi" w:cstheme="majorBidi"/>
        </w:rPr>
        <w:t xml:space="preserve">. </w:t>
      </w:r>
      <w:r w:rsidR="00054C5D" w:rsidRPr="00371C30">
        <w:rPr>
          <w:rFonts w:asciiTheme="majorBidi" w:eastAsia="Calibri" w:hAnsiTheme="majorBidi" w:cstheme="majorBidi"/>
        </w:rPr>
        <w:t xml:space="preserve">Most </w:t>
      </w:r>
      <w:r w:rsidR="00755521" w:rsidRPr="00371C30">
        <w:rPr>
          <w:rFonts w:asciiTheme="majorBidi" w:eastAsia="Calibri" w:hAnsiTheme="majorBidi" w:cstheme="majorBidi"/>
        </w:rPr>
        <w:t xml:space="preserve">prior </w:t>
      </w:r>
      <w:r w:rsidR="001A0F81" w:rsidRPr="00371C30">
        <w:rPr>
          <w:rFonts w:asciiTheme="majorBidi" w:eastAsia="Calibri" w:hAnsiTheme="majorBidi" w:cstheme="majorBidi"/>
        </w:rPr>
        <w:t>research</w:t>
      </w:r>
      <w:r w:rsidR="00755521" w:rsidRPr="00371C30">
        <w:rPr>
          <w:rFonts w:asciiTheme="majorBidi" w:eastAsia="Calibri" w:hAnsiTheme="majorBidi" w:cstheme="majorBidi"/>
        </w:rPr>
        <w:t xml:space="preserve"> </w:t>
      </w:r>
      <w:r w:rsidR="001A0F81" w:rsidRPr="00371C30">
        <w:rPr>
          <w:rFonts w:asciiTheme="majorBidi" w:eastAsia="Calibri" w:hAnsiTheme="majorBidi" w:cstheme="majorBidi"/>
        </w:rPr>
        <w:t>on the topic</w:t>
      </w:r>
      <w:r w:rsidR="00755521" w:rsidRPr="00371C30">
        <w:rPr>
          <w:rFonts w:asciiTheme="majorBidi" w:eastAsia="Calibri" w:hAnsiTheme="majorBidi" w:cstheme="majorBidi"/>
        </w:rPr>
        <w:t xml:space="preserve"> examin</w:t>
      </w:r>
      <w:r w:rsidR="00464D4B" w:rsidRPr="00371C30">
        <w:rPr>
          <w:rFonts w:asciiTheme="majorBidi" w:eastAsia="Calibri" w:hAnsiTheme="majorBidi" w:cstheme="majorBidi"/>
        </w:rPr>
        <w:t>es</w:t>
      </w:r>
      <w:r w:rsidR="00755521" w:rsidRPr="00371C30">
        <w:rPr>
          <w:rFonts w:asciiTheme="majorBidi" w:eastAsia="Calibri" w:hAnsiTheme="majorBidi" w:cstheme="majorBidi"/>
        </w:rPr>
        <w:t xml:space="preserve"> single-level factor</w:t>
      </w:r>
      <w:r w:rsidR="00464D4B" w:rsidRPr="00371C30">
        <w:rPr>
          <w:rFonts w:asciiTheme="majorBidi" w:eastAsia="Calibri" w:hAnsiTheme="majorBidi" w:cstheme="majorBidi"/>
        </w:rPr>
        <w:t>s</w:t>
      </w:r>
      <w:r w:rsidR="00755521" w:rsidRPr="00371C30">
        <w:rPr>
          <w:rFonts w:asciiTheme="majorBidi" w:eastAsia="Calibri" w:hAnsiTheme="majorBidi" w:cstheme="majorBidi"/>
        </w:rPr>
        <w:t xml:space="preserve">, while </w:t>
      </w:r>
      <w:r w:rsidR="00E37F9B" w:rsidRPr="00371C30">
        <w:rPr>
          <w:rFonts w:asciiTheme="majorBidi" w:eastAsia="Calibri" w:hAnsiTheme="majorBidi" w:cstheme="majorBidi"/>
        </w:rPr>
        <w:t>little</w:t>
      </w:r>
      <w:r w:rsidR="00755521" w:rsidRPr="00371C30">
        <w:rPr>
          <w:rFonts w:asciiTheme="majorBidi" w:eastAsia="Calibri" w:hAnsiTheme="majorBidi" w:cstheme="majorBidi"/>
        </w:rPr>
        <w:t xml:space="preserve"> </w:t>
      </w:r>
      <w:r w:rsidR="004C1818" w:rsidRPr="00371C30">
        <w:rPr>
          <w:rFonts w:asciiTheme="majorBidi" w:eastAsia="Calibri" w:hAnsiTheme="majorBidi" w:cstheme="majorBidi"/>
        </w:rPr>
        <w:t>research</w:t>
      </w:r>
      <w:r w:rsidR="00755521" w:rsidRPr="00371C30">
        <w:rPr>
          <w:rFonts w:asciiTheme="majorBidi" w:eastAsia="Calibri" w:hAnsiTheme="majorBidi" w:cstheme="majorBidi"/>
        </w:rPr>
        <w:t xml:space="preserve"> provide</w:t>
      </w:r>
      <w:r w:rsidR="004C1818" w:rsidRPr="00371C30">
        <w:rPr>
          <w:rFonts w:asciiTheme="majorBidi" w:eastAsia="Calibri" w:hAnsiTheme="majorBidi" w:cstheme="majorBidi"/>
        </w:rPr>
        <w:t>s</w:t>
      </w:r>
      <w:r w:rsidR="00755521" w:rsidRPr="00371C30">
        <w:rPr>
          <w:rFonts w:asciiTheme="majorBidi" w:eastAsia="Calibri" w:hAnsiTheme="majorBidi" w:cstheme="majorBidi"/>
        </w:rPr>
        <w:t xml:space="preserve"> evidence of a broad and multi-level explanation</w:t>
      </w:r>
      <w:r w:rsidR="008F46F9" w:rsidRPr="00371C30">
        <w:rPr>
          <w:rFonts w:asciiTheme="majorBidi" w:eastAsia="Calibri" w:hAnsiTheme="majorBidi" w:cstheme="majorBidi"/>
        </w:rPr>
        <w:t>s</w:t>
      </w:r>
      <w:r w:rsidR="00755521" w:rsidRPr="00371C30">
        <w:rPr>
          <w:rFonts w:asciiTheme="majorBidi" w:eastAsia="Calibri" w:hAnsiTheme="majorBidi" w:cstheme="majorBidi"/>
        </w:rPr>
        <w:t xml:space="preserve"> for NDOCBs (e.g., Khan et al., 2022). </w:t>
      </w:r>
    </w:p>
    <w:p w14:paraId="2A411865" w14:textId="77777777" w:rsidR="00724AF5" w:rsidRPr="00371C30" w:rsidRDefault="00724AF5" w:rsidP="00825897">
      <w:pPr>
        <w:pBdr>
          <w:top w:val="nil"/>
          <w:left w:val="nil"/>
          <w:bottom w:val="nil"/>
          <w:right w:val="nil"/>
          <w:between w:val="nil"/>
        </w:pBdr>
        <w:spacing w:line="360" w:lineRule="auto"/>
        <w:ind w:left="-142"/>
        <w:jc w:val="both"/>
        <w:rPr>
          <w:b/>
        </w:rPr>
      </w:pPr>
    </w:p>
    <w:p w14:paraId="1E51AE77" w14:textId="6B39ADF9" w:rsidR="00724AF5" w:rsidRPr="00371C30" w:rsidRDefault="005652B1" w:rsidP="00825897">
      <w:pPr>
        <w:spacing w:line="480" w:lineRule="auto"/>
        <w:rPr>
          <w:rFonts w:asciiTheme="majorBidi" w:eastAsia="Calibri" w:hAnsiTheme="majorBidi" w:cstheme="majorBidi"/>
          <w:bCs/>
          <w:i/>
          <w:iCs/>
        </w:rPr>
      </w:pPr>
      <w:r w:rsidRPr="00371C30">
        <w:rPr>
          <w:rFonts w:asciiTheme="majorBidi" w:eastAsiaTheme="minorHAnsi" w:hAnsiTheme="majorBidi" w:cstheme="majorBidi"/>
          <w:bCs/>
          <w:i/>
          <w:iCs/>
          <w:lang w:eastAsia="en-US"/>
        </w:rPr>
        <w:t xml:space="preserve">4.2.1. </w:t>
      </w:r>
      <w:r w:rsidR="00755521" w:rsidRPr="00371C30">
        <w:rPr>
          <w:rFonts w:asciiTheme="majorBidi" w:eastAsia="Calibri" w:hAnsiTheme="majorBidi" w:cstheme="majorBidi"/>
          <w:bCs/>
          <w:i/>
          <w:iCs/>
        </w:rPr>
        <w:t>Individual-level factors</w:t>
      </w:r>
    </w:p>
    <w:p w14:paraId="3E9EC18E" w14:textId="23A9E99B" w:rsidR="00724AF5" w:rsidRPr="00371C30" w:rsidRDefault="00755521"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First, neurodivergent individuals may be appointed to top management positions and board</w:t>
      </w:r>
      <w:r w:rsidR="00257585" w:rsidRPr="00371C30">
        <w:rPr>
          <w:rFonts w:asciiTheme="majorBidi" w:eastAsia="Calibri" w:hAnsiTheme="majorBidi" w:cstheme="majorBidi"/>
        </w:rPr>
        <w:t>s</w:t>
      </w:r>
      <w:r w:rsidRPr="00371C30">
        <w:rPr>
          <w:rFonts w:asciiTheme="majorBidi" w:eastAsia="Calibri" w:hAnsiTheme="majorBidi" w:cstheme="majorBidi"/>
        </w:rPr>
        <w:t xml:space="preserve"> due to their human capital </w:t>
      </w:r>
      <w:r w:rsidR="00E73A0D" w:rsidRPr="00371C30">
        <w:rPr>
          <w:rFonts w:asciiTheme="majorBidi" w:eastAsia="Calibri" w:hAnsiTheme="majorBidi" w:cstheme="majorBidi"/>
        </w:rPr>
        <w:t>traits including</w:t>
      </w:r>
      <w:r w:rsidRPr="00371C30">
        <w:rPr>
          <w:rFonts w:asciiTheme="majorBidi" w:eastAsia="Calibri" w:hAnsiTheme="majorBidi" w:cstheme="majorBidi"/>
        </w:rPr>
        <w:t xml:space="preserve"> unique technical and soft skills (Remington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Pellicano, 2019), high perform</w:t>
      </w:r>
      <w:r w:rsidR="00257585" w:rsidRPr="00371C30">
        <w:rPr>
          <w:rFonts w:asciiTheme="majorBidi" w:eastAsia="Calibri" w:hAnsiTheme="majorBidi" w:cstheme="majorBidi"/>
        </w:rPr>
        <w:t>ance</w:t>
      </w:r>
      <w:r w:rsidRPr="00371C30">
        <w:rPr>
          <w:rFonts w:asciiTheme="majorBidi" w:eastAsia="Calibri" w:hAnsiTheme="majorBidi" w:cstheme="majorBidi"/>
        </w:rPr>
        <w:t xml:space="preserve"> (Khan et al., 2022; Remington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Pellicano, 2019; Meacham et al. 2017), reliab</w:t>
      </w:r>
      <w:r w:rsidR="00257585" w:rsidRPr="00371C30">
        <w:rPr>
          <w:rFonts w:asciiTheme="majorBidi" w:eastAsia="Calibri" w:hAnsiTheme="majorBidi" w:cstheme="majorBidi"/>
        </w:rPr>
        <w:t>ility</w:t>
      </w:r>
      <w:r w:rsidRPr="00371C30">
        <w:rPr>
          <w:rFonts w:asciiTheme="majorBidi" w:eastAsia="Calibri" w:hAnsiTheme="majorBidi" w:cstheme="majorBidi"/>
        </w:rPr>
        <w:t xml:space="preserve"> (Khan et al., 2022; Remington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Pellicano, 2019), trustworth</w:t>
      </w:r>
      <w:r w:rsidR="00257585" w:rsidRPr="00371C30">
        <w:rPr>
          <w:rFonts w:asciiTheme="majorBidi" w:eastAsia="Calibri" w:hAnsiTheme="majorBidi" w:cstheme="majorBidi"/>
        </w:rPr>
        <w:t>iness</w:t>
      </w:r>
      <w:r w:rsidRPr="00371C30">
        <w:rPr>
          <w:rFonts w:asciiTheme="majorBidi" w:eastAsia="Calibri" w:hAnsiTheme="majorBidi" w:cstheme="majorBidi"/>
        </w:rPr>
        <w:t xml:space="preserve"> (Khan et al., 2022; Remington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Pellicano, 2019), education (Khan et al., 2022; Bliebenicht, 2021;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networking</w:t>
      </w:r>
      <w:r w:rsidR="00257585" w:rsidRPr="00371C30">
        <w:rPr>
          <w:rFonts w:asciiTheme="majorBidi" w:eastAsia="Calibri" w:hAnsiTheme="majorBidi" w:cstheme="majorBidi"/>
        </w:rPr>
        <w:t xml:space="preserve"> abilities</w:t>
      </w:r>
      <w:r w:rsidRPr="00371C30">
        <w:rPr>
          <w:rFonts w:asciiTheme="majorBidi" w:eastAsia="Calibri" w:hAnsiTheme="majorBidi" w:cstheme="majorBidi"/>
        </w:rPr>
        <w:t xml:space="preserve"> (Bliebenicht, 2021), team problem-solving </w:t>
      </w:r>
      <w:r w:rsidR="00257585" w:rsidRPr="00371C30">
        <w:rPr>
          <w:rFonts w:asciiTheme="majorBidi" w:eastAsia="Calibri" w:hAnsiTheme="majorBidi" w:cstheme="majorBidi"/>
        </w:rPr>
        <w:t xml:space="preserve">skills </w:t>
      </w:r>
      <w:r w:rsidRPr="00371C30">
        <w:rPr>
          <w:rFonts w:asciiTheme="majorBidi" w:eastAsia="Calibri" w:hAnsiTheme="majorBidi" w:cstheme="majorBidi"/>
        </w:rPr>
        <w:t xml:space="preserve">and greater creativity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Meacham et al.</w:t>
      </w:r>
      <w:r w:rsidR="00BD1D30" w:rsidRPr="00371C30">
        <w:rPr>
          <w:rFonts w:asciiTheme="majorBidi" w:eastAsia="Calibri" w:hAnsiTheme="majorBidi" w:cstheme="majorBidi"/>
        </w:rPr>
        <w:t>,</w:t>
      </w:r>
      <w:r w:rsidRPr="00371C30">
        <w:rPr>
          <w:rFonts w:asciiTheme="majorBidi" w:eastAsia="Calibri" w:hAnsiTheme="majorBidi" w:cstheme="majorBidi"/>
        </w:rPr>
        <w:t xml:space="preserve"> 2017), and enhanced well-being (Meacham et al.</w:t>
      </w:r>
      <w:r w:rsidR="00BD1D30" w:rsidRPr="00371C30">
        <w:rPr>
          <w:rFonts w:asciiTheme="majorBidi" w:eastAsia="Calibri" w:hAnsiTheme="majorBidi" w:cstheme="majorBidi"/>
        </w:rPr>
        <w:t>,</w:t>
      </w:r>
      <w:r w:rsidRPr="00371C30">
        <w:rPr>
          <w:rFonts w:asciiTheme="majorBidi" w:eastAsia="Calibri" w:hAnsiTheme="majorBidi" w:cstheme="majorBidi"/>
        </w:rPr>
        <w:t xml:space="preserve"> 2017). For instance, Houdek (2022) documents that NDIs possess unique attributes</w:t>
      </w:r>
      <w:r w:rsidR="005D1729" w:rsidRPr="00371C30">
        <w:rPr>
          <w:rFonts w:asciiTheme="majorBidi" w:eastAsia="Calibri" w:hAnsiTheme="majorBidi" w:cstheme="majorBidi"/>
        </w:rPr>
        <w:t>,</w:t>
      </w:r>
      <w:r w:rsidRPr="00371C30">
        <w:rPr>
          <w:rFonts w:asciiTheme="majorBidi" w:eastAsia="Calibri" w:hAnsiTheme="majorBidi" w:cstheme="majorBidi"/>
        </w:rPr>
        <w:t xml:space="preserve"> such as coping strategies, thinking styles, and life experiences that</w:t>
      </w:r>
      <w:r w:rsidR="002177EC" w:rsidRPr="00371C30">
        <w:rPr>
          <w:rFonts w:asciiTheme="majorBidi" w:eastAsia="Calibri" w:hAnsiTheme="majorBidi" w:cstheme="majorBidi"/>
        </w:rPr>
        <w:t>,</w:t>
      </w:r>
      <w:r w:rsidRPr="00371C30">
        <w:rPr>
          <w:rFonts w:asciiTheme="majorBidi" w:eastAsia="Calibri" w:hAnsiTheme="majorBidi" w:cstheme="majorBidi"/>
        </w:rPr>
        <w:t xml:space="preserve"> when embraced by firms</w:t>
      </w:r>
      <w:r w:rsidR="002177EC" w:rsidRPr="00371C30">
        <w:rPr>
          <w:rFonts w:asciiTheme="majorBidi" w:eastAsia="Calibri" w:hAnsiTheme="majorBidi" w:cstheme="majorBidi"/>
        </w:rPr>
        <w:t>,</w:t>
      </w:r>
      <w:r w:rsidRPr="00371C30">
        <w:rPr>
          <w:rFonts w:asciiTheme="majorBidi" w:eastAsia="Calibri" w:hAnsiTheme="majorBidi" w:cstheme="majorBidi"/>
        </w:rPr>
        <w:t xml:space="preserve"> can lead to service innovation and better organizational outcomes. Similarly, Ortiz (2020) shows that neurodivergent employees are timely, reliable, loyal</w:t>
      </w:r>
      <w:r w:rsidR="00402E7F" w:rsidRPr="00371C30">
        <w:rPr>
          <w:rFonts w:asciiTheme="majorBidi" w:eastAsia="Calibri" w:hAnsiTheme="majorBidi" w:cstheme="majorBidi"/>
        </w:rPr>
        <w:t>,</w:t>
      </w:r>
      <w:r w:rsidRPr="00371C30">
        <w:rPr>
          <w:rFonts w:asciiTheme="majorBidi" w:eastAsia="Calibri" w:hAnsiTheme="majorBidi" w:cstheme="majorBidi"/>
        </w:rPr>
        <w:t xml:space="preserve"> and innovative. </w:t>
      </w:r>
      <w:r w:rsidR="00650B27" w:rsidRPr="00371C30">
        <w:rPr>
          <w:rFonts w:asciiTheme="majorBidi" w:eastAsia="Calibri" w:hAnsiTheme="majorBidi" w:cstheme="majorBidi"/>
        </w:rPr>
        <w:t>P</w:t>
      </w:r>
      <w:r w:rsidR="003E5906" w:rsidRPr="00371C30">
        <w:rPr>
          <w:rFonts w:asciiTheme="majorBidi" w:eastAsia="Calibri" w:hAnsiTheme="majorBidi" w:cstheme="majorBidi"/>
        </w:rPr>
        <w:t xml:space="preserve">rior studies also </w:t>
      </w:r>
      <w:r w:rsidR="003A3AF1" w:rsidRPr="00371C30">
        <w:rPr>
          <w:rFonts w:asciiTheme="majorBidi" w:eastAsia="Calibri" w:hAnsiTheme="majorBidi" w:cstheme="majorBidi"/>
        </w:rPr>
        <w:t xml:space="preserve">suggest </w:t>
      </w:r>
      <w:r w:rsidRPr="00371C30">
        <w:rPr>
          <w:rFonts w:asciiTheme="majorBidi" w:eastAsia="Calibri" w:hAnsiTheme="majorBidi" w:cstheme="majorBidi"/>
        </w:rPr>
        <w:t>that the appointment of NDIs to corporate boards ha</w:t>
      </w:r>
      <w:r w:rsidR="00650B27" w:rsidRPr="00371C30">
        <w:rPr>
          <w:rFonts w:asciiTheme="majorBidi" w:eastAsia="Calibri" w:hAnsiTheme="majorBidi" w:cstheme="majorBidi"/>
        </w:rPr>
        <w:t>s</w:t>
      </w:r>
      <w:r w:rsidRPr="00371C30">
        <w:rPr>
          <w:rFonts w:asciiTheme="majorBidi" w:eastAsia="Calibri" w:hAnsiTheme="majorBidi" w:cstheme="majorBidi"/>
        </w:rPr>
        <w:t xml:space="preserve"> beneficial impact</w:t>
      </w:r>
      <w:r w:rsidR="00500B3E" w:rsidRPr="00371C30">
        <w:rPr>
          <w:rFonts w:asciiTheme="majorBidi" w:eastAsia="Calibri" w:hAnsiTheme="majorBidi" w:cstheme="majorBidi"/>
        </w:rPr>
        <w:t>s</w:t>
      </w:r>
      <w:r w:rsidRPr="00371C30">
        <w:rPr>
          <w:rFonts w:asciiTheme="majorBidi" w:eastAsia="Calibri" w:hAnsiTheme="majorBidi" w:cstheme="majorBidi"/>
        </w:rPr>
        <w:t xml:space="preserve"> on board decisions</w:t>
      </w:r>
      <w:r w:rsidR="002A6B06" w:rsidRPr="00371C30">
        <w:rPr>
          <w:rFonts w:asciiTheme="majorBidi" w:eastAsia="Calibri" w:hAnsiTheme="majorBidi" w:cstheme="majorBidi"/>
        </w:rPr>
        <w:t xml:space="preserve"> (Ortiz, 2020)</w:t>
      </w:r>
      <w:r w:rsidRPr="00371C30">
        <w:rPr>
          <w:rFonts w:asciiTheme="majorBidi" w:eastAsia="Calibri" w:hAnsiTheme="majorBidi" w:cstheme="majorBidi"/>
        </w:rPr>
        <w:t xml:space="preserve">. </w:t>
      </w:r>
    </w:p>
    <w:p w14:paraId="6B743282" w14:textId="5AFD87FE" w:rsidR="00724AF5" w:rsidRPr="00371C30" w:rsidRDefault="00755521" w:rsidP="005F5966">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lastRenderedPageBreak/>
        <w:t xml:space="preserve">Second, family </w:t>
      </w:r>
      <w:r w:rsidR="00D45FBD" w:rsidRPr="00371C30">
        <w:rPr>
          <w:rFonts w:asciiTheme="majorBidi" w:eastAsia="Calibri" w:hAnsiTheme="majorBidi" w:cstheme="majorBidi"/>
        </w:rPr>
        <w:t>conditions</w:t>
      </w:r>
      <w:r w:rsidR="009A65E6" w:rsidRPr="00371C30">
        <w:rPr>
          <w:rFonts w:asciiTheme="majorBidi" w:eastAsia="Calibri" w:hAnsiTheme="majorBidi" w:cstheme="majorBidi"/>
        </w:rPr>
        <w:t>,</w:t>
      </w:r>
      <w:r w:rsidR="00D45FBD" w:rsidRPr="00371C30">
        <w:rPr>
          <w:rFonts w:asciiTheme="majorBidi" w:eastAsia="Calibri" w:hAnsiTheme="majorBidi" w:cstheme="majorBidi"/>
        </w:rPr>
        <w:t xml:space="preserve"> including</w:t>
      </w:r>
      <w:r w:rsidR="001367B4" w:rsidRPr="00371C30">
        <w:rPr>
          <w:rFonts w:asciiTheme="majorBidi" w:eastAsia="Calibri" w:hAnsiTheme="majorBidi" w:cstheme="majorBidi"/>
        </w:rPr>
        <w:t xml:space="preserve"> having</w:t>
      </w:r>
      <w:r w:rsidRPr="00371C30">
        <w:rPr>
          <w:rFonts w:asciiTheme="majorBidi" w:eastAsia="Calibri" w:hAnsiTheme="majorBidi" w:cstheme="majorBidi"/>
        </w:rPr>
        <w:t xml:space="preserve"> neurodivergent partner or neurodivergent children (Briggs, 2022;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 Chamak, 2008)</w:t>
      </w:r>
      <w:r w:rsidR="009A65E6" w:rsidRPr="00371C30">
        <w:rPr>
          <w:rFonts w:asciiTheme="majorBidi" w:eastAsia="Calibri" w:hAnsiTheme="majorBidi" w:cstheme="majorBidi"/>
        </w:rPr>
        <w:t>,</w:t>
      </w:r>
      <w:r w:rsidRPr="00371C30">
        <w:rPr>
          <w:rFonts w:asciiTheme="majorBidi" w:eastAsia="Calibri" w:hAnsiTheme="majorBidi" w:cstheme="majorBidi"/>
        </w:rPr>
        <w:t xml:space="preserve"> </w:t>
      </w:r>
      <w:r w:rsidR="009A65E6" w:rsidRPr="00371C30">
        <w:rPr>
          <w:rFonts w:asciiTheme="majorBidi" w:eastAsia="Calibri" w:hAnsiTheme="majorBidi" w:cstheme="majorBidi"/>
        </w:rPr>
        <w:t>influence</w:t>
      </w:r>
      <w:r w:rsidRPr="00371C30">
        <w:rPr>
          <w:rFonts w:asciiTheme="majorBidi" w:eastAsia="Calibri" w:hAnsiTheme="majorBidi" w:cstheme="majorBidi"/>
        </w:rPr>
        <w:t xml:space="preserve"> the emergence of NDOCBs. For instance, </w:t>
      </w:r>
      <w:r w:rsidR="00500B3E" w:rsidRPr="00371C30">
        <w:rPr>
          <w:rFonts w:asciiTheme="majorBidi" w:eastAsia="Calibri" w:hAnsiTheme="majorBidi" w:cstheme="majorBidi"/>
        </w:rPr>
        <w:t xml:space="preserve">a </w:t>
      </w:r>
      <w:r w:rsidRPr="00371C30">
        <w:rPr>
          <w:rFonts w:asciiTheme="majorBidi" w:eastAsia="Calibri" w:hAnsiTheme="majorBidi" w:cstheme="majorBidi"/>
        </w:rPr>
        <w:t>Microsoft</w:t>
      </w:r>
      <w:r w:rsidR="00500B3E" w:rsidRPr="00371C30">
        <w:rPr>
          <w:rFonts w:asciiTheme="majorBidi" w:eastAsia="Calibri" w:hAnsiTheme="majorBidi" w:cstheme="majorBidi"/>
        </w:rPr>
        <w:t>’s</w:t>
      </w:r>
      <w:r w:rsidRPr="00371C30">
        <w:rPr>
          <w:rFonts w:asciiTheme="majorBidi" w:eastAsia="Calibri" w:hAnsiTheme="majorBidi" w:cstheme="majorBidi"/>
        </w:rPr>
        <w:t xml:space="preserve"> vice president</w:t>
      </w:r>
      <w:r w:rsidR="00500B3E" w:rsidRPr="00371C30">
        <w:rPr>
          <w:rFonts w:asciiTheme="majorBidi" w:eastAsia="Calibri" w:hAnsiTheme="majorBidi" w:cstheme="majorBidi"/>
        </w:rPr>
        <w:t>,</w:t>
      </w:r>
      <w:r w:rsidRPr="00371C30">
        <w:rPr>
          <w:rFonts w:asciiTheme="majorBidi" w:eastAsia="Calibri" w:hAnsiTheme="majorBidi" w:cstheme="majorBidi"/>
        </w:rPr>
        <w:t xml:space="preserve"> Mary Ellen Smith declared during a World Autism Day event at the United Nations </w:t>
      </w:r>
      <w:r w:rsidR="00745667" w:rsidRPr="00371C30">
        <w:rPr>
          <w:rFonts w:asciiTheme="majorBidi" w:eastAsia="Calibri" w:hAnsiTheme="majorBidi" w:cstheme="majorBidi"/>
        </w:rPr>
        <w:t xml:space="preserve">in </w:t>
      </w:r>
      <w:r w:rsidRPr="00371C30">
        <w:rPr>
          <w:rFonts w:asciiTheme="majorBidi" w:eastAsia="Calibri" w:hAnsiTheme="majorBidi" w:cstheme="majorBidi"/>
        </w:rPr>
        <w:t xml:space="preserve">2015 that the firm would be recruiting people with autism as part of an overall initiative to hire more </w:t>
      </w:r>
      <w:r w:rsidR="00D97008" w:rsidRPr="00371C30">
        <w:rPr>
          <w:rFonts w:asciiTheme="majorBidi" w:eastAsia="Calibri" w:hAnsiTheme="majorBidi" w:cstheme="majorBidi"/>
        </w:rPr>
        <w:t>individuals</w:t>
      </w:r>
      <w:r w:rsidRPr="00371C30">
        <w:rPr>
          <w:rFonts w:asciiTheme="majorBidi" w:eastAsia="Calibri" w:hAnsiTheme="majorBidi" w:cstheme="majorBidi"/>
        </w:rPr>
        <w:t xml:space="preserve"> with disabilities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 She shar</w:t>
      </w:r>
      <w:r w:rsidR="00500B3E" w:rsidRPr="00371C30">
        <w:rPr>
          <w:rFonts w:asciiTheme="majorBidi" w:eastAsia="Calibri" w:hAnsiTheme="majorBidi" w:cstheme="majorBidi"/>
        </w:rPr>
        <w:t>ed</w:t>
      </w:r>
      <w:r w:rsidRPr="00371C30">
        <w:rPr>
          <w:rFonts w:asciiTheme="majorBidi" w:eastAsia="Calibri" w:hAnsiTheme="majorBidi" w:cstheme="majorBidi"/>
        </w:rPr>
        <w:t xml:space="preserve"> the story of her son</w:t>
      </w:r>
      <w:r w:rsidR="008E3865" w:rsidRPr="00371C30">
        <w:rPr>
          <w:rFonts w:asciiTheme="majorBidi" w:eastAsia="Calibri" w:hAnsiTheme="majorBidi" w:cstheme="majorBidi"/>
        </w:rPr>
        <w:t>’</w:t>
      </w:r>
      <w:r w:rsidRPr="00371C30">
        <w:rPr>
          <w:rFonts w:asciiTheme="majorBidi" w:eastAsia="Calibri" w:hAnsiTheme="majorBidi" w:cstheme="majorBidi"/>
        </w:rPr>
        <w:t xml:space="preserve">s autism diagnosis and how she sometimes had to </w:t>
      </w:r>
      <w:r w:rsidR="008E3865" w:rsidRPr="00371C30">
        <w:rPr>
          <w:rFonts w:asciiTheme="majorBidi" w:eastAsia="Calibri" w:hAnsiTheme="majorBidi" w:cstheme="majorBidi"/>
        </w:rPr>
        <w:t>“</w:t>
      </w:r>
      <w:r w:rsidRPr="00371C30">
        <w:rPr>
          <w:rFonts w:asciiTheme="majorBidi" w:eastAsia="Calibri" w:hAnsiTheme="majorBidi" w:cstheme="majorBidi"/>
        </w:rPr>
        <w:t>pinch</w:t>
      </w:r>
      <w:r w:rsidR="008E3865" w:rsidRPr="00371C30">
        <w:rPr>
          <w:rFonts w:asciiTheme="majorBidi" w:eastAsia="Calibri" w:hAnsiTheme="majorBidi" w:cstheme="majorBidi"/>
        </w:rPr>
        <w:t>”</w:t>
      </w:r>
      <w:r w:rsidRPr="00371C30">
        <w:rPr>
          <w:rFonts w:asciiTheme="majorBidi" w:eastAsia="Calibri" w:hAnsiTheme="majorBidi" w:cstheme="majorBidi"/>
        </w:rPr>
        <w:t xml:space="preserve"> herself to believe that people now see autism as a benefit in the workplace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 Smith made a call to action during her speech, urging businesses worldwide to hire people with autism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 In another crucial example, the CEO of Hart Schaffner Marx, Doug Williams, had a child with autism. When his kid reached adolescence, Williams started to worry more and more about his son</w:t>
      </w:r>
      <w:r w:rsidR="008E3865" w:rsidRPr="00371C30">
        <w:rPr>
          <w:rFonts w:asciiTheme="majorBidi" w:eastAsia="Calibri" w:hAnsiTheme="majorBidi" w:cstheme="majorBidi"/>
        </w:rPr>
        <w:t>’</w:t>
      </w:r>
      <w:r w:rsidRPr="00371C30">
        <w:rPr>
          <w:rFonts w:asciiTheme="majorBidi" w:eastAsia="Calibri" w:hAnsiTheme="majorBidi" w:cstheme="majorBidi"/>
        </w:rPr>
        <w:t>s future while also realising that other families with autistic children were dealing with similar</w:t>
      </w:r>
      <w:r w:rsidR="0051765B" w:rsidRPr="00371C30">
        <w:rPr>
          <w:rFonts w:asciiTheme="majorBidi" w:eastAsia="Calibri" w:hAnsiTheme="majorBidi" w:cstheme="majorBidi"/>
        </w:rPr>
        <w:t>ly</w:t>
      </w:r>
      <w:r w:rsidRPr="00371C30">
        <w:rPr>
          <w:rFonts w:asciiTheme="majorBidi" w:eastAsia="Calibri" w:hAnsiTheme="majorBidi" w:cstheme="majorBidi"/>
        </w:rPr>
        <w:t xml:space="preserve"> dire circumstances (Elejalde-Ruiz, 2016). Williams responded by redesigning Hart Schaffner Marx</w:t>
      </w:r>
      <w:r w:rsidR="008E3865" w:rsidRPr="00371C30">
        <w:rPr>
          <w:rFonts w:asciiTheme="majorBidi" w:eastAsia="Calibri" w:hAnsiTheme="majorBidi" w:cstheme="majorBidi"/>
        </w:rPr>
        <w:t>’</w:t>
      </w:r>
      <w:r w:rsidRPr="00371C30">
        <w:rPr>
          <w:rFonts w:asciiTheme="majorBidi" w:eastAsia="Calibri" w:hAnsiTheme="majorBidi" w:cstheme="majorBidi"/>
        </w:rPr>
        <w:t xml:space="preserve">s office to make it easier for autistic people to work there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 This included installing an exercise area</w:t>
      </w:r>
      <w:r w:rsidR="00345D4D" w:rsidRPr="00371C30">
        <w:rPr>
          <w:rFonts w:asciiTheme="majorBidi" w:eastAsia="Calibri" w:hAnsiTheme="majorBidi" w:cstheme="majorBidi"/>
        </w:rPr>
        <w:t xml:space="preserve"> pain</w:t>
      </w:r>
      <w:r w:rsidR="00BC5E8A" w:rsidRPr="00371C30">
        <w:rPr>
          <w:rFonts w:asciiTheme="majorBidi" w:eastAsia="Calibri" w:hAnsiTheme="majorBidi" w:cstheme="majorBidi"/>
        </w:rPr>
        <w:t>t</w:t>
      </w:r>
      <w:r w:rsidR="00345D4D" w:rsidRPr="00371C30">
        <w:rPr>
          <w:rFonts w:asciiTheme="majorBidi" w:eastAsia="Calibri" w:hAnsiTheme="majorBidi" w:cstheme="majorBidi"/>
        </w:rPr>
        <w:t>ed in</w:t>
      </w:r>
      <w:r w:rsidRPr="00371C30">
        <w:rPr>
          <w:rFonts w:asciiTheme="majorBidi" w:eastAsia="Calibri" w:hAnsiTheme="majorBidi" w:cstheme="majorBidi"/>
        </w:rPr>
        <w:t xml:space="preserve"> blue to </w:t>
      </w:r>
      <w:r w:rsidR="006E18B8" w:rsidRPr="00371C30">
        <w:rPr>
          <w:rFonts w:asciiTheme="majorBidi" w:eastAsia="Calibri" w:hAnsiTheme="majorBidi" w:cstheme="majorBidi"/>
        </w:rPr>
        <w:t xml:space="preserve">facilitate a calming effect for autistic </w:t>
      </w:r>
      <w:r w:rsidR="001B03F3" w:rsidRPr="00371C30">
        <w:rPr>
          <w:rFonts w:asciiTheme="majorBidi" w:eastAsia="Calibri" w:hAnsiTheme="majorBidi" w:cstheme="majorBidi"/>
        </w:rPr>
        <w:t>staff member</w:t>
      </w:r>
      <w:r w:rsidR="00C30199" w:rsidRPr="00371C30">
        <w:rPr>
          <w:rFonts w:asciiTheme="majorBidi" w:eastAsia="Calibri" w:hAnsiTheme="majorBidi" w:cstheme="majorBidi"/>
        </w:rPr>
        <w:t>s</w:t>
      </w:r>
      <w:r w:rsidR="00CB32E5" w:rsidRPr="00371C30">
        <w:rPr>
          <w:rFonts w:asciiTheme="majorBidi" w:eastAsia="Calibri" w:hAnsiTheme="majorBidi" w:cstheme="majorBidi"/>
        </w:rPr>
        <w:t xml:space="preserve"> </w:t>
      </w:r>
      <w:r w:rsidR="001B03F3" w:rsidRPr="00371C30">
        <w:rPr>
          <w:rFonts w:asciiTheme="majorBidi" w:eastAsia="Calibri" w:hAnsiTheme="majorBidi" w:cstheme="majorBidi"/>
        </w:rPr>
        <w:t xml:space="preserve">and </w:t>
      </w:r>
      <w:r w:rsidR="003E5BA6" w:rsidRPr="00371C30">
        <w:rPr>
          <w:rFonts w:asciiTheme="majorBidi" w:eastAsia="Calibri" w:hAnsiTheme="majorBidi" w:cstheme="majorBidi"/>
        </w:rPr>
        <w:t>implementing a new hiring procedure</w:t>
      </w:r>
      <w:r w:rsidR="00CB32E5" w:rsidRPr="00371C30">
        <w:rPr>
          <w:rFonts w:asciiTheme="majorBidi" w:eastAsia="Calibri" w:hAnsiTheme="majorBidi" w:cstheme="majorBidi"/>
        </w:rPr>
        <w:t xml:space="preserve"> to </w:t>
      </w:r>
      <w:r w:rsidR="004C209F" w:rsidRPr="00371C30">
        <w:rPr>
          <w:rFonts w:asciiTheme="majorBidi" w:eastAsia="Calibri" w:hAnsiTheme="majorBidi" w:cstheme="majorBidi"/>
        </w:rPr>
        <w:t>promote inclusivity in the recruitment process</w:t>
      </w:r>
      <w:r w:rsidR="003E5BA6" w:rsidRPr="00371C30">
        <w:rPr>
          <w:rFonts w:asciiTheme="majorBidi" w:eastAsia="Calibri" w:hAnsiTheme="majorBidi" w:cstheme="majorBidi"/>
        </w:rPr>
        <w:t>.</w:t>
      </w:r>
      <w:r w:rsidR="00CB32E5" w:rsidRPr="00371C30">
        <w:rPr>
          <w:rFonts w:asciiTheme="majorBidi" w:eastAsia="Calibri" w:hAnsiTheme="majorBidi" w:cstheme="majorBidi"/>
        </w:rPr>
        <w:t xml:space="preserve"> </w:t>
      </w:r>
      <w:r w:rsidRPr="00371C30">
        <w:rPr>
          <w:rFonts w:asciiTheme="majorBidi" w:eastAsia="Calibri" w:hAnsiTheme="majorBidi" w:cstheme="majorBidi"/>
        </w:rPr>
        <w:t xml:space="preserve">Although it is evident that creating jobs that cater to the requirements of autistic people benefits autistic employees, Williams pointed out that the firm might benefit strategically from its autism programme and that autistic employees are a remarkably underutilised segment of the workforce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 </w:t>
      </w:r>
    </w:p>
    <w:p w14:paraId="63C2A1D5" w14:textId="2BA59930" w:rsidR="00724AF5" w:rsidRPr="00371C30" w:rsidRDefault="00755521" w:rsidP="005F5966">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Third, NDIs</w:t>
      </w:r>
      <w:r w:rsidR="00921476" w:rsidRPr="00371C30">
        <w:rPr>
          <w:rFonts w:asciiTheme="majorBidi" w:eastAsia="Calibri" w:hAnsiTheme="majorBidi" w:cstheme="majorBidi"/>
        </w:rPr>
        <w:t>’</w:t>
      </w:r>
      <w:r w:rsidRPr="00371C30">
        <w:rPr>
          <w:rFonts w:asciiTheme="majorBidi" w:eastAsia="Calibri" w:hAnsiTheme="majorBidi" w:cstheme="majorBidi"/>
        </w:rPr>
        <w:t xml:space="preserve"> barriers that can </w:t>
      </w:r>
      <w:r w:rsidR="003C0D77" w:rsidRPr="00371C30">
        <w:rPr>
          <w:rFonts w:asciiTheme="majorBidi" w:eastAsia="Calibri" w:hAnsiTheme="majorBidi" w:cstheme="majorBidi"/>
        </w:rPr>
        <w:t>impact the prospects</w:t>
      </w:r>
      <w:r w:rsidRPr="00371C30">
        <w:rPr>
          <w:rFonts w:asciiTheme="majorBidi" w:eastAsia="Calibri" w:hAnsiTheme="majorBidi" w:cstheme="majorBidi"/>
        </w:rPr>
        <w:t xml:space="preserve"> of securing board appointments include challenges related to disclosing their neurodiversity during </w:t>
      </w:r>
      <w:r w:rsidR="009F558B" w:rsidRPr="00371C30">
        <w:rPr>
          <w:rFonts w:asciiTheme="majorBidi" w:eastAsia="Calibri" w:hAnsiTheme="majorBidi" w:cstheme="majorBidi"/>
        </w:rPr>
        <w:t xml:space="preserve">the </w:t>
      </w:r>
      <w:r w:rsidRPr="00371C30">
        <w:rPr>
          <w:rFonts w:asciiTheme="majorBidi" w:eastAsia="Calibri" w:hAnsiTheme="majorBidi" w:cstheme="majorBidi"/>
        </w:rPr>
        <w:t>application process</w:t>
      </w:r>
      <w:r w:rsidR="009F558B" w:rsidRPr="00371C30">
        <w:rPr>
          <w:rFonts w:asciiTheme="majorBidi" w:eastAsia="Calibri" w:hAnsiTheme="majorBidi" w:cstheme="majorBidi"/>
        </w:rPr>
        <w:t>,</w:t>
      </w:r>
      <w:r w:rsidRPr="00371C30">
        <w:rPr>
          <w:rFonts w:asciiTheme="majorBidi" w:eastAsia="Calibri" w:hAnsiTheme="majorBidi" w:cstheme="majorBidi"/>
        </w:rPr>
        <w:t xml:space="preserve"> as this usually leads to stigmatisation and discrimination (Macdonald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Cosgrove, 2019; Johnson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Joshi, 2016). Our SLR reveals that the disclosure of neurological conditions during </w:t>
      </w:r>
      <w:r w:rsidR="00EF4D08" w:rsidRPr="00371C30">
        <w:rPr>
          <w:rFonts w:asciiTheme="majorBidi" w:eastAsia="Calibri" w:hAnsiTheme="majorBidi" w:cstheme="majorBidi"/>
        </w:rPr>
        <w:t xml:space="preserve">the </w:t>
      </w:r>
      <w:r w:rsidRPr="00371C30">
        <w:rPr>
          <w:rFonts w:asciiTheme="majorBidi" w:eastAsia="Calibri" w:hAnsiTheme="majorBidi" w:cstheme="majorBidi"/>
        </w:rPr>
        <w:t xml:space="preserve">recruitment and appointment of neurodivergent people seeking management and board roles led to </w:t>
      </w:r>
      <w:r w:rsidR="00144BFF" w:rsidRPr="00371C30">
        <w:rPr>
          <w:rFonts w:asciiTheme="majorBidi" w:eastAsia="Calibri" w:hAnsiTheme="majorBidi" w:cstheme="majorBidi"/>
        </w:rPr>
        <w:t xml:space="preserve">perceptions and </w:t>
      </w:r>
      <w:r w:rsidRPr="00371C30">
        <w:rPr>
          <w:rFonts w:asciiTheme="majorBidi" w:eastAsia="Calibri" w:hAnsiTheme="majorBidi" w:cstheme="majorBidi"/>
        </w:rPr>
        <w:t xml:space="preserve">stigma of (in)ability </w:t>
      </w:r>
      <w:r w:rsidR="0060783F" w:rsidRPr="00371C30">
        <w:rPr>
          <w:rFonts w:asciiTheme="majorBidi" w:eastAsia="Calibri" w:hAnsiTheme="majorBidi" w:cstheme="majorBidi"/>
        </w:rPr>
        <w:t>connected</w:t>
      </w:r>
      <w:r w:rsidRPr="00371C30">
        <w:rPr>
          <w:rFonts w:asciiTheme="majorBidi" w:eastAsia="Calibri" w:hAnsiTheme="majorBidi" w:cstheme="majorBidi"/>
        </w:rPr>
        <w:t xml:space="preserve"> with neurodiversity (Carrero et al., 2019; Macdonald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Cosgrove, 2019). In response, scholars maintain that firms should </w:t>
      </w:r>
      <w:r w:rsidR="00EF4D08" w:rsidRPr="00371C30">
        <w:rPr>
          <w:rFonts w:asciiTheme="majorBidi" w:eastAsia="Calibri" w:hAnsiTheme="majorBidi" w:cstheme="majorBidi"/>
        </w:rPr>
        <w:t>ensure that</w:t>
      </w:r>
      <w:r w:rsidRPr="00371C30">
        <w:rPr>
          <w:rFonts w:asciiTheme="majorBidi" w:eastAsia="Calibri" w:hAnsiTheme="majorBidi" w:cstheme="majorBidi"/>
        </w:rPr>
        <w:t xml:space="preserve"> HR policies do not promote inequity and that benefits are equitable and inclusive (Krempley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Schmidt, 2021).</w:t>
      </w:r>
    </w:p>
    <w:p w14:paraId="2917D21E" w14:textId="4B56EF0B" w:rsidR="003E0443" w:rsidRPr="00371C30" w:rsidRDefault="00755521" w:rsidP="00BB7DE8">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Fourth, many NDIs may find traditional interviews to be quite challenging (Carrero et al., 2019). For example, interview circumstances can be problematic for people with autism, especially if they struggle with eye contact, stress management, or confidence issues (Hagner, 2003</w:t>
      </w:r>
      <w:r w:rsidR="000E2425" w:rsidRPr="00371C30">
        <w:rPr>
          <w:rFonts w:asciiTheme="majorBidi" w:eastAsia="Calibri" w:hAnsiTheme="majorBidi" w:cstheme="majorBidi"/>
        </w:rPr>
        <w:t>; Cha</w:t>
      </w:r>
      <w:r w:rsidR="00C661B1" w:rsidRPr="00371C30">
        <w:rPr>
          <w:rFonts w:asciiTheme="majorBidi" w:eastAsia="Calibri" w:hAnsiTheme="majorBidi" w:cstheme="majorBidi"/>
        </w:rPr>
        <w:t>ng et al., 2023</w:t>
      </w:r>
      <w:r w:rsidR="00170A3E" w:rsidRPr="00371C30">
        <w:rPr>
          <w:rFonts w:asciiTheme="majorBidi" w:eastAsia="Calibri" w:hAnsiTheme="majorBidi" w:cstheme="majorBidi"/>
        </w:rPr>
        <w:t>;</w:t>
      </w:r>
      <w:r w:rsidR="008369CF" w:rsidRPr="00371C30">
        <w:t xml:space="preserve"> </w:t>
      </w:r>
      <w:r w:rsidR="008369CF" w:rsidRPr="00371C30">
        <w:rPr>
          <w:rFonts w:asciiTheme="majorBidi" w:eastAsia="Calibri" w:hAnsiTheme="majorBidi" w:cstheme="majorBidi"/>
        </w:rPr>
        <w:t>Saleh et al., 2022a;</w:t>
      </w:r>
      <w:r w:rsidR="00170A3E" w:rsidRPr="00371C30">
        <w:t xml:space="preserve"> </w:t>
      </w:r>
      <w:r w:rsidR="00170A3E" w:rsidRPr="00371C30">
        <w:rPr>
          <w:rFonts w:asciiTheme="majorBidi" w:eastAsia="Calibri" w:hAnsiTheme="majorBidi" w:cstheme="majorBidi"/>
        </w:rPr>
        <w:t>Saleh et al., 2022b</w:t>
      </w:r>
      <w:r w:rsidRPr="00371C30">
        <w:rPr>
          <w:rFonts w:asciiTheme="majorBidi" w:eastAsia="Calibri" w:hAnsiTheme="majorBidi" w:cstheme="majorBidi"/>
        </w:rPr>
        <w:t xml:space="preserve">). According to Austin and Pisano (2017), interview scores for NDIs are probably going to be lower than for their less </w:t>
      </w:r>
      <w:r w:rsidRPr="00371C30">
        <w:rPr>
          <w:rFonts w:asciiTheme="majorBidi" w:eastAsia="Calibri" w:hAnsiTheme="majorBidi" w:cstheme="majorBidi"/>
        </w:rPr>
        <w:lastRenderedPageBreak/>
        <w:t xml:space="preserve">skilled neurotypical counterparts. Long-term, hands-on skill assessments may be better (Annabi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Locke, 2019), and project-based evaluations with relaxed interactions </w:t>
      </w:r>
      <w:r w:rsidR="00AF36B0" w:rsidRPr="00371C30">
        <w:rPr>
          <w:rFonts w:asciiTheme="majorBidi" w:eastAsia="Calibri" w:hAnsiTheme="majorBidi" w:cstheme="majorBidi"/>
        </w:rPr>
        <w:t>can</w:t>
      </w:r>
      <w:r w:rsidRPr="00371C30">
        <w:rPr>
          <w:rFonts w:asciiTheme="majorBidi" w:eastAsia="Calibri" w:hAnsiTheme="majorBidi" w:cstheme="majorBidi"/>
        </w:rPr>
        <w:t xml:space="preserve"> let candidates</w:t>
      </w:r>
      <w:r w:rsidR="008E3865" w:rsidRPr="00371C30">
        <w:rPr>
          <w:rFonts w:asciiTheme="majorBidi" w:eastAsia="Calibri" w:hAnsiTheme="majorBidi" w:cstheme="majorBidi"/>
        </w:rPr>
        <w:t>’</w:t>
      </w:r>
      <w:r w:rsidRPr="00371C30">
        <w:rPr>
          <w:rFonts w:asciiTheme="majorBidi" w:eastAsia="Calibri" w:hAnsiTheme="majorBidi" w:cstheme="majorBidi"/>
        </w:rPr>
        <w:t xml:space="preserve"> abilities show (Patton, 2019).</w:t>
      </w:r>
      <w:r w:rsidR="00094A6E" w:rsidRPr="00371C30">
        <w:t xml:space="preserve"> </w:t>
      </w:r>
      <w:r w:rsidR="00237F4A" w:rsidRPr="00371C30">
        <w:t xml:space="preserve">In </w:t>
      </w:r>
      <w:r w:rsidR="00C067DB" w:rsidRPr="00371C30">
        <w:t xml:space="preserve">contributing to the debate on </w:t>
      </w:r>
      <w:r w:rsidR="00875378" w:rsidRPr="00371C30">
        <w:t>n</w:t>
      </w:r>
      <w:r w:rsidR="00237F4A" w:rsidRPr="00371C30">
        <w:t xml:space="preserve">eurodiverse </w:t>
      </w:r>
      <w:r w:rsidR="00875378" w:rsidRPr="00371C30">
        <w:t>a</w:t>
      </w:r>
      <w:r w:rsidR="00237F4A" w:rsidRPr="00371C30">
        <w:t xml:space="preserve">pplicant </w:t>
      </w:r>
      <w:r w:rsidR="00875378" w:rsidRPr="00371C30">
        <w:t>s</w:t>
      </w:r>
      <w:r w:rsidR="00237F4A" w:rsidRPr="00371C30">
        <w:t xml:space="preserve">creening, </w:t>
      </w:r>
      <w:r w:rsidR="00875378" w:rsidRPr="00371C30">
        <w:t>i</w:t>
      </w:r>
      <w:r w:rsidR="00237F4A" w:rsidRPr="00371C30">
        <w:t xml:space="preserve">nterviewing, and </w:t>
      </w:r>
      <w:r w:rsidR="00875378" w:rsidRPr="00371C30">
        <w:t>s</w:t>
      </w:r>
      <w:r w:rsidR="00237F4A" w:rsidRPr="00371C30">
        <w:t xml:space="preserve">election, </w:t>
      </w:r>
      <w:r w:rsidR="00875378" w:rsidRPr="00371C30">
        <w:t>Saleh et al. (2022a)</w:t>
      </w:r>
      <w:r w:rsidR="00237F4A" w:rsidRPr="00371C30">
        <w:t xml:space="preserve"> </w:t>
      </w:r>
      <w:r w:rsidR="00875378" w:rsidRPr="00371C30">
        <w:t>maintain that</w:t>
      </w:r>
      <w:r w:rsidR="00237F4A" w:rsidRPr="00371C30">
        <w:t xml:space="preserve"> there are a range of modifications to screening and application procedures (</w:t>
      </w:r>
      <w:r w:rsidR="00E71381" w:rsidRPr="00371C30">
        <w:t xml:space="preserve">such as </w:t>
      </w:r>
      <w:r w:rsidR="00237F4A" w:rsidRPr="00371C30">
        <w:t xml:space="preserve">the job interview) that can help </w:t>
      </w:r>
      <w:r w:rsidR="00E71381" w:rsidRPr="00371C30">
        <w:t>guarantee that</w:t>
      </w:r>
      <w:r w:rsidR="00237F4A" w:rsidRPr="00371C30">
        <w:t xml:space="preserve"> hiring practices </w:t>
      </w:r>
      <w:r w:rsidR="00E71381" w:rsidRPr="00371C30">
        <w:t>avert</w:t>
      </w:r>
      <w:r w:rsidR="00237F4A" w:rsidRPr="00371C30">
        <w:t xml:space="preserve"> implicit biases and are more equitable for </w:t>
      </w:r>
      <w:r w:rsidR="001E49BD" w:rsidRPr="00371C30">
        <w:t>a</w:t>
      </w:r>
      <w:r w:rsidR="00237F4A" w:rsidRPr="00371C30">
        <w:t>utistic individuals</w:t>
      </w:r>
      <w:r w:rsidR="001E49BD" w:rsidRPr="00371C30">
        <w:t>.</w:t>
      </w:r>
      <w:r w:rsidR="009F79D0" w:rsidRPr="00371C30">
        <w:t xml:space="preserve"> This particularly includes elements that influence hiring decisions (such as verbal and nonverbal clues, self-presentation, and promotion), which may not have any real bearing on future work performance (Saleh et al., 2022a).</w:t>
      </w:r>
      <w:r w:rsidR="008328D0" w:rsidRPr="00371C30">
        <w:t xml:space="preserve"> </w:t>
      </w:r>
      <w:r w:rsidR="00684FB7" w:rsidRPr="00371C30">
        <w:t xml:space="preserve">In exploring how to effectively </w:t>
      </w:r>
      <w:r w:rsidR="00300BE8" w:rsidRPr="00371C30">
        <w:t>tackle</w:t>
      </w:r>
      <w:r w:rsidR="00684FB7" w:rsidRPr="00371C30">
        <w:t xml:space="preserve"> potentially problematic processes for neurodiver</w:t>
      </w:r>
      <w:r w:rsidR="005B3303" w:rsidRPr="00371C30">
        <w:t>gent</w:t>
      </w:r>
      <w:r w:rsidR="00684FB7" w:rsidRPr="00371C30">
        <w:t xml:space="preserve"> populations</w:t>
      </w:r>
      <w:r w:rsidR="00950BBF" w:rsidRPr="00371C30">
        <w:t>,</w:t>
      </w:r>
      <w:r w:rsidR="00094A6E" w:rsidRPr="00371C30">
        <w:t xml:space="preserve"> Saleh et al. (2022a)</w:t>
      </w:r>
      <w:r w:rsidR="00094A6E" w:rsidRPr="00371C30">
        <w:rPr>
          <w:rFonts w:eastAsia="Calibri"/>
        </w:rPr>
        <w:t xml:space="preserve"> </w:t>
      </w:r>
      <w:r w:rsidR="005569BF" w:rsidRPr="00371C30">
        <w:rPr>
          <w:rFonts w:eastAsia="Calibri"/>
        </w:rPr>
        <w:t xml:space="preserve">identify and </w:t>
      </w:r>
      <w:r w:rsidR="00F94296" w:rsidRPr="00371C30">
        <w:rPr>
          <w:rFonts w:asciiTheme="majorBidi" w:eastAsia="Calibri" w:hAnsiTheme="majorBidi" w:cstheme="majorBidi"/>
        </w:rPr>
        <w:t xml:space="preserve">discuss the disparate </w:t>
      </w:r>
      <w:r w:rsidR="00A76A1E" w:rsidRPr="00371C30">
        <w:rPr>
          <w:rFonts w:asciiTheme="majorBidi" w:eastAsia="Calibri" w:hAnsiTheme="majorBidi" w:cstheme="majorBidi"/>
        </w:rPr>
        <w:t>consequences</w:t>
      </w:r>
      <w:r w:rsidR="00F94296" w:rsidRPr="00371C30">
        <w:rPr>
          <w:rFonts w:asciiTheme="majorBidi" w:eastAsia="Calibri" w:hAnsiTheme="majorBidi" w:cstheme="majorBidi"/>
        </w:rPr>
        <w:t xml:space="preserve"> (</w:t>
      </w:r>
      <w:r w:rsidR="007E5913" w:rsidRPr="00371C30">
        <w:rPr>
          <w:rFonts w:asciiTheme="majorBidi" w:eastAsia="Calibri" w:hAnsiTheme="majorBidi" w:cstheme="majorBidi"/>
        </w:rPr>
        <w:t>for applicants who are neurodivergent</w:t>
      </w:r>
      <w:r w:rsidR="00F94296" w:rsidRPr="00371C30">
        <w:rPr>
          <w:rFonts w:asciiTheme="majorBidi" w:eastAsia="Calibri" w:hAnsiTheme="majorBidi" w:cstheme="majorBidi"/>
        </w:rPr>
        <w:t xml:space="preserve">) and other risks </w:t>
      </w:r>
      <w:r w:rsidR="00DA3636" w:rsidRPr="00371C30">
        <w:rPr>
          <w:rFonts w:asciiTheme="majorBidi" w:eastAsia="Calibri" w:hAnsiTheme="majorBidi" w:cstheme="majorBidi"/>
        </w:rPr>
        <w:t xml:space="preserve">that arise from depending on selection factors (such </w:t>
      </w:r>
      <w:r w:rsidR="002056A9" w:rsidRPr="00371C30">
        <w:rPr>
          <w:rFonts w:asciiTheme="majorBidi" w:eastAsia="Calibri" w:hAnsiTheme="majorBidi" w:cstheme="majorBidi"/>
        </w:rPr>
        <w:t xml:space="preserve">as </w:t>
      </w:r>
      <w:r w:rsidR="00DA3636" w:rsidRPr="00371C30">
        <w:rPr>
          <w:rFonts w:asciiTheme="majorBidi" w:eastAsia="Calibri" w:hAnsiTheme="majorBidi" w:cstheme="majorBidi"/>
        </w:rPr>
        <w:t xml:space="preserve">social behaviour) that are not predictive of </w:t>
      </w:r>
      <w:r w:rsidR="00D01640" w:rsidRPr="00371C30">
        <w:rPr>
          <w:rFonts w:asciiTheme="majorBidi" w:eastAsia="Calibri" w:hAnsiTheme="majorBidi" w:cstheme="majorBidi"/>
        </w:rPr>
        <w:t>job performance.</w:t>
      </w:r>
      <w:r w:rsidR="008A3310" w:rsidRPr="00371C30">
        <w:rPr>
          <w:rFonts w:asciiTheme="majorBidi" w:eastAsia="Calibri" w:hAnsiTheme="majorBidi" w:cstheme="majorBidi"/>
        </w:rPr>
        <w:t xml:space="preserve"> The authors offer </w:t>
      </w:r>
      <w:r w:rsidR="00522D8A" w:rsidRPr="00371C30">
        <w:rPr>
          <w:rFonts w:asciiTheme="majorBidi" w:eastAsia="Calibri" w:hAnsiTheme="majorBidi" w:cstheme="majorBidi"/>
        </w:rPr>
        <w:t>valuable</w:t>
      </w:r>
      <w:r w:rsidR="00F94296" w:rsidRPr="00371C30">
        <w:rPr>
          <w:rFonts w:asciiTheme="majorBidi" w:eastAsia="Calibri" w:hAnsiTheme="majorBidi" w:cstheme="majorBidi"/>
        </w:rPr>
        <w:t xml:space="preserve"> recommendations for approaches that promote fairer processes not only for neurodiver</w:t>
      </w:r>
      <w:r w:rsidR="00391296" w:rsidRPr="00371C30">
        <w:rPr>
          <w:rFonts w:asciiTheme="majorBidi" w:eastAsia="Calibri" w:hAnsiTheme="majorBidi" w:cstheme="majorBidi"/>
        </w:rPr>
        <w:t>gent</w:t>
      </w:r>
      <w:r w:rsidR="00F94296" w:rsidRPr="00371C30">
        <w:rPr>
          <w:rFonts w:asciiTheme="majorBidi" w:eastAsia="Calibri" w:hAnsiTheme="majorBidi" w:cstheme="majorBidi"/>
        </w:rPr>
        <w:t xml:space="preserve"> job </w:t>
      </w:r>
      <w:r w:rsidR="00E24F8D" w:rsidRPr="00371C30">
        <w:rPr>
          <w:rFonts w:asciiTheme="majorBidi" w:eastAsia="Calibri" w:hAnsiTheme="majorBidi" w:cstheme="majorBidi"/>
        </w:rPr>
        <w:t>applicants</w:t>
      </w:r>
      <w:r w:rsidR="00F94296" w:rsidRPr="00371C30">
        <w:rPr>
          <w:rFonts w:asciiTheme="majorBidi" w:eastAsia="Calibri" w:hAnsiTheme="majorBidi" w:cstheme="majorBidi"/>
        </w:rPr>
        <w:t xml:space="preserve"> </w:t>
      </w:r>
      <w:r w:rsidR="00BB05DA" w:rsidRPr="00371C30">
        <w:rPr>
          <w:rFonts w:asciiTheme="majorBidi" w:eastAsia="Calibri" w:hAnsiTheme="majorBidi" w:cstheme="majorBidi"/>
        </w:rPr>
        <w:t>but also</w:t>
      </w:r>
      <w:r w:rsidR="00284A3F" w:rsidRPr="00371C30">
        <w:rPr>
          <w:rFonts w:asciiTheme="majorBidi" w:eastAsia="Calibri" w:hAnsiTheme="majorBidi" w:cstheme="majorBidi"/>
        </w:rPr>
        <w:t xml:space="preserve"> for more </w:t>
      </w:r>
      <w:r w:rsidR="00325647" w:rsidRPr="00371C30">
        <w:rPr>
          <w:rFonts w:asciiTheme="majorBidi" w:eastAsia="Calibri" w:hAnsiTheme="majorBidi" w:cstheme="majorBidi"/>
        </w:rPr>
        <w:t xml:space="preserve">diverse talent </w:t>
      </w:r>
      <w:r w:rsidR="00284A3F" w:rsidRPr="00371C30">
        <w:rPr>
          <w:rFonts w:asciiTheme="majorBidi" w:eastAsia="Calibri" w:hAnsiTheme="majorBidi" w:cstheme="majorBidi"/>
        </w:rPr>
        <w:t>pools in general</w:t>
      </w:r>
      <w:r w:rsidR="00522D8A" w:rsidRPr="00371C30">
        <w:rPr>
          <w:rFonts w:asciiTheme="majorBidi" w:eastAsia="Calibri" w:hAnsiTheme="majorBidi" w:cstheme="majorBidi"/>
        </w:rPr>
        <w:t>.</w:t>
      </w:r>
      <w:r w:rsidR="009942D0" w:rsidRPr="00371C30">
        <w:t xml:space="preserve"> In addition, </w:t>
      </w:r>
      <w:r w:rsidR="009942D0" w:rsidRPr="00371C30">
        <w:rPr>
          <w:rFonts w:asciiTheme="majorBidi" w:eastAsia="Calibri" w:hAnsiTheme="majorBidi" w:cstheme="majorBidi"/>
        </w:rPr>
        <w:t>Saleh et al. (2022b)</w:t>
      </w:r>
      <w:r w:rsidR="006F0871" w:rsidRPr="00371C30">
        <w:rPr>
          <w:rFonts w:asciiTheme="majorBidi" w:eastAsia="Calibri" w:hAnsiTheme="majorBidi" w:cstheme="majorBidi"/>
        </w:rPr>
        <w:t xml:space="preserve"> </w:t>
      </w:r>
      <w:r w:rsidR="00996663" w:rsidRPr="00371C30">
        <w:rPr>
          <w:rFonts w:asciiTheme="majorBidi" w:eastAsia="Calibri" w:hAnsiTheme="majorBidi" w:cstheme="majorBidi"/>
        </w:rPr>
        <w:t xml:space="preserve">argue that the prevailing </w:t>
      </w:r>
      <w:r w:rsidR="004F06BE" w:rsidRPr="00371C30">
        <w:rPr>
          <w:rFonts w:asciiTheme="majorBidi" w:eastAsia="Calibri" w:hAnsiTheme="majorBidi" w:cstheme="majorBidi"/>
        </w:rPr>
        <w:t>hiring process in many organizations</w:t>
      </w:r>
      <w:r w:rsidR="0081686F" w:rsidRPr="00371C30">
        <w:rPr>
          <w:rFonts w:asciiTheme="majorBidi" w:eastAsia="Calibri" w:hAnsiTheme="majorBidi" w:cstheme="majorBidi"/>
        </w:rPr>
        <w:t>,</w:t>
      </w:r>
      <w:r w:rsidR="004F06BE" w:rsidRPr="00371C30">
        <w:rPr>
          <w:rFonts w:asciiTheme="majorBidi" w:eastAsia="Calibri" w:hAnsiTheme="majorBidi" w:cstheme="majorBidi"/>
        </w:rPr>
        <w:t xml:space="preserve"> which is made up of </w:t>
      </w:r>
      <w:r w:rsidR="008479C6" w:rsidRPr="00371C30">
        <w:rPr>
          <w:rFonts w:asciiTheme="majorBidi" w:eastAsia="Calibri" w:hAnsiTheme="majorBidi" w:cstheme="majorBidi"/>
        </w:rPr>
        <w:t>a blend of conventional assessment strategies</w:t>
      </w:r>
      <w:r w:rsidR="0081686F" w:rsidRPr="00371C30">
        <w:rPr>
          <w:rFonts w:asciiTheme="majorBidi" w:eastAsia="Calibri" w:hAnsiTheme="majorBidi" w:cstheme="majorBidi"/>
        </w:rPr>
        <w:t>,</w:t>
      </w:r>
      <w:r w:rsidR="008479C6" w:rsidRPr="00371C30">
        <w:rPr>
          <w:rFonts w:asciiTheme="majorBidi" w:eastAsia="Calibri" w:hAnsiTheme="majorBidi" w:cstheme="majorBidi"/>
        </w:rPr>
        <w:t xml:space="preserve"> </w:t>
      </w:r>
      <w:r w:rsidR="009827AB" w:rsidRPr="00371C30">
        <w:rPr>
          <w:rFonts w:asciiTheme="majorBidi" w:eastAsia="Calibri" w:hAnsiTheme="majorBidi" w:cstheme="majorBidi"/>
        </w:rPr>
        <w:t>including interviews by multiple or groups</w:t>
      </w:r>
      <w:r w:rsidR="00E27FA2" w:rsidRPr="00371C30">
        <w:rPr>
          <w:rFonts w:asciiTheme="majorBidi" w:eastAsia="Calibri" w:hAnsiTheme="majorBidi" w:cstheme="majorBidi"/>
        </w:rPr>
        <w:t xml:space="preserve"> of people, work samples and employment tests</w:t>
      </w:r>
      <w:r w:rsidR="0081686F" w:rsidRPr="00371C30">
        <w:rPr>
          <w:rFonts w:asciiTheme="majorBidi" w:eastAsia="Calibri" w:hAnsiTheme="majorBidi" w:cstheme="majorBidi"/>
        </w:rPr>
        <w:t>,</w:t>
      </w:r>
      <w:r w:rsidR="00FA11D5" w:rsidRPr="00371C30">
        <w:rPr>
          <w:rFonts w:asciiTheme="majorBidi" w:eastAsia="Calibri" w:hAnsiTheme="majorBidi" w:cstheme="majorBidi"/>
        </w:rPr>
        <w:t xml:space="preserve"> </w:t>
      </w:r>
      <w:r w:rsidR="003E5699" w:rsidRPr="00371C30">
        <w:rPr>
          <w:rFonts w:asciiTheme="majorBidi" w:eastAsia="Calibri" w:hAnsiTheme="majorBidi" w:cstheme="majorBidi"/>
        </w:rPr>
        <w:t xml:space="preserve">may </w:t>
      </w:r>
      <w:r w:rsidR="00110FC5" w:rsidRPr="00371C30">
        <w:rPr>
          <w:rFonts w:asciiTheme="majorBidi" w:eastAsia="Calibri" w:hAnsiTheme="majorBidi" w:cstheme="majorBidi"/>
        </w:rPr>
        <w:t>include potential obstacles that people with ASD may encounter in their job search.</w:t>
      </w:r>
      <w:r w:rsidR="003E0443" w:rsidRPr="00371C30">
        <w:rPr>
          <w:rFonts w:asciiTheme="majorBidi" w:eastAsia="Calibri" w:hAnsiTheme="majorBidi" w:cstheme="majorBidi"/>
        </w:rPr>
        <w:t xml:space="preserve"> In addition, </w:t>
      </w:r>
      <w:r w:rsidR="00D11CB4" w:rsidRPr="00371C30">
        <w:rPr>
          <w:rFonts w:asciiTheme="majorBidi" w:eastAsia="Calibri" w:hAnsiTheme="majorBidi" w:cstheme="majorBidi"/>
        </w:rPr>
        <w:t xml:space="preserve">newer technology-based </w:t>
      </w:r>
      <w:r w:rsidR="0013648C" w:rsidRPr="00371C30">
        <w:rPr>
          <w:rFonts w:asciiTheme="majorBidi" w:eastAsia="Calibri" w:hAnsiTheme="majorBidi" w:cstheme="majorBidi"/>
        </w:rPr>
        <w:t>methods</w:t>
      </w:r>
      <w:r w:rsidR="0081686F" w:rsidRPr="00371C30">
        <w:rPr>
          <w:rFonts w:asciiTheme="majorBidi" w:eastAsia="Calibri" w:hAnsiTheme="majorBidi" w:cstheme="majorBidi"/>
        </w:rPr>
        <w:t>,</w:t>
      </w:r>
      <w:r w:rsidR="00D11CB4" w:rsidRPr="00371C30">
        <w:rPr>
          <w:rFonts w:asciiTheme="majorBidi" w:eastAsia="Calibri" w:hAnsiTheme="majorBidi" w:cstheme="majorBidi"/>
        </w:rPr>
        <w:t xml:space="preserve"> </w:t>
      </w:r>
      <w:r w:rsidR="00EF1530" w:rsidRPr="00371C30">
        <w:rPr>
          <w:rFonts w:asciiTheme="majorBidi" w:eastAsia="Calibri" w:hAnsiTheme="majorBidi" w:cstheme="majorBidi"/>
        </w:rPr>
        <w:t xml:space="preserve">including the use of “back-end” human resources management software that helps </w:t>
      </w:r>
      <w:r w:rsidR="00D37731" w:rsidRPr="00371C30">
        <w:rPr>
          <w:rFonts w:asciiTheme="majorBidi" w:eastAsia="Calibri" w:hAnsiTheme="majorBidi" w:cstheme="majorBidi"/>
        </w:rPr>
        <w:t xml:space="preserve">manage </w:t>
      </w:r>
      <w:r w:rsidR="0013648C" w:rsidRPr="00371C30">
        <w:rPr>
          <w:rFonts w:asciiTheme="majorBidi" w:eastAsia="Calibri" w:hAnsiTheme="majorBidi" w:cstheme="majorBidi"/>
        </w:rPr>
        <w:t>vital</w:t>
      </w:r>
      <w:r w:rsidR="00D37731" w:rsidRPr="00371C30">
        <w:rPr>
          <w:rFonts w:asciiTheme="majorBidi" w:eastAsia="Calibri" w:hAnsiTheme="majorBidi" w:cstheme="majorBidi"/>
        </w:rPr>
        <w:t xml:space="preserve"> administrative tasks, asynchronous video interviews, or </w:t>
      </w:r>
      <w:r w:rsidR="00836438" w:rsidRPr="00371C30">
        <w:rPr>
          <w:rFonts w:asciiTheme="majorBidi" w:eastAsia="Calibri" w:hAnsiTheme="majorBidi" w:cstheme="majorBidi"/>
        </w:rPr>
        <w:t xml:space="preserve">the use of social media platforms such as </w:t>
      </w:r>
      <w:r w:rsidR="00FF643D" w:rsidRPr="00371C30">
        <w:rPr>
          <w:rFonts w:asciiTheme="majorBidi" w:eastAsia="Calibri" w:hAnsiTheme="majorBidi" w:cstheme="majorBidi"/>
        </w:rPr>
        <w:t>LinkedIn for recruitment may equally have</w:t>
      </w:r>
      <w:r w:rsidR="00410E17" w:rsidRPr="00371C30">
        <w:rPr>
          <w:rFonts w:asciiTheme="majorBidi" w:eastAsia="Calibri" w:hAnsiTheme="majorBidi" w:cstheme="majorBidi"/>
        </w:rPr>
        <w:t xml:space="preserve"> potential</w:t>
      </w:r>
      <w:r w:rsidR="00FF643D" w:rsidRPr="00371C30">
        <w:rPr>
          <w:rFonts w:asciiTheme="majorBidi" w:eastAsia="Calibri" w:hAnsiTheme="majorBidi" w:cstheme="majorBidi"/>
        </w:rPr>
        <w:t xml:space="preserve"> pitfalls</w:t>
      </w:r>
      <w:r w:rsidR="00410E17" w:rsidRPr="00371C30">
        <w:rPr>
          <w:rFonts w:asciiTheme="majorBidi" w:eastAsia="Calibri" w:hAnsiTheme="majorBidi" w:cstheme="majorBidi"/>
        </w:rPr>
        <w:t xml:space="preserve"> for NDIs that can </w:t>
      </w:r>
      <w:r w:rsidR="0013648C" w:rsidRPr="00371C30">
        <w:rPr>
          <w:rFonts w:asciiTheme="majorBidi" w:eastAsia="Calibri" w:hAnsiTheme="majorBidi" w:cstheme="majorBidi"/>
        </w:rPr>
        <w:t>prevent them from getting recruited (Saleh et al., 2022b).</w:t>
      </w:r>
    </w:p>
    <w:p w14:paraId="43ABAB5C" w14:textId="15A8BBC0"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Fifth, in the process of recruiting board members, if neurodivergent applicants decide not to disclose their condition, they face a new issue since they are unable to get support, </w:t>
      </w:r>
      <w:r w:rsidR="00422A93" w:rsidRPr="00371C30">
        <w:rPr>
          <w:rFonts w:asciiTheme="majorBidi" w:eastAsia="Calibri" w:hAnsiTheme="majorBidi" w:cstheme="majorBidi"/>
        </w:rPr>
        <w:t xml:space="preserve">the </w:t>
      </w:r>
      <w:r w:rsidRPr="00371C30">
        <w:rPr>
          <w:rFonts w:asciiTheme="majorBidi" w:eastAsia="Calibri" w:hAnsiTheme="majorBidi" w:cstheme="majorBidi"/>
        </w:rPr>
        <w:t xml:space="preserve">right information, accommodations, and assistive devices (Clasby et al., 2022; Ghanouni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Raphael, 2022). This has an adverse effect on how well they </w:t>
      </w:r>
      <w:r w:rsidR="004D2FCB" w:rsidRPr="00371C30">
        <w:rPr>
          <w:rFonts w:asciiTheme="majorBidi" w:eastAsia="Calibri" w:hAnsiTheme="majorBidi" w:cstheme="majorBidi"/>
        </w:rPr>
        <w:t xml:space="preserve">perform </w:t>
      </w:r>
      <w:r w:rsidRPr="00371C30">
        <w:rPr>
          <w:rFonts w:asciiTheme="majorBidi" w:eastAsia="Calibri" w:hAnsiTheme="majorBidi" w:cstheme="majorBidi"/>
        </w:rPr>
        <w:t xml:space="preserve">during the appointment process (Carrero et al., 2019; Macdonald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Cosgrove, 2019; Remington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Pellicano, 2019). </w:t>
      </w:r>
      <w:r w:rsidR="005A25AC" w:rsidRPr="00371C30">
        <w:rPr>
          <w:rFonts w:asciiTheme="majorBidi" w:eastAsia="Calibri" w:hAnsiTheme="majorBidi" w:cstheme="majorBidi"/>
        </w:rPr>
        <w:t xml:space="preserve">Hence, some studies (e.g., </w:t>
      </w:r>
      <w:r w:rsidR="008E254B" w:rsidRPr="00371C30">
        <w:rPr>
          <w:rFonts w:asciiTheme="majorBidi" w:eastAsia="Calibri" w:hAnsiTheme="majorBidi" w:cstheme="majorBidi"/>
        </w:rPr>
        <w:t>Olinover et al.</w:t>
      </w:r>
      <w:r w:rsidR="005A25AC" w:rsidRPr="00371C30">
        <w:rPr>
          <w:rFonts w:asciiTheme="majorBidi" w:eastAsia="Calibri" w:hAnsiTheme="majorBidi" w:cstheme="majorBidi"/>
        </w:rPr>
        <w:t xml:space="preserve">, </w:t>
      </w:r>
      <w:r w:rsidR="008E254B" w:rsidRPr="00371C30">
        <w:rPr>
          <w:rFonts w:asciiTheme="majorBidi" w:eastAsia="Calibri" w:hAnsiTheme="majorBidi" w:cstheme="majorBidi"/>
        </w:rPr>
        <w:t xml:space="preserve">2022) </w:t>
      </w:r>
      <w:r w:rsidR="00B67400" w:rsidRPr="00371C30">
        <w:rPr>
          <w:rFonts w:asciiTheme="majorBidi" w:eastAsia="Calibri" w:hAnsiTheme="majorBidi" w:cstheme="majorBidi"/>
        </w:rPr>
        <w:t>observe</w:t>
      </w:r>
      <w:r w:rsidRPr="00371C30">
        <w:rPr>
          <w:rFonts w:asciiTheme="majorBidi" w:eastAsia="Calibri" w:hAnsiTheme="majorBidi" w:cstheme="majorBidi"/>
        </w:rPr>
        <w:t xml:space="preserve"> the </w:t>
      </w:r>
      <w:r w:rsidR="00176F3E" w:rsidRPr="00371C30">
        <w:rPr>
          <w:rFonts w:asciiTheme="majorBidi" w:eastAsia="Calibri" w:hAnsiTheme="majorBidi" w:cstheme="majorBidi"/>
        </w:rPr>
        <w:t>significance</w:t>
      </w:r>
      <w:r w:rsidRPr="00371C30">
        <w:rPr>
          <w:rFonts w:asciiTheme="majorBidi" w:eastAsia="Calibri" w:hAnsiTheme="majorBidi" w:cstheme="majorBidi"/>
        </w:rPr>
        <w:t xml:space="preserve"> of finding suitable </w:t>
      </w:r>
      <w:r w:rsidR="00716EBE" w:rsidRPr="00371C30">
        <w:rPr>
          <w:rFonts w:asciiTheme="majorBidi" w:eastAsia="Calibri" w:hAnsiTheme="majorBidi" w:cstheme="majorBidi"/>
        </w:rPr>
        <w:t>circumstances</w:t>
      </w:r>
      <w:r w:rsidRPr="00371C30">
        <w:rPr>
          <w:rFonts w:asciiTheme="majorBidi" w:eastAsia="Calibri" w:hAnsiTheme="majorBidi" w:cstheme="majorBidi"/>
        </w:rPr>
        <w:t xml:space="preserve"> for </w:t>
      </w:r>
      <w:r w:rsidR="00716EBE" w:rsidRPr="00371C30">
        <w:rPr>
          <w:rFonts w:asciiTheme="majorBidi" w:eastAsia="Calibri" w:hAnsiTheme="majorBidi" w:cstheme="majorBidi"/>
        </w:rPr>
        <w:t>promoting</w:t>
      </w:r>
      <w:r w:rsidRPr="00371C30">
        <w:rPr>
          <w:rFonts w:asciiTheme="majorBidi" w:eastAsia="Calibri" w:hAnsiTheme="majorBidi" w:cstheme="majorBidi"/>
        </w:rPr>
        <w:t xml:space="preserve"> </w:t>
      </w:r>
      <w:r w:rsidR="00F52DC2" w:rsidRPr="00371C30">
        <w:rPr>
          <w:rFonts w:asciiTheme="majorBidi" w:eastAsia="Calibri" w:hAnsiTheme="majorBidi" w:cstheme="majorBidi"/>
        </w:rPr>
        <w:t>enhanced</w:t>
      </w:r>
      <w:r w:rsidRPr="00371C30">
        <w:rPr>
          <w:rFonts w:asciiTheme="majorBidi" w:eastAsia="Calibri" w:hAnsiTheme="majorBidi" w:cstheme="majorBidi"/>
        </w:rPr>
        <w:t xml:space="preserve"> executive decisions among neurodivergent candidates.  </w:t>
      </w:r>
    </w:p>
    <w:p w14:paraId="7FF5F525" w14:textId="05375FFD" w:rsidR="000F0DBA"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Sixth, low internal support for NDIs has been identified as a crucial factor </w:t>
      </w:r>
      <w:r w:rsidR="00314558" w:rsidRPr="00371C30">
        <w:rPr>
          <w:rFonts w:asciiTheme="majorBidi" w:eastAsia="Calibri" w:hAnsiTheme="majorBidi" w:cstheme="majorBidi"/>
        </w:rPr>
        <w:t xml:space="preserve">contributing </w:t>
      </w:r>
      <w:r w:rsidRPr="00371C30">
        <w:rPr>
          <w:rFonts w:asciiTheme="majorBidi" w:eastAsia="Calibri" w:hAnsiTheme="majorBidi" w:cstheme="majorBidi"/>
        </w:rPr>
        <w:t xml:space="preserve">to the low representation of NDIs in the workforce and NDOCBs (Bliebenicht, 2021;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 Getting NDIs through the door is not enough; internal procedures are </w:t>
      </w:r>
      <w:r w:rsidRPr="00371C30">
        <w:rPr>
          <w:rFonts w:asciiTheme="majorBidi" w:eastAsia="Calibri" w:hAnsiTheme="majorBidi" w:cstheme="majorBidi"/>
        </w:rPr>
        <w:lastRenderedPageBreak/>
        <w:t xml:space="preserve">essential for effectively managing this special group of workers and maximising their potential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 Wehman et al., 2016</w:t>
      </w:r>
      <w:r w:rsidR="00766116" w:rsidRPr="00371C30">
        <w:rPr>
          <w:rFonts w:asciiTheme="majorBidi" w:eastAsia="Calibri" w:hAnsiTheme="majorBidi" w:cstheme="majorBidi"/>
        </w:rPr>
        <w:t>;</w:t>
      </w:r>
      <w:r w:rsidR="00766116" w:rsidRPr="00371C30">
        <w:t xml:space="preserve"> </w:t>
      </w:r>
      <w:r w:rsidR="00766116" w:rsidRPr="00371C30">
        <w:rPr>
          <w:rFonts w:asciiTheme="majorBidi" w:eastAsia="Calibri" w:hAnsiTheme="majorBidi" w:cstheme="majorBidi"/>
        </w:rPr>
        <w:t>Volpone et al., 2022</w:t>
      </w:r>
      <w:r w:rsidRPr="00371C30">
        <w:rPr>
          <w:rFonts w:asciiTheme="majorBidi" w:eastAsia="Calibri" w:hAnsiTheme="majorBidi" w:cstheme="majorBidi"/>
        </w:rPr>
        <w:t xml:space="preserve">). </w:t>
      </w:r>
    </w:p>
    <w:p w14:paraId="5CB08DFE" w14:textId="0929A764"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Seventh, NDIs frequently face severe levels of occupational exclusion and are denied </w:t>
      </w:r>
      <w:r w:rsidR="00194A28" w:rsidRPr="00371C30">
        <w:rPr>
          <w:rFonts w:asciiTheme="majorBidi" w:eastAsia="Calibri" w:hAnsiTheme="majorBidi" w:cstheme="majorBidi"/>
        </w:rPr>
        <w:t>holding</w:t>
      </w:r>
      <w:r w:rsidR="00B714CD" w:rsidRPr="00371C30">
        <w:rPr>
          <w:rFonts w:asciiTheme="majorBidi" w:eastAsia="Calibri" w:hAnsiTheme="majorBidi" w:cstheme="majorBidi"/>
        </w:rPr>
        <w:t xml:space="preserve"> </w:t>
      </w:r>
      <w:r w:rsidRPr="00371C30">
        <w:rPr>
          <w:rFonts w:asciiTheme="majorBidi" w:eastAsia="Calibri" w:hAnsiTheme="majorBidi" w:cstheme="majorBidi"/>
        </w:rPr>
        <w:t>top managerial opportunities (Knapp et al., 2009). In addition to stigmatisation (Bakare et al., 2019), stereotyping and biases (Premeaux, 2001), and isolation (Hedley et al., 2018), those who obtain employment frequently encounter unsatisfactory employment outcomes (Tomczak, 2021)</w:t>
      </w:r>
      <w:r w:rsidR="00C80D2D" w:rsidRPr="00371C30">
        <w:rPr>
          <w:rFonts w:asciiTheme="majorBidi" w:eastAsia="Calibri" w:hAnsiTheme="majorBidi" w:cstheme="majorBidi"/>
        </w:rPr>
        <w:t>,</w:t>
      </w:r>
      <w:r w:rsidRPr="00371C30">
        <w:rPr>
          <w:rFonts w:asciiTheme="majorBidi" w:eastAsia="Calibri" w:hAnsiTheme="majorBidi" w:cstheme="majorBidi"/>
        </w:rPr>
        <w:t xml:space="preserve"> as well as negative effects on their</w:t>
      </w:r>
      <w:r w:rsidR="00F63167" w:rsidRPr="00371C30">
        <w:rPr>
          <w:rFonts w:asciiTheme="majorBidi" w:eastAsia="Calibri" w:hAnsiTheme="majorBidi" w:cstheme="majorBidi"/>
        </w:rPr>
        <w:t xml:space="preserve"> </w:t>
      </w:r>
      <w:r w:rsidRPr="00371C30">
        <w:rPr>
          <w:rFonts w:asciiTheme="majorBidi" w:eastAsia="Calibri" w:hAnsiTheme="majorBidi" w:cstheme="majorBidi"/>
        </w:rPr>
        <w:t>mental health</w:t>
      </w:r>
      <w:r w:rsidR="00F63167" w:rsidRPr="00371C30">
        <w:t xml:space="preserve"> and </w:t>
      </w:r>
      <w:r w:rsidR="00F63167" w:rsidRPr="00371C30">
        <w:rPr>
          <w:rFonts w:asciiTheme="majorBidi" w:eastAsia="Calibri" w:hAnsiTheme="majorBidi" w:cstheme="majorBidi"/>
        </w:rPr>
        <w:t>well-being</w:t>
      </w:r>
      <w:r w:rsidRPr="00371C30">
        <w:rPr>
          <w:rFonts w:asciiTheme="majorBidi" w:eastAsia="Calibri" w:hAnsiTheme="majorBidi" w:cstheme="majorBidi"/>
        </w:rPr>
        <w:t xml:space="preserve"> (Mastroianni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Storberg-Walker, 2014).</w:t>
      </w:r>
      <w:r w:rsidR="002768C4" w:rsidRPr="00371C30">
        <w:rPr>
          <w:rFonts w:asciiTheme="majorBidi" w:eastAsia="Calibri" w:hAnsiTheme="majorBidi" w:cstheme="majorBidi"/>
        </w:rPr>
        <w:t xml:space="preserve"> </w:t>
      </w:r>
      <w:r w:rsidRPr="00371C30">
        <w:rPr>
          <w:rFonts w:asciiTheme="majorBidi" w:eastAsia="Calibri" w:hAnsiTheme="majorBidi" w:cstheme="majorBidi"/>
        </w:rPr>
        <w:t>In addition, Hedley et al. (2018) identif</w:t>
      </w:r>
      <w:r w:rsidR="00C80D2D" w:rsidRPr="00371C30">
        <w:rPr>
          <w:rFonts w:asciiTheme="majorBidi" w:eastAsia="Calibri" w:hAnsiTheme="majorBidi" w:cstheme="majorBidi"/>
        </w:rPr>
        <w:t>y</w:t>
      </w:r>
      <w:r w:rsidRPr="00371C30">
        <w:rPr>
          <w:rFonts w:asciiTheme="majorBidi" w:eastAsia="Calibri" w:hAnsiTheme="majorBidi" w:cstheme="majorBidi"/>
        </w:rPr>
        <w:t xml:space="preserve"> individual factors</w:t>
      </w:r>
      <w:r w:rsidR="00C80D2D" w:rsidRPr="00371C30">
        <w:rPr>
          <w:rFonts w:asciiTheme="majorBidi" w:eastAsia="Calibri" w:hAnsiTheme="majorBidi" w:cstheme="majorBidi"/>
        </w:rPr>
        <w:t>,</w:t>
      </w:r>
      <w:r w:rsidRPr="00371C30">
        <w:rPr>
          <w:rFonts w:asciiTheme="majorBidi" w:eastAsia="Calibri" w:hAnsiTheme="majorBidi" w:cstheme="majorBidi"/>
        </w:rPr>
        <w:t xml:space="preserve"> such as time management, attention</w:t>
      </w:r>
      <w:r w:rsidR="00EA5368" w:rsidRPr="00371C30">
        <w:rPr>
          <w:rFonts w:asciiTheme="majorBidi" w:eastAsia="Calibri" w:hAnsiTheme="majorBidi" w:cstheme="majorBidi"/>
        </w:rPr>
        <w:t>,</w:t>
      </w:r>
      <w:r w:rsidRPr="00371C30">
        <w:rPr>
          <w:rFonts w:asciiTheme="majorBidi" w:eastAsia="Calibri" w:hAnsiTheme="majorBidi" w:cstheme="majorBidi"/>
        </w:rPr>
        <w:t xml:space="preserve"> and coping with change</w:t>
      </w:r>
      <w:r w:rsidR="00EA5368" w:rsidRPr="00371C30">
        <w:rPr>
          <w:rFonts w:asciiTheme="majorBidi" w:eastAsia="Calibri" w:hAnsiTheme="majorBidi" w:cstheme="majorBidi"/>
        </w:rPr>
        <w:t>,</w:t>
      </w:r>
      <w:r w:rsidRPr="00371C30">
        <w:rPr>
          <w:rFonts w:asciiTheme="majorBidi" w:eastAsia="Calibri" w:hAnsiTheme="majorBidi" w:cstheme="majorBidi"/>
        </w:rPr>
        <w:t xml:space="preserve"> as barriers to workplace success of NDIs. </w:t>
      </w:r>
    </w:p>
    <w:p w14:paraId="7C442FB2" w14:textId="386A18F8"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Eighth, </w:t>
      </w:r>
      <w:r w:rsidR="00C80D2D" w:rsidRPr="00371C30">
        <w:rPr>
          <w:rFonts w:asciiTheme="majorBidi" w:eastAsia="Calibri" w:hAnsiTheme="majorBidi" w:cstheme="majorBidi"/>
        </w:rPr>
        <w:t xml:space="preserve">the </w:t>
      </w:r>
      <w:r w:rsidRPr="00371C30">
        <w:rPr>
          <w:rFonts w:asciiTheme="majorBidi" w:eastAsia="Calibri" w:hAnsiTheme="majorBidi" w:cstheme="majorBidi"/>
        </w:rPr>
        <w:t xml:space="preserve">issues related </w:t>
      </w:r>
      <w:r w:rsidR="0047570E" w:rsidRPr="00371C30">
        <w:rPr>
          <w:rFonts w:asciiTheme="majorBidi" w:eastAsia="Calibri" w:hAnsiTheme="majorBidi" w:cstheme="majorBidi"/>
        </w:rPr>
        <w:t>to</w:t>
      </w:r>
      <w:r w:rsidRPr="00371C30">
        <w:rPr>
          <w:rFonts w:asciiTheme="majorBidi" w:eastAsia="Calibri" w:hAnsiTheme="majorBidi" w:cstheme="majorBidi"/>
        </w:rPr>
        <w:t xml:space="preserve"> social capital also present a unique barrier to NDIs (Nash, 202</w:t>
      </w:r>
      <w:r w:rsidR="00375F93" w:rsidRPr="00371C30">
        <w:rPr>
          <w:rFonts w:asciiTheme="majorBidi" w:eastAsia="Calibri" w:hAnsiTheme="majorBidi" w:cstheme="majorBidi"/>
        </w:rPr>
        <w:t>4</w:t>
      </w:r>
      <w:r w:rsidRPr="00371C30">
        <w:rPr>
          <w:rFonts w:asciiTheme="majorBidi" w:eastAsia="Calibri" w:hAnsiTheme="majorBidi" w:cstheme="majorBidi"/>
        </w:rPr>
        <w:t xml:space="preserve">). Scholars argue that sharing an office with team members might be advantageous for neurotypical individuals if high social capital is linked to being a good team player (Prusak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Cohen, 2001). This is becaus</w:t>
      </w:r>
      <w:r w:rsidR="00622C35" w:rsidRPr="00371C30">
        <w:rPr>
          <w:rFonts w:asciiTheme="majorBidi" w:eastAsia="Calibri" w:hAnsiTheme="majorBidi" w:cstheme="majorBidi"/>
        </w:rPr>
        <w:t xml:space="preserve">e </w:t>
      </w:r>
      <w:r w:rsidRPr="00371C30">
        <w:rPr>
          <w:rFonts w:asciiTheme="majorBidi" w:eastAsia="Calibri" w:hAnsiTheme="majorBidi" w:cstheme="majorBidi"/>
        </w:rPr>
        <w:t>NDIs often find it difficult to adjust to the social integration standards that these workspaces are intended to promote, NDIs are more likely to feel uneasy working in such environments (Nash, 202</w:t>
      </w:r>
      <w:r w:rsidR="00375F93" w:rsidRPr="00371C30">
        <w:rPr>
          <w:rFonts w:asciiTheme="majorBidi" w:eastAsia="Calibri" w:hAnsiTheme="majorBidi" w:cstheme="majorBidi"/>
        </w:rPr>
        <w:t>4</w:t>
      </w:r>
      <w:r w:rsidRPr="00371C30">
        <w:rPr>
          <w:rFonts w:asciiTheme="majorBidi" w:eastAsia="Calibri" w:hAnsiTheme="majorBidi" w:cstheme="majorBidi"/>
        </w:rPr>
        <w:t>) and hence, may be excluded (Richards, 2012). The intricacy of human-human interactions, which include gestures, facial expressions, abrupt changes in tone of voice, and body language, can overwhelm some NDIs (Lagunju et al., 2014). Furthermore, Harnett (2019) also identifie</w:t>
      </w:r>
      <w:r w:rsidR="00C80D2D" w:rsidRPr="00371C30">
        <w:rPr>
          <w:rFonts w:asciiTheme="majorBidi" w:eastAsia="Calibri" w:hAnsiTheme="majorBidi" w:cstheme="majorBidi"/>
        </w:rPr>
        <w:t>s</w:t>
      </w:r>
      <w:r w:rsidRPr="00371C30">
        <w:rPr>
          <w:rFonts w:asciiTheme="majorBidi" w:eastAsia="Calibri" w:hAnsiTheme="majorBidi" w:cstheme="majorBidi"/>
        </w:rPr>
        <w:t xml:space="preserve"> the harsh office lighting and noise levels </w:t>
      </w:r>
      <w:r w:rsidR="002A6C09" w:rsidRPr="00371C30">
        <w:rPr>
          <w:rFonts w:asciiTheme="majorBidi" w:eastAsia="Calibri" w:hAnsiTheme="majorBidi" w:cstheme="majorBidi"/>
        </w:rPr>
        <w:t xml:space="preserve">in </w:t>
      </w:r>
      <w:r w:rsidRPr="00371C30">
        <w:rPr>
          <w:rFonts w:asciiTheme="majorBidi" w:eastAsia="Calibri" w:hAnsiTheme="majorBidi" w:cstheme="majorBidi"/>
        </w:rPr>
        <w:t>open</w:t>
      </w:r>
      <w:r w:rsidR="002A6C09" w:rsidRPr="00371C30">
        <w:rPr>
          <w:rFonts w:asciiTheme="majorBidi" w:eastAsia="Calibri" w:hAnsiTheme="majorBidi" w:cstheme="majorBidi"/>
        </w:rPr>
        <w:t>-</w:t>
      </w:r>
      <w:r w:rsidRPr="00371C30">
        <w:rPr>
          <w:rFonts w:asciiTheme="majorBidi" w:eastAsia="Calibri" w:hAnsiTheme="majorBidi" w:cstheme="majorBidi"/>
        </w:rPr>
        <w:t>plan office space</w:t>
      </w:r>
      <w:r w:rsidR="002A6C09" w:rsidRPr="00371C30">
        <w:rPr>
          <w:rFonts w:asciiTheme="majorBidi" w:eastAsia="Calibri" w:hAnsiTheme="majorBidi" w:cstheme="majorBidi"/>
        </w:rPr>
        <w:t>s</w:t>
      </w:r>
      <w:r w:rsidRPr="00371C30">
        <w:rPr>
          <w:rFonts w:asciiTheme="majorBidi" w:eastAsia="Calibri" w:hAnsiTheme="majorBidi" w:cstheme="majorBidi"/>
        </w:rPr>
        <w:t xml:space="preserve"> as another barrier at the individual level.</w:t>
      </w:r>
    </w:p>
    <w:p w14:paraId="3FC2DB5F" w14:textId="6EB31E6D" w:rsidR="00EC2480"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Finally, Dobusch (2021) investigate</w:t>
      </w:r>
      <w:r w:rsidR="00C80D2D" w:rsidRPr="00371C30">
        <w:rPr>
          <w:rFonts w:asciiTheme="majorBidi" w:eastAsia="Calibri" w:hAnsiTheme="majorBidi" w:cstheme="majorBidi"/>
        </w:rPr>
        <w:t>s</w:t>
      </w:r>
      <w:r w:rsidRPr="00371C30">
        <w:rPr>
          <w:rFonts w:asciiTheme="majorBidi" w:eastAsia="Calibri" w:hAnsiTheme="majorBidi" w:cstheme="majorBidi"/>
        </w:rPr>
        <w:t xml:space="preserve"> the individual barriers facing neurodivergent individuals and document</w:t>
      </w:r>
      <w:r w:rsidR="00C80D2D" w:rsidRPr="00371C30">
        <w:rPr>
          <w:rFonts w:asciiTheme="majorBidi" w:eastAsia="Calibri" w:hAnsiTheme="majorBidi" w:cstheme="majorBidi"/>
        </w:rPr>
        <w:t>s</w:t>
      </w:r>
      <w:r w:rsidRPr="00371C30">
        <w:rPr>
          <w:rFonts w:asciiTheme="majorBidi" w:eastAsia="Calibri" w:hAnsiTheme="majorBidi" w:cstheme="majorBidi"/>
        </w:rPr>
        <w:t xml:space="preserve"> that neurodivergent applicants face a </w:t>
      </w:r>
      <w:r w:rsidR="00C80D2D" w:rsidRPr="00371C30">
        <w:rPr>
          <w:rFonts w:asciiTheme="majorBidi" w:eastAsia="Calibri" w:hAnsiTheme="majorBidi" w:cstheme="majorBidi"/>
        </w:rPr>
        <w:t>distinct challenge</w:t>
      </w:r>
      <w:r w:rsidRPr="00371C30">
        <w:rPr>
          <w:rFonts w:asciiTheme="majorBidi" w:eastAsia="Calibri" w:hAnsiTheme="majorBidi" w:cstheme="majorBidi"/>
        </w:rPr>
        <w:t xml:space="preserve"> if they decide not to disclose their condition: they are unable to get support, </w:t>
      </w:r>
      <w:r w:rsidR="00C80D2D" w:rsidRPr="00371C30">
        <w:rPr>
          <w:rFonts w:asciiTheme="majorBidi" w:eastAsia="Calibri" w:hAnsiTheme="majorBidi" w:cstheme="majorBidi"/>
        </w:rPr>
        <w:t>necessary</w:t>
      </w:r>
      <w:r w:rsidRPr="00371C30">
        <w:rPr>
          <w:rFonts w:asciiTheme="majorBidi" w:eastAsia="Calibri" w:hAnsiTheme="majorBidi" w:cstheme="majorBidi"/>
        </w:rPr>
        <w:t xml:space="preserve"> information, accommodations, and assistive devices, which </w:t>
      </w:r>
      <w:r w:rsidR="00C80D2D" w:rsidRPr="00371C30">
        <w:rPr>
          <w:rFonts w:asciiTheme="majorBidi" w:eastAsia="Calibri" w:hAnsiTheme="majorBidi" w:cstheme="majorBidi"/>
        </w:rPr>
        <w:t xml:space="preserve">may </w:t>
      </w:r>
      <w:r w:rsidRPr="00371C30">
        <w:rPr>
          <w:rFonts w:asciiTheme="majorBidi" w:eastAsia="Calibri" w:hAnsiTheme="majorBidi" w:cstheme="majorBidi"/>
        </w:rPr>
        <w:t>ha</w:t>
      </w:r>
      <w:r w:rsidR="00C80D2D" w:rsidRPr="00371C30">
        <w:rPr>
          <w:rFonts w:asciiTheme="majorBidi" w:eastAsia="Calibri" w:hAnsiTheme="majorBidi" w:cstheme="majorBidi"/>
        </w:rPr>
        <w:t>ve</w:t>
      </w:r>
      <w:r w:rsidRPr="00371C30">
        <w:rPr>
          <w:rFonts w:asciiTheme="majorBidi" w:eastAsia="Calibri" w:hAnsiTheme="majorBidi" w:cstheme="majorBidi"/>
        </w:rPr>
        <w:t xml:space="preserve"> a detrimental impact on</w:t>
      </w:r>
      <w:r w:rsidR="00194A28" w:rsidRPr="00371C30">
        <w:rPr>
          <w:rFonts w:asciiTheme="majorBidi" w:eastAsia="Calibri" w:hAnsiTheme="majorBidi" w:cstheme="majorBidi"/>
        </w:rPr>
        <w:t xml:space="preserve"> </w:t>
      </w:r>
      <w:r w:rsidR="00C80D2D" w:rsidRPr="00371C30">
        <w:rPr>
          <w:rFonts w:asciiTheme="majorBidi" w:eastAsia="Calibri" w:hAnsiTheme="majorBidi" w:cstheme="majorBidi"/>
        </w:rPr>
        <w:t xml:space="preserve">their </w:t>
      </w:r>
      <w:r w:rsidRPr="00371C30">
        <w:rPr>
          <w:rFonts w:asciiTheme="majorBidi" w:eastAsia="Calibri" w:hAnsiTheme="majorBidi" w:cstheme="majorBidi"/>
        </w:rPr>
        <w:t>perform</w:t>
      </w:r>
      <w:r w:rsidR="00C80D2D" w:rsidRPr="00371C30">
        <w:rPr>
          <w:rFonts w:asciiTheme="majorBidi" w:eastAsia="Calibri" w:hAnsiTheme="majorBidi" w:cstheme="majorBidi"/>
        </w:rPr>
        <w:t>ance</w:t>
      </w:r>
      <w:r w:rsidRPr="00371C30">
        <w:rPr>
          <w:rFonts w:asciiTheme="majorBidi" w:eastAsia="Calibri" w:hAnsiTheme="majorBidi" w:cstheme="majorBidi"/>
        </w:rPr>
        <w:t xml:space="preserve"> during </w:t>
      </w:r>
      <w:r w:rsidR="00194A28" w:rsidRPr="00371C30">
        <w:rPr>
          <w:rFonts w:asciiTheme="majorBidi" w:eastAsia="Calibri" w:hAnsiTheme="majorBidi" w:cstheme="majorBidi"/>
        </w:rPr>
        <w:t>the recruitment</w:t>
      </w:r>
      <w:r w:rsidR="00C80D2D" w:rsidRPr="00371C30">
        <w:rPr>
          <w:rFonts w:asciiTheme="majorBidi" w:eastAsia="Calibri" w:hAnsiTheme="majorBidi" w:cstheme="majorBidi"/>
        </w:rPr>
        <w:t xml:space="preserve"> </w:t>
      </w:r>
      <w:r w:rsidRPr="00371C30">
        <w:rPr>
          <w:rFonts w:asciiTheme="majorBidi" w:eastAsia="Calibri" w:hAnsiTheme="majorBidi" w:cstheme="majorBidi"/>
        </w:rPr>
        <w:t xml:space="preserve">process. Sang (2016) documents the difficulties NDIs face when completing skills-specific tests during </w:t>
      </w:r>
      <w:r w:rsidR="006B4249" w:rsidRPr="00371C30">
        <w:rPr>
          <w:rFonts w:asciiTheme="majorBidi" w:eastAsia="Calibri" w:hAnsiTheme="majorBidi" w:cstheme="majorBidi"/>
        </w:rPr>
        <w:t xml:space="preserve">the </w:t>
      </w:r>
      <w:r w:rsidRPr="00371C30">
        <w:rPr>
          <w:rFonts w:asciiTheme="majorBidi" w:eastAsia="Calibri" w:hAnsiTheme="majorBidi" w:cstheme="majorBidi"/>
        </w:rPr>
        <w:t xml:space="preserve">selection and appointment processes. </w:t>
      </w:r>
      <w:r w:rsidR="006B4249" w:rsidRPr="00371C30">
        <w:rPr>
          <w:rFonts w:asciiTheme="majorBidi" w:eastAsia="Calibri" w:hAnsiTheme="majorBidi" w:cstheme="majorBidi"/>
        </w:rPr>
        <w:t>In addition,</w:t>
      </w:r>
      <w:r w:rsidRPr="00371C30">
        <w:rPr>
          <w:rFonts w:asciiTheme="majorBidi" w:eastAsia="Calibri" w:hAnsiTheme="majorBidi" w:cstheme="majorBidi"/>
        </w:rPr>
        <w:t xml:space="preserve"> NDIs </w:t>
      </w:r>
      <w:r w:rsidR="00C64E7C" w:rsidRPr="00371C30">
        <w:rPr>
          <w:rFonts w:asciiTheme="majorBidi" w:eastAsia="Calibri" w:hAnsiTheme="majorBidi" w:cstheme="majorBidi"/>
        </w:rPr>
        <w:t>might</w:t>
      </w:r>
      <w:r w:rsidRPr="00371C30">
        <w:rPr>
          <w:rFonts w:asciiTheme="majorBidi" w:eastAsia="Calibri" w:hAnsiTheme="majorBidi" w:cstheme="majorBidi"/>
        </w:rPr>
        <w:t xml:space="preserve"> face difficulties in </w:t>
      </w:r>
      <w:r w:rsidR="00C64E7C" w:rsidRPr="00371C30">
        <w:rPr>
          <w:rFonts w:asciiTheme="majorBidi" w:eastAsia="Calibri" w:hAnsiTheme="majorBidi" w:cstheme="majorBidi"/>
        </w:rPr>
        <w:t>establishing</w:t>
      </w:r>
      <w:r w:rsidRPr="00371C30">
        <w:rPr>
          <w:rFonts w:asciiTheme="majorBidi" w:eastAsia="Calibri" w:hAnsiTheme="majorBidi" w:cstheme="majorBidi"/>
        </w:rPr>
        <w:t xml:space="preserve"> social bonds, interpreting</w:t>
      </w:r>
      <w:r w:rsidR="00C64E7C" w:rsidRPr="00371C30">
        <w:rPr>
          <w:rFonts w:asciiTheme="majorBidi" w:eastAsia="Calibri" w:hAnsiTheme="majorBidi" w:cstheme="majorBidi"/>
        </w:rPr>
        <w:t>/</w:t>
      </w:r>
      <w:r w:rsidRPr="00371C30">
        <w:rPr>
          <w:rFonts w:asciiTheme="majorBidi" w:eastAsia="Calibri" w:hAnsiTheme="majorBidi" w:cstheme="majorBidi"/>
        </w:rPr>
        <w:t>conveying emotions, or making eye contact (Nash, 202</w:t>
      </w:r>
      <w:r w:rsidR="00375F93" w:rsidRPr="00371C30">
        <w:rPr>
          <w:rFonts w:asciiTheme="majorBidi" w:eastAsia="Calibri" w:hAnsiTheme="majorBidi" w:cstheme="majorBidi"/>
        </w:rPr>
        <w:t>4</w:t>
      </w:r>
      <w:r w:rsidRPr="00371C30">
        <w:rPr>
          <w:rFonts w:asciiTheme="majorBidi" w:eastAsia="Calibri" w:hAnsiTheme="majorBidi" w:cstheme="majorBidi"/>
        </w:rPr>
        <w:t>)</w:t>
      </w:r>
      <w:r w:rsidR="006B4249" w:rsidRPr="00371C30">
        <w:rPr>
          <w:rFonts w:asciiTheme="majorBidi" w:eastAsia="Calibri" w:hAnsiTheme="majorBidi" w:cstheme="majorBidi"/>
        </w:rPr>
        <w:t>. Other studies have revealed</w:t>
      </w:r>
      <w:r w:rsidRPr="00371C30">
        <w:rPr>
          <w:rFonts w:asciiTheme="majorBidi" w:eastAsia="Calibri" w:hAnsiTheme="majorBidi" w:cstheme="majorBidi"/>
        </w:rPr>
        <w:t xml:space="preserve"> that transitioning from school to the labour market </w:t>
      </w:r>
      <w:r w:rsidR="006B4249" w:rsidRPr="00371C30">
        <w:rPr>
          <w:rFonts w:asciiTheme="majorBidi" w:eastAsia="Calibri" w:hAnsiTheme="majorBidi" w:cstheme="majorBidi"/>
        </w:rPr>
        <w:t xml:space="preserve">is </w:t>
      </w:r>
      <w:r w:rsidRPr="00371C30">
        <w:rPr>
          <w:rFonts w:asciiTheme="majorBidi" w:eastAsia="Calibri" w:hAnsiTheme="majorBidi" w:cstheme="majorBidi"/>
        </w:rPr>
        <w:t xml:space="preserve">difficult and stressful for NDIs (Garrels et al., 2022; Posar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Visconti, 2019).</w:t>
      </w:r>
    </w:p>
    <w:p w14:paraId="0B97A882" w14:textId="77777777" w:rsidR="00383D5E" w:rsidRPr="00371C30" w:rsidRDefault="00383D5E" w:rsidP="005D396A">
      <w:pPr>
        <w:pBdr>
          <w:top w:val="nil"/>
          <w:left w:val="nil"/>
          <w:bottom w:val="nil"/>
          <w:right w:val="nil"/>
          <w:between w:val="nil"/>
        </w:pBdr>
        <w:spacing w:line="360" w:lineRule="auto"/>
        <w:ind w:firstLine="270"/>
        <w:jc w:val="both"/>
        <w:rPr>
          <w:rFonts w:asciiTheme="majorBidi" w:eastAsia="Calibri" w:hAnsiTheme="majorBidi" w:cstheme="majorBidi"/>
        </w:rPr>
      </w:pPr>
    </w:p>
    <w:p w14:paraId="25ECC762" w14:textId="77777777" w:rsidR="00383D5E" w:rsidRPr="00371C30" w:rsidRDefault="00383D5E" w:rsidP="005D396A">
      <w:pPr>
        <w:pBdr>
          <w:top w:val="nil"/>
          <w:left w:val="nil"/>
          <w:bottom w:val="nil"/>
          <w:right w:val="nil"/>
          <w:between w:val="nil"/>
        </w:pBdr>
        <w:spacing w:line="360" w:lineRule="auto"/>
        <w:ind w:firstLine="270"/>
        <w:jc w:val="both"/>
        <w:rPr>
          <w:rFonts w:asciiTheme="majorBidi" w:eastAsia="Calibri" w:hAnsiTheme="majorBidi" w:cstheme="majorBidi"/>
        </w:rPr>
      </w:pPr>
    </w:p>
    <w:p w14:paraId="16EEFFC1" w14:textId="77777777" w:rsidR="00383D5E" w:rsidRPr="00371C30" w:rsidRDefault="00383D5E" w:rsidP="005D396A">
      <w:pPr>
        <w:pBdr>
          <w:top w:val="nil"/>
          <w:left w:val="nil"/>
          <w:bottom w:val="nil"/>
          <w:right w:val="nil"/>
          <w:between w:val="nil"/>
        </w:pBdr>
        <w:spacing w:line="360" w:lineRule="auto"/>
        <w:ind w:firstLine="270"/>
        <w:jc w:val="both"/>
        <w:rPr>
          <w:rFonts w:asciiTheme="majorBidi" w:eastAsia="Calibri" w:hAnsiTheme="majorBidi" w:cstheme="majorBidi"/>
        </w:rPr>
      </w:pPr>
    </w:p>
    <w:p w14:paraId="2739E2E5" w14:textId="77777777" w:rsidR="003F2055" w:rsidRPr="00371C30" w:rsidRDefault="003F2055" w:rsidP="003F2055">
      <w:pPr>
        <w:pBdr>
          <w:top w:val="nil"/>
          <w:left w:val="nil"/>
          <w:bottom w:val="nil"/>
          <w:right w:val="nil"/>
          <w:between w:val="nil"/>
        </w:pBdr>
        <w:spacing w:line="360" w:lineRule="auto"/>
        <w:ind w:left="-142"/>
        <w:jc w:val="both"/>
        <w:rPr>
          <w:rFonts w:asciiTheme="majorBidi" w:eastAsia="Calibri" w:hAnsiTheme="majorBidi" w:cstheme="majorBidi"/>
        </w:rPr>
      </w:pPr>
    </w:p>
    <w:p w14:paraId="75F1F4F8" w14:textId="3FE54464" w:rsidR="00724AF5" w:rsidRPr="00371C30" w:rsidRDefault="00755521" w:rsidP="00825897">
      <w:pPr>
        <w:spacing w:line="480" w:lineRule="auto"/>
        <w:rPr>
          <w:rFonts w:asciiTheme="majorBidi" w:hAnsiTheme="majorBidi" w:cstheme="majorBidi"/>
          <w:bCs/>
          <w:i/>
          <w:iCs/>
        </w:rPr>
      </w:pPr>
      <w:r w:rsidRPr="00371C30">
        <w:rPr>
          <w:rFonts w:asciiTheme="majorBidi" w:hAnsiTheme="majorBidi" w:cstheme="majorBidi"/>
          <w:bCs/>
          <w:i/>
          <w:iCs/>
        </w:rPr>
        <w:lastRenderedPageBreak/>
        <w:t>4.</w:t>
      </w:r>
      <w:r w:rsidR="00677E07" w:rsidRPr="00371C30">
        <w:rPr>
          <w:rFonts w:asciiTheme="majorBidi" w:hAnsiTheme="majorBidi" w:cstheme="majorBidi"/>
          <w:bCs/>
          <w:i/>
          <w:iCs/>
        </w:rPr>
        <w:t>2</w:t>
      </w:r>
      <w:r w:rsidRPr="00371C30">
        <w:rPr>
          <w:rFonts w:asciiTheme="majorBidi" w:hAnsiTheme="majorBidi" w:cstheme="majorBidi"/>
          <w:bCs/>
          <w:i/>
          <w:iCs/>
        </w:rPr>
        <w:t>.2</w:t>
      </w:r>
      <w:r w:rsidR="00677E07" w:rsidRPr="00371C30">
        <w:rPr>
          <w:rFonts w:asciiTheme="majorBidi" w:hAnsiTheme="majorBidi" w:cstheme="majorBidi"/>
          <w:bCs/>
          <w:i/>
          <w:iCs/>
        </w:rPr>
        <w:t>.</w:t>
      </w:r>
      <w:r w:rsidRPr="00371C30">
        <w:rPr>
          <w:rFonts w:asciiTheme="majorBidi" w:hAnsiTheme="majorBidi" w:cstheme="majorBidi"/>
          <w:bCs/>
          <w:i/>
          <w:iCs/>
        </w:rPr>
        <w:t xml:space="preserve"> Social-level factors</w:t>
      </w:r>
    </w:p>
    <w:p w14:paraId="5E4FCE25" w14:textId="57AD4B11" w:rsidR="00724AF5" w:rsidRPr="00371C30" w:rsidRDefault="00755521"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 xml:space="preserve">The appointment of NDIs </w:t>
      </w:r>
      <w:r w:rsidR="00040C3C" w:rsidRPr="00371C30">
        <w:rPr>
          <w:rFonts w:asciiTheme="majorBidi" w:eastAsia="Calibri" w:hAnsiTheme="majorBidi" w:cstheme="majorBidi"/>
        </w:rPr>
        <w:t>can be determined by</w:t>
      </w:r>
      <w:r w:rsidRPr="00371C30">
        <w:rPr>
          <w:rFonts w:asciiTheme="majorBidi" w:eastAsia="Calibri" w:hAnsiTheme="majorBidi" w:cstheme="majorBidi"/>
        </w:rPr>
        <w:t xml:space="preserve"> </w:t>
      </w:r>
      <w:r w:rsidR="00040C3C" w:rsidRPr="00371C30">
        <w:rPr>
          <w:rFonts w:asciiTheme="majorBidi" w:eastAsia="Calibri" w:hAnsiTheme="majorBidi" w:cstheme="majorBidi"/>
        </w:rPr>
        <w:t>different</w:t>
      </w:r>
      <w:r w:rsidRPr="00371C30">
        <w:rPr>
          <w:rFonts w:asciiTheme="majorBidi" w:eastAsia="Calibri" w:hAnsiTheme="majorBidi" w:cstheme="majorBidi"/>
        </w:rPr>
        <w:t xml:space="preserve"> social-level factors. First, </w:t>
      </w:r>
      <w:r w:rsidR="0006458B" w:rsidRPr="00371C30">
        <w:rPr>
          <w:rFonts w:asciiTheme="majorBidi" w:eastAsia="Calibri" w:hAnsiTheme="majorBidi" w:cstheme="majorBidi"/>
        </w:rPr>
        <w:t>prevailing</w:t>
      </w:r>
      <w:r w:rsidRPr="00371C30">
        <w:rPr>
          <w:rFonts w:asciiTheme="majorBidi" w:eastAsia="Calibri" w:hAnsiTheme="majorBidi" w:cstheme="majorBidi"/>
        </w:rPr>
        <w:t xml:space="preserve"> social mechanisms</w:t>
      </w:r>
      <w:r w:rsidR="00DB60FA" w:rsidRPr="00371C30">
        <w:rPr>
          <w:rFonts w:asciiTheme="majorBidi" w:eastAsia="Calibri" w:hAnsiTheme="majorBidi" w:cstheme="majorBidi"/>
        </w:rPr>
        <w:t xml:space="preserve"> </w:t>
      </w:r>
      <w:r w:rsidRPr="00371C30">
        <w:rPr>
          <w:rFonts w:asciiTheme="majorBidi" w:eastAsia="Calibri" w:hAnsiTheme="majorBidi" w:cstheme="majorBidi"/>
        </w:rPr>
        <w:t>support the representation of NDI</w:t>
      </w:r>
      <w:r w:rsidR="009F54F3" w:rsidRPr="00371C30">
        <w:rPr>
          <w:rFonts w:asciiTheme="majorBidi" w:eastAsia="Calibri" w:hAnsiTheme="majorBidi" w:cstheme="majorBidi"/>
        </w:rPr>
        <w:t>s</w:t>
      </w:r>
      <w:r w:rsidRPr="00371C30">
        <w:rPr>
          <w:rFonts w:asciiTheme="majorBidi" w:eastAsia="Calibri" w:hAnsiTheme="majorBidi" w:cstheme="majorBidi"/>
        </w:rPr>
        <w:t xml:space="preserve"> on corporate boards (Bliebenicht, 2021;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Within </w:t>
      </w:r>
      <w:r w:rsidR="00F669CE" w:rsidRPr="00371C30">
        <w:rPr>
          <w:rFonts w:asciiTheme="majorBidi" w:eastAsia="Calibri" w:hAnsiTheme="majorBidi" w:cstheme="majorBidi"/>
        </w:rPr>
        <w:t xml:space="preserve">the </w:t>
      </w:r>
      <w:r w:rsidRPr="00371C30">
        <w:rPr>
          <w:rFonts w:asciiTheme="majorBidi" w:eastAsia="Calibri" w:hAnsiTheme="majorBidi" w:cstheme="majorBidi"/>
        </w:rPr>
        <w:t>social mechanism perspective, head-hunters (Doldor et al., 2016), board chairperson</w:t>
      </w:r>
      <w:r w:rsidR="00F669CE" w:rsidRPr="00371C30">
        <w:rPr>
          <w:rFonts w:asciiTheme="majorBidi" w:eastAsia="Calibri" w:hAnsiTheme="majorBidi" w:cstheme="majorBidi"/>
        </w:rPr>
        <w:t>s</w:t>
      </w:r>
      <w:r w:rsidRPr="00371C30">
        <w:rPr>
          <w:rFonts w:asciiTheme="majorBidi" w:eastAsia="Calibri" w:hAnsiTheme="majorBidi" w:cstheme="majorBidi"/>
        </w:rPr>
        <w:t xml:space="preserve"> (Brunzell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Liljeblom, 2014), and CEOs (Dasgupta et al., 2018) are just a few examples of social actors who might use their status in society to appoint neurodivergent directors. For instance, a neurodivergent CEO or Chair is more likely to appoint </w:t>
      </w:r>
      <w:r w:rsidR="00F669CE" w:rsidRPr="00371C30">
        <w:rPr>
          <w:rFonts w:asciiTheme="majorBidi" w:eastAsia="Calibri" w:hAnsiTheme="majorBidi" w:cstheme="majorBidi"/>
        </w:rPr>
        <w:t xml:space="preserve">a </w:t>
      </w:r>
      <w:r w:rsidRPr="00371C30">
        <w:rPr>
          <w:rFonts w:asciiTheme="majorBidi" w:eastAsia="Calibri" w:hAnsiTheme="majorBidi" w:cstheme="majorBidi"/>
        </w:rPr>
        <w:t xml:space="preserve">neurodivergent director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 Elejalde-Ruiz, 2016). Social support is another crucial social-level factor which can offer more opportunities for NDI</w:t>
      </w:r>
      <w:r w:rsidR="00F669CE" w:rsidRPr="00371C30">
        <w:rPr>
          <w:rFonts w:asciiTheme="majorBidi" w:eastAsia="Calibri" w:hAnsiTheme="majorBidi" w:cstheme="majorBidi"/>
        </w:rPr>
        <w:t>s</w:t>
      </w:r>
      <w:r w:rsidRPr="00371C30">
        <w:rPr>
          <w:rFonts w:asciiTheme="majorBidi" w:eastAsia="Calibri" w:hAnsiTheme="majorBidi" w:cstheme="majorBidi"/>
        </w:rPr>
        <w:t xml:space="preserve"> to be appointed as directors (Lynas, 201</w:t>
      </w:r>
      <w:r w:rsidR="00EA1DA4" w:rsidRPr="00371C30">
        <w:rPr>
          <w:rFonts w:asciiTheme="majorBidi" w:eastAsia="Calibri" w:hAnsiTheme="majorBidi" w:cstheme="majorBidi"/>
        </w:rPr>
        <w:t>5</w:t>
      </w:r>
      <w:r w:rsidRPr="00371C30">
        <w:rPr>
          <w:rFonts w:asciiTheme="majorBidi" w:eastAsia="Calibri" w:hAnsiTheme="majorBidi" w:cstheme="majorBidi"/>
        </w:rPr>
        <w:t xml:space="preserve">). Typically, social support may come from </w:t>
      </w:r>
      <w:r w:rsidR="00F669CE" w:rsidRPr="00371C30">
        <w:rPr>
          <w:rFonts w:asciiTheme="majorBidi" w:eastAsia="Calibri" w:hAnsiTheme="majorBidi" w:cstheme="majorBidi"/>
        </w:rPr>
        <w:t xml:space="preserve">a </w:t>
      </w:r>
      <w:r w:rsidRPr="00371C30">
        <w:rPr>
          <w:rFonts w:asciiTheme="majorBidi" w:eastAsia="Calibri" w:hAnsiTheme="majorBidi" w:cstheme="majorBidi"/>
        </w:rPr>
        <w:t xml:space="preserve">family (Kapp et al., 2013), friends (Johnson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Joshi, 2016; Kapp et al., 2013), business agencies</w:t>
      </w:r>
      <w:r w:rsidR="00F669CE" w:rsidRPr="00371C30">
        <w:rPr>
          <w:rFonts w:asciiTheme="majorBidi" w:eastAsia="Calibri" w:hAnsiTheme="majorBidi" w:cstheme="majorBidi"/>
        </w:rPr>
        <w:t>,</w:t>
      </w:r>
      <w:r w:rsidRPr="00371C30">
        <w:rPr>
          <w:rFonts w:asciiTheme="majorBidi" w:eastAsia="Calibri" w:hAnsiTheme="majorBidi" w:cstheme="majorBidi"/>
        </w:rPr>
        <w:t xml:space="preserve"> and other social networks (Johnson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Joshi, 2016). In addition, some research indicate</w:t>
      </w:r>
      <w:r w:rsidR="002C64DA" w:rsidRPr="00371C30">
        <w:rPr>
          <w:rFonts w:asciiTheme="majorBidi" w:eastAsia="Calibri" w:hAnsiTheme="majorBidi" w:cstheme="majorBidi"/>
        </w:rPr>
        <w:t>s</w:t>
      </w:r>
      <w:r w:rsidRPr="00371C30">
        <w:rPr>
          <w:rFonts w:asciiTheme="majorBidi" w:eastAsia="Calibri" w:hAnsiTheme="majorBidi" w:cstheme="majorBidi"/>
        </w:rPr>
        <w:t xml:space="preserve"> that NDI</w:t>
      </w:r>
      <w:r w:rsidR="002C64DA" w:rsidRPr="00371C30">
        <w:rPr>
          <w:rFonts w:asciiTheme="majorBidi" w:eastAsia="Calibri" w:hAnsiTheme="majorBidi" w:cstheme="majorBidi"/>
        </w:rPr>
        <w:t>s</w:t>
      </w:r>
      <w:r w:rsidRPr="00371C30">
        <w:rPr>
          <w:rFonts w:asciiTheme="majorBidi" w:eastAsia="Calibri" w:hAnsiTheme="majorBidi" w:cstheme="majorBidi"/>
        </w:rPr>
        <w:t xml:space="preserve"> need </w:t>
      </w:r>
      <w:r w:rsidR="002C64DA" w:rsidRPr="00371C30">
        <w:rPr>
          <w:rFonts w:asciiTheme="majorBidi" w:eastAsia="Calibri" w:hAnsiTheme="majorBidi" w:cstheme="majorBidi"/>
        </w:rPr>
        <w:t>various forms of</w:t>
      </w:r>
      <w:r w:rsidRPr="00371C30">
        <w:rPr>
          <w:rFonts w:asciiTheme="majorBidi" w:eastAsia="Calibri" w:hAnsiTheme="majorBidi" w:cstheme="majorBidi"/>
        </w:rPr>
        <w:t xml:space="preserve"> social support</w:t>
      </w:r>
      <w:r w:rsidR="002C64DA" w:rsidRPr="00371C30">
        <w:rPr>
          <w:rFonts w:asciiTheme="majorBidi" w:eastAsia="Calibri" w:hAnsiTheme="majorBidi" w:cstheme="majorBidi"/>
        </w:rPr>
        <w:t>,</w:t>
      </w:r>
      <w:r w:rsidRPr="00371C30">
        <w:rPr>
          <w:rFonts w:asciiTheme="majorBidi" w:eastAsia="Calibri" w:hAnsiTheme="majorBidi" w:cstheme="majorBidi"/>
        </w:rPr>
        <w:t xml:space="preserve"> including inclusive leadership, education systems</w:t>
      </w:r>
      <w:r w:rsidR="00053270" w:rsidRPr="00371C30">
        <w:rPr>
          <w:rFonts w:asciiTheme="majorBidi" w:eastAsia="Calibri" w:hAnsiTheme="majorBidi" w:cstheme="majorBidi"/>
        </w:rPr>
        <w:t>,</w:t>
      </w:r>
      <w:r w:rsidR="002C64DA" w:rsidRPr="00371C30">
        <w:rPr>
          <w:rFonts w:asciiTheme="majorBidi" w:eastAsia="Calibri" w:hAnsiTheme="majorBidi" w:cstheme="majorBidi"/>
        </w:rPr>
        <w:t xml:space="preserve"> and</w:t>
      </w:r>
      <w:r w:rsidRPr="00371C30">
        <w:rPr>
          <w:rFonts w:asciiTheme="majorBidi" w:eastAsia="Calibri" w:hAnsiTheme="majorBidi" w:cstheme="majorBidi"/>
        </w:rPr>
        <w:t xml:space="preserve"> training programmes</w:t>
      </w:r>
      <w:r w:rsidR="002C64DA" w:rsidRPr="00371C30">
        <w:rPr>
          <w:rFonts w:asciiTheme="majorBidi" w:eastAsia="Calibri" w:hAnsiTheme="majorBidi" w:cstheme="majorBidi"/>
        </w:rPr>
        <w:t>,</w:t>
      </w:r>
      <w:r w:rsidRPr="00371C30">
        <w:rPr>
          <w:rFonts w:asciiTheme="majorBidi" w:eastAsia="Calibri" w:hAnsiTheme="majorBidi" w:cstheme="majorBidi"/>
        </w:rPr>
        <w:t xml:space="preserve"> to offer them adequate knowledge, social networks</w:t>
      </w:r>
      <w:r w:rsidR="00053270" w:rsidRPr="00371C30">
        <w:rPr>
          <w:rFonts w:asciiTheme="majorBidi" w:eastAsia="Calibri" w:hAnsiTheme="majorBidi" w:cstheme="majorBidi"/>
        </w:rPr>
        <w:t>,</w:t>
      </w:r>
      <w:r w:rsidRPr="00371C30">
        <w:rPr>
          <w:rFonts w:asciiTheme="majorBidi" w:eastAsia="Calibri" w:hAnsiTheme="majorBidi" w:cstheme="majorBidi"/>
        </w:rPr>
        <w:t xml:space="preserve"> and a diversity-supportive culture required for board directorship role</w:t>
      </w:r>
      <w:r w:rsidR="002C64DA" w:rsidRPr="00371C30">
        <w:rPr>
          <w:rFonts w:asciiTheme="majorBidi" w:eastAsia="Calibri" w:hAnsiTheme="majorBidi" w:cstheme="majorBidi"/>
        </w:rPr>
        <w:t>s</w:t>
      </w:r>
      <w:r w:rsidRPr="00371C30">
        <w:rPr>
          <w:rFonts w:asciiTheme="majorBidi" w:eastAsia="Calibri" w:hAnsiTheme="majorBidi" w:cstheme="majorBidi"/>
        </w:rPr>
        <w:t xml:space="preserve"> (Khan et al., 2022; Beetham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Okhai, 2017). </w:t>
      </w:r>
    </w:p>
    <w:p w14:paraId="6FE60160" w14:textId="2E25A4CB" w:rsidR="009236E9" w:rsidRPr="00371C30" w:rsidRDefault="00755521" w:rsidP="005D396A">
      <w:pPr>
        <w:pBdr>
          <w:top w:val="nil"/>
          <w:left w:val="nil"/>
          <w:bottom w:val="nil"/>
          <w:right w:val="nil"/>
          <w:between w:val="nil"/>
        </w:pBdr>
        <w:spacing w:after="240" w:line="360" w:lineRule="auto"/>
        <w:ind w:firstLine="270"/>
        <w:jc w:val="both"/>
        <w:rPr>
          <w:rFonts w:ascii="Calibri" w:eastAsia="Calibri" w:hAnsi="Calibri" w:cs="Calibri"/>
        </w:rPr>
      </w:pPr>
      <w:r w:rsidRPr="00371C30">
        <w:rPr>
          <w:rFonts w:asciiTheme="majorBidi" w:eastAsia="Calibri" w:hAnsiTheme="majorBidi" w:cstheme="majorBidi"/>
        </w:rPr>
        <w:t>In addition, other social-level factors</w:t>
      </w:r>
      <w:r w:rsidR="00EA7EDD" w:rsidRPr="00371C30">
        <w:rPr>
          <w:rFonts w:asciiTheme="majorBidi" w:eastAsia="Calibri" w:hAnsiTheme="majorBidi" w:cstheme="majorBidi"/>
        </w:rPr>
        <w:t>, such as</w:t>
      </w:r>
      <w:r w:rsidRPr="00371C30">
        <w:rPr>
          <w:rFonts w:asciiTheme="majorBidi" w:eastAsia="Calibri" w:hAnsiTheme="majorBidi" w:cstheme="majorBidi"/>
        </w:rPr>
        <w:t xml:space="preserve"> family size, income, and commitments linked to raising a family</w:t>
      </w:r>
      <w:r w:rsidR="00B040D2" w:rsidRPr="00371C30">
        <w:rPr>
          <w:rFonts w:asciiTheme="majorBidi" w:eastAsia="Calibri" w:hAnsiTheme="majorBidi" w:cstheme="majorBidi"/>
        </w:rPr>
        <w:t>,</w:t>
      </w:r>
      <w:r w:rsidRPr="00371C30">
        <w:rPr>
          <w:rFonts w:asciiTheme="majorBidi" w:eastAsia="Calibri" w:hAnsiTheme="majorBidi" w:cstheme="majorBidi"/>
        </w:rPr>
        <w:t xml:space="preserve"> may encourage NDI</w:t>
      </w:r>
      <w:r w:rsidR="00EA7EDD" w:rsidRPr="00371C30">
        <w:rPr>
          <w:rFonts w:asciiTheme="majorBidi" w:eastAsia="Calibri" w:hAnsiTheme="majorBidi" w:cstheme="majorBidi"/>
        </w:rPr>
        <w:t>s</w:t>
      </w:r>
      <w:r w:rsidRPr="00371C30">
        <w:rPr>
          <w:rFonts w:asciiTheme="majorBidi" w:eastAsia="Calibri" w:hAnsiTheme="majorBidi" w:cstheme="majorBidi"/>
        </w:rPr>
        <w:t xml:space="preserve"> to apply, improving their chances of getting appointed as directors because they need jobs to support their families (e.g., Bliebenicht, 2021; Beetham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Okhai, 2017). Another social-level factor that drives firms to appoint NDI</w:t>
      </w:r>
      <w:r w:rsidR="00EA7EDD" w:rsidRPr="00371C30">
        <w:rPr>
          <w:rFonts w:asciiTheme="majorBidi" w:eastAsia="Calibri" w:hAnsiTheme="majorBidi" w:cstheme="majorBidi"/>
        </w:rPr>
        <w:t>s</w:t>
      </w:r>
      <w:r w:rsidRPr="00371C30">
        <w:rPr>
          <w:rFonts w:asciiTheme="majorBidi" w:eastAsia="Calibri" w:hAnsiTheme="majorBidi" w:cstheme="majorBidi"/>
        </w:rPr>
        <w:t xml:space="preserve"> to the board may originate from </w:t>
      </w:r>
      <w:r w:rsidR="00EA7EDD" w:rsidRPr="00371C30">
        <w:rPr>
          <w:rFonts w:asciiTheme="majorBidi" w:eastAsia="Calibri" w:hAnsiTheme="majorBidi" w:cstheme="majorBidi"/>
        </w:rPr>
        <w:t xml:space="preserve">the </w:t>
      </w:r>
      <w:r w:rsidRPr="00371C30">
        <w:rPr>
          <w:rFonts w:asciiTheme="majorBidi" w:eastAsia="Calibri" w:hAnsiTheme="majorBidi" w:cstheme="majorBidi"/>
        </w:rPr>
        <w:t xml:space="preserve">community and global recognition. For example, </w:t>
      </w:r>
      <w:r w:rsidR="001C1CDA" w:rsidRPr="00371C30">
        <w:rPr>
          <w:rFonts w:asciiTheme="majorBidi" w:eastAsia="Calibri" w:hAnsiTheme="majorBidi" w:cstheme="majorBidi"/>
        </w:rPr>
        <w:t>a few</w:t>
      </w:r>
      <w:r w:rsidRPr="00371C30">
        <w:rPr>
          <w:rFonts w:asciiTheme="majorBidi" w:eastAsia="Calibri" w:hAnsiTheme="majorBidi" w:cstheme="majorBidi"/>
        </w:rPr>
        <w:t xml:space="preserve"> pioneering firms that embraced NDI</w:t>
      </w:r>
      <w:r w:rsidR="00EA7EDD" w:rsidRPr="00371C30">
        <w:rPr>
          <w:rFonts w:asciiTheme="majorBidi" w:eastAsia="Calibri" w:hAnsiTheme="majorBidi" w:cstheme="majorBidi"/>
        </w:rPr>
        <w:t>s</w:t>
      </w:r>
      <w:r w:rsidRPr="00371C30">
        <w:rPr>
          <w:rFonts w:asciiTheme="majorBidi" w:eastAsia="Calibri" w:hAnsiTheme="majorBidi" w:cstheme="majorBidi"/>
        </w:rPr>
        <w:t xml:space="preserve"> in their management teams have received recognition and awards </w:t>
      </w:r>
      <w:r w:rsidR="00EA7EDD" w:rsidRPr="00371C30">
        <w:rPr>
          <w:rFonts w:asciiTheme="majorBidi" w:eastAsia="Calibri" w:hAnsiTheme="majorBidi" w:cstheme="majorBidi"/>
        </w:rPr>
        <w:t xml:space="preserve">from the United Nations </w:t>
      </w:r>
      <w:r w:rsidRPr="00371C30">
        <w:rPr>
          <w:rFonts w:asciiTheme="majorBidi" w:eastAsia="Calibri" w:hAnsiTheme="majorBidi" w:cstheme="majorBidi"/>
        </w:rPr>
        <w:t xml:space="preserve">for their global corporate responsibility (Austin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Pisano, 2017). Finally, Sumner and Brown (2015) </w:t>
      </w:r>
      <w:r w:rsidR="00053270" w:rsidRPr="00371C30">
        <w:rPr>
          <w:rFonts w:asciiTheme="majorBidi" w:eastAsia="Calibri" w:hAnsiTheme="majorBidi" w:cstheme="majorBidi"/>
        </w:rPr>
        <w:t>emphasise</w:t>
      </w:r>
      <w:r w:rsidRPr="00371C30">
        <w:rPr>
          <w:rFonts w:asciiTheme="majorBidi" w:eastAsia="Calibri" w:hAnsiTheme="majorBidi" w:cstheme="majorBidi"/>
        </w:rPr>
        <w:t xml:space="preserve"> how training methods intended for NDI</w:t>
      </w:r>
      <w:r w:rsidR="00EA7EDD" w:rsidRPr="00371C30">
        <w:rPr>
          <w:rFonts w:asciiTheme="majorBidi" w:eastAsia="Calibri" w:hAnsiTheme="majorBidi" w:cstheme="majorBidi"/>
        </w:rPr>
        <w:t>s</w:t>
      </w:r>
      <w:r w:rsidRPr="00371C30">
        <w:rPr>
          <w:rFonts w:asciiTheme="majorBidi" w:eastAsia="Calibri" w:hAnsiTheme="majorBidi" w:cstheme="majorBidi"/>
        </w:rPr>
        <w:t>, such as cognitive and perceptual testing, self-paced tutorials, and webinars, are inequitable for those with varying learning preferences and needs.</w:t>
      </w:r>
    </w:p>
    <w:p w14:paraId="07396C93" w14:textId="4FC92E31" w:rsidR="00724AF5" w:rsidRPr="00371C30" w:rsidRDefault="00755521" w:rsidP="00825897">
      <w:pPr>
        <w:spacing w:line="480" w:lineRule="auto"/>
        <w:rPr>
          <w:rFonts w:asciiTheme="majorBidi" w:hAnsiTheme="majorBidi" w:cstheme="majorBidi"/>
          <w:bCs/>
          <w:i/>
          <w:iCs/>
        </w:rPr>
      </w:pPr>
      <w:r w:rsidRPr="00371C30">
        <w:rPr>
          <w:rFonts w:asciiTheme="majorBidi" w:hAnsiTheme="majorBidi" w:cstheme="majorBidi"/>
          <w:bCs/>
          <w:i/>
          <w:iCs/>
        </w:rPr>
        <w:t>4.</w:t>
      </w:r>
      <w:r w:rsidR="00765962" w:rsidRPr="00371C30">
        <w:rPr>
          <w:rFonts w:asciiTheme="majorBidi" w:hAnsiTheme="majorBidi" w:cstheme="majorBidi"/>
          <w:bCs/>
          <w:i/>
          <w:iCs/>
        </w:rPr>
        <w:t>2</w:t>
      </w:r>
      <w:r w:rsidRPr="00371C30">
        <w:rPr>
          <w:rFonts w:asciiTheme="majorBidi" w:hAnsiTheme="majorBidi" w:cstheme="majorBidi"/>
          <w:bCs/>
          <w:i/>
          <w:iCs/>
        </w:rPr>
        <w:t>.3</w:t>
      </w:r>
      <w:r w:rsidR="00765962" w:rsidRPr="00371C30">
        <w:rPr>
          <w:rFonts w:asciiTheme="majorBidi" w:hAnsiTheme="majorBidi" w:cstheme="majorBidi"/>
          <w:bCs/>
          <w:i/>
          <w:iCs/>
        </w:rPr>
        <w:t>.</w:t>
      </w:r>
      <w:r w:rsidRPr="00371C30">
        <w:rPr>
          <w:rFonts w:asciiTheme="majorBidi" w:hAnsiTheme="majorBidi" w:cstheme="majorBidi"/>
          <w:bCs/>
          <w:i/>
          <w:iCs/>
        </w:rPr>
        <w:t xml:space="preserve"> Firm-level factors</w:t>
      </w:r>
    </w:p>
    <w:p w14:paraId="4106F036" w14:textId="752FBC83" w:rsidR="00724AF5" w:rsidRPr="00371C30" w:rsidRDefault="00EA7EDD"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Many</w:t>
      </w:r>
      <w:r w:rsidR="00755521" w:rsidRPr="00371C30">
        <w:rPr>
          <w:rFonts w:asciiTheme="majorBidi" w:eastAsia="Calibri" w:hAnsiTheme="majorBidi" w:cstheme="majorBidi"/>
        </w:rPr>
        <w:t xml:space="preserve"> studies </w:t>
      </w:r>
      <w:r w:rsidRPr="00371C30">
        <w:rPr>
          <w:rFonts w:asciiTheme="majorBidi" w:eastAsia="Calibri" w:hAnsiTheme="majorBidi" w:cstheme="majorBidi"/>
        </w:rPr>
        <w:t xml:space="preserve">have </w:t>
      </w:r>
      <w:r w:rsidR="00755521" w:rsidRPr="00371C30">
        <w:rPr>
          <w:rFonts w:asciiTheme="majorBidi" w:eastAsia="Calibri" w:hAnsiTheme="majorBidi" w:cstheme="majorBidi"/>
        </w:rPr>
        <w:t>provide</w:t>
      </w:r>
      <w:r w:rsidRPr="00371C30">
        <w:rPr>
          <w:rFonts w:asciiTheme="majorBidi" w:eastAsia="Calibri" w:hAnsiTheme="majorBidi" w:cstheme="majorBidi"/>
        </w:rPr>
        <w:t>d</w:t>
      </w:r>
      <w:r w:rsidR="00755521" w:rsidRPr="00371C30">
        <w:rPr>
          <w:rFonts w:asciiTheme="majorBidi" w:eastAsia="Calibri" w:hAnsiTheme="majorBidi" w:cstheme="majorBidi"/>
        </w:rPr>
        <w:t xml:space="preserve"> evidence o</w:t>
      </w:r>
      <w:r w:rsidR="00D102E0" w:rsidRPr="00371C30">
        <w:rPr>
          <w:rFonts w:asciiTheme="majorBidi" w:eastAsia="Calibri" w:hAnsiTheme="majorBidi" w:cstheme="majorBidi"/>
        </w:rPr>
        <w:t>n</w:t>
      </w:r>
      <w:r w:rsidR="00755521" w:rsidRPr="00371C30">
        <w:rPr>
          <w:rFonts w:asciiTheme="majorBidi" w:eastAsia="Calibri" w:hAnsiTheme="majorBidi" w:cstheme="majorBidi"/>
        </w:rPr>
        <w:t xml:space="preserve"> firm-level characteristics that may influence the emergence of NDOCBs (e.g., Khan et al., 2022; Kwan, 2020). Indeed, some scholars observe that firms face challenges when recruiting </w:t>
      </w:r>
      <w:r w:rsidR="00F10C21" w:rsidRPr="00371C30">
        <w:rPr>
          <w:rFonts w:asciiTheme="majorBidi" w:eastAsia="Calibri" w:hAnsiTheme="majorBidi" w:cstheme="majorBidi"/>
        </w:rPr>
        <w:t>and</w:t>
      </w:r>
      <w:r w:rsidR="00755521" w:rsidRPr="00371C30">
        <w:rPr>
          <w:rFonts w:asciiTheme="majorBidi" w:eastAsia="Calibri" w:hAnsiTheme="majorBidi" w:cstheme="majorBidi"/>
        </w:rPr>
        <w:t xml:space="preserve"> appointing neurodivergent individuals to top management positions (Whelpley et al., 2021; Carrero et al., 2019; Annabi </w:t>
      </w:r>
      <w:r w:rsidR="007D09B5" w:rsidRPr="00371C30">
        <w:rPr>
          <w:rFonts w:asciiTheme="majorBidi" w:eastAsia="Calibri" w:hAnsiTheme="majorBidi" w:cstheme="majorBidi"/>
        </w:rPr>
        <w:t>and</w:t>
      </w:r>
      <w:r w:rsidR="00755521" w:rsidRPr="00371C30">
        <w:rPr>
          <w:rFonts w:asciiTheme="majorBidi" w:eastAsia="Calibri" w:hAnsiTheme="majorBidi" w:cstheme="majorBidi"/>
        </w:rPr>
        <w:t xml:space="preserve"> Locke, 2019). </w:t>
      </w:r>
      <w:r w:rsidRPr="00371C30">
        <w:rPr>
          <w:rFonts w:asciiTheme="majorBidi" w:eastAsia="Calibri" w:hAnsiTheme="majorBidi" w:cstheme="majorBidi"/>
        </w:rPr>
        <w:t>They</w:t>
      </w:r>
      <w:r w:rsidR="00755521" w:rsidRPr="00371C30">
        <w:rPr>
          <w:rFonts w:asciiTheme="majorBidi" w:eastAsia="Calibri" w:hAnsiTheme="majorBidi" w:cstheme="majorBidi"/>
        </w:rPr>
        <w:t xml:space="preserve"> document </w:t>
      </w:r>
      <w:r w:rsidR="00396F08" w:rsidRPr="00371C30">
        <w:rPr>
          <w:rFonts w:asciiTheme="majorBidi" w:eastAsia="Calibri" w:hAnsiTheme="majorBidi" w:cstheme="majorBidi"/>
        </w:rPr>
        <w:t xml:space="preserve">a </w:t>
      </w:r>
      <w:r w:rsidR="00755521" w:rsidRPr="00371C30">
        <w:rPr>
          <w:rFonts w:asciiTheme="majorBidi" w:eastAsia="Calibri" w:hAnsiTheme="majorBidi" w:cstheme="majorBidi"/>
        </w:rPr>
        <w:t>lack of information about neurodiversity, stereotyping</w:t>
      </w:r>
      <w:r w:rsidRPr="00371C30">
        <w:rPr>
          <w:rFonts w:asciiTheme="majorBidi" w:eastAsia="Calibri" w:hAnsiTheme="majorBidi" w:cstheme="majorBidi"/>
        </w:rPr>
        <w:t>,</w:t>
      </w:r>
      <w:r w:rsidR="00755521" w:rsidRPr="00371C30">
        <w:rPr>
          <w:rFonts w:asciiTheme="majorBidi" w:eastAsia="Calibri" w:hAnsiTheme="majorBidi" w:cstheme="majorBidi"/>
        </w:rPr>
        <w:t xml:space="preserve"> and negative attitudes towards neurodivergent applicants as </w:t>
      </w:r>
      <w:r w:rsidRPr="00371C30">
        <w:rPr>
          <w:rFonts w:asciiTheme="majorBidi" w:eastAsia="Calibri" w:hAnsiTheme="majorBidi" w:cstheme="majorBidi"/>
        </w:rPr>
        <w:t xml:space="preserve">the </w:t>
      </w:r>
      <w:r w:rsidR="00755521" w:rsidRPr="00371C30">
        <w:rPr>
          <w:rFonts w:asciiTheme="majorBidi" w:eastAsia="Calibri" w:hAnsiTheme="majorBidi" w:cstheme="majorBidi"/>
        </w:rPr>
        <w:t>typical examples of challenges at the firm</w:t>
      </w:r>
      <w:r w:rsidR="00385734" w:rsidRPr="00371C30">
        <w:rPr>
          <w:rFonts w:asciiTheme="majorBidi" w:eastAsia="Calibri" w:hAnsiTheme="majorBidi" w:cstheme="majorBidi"/>
        </w:rPr>
        <w:t>-</w:t>
      </w:r>
      <w:r w:rsidR="00755521" w:rsidRPr="00371C30">
        <w:rPr>
          <w:rFonts w:asciiTheme="majorBidi" w:eastAsia="Calibri" w:hAnsiTheme="majorBidi" w:cstheme="majorBidi"/>
        </w:rPr>
        <w:t xml:space="preserve">level. </w:t>
      </w:r>
      <w:r w:rsidR="00755521" w:rsidRPr="00371C30">
        <w:rPr>
          <w:rFonts w:asciiTheme="majorBidi" w:eastAsia="Calibri" w:hAnsiTheme="majorBidi" w:cstheme="majorBidi"/>
        </w:rPr>
        <w:lastRenderedPageBreak/>
        <w:t>According to the literature examining neurodiversity perspectives at the firm</w:t>
      </w:r>
      <w:r w:rsidRPr="00371C30">
        <w:rPr>
          <w:rFonts w:asciiTheme="majorBidi" w:eastAsia="Calibri" w:hAnsiTheme="majorBidi" w:cstheme="majorBidi"/>
        </w:rPr>
        <w:t>-</w:t>
      </w:r>
      <w:r w:rsidR="00755521" w:rsidRPr="00371C30">
        <w:rPr>
          <w:rFonts w:asciiTheme="majorBidi" w:eastAsia="Calibri" w:hAnsiTheme="majorBidi" w:cstheme="majorBidi"/>
        </w:rPr>
        <w:t xml:space="preserve">level, there is a lack of knowledge about neurodiversity, misunderstandings regarding accommodations, and a belief of high costs (Annabi </w:t>
      </w:r>
      <w:r w:rsidR="007D09B5" w:rsidRPr="00371C30">
        <w:rPr>
          <w:rFonts w:asciiTheme="majorBidi" w:eastAsia="Calibri" w:hAnsiTheme="majorBidi" w:cstheme="majorBidi"/>
        </w:rPr>
        <w:t>and</w:t>
      </w:r>
      <w:r w:rsidR="00755521" w:rsidRPr="00371C30">
        <w:rPr>
          <w:rFonts w:asciiTheme="majorBidi" w:eastAsia="Calibri" w:hAnsiTheme="majorBidi" w:cstheme="majorBidi"/>
        </w:rPr>
        <w:t xml:space="preserve"> Locke, 2019; Kwan, 2020). </w:t>
      </w:r>
    </w:p>
    <w:p w14:paraId="423A12EC" w14:textId="3D6CE880" w:rsidR="00724AF5" w:rsidRPr="00371C30" w:rsidRDefault="00385734"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Additionally</w:t>
      </w:r>
      <w:r w:rsidR="00755521" w:rsidRPr="00371C30">
        <w:rPr>
          <w:rFonts w:asciiTheme="majorBidi" w:eastAsia="Calibri" w:hAnsiTheme="majorBidi" w:cstheme="majorBidi"/>
        </w:rPr>
        <w:t xml:space="preserve">, </w:t>
      </w:r>
      <w:r w:rsidRPr="00371C30">
        <w:rPr>
          <w:rFonts w:asciiTheme="majorBidi" w:eastAsia="Calibri" w:hAnsiTheme="majorBidi" w:cstheme="majorBidi"/>
        </w:rPr>
        <w:t>little</w:t>
      </w:r>
      <w:r w:rsidR="00755521" w:rsidRPr="00371C30">
        <w:rPr>
          <w:rFonts w:asciiTheme="majorBidi" w:eastAsia="Calibri" w:hAnsiTheme="majorBidi" w:cstheme="majorBidi"/>
        </w:rPr>
        <w:t xml:space="preserve"> knowledge </w:t>
      </w:r>
      <w:r w:rsidRPr="00371C30">
        <w:rPr>
          <w:rFonts w:asciiTheme="majorBidi" w:eastAsia="Calibri" w:hAnsiTheme="majorBidi" w:cstheme="majorBidi"/>
        </w:rPr>
        <w:t xml:space="preserve">about </w:t>
      </w:r>
      <w:r w:rsidR="00755521" w:rsidRPr="00371C30">
        <w:rPr>
          <w:rFonts w:asciiTheme="majorBidi" w:eastAsia="Calibri" w:hAnsiTheme="majorBidi" w:cstheme="majorBidi"/>
        </w:rPr>
        <w:t xml:space="preserve">neurodiversity </w:t>
      </w:r>
      <w:r w:rsidRPr="00371C30">
        <w:rPr>
          <w:rFonts w:asciiTheme="majorBidi" w:eastAsia="Calibri" w:hAnsiTheme="majorBidi" w:cstheme="majorBidi"/>
        </w:rPr>
        <w:t>often</w:t>
      </w:r>
      <w:r w:rsidR="00755521" w:rsidRPr="00371C30">
        <w:rPr>
          <w:rFonts w:asciiTheme="majorBidi" w:eastAsia="Calibri" w:hAnsiTheme="majorBidi" w:cstheme="majorBidi"/>
        </w:rPr>
        <w:t xml:space="preserve"> lead</w:t>
      </w:r>
      <w:r w:rsidRPr="00371C30">
        <w:rPr>
          <w:rFonts w:asciiTheme="majorBidi" w:eastAsia="Calibri" w:hAnsiTheme="majorBidi" w:cstheme="majorBidi"/>
        </w:rPr>
        <w:t>s</w:t>
      </w:r>
      <w:r w:rsidR="00755521" w:rsidRPr="00371C30">
        <w:rPr>
          <w:rFonts w:asciiTheme="majorBidi" w:eastAsia="Calibri" w:hAnsiTheme="majorBidi" w:cstheme="majorBidi"/>
        </w:rPr>
        <w:t xml:space="preserve"> to </w:t>
      </w:r>
      <w:r w:rsidR="001C1CDA" w:rsidRPr="00371C30">
        <w:rPr>
          <w:rFonts w:asciiTheme="majorBidi" w:eastAsia="Calibri" w:hAnsiTheme="majorBidi" w:cstheme="majorBidi"/>
        </w:rPr>
        <w:t>misconceptions regarding</w:t>
      </w:r>
      <w:r w:rsidRPr="00371C30">
        <w:rPr>
          <w:rFonts w:asciiTheme="majorBidi" w:eastAsia="Calibri" w:hAnsiTheme="majorBidi" w:cstheme="majorBidi"/>
        </w:rPr>
        <w:t xml:space="preserve"> </w:t>
      </w:r>
      <w:r w:rsidR="00755521" w:rsidRPr="00371C30">
        <w:rPr>
          <w:rFonts w:asciiTheme="majorBidi" w:eastAsia="Calibri" w:hAnsiTheme="majorBidi" w:cstheme="majorBidi"/>
        </w:rPr>
        <w:t>the actual abilit</w:t>
      </w:r>
      <w:r w:rsidRPr="00371C30">
        <w:rPr>
          <w:rFonts w:asciiTheme="majorBidi" w:eastAsia="Calibri" w:hAnsiTheme="majorBidi" w:cstheme="majorBidi"/>
        </w:rPr>
        <w:t>ies</w:t>
      </w:r>
      <w:r w:rsidR="00755521" w:rsidRPr="00371C30">
        <w:rPr>
          <w:rFonts w:asciiTheme="majorBidi" w:eastAsia="Calibri" w:hAnsiTheme="majorBidi" w:cstheme="majorBidi"/>
        </w:rPr>
        <w:t xml:space="preserve"> of applicants identified as neurodivergent (Khan et al., 2022; Farkas et al., 2020). This may include relying on stereotypes about neurodivergent directors, such as unfounded assumptions about </w:t>
      </w:r>
      <w:r w:rsidR="00146DD3" w:rsidRPr="00371C30">
        <w:rPr>
          <w:rFonts w:asciiTheme="majorBidi" w:eastAsia="Calibri" w:hAnsiTheme="majorBidi" w:cstheme="majorBidi"/>
        </w:rPr>
        <w:t>their</w:t>
      </w:r>
      <w:r w:rsidR="00755521" w:rsidRPr="00371C30">
        <w:rPr>
          <w:rFonts w:asciiTheme="majorBidi" w:eastAsia="Calibri" w:hAnsiTheme="majorBidi" w:cstheme="majorBidi"/>
        </w:rPr>
        <w:t xml:space="preserve"> intelligence (Macdonald </w:t>
      </w:r>
      <w:r w:rsidR="007D09B5" w:rsidRPr="00371C30">
        <w:rPr>
          <w:rFonts w:asciiTheme="majorBidi" w:eastAsia="Calibri" w:hAnsiTheme="majorBidi" w:cstheme="majorBidi"/>
        </w:rPr>
        <w:t>and</w:t>
      </w:r>
      <w:r w:rsidR="00755521" w:rsidRPr="00371C30">
        <w:rPr>
          <w:rFonts w:asciiTheme="majorBidi" w:eastAsia="Calibri" w:hAnsiTheme="majorBidi" w:cstheme="majorBidi"/>
        </w:rPr>
        <w:t xml:space="preserve"> Cosgrove, 2019; Kapp et al., 2013)</w:t>
      </w:r>
      <w:r w:rsidR="00A14C29" w:rsidRPr="00371C30">
        <w:rPr>
          <w:rFonts w:asciiTheme="majorBidi" w:eastAsia="Calibri" w:hAnsiTheme="majorBidi" w:cstheme="majorBidi"/>
        </w:rPr>
        <w:t>,</w:t>
      </w:r>
      <w:r w:rsidR="00755521" w:rsidRPr="00371C30">
        <w:rPr>
          <w:rFonts w:asciiTheme="majorBidi" w:eastAsia="Calibri" w:hAnsiTheme="majorBidi" w:cstheme="majorBidi"/>
        </w:rPr>
        <w:t xml:space="preserve"> or the </w:t>
      </w:r>
      <w:r w:rsidR="00146DD3" w:rsidRPr="00371C30">
        <w:rPr>
          <w:rFonts w:asciiTheme="majorBidi" w:eastAsia="Calibri" w:hAnsiTheme="majorBidi" w:cstheme="majorBidi"/>
        </w:rPr>
        <w:t>notion</w:t>
      </w:r>
      <w:r w:rsidR="00755521" w:rsidRPr="00371C30">
        <w:rPr>
          <w:rFonts w:asciiTheme="majorBidi" w:eastAsia="Calibri" w:hAnsiTheme="majorBidi" w:cstheme="majorBidi"/>
        </w:rPr>
        <w:t xml:space="preserve"> that NDIs would </w:t>
      </w:r>
      <w:r w:rsidR="00146DD3" w:rsidRPr="00371C30">
        <w:rPr>
          <w:rFonts w:asciiTheme="majorBidi" w:eastAsia="Calibri" w:hAnsiTheme="majorBidi" w:cstheme="majorBidi"/>
        </w:rPr>
        <w:t>be</w:t>
      </w:r>
      <w:r w:rsidR="00755521" w:rsidRPr="00371C30">
        <w:rPr>
          <w:rFonts w:asciiTheme="majorBidi" w:eastAsia="Calibri" w:hAnsiTheme="majorBidi" w:cstheme="majorBidi"/>
        </w:rPr>
        <w:t xml:space="preserve"> better </w:t>
      </w:r>
      <w:r w:rsidR="00146DD3" w:rsidRPr="00371C30">
        <w:rPr>
          <w:rFonts w:asciiTheme="majorBidi" w:eastAsia="Calibri" w:hAnsiTheme="majorBidi" w:cstheme="majorBidi"/>
        </w:rPr>
        <w:t xml:space="preserve">suited </w:t>
      </w:r>
      <w:r w:rsidR="00755521" w:rsidRPr="00371C30">
        <w:rPr>
          <w:rFonts w:asciiTheme="majorBidi" w:eastAsia="Calibri" w:hAnsiTheme="majorBidi" w:cstheme="majorBidi"/>
        </w:rPr>
        <w:t xml:space="preserve">in specialised workshops than </w:t>
      </w:r>
      <w:r w:rsidR="00146DD3" w:rsidRPr="00371C30">
        <w:rPr>
          <w:rFonts w:asciiTheme="majorBidi" w:eastAsia="Calibri" w:hAnsiTheme="majorBidi" w:cstheme="majorBidi"/>
        </w:rPr>
        <w:t>to</w:t>
      </w:r>
      <w:r w:rsidR="00755521" w:rsidRPr="00371C30">
        <w:rPr>
          <w:rFonts w:asciiTheme="majorBidi" w:eastAsia="Calibri" w:hAnsiTheme="majorBidi" w:cstheme="majorBidi"/>
        </w:rPr>
        <w:t xml:space="preserve"> </w:t>
      </w:r>
      <w:r w:rsidR="00AF07E4" w:rsidRPr="00371C30">
        <w:rPr>
          <w:rFonts w:asciiTheme="majorBidi" w:eastAsia="Calibri" w:hAnsiTheme="majorBidi" w:cstheme="majorBidi"/>
        </w:rPr>
        <w:t>“</w:t>
      </w:r>
      <w:r w:rsidR="00755521" w:rsidRPr="00371C30">
        <w:rPr>
          <w:rFonts w:asciiTheme="majorBidi" w:eastAsia="Calibri" w:hAnsiTheme="majorBidi" w:cstheme="majorBidi"/>
        </w:rPr>
        <w:t>regular</w:t>
      </w:r>
      <w:r w:rsidR="00AF07E4" w:rsidRPr="00371C30">
        <w:rPr>
          <w:rFonts w:asciiTheme="majorBidi" w:eastAsia="Calibri" w:hAnsiTheme="majorBidi" w:cstheme="majorBidi"/>
        </w:rPr>
        <w:t>”</w:t>
      </w:r>
      <w:r w:rsidR="00755521" w:rsidRPr="00371C30">
        <w:rPr>
          <w:rFonts w:asciiTheme="majorBidi" w:eastAsia="Calibri" w:hAnsiTheme="majorBidi" w:cstheme="majorBidi"/>
        </w:rPr>
        <w:t xml:space="preserve"> workplaces or boardroom</w:t>
      </w:r>
      <w:r w:rsidR="00146DD3" w:rsidRPr="00371C30">
        <w:rPr>
          <w:rFonts w:asciiTheme="majorBidi" w:eastAsia="Calibri" w:hAnsiTheme="majorBidi" w:cstheme="majorBidi"/>
        </w:rPr>
        <w:t>s</w:t>
      </w:r>
      <w:r w:rsidR="00755521" w:rsidRPr="00371C30">
        <w:rPr>
          <w:rFonts w:asciiTheme="majorBidi" w:eastAsia="Calibri" w:hAnsiTheme="majorBidi" w:cstheme="majorBidi"/>
        </w:rPr>
        <w:t xml:space="preserve"> (Ditchman et al., 2016). Further, </w:t>
      </w:r>
      <w:r w:rsidR="00146DD3" w:rsidRPr="00371C30">
        <w:rPr>
          <w:rFonts w:asciiTheme="majorBidi" w:eastAsia="Calibri" w:hAnsiTheme="majorBidi" w:cstheme="majorBidi"/>
        </w:rPr>
        <w:t xml:space="preserve">some </w:t>
      </w:r>
      <w:r w:rsidR="00755521" w:rsidRPr="00371C30">
        <w:rPr>
          <w:rFonts w:asciiTheme="majorBidi" w:eastAsia="Calibri" w:hAnsiTheme="majorBidi" w:cstheme="majorBidi"/>
        </w:rPr>
        <w:t>studies</w:t>
      </w:r>
      <w:r w:rsidR="009E2690" w:rsidRPr="00371C30">
        <w:rPr>
          <w:rFonts w:asciiTheme="majorBidi" w:eastAsia="Calibri" w:hAnsiTheme="majorBidi" w:cstheme="majorBidi"/>
        </w:rPr>
        <w:t xml:space="preserve"> </w:t>
      </w:r>
      <w:r w:rsidR="00211075" w:rsidRPr="00371C30">
        <w:rPr>
          <w:rFonts w:asciiTheme="majorBidi" w:eastAsia="Calibri" w:hAnsiTheme="majorBidi" w:cstheme="majorBidi"/>
        </w:rPr>
        <w:t>detect</w:t>
      </w:r>
      <w:r w:rsidR="00755521" w:rsidRPr="00371C30">
        <w:rPr>
          <w:rFonts w:asciiTheme="majorBidi" w:eastAsia="Calibri" w:hAnsiTheme="majorBidi" w:cstheme="majorBidi"/>
        </w:rPr>
        <w:t xml:space="preserve"> that the appointing team</w:t>
      </w:r>
      <w:r w:rsidR="00D95FA0" w:rsidRPr="00371C30">
        <w:rPr>
          <w:rFonts w:asciiTheme="majorBidi" w:eastAsia="Calibri" w:hAnsiTheme="majorBidi" w:cstheme="majorBidi"/>
        </w:rPr>
        <w:t xml:space="preserve"> (mostly a team consisting of neurotypical people) </w:t>
      </w:r>
      <w:r w:rsidR="00755521" w:rsidRPr="00371C30">
        <w:rPr>
          <w:rFonts w:asciiTheme="majorBidi" w:eastAsia="Calibri" w:hAnsiTheme="majorBidi" w:cstheme="majorBidi"/>
        </w:rPr>
        <w:t xml:space="preserve">may demonstrate negative attitude and discriminatory behaviour towards neurodivergent applicants (Loiacono </w:t>
      </w:r>
      <w:r w:rsidR="007D09B5" w:rsidRPr="00371C30">
        <w:rPr>
          <w:rFonts w:asciiTheme="majorBidi" w:eastAsia="Calibri" w:hAnsiTheme="majorBidi" w:cstheme="majorBidi"/>
        </w:rPr>
        <w:t>and</w:t>
      </w:r>
      <w:r w:rsidR="00755521" w:rsidRPr="00371C30">
        <w:rPr>
          <w:rFonts w:asciiTheme="majorBidi" w:eastAsia="Calibri" w:hAnsiTheme="majorBidi" w:cstheme="majorBidi"/>
        </w:rPr>
        <w:t xml:space="preserve"> Ren, 2018; Sumner </w:t>
      </w:r>
      <w:r w:rsidR="007D09B5" w:rsidRPr="00371C30">
        <w:rPr>
          <w:rFonts w:asciiTheme="majorBidi" w:eastAsia="Calibri" w:hAnsiTheme="majorBidi" w:cstheme="majorBidi"/>
        </w:rPr>
        <w:t>and</w:t>
      </w:r>
      <w:r w:rsidR="00755521" w:rsidRPr="00371C30">
        <w:rPr>
          <w:rFonts w:asciiTheme="majorBidi" w:eastAsia="Calibri" w:hAnsiTheme="majorBidi" w:cstheme="majorBidi"/>
        </w:rPr>
        <w:t xml:space="preserve"> Brown, 2015). Noticeably, there </w:t>
      </w:r>
      <w:r w:rsidR="00C37933" w:rsidRPr="00371C30">
        <w:rPr>
          <w:rFonts w:asciiTheme="majorBidi" w:eastAsia="Calibri" w:hAnsiTheme="majorBidi" w:cstheme="majorBidi"/>
        </w:rPr>
        <w:t>ha</w:t>
      </w:r>
      <w:r w:rsidR="000D796A" w:rsidRPr="00371C30">
        <w:rPr>
          <w:rFonts w:asciiTheme="majorBidi" w:eastAsia="Calibri" w:hAnsiTheme="majorBidi" w:cstheme="majorBidi"/>
        </w:rPr>
        <w:t>ve</w:t>
      </w:r>
      <w:r w:rsidR="00C37933" w:rsidRPr="00371C30">
        <w:rPr>
          <w:rFonts w:asciiTheme="majorBidi" w:eastAsia="Calibri" w:hAnsiTheme="majorBidi" w:cstheme="majorBidi"/>
        </w:rPr>
        <w:t xml:space="preserve"> been </w:t>
      </w:r>
      <w:r w:rsidR="00755521" w:rsidRPr="00371C30">
        <w:rPr>
          <w:rFonts w:asciiTheme="majorBidi" w:eastAsia="Calibri" w:hAnsiTheme="majorBidi" w:cstheme="majorBidi"/>
        </w:rPr>
        <w:t>calls for firms to make an authentic effort to modify the appointment process</w:t>
      </w:r>
      <w:r w:rsidR="00AA1FC0" w:rsidRPr="00371C30">
        <w:rPr>
          <w:rFonts w:asciiTheme="majorBidi" w:eastAsia="Calibri" w:hAnsiTheme="majorBidi" w:cstheme="majorBidi"/>
        </w:rPr>
        <w:t xml:space="preserve"> </w:t>
      </w:r>
      <w:r w:rsidR="00EF6E05" w:rsidRPr="00371C30">
        <w:rPr>
          <w:rFonts w:asciiTheme="majorBidi" w:eastAsia="Calibri" w:hAnsiTheme="majorBidi" w:cstheme="majorBidi"/>
        </w:rPr>
        <w:t>and</w:t>
      </w:r>
      <w:r w:rsidR="00755521" w:rsidRPr="00371C30">
        <w:rPr>
          <w:rFonts w:asciiTheme="majorBidi" w:eastAsia="Calibri" w:hAnsiTheme="majorBidi" w:cstheme="majorBidi"/>
        </w:rPr>
        <w:t xml:space="preserve"> address the needs of neurodivergent applicants at all levels of appointment (Farkas et al., 2020). In this case, the appointment of NDIs in top management teams has often been driven by compliance with legal requirements (Sumner </w:t>
      </w:r>
      <w:r w:rsidR="007D09B5" w:rsidRPr="00371C30">
        <w:rPr>
          <w:rFonts w:asciiTheme="majorBidi" w:eastAsia="Calibri" w:hAnsiTheme="majorBidi" w:cstheme="majorBidi"/>
        </w:rPr>
        <w:t>and</w:t>
      </w:r>
      <w:r w:rsidR="00755521" w:rsidRPr="00371C30">
        <w:rPr>
          <w:rFonts w:asciiTheme="majorBidi" w:eastAsia="Calibri" w:hAnsiTheme="majorBidi" w:cstheme="majorBidi"/>
        </w:rPr>
        <w:t xml:space="preserve"> Brown, 2015).</w:t>
      </w:r>
    </w:p>
    <w:p w14:paraId="48F4B044" w14:textId="6117DC99"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At the firm-level, the recruitment/hiring process has been identified as another crucial factor that may account for the low level of NDCOBs. According to Krzeminska et al. (2019), hiring practices still </w:t>
      </w:r>
      <w:r w:rsidR="00D95FA0" w:rsidRPr="00371C30">
        <w:rPr>
          <w:rFonts w:asciiTheme="majorBidi" w:eastAsia="Calibri" w:hAnsiTheme="majorBidi" w:cstheme="majorBidi"/>
        </w:rPr>
        <w:t>tend to</w:t>
      </w:r>
      <w:r w:rsidRPr="00371C30">
        <w:rPr>
          <w:rFonts w:asciiTheme="majorBidi" w:eastAsia="Calibri" w:hAnsiTheme="majorBidi" w:cstheme="majorBidi"/>
        </w:rPr>
        <w:t xml:space="preserve"> define talent too narrowly, </w:t>
      </w:r>
      <w:r w:rsidR="00294E19" w:rsidRPr="00371C30">
        <w:rPr>
          <w:rFonts w:asciiTheme="majorBidi" w:eastAsia="Calibri" w:hAnsiTheme="majorBidi" w:cstheme="majorBidi"/>
        </w:rPr>
        <w:t xml:space="preserve">while </w:t>
      </w:r>
      <w:r w:rsidRPr="00371C30">
        <w:rPr>
          <w:rFonts w:asciiTheme="majorBidi" w:eastAsia="Calibri" w:hAnsiTheme="majorBidi" w:cstheme="majorBidi"/>
        </w:rPr>
        <w:t xml:space="preserve">Patterson (2019) notes that excessive dependence on interviews creates bias against NDIs who choose unusual modes of engagement. Neurodivergent people experience unemployment or underemployment </w:t>
      </w:r>
      <w:r w:rsidR="00C6261C" w:rsidRPr="00371C30">
        <w:rPr>
          <w:rFonts w:asciiTheme="majorBidi" w:eastAsia="Calibri" w:hAnsiTheme="majorBidi" w:cstheme="majorBidi"/>
        </w:rPr>
        <w:t xml:space="preserve">partly </w:t>
      </w:r>
      <w:r w:rsidRPr="00371C30">
        <w:rPr>
          <w:rFonts w:asciiTheme="majorBidi" w:eastAsia="Calibri" w:hAnsiTheme="majorBidi" w:cstheme="majorBidi"/>
        </w:rPr>
        <w:t>due to such unsuitable organisational recruiting practices</w:t>
      </w:r>
      <w:r w:rsidR="00C6261C" w:rsidRPr="00371C30">
        <w:rPr>
          <w:rFonts w:asciiTheme="majorBidi" w:eastAsia="Calibri" w:hAnsiTheme="majorBidi" w:cstheme="majorBidi"/>
        </w:rPr>
        <w:t>,</w:t>
      </w:r>
      <w:r w:rsidRPr="00371C30">
        <w:rPr>
          <w:rFonts w:asciiTheme="majorBidi" w:eastAsia="Calibri" w:hAnsiTheme="majorBidi" w:cstheme="majorBidi"/>
        </w:rPr>
        <w:t xml:space="preserve"> </w:t>
      </w:r>
      <w:r w:rsidR="001819C7" w:rsidRPr="00371C30">
        <w:rPr>
          <w:rFonts w:asciiTheme="majorBidi" w:eastAsia="Calibri" w:hAnsiTheme="majorBidi" w:cstheme="majorBidi"/>
        </w:rPr>
        <w:t xml:space="preserve">with </w:t>
      </w:r>
      <w:r w:rsidRPr="00371C30">
        <w:rPr>
          <w:rFonts w:asciiTheme="majorBidi" w:eastAsia="Calibri" w:hAnsiTheme="majorBidi" w:cstheme="majorBidi"/>
        </w:rPr>
        <w:t>estimat</w:t>
      </w:r>
      <w:r w:rsidR="00C6261C" w:rsidRPr="00371C30">
        <w:rPr>
          <w:rFonts w:asciiTheme="majorBidi" w:eastAsia="Calibri" w:hAnsiTheme="majorBidi" w:cstheme="majorBidi"/>
        </w:rPr>
        <w:t>es</w:t>
      </w:r>
      <w:r w:rsidRPr="00371C30">
        <w:rPr>
          <w:rFonts w:asciiTheme="majorBidi" w:eastAsia="Calibri" w:hAnsiTheme="majorBidi" w:cstheme="majorBidi"/>
        </w:rPr>
        <w:t xml:space="preserve"> </w:t>
      </w:r>
      <w:r w:rsidR="00C6261C" w:rsidRPr="00371C30">
        <w:rPr>
          <w:rFonts w:asciiTheme="majorBidi" w:eastAsia="Calibri" w:hAnsiTheme="majorBidi" w:cstheme="majorBidi"/>
        </w:rPr>
        <w:t xml:space="preserve">suggesting rates as high as 90% </w:t>
      </w:r>
      <w:r w:rsidRPr="00371C30">
        <w:rPr>
          <w:rFonts w:asciiTheme="majorBidi" w:eastAsia="Calibri" w:hAnsiTheme="majorBidi" w:cstheme="majorBidi"/>
        </w:rPr>
        <w:t>for th</w:t>
      </w:r>
      <w:r w:rsidR="00C6261C" w:rsidRPr="00371C30">
        <w:rPr>
          <w:rFonts w:asciiTheme="majorBidi" w:eastAsia="Calibri" w:hAnsiTheme="majorBidi" w:cstheme="majorBidi"/>
        </w:rPr>
        <w:t>is</w:t>
      </w:r>
      <w:r w:rsidRPr="00371C30">
        <w:rPr>
          <w:rFonts w:asciiTheme="majorBidi" w:eastAsia="Calibri" w:hAnsiTheme="majorBidi" w:cstheme="majorBidi"/>
        </w:rPr>
        <w:t xml:space="preserve"> minority group (Lever, 2016). In address</w:t>
      </w:r>
      <w:r w:rsidR="00C6261C" w:rsidRPr="00371C30">
        <w:rPr>
          <w:rFonts w:asciiTheme="majorBidi" w:eastAsia="Calibri" w:hAnsiTheme="majorBidi" w:cstheme="majorBidi"/>
        </w:rPr>
        <w:t>ing</w:t>
      </w:r>
      <w:r w:rsidRPr="00371C30">
        <w:rPr>
          <w:rFonts w:asciiTheme="majorBidi" w:eastAsia="Calibri" w:hAnsiTheme="majorBidi" w:cstheme="majorBidi"/>
        </w:rPr>
        <w:t xml:space="preserve"> some of these challenges, Richards et al. (2019) f</w:t>
      </w:r>
      <w:r w:rsidR="00C6261C" w:rsidRPr="00371C30">
        <w:rPr>
          <w:rFonts w:asciiTheme="majorBidi" w:eastAsia="Calibri" w:hAnsiTheme="majorBidi" w:cstheme="majorBidi"/>
        </w:rPr>
        <w:t>ou</w:t>
      </w:r>
      <w:r w:rsidRPr="00371C30">
        <w:rPr>
          <w:rFonts w:asciiTheme="majorBidi" w:eastAsia="Calibri" w:hAnsiTheme="majorBidi" w:cstheme="majorBidi"/>
        </w:rPr>
        <w:t>nd that reasonable adjustments for NDI employees are far more likely to be successful if the line manager overseeing the</w:t>
      </w:r>
      <w:r w:rsidR="009B53BF" w:rsidRPr="00371C30">
        <w:rPr>
          <w:rFonts w:asciiTheme="majorBidi" w:eastAsia="Calibri" w:hAnsiTheme="majorBidi" w:cstheme="majorBidi"/>
        </w:rPr>
        <w:t>se</w:t>
      </w:r>
      <w:r w:rsidRPr="00371C30">
        <w:rPr>
          <w:rFonts w:asciiTheme="majorBidi" w:eastAsia="Calibri" w:hAnsiTheme="majorBidi" w:cstheme="majorBidi"/>
        </w:rPr>
        <w:t xml:space="preserve"> adjustments is skilled or trained in neurodiversity.</w:t>
      </w:r>
    </w:p>
    <w:p w14:paraId="6E1AF3F2" w14:textId="13059AB5"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Another firm-level factor that can explain the lack of appointment of neurodivergent directors revolves around cost</w:t>
      </w:r>
      <w:r w:rsidR="007706FC" w:rsidRPr="00371C30">
        <w:rPr>
          <w:rFonts w:asciiTheme="majorBidi" w:eastAsia="Calibri" w:hAnsiTheme="majorBidi" w:cstheme="majorBidi"/>
        </w:rPr>
        <w:t>s</w:t>
      </w:r>
      <w:r w:rsidRPr="00371C30">
        <w:rPr>
          <w:rFonts w:asciiTheme="majorBidi" w:eastAsia="Calibri" w:hAnsiTheme="majorBidi" w:cstheme="majorBidi"/>
        </w:rPr>
        <w:t>. Firms may have assumptions about the significant costs</w:t>
      </w:r>
      <w:r w:rsidR="007706FC" w:rsidRPr="00371C30">
        <w:rPr>
          <w:rFonts w:asciiTheme="majorBidi" w:eastAsia="Calibri" w:hAnsiTheme="majorBidi" w:cstheme="majorBidi"/>
        </w:rPr>
        <w:t>/</w:t>
      </w:r>
      <w:r w:rsidR="00D95FA0" w:rsidRPr="00371C30">
        <w:rPr>
          <w:rFonts w:asciiTheme="majorBidi" w:eastAsia="Calibri" w:hAnsiTheme="majorBidi" w:cstheme="majorBidi"/>
        </w:rPr>
        <w:t>expenses associated</w:t>
      </w:r>
      <w:r w:rsidR="007706FC" w:rsidRPr="00371C30">
        <w:rPr>
          <w:rFonts w:asciiTheme="majorBidi" w:eastAsia="Calibri" w:hAnsiTheme="majorBidi" w:cstheme="majorBidi"/>
        </w:rPr>
        <w:t xml:space="preserve"> </w:t>
      </w:r>
      <w:r w:rsidRPr="00371C30">
        <w:rPr>
          <w:rFonts w:asciiTheme="majorBidi" w:eastAsia="Calibri" w:hAnsiTheme="majorBidi" w:cstheme="majorBidi"/>
        </w:rPr>
        <w:t xml:space="preserve">with neurodiversity in the </w:t>
      </w:r>
      <w:r w:rsidR="00D95FA0" w:rsidRPr="00371C30">
        <w:rPr>
          <w:rFonts w:asciiTheme="majorBidi" w:eastAsia="Calibri" w:hAnsiTheme="majorBidi" w:cstheme="majorBidi"/>
        </w:rPr>
        <w:t>boardroom are</w:t>
      </w:r>
      <w:r w:rsidR="007706FC" w:rsidRPr="00371C30">
        <w:rPr>
          <w:rFonts w:asciiTheme="majorBidi" w:eastAsia="Calibri" w:hAnsiTheme="majorBidi" w:cstheme="majorBidi"/>
        </w:rPr>
        <w:t xml:space="preserve"> </w:t>
      </w:r>
      <w:r w:rsidRPr="00371C30">
        <w:rPr>
          <w:rFonts w:asciiTheme="majorBidi" w:eastAsia="Calibri" w:hAnsiTheme="majorBidi" w:cstheme="majorBidi"/>
        </w:rPr>
        <w:t xml:space="preserve">similarly linked to a lack of knowledge and awareness of the topic (Khan et al., 2022). This </w:t>
      </w:r>
      <w:r w:rsidR="007706FC" w:rsidRPr="00371C30">
        <w:rPr>
          <w:rFonts w:asciiTheme="majorBidi" w:eastAsia="Calibri" w:hAnsiTheme="majorBidi" w:cstheme="majorBidi"/>
        </w:rPr>
        <w:t xml:space="preserve">may </w:t>
      </w:r>
      <w:r w:rsidRPr="00371C30">
        <w:rPr>
          <w:rFonts w:asciiTheme="majorBidi" w:eastAsia="Calibri" w:hAnsiTheme="majorBidi" w:cstheme="majorBidi"/>
        </w:rPr>
        <w:t xml:space="preserve">include </w:t>
      </w:r>
      <w:r w:rsidR="007706FC" w:rsidRPr="00371C30">
        <w:rPr>
          <w:rFonts w:asciiTheme="majorBidi" w:eastAsia="Calibri" w:hAnsiTheme="majorBidi" w:cstheme="majorBidi"/>
        </w:rPr>
        <w:t xml:space="preserve">the </w:t>
      </w:r>
      <w:r w:rsidRPr="00371C30">
        <w:rPr>
          <w:rFonts w:asciiTheme="majorBidi" w:eastAsia="Calibri" w:hAnsiTheme="majorBidi" w:cstheme="majorBidi"/>
        </w:rPr>
        <w:t xml:space="preserve">presumptions about altering the workplace and boardroom to accommodate neurodivergent directors or anticipating the need to pay for expensive diversity training (Kwan, 2020; Patton, 2019). In addition, concerns about detrimental effects on the performance and well-being of board members if a neurodivergent director is appointed may also </w:t>
      </w:r>
      <w:r w:rsidR="007706FC" w:rsidRPr="00371C30">
        <w:rPr>
          <w:rFonts w:asciiTheme="majorBidi" w:eastAsia="Calibri" w:hAnsiTheme="majorBidi" w:cstheme="majorBidi"/>
        </w:rPr>
        <w:t>result in</w:t>
      </w:r>
      <w:r w:rsidRPr="00371C30">
        <w:rPr>
          <w:rFonts w:asciiTheme="majorBidi" w:eastAsia="Calibri" w:hAnsiTheme="majorBidi" w:cstheme="majorBidi"/>
        </w:rPr>
        <w:t xml:space="preserve"> teams' negative </w:t>
      </w:r>
      <w:r w:rsidRPr="00371C30">
        <w:rPr>
          <w:rFonts w:asciiTheme="majorBidi" w:eastAsia="Calibri" w:hAnsiTheme="majorBidi" w:cstheme="majorBidi"/>
        </w:rPr>
        <w:lastRenderedPageBreak/>
        <w:t xml:space="preserve">attitudes toward neurodivergent applicants (Carrero et al., 2019). Other </w:t>
      </w:r>
      <w:r w:rsidR="007706FC" w:rsidRPr="00371C30">
        <w:rPr>
          <w:rFonts w:asciiTheme="majorBidi" w:eastAsia="Calibri" w:hAnsiTheme="majorBidi" w:cstheme="majorBidi"/>
        </w:rPr>
        <w:t xml:space="preserve">studies have </w:t>
      </w:r>
      <w:r w:rsidRPr="00371C30">
        <w:rPr>
          <w:rFonts w:asciiTheme="majorBidi" w:eastAsia="Calibri" w:hAnsiTheme="majorBidi" w:cstheme="majorBidi"/>
        </w:rPr>
        <w:t>document</w:t>
      </w:r>
      <w:r w:rsidR="007706FC" w:rsidRPr="00371C30">
        <w:rPr>
          <w:rFonts w:asciiTheme="majorBidi" w:eastAsia="Calibri" w:hAnsiTheme="majorBidi" w:cstheme="majorBidi"/>
        </w:rPr>
        <w:t>ed</w:t>
      </w:r>
      <w:r w:rsidRPr="00371C30">
        <w:rPr>
          <w:rFonts w:asciiTheme="majorBidi" w:eastAsia="Calibri" w:hAnsiTheme="majorBidi" w:cstheme="majorBidi"/>
        </w:rPr>
        <w:t xml:space="preserve"> that firm-level factors that can explain the appointment of NDIs include shareholder proposals for NDOCBs and equal employment opportunity regulations (Khan et al., 2022;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The review of literature</w:t>
      </w:r>
      <w:r w:rsidR="007706FC" w:rsidRPr="00371C30">
        <w:rPr>
          <w:rFonts w:asciiTheme="majorBidi" w:eastAsia="Calibri" w:hAnsiTheme="majorBidi" w:cstheme="majorBidi"/>
        </w:rPr>
        <w:t>,</w:t>
      </w:r>
      <w:r w:rsidRPr="00371C30">
        <w:rPr>
          <w:rFonts w:asciiTheme="majorBidi" w:eastAsia="Calibri" w:hAnsiTheme="majorBidi" w:cstheme="majorBidi"/>
        </w:rPr>
        <w:t xml:space="preserve"> therefore</w:t>
      </w:r>
      <w:r w:rsidR="007706FC" w:rsidRPr="00371C30">
        <w:rPr>
          <w:rFonts w:asciiTheme="majorBidi" w:eastAsia="Calibri" w:hAnsiTheme="majorBidi" w:cstheme="majorBidi"/>
        </w:rPr>
        <w:t>,</w:t>
      </w:r>
      <w:r w:rsidRPr="00371C30">
        <w:rPr>
          <w:rFonts w:asciiTheme="majorBidi" w:eastAsia="Calibri" w:hAnsiTheme="majorBidi" w:cstheme="majorBidi"/>
        </w:rPr>
        <w:t xml:space="preserve"> shows that, at the firm level, the appointing teams’ lack of awareness of neurodiversity has led to misconceptions, which in turn cause structural and psychological hurdles to the appointment of neurodivergent directors (Khan et al., 2022).</w:t>
      </w:r>
    </w:p>
    <w:p w14:paraId="1B0D838D" w14:textId="593C6283"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A crucial firm-level factor that can explain the presence of NDOCBs may be the need for innovation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With the growing intense competition in the corporate world, the need for firms to draw on a bright and talented pool of individuals who have the capacity to think and process things in different ways become</w:t>
      </w:r>
      <w:r w:rsidR="00BF1EB4" w:rsidRPr="00371C30">
        <w:rPr>
          <w:rFonts w:asciiTheme="majorBidi" w:eastAsia="Calibri" w:hAnsiTheme="majorBidi" w:cstheme="majorBidi"/>
        </w:rPr>
        <w:t>s</w:t>
      </w:r>
      <w:r w:rsidRPr="00371C30">
        <w:rPr>
          <w:rFonts w:asciiTheme="majorBidi" w:eastAsia="Calibri" w:hAnsiTheme="majorBidi" w:cstheme="majorBidi"/>
        </w:rPr>
        <w:t xml:space="preserve"> more important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For example, Shein (2020) observes that firms are </w:t>
      </w:r>
      <w:r w:rsidR="002A5FBB" w:rsidRPr="00371C30">
        <w:rPr>
          <w:rFonts w:asciiTheme="majorBidi" w:eastAsia="Calibri" w:hAnsiTheme="majorBidi" w:cstheme="majorBidi"/>
        </w:rPr>
        <w:t>increasingly seeking</w:t>
      </w:r>
      <w:r w:rsidRPr="00371C30">
        <w:rPr>
          <w:rFonts w:asciiTheme="majorBidi" w:eastAsia="Calibri" w:hAnsiTheme="majorBidi" w:cstheme="majorBidi"/>
        </w:rPr>
        <w:t xml:space="preserve"> to recruit NDIs to fill key IT roles. </w:t>
      </w:r>
      <w:r w:rsidR="00360F69" w:rsidRPr="00371C30">
        <w:rPr>
          <w:rFonts w:asciiTheme="majorBidi" w:eastAsia="Calibri" w:hAnsiTheme="majorBidi" w:cstheme="majorBidi"/>
        </w:rPr>
        <w:t xml:space="preserve">Similarly, </w:t>
      </w:r>
      <w:r w:rsidR="00454CC4" w:rsidRPr="00371C30">
        <w:rPr>
          <w:rFonts w:asciiTheme="majorBidi" w:eastAsia="Calibri" w:hAnsiTheme="majorBidi" w:cstheme="majorBidi"/>
        </w:rPr>
        <w:t xml:space="preserve">Shein (2020) </w:t>
      </w:r>
      <w:r w:rsidR="00360F69" w:rsidRPr="00371C30">
        <w:rPr>
          <w:rFonts w:asciiTheme="majorBidi" w:eastAsia="Calibri" w:hAnsiTheme="majorBidi" w:cstheme="majorBidi"/>
        </w:rPr>
        <w:t>argues that</w:t>
      </w:r>
      <w:r w:rsidRPr="00371C30">
        <w:rPr>
          <w:rFonts w:asciiTheme="majorBidi" w:eastAsia="Calibri" w:hAnsiTheme="majorBidi" w:cstheme="majorBidi"/>
        </w:rPr>
        <w:t xml:space="preserve"> NDIs are </w:t>
      </w:r>
      <w:r w:rsidR="002A5FBB" w:rsidRPr="00371C30">
        <w:rPr>
          <w:rFonts w:asciiTheme="majorBidi" w:eastAsia="Calibri" w:hAnsiTheme="majorBidi" w:cstheme="majorBidi"/>
        </w:rPr>
        <w:t xml:space="preserve">suitable </w:t>
      </w:r>
      <w:r w:rsidRPr="00371C30">
        <w:rPr>
          <w:rFonts w:asciiTheme="majorBidi" w:eastAsia="Calibri" w:hAnsiTheme="majorBidi" w:cstheme="majorBidi"/>
        </w:rPr>
        <w:t xml:space="preserve">candidates for technology jobs because </w:t>
      </w:r>
      <w:r w:rsidR="002A5FBB" w:rsidRPr="00371C30">
        <w:rPr>
          <w:rFonts w:asciiTheme="majorBidi" w:eastAsia="Calibri" w:hAnsiTheme="majorBidi" w:cstheme="majorBidi"/>
        </w:rPr>
        <w:t xml:space="preserve">they </w:t>
      </w:r>
      <w:r w:rsidRPr="00371C30">
        <w:rPr>
          <w:rFonts w:asciiTheme="majorBidi" w:eastAsia="Calibri" w:hAnsiTheme="majorBidi" w:cstheme="majorBidi"/>
        </w:rPr>
        <w:t>have “hyper-focused attention</w:t>
      </w:r>
      <w:r w:rsidR="00D80B8A" w:rsidRPr="00371C30">
        <w:rPr>
          <w:rFonts w:asciiTheme="majorBidi" w:eastAsia="Calibri" w:hAnsiTheme="majorBidi" w:cstheme="majorBidi"/>
        </w:rPr>
        <w:t>”</w:t>
      </w:r>
      <w:r w:rsidRPr="00371C30">
        <w:rPr>
          <w:rFonts w:asciiTheme="majorBidi" w:eastAsia="Calibri" w:hAnsiTheme="majorBidi" w:cstheme="majorBidi"/>
        </w:rPr>
        <w:t xml:space="preserve"> to detail</w:t>
      </w:r>
      <w:r w:rsidR="002A5FBB" w:rsidRPr="00371C30">
        <w:rPr>
          <w:rFonts w:asciiTheme="majorBidi" w:eastAsia="Calibri" w:hAnsiTheme="majorBidi" w:cstheme="majorBidi"/>
        </w:rPr>
        <w:t>s</w:t>
      </w:r>
      <w:r w:rsidRPr="00371C30">
        <w:rPr>
          <w:rFonts w:asciiTheme="majorBidi" w:eastAsia="Calibri" w:hAnsiTheme="majorBidi" w:cstheme="majorBidi"/>
        </w:rPr>
        <w:t xml:space="preserve"> and pattern recognition. </w:t>
      </w:r>
    </w:p>
    <w:p w14:paraId="707C7CC8" w14:textId="0AC3D094"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The demand of consumers for diversity is another firm-level factor that is driving NDOCBs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Because consumers are diverse, it is important that workforce</w:t>
      </w:r>
      <w:r w:rsidR="002A5FBB" w:rsidRPr="00371C30">
        <w:rPr>
          <w:rFonts w:asciiTheme="majorBidi" w:eastAsia="Calibri" w:hAnsiTheme="majorBidi" w:cstheme="majorBidi"/>
        </w:rPr>
        <w:t>s</w:t>
      </w:r>
      <w:r w:rsidRPr="00371C30">
        <w:rPr>
          <w:rFonts w:asciiTheme="majorBidi" w:eastAsia="Calibri" w:hAnsiTheme="majorBidi" w:cstheme="majorBidi"/>
        </w:rPr>
        <w:t xml:space="preserve"> produc</w:t>
      </w:r>
      <w:r w:rsidR="002A5FBB" w:rsidRPr="00371C30">
        <w:rPr>
          <w:rFonts w:asciiTheme="majorBidi" w:eastAsia="Calibri" w:hAnsiTheme="majorBidi" w:cstheme="majorBidi"/>
        </w:rPr>
        <w:t>ing</w:t>
      </w:r>
      <w:r w:rsidRPr="00371C30">
        <w:rPr>
          <w:rFonts w:asciiTheme="majorBidi" w:eastAsia="Calibri" w:hAnsiTheme="majorBidi" w:cstheme="majorBidi"/>
        </w:rPr>
        <w:t xml:space="preserve"> consumer goods and services are also diverse in nature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Ortiz (2020) provides evidence that consumers have preference for doing business with firms that employ people of all capabilities</w:t>
      </w:r>
      <w:r w:rsidR="003B4863" w:rsidRPr="00371C30">
        <w:rPr>
          <w:rFonts w:asciiTheme="majorBidi" w:eastAsia="Calibri" w:hAnsiTheme="majorBidi" w:cstheme="majorBidi"/>
        </w:rPr>
        <w:t>,</w:t>
      </w:r>
      <w:r w:rsidRPr="00371C30">
        <w:rPr>
          <w:rFonts w:asciiTheme="majorBidi" w:eastAsia="Calibri" w:hAnsiTheme="majorBidi" w:cstheme="majorBidi"/>
        </w:rPr>
        <w:t xml:space="preserve"> including NDIs. In addition, external pressure</w:t>
      </w:r>
      <w:r w:rsidR="005270D0" w:rsidRPr="00371C30">
        <w:rPr>
          <w:rFonts w:asciiTheme="majorBidi" w:eastAsia="Calibri" w:hAnsiTheme="majorBidi" w:cstheme="majorBidi"/>
        </w:rPr>
        <w:t xml:space="preserve"> (e.g., </w:t>
      </w:r>
      <w:r w:rsidR="00B37A01" w:rsidRPr="00371C30">
        <w:rPr>
          <w:rFonts w:asciiTheme="majorBidi" w:eastAsia="Calibri" w:hAnsiTheme="majorBidi" w:cstheme="majorBidi"/>
        </w:rPr>
        <w:t>enhancing</w:t>
      </w:r>
      <w:r w:rsidR="007C620B" w:rsidRPr="00371C30">
        <w:rPr>
          <w:rFonts w:asciiTheme="majorBidi" w:eastAsia="Calibri" w:hAnsiTheme="majorBidi" w:cstheme="majorBidi"/>
        </w:rPr>
        <w:t xml:space="preserve"> reputation)</w:t>
      </w:r>
      <w:r w:rsidRPr="00371C30">
        <w:rPr>
          <w:rFonts w:asciiTheme="majorBidi" w:eastAsia="Calibri" w:hAnsiTheme="majorBidi" w:cstheme="majorBidi"/>
        </w:rPr>
        <w:t xml:space="preserve"> may compel firms to employ NDIs</w:t>
      </w:r>
      <w:r w:rsidR="003B4863" w:rsidRPr="00371C30">
        <w:rPr>
          <w:rFonts w:asciiTheme="majorBidi" w:eastAsia="Calibri" w:hAnsiTheme="majorBidi" w:cstheme="majorBidi"/>
        </w:rPr>
        <w:t>,</w:t>
      </w:r>
      <w:r w:rsidRPr="00371C30">
        <w:rPr>
          <w:rFonts w:asciiTheme="majorBidi" w:eastAsia="Calibri" w:hAnsiTheme="majorBidi" w:cstheme="majorBidi"/>
        </w:rPr>
        <w:t xml:space="preserve"> </w:t>
      </w:r>
      <w:r w:rsidR="002551F0" w:rsidRPr="00371C30">
        <w:rPr>
          <w:rFonts w:asciiTheme="majorBidi" w:eastAsia="Calibri" w:hAnsiTheme="majorBidi" w:cstheme="majorBidi"/>
        </w:rPr>
        <w:t>as such</w:t>
      </w:r>
      <w:r w:rsidR="003B4863" w:rsidRPr="00371C30">
        <w:rPr>
          <w:rFonts w:asciiTheme="majorBidi" w:eastAsia="Calibri" w:hAnsiTheme="majorBidi" w:cstheme="majorBidi"/>
        </w:rPr>
        <w:t xml:space="preserve"> </w:t>
      </w:r>
      <w:r w:rsidRPr="00371C30">
        <w:rPr>
          <w:rFonts w:asciiTheme="majorBidi" w:eastAsia="Calibri" w:hAnsiTheme="majorBidi" w:cstheme="majorBidi"/>
        </w:rPr>
        <w:t xml:space="preserve">firms perceive external benefits for doing so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w:t>
      </w:r>
    </w:p>
    <w:p w14:paraId="01CFA365" w14:textId="152561F5" w:rsidR="002551F0"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Skill set diversity is another firm-level factor </w:t>
      </w:r>
      <w:r w:rsidR="00945B6A" w:rsidRPr="00371C30">
        <w:rPr>
          <w:rFonts w:asciiTheme="majorBidi" w:eastAsia="Calibri" w:hAnsiTheme="majorBidi" w:cstheme="majorBidi"/>
        </w:rPr>
        <w:t>that may drive</w:t>
      </w:r>
      <w:r w:rsidRPr="00371C30">
        <w:rPr>
          <w:rFonts w:asciiTheme="majorBidi" w:eastAsia="Calibri" w:hAnsiTheme="majorBidi" w:cstheme="majorBidi"/>
        </w:rPr>
        <w:t xml:space="preserve"> NDOCBs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Research show</w:t>
      </w:r>
      <w:r w:rsidR="00945B6A" w:rsidRPr="00371C30">
        <w:rPr>
          <w:rFonts w:asciiTheme="majorBidi" w:eastAsia="Calibri" w:hAnsiTheme="majorBidi" w:cstheme="majorBidi"/>
        </w:rPr>
        <w:t>s</w:t>
      </w:r>
      <w:r w:rsidRPr="00371C30">
        <w:rPr>
          <w:rFonts w:asciiTheme="majorBidi" w:eastAsia="Calibri" w:hAnsiTheme="majorBidi" w:cstheme="majorBidi"/>
        </w:rPr>
        <w:t xml:space="preserve"> that NDIs possess specialised abilities that are extremely important to </w:t>
      </w:r>
      <w:r w:rsidR="00945B6A" w:rsidRPr="00371C30">
        <w:rPr>
          <w:rFonts w:asciiTheme="majorBidi" w:eastAsia="Calibri" w:hAnsiTheme="majorBidi" w:cstheme="majorBidi"/>
        </w:rPr>
        <w:t>businesses</w:t>
      </w:r>
      <w:r w:rsidRPr="00371C30">
        <w:rPr>
          <w:rFonts w:asciiTheme="majorBidi" w:eastAsia="Calibri" w:hAnsiTheme="majorBidi" w:cstheme="majorBidi"/>
        </w:rPr>
        <w:t>, especially high-tech firms (Khan et al., 2022).  One characteristic shared by all NDIs</w:t>
      </w:r>
      <w:r w:rsidR="00945B6A" w:rsidRPr="00371C30">
        <w:rPr>
          <w:rFonts w:asciiTheme="majorBidi" w:eastAsia="Calibri" w:hAnsiTheme="majorBidi" w:cstheme="majorBidi"/>
        </w:rPr>
        <w:t>’</w:t>
      </w:r>
      <w:r w:rsidRPr="00371C30">
        <w:rPr>
          <w:rFonts w:asciiTheme="majorBidi" w:eastAsia="Calibri" w:hAnsiTheme="majorBidi" w:cstheme="majorBidi"/>
        </w:rPr>
        <w:t xml:space="preserve"> brains is </w:t>
      </w:r>
      <w:r w:rsidR="00945B6A" w:rsidRPr="00371C30">
        <w:rPr>
          <w:rFonts w:asciiTheme="majorBidi" w:eastAsia="Calibri" w:hAnsiTheme="majorBidi" w:cstheme="majorBidi"/>
        </w:rPr>
        <w:t xml:space="preserve">an </w:t>
      </w:r>
      <w:r w:rsidRPr="00371C30">
        <w:rPr>
          <w:rFonts w:asciiTheme="majorBidi" w:eastAsia="Calibri" w:hAnsiTheme="majorBidi" w:cstheme="majorBidi"/>
        </w:rPr>
        <w:t xml:space="preserve">exceptional </w:t>
      </w:r>
      <w:r w:rsidR="00945B6A" w:rsidRPr="00371C30">
        <w:rPr>
          <w:rFonts w:asciiTheme="majorBidi" w:eastAsia="Calibri" w:hAnsiTheme="majorBidi" w:cstheme="majorBidi"/>
        </w:rPr>
        <w:t xml:space="preserve">capacity for </w:t>
      </w:r>
      <w:r w:rsidRPr="00371C30">
        <w:rPr>
          <w:rFonts w:asciiTheme="majorBidi" w:eastAsia="Calibri" w:hAnsiTheme="majorBidi" w:cstheme="majorBidi"/>
        </w:rPr>
        <w:t xml:space="preserve">focus, reasoning, creativity, visual thinking, and imagination (Roberson et al., 2021). These </w:t>
      </w:r>
      <w:r w:rsidR="00945B6A" w:rsidRPr="00371C30">
        <w:rPr>
          <w:rFonts w:asciiTheme="majorBidi" w:eastAsia="Calibri" w:hAnsiTheme="majorBidi" w:cstheme="majorBidi"/>
        </w:rPr>
        <w:t xml:space="preserve">valuable </w:t>
      </w:r>
      <w:r w:rsidRPr="00371C30">
        <w:rPr>
          <w:rFonts w:asciiTheme="majorBidi" w:eastAsia="Calibri" w:hAnsiTheme="majorBidi" w:cstheme="majorBidi"/>
        </w:rPr>
        <w:t xml:space="preserve">qualities might be useful in </w:t>
      </w:r>
      <w:r w:rsidR="00945B6A" w:rsidRPr="00371C30">
        <w:rPr>
          <w:rFonts w:asciiTheme="majorBidi" w:eastAsia="Calibri" w:hAnsiTheme="majorBidi" w:cstheme="majorBidi"/>
        </w:rPr>
        <w:t xml:space="preserve">performing </w:t>
      </w:r>
      <w:r w:rsidRPr="00371C30">
        <w:rPr>
          <w:rFonts w:asciiTheme="majorBidi" w:eastAsia="Calibri" w:hAnsiTheme="majorBidi" w:cstheme="majorBidi"/>
        </w:rPr>
        <w:t xml:space="preserve">tasks that call for having a broad perspective, coping with incomplete information, or considering problems from several angles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w:t>
      </w:r>
    </w:p>
    <w:p w14:paraId="566956E3" w14:textId="562BC394" w:rsidR="00665822" w:rsidRPr="00371C30" w:rsidRDefault="00755521" w:rsidP="005D396A">
      <w:pPr>
        <w:pBdr>
          <w:top w:val="nil"/>
          <w:left w:val="nil"/>
          <w:bottom w:val="nil"/>
          <w:right w:val="nil"/>
          <w:between w:val="nil"/>
        </w:pBdr>
        <w:spacing w:after="240"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The competencies of neurodivergent employees are highly advantageous for several industries, </w:t>
      </w:r>
      <w:r w:rsidR="00945B6A" w:rsidRPr="00371C30">
        <w:rPr>
          <w:rFonts w:asciiTheme="majorBidi" w:eastAsia="Calibri" w:hAnsiTheme="majorBidi" w:cstheme="majorBidi"/>
        </w:rPr>
        <w:t>especially for</w:t>
      </w:r>
      <w:r w:rsidRPr="00371C30">
        <w:rPr>
          <w:rFonts w:asciiTheme="majorBidi" w:eastAsia="Calibri" w:hAnsiTheme="majorBidi" w:cstheme="majorBidi"/>
        </w:rPr>
        <w:t xml:space="preserve"> high-tech sector </w:t>
      </w:r>
      <w:r w:rsidR="00945B6A" w:rsidRPr="00371C30">
        <w:rPr>
          <w:rFonts w:asciiTheme="majorBidi" w:eastAsia="Calibri" w:hAnsiTheme="majorBidi" w:cstheme="majorBidi"/>
        </w:rPr>
        <w:t xml:space="preserve">firms </w:t>
      </w:r>
      <w:r w:rsidRPr="00371C30">
        <w:rPr>
          <w:rFonts w:asciiTheme="majorBidi" w:eastAsia="Calibri" w:hAnsiTheme="majorBidi" w:cstheme="majorBidi"/>
        </w:rPr>
        <w:t xml:space="preserve">where programming, cybersecurity, and innovative problem-solving skills are essential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Shein (2020) </w:t>
      </w:r>
      <w:r w:rsidR="00433FC1" w:rsidRPr="00371C30">
        <w:rPr>
          <w:rFonts w:asciiTheme="majorBidi" w:eastAsia="Calibri" w:hAnsiTheme="majorBidi" w:cstheme="majorBidi"/>
        </w:rPr>
        <w:t>underscores</w:t>
      </w:r>
      <w:r w:rsidRPr="00371C30">
        <w:rPr>
          <w:rFonts w:asciiTheme="majorBidi" w:eastAsia="Calibri" w:hAnsiTheme="majorBidi" w:cstheme="majorBidi"/>
        </w:rPr>
        <w:t xml:space="preserve"> that NDIs are a talented, skilled, and remaining untapped resource. In support, Faragher (2018) observes that firms that fail to embrace NDIs may be missing out on the benefits associated with alternative ways of thinking.</w:t>
      </w:r>
    </w:p>
    <w:p w14:paraId="55455C24" w14:textId="29C631E3" w:rsidR="00724AF5" w:rsidRPr="00371C30" w:rsidRDefault="00755521" w:rsidP="00825897">
      <w:pPr>
        <w:spacing w:line="480" w:lineRule="auto"/>
        <w:rPr>
          <w:rFonts w:asciiTheme="majorBidi" w:hAnsiTheme="majorBidi" w:cstheme="majorBidi"/>
          <w:bCs/>
          <w:i/>
          <w:iCs/>
        </w:rPr>
      </w:pPr>
      <w:r w:rsidRPr="00371C30">
        <w:rPr>
          <w:rFonts w:asciiTheme="majorBidi" w:hAnsiTheme="majorBidi" w:cstheme="majorBidi"/>
          <w:bCs/>
          <w:i/>
          <w:iCs/>
        </w:rPr>
        <w:lastRenderedPageBreak/>
        <w:t>4.</w:t>
      </w:r>
      <w:r w:rsidR="00823E6D" w:rsidRPr="00371C30">
        <w:rPr>
          <w:rFonts w:asciiTheme="majorBidi" w:hAnsiTheme="majorBidi" w:cstheme="majorBidi"/>
          <w:bCs/>
          <w:i/>
          <w:iCs/>
        </w:rPr>
        <w:t>2</w:t>
      </w:r>
      <w:r w:rsidRPr="00371C30">
        <w:rPr>
          <w:rFonts w:asciiTheme="majorBidi" w:hAnsiTheme="majorBidi" w:cstheme="majorBidi"/>
          <w:bCs/>
          <w:i/>
          <w:iCs/>
        </w:rPr>
        <w:t>.4</w:t>
      </w:r>
      <w:r w:rsidR="00823E6D" w:rsidRPr="00371C30">
        <w:rPr>
          <w:rFonts w:asciiTheme="majorBidi" w:hAnsiTheme="majorBidi" w:cstheme="majorBidi"/>
          <w:bCs/>
          <w:i/>
          <w:iCs/>
        </w:rPr>
        <w:t>.</w:t>
      </w:r>
      <w:r w:rsidRPr="00371C30">
        <w:rPr>
          <w:rFonts w:asciiTheme="majorBidi" w:hAnsiTheme="majorBidi" w:cstheme="majorBidi"/>
          <w:bCs/>
          <w:i/>
          <w:iCs/>
        </w:rPr>
        <w:t xml:space="preserve"> Country-level factors</w:t>
      </w:r>
    </w:p>
    <w:p w14:paraId="2EEAB299" w14:textId="1DAAF873" w:rsidR="002551F0" w:rsidRPr="00371C30" w:rsidRDefault="00755521"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Beyond business reasons and moral principles, there are national</w:t>
      </w:r>
      <w:r w:rsidR="00435978" w:rsidRPr="00371C30">
        <w:rPr>
          <w:rFonts w:asciiTheme="majorBidi" w:eastAsia="Calibri" w:hAnsiTheme="majorBidi" w:cstheme="majorBidi"/>
        </w:rPr>
        <w:t>/</w:t>
      </w:r>
      <w:r w:rsidRPr="00371C30">
        <w:rPr>
          <w:rFonts w:asciiTheme="majorBidi" w:eastAsia="Calibri" w:hAnsiTheme="majorBidi" w:cstheme="majorBidi"/>
        </w:rPr>
        <w:t xml:space="preserve">legal institutional systems that may affect the </w:t>
      </w:r>
      <w:r w:rsidR="00435978" w:rsidRPr="00371C30">
        <w:rPr>
          <w:rFonts w:asciiTheme="majorBidi" w:eastAsia="Calibri" w:hAnsiTheme="majorBidi" w:cstheme="majorBidi"/>
        </w:rPr>
        <w:t>absence/</w:t>
      </w:r>
      <w:r w:rsidRPr="00371C30">
        <w:rPr>
          <w:rFonts w:asciiTheme="majorBidi" w:eastAsia="Calibri" w:hAnsiTheme="majorBidi" w:cstheme="majorBidi"/>
        </w:rPr>
        <w:t xml:space="preserve">presence of neurodivergent directors. </w:t>
      </w:r>
      <w:r w:rsidR="00AE07B9" w:rsidRPr="00371C30">
        <w:rPr>
          <w:rFonts w:asciiTheme="majorBidi" w:eastAsia="Calibri" w:hAnsiTheme="majorBidi" w:cstheme="majorBidi"/>
        </w:rPr>
        <w:t xml:space="preserve">Kõlves </w:t>
      </w:r>
      <w:r w:rsidRPr="00371C30">
        <w:rPr>
          <w:rFonts w:asciiTheme="majorBidi" w:eastAsia="Calibri" w:hAnsiTheme="majorBidi" w:cstheme="majorBidi"/>
        </w:rPr>
        <w:t>et al. (2021) f</w:t>
      </w:r>
      <w:r w:rsidR="00435978" w:rsidRPr="00371C30">
        <w:rPr>
          <w:rFonts w:asciiTheme="majorBidi" w:eastAsia="Calibri" w:hAnsiTheme="majorBidi" w:cstheme="majorBidi"/>
        </w:rPr>
        <w:t>ou</w:t>
      </w:r>
      <w:r w:rsidRPr="00371C30">
        <w:rPr>
          <w:rFonts w:asciiTheme="majorBidi" w:eastAsia="Calibri" w:hAnsiTheme="majorBidi" w:cstheme="majorBidi"/>
        </w:rPr>
        <w:t xml:space="preserve">nd </w:t>
      </w:r>
      <w:r w:rsidR="0039668C" w:rsidRPr="00371C30">
        <w:rPr>
          <w:rFonts w:asciiTheme="majorBidi" w:eastAsia="Calibri" w:hAnsiTheme="majorBidi" w:cstheme="majorBidi"/>
        </w:rPr>
        <w:t xml:space="preserve">the </w:t>
      </w:r>
      <w:r w:rsidRPr="00371C30">
        <w:rPr>
          <w:rFonts w:asciiTheme="majorBidi" w:eastAsia="Calibri" w:hAnsiTheme="majorBidi" w:cstheme="majorBidi"/>
        </w:rPr>
        <w:t xml:space="preserve">lack of social integration and unemployment to be major challenges associated with NDIs. In responding to these crucial inequalities, various governments have put in place measures to address these challenges. Globally, </w:t>
      </w:r>
      <w:r w:rsidR="00887C41" w:rsidRPr="00371C30">
        <w:rPr>
          <w:rFonts w:asciiTheme="majorBidi" w:eastAsia="Calibri" w:hAnsiTheme="majorBidi" w:cstheme="majorBidi"/>
        </w:rPr>
        <w:t xml:space="preserve">the </w:t>
      </w:r>
      <w:r w:rsidRPr="00371C30">
        <w:rPr>
          <w:rFonts w:asciiTheme="majorBidi" w:eastAsia="Calibri" w:hAnsiTheme="majorBidi" w:cstheme="majorBidi"/>
        </w:rPr>
        <w:t xml:space="preserve">human rights of minorities are covered under the Universal Declaration of Human Rights (United Nations, 1948) and the Convention of the Rights of Persons with Disabilities (United Nations, 2006). </w:t>
      </w:r>
    </w:p>
    <w:p w14:paraId="60ECC49E" w14:textId="430A150A"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Several European and Asian countries</w:t>
      </w:r>
      <w:r w:rsidR="00082172" w:rsidRPr="00371C30">
        <w:rPr>
          <w:rFonts w:asciiTheme="majorBidi" w:eastAsia="Calibri" w:hAnsiTheme="majorBidi" w:cstheme="majorBidi"/>
        </w:rPr>
        <w:t xml:space="preserve"> </w:t>
      </w:r>
      <w:r w:rsidRPr="00371C30">
        <w:rPr>
          <w:rFonts w:asciiTheme="majorBidi" w:eastAsia="Calibri" w:hAnsiTheme="majorBidi" w:cstheme="majorBidi"/>
        </w:rPr>
        <w:t xml:space="preserve">have passed laws that require quotas for the percentage of people with disabilities (including those who are neurodivergent) that businesses must employ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These quotas range from 1.5% in China to 7% in Italy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Firms that fail to meet the quota</w:t>
      </w:r>
      <w:r w:rsidR="00403B8C" w:rsidRPr="00371C30">
        <w:rPr>
          <w:rFonts w:asciiTheme="majorBidi" w:eastAsia="Calibri" w:hAnsiTheme="majorBidi" w:cstheme="majorBidi"/>
        </w:rPr>
        <w:t xml:space="preserve"> </w:t>
      </w:r>
      <w:r w:rsidRPr="00371C30">
        <w:rPr>
          <w:rFonts w:asciiTheme="majorBidi" w:eastAsia="Calibri" w:hAnsiTheme="majorBidi" w:cstheme="majorBidi"/>
        </w:rPr>
        <w:t xml:space="preserve">incur taxes ranging from 0.25% to 4% of their monthly payroll, depending on the country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In this case, firms are strongly incentivized financially by these regulations and penalties to hire </w:t>
      </w:r>
      <w:r w:rsidR="00672EA5" w:rsidRPr="00371C30">
        <w:rPr>
          <w:rFonts w:asciiTheme="majorBidi" w:eastAsia="Calibri" w:hAnsiTheme="majorBidi" w:cstheme="majorBidi"/>
        </w:rPr>
        <w:t xml:space="preserve">talented </w:t>
      </w:r>
      <w:r w:rsidRPr="00371C30">
        <w:rPr>
          <w:rFonts w:asciiTheme="majorBidi" w:eastAsia="Calibri" w:hAnsiTheme="majorBidi" w:cstheme="majorBidi"/>
        </w:rPr>
        <w:t xml:space="preserve">NDIs, particularly as international corporations seek to enter expanding Asian markets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w:t>
      </w:r>
    </w:p>
    <w:p w14:paraId="06831EE3" w14:textId="702CF17B"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Patton (2019) investigated the legal requirements and accommodations of NDI</w:t>
      </w:r>
      <w:r w:rsidR="00672EA5" w:rsidRPr="00371C30">
        <w:rPr>
          <w:rFonts w:asciiTheme="majorBidi" w:eastAsia="Calibri" w:hAnsiTheme="majorBidi" w:cstheme="majorBidi"/>
        </w:rPr>
        <w:t>s</w:t>
      </w:r>
      <w:r w:rsidRPr="00371C30">
        <w:rPr>
          <w:rFonts w:asciiTheme="majorBidi" w:eastAsia="Calibri" w:hAnsiTheme="majorBidi" w:cstheme="majorBidi"/>
        </w:rPr>
        <w:t xml:space="preserve"> and showed that there are legal workplace protection mechanisms in various countries. </w:t>
      </w:r>
      <w:r w:rsidR="00786BEE" w:rsidRPr="00371C30">
        <w:rPr>
          <w:rFonts w:asciiTheme="majorBidi" w:eastAsia="Calibri" w:hAnsiTheme="majorBidi" w:cstheme="majorBidi"/>
        </w:rPr>
        <w:t>For example, t</w:t>
      </w:r>
      <w:r w:rsidRPr="00371C30">
        <w:rPr>
          <w:rFonts w:asciiTheme="majorBidi" w:eastAsia="Calibri" w:hAnsiTheme="majorBidi" w:cstheme="majorBidi"/>
        </w:rPr>
        <w:t xml:space="preserve">he 2008 revisions to the Americans with Disabilities Act (ADA) in the USA </w:t>
      </w:r>
      <w:r w:rsidR="00672EA5" w:rsidRPr="00371C30">
        <w:rPr>
          <w:rFonts w:asciiTheme="majorBidi" w:eastAsia="Calibri" w:hAnsiTheme="majorBidi" w:cstheme="majorBidi"/>
        </w:rPr>
        <w:t>require</w:t>
      </w:r>
      <w:r w:rsidRPr="00371C30">
        <w:rPr>
          <w:rFonts w:asciiTheme="majorBidi" w:eastAsia="Calibri" w:hAnsiTheme="majorBidi" w:cstheme="majorBidi"/>
        </w:rPr>
        <w:t xml:space="preserve"> firms </w:t>
      </w:r>
      <w:r w:rsidR="00672EA5" w:rsidRPr="00371C30">
        <w:rPr>
          <w:rFonts w:asciiTheme="majorBidi" w:eastAsia="Calibri" w:hAnsiTheme="majorBidi" w:cstheme="majorBidi"/>
        </w:rPr>
        <w:t xml:space="preserve">to </w:t>
      </w:r>
      <w:r w:rsidRPr="00371C30">
        <w:rPr>
          <w:rFonts w:asciiTheme="majorBidi" w:eastAsia="Calibri" w:hAnsiTheme="majorBidi" w:cstheme="majorBidi"/>
        </w:rPr>
        <w:t>provide accommodations for NDIs in the workplace</w:t>
      </w:r>
      <w:r w:rsidR="00B2554F" w:rsidRPr="00371C30">
        <w:rPr>
          <w:rFonts w:asciiTheme="majorBidi" w:eastAsia="Calibri" w:hAnsiTheme="majorBidi" w:cstheme="majorBidi"/>
        </w:rPr>
        <w:t>,</w:t>
      </w:r>
      <w:r w:rsidRPr="00371C30">
        <w:rPr>
          <w:rFonts w:asciiTheme="majorBidi" w:eastAsia="Calibri" w:hAnsiTheme="majorBidi" w:cstheme="majorBidi"/>
        </w:rPr>
        <w:t xml:space="preserve"> and the impetus for these accommodations remains confidential (Whelpley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Perrault, 2021). Because of this, co-workers of NDIs who have accommodations may wonder why they are getting </w:t>
      </w:r>
      <w:r w:rsidR="0070033C" w:rsidRPr="00371C30">
        <w:rPr>
          <w:rFonts w:asciiTheme="majorBidi" w:eastAsia="Calibri" w:hAnsiTheme="majorBidi" w:cstheme="majorBidi"/>
        </w:rPr>
        <w:t>“</w:t>
      </w:r>
      <w:r w:rsidR="00ED310E" w:rsidRPr="00371C30">
        <w:rPr>
          <w:rFonts w:asciiTheme="majorBidi" w:eastAsia="Calibri" w:hAnsiTheme="majorBidi" w:cstheme="majorBidi"/>
        </w:rPr>
        <w:t xml:space="preserve">perceived as </w:t>
      </w:r>
      <w:r w:rsidRPr="00371C30">
        <w:rPr>
          <w:rFonts w:asciiTheme="majorBidi" w:eastAsia="Calibri" w:hAnsiTheme="majorBidi" w:cstheme="majorBidi"/>
        </w:rPr>
        <w:t>better</w:t>
      </w:r>
      <w:r w:rsidR="00ED310E" w:rsidRPr="00371C30">
        <w:rPr>
          <w:rFonts w:asciiTheme="majorBidi" w:eastAsia="Calibri" w:hAnsiTheme="majorBidi" w:cstheme="majorBidi"/>
        </w:rPr>
        <w:t>”</w:t>
      </w:r>
      <w:r w:rsidRPr="00371C30">
        <w:rPr>
          <w:rFonts w:asciiTheme="majorBidi" w:eastAsia="Calibri" w:hAnsiTheme="majorBidi" w:cstheme="majorBidi"/>
        </w:rPr>
        <w:t xml:space="preserve"> </w:t>
      </w:r>
      <w:r w:rsidR="005F22EE" w:rsidRPr="00371C30">
        <w:rPr>
          <w:rFonts w:asciiTheme="majorBidi" w:eastAsia="Calibri" w:hAnsiTheme="majorBidi" w:cstheme="majorBidi"/>
        </w:rPr>
        <w:t xml:space="preserve">or </w:t>
      </w:r>
      <w:r w:rsidR="00335DC5" w:rsidRPr="00371C30">
        <w:rPr>
          <w:rFonts w:asciiTheme="majorBidi" w:eastAsia="Calibri" w:hAnsiTheme="majorBidi" w:cstheme="majorBidi"/>
        </w:rPr>
        <w:t>receiving</w:t>
      </w:r>
      <w:r w:rsidR="005F22EE" w:rsidRPr="00371C30">
        <w:rPr>
          <w:rFonts w:asciiTheme="majorBidi" w:eastAsia="Calibri" w:hAnsiTheme="majorBidi" w:cstheme="majorBidi"/>
        </w:rPr>
        <w:t xml:space="preserve"> </w:t>
      </w:r>
      <w:r w:rsidR="00A838F4" w:rsidRPr="00371C30">
        <w:rPr>
          <w:rFonts w:asciiTheme="majorBidi" w:eastAsia="Calibri" w:hAnsiTheme="majorBidi" w:cstheme="majorBidi"/>
        </w:rPr>
        <w:t>“</w:t>
      </w:r>
      <w:r w:rsidR="005F22EE" w:rsidRPr="00371C30">
        <w:rPr>
          <w:rFonts w:asciiTheme="majorBidi" w:eastAsia="Calibri" w:hAnsiTheme="majorBidi" w:cstheme="majorBidi"/>
        </w:rPr>
        <w:t>different</w:t>
      </w:r>
      <w:r w:rsidR="00A838F4" w:rsidRPr="00371C30">
        <w:rPr>
          <w:rFonts w:asciiTheme="majorBidi" w:eastAsia="Calibri" w:hAnsiTheme="majorBidi" w:cstheme="majorBidi"/>
        </w:rPr>
        <w:t>”</w:t>
      </w:r>
      <w:r w:rsidR="005F22EE" w:rsidRPr="00371C30">
        <w:rPr>
          <w:rFonts w:asciiTheme="majorBidi" w:eastAsia="Calibri" w:hAnsiTheme="majorBidi" w:cstheme="majorBidi"/>
        </w:rPr>
        <w:t xml:space="preserve"> </w:t>
      </w:r>
      <w:r w:rsidRPr="00371C30">
        <w:rPr>
          <w:rFonts w:asciiTheme="majorBidi" w:eastAsia="Calibri" w:hAnsiTheme="majorBidi" w:cstheme="majorBidi"/>
        </w:rPr>
        <w:t xml:space="preserve">treatment (such as alternative work assignments) and may even get resentful of their </w:t>
      </w:r>
      <w:r w:rsidR="007E7797" w:rsidRPr="00371C30">
        <w:rPr>
          <w:rFonts w:asciiTheme="majorBidi" w:eastAsia="Calibri" w:hAnsiTheme="majorBidi" w:cstheme="majorBidi"/>
        </w:rPr>
        <w:t>“</w:t>
      </w:r>
      <w:r w:rsidRPr="00371C30">
        <w:rPr>
          <w:rFonts w:asciiTheme="majorBidi" w:eastAsia="Calibri" w:hAnsiTheme="majorBidi" w:cstheme="majorBidi"/>
        </w:rPr>
        <w:t>unfair</w:t>
      </w:r>
      <w:r w:rsidR="007E7797" w:rsidRPr="00371C30">
        <w:rPr>
          <w:rFonts w:asciiTheme="majorBidi" w:eastAsia="Calibri" w:hAnsiTheme="majorBidi" w:cstheme="majorBidi"/>
        </w:rPr>
        <w:t>”</w:t>
      </w:r>
      <w:r w:rsidRPr="00371C30">
        <w:rPr>
          <w:rFonts w:asciiTheme="majorBidi" w:eastAsia="Calibri" w:hAnsiTheme="majorBidi" w:cstheme="majorBidi"/>
        </w:rPr>
        <w:t xml:space="preserve"> (unequal) treatment (Paetzold et al., 2008; Colella et al., 2004). According to Kensbock et al. (2017), NDIs who request accommodations may also encounter harassment and abuse from their co-workers</w:t>
      </w:r>
      <w:r w:rsidR="00695CE0" w:rsidRPr="00371C30">
        <w:rPr>
          <w:rFonts w:asciiTheme="majorBidi" w:eastAsia="Calibri" w:hAnsiTheme="majorBidi" w:cstheme="majorBidi"/>
        </w:rPr>
        <w:t>,</w:t>
      </w:r>
      <w:r w:rsidRPr="00371C30">
        <w:rPr>
          <w:rFonts w:asciiTheme="majorBidi" w:eastAsia="Calibri" w:hAnsiTheme="majorBidi" w:cstheme="majorBidi"/>
        </w:rPr>
        <w:t xml:space="preserve"> and </w:t>
      </w:r>
      <w:r w:rsidR="004E3F18" w:rsidRPr="00371C30">
        <w:rPr>
          <w:rFonts w:asciiTheme="majorBidi" w:eastAsia="Calibri" w:hAnsiTheme="majorBidi" w:cstheme="majorBidi"/>
        </w:rPr>
        <w:t xml:space="preserve">firms may also </w:t>
      </w:r>
      <w:r w:rsidRPr="00371C30">
        <w:rPr>
          <w:rFonts w:asciiTheme="majorBidi" w:eastAsia="Calibri" w:hAnsiTheme="majorBidi" w:cstheme="majorBidi"/>
        </w:rPr>
        <w:t xml:space="preserve">have a bad experience with </w:t>
      </w:r>
      <w:r w:rsidR="004E3F18" w:rsidRPr="00371C30">
        <w:rPr>
          <w:rFonts w:asciiTheme="majorBidi" w:eastAsia="Calibri" w:hAnsiTheme="majorBidi" w:cstheme="majorBidi"/>
        </w:rPr>
        <w:t>accommodations for NDIs</w:t>
      </w:r>
      <w:r w:rsidRPr="00371C30">
        <w:rPr>
          <w:rFonts w:asciiTheme="majorBidi" w:eastAsia="Calibri" w:hAnsiTheme="majorBidi" w:cstheme="majorBidi"/>
        </w:rPr>
        <w:t>. In response to these challenges, the US Equal Employment Opportunity Commission (EEOC) mandates that NDI</w:t>
      </w:r>
      <w:r w:rsidR="004E3F18" w:rsidRPr="00371C30">
        <w:rPr>
          <w:rFonts w:asciiTheme="majorBidi" w:eastAsia="Calibri" w:hAnsiTheme="majorBidi" w:cstheme="majorBidi"/>
        </w:rPr>
        <w:t>s</w:t>
      </w:r>
      <w:r w:rsidRPr="00371C30">
        <w:rPr>
          <w:rFonts w:asciiTheme="majorBidi" w:eastAsia="Calibri" w:hAnsiTheme="majorBidi" w:cstheme="majorBidi"/>
        </w:rPr>
        <w:t xml:space="preserve"> should be protected under the ADA </w:t>
      </w:r>
      <w:r w:rsidR="002551F0" w:rsidRPr="00371C30">
        <w:rPr>
          <w:rFonts w:asciiTheme="majorBidi" w:eastAsia="Calibri" w:hAnsiTheme="majorBidi" w:cstheme="majorBidi"/>
        </w:rPr>
        <w:t>laws (</w:t>
      </w:r>
      <w:r w:rsidRPr="00371C30">
        <w:rPr>
          <w:rFonts w:asciiTheme="majorBidi" w:eastAsia="Calibri" w:hAnsiTheme="majorBidi" w:cstheme="majorBidi"/>
        </w:rPr>
        <w:t>Hensel, 2017). The legal protection framework in the US is expected to encourage the hiring and appointment of NDI</w:t>
      </w:r>
      <w:r w:rsidR="004E3F18" w:rsidRPr="00371C30">
        <w:rPr>
          <w:rFonts w:asciiTheme="majorBidi" w:eastAsia="Calibri" w:hAnsiTheme="majorBidi" w:cstheme="majorBidi"/>
        </w:rPr>
        <w:t>s</w:t>
      </w:r>
      <w:r w:rsidRPr="00371C30">
        <w:rPr>
          <w:rFonts w:asciiTheme="majorBidi" w:eastAsia="Calibri" w:hAnsiTheme="majorBidi" w:cstheme="majorBidi"/>
        </w:rPr>
        <w:t xml:space="preserve"> in top management teams</w:t>
      </w:r>
      <w:r w:rsidR="00ED2653" w:rsidRPr="00371C30">
        <w:rPr>
          <w:rFonts w:asciiTheme="majorBidi" w:eastAsia="Calibri" w:hAnsiTheme="majorBidi" w:cstheme="majorBidi"/>
        </w:rPr>
        <w:t>,</w:t>
      </w:r>
      <w:r w:rsidRPr="00371C30">
        <w:rPr>
          <w:rFonts w:asciiTheme="majorBidi" w:eastAsia="Calibri" w:hAnsiTheme="majorBidi" w:cstheme="majorBidi"/>
        </w:rPr>
        <w:t xml:space="preserve"> including corporate boards. </w:t>
      </w:r>
    </w:p>
    <w:p w14:paraId="3DB8699F" w14:textId="3D3C9A03"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Similarly, several countries have </w:t>
      </w:r>
      <w:r w:rsidR="00B60D67" w:rsidRPr="00371C30">
        <w:rPr>
          <w:rFonts w:asciiTheme="majorBidi" w:eastAsia="Calibri" w:hAnsiTheme="majorBidi" w:cstheme="majorBidi"/>
        </w:rPr>
        <w:t>enacted</w:t>
      </w:r>
      <w:r w:rsidRPr="00371C30">
        <w:rPr>
          <w:rFonts w:asciiTheme="majorBidi" w:eastAsia="Calibri" w:hAnsiTheme="majorBidi" w:cstheme="majorBidi"/>
        </w:rPr>
        <w:t xml:space="preserve"> laws aimed at protecting and promoting NDI</w:t>
      </w:r>
      <w:r w:rsidR="00CF1CF9" w:rsidRPr="00371C30">
        <w:rPr>
          <w:rFonts w:asciiTheme="majorBidi" w:eastAsia="Calibri" w:hAnsiTheme="majorBidi" w:cstheme="majorBidi"/>
        </w:rPr>
        <w:t>s’</w:t>
      </w:r>
      <w:r w:rsidRPr="00371C30">
        <w:rPr>
          <w:rFonts w:asciiTheme="majorBidi" w:eastAsia="Calibri" w:hAnsiTheme="majorBidi" w:cstheme="majorBidi"/>
        </w:rPr>
        <w:t xml:space="preserve"> employment. For instance, in Canada, NDI</w:t>
      </w:r>
      <w:r w:rsidR="00CF1CF9" w:rsidRPr="00371C30">
        <w:rPr>
          <w:rFonts w:asciiTheme="majorBidi" w:eastAsia="Calibri" w:hAnsiTheme="majorBidi" w:cstheme="majorBidi"/>
        </w:rPr>
        <w:t>s</w:t>
      </w:r>
      <w:r w:rsidRPr="00371C30">
        <w:rPr>
          <w:rFonts w:asciiTheme="majorBidi" w:eastAsia="Calibri" w:hAnsiTheme="majorBidi" w:cstheme="majorBidi"/>
        </w:rPr>
        <w:t xml:space="preserve"> </w:t>
      </w:r>
      <w:r w:rsidR="00CF1CF9" w:rsidRPr="00371C30">
        <w:rPr>
          <w:rFonts w:asciiTheme="majorBidi" w:eastAsia="Calibri" w:hAnsiTheme="majorBidi" w:cstheme="majorBidi"/>
        </w:rPr>
        <w:t>are</w:t>
      </w:r>
      <w:r w:rsidRPr="00371C30">
        <w:rPr>
          <w:rFonts w:asciiTheme="majorBidi" w:eastAsia="Calibri" w:hAnsiTheme="majorBidi" w:cstheme="majorBidi"/>
        </w:rPr>
        <w:t xml:space="preserve"> protected under the Canadian Human Rights Act of 1977, whereas in the UK, the Equality Act 2010</w:t>
      </w:r>
      <w:r w:rsidR="0043216C" w:rsidRPr="00371C30">
        <w:rPr>
          <w:rFonts w:asciiTheme="majorBidi" w:eastAsia="Calibri" w:hAnsiTheme="majorBidi" w:cstheme="majorBidi"/>
        </w:rPr>
        <w:t>,</w:t>
      </w:r>
      <w:r w:rsidRPr="00371C30">
        <w:rPr>
          <w:rFonts w:asciiTheme="majorBidi" w:eastAsia="Calibri" w:hAnsiTheme="majorBidi" w:cstheme="majorBidi"/>
        </w:rPr>
        <w:t xml:space="preserve"> </w:t>
      </w:r>
      <w:r w:rsidR="0043216C" w:rsidRPr="00371C30">
        <w:rPr>
          <w:rFonts w:asciiTheme="majorBidi" w:eastAsia="Calibri" w:hAnsiTheme="majorBidi" w:cstheme="majorBidi"/>
        </w:rPr>
        <w:t>which</w:t>
      </w:r>
      <w:r w:rsidRPr="00371C30">
        <w:rPr>
          <w:rFonts w:asciiTheme="majorBidi" w:eastAsia="Calibri" w:hAnsiTheme="majorBidi" w:cstheme="majorBidi"/>
        </w:rPr>
        <w:t xml:space="preserve"> replaced the Disability </w:t>
      </w:r>
      <w:r w:rsidRPr="00371C30">
        <w:rPr>
          <w:rFonts w:asciiTheme="majorBidi" w:eastAsia="Calibri" w:hAnsiTheme="majorBidi" w:cstheme="majorBidi"/>
        </w:rPr>
        <w:lastRenderedPageBreak/>
        <w:t>Discrimination Act of 1995</w:t>
      </w:r>
      <w:r w:rsidR="00B93F0F" w:rsidRPr="00371C30">
        <w:rPr>
          <w:rFonts w:asciiTheme="majorBidi" w:eastAsia="Calibri" w:hAnsiTheme="majorBidi" w:cstheme="majorBidi"/>
        </w:rPr>
        <w:t>,</w:t>
      </w:r>
      <w:r w:rsidRPr="00371C30">
        <w:rPr>
          <w:rFonts w:asciiTheme="majorBidi" w:eastAsia="Calibri" w:hAnsiTheme="majorBidi" w:cstheme="majorBidi"/>
        </w:rPr>
        <w:t xml:space="preserve"> offers protection to NDI</w:t>
      </w:r>
      <w:r w:rsidR="00CF1CF9" w:rsidRPr="00371C30">
        <w:rPr>
          <w:rFonts w:asciiTheme="majorBidi" w:eastAsia="Calibri" w:hAnsiTheme="majorBidi" w:cstheme="majorBidi"/>
        </w:rPr>
        <w:t>s</w:t>
      </w:r>
      <w:r w:rsidRPr="00371C30">
        <w:rPr>
          <w:rFonts w:asciiTheme="majorBidi" w:eastAsia="Calibri" w:hAnsiTheme="majorBidi" w:cstheme="majorBidi"/>
        </w:rPr>
        <w:t>. In Australia, NDI</w:t>
      </w:r>
      <w:r w:rsidR="00CF1CF9" w:rsidRPr="00371C30">
        <w:rPr>
          <w:rFonts w:asciiTheme="majorBidi" w:eastAsia="Calibri" w:hAnsiTheme="majorBidi" w:cstheme="majorBidi"/>
        </w:rPr>
        <w:t>s</w:t>
      </w:r>
      <w:r w:rsidRPr="00371C30">
        <w:rPr>
          <w:rFonts w:asciiTheme="majorBidi" w:eastAsia="Calibri" w:hAnsiTheme="majorBidi" w:cstheme="majorBidi"/>
        </w:rPr>
        <w:t xml:space="preserve"> are covered under the Disability Discrimination Act of 1992 (Patton, 2019). In the United Arab Emirates, the government has instituted an affirmative action on opportunity and employment for </w:t>
      </w:r>
      <w:r w:rsidR="00CF1CF9" w:rsidRPr="00371C30">
        <w:rPr>
          <w:rFonts w:asciiTheme="majorBidi" w:eastAsia="Calibri" w:hAnsiTheme="majorBidi" w:cstheme="majorBidi"/>
        </w:rPr>
        <w:t xml:space="preserve">disabled </w:t>
      </w:r>
      <w:r w:rsidRPr="00371C30">
        <w:rPr>
          <w:rFonts w:asciiTheme="majorBidi" w:eastAsia="Calibri" w:hAnsiTheme="majorBidi" w:cstheme="majorBidi"/>
        </w:rPr>
        <w:t>people</w:t>
      </w:r>
      <w:r w:rsidR="00CF1CF9" w:rsidRPr="00371C30">
        <w:rPr>
          <w:rFonts w:asciiTheme="majorBidi" w:eastAsia="Calibri" w:hAnsiTheme="majorBidi" w:cstheme="majorBidi"/>
        </w:rPr>
        <w:t>,</w:t>
      </w:r>
      <w:r w:rsidRPr="00371C30">
        <w:rPr>
          <w:rFonts w:asciiTheme="majorBidi" w:eastAsia="Calibri" w:hAnsiTheme="majorBidi" w:cstheme="majorBidi"/>
        </w:rPr>
        <w:t xml:space="preserve"> including NDIs known locally as Emiratisation (Camulli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Guohui, 2019). This affirmative action</w:t>
      </w:r>
      <w:r w:rsidR="00CF1CF9" w:rsidRPr="00371C30">
        <w:rPr>
          <w:rFonts w:asciiTheme="majorBidi" w:eastAsia="Calibri" w:hAnsiTheme="majorBidi" w:cstheme="majorBidi"/>
        </w:rPr>
        <w:t>,</w:t>
      </w:r>
      <w:r w:rsidRPr="00371C30">
        <w:rPr>
          <w:rFonts w:asciiTheme="majorBidi" w:eastAsia="Calibri" w:hAnsiTheme="majorBidi" w:cstheme="majorBidi"/>
        </w:rPr>
        <w:t xml:space="preserve"> including quotas and incentives</w:t>
      </w:r>
      <w:r w:rsidR="00C97D7F" w:rsidRPr="00371C30">
        <w:rPr>
          <w:rFonts w:asciiTheme="majorBidi" w:eastAsia="Calibri" w:hAnsiTheme="majorBidi" w:cstheme="majorBidi"/>
        </w:rPr>
        <w:t>,</w:t>
      </w:r>
      <w:r w:rsidRPr="00371C30">
        <w:rPr>
          <w:rFonts w:asciiTheme="majorBidi" w:eastAsia="Calibri" w:hAnsiTheme="majorBidi" w:cstheme="majorBidi"/>
        </w:rPr>
        <w:t xml:space="preserve"> aims to address crucial components of employment by ensuring optimal and sustainable employment for people with disability (Camulli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Guohui, 2019). Furthermore, many nations have laws that are based on the strong </w:t>
      </w:r>
      <w:r w:rsidR="00893527" w:rsidRPr="00371C30">
        <w:rPr>
          <w:rFonts w:asciiTheme="majorBidi" w:eastAsia="Calibri" w:hAnsiTheme="majorBidi" w:cstheme="majorBidi"/>
        </w:rPr>
        <w:t xml:space="preserve">principle </w:t>
      </w:r>
      <w:r w:rsidRPr="00371C30">
        <w:rPr>
          <w:rFonts w:asciiTheme="majorBidi" w:eastAsia="Calibri" w:hAnsiTheme="majorBidi" w:cstheme="majorBidi"/>
        </w:rPr>
        <w:t xml:space="preserve">that every member of society </w:t>
      </w:r>
      <w:r w:rsidR="00893527" w:rsidRPr="00371C30">
        <w:rPr>
          <w:rFonts w:asciiTheme="majorBidi" w:eastAsia="Calibri" w:hAnsiTheme="majorBidi" w:cstheme="majorBidi"/>
        </w:rPr>
        <w:t>should</w:t>
      </w:r>
      <w:r w:rsidRPr="00371C30">
        <w:rPr>
          <w:rFonts w:asciiTheme="majorBidi" w:eastAsia="Calibri" w:hAnsiTheme="majorBidi" w:cstheme="majorBidi"/>
        </w:rPr>
        <w:t xml:space="preserve"> be treated equally and fairly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According to this viewpoint, individuals who identify as neurodiverse ought to be respected and </w:t>
      </w:r>
      <w:r w:rsidR="00893527" w:rsidRPr="00371C30">
        <w:rPr>
          <w:rFonts w:asciiTheme="majorBidi" w:eastAsia="Calibri" w:hAnsiTheme="majorBidi" w:cstheme="majorBidi"/>
        </w:rPr>
        <w:t xml:space="preserve">provided with </w:t>
      </w:r>
      <w:r w:rsidRPr="00371C30">
        <w:rPr>
          <w:rFonts w:asciiTheme="majorBidi" w:eastAsia="Calibri" w:hAnsiTheme="majorBidi" w:cstheme="majorBidi"/>
        </w:rPr>
        <w:t xml:space="preserve">the same opportunities as their neurotypical counterparts (Loiacono </w:t>
      </w:r>
      <w:r w:rsidR="007D09B5" w:rsidRPr="00371C30">
        <w:rPr>
          <w:rFonts w:asciiTheme="majorBidi" w:eastAsia="Calibri" w:hAnsiTheme="majorBidi" w:cstheme="majorBidi"/>
        </w:rPr>
        <w:t>and</w:t>
      </w:r>
      <w:r w:rsidRPr="00371C30">
        <w:rPr>
          <w:rFonts w:asciiTheme="majorBidi" w:eastAsia="Calibri" w:hAnsiTheme="majorBidi" w:cstheme="majorBidi"/>
        </w:rPr>
        <w:t xml:space="preserve"> Ren, 2018). </w:t>
      </w:r>
    </w:p>
    <w:p w14:paraId="66B8DDEA" w14:textId="58ED2F0B" w:rsidR="00724AF5" w:rsidRPr="00371C30" w:rsidRDefault="00C00A2A"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Several</w:t>
      </w:r>
      <w:r w:rsidR="00755521" w:rsidRPr="00371C30">
        <w:rPr>
          <w:rFonts w:asciiTheme="majorBidi" w:eastAsia="Calibri" w:hAnsiTheme="majorBidi" w:cstheme="majorBidi"/>
        </w:rPr>
        <w:t xml:space="preserve"> studies </w:t>
      </w:r>
      <w:r w:rsidR="00893527" w:rsidRPr="00371C30">
        <w:rPr>
          <w:rFonts w:asciiTheme="majorBidi" w:eastAsia="Calibri" w:hAnsiTheme="majorBidi" w:cstheme="majorBidi"/>
        </w:rPr>
        <w:t xml:space="preserve">have </w:t>
      </w:r>
      <w:r w:rsidR="00755521" w:rsidRPr="00371C30">
        <w:rPr>
          <w:rFonts w:asciiTheme="majorBidi" w:eastAsia="Calibri" w:hAnsiTheme="majorBidi" w:cstheme="majorBidi"/>
        </w:rPr>
        <w:t>also show</w:t>
      </w:r>
      <w:r w:rsidR="00B05647" w:rsidRPr="00371C30">
        <w:rPr>
          <w:rFonts w:asciiTheme="majorBidi" w:eastAsia="Calibri" w:hAnsiTheme="majorBidi" w:cstheme="majorBidi"/>
        </w:rPr>
        <w:t>n</w:t>
      </w:r>
      <w:r w:rsidR="00755521" w:rsidRPr="00371C30">
        <w:rPr>
          <w:rFonts w:asciiTheme="majorBidi" w:eastAsia="Calibri" w:hAnsiTheme="majorBidi" w:cstheme="majorBidi"/>
        </w:rPr>
        <w:t xml:space="preserve"> the effect of certain social-economic factors</w:t>
      </w:r>
      <w:r w:rsidR="00893527" w:rsidRPr="00371C30">
        <w:rPr>
          <w:rFonts w:asciiTheme="majorBidi" w:eastAsia="Calibri" w:hAnsiTheme="majorBidi" w:cstheme="majorBidi"/>
        </w:rPr>
        <w:t xml:space="preserve">, </w:t>
      </w:r>
      <w:r w:rsidR="00755521" w:rsidRPr="00371C30">
        <w:rPr>
          <w:rFonts w:asciiTheme="majorBidi" w:eastAsia="Calibri" w:hAnsiTheme="majorBidi" w:cstheme="majorBidi"/>
        </w:rPr>
        <w:t>namely culture, unemployment rate, self-employment rate, divorce rate, education level, inequality, marriage rate, GDP per capita</w:t>
      </w:r>
      <w:r w:rsidR="00893527" w:rsidRPr="00371C30">
        <w:rPr>
          <w:rFonts w:asciiTheme="majorBidi" w:eastAsia="Calibri" w:hAnsiTheme="majorBidi" w:cstheme="majorBidi"/>
        </w:rPr>
        <w:t>,</w:t>
      </w:r>
      <w:r w:rsidR="00755521" w:rsidRPr="00371C30">
        <w:rPr>
          <w:rFonts w:asciiTheme="majorBidi" w:eastAsia="Calibri" w:hAnsiTheme="majorBidi" w:cstheme="majorBidi"/>
        </w:rPr>
        <w:t xml:space="preserve"> and GDP growth-on the appointment of neurodivergent directors (Bliebenicht, 2021; Patton, 2019; Jaarsma </w:t>
      </w:r>
      <w:r w:rsidR="007D09B5" w:rsidRPr="00371C30">
        <w:rPr>
          <w:rFonts w:asciiTheme="majorBidi" w:eastAsia="Calibri" w:hAnsiTheme="majorBidi" w:cstheme="majorBidi"/>
        </w:rPr>
        <w:t>and</w:t>
      </w:r>
      <w:r w:rsidR="00755521" w:rsidRPr="00371C30">
        <w:rPr>
          <w:rFonts w:asciiTheme="majorBidi" w:eastAsia="Calibri" w:hAnsiTheme="majorBidi" w:cstheme="majorBidi"/>
        </w:rPr>
        <w:t xml:space="preserve"> Welin, 2012). For instance, the education rate of NDIs has a positive influence on the emergence of NDIs as directors (Bliebenicht, 2021). Furthermore, other researchers (Jaarsma </w:t>
      </w:r>
      <w:r w:rsidR="007D09B5" w:rsidRPr="00371C30">
        <w:rPr>
          <w:rFonts w:asciiTheme="majorBidi" w:eastAsia="Calibri" w:hAnsiTheme="majorBidi" w:cstheme="majorBidi"/>
        </w:rPr>
        <w:t>and</w:t>
      </w:r>
      <w:r w:rsidR="00755521" w:rsidRPr="00371C30">
        <w:rPr>
          <w:rFonts w:asciiTheme="majorBidi" w:eastAsia="Calibri" w:hAnsiTheme="majorBidi" w:cstheme="majorBidi"/>
        </w:rPr>
        <w:t xml:space="preserve"> Welin, 2012) demonstrate</w:t>
      </w:r>
      <w:r w:rsidR="00893527" w:rsidRPr="00371C30">
        <w:rPr>
          <w:rFonts w:asciiTheme="majorBidi" w:eastAsia="Calibri" w:hAnsiTheme="majorBidi" w:cstheme="majorBidi"/>
        </w:rPr>
        <w:t>d</w:t>
      </w:r>
      <w:r w:rsidR="00755521" w:rsidRPr="00371C30">
        <w:rPr>
          <w:rFonts w:asciiTheme="majorBidi" w:eastAsia="Calibri" w:hAnsiTheme="majorBidi" w:cstheme="majorBidi"/>
        </w:rPr>
        <w:t xml:space="preserve"> that society-wide institutions</w:t>
      </w:r>
      <w:r w:rsidR="00893527" w:rsidRPr="00371C30">
        <w:rPr>
          <w:rFonts w:asciiTheme="majorBidi" w:eastAsia="Calibri" w:hAnsiTheme="majorBidi" w:cstheme="majorBidi"/>
        </w:rPr>
        <w:t>,</w:t>
      </w:r>
      <w:r w:rsidR="00755521" w:rsidRPr="00371C30">
        <w:rPr>
          <w:rFonts w:asciiTheme="majorBidi" w:eastAsia="Calibri" w:hAnsiTheme="majorBidi" w:cstheme="majorBidi"/>
        </w:rPr>
        <w:t xml:space="preserve"> including business environment, economy, political freedom, </w:t>
      </w:r>
      <w:r w:rsidR="00893527" w:rsidRPr="00371C30">
        <w:rPr>
          <w:rFonts w:asciiTheme="majorBidi" w:eastAsia="Calibri" w:hAnsiTheme="majorBidi" w:cstheme="majorBidi"/>
        </w:rPr>
        <w:t xml:space="preserve">and </w:t>
      </w:r>
      <w:r w:rsidR="00755521" w:rsidRPr="00371C30">
        <w:rPr>
          <w:rFonts w:asciiTheme="majorBidi" w:eastAsia="Calibri" w:hAnsiTheme="majorBidi" w:cstheme="majorBidi"/>
        </w:rPr>
        <w:t xml:space="preserve">economic and political decisions made by the majority of neurotypicals influence the presence of NDIs </w:t>
      </w:r>
      <w:r w:rsidR="00882C7A" w:rsidRPr="00371C30">
        <w:rPr>
          <w:rFonts w:asciiTheme="majorBidi" w:eastAsia="Calibri" w:hAnsiTheme="majorBidi" w:cstheme="majorBidi"/>
        </w:rPr>
        <w:t xml:space="preserve">as </w:t>
      </w:r>
      <w:r w:rsidR="00755521" w:rsidRPr="00371C30">
        <w:rPr>
          <w:rFonts w:asciiTheme="majorBidi" w:eastAsia="Calibri" w:hAnsiTheme="majorBidi" w:cstheme="majorBidi"/>
        </w:rPr>
        <w:t>executive directors.</w:t>
      </w:r>
    </w:p>
    <w:p w14:paraId="5D263C16" w14:textId="36F0FB43" w:rsidR="00724AF5" w:rsidRPr="00371C30" w:rsidRDefault="00D56447" w:rsidP="003C1E91">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As stated above</w:t>
      </w:r>
      <w:r w:rsidR="00755521" w:rsidRPr="00371C30">
        <w:rPr>
          <w:rFonts w:asciiTheme="majorBidi" w:eastAsia="Calibri" w:hAnsiTheme="majorBidi" w:cstheme="majorBidi"/>
        </w:rPr>
        <w:t>, the appointment of NDI</w:t>
      </w:r>
      <w:r w:rsidR="00893527" w:rsidRPr="00371C30">
        <w:rPr>
          <w:rFonts w:asciiTheme="majorBidi" w:eastAsia="Calibri" w:hAnsiTheme="majorBidi" w:cstheme="majorBidi"/>
        </w:rPr>
        <w:t>s</w:t>
      </w:r>
      <w:r w:rsidRPr="00371C30">
        <w:rPr>
          <w:rFonts w:asciiTheme="majorBidi" w:eastAsia="Calibri" w:hAnsiTheme="majorBidi" w:cstheme="majorBidi"/>
        </w:rPr>
        <w:t xml:space="preserve"> is influenced by various factors</w:t>
      </w:r>
      <w:r w:rsidR="00755521" w:rsidRPr="00371C30">
        <w:rPr>
          <w:rFonts w:asciiTheme="majorBidi" w:eastAsia="Calibri" w:hAnsiTheme="majorBidi" w:cstheme="majorBidi"/>
        </w:rPr>
        <w:t xml:space="preserve">. The findings from the review demonstrate that NDIs have less opportunities to become directors when compared with “neurotypical” individuals. Thus, </w:t>
      </w:r>
      <w:r w:rsidR="00C00A2A" w:rsidRPr="00371C30">
        <w:rPr>
          <w:rFonts w:asciiTheme="majorBidi" w:eastAsia="Calibri" w:hAnsiTheme="majorBidi" w:cstheme="majorBidi"/>
        </w:rPr>
        <w:t>to</w:t>
      </w:r>
      <w:r w:rsidR="00755521" w:rsidRPr="00371C30">
        <w:rPr>
          <w:rFonts w:asciiTheme="majorBidi" w:eastAsia="Calibri" w:hAnsiTheme="majorBidi" w:cstheme="majorBidi"/>
        </w:rPr>
        <w:t xml:space="preserve"> become board members, NDIs </w:t>
      </w:r>
      <w:r w:rsidR="00BA5536" w:rsidRPr="00371C30">
        <w:rPr>
          <w:rFonts w:asciiTheme="majorBidi" w:eastAsia="Calibri" w:hAnsiTheme="majorBidi" w:cstheme="majorBidi"/>
        </w:rPr>
        <w:t>must</w:t>
      </w:r>
      <w:r w:rsidR="00755521" w:rsidRPr="00371C30">
        <w:rPr>
          <w:rFonts w:asciiTheme="majorBidi" w:eastAsia="Calibri" w:hAnsiTheme="majorBidi" w:cstheme="majorBidi"/>
        </w:rPr>
        <w:t xml:space="preserve"> first work to enhance their skills, experience</w:t>
      </w:r>
      <w:r w:rsidR="00BA5536" w:rsidRPr="00371C30">
        <w:rPr>
          <w:rFonts w:asciiTheme="majorBidi" w:eastAsia="Calibri" w:hAnsiTheme="majorBidi" w:cstheme="majorBidi"/>
        </w:rPr>
        <w:t>,</w:t>
      </w:r>
      <w:r w:rsidR="00755521" w:rsidRPr="00371C30">
        <w:rPr>
          <w:rFonts w:asciiTheme="majorBidi" w:eastAsia="Calibri" w:hAnsiTheme="majorBidi" w:cstheme="majorBidi"/>
        </w:rPr>
        <w:t xml:space="preserve"> and expertise </w:t>
      </w:r>
      <w:r w:rsidR="00BA5536" w:rsidRPr="00371C30">
        <w:rPr>
          <w:rFonts w:asciiTheme="majorBidi" w:eastAsia="Calibri" w:hAnsiTheme="majorBidi" w:cstheme="majorBidi"/>
        </w:rPr>
        <w:t>while also</w:t>
      </w:r>
      <w:r w:rsidR="00755521" w:rsidRPr="00371C30">
        <w:rPr>
          <w:rFonts w:asciiTheme="majorBidi" w:eastAsia="Calibri" w:hAnsiTheme="majorBidi" w:cstheme="majorBidi"/>
        </w:rPr>
        <w:t xml:space="preserve"> </w:t>
      </w:r>
      <w:r w:rsidR="00BA5536" w:rsidRPr="00371C30">
        <w:rPr>
          <w:rFonts w:asciiTheme="majorBidi" w:eastAsia="Calibri" w:hAnsiTheme="majorBidi" w:cstheme="majorBidi"/>
        </w:rPr>
        <w:t>receiving</w:t>
      </w:r>
      <w:r w:rsidR="00755521" w:rsidRPr="00371C30">
        <w:rPr>
          <w:rFonts w:asciiTheme="majorBidi" w:eastAsia="Calibri" w:hAnsiTheme="majorBidi" w:cstheme="majorBidi"/>
        </w:rPr>
        <w:t xml:space="preserve"> more support from their famil</w:t>
      </w:r>
      <w:r w:rsidR="00C97D7F" w:rsidRPr="00371C30">
        <w:rPr>
          <w:rFonts w:asciiTheme="majorBidi" w:eastAsia="Calibri" w:hAnsiTheme="majorBidi" w:cstheme="majorBidi"/>
        </w:rPr>
        <w:t>ies</w:t>
      </w:r>
      <w:r w:rsidR="00755521" w:rsidRPr="00371C30">
        <w:rPr>
          <w:rFonts w:asciiTheme="majorBidi" w:eastAsia="Calibri" w:hAnsiTheme="majorBidi" w:cstheme="majorBidi"/>
        </w:rPr>
        <w:t xml:space="preserve">, </w:t>
      </w:r>
      <w:r w:rsidR="00BA5536" w:rsidRPr="00371C30">
        <w:rPr>
          <w:rFonts w:asciiTheme="majorBidi" w:eastAsia="Calibri" w:hAnsiTheme="majorBidi" w:cstheme="majorBidi"/>
        </w:rPr>
        <w:t>employers</w:t>
      </w:r>
      <w:r w:rsidR="00755521" w:rsidRPr="00371C30">
        <w:rPr>
          <w:rFonts w:asciiTheme="majorBidi" w:eastAsia="Calibri" w:hAnsiTheme="majorBidi" w:cstheme="majorBidi"/>
        </w:rPr>
        <w:t>, regulators</w:t>
      </w:r>
      <w:r w:rsidR="00BA5536" w:rsidRPr="00371C30">
        <w:rPr>
          <w:rFonts w:asciiTheme="majorBidi" w:eastAsia="Calibri" w:hAnsiTheme="majorBidi" w:cstheme="majorBidi"/>
        </w:rPr>
        <w:t>,</w:t>
      </w:r>
      <w:r w:rsidR="00755521" w:rsidRPr="00371C30">
        <w:rPr>
          <w:rFonts w:asciiTheme="majorBidi" w:eastAsia="Calibri" w:hAnsiTheme="majorBidi" w:cstheme="majorBidi"/>
        </w:rPr>
        <w:t xml:space="preserve"> and governments.</w:t>
      </w:r>
    </w:p>
    <w:p w14:paraId="2C06100C" w14:textId="77777777" w:rsidR="003C1E91" w:rsidRPr="00371C30" w:rsidRDefault="003C1E91" w:rsidP="005D396A">
      <w:pPr>
        <w:pBdr>
          <w:top w:val="nil"/>
          <w:left w:val="nil"/>
          <w:bottom w:val="nil"/>
          <w:right w:val="nil"/>
          <w:between w:val="nil"/>
        </w:pBdr>
        <w:spacing w:line="360" w:lineRule="auto"/>
        <w:ind w:firstLine="270"/>
        <w:jc w:val="both"/>
        <w:rPr>
          <w:rFonts w:asciiTheme="majorBidi" w:eastAsia="Calibri" w:hAnsiTheme="majorBidi" w:cstheme="majorBidi"/>
        </w:rPr>
      </w:pPr>
    </w:p>
    <w:p w14:paraId="7B42F739" w14:textId="4E669678" w:rsidR="00724AF5" w:rsidRPr="00371C30" w:rsidRDefault="0050597A" w:rsidP="005D396A">
      <w:pPr>
        <w:pStyle w:val="ListParagraph"/>
        <w:numPr>
          <w:ilvl w:val="1"/>
          <w:numId w:val="1"/>
        </w:numPr>
        <w:spacing w:after="240"/>
        <w:ind w:left="360" w:hanging="360"/>
        <w:rPr>
          <w:rFonts w:asciiTheme="majorBidi" w:hAnsiTheme="majorBidi" w:cstheme="majorBidi"/>
          <w:bCs/>
          <w:i/>
          <w:iCs/>
        </w:rPr>
      </w:pPr>
      <w:r w:rsidRPr="00371C30">
        <w:rPr>
          <w:rFonts w:asciiTheme="majorBidi" w:hAnsiTheme="majorBidi" w:cstheme="majorBidi"/>
          <w:bCs/>
          <w:i/>
          <w:iCs/>
        </w:rPr>
        <w:t xml:space="preserve">Consequences: </w:t>
      </w:r>
      <w:r w:rsidR="00755521" w:rsidRPr="00371C30">
        <w:rPr>
          <w:rFonts w:asciiTheme="majorBidi" w:hAnsiTheme="majorBidi" w:cstheme="majorBidi"/>
          <w:bCs/>
          <w:i/>
          <w:iCs/>
        </w:rPr>
        <w:t>The impact of board neurodiversity on financial and non-financial performance</w:t>
      </w:r>
    </w:p>
    <w:p w14:paraId="53133D24" w14:textId="10EFEB8E" w:rsidR="00724AF5" w:rsidRPr="00371C30" w:rsidRDefault="00672A4D" w:rsidP="005D396A">
      <w:pPr>
        <w:pBdr>
          <w:top w:val="nil"/>
          <w:left w:val="nil"/>
          <w:bottom w:val="nil"/>
          <w:right w:val="nil"/>
          <w:between w:val="nil"/>
        </w:pBdr>
        <w:spacing w:line="480" w:lineRule="auto"/>
        <w:jc w:val="both"/>
        <w:rPr>
          <w:rFonts w:asciiTheme="majorBidi" w:eastAsia="Calibri" w:hAnsiTheme="majorBidi" w:cstheme="majorBidi"/>
          <w:bCs/>
          <w:i/>
          <w:iCs/>
        </w:rPr>
      </w:pPr>
      <w:r w:rsidRPr="00371C30">
        <w:rPr>
          <w:rFonts w:asciiTheme="majorBidi" w:eastAsia="Calibri" w:hAnsiTheme="majorBidi" w:cstheme="majorBidi"/>
          <w:bCs/>
          <w:i/>
          <w:iCs/>
        </w:rPr>
        <w:t xml:space="preserve">4.3.1. </w:t>
      </w:r>
      <w:r w:rsidR="00755521" w:rsidRPr="00371C30">
        <w:rPr>
          <w:rFonts w:asciiTheme="majorBidi" w:eastAsia="Calibri" w:hAnsiTheme="majorBidi" w:cstheme="majorBidi"/>
          <w:bCs/>
          <w:i/>
          <w:iCs/>
        </w:rPr>
        <w:t>The association between neurodiversity and corporate non-financial performance</w:t>
      </w:r>
    </w:p>
    <w:p w14:paraId="241D7C99" w14:textId="5F2C6680" w:rsidR="00724AF5" w:rsidRPr="00371C30" w:rsidRDefault="00755521" w:rsidP="005D396A">
      <w:pPr>
        <w:pBdr>
          <w:top w:val="nil"/>
          <w:left w:val="nil"/>
          <w:bottom w:val="nil"/>
          <w:right w:val="nil"/>
          <w:between w:val="nil"/>
        </w:pBdr>
        <w:spacing w:line="480" w:lineRule="auto"/>
        <w:ind w:left="-90"/>
        <w:jc w:val="both"/>
        <w:rPr>
          <w:rFonts w:asciiTheme="majorBidi" w:eastAsia="Calibri" w:hAnsiTheme="majorBidi" w:cstheme="majorBidi"/>
          <w:i/>
        </w:rPr>
      </w:pPr>
      <w:r w:rsidRPr="00371C30">
        <w:rPr>
          <w:rFonts w:asciiTheme="majorBidi" w:eastAsia="Calibri" w:hAnsiTheme="majorBidi" w:cstheme="majorBidi"/>
          <w:i/>
        </w:rPr>
        <w:t xml:space="preserve"> 4.</w:t>
      </w:r>
      <w:r w:rsidR="00672A4D" w:rsidRPr="00371C30">
        <w:rPr>
          <w:rFonts w:asciiTheme="majorBidi" w:eastAsia="Calibri" w:hAnsiTheme="majorBidi" w:cstheme="majorBidi"/>
          <w:i/>
        </w:rPr>
        <w:t>3</w:t>
      </w:r>
      <w:r w:rsidRPr="00371C30">
        <w:rPr>
          <w:rFonts w:asciiTheme="majorBidi" w:eastAsia="Calibri" w:hAnsiTheme="majorBidi" w:cstheme="majorBidi"/>
          <w:i/>
        </w:rPr>
        <w:t xml:space="preserve">.1.1 Neurodiversity and corporate social responsibility    </w:t>
      </w:r>
    </w:p>
    <w:p w14:paraId="69E2CD35" w14:textId="2A4A972D" w:rsidR="00724AF5" w:rsidRPr="00371C30" w:rsidRDefault="00755521"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 xml:space="preserve">CSR can be </w:t>
      </w:r>
      <w:r w:rsidR="00874180" w:rsidRPr="00371C30">
        <w:rPr>
          <w:rFonts w:asciiTheme="majorBidi" w:eastAsia="Calibri" w:hAnsiTheme="majorBidi" w:cstheme="majorBidi"/>
        </w:rPr>
        <w:t xml:space="preserve">implemented </w:t>
      </w:r>
      <w:r w:rsidRPr="00371C30">
        <w:rPr>
          <w:rFonts w:asciiTheme="majorBidi" w:eastAsia="Calibri" w:hAnsiTheme="majorBidi" w:cstheme="majorBidi"/>
        </w:rPr>
        <w:t>through various corporate activities/</w:t>
      </w:r>
      <w:r w:rsidR="00874180" w:rsidRPr="00371C30">
        <w:rPr>
          <w:rFonts w:asciiTheme="majorBidi" w:eastAsia="Calibri" w:hAnsiTheme="majorBidi" w:cstheme="majorBidi"/>
        </w:rPr>
        <w:t>initiatives</w:t>
      </w:r>
      <w:r w:rsidR="00E960F3" w:rsidRPr="00371C30">
        <w:rPr>
          <w:rFonts w:asciiTheme="majorBidi" w:eastAsia="Calibri" w:hAnsiTheme="majorBidi" w:cstheme="majorBidi"/>
        </w:rPr>
        <w:t>,</w:t>
      </w:r>
      <w:r w:rsidRPr="00371C30">
        <w:rPr>
          <w:rFonts w:asciiTheme="majorBidi" w:eastAsia="Calibri" w:hAnsiTheme="majorBidi" w:cstheme="majorBidi"/>
        </w:rPr>
        <w:t xml:space="preserve"> such as </w:t>
      </w:r>
      <w:r w:rsidR="00E960F3" w:rsidRPr="00371C30">
        <w:rPr>
          <w:rFonts w:asciiTheme="majorBidi" w:eastAsia="Calibri" w:hAnsiTheme="majorBidi" w:cstheme="majorBidi"/>
        </w:rPr>
        <w:t xml:space="preserve">giving </w:t>
      </w:r>
      <w:r w:rsidRPr="00371C30">
        <w:rPr>
          <w:rFonts w:asciiTheme="majorBidi" w:eastAsia="Calibri" w:hAnsiTheme="majorBidi" w:cstheme="majorBidi"/>
        </w:rPr>
        <w:t xml:space="preserve">donations, </w:t>
      </w:r>
      <w:r w:rsidR="00E960F3" w:rsidRPr="00371C30">
        <w:rPr>
          <w:rFonts w:asciiTheme="majorBidi" w:eastAsia="Calibri" w:hAnsiTheme="majorBidi" w:cstheme="majorBidi"/>
        </w:rPr>
        <w:t xml:space="preserve">issuing </w:t>
      </w:r>
      <w:r w:rsidRPr="00371C30">
        <w:rPr>
          <w:rFonts w:asciiTheme="majorBidi" w:eastAsia="Calibri" w:hAnsiTheme="majorBidi" w:cstheme="majorBidi"/>
        </w:rPr>
        <w:t xml:space="preserve">CSR </w:t>
      </w:r>
      <w:r w:rsidR="00874180" w:rsidRPr="00371C30">
        <w:rPr>
          <w:rFonts w:asciiTheme="majorBidi" w:eastAsia="Calibri" w:hAnsiTheme="majorBidi" w:cstheme="majorBidi"/>
        </w:rPr>
        <w:t>reports</w:t>
      </w:r>
      <w:r w:rsidRPr="00371C30">
        <w:rPr>
          <w:rFonts w:asciiTheme="majorBidi" w:eastAsia="Calibri" w:hAnsiTheme="majorBidi" w:cstheme="majorBidi"/>
        </w:rPr>
        <w:t>, reduc</w:t>
      </w:r>
      <w:r w:rsidR="00E960F3" w:rsidRPr="00371C30">
        <w:rPr>
          <w:rFonts w:asciiTheme="majorBidi" w:eastAsia="Calibri" w:hAnsiTheme="majorBidi" w:cstheme="majorBidi"/>
        </w:rPr>
        <w:t>ing</w:t>
      </w:r>
      <w:r w:rsidRPr="00371C30">
        <w:rPr>
          <w:rFonts w:asciiTheme="majorBidi" w:eastAsia="Calibri" w:hAnsiTheme="majorBidi" w:cstheme="majorBidi"/>
        </w:rPr>
        <w:t xml:space="preserve"> corporate fraud, and </w:t>
      </w:r>
      <w:r w:rsidR="00874180" w:rsidRPr="00371C30">
        <w:rPr>
          <w:rFonts w:asciiTheme="majorBidi" w:eastAsia="Calibri" w:hAnsiTheme="majorBidi" w:cstheme="majorBidi"/>
        </w:rPr>
        <w:t xml:space="preserve">fostering </w:t>
      </w:r>
      <w:r w:rsidRPr="00371C30">
        <w:rPr>
          <w:rFonts w:asciiTheme="majorBidi" w:eastAsia="Calibri" w:hAnsiTheme="majorBidi" w:cstheme="majorBidi"/>
        </w:rPr>
        <w:t xml:space="preserve">gender </w:t>
      </w:r>
      <w:r w:rsidR="00874180" w:rsidRPr="00371C30">
        <w:rPr>
          <w:rFonts w:asciiTheme="majorBidi" w:eastAsia="Calibri" w:hAnsiTheme="majorBidi" w:cstheme="majorBidi"/>
        </w:rPr>
        <w:t xml:space="preserve">diversity </w:t>
      </w:r>
      <w:r w:rsidRPr="00371C30">
        <w:rPr>
          <w:rFonts w:asciiTheme="majorBidi" w:eastAsia="Calibri" w:hAnsiTheme="majorBidi" w:cstheme="majorBidi"/>
        </w:rPr>
        <w:t xml:space="preserve">in top-management, among others. This section presents a review of studies </w:t>
      </w:r>
      <w:r w:rsidR="00E960F3" w:rsidRPr="00371C30">
        <w:rPr>
          <w:rFonts w:asciiTheme="majorBidi" w:eastAsia="Calibri" w:hAnsiTheme="majorBidi" w:cstheme="majorBidi"/>
        </w:rPr>
        <w:t>on</w:t>
      </w:r>
      <w:r w:rsidRPr="00371C30">
        <w:rPr>
          <w:rFonts w:asciiTheme="majorBidi" w:eastAsia="Calibri" w:hAnsiTheme="majorBidi" w:cstheme="majorBidi"/>
        </w:rPr>
        <w:t xml:space="preserve"> the effect</w:t>
      </w:r>
      <w:r w:rsidR="00E960F3" w:rsidRPr="00371C30">
        <w:rPr>
          <w:rFonts w:asciiTheme="majorBidi" w:eastAsia="Calibri" w:hAnsiTheme="majorBidi" w:cstheme="majorBidi"/>
        </w:rPr>
        <w:t>s</w:t>
      </w:r>
      <w:r w:rsidRPr="00371C30">
        <w:rPr>
          <w:rFonts w:asciiTheme="majorBidi" w:eastAsia="Calibri" w:hAnsiTheme="majorBidi" w:cstheme="majorBidi"/>
        </w:rPr>
        <w:t xml:space="preserve"> of </w:t>
      </w:r>
      <w:r w:rsidRPr="00371C30">
        <w:rPr>
          <w:rFonts w:asciiTheme="majorBidi" w:eastAsia="Calibri" w:hAnsiTheme="majorBidi" w:cstheme="majorBidi"/>
        </w:rPr>
        <w:lastRenderedPageBreak/>
        <w:t xml:space="preserve">NDIs/NDOCBs on various measures of CSR. </w:t>
      </w:r>
      <w:r w:rsidR="00A916E1" w:rsidRPr="00371C30">
        <w:rPr>
          <w:rFonts w:asciiTheme="majorBidi" w:eastAsia="Calibri" w:hAnsiTheme="majorBidi" w:cstheme="majorBidi"/>
        </w:rPr>
        <w:t xml:space="preserve">Most </w:t>
      </w:r>
      <w:r w:rsidRPr="00371C30">
        <w:rPr>
          <w:rFonts w:asciiTheme="majorBidi" w:eastAsia="Calibri" w:hAnsiTheme="majorBidi" w:cstheme="majorBidi"/>
        </w:rPr>
        <w:t xml:space="preserve">studies </w:t>
      </w:r>
      <w:r w:rsidR="00E960F3" w:rsidRPr="00371C30">
        <w:rPr>
          <w:rFonts w:asciiTheme="majorBidi" w:eastAsia="Calibri" w:hAnsiTheme="majorBidi" w:cstheme="majorBidi"/>
        </w:rPr>
        <w:t xml:space="preserve">have </w:t>
      </w:r>
      <w:r w:rsidRPr="00371C30">
        <w:rPr>
          <w:rFonts w:asciiTheme="majorBidi" w:eastAsia="Calibri" w:hAnsiTheme="majorBidi" w:cstheme="majorBidi"/>
        </w:rPr>
        <w:t>f</w:t>
      </w:r>
      <w:r w:rsidR="00E960F3" w:rsidRPr="00371C30">
        <w:rPr>
          <w:rFonts w:asciiTheme="majorBidi" w:eastAsia="Calibri" w:hAnsiTheme="majorBidi" w:cstheme="majorBidi"/>
        </w:rPr>
        <w:t>ou</w:t>
      </w:r>
      <w:r w:rsidRPr="00371C30">
        <w:rPr>
          <w:rFonts w:asciiTheme="majorBidi" w:eastAsia="Calibri" w:hAnsiTheme="majorBidi" w:cstheme="majorBidi"/>
        </w:rPr>
        <w:t xml:space="preserve">nd a positive relationship between NDIs/NDOCBs and CSR. </w:t>
      </w:r>
      <w:r w:rsidR="006D02F8" w:rsidRPr="00371C30">
        <w:rPr>
          <w:rFonts w:asciiTheme="majorBidi" w:eastAsia="Calibri" w:hAnsiTheme="majorBidi" w:cstheme="majorBidi"/>
        </w:rPr>
        <w:t xml:space="preserve">For </w:t>
      </w:r>
      <w:r w:rsidR="00CE1E78" w:rsidRPr="00371C30">
        <w:rPr>
          <w:rFonts w:asciiTheme="majorBidi" w:eastAsia="Calibri" w:hAnsiTheme="majorBidi" w:cstheme="majorBidi"/>
        </w:rPr>
        <w:t>example,</w:t>
      </w:r>
      <w:r w:rsidRPr="00371C30">
        <w:rPr>
          <w:rFonts w:asciiTheme="majorBidi" w:eastAsia="Calibri" w:hAnsiTheme="majorBidi" w:cstheme="majorBidi"/>
        </w:rPr>
        <w:t xml:space="preserve"> Jing et al. (2022) </w:t>
      </w:r>
      <w:r w:rsidR="00CB6473" w:rsidRPr="00371C30">
        <w:rPr>
          <w:rFonts w:asciiTheme="majorBidi" w:eastAsia="Calibri" w:hAnsiTheme="majorBidi" w:cstheme="majorBidi"/>
        </w:rPr>
        <w:t>observe</w:t>
      </w:r>
      <w:r w:rsidRPr="00371C30">
        <w:rPr>
          <w:rFonts w:asciiTheme="majorBidi" w:eastAsia="Calibri" w:hAnsiTheme="majorBidi" w:cstheme="majorBidi"/>
        </w:rPr>
        <w:t xml:space="preserve"> a positive correlation between the number of NDI employees and CSR in China. Similarly, Kwan (2020) document</w:t>
      </w:r>
      <w:r w:rsidR="00EB36D3" w:rsidRPr="00371C30">
        <w:rPr>
          <w:rFonts w:asciiTheme="majorBidi" w:eastAsia="Calibri" w:hAnsiTheme="majorBidi" w:cstheme="majorBidi"/>
        </w:rPr>
        <w:t>s</w:t>
      </w:r>
      <w:r w:rsidRPr="00371C30">
        <w:rPr>
          <w:rFonts w:asciiTheme="majorBidi" w:eastAsia="Calibri" w:hAnsiTheme="majorBidi" w:cstheme="majorBidi"/>
        </w:rPr>
        <w:t xml:space="preserve"> that socially responsible human resource practices in firms can play an important role in the appointment of more NDIs and conclude</w:t>
      </w:r>
      <w:r w:rsidR="00984455" w:rsidRPr="00371C30">
        <w:rPr>
          <w:rFonts w:asciiTheme="majorBidi" w:eastAsia="Calibri" w:hAnsiTheme="majorBidi" w:cstheme="majorBidi"/>
        </w:rPr>
        <w:t>s</w:t>
      </w:r>
      <w:r w:rsidRPr="00371C30">
        <w:rPr>
          <w:rFonts w:asciiTheme="majorBidi" w:eastAsia="Calibri" w:hAnsiTheme="majorBidi" w:cstheme="majorBidi"/>
        </w:rPr>
        <w:t xml:space="preserve"> that NDI</w:t>
      </w:r>
      <w:r w:rsidR="00CB67F0" w:rsidRPr="00371C30">
        <w:rPr>
          <w:rFonts w:asciiTheme="majorBidi" w:eastAsia="Calibri" w:hAnsiTheme="majorBidi" w:cstheme="majorBidi"/>
        </w:rPr>
        <w:t>s</w:t>
      </w:r>
      <w:r w:rsidRPr="00371C30">
        <w:rPr>
          <w:rFonts w:asciiTheme="majorBidi" w:eastAsia="Calibri" w:hAnsiTheme="majorBidi" w:cstheme="majorBidi"/>
        </w:rPr>
        <w:t xml:space="preserve"> and CSR are intertwined. More importantly, de Schipper et al. (2016) document that NDIs are associated with unique skills</w:t>
      </w:r>
      <w:r w:rsidR="00CB67F0" w:rsidRPr="00371C30">
        <w:rPr>
          <w:rFonts w:asciiTheme="majorBidi" w:eastAsia="Calibri" w:hAnsiTheme="majorBidi" w:cstheme="majorBidi"/>
        </w:rPr>
        <w:t>,</w:t>
      </w:r>
      <w:r w:rsidRPr="00371C30">
        <w:rPr>
          <w:rFonts w:asciiTheme="majorBidi" w:eastAsia="Calibri" w:hAnsiTheme="majorBidi" w:cstheme="majorBidi"/>
        </w:rPr>
        <w:t xml:space="preserve"> including honesty, loyalty, attention to detail</w:t>
      </w:r>
      <w:r w:rsidR="00CB67F0" w:rsidRPr="00371C30">
        <w:rPr>
          <w:rFonts w:asciiTheme="majorBidi" w:eastAsia="Calibri" w:hAnsiTheme="majorBidi" w:cstheme="majorBidi"/>
        </w:rPr>
        <w:t>s,</w:t>
      </w:r>
      <w:r w:rsidRPr="00371C30">
        <w:rPr>
          <w:rFonts w:asciiTheme="majorBidi" w:eastAsia="Calibri" w:hAnsiTheme="majorBidi" w:cstheme="majorBidi"/>
        </w:rPr>
        <w:t xml:space="preserve"> and creative talents with beneficial impact</w:t>
      </w:r>
      <w:r w:rsidR="00CB67F0" w:rsidRPr="00371C30">
        <w:rPr>
          <w:rFonts w:asciiTheme="majorBidi" w:eastAsia="Calibri" w:hAnsiTheme="majorBidi" w:cstheme="majorBidi"/>
        </w:rPr>
        <w:t>s</w:t>
      </w:r>
      <w:r w:rsidRPr="00371C30">
        <w:rPr>
          <w:rFonts w:asciiTheme="majorBidi" w:eastAsia="Calibri" w:hAnsiTheme="majorBidi" w:cstheme="majorBidi"/>
        </w:rPr>
        <w:t xml:space="preserve"> on NFP (e.g., environmental performance, innovation and CSR) of firms.</w:t>
      </w:r>
    </w:p>
    <w:p w14:paraId="09A53798" w14:textId="0A966CBF" w:rsidR="00AA1FC0"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By contrast, Taylor et al. (2021) obser</w:t>
      </w:r>
      <w:r w:rsidR="00CB6473" w:rsidRPr="00371C30">
        <w:rPr>
          <w:rFonts w:asciiTheme="majorBidi" w:eastAsia="Calibri" w:hAnsiTheme="majorBidi" w:cstheme="majorBidi"/>
        </w:rPr>
        <w:t>ve</w:t>
      </w:r>
      <w:r w:rsidRPr="00371C30">
        <w:rPr>
          <w:rFonts w:asciiTheme="majorBidi" w:eastAsia="Calibri" w:hAnsiTheme="majorBidi" w:cstheme="majorBidi"/>
        </w:rPr>
        <w:t xml:space="preserve"> </w:t>
      </w:r>
      <w:r w:rsidR="00CB67F0" w:rsidRPr="00371C30">
        <w:rPr>
          <w:rFonts w:asciiTheme="majorBidi" w:eastAsia="Calibri" w:hAnsiTheme="majorBidi" w:cstheme="majorBidi"/>
        </w:rPr>
        <w:t xml:space="preserve">that </w:t>
      </w:r>
      <w:r w:rsidRPr="00371C30">
        <w:rPr>
          <w:rFonts w:asciiTheme="majorBidi" w:eastAsia="Calibri" w:hAnsiTheme="majorBidi" w:cstheme="majorBidi"/>
        </w:rPr>
        <w:t xml:space="preserve">autistic traits </w:t>
      </w:r>
      <w:r w:rsidR="00CB67F0" w:rsidRPr="00371C30">
        <w:rPr>
          <w:rFonts w:asciiTheme="majorBidi" w:eastAsia="Calibri" w:hAnsiTheme="majorBidi" w:cstheme="majorBidi"/>
        </w:rPr>
        <w:t xml:space="preserve">are </w:t>
      </w:r>
      <w:r w:rsidRPr="00371C30">
        <w:rPr>
          <w:rFonts w:asciiTheme="majorBidi" w:eastAsia="Calibri" w:hAnsiTheme="majorBidi" w:cstheme="majorBidi"/>
        </w:rPr>
        <w:t xml:space="preserve">associated with </w:t>
      </w:r>
      <w:r w:rsidR="00CB67F0" w:rsidRPr="00371C30">
        <w:rPr>
          <w:rFonts w:asciiTheme="majorBidi" w:eastAsia="Calibri" w:hAnsiTheme="majorBidi" w:cstheme="majorBidi"/>
        </w:rPr>
        <w:t xml:space="preserve">fewer </w:t>
      </w:r>
      <w:r w:rsidRPr="00371C30">
        <w:rPr>
          <w:rFonts w:asciiTheme="majorBidi" w:eastAsia="Calibri" w:hAnsiTheme="majorBidi" w:cstheme="majorBidi"/>
        </w:rPr>
        <w:t>engagement</w:t>
      </w:r>
      <w:r w:rsidR="00CB67F0" w:rsidRPr="00371C30">
        <w:rPr>
          <w:rFonts w:asciiTheme="majorBidi" w:eastAsia="Calibri" w:hAnsiTheme="majorBidi" w:cstheme="majorBidi"/>
        </w:rPr>
        <w:t>s</w:t>
      </w:r>
      <w:r w:rsidRPr="00371C30">
        <w:rPr>
          <w:rFonts w:asciiTheme="majorBidi" w:eastAsia="Calibri" w:hAnsiTheme="majorBidi" w:cstheme="majorBidi"/>
        </w:rPr>
        <w:t xml:space="preserve"> </w:t>
      </w:r>
      <w:r w:rsidR="00CB6473" w:rsidRPr="00371C30">
        <w:rPr>
          <w:rFonts w:asciiTheme="majorBidi" w:eastAsia="Calibri" w:hAnsiTheme="majorBidi" w:cstheme="majorBidi"/>
        </w:rPr>
        <w:t>in pro</w:t>
      </w:r>
      <w:r w:rsidRPr="00371C30">
        <w:rPr>
          <w:rFonts w:asciiTheme="majorBidi" w:eastAsia="Calibri" w:hAnsiTheme="majorBidi" w:cstheme="majorBidi"/>
        </w:rPr>
        <w:t xml:space="preserve">-environmental behaviours in Canada. Further, the authors </w:t>
      </w:r>
      <w:r w:rsidR="00CB6473" w:rsidRPr="00371C30">
        <w:rPr>
          <w:rFonts w:asciiTheme="majorBidi" w:eastAsia="Calibri" w:hAnsiTheme="majorBidi" w:cstheme="majorBidi"/>
        </w:rPr>
        <w:t>show</w:t>
      </w:r>
      <w:r w:rsidRPr="00371C30">
        <w:rPr>
          <w:rFonts w:asciiTheme="majorBidi" w:eastAsia="Calibri" w:hAnsiTheme="majorBidi" w:cstheme="majorBidi"/>
        </w:rPr>
        <w:t xml:space="preserve"> that autistic traits </w:t>
      </w:r>
      <w:r w:rsidR="00AC0CE6" w:rsidRPr="00371C30">
        <w:rPr>
          <w:rFonts w:asciiTheme="majorBidi" w:eastAsia="Calibri" w:hAnsiTheme="majorBidi" w:cstheme="majorBidi"/>
        </w:rPr>
        <w:t xml:space="preserve">do not predict </w:t>
      </w:r>
      <w:r w:rsidRPr="00371C30">
        <w:rPr>
          <w:rFonts w:asciiTheme="majorBidi" w:eastAsia="Calibri" w:hAnsiTheme="majorBidi" w:cstheme="majorBidi"/>
        </w:rPr>
        <w:t>pro-environmental attitudes</w:t>
      </w:r>
      <w:r w:rsidR="00AC0CE6" w:rsidRPr="00371C30">
        <w:rPr>
          <w:rFonts w:asciiTheme="majorBidi" w:eastAsia="Calibri" w:hAnsiTheme="majorBidi" w:cstheme="majorBidi"/>
        </w:rPr>
        <w:t>/</w:t>
      </w:r>
      <w:r w:rsidR="00CB6473" w:rsidRPr="00371C30">
        <w:rPr>
          <w:rFonts w:asciiTheme="majorBidi" w:eastAsia="Calibri" w:hAnsiTheme="majorBidi" w:cstheme="majorBidi"/>
        </w:rPr>
        <w:t>beliefs and</w:t>
      </w:r>
      <w:r w:rsidRPr="00371C30">
        <w:rPr>
          <w:rFonts w:asciiTheme="majorBidi" w:eastAsia="Calibri" w:hAnsiTheme="majorBidi" w:cstheme="majorBidi"/>
        </w:rPr>
        <w:t xml:space="preserve"> conclud</w:t>
      </w:r>
      <w:r w:rsidR="00CB6473" w:rsidRPr="00371C30">
        <w:rPr>
          <w:rFonts w:asciiTheme="majorBidi" w:eastAsia="Calibri" w:hAnsiTheme="majorBidi" w:cstheme="majorBidi"/>
        </w:rPr>
        <w:t>e</w:t>
      </w:r>
      <w:r w:rsidRPr="00371C30">
        <w:rPr>
          <w:rFonts w:asciiTheme="majorBidi" w:eastAsia="Calibri" w:hAnsiTheme="majorBidi" w:cstheme="majorBidi"/>
        </w:rPr>
        <w:t xml:space="preserve"> that irrespective of climate</w:t>
      </w:r>
      <w:r w:rsidR="00CB67F0" w:rsidRPr="00371C30">
        <w:rPr>
          <w:rFonts w:asciiTheme="majorBidi" w:eastAsia="Calibri" w:hAnsiTheme="majorBidi" w:cstheme="majorBidi"/>
        </w:rPr>
        <w:t>-related actions</w:t>
      </w:r>
      <w:r w:rsidRPr="00371C30">
        <w:rPr>
          <w:rFonts w:asciiTheme="majorBidi" w:eastAsia="Calibri" w:hAnsiTheme="majorBidi" w:cstheme="majorBidi"/>
        </w:rPr>
        <w:t>, autism and mental health conditions may present barriers for pro-environmental action</w:t>
      </w:r>
      <w:r w:rsidR="00CB67F0" w:rsidRPr="00371C30">
        <w:rPr>
          <w:rFonts w:asciiTheme="majorBidi" w:eastAsia="Calibri" w:hAnsiTheme="majorBidi" w:cstheme="majorBidi"/>
        </w:rPr>
        <w:t>s</w:t>
      </w:r>
      <w:r w:rsidRPr="00371C30">
        <w:rPr>
          <w:rFonts w:asciiTheme="majorBidi" w:eastAsia="Calibri" w:hAnsiTheme="majorBidi" w:cstheme="majorBidi"/>
        </w:rPr>
        <w:t>.</w:t>
      </w:r>
    </w:p>
    <w:p w14:paraId="6EFCD058" w14:textId="77777777" w:rsidR="005A5B78" w:rsidRPr="00371C30" w:rsidRDefault="005A5B78" w:rsidP="005A5B78">
      <w:pPr>
        <w:pBdr>
          <w:top w:val="nil"/>
          <w:left w:val="nil"/>
          <w:bottom w:val="nil"/>
          <w:right w:val="nil"/>
          <w:between w:val="nil"/>
        </w:pBdr>
        <w:spacing w:line="360" w:lineRule="auto"/>
        <w:ind w:left="-142"/>
        <w:jc w:val="both"/>
        <w:rPr>
          <w:rFonts w:asciiTheme="majorBidi" w:eastAsia="Calibri" w:hAnsiTheme="majorBidi" w:cstheme="majorBidi"/>
        </w:rPr>
      </w:pPr>
    </w:p>
    <w:p w14:paraId="3FDFDFBE" w14:textId="386F2B2C" w:rsidR="00724AF5" w:rsidRPr="00371C30" w:rsidRDefault="00755521" w:rsidP="005D396A">
      <w:pPr>
        <w:pBdr>
          <w:top w:val="nil"/>
          <w:left w:val="nil"/>
          <w:bottom w:val="nil"/>
          <w:right w:val="nil"/>
          <w:between w:val="nil"/>
        </w:pBdr>
        <w:spacing w:line="480" w:lineRule="auto"/>
        <w:ind w:left="-90"/>
        <w:jc w:val="both"/>
        <w:rPr>
          <w:rFonts w:asciiTheme="majorBidi" w:eastAsia="Calibri" w:hAnsiTheme="majorBidi" w:cstheme="majorBidi"/>
          <w:i/>
        </w:rPr>
      </w:pPr>
      <w:r w:rsidRPr="00371C30">
        <w:rPr>
          <w:rFonts w:asciiTheme="majorBidi" w:eastAsia="Calibri" w:hAnsiTheme="majorBidi" w:cstheme="majorBidi"/>
          <w:i/>
        </w:rPr>
        <w:t>4.</w:t>
      </w:r>
      <w:r w:rsidR="00537FDB" w:rsidRPr="00371C30">
        <w:rPr>
          <w:rFonts w:asciiTheme="majorBidi" w:eastAsia="Calibri" w:hAnsiTheme="majorBidi" w:cstheme="majorBidi"/>
          <w:i/>
        </w:rPr>
        <w:t>3</w:t>
      </w:r>
      <w:r w:rsidRPr="00371C30">
        <w:rPr>
          <w:rFonts w:asciiTheme="majorBidi" w:eastAsia="Calibri" w:hAnsiTheme="majorBidi" w:cstheme="majorBidi"/>
          <w:i/>
        </w:rPr>
        <w:t>.1.2</w:t>
      </w:r>
      <w:r w:rsidR="00537FDB" w:rsidRPr="00371C30">
        <w:rPr>
          <w:rFonts w:asciiTheme="majorBidi" w:eastAsia="Calibri" w:hAnsiTheme="majorBidi" w:cstheme="majorBidi"/>
          <w:i/>
        </w:rPr>
        <w:t>.</w:t>
      </w:r>
      <w:r w:rsidRPr="00371C30">
        <w:rPr>
          <w:rFonts w:asciiTheme="majorBidi" w:eastAsia="Calibri" w:hAnsiTheme="majorBidi" w:cstheme="majorBidi"/>
          <w:i/>
        </w:rPr>
        <w:t xml:space="preserve"> Neurodiversity and corporate reputation</w:t>
      </w:r>
    </w:p>
    <w:p w14:paraId="691DC404" w14:textId="4F815E7D" w:rsidR="00D92A4F" w:rsidRPr="00371C30" w:rsidRDefault="00755521" w:rsidP="005D396A">
      <w:pPr>
        <w:pBdr>
          <w:top w:val="nil"/>
          <w:left w:val="nil"/>
          <w:bottom w:val="nil"/>
          <w:right w:val="nil"/>
          <w:between w:val="nil"/>
        </w:pBdr>
        <w:spacing w:line="360" w:lineRule="auto"/>
        <w:jc w:val="both"/>
        <w:rPr>
          <w:rFonts w:asciiTheme="majorBidi" w:eastAsia="Calibri" w:hAnsiTheme="majorBidi" w:cstheme="majorBidi"/>
        </w:rPr>
      </w:pPr>
      <w:bookmarkStart w:id="3" w:name="_heading=h.17dp8vu" w:colFirst="0" w:colLast="0"/>
      <w:bookmarkEnd w:id="3"/>
      <w:r w:rsidRPr="00371C30">
        <w:rPr>
          <w:rFonts w:asciiTheme="majorBidi" w:eastAsia="Calibri" w:hAnsiTheme="majorBidi" w:cstheme="majorBidi"/>
        </w:rPr>
        <w:t xml:space="preserve">A few studies </w:t>
      </w:r>
      <w:r w:rsidR="00667F1B" w:rsidRPr="00371C30">
        <w:rPr>
          <w:rFonts w:asciiTheme="majorBidi" w:eastAsia="Calibri" w:hAnsiTheme="majorBidi" w:cstheme="majorBidi"/>
        </w:rPr>
        <w:t xml:space="preserve">have </w:t>
      </w:r>
      <w:r w:rsidRPr="00371C30">
        <w:rPr>
          <w:rFonts w:asciiTheme="majorBidi" w:eastAsia="Calibri" w:hAnsiTheme="majorBidi" w:cstheme="majorBidi"/>
        </w:rPr>
        <w:t>investigate</w:t>
      </w:r>
      <w:r w:rsidR="00667F1B" w:rsidRPr="00371C30">
        <w:rPr>
          <w:rFonts w:asciiTheme="majorBidi" w:eastAsia="Calibri" w:hAnsiTheme="majorBidi" w:cstheme="majorBidi"/>
        </w:rPr>
        <w:t>d</w:t>
      </w:r>
      <w:r w:rsidRPr="00371C30">
        <w:rPr>
          <w:rFonts w:asciiTheme="majorBidi" w:eastAsia="Calibri" w:hAnsiTheme="majorBidi" w:cstheme="majorBidi"/>
        </w:rPr>
        <w:t xml:space="preserve"> the effect</w:t>
      </w:r>
      <w:r w:rsidR="00667F1B" w:rsidRPr="00371C30">
        <w:rPr>
          <w:rFonts w:asciiTheme="majorBidi" w:eastAsia="Calibri" w:hAnsiTheme="majorBidi" w:cstheme="majorBidi"/>
        </w:rPr>
        <w:t>s</w:t>
      </w:r>
      <w:r w:rsidRPr="00371C30">
        <w:rPr>
          <w:rFonts w:asciiTheme="majorBidi" w:eastAsia="Calibri" w:hAnsiTheme="majorBidi" w:cstheme="majorBidi"/>
        </w:rPr>
        <w:t xml:space="preserve"> of NDIs and NDOCBs on corporate reputation and </w:t>
      </w:r>
      <w:r w:rsidR="00B83EB9" w:rsidRPr="00371C30">
        <w:rPr>
          <w:rFonts w:asciiTheme="majorBidi" w:eastAsia="Calibri" w:hAnsiTheme="majorBidi" w:cstheme="majorBidi"/>
        </w:rPr>
        <w:t xml:space="preserve">reported </w:t>
      </w:r>
      <w:r w:rsidR="00667F1B" w:rsidRPr="00371C30">
        <w:rPr>
          <w:rFonts w:asciiTheme="majorBidi" w:eastAsia="Calibri" w:hAnsiTheme="majorBidi" w:cstheme="majorBidi"/>
        </w:rPr>
        <w:t xml:space="preserve">that neurodivergent board members bring a good reputation to firms </w:t>
      </w:r>
      <w:r w:rsidRPr="00371C30">
        <w:rPr>
          <w:rFonts w:asciiTheme="majorBidi" w:eastAsia="Calibri" w:hAnsiTheme="majorBidi" w:cstheme="majorBidi"/>
        </w:rPr>
        <w:t>(e.g., Khan et al., 2022; Bliebenicht, 2021).</w:t>
      </w:r>
      <w:r w:rsidR="00CB6473" w:rsidRPr="00371C30">
        <w:rPr>
          <w:rFonts w:asciiTheme="majorBidi" w:eastAsia="Calibri" w:hAnsiTheme="majorBidi" w:cstheme="majorBidi"/>
        </w:rPr>
        <w:t xml:space="preserve"> </w:t>
      </w:r>
      <w:r w:rsidR="00B83EB9" w:rsidRPr="00371C30">
        <w:rPr>
          <w:rFonts w:asciiTheme="majorBidi" w:eastAsia="Calibri" w:hAnsiTheme="majorBidi" w:cstheme="majorBidi"/>
        </w:rPr>
        <w:t>For example</w:t>
      </w:r>
      <w:r w:rsidRPr="00371C30">
        <w:rPr>
          <w:rFonts w:asciiTheme="majorBidi" w:eastAsia="Calibri" w:hAnsiTheme="majorBidi" w:cstheme="majorBidi"/>
        </w:rPr>
        <w:t xml:space="preserve">, Whelpley and Perrault (2021) </w:t>
      </w:r>
      <w:r w:rsidR="00DD5668" w:rsidRPr="00371C30">
        <w:rPr>
          <w:rFonts w:asciiTheme="majorBidi" w:eastAsia="Calibri" w:hAnsiTheme="majorBidi" w:cstheme="majorBidi"/>
        </w:rPr>
        <w:t xml:space="preserve">found </w:t>
      </w:r>
      <w:r w:rsidRPr="00371C30">
        <w:rPr>
          <w:rFonts w:asciiTheme="majorBidi" w:eastAsia="Calibri" w:hAnsiTheme="majorBidi" w:cstheme="majorBidi"/>
        </w:rPr>
        <w:t xml:space="preserve">that firms may appoint NDIs as a way of enhancing their brand </w:t>
      </w:r>
      <w:r w:rsidR="00B57212" w:rsidRPr="00371C30">
        <w:rPr>
          <w:rFonts w:asciiTheme="majorBidi" w:eastAsia="Calibri" w:hAnsiTheme="majorBidi" w:cstheme="majorBidi"/>
        </w:rPr>
        <w:t xml:space="preserve">and </w:t>
      </w:r>
      <w:r w:rsidRPr="00371C30">
        <w:rPr>
          <w:rFonts w:asciiTheme="majorBidi" w:eastAsia="Calibri" w:hAnsiTheme="majorBidi" w:cstheme="majorBidi"/>
        </w:rPr>
        <w:t xml:space="preserve">reputation </w:t>
      </w:r>
      <w:r w:rsidR="00DD5668" w:rsidRPr="00371C30">
        <w:rPr>
          <w:rFonts w:asciiTheme="majorBidi" w:eastAsia="Calibri" w:hAnsiTheme="majorBidi" w:cstheme="majorBidi"/>
        </w:rPr>
        <w:t xml:space="preserve">and </w:t>
      </w:r>
      <w:r w:rsidRPr="00371C30">
        <w:rPr>
          <w:rFonts w:asciiTheme="majorBidi" w:eastAsia="Calibri" w:hAnsiTheme="majorBidi" w:cstheme="majorBidi"/>
        </w:rPr>
        <w:t>generat</w:t>
      </w:r>
      <w:r w:rsidR="00FB68DE" w:rsidRPr="00371C30">
        <w:rPr>
          <w:rFonts w:asciiTheme="majorBidi" w:eastAsia="Calibri" w:hAnsiTheme="majorBidi" w:cstheme="majorBidi"/>
        </w:rPr>
        <w:t>ing</w:t>
      </w:r>
      <w:r w:rsidRPr="00371C30">
        <w:rPr>
          <w:rFonts w:asciiTheme="majorBidi" w:eastAsia="Calibri" w:hAnsiTheme="majorBidi" w:cstheme="majorBidi"/>
        </w:rPr>
        <w:t xml:space="preserve"> goodwill for their work environment. Similarly, Krzeminska et al. (2019) f</w:t>
      </w:r>
      <w:r w:rsidR="00CB6473" w:rsidRPr="00371C30">
        <w:rPr>
          <w:rFonts w:asciiTheme="majorBidi" w:eastAsia="Calibri" w:hAnsiTheme="majorBidi" w:cstheme="majorBidi"/>
        </w:rPr>
        <w:t>ind</w:t>
      </w:r>
      <w:r w:rsidRPr="00371C30">
        <w:rPr>
          <w:rFonts w:asciiTheme="majorBidi" w:eastAsia="Calibri" w:hAnsiTheme="majorBidi" w:cstheme="majorBidi"/>
        </w:rPr>
        <w:t xml:space="preserve"> that </w:t>
      </w:r>
      <w:r w:rsidR="009720C4" w:rsidRPr="00371C30">
        <w:rPr>
          <w:rFonts w:asciiTheme="majorBidi" w:eastAsia="Calibri" w:hAnsiTheme="majorBidi" w:cstheme="majorBidi"/>
        </w:rPr>
        <w:t xml:space="preserve">the </w:t>
      </w:r>
      <w:r w:rsidRPr="00371C30">
        <w:rPr>
          <w:rFonts w:asciiTheme="majorBidi" w:eastAsia="Calibri" w:hAnsiTheme="majorBidi" w:cstheme="majorBidi"/>
        </w:rPr>
        <w:t xml:space="preserve">inclusion of neurodivergent people </w:t>
      </w:r>
      <w:r w:rsidR="009720C4" w:rsidRPr="00371C30">
        <w:rPr>
          <w:rFonts w:asciiTheme="majorBidi" w:eastAsia="Calibri" w:hAnsiTheme="majorBidi" w:cstheme="majorBidi"/>
        </w:rPr>
        <w:t>o</w:t>
      </w:r>
      <w:r w:rsidRPr="00371C30">
        <w:rPr>
          <w:rFonts w:asciiTheme="majorBidi" w:eastAsia="Calibri" w:hAnsiTheme="majorBidi" w:cstheme="majorBidi"/>
        </w:rPr>
        <w:t xml:space="preserve">n the board can improve corporate image due to public relations and marketing advantages </w:t>
      </w:r>
      <w:r w:rsidR="001435FB" w:rsidRPr="00371C30">
        <w:rPr>
          <w:rFonts w:asciiTheme="majorBidi" w:eastAsia="Calibri" w:hAnsiTheme="majorBidi" w:cstheme="majorBidi"/>
        </w:rPr>
        <w:t xml:space="preserve">that </w:t>
      </w:r>
      <w:r w:rsidRPr="00371C30">
        <w:rPr>
          <w:rFonts w:asciiTheme="majorBidi" w:eastAsia="Calibri" w:hAnsiTheme="majorBidi" w:cstheme="majorBidi"/>
        </w:rPr>
        <w:t>follow from perceptions that the firm is ‘doing good’.</w:t>
      </w:r>
    </w:p>
    <w:p w14:paraId="5DA8DB0E" w14:textId="77777777" w:rsidR="00AE37C4" w:rsidRPr="00371C30" w:rsidRDefault="00AE37C4" w:rsidP="00AE37C4">
      <w:pPr>
        <w:pBdr>
          <w:top w:val="nil"/>
          <w:left w:val="nil"/>
          <w:bottom w:val="nil"/>
          <w:right w:val="nil"/>
          <w:between w:val="nil"/>
        </w:pBdr>
        <w:spacing w:line="360" w:lineRule="auto"/>
        <w:ind w:left="-142"/>
        <w:jc w:val="both"/>
        <w:rPr>
          <w:rFonts w:asciiTheme="majorBidi" w:eastAsia="Calibri" w:hAnsiTheme="majorBidi" w:cstheme="majorBidi"/>
        </w:rPr>
      </w:pPr>
    </w:p>
    <w:p w14:paraId="41D0DC19" w14:textId="77777777" w:rsidR="003C1E91" w:rsidRPr="00371C30" w:rsidRDefault="003C1E91" w:rsidP="00AE37C4">
      <w:pPr>
        <w:pBdr>
          <w:top w:val="nil"/>
          <w:left w:val="nil"/>
          <w:bottom w:val="nil"/>
          <w:right w:val="nil"/>
          <w:between w:val="nil"/>
        </w:pBdr>
        <w:spacing w:line="360" w:lineRule="auto"/>
        <w:ind w:left="-142"/>
        <w:jc w:val="both"/>
        <w:rPr>
          <w:rFonts w:asciiTheme="majorBidi" w:eastAsia="Calibri" w:hAnsiTheme="majorBidi" w:cstheme="majorBidi"/>
        </w:rPr>
      </w:pPr>
    </w:p>
    <w:p w14:paraId="5EAD26AB" w14:textId="77777777" w:rsidR="003C1E91" w:rsidRPr="00371C30" w:rsidRDefault="003C1E91" w:rsidP="00AE37C4">
      <w:pPr>
        <w:pBdr>
          <w:top w:val="nil"/>
          <w:left w:val="nil"/>
          <w:bottom w:val="nil"/>
          <w:right w:val="nil"/>
          <w:between w:val="nil"/>
        </w:pBdr>
        <w:spacing w:line="360" w:lineRule="auto"/>
        <w:ind w:left="-142"/>
        <w:jc w:val="both"/>
        <w:rPr>
          <w:rFonts w:asciiTheme="majorBidi" w:eastAsia="Calibri" w:hAnsiTheme="majorBidi" w:cstheme="majorBidi"/>
        </w:rPr>
      </w:pPr>
    </w:p>
    <w:p w14:paraId="04047DE4" w14:textId="77777777" w:rsidR="003C1E91" w:rsidRPr="00371C30" w:rsidRDefault="003C1E91" w:rsidP="00AE37C4">
      <w:pPr>
        <w:pBdr>
          <w:top w:val="nil"/>
          <w:left w:val="nil"/>
          <w:bottom w:val="nil"/>
          <w:right w:val="nil"/>
          <w:between w:val="nil"/>
        </w:pBdr>
        <w:spacing w:line="360" w:lineRule="auto"/>
        <w:ind w:left="-142"/>
        <w:jc w:val="both"/>
        <w:rPr>
          <w:rFonts w:asciiTheme="majorBidi" w:eastAsia="Calibri" w:hAnsiTheme="majorBidi" w:cstheme="majorBidi"/>
        </w:rPr>
      </w:pPr>
    </w:p>
    <w:p w14:paraId="4E12276B" w14:textId="50FAD0E0" w:rsidR="00724AF5" w:rsidRPr="00371C30" w:rsidRDefault="00755521" w:rsidP="005D396A">
      <w:pPr>
        <w:pBdr>
          <w:top w:val="nil"/>
          <w:left w:val="nil"/>
          <w:bottom w:val="nil"/>
          <w:right w:val="nil"/>
          <w:between w:val="nil"/>
        </w:pBdr>
        <w:spacing w:line="480" w:lineRule="auto"/>
        <w:jc w:val="both"/>
        <w:rPr>
          <w:rFonts w:asciiTheme="majorBidi" w:eastAsia="Calibri" w:hAnsiTheme="majorBidi" w:cstheme="majorBidi"/>
          <w:bCs/>
          <w:i/>
          <w:iCs/>
        </w:rPr>
      </w:pPr>
      <w:r w:rsidRPr="00371C30">
        <w:rPr>
          <w:rFonts w:asciiTheme="majorBidi" w:eastAsia="Calibri" w:hAnsiTheme="majorBidi" w:cstheme="majorBidi"/>
          <w:bCs/>
          <w:i/>
          <w:iCs/>
        </w:rPr>
        <w:t>4.</w:t>
      </w:r>
      <w:r w:rsidR="00CC395B" w:rsidRPr="00371C30">
        <w:rPr>
          <w:rFonts w:asciiTheme="majorBidi" w:eastAsia="Calibri" w:hAnsiTheme="majorBidi" w:cstheme="majorBidi"/>
          <w:bCs/>
          <w:i/>
          <w:iCs/>
        </w:rPr>
        <w:t>3</w:t>
      </w:r>
      <w:r w:rsidRPr="00371C30">
        <w:rPr>
          <w:rFonts w:asciiTheme="majorBidi" w:eastAsia="Calibri" w:hAnsiTheme="majorBidi" w:cstheme="majorBidi"/>
          <w:bCs/>
          <w:i/>
          <w:iCs/>
        </w:rPr>
        <w:t>.2. The relationship between neurodiversity and corporate financial performance</w:t>
      </w:r>
    </w:p>
    <w:p w14:paraId="0A3AF0EC" w14:textId="3112BAA7" w:rsidR="00724AF5" w:rsidRPr="00371C30" w:rsidRDefault="00DC20C8"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S</w:t>
      </w:r>
      <w:r w:rsidR="001518B4" w:rsidRPr="00371C30">
        <w:rPr>
          <w:rFonts w:asciiTheme="majorBidi" w:eastAsia="Calibri" w:hAnsiTheme="majorBidi" w:cstheme="majorBidi"/>
        </w:rPr>
        <w:t xml:space="preserve">everal </w:t>
      </w:r>
      <w:r w:rsidR="00755521" w:rsidRPr="00371C30">
        <w:rPr>
          <w:rFonts w:asciiTheme="majorBidi" w:eastAsia="Calibri" w:hAnsiTheme="majorBidi" w:cstheme="majorBidi"/>
        </w:rPr>
        <w:t xml:space="preserve">studies </w:t>
      </w:r>
      <w:r w:rsidR="005C3F29" w:rsidRPr="00371C30">
        <w:rPr>
          <w:rFonts w:asciiTheme="majorBidi" w:eastAsia="Calibri" w:hAnsiTheme="majorBidi" w:cstheme="majorBidi"/>
        </w:rPr>
        <w:t xml:space="preserve">have </w:t>
      </w:r>
      <w:r w:rsidR="00755521" w:rsidRPr="00371C30">
        <w:rPr>
          <w:rFonts w:asciiTheme="majorBidi" w:eastAsia="Calibri" w:hAnsiTheme="majorBidi" w:cstheme="majorBidi"/>
        </w:rPr>
        <w:t>f</w:t>
      </w:r>
      <w:r w:rsidR="005C3F29" w:rsidRPr="00371C30">
        <w:rPr>
          <w:rFonts w:asciiTheme="majorBidi" w:eastAsia="Calibri" w:hAnsiTheme="majorBidi" w:cstheme="majorBidi"/>
        </w:rPr>
        <w:t>ou</w:t>
      </w:r>
      <w:r w:rsidR="00755521" w:rsidRPr="00371C30">
        <w:rPr>
          <w:rFonts w:asciiTheme="majorBidi" w:eastAsia="Calibri" w:hAnsiTheme="majorBidi" w:cstheme="majorBidi"/>
        </w:rPr>
        <w:t xml:space="preserve">nd a positive relationship between NDIs and profit margin, return on assets, return on equity, employment growth, sales, service quality, and return on portfolio (Jing et al., 2022; Whelpley </w:t>
      </w:r>
      <w:r w:rsidR="007D09B5" w:rsidRPr="00371C30">
        <w:rPr>
          <w:rFonts w:asciiTheme="majorBidi" w:eastAsia="Calibri" w:hAnsiTheme="majorBidi" w:cstheme="majorBidi"/>
        </w:rPr>
        <w:t>and</w:t>
      </w:r>
      <w:r w:rsidR="00755521" w:rsidRPr="00371C30">
        <w:rPr>
          <w:rFonts w:asciiTheme="majorBidi" w:eastAsia="Calibri" w:hAnsiTheme="majorBidi" w:cstheme="majorBidi"/>
        </w:rPr>
        <w:t xml:space="preserve"> Perrault, 2021; Foss, 2018). </w:t>
      </w:r>
      <w:r w:rsidR="001518B4" w:rsidRPr="00371C30">
        <w:rPr>
          <w:rFonts w:asciiTheme="majorBidi" w:eastAsia="Calibri" w:hAnsiTheme="majorBidi" w:cstheme="majorBidi"/>
        </w:rPr>
        <w:t>For example</w:t>
      </w:r>
      <w:r w:rsidR="00755521" w:rsidRPr="00371C30">
        <w:rPr>
          <w:rFonts w:asciiTheme="majorBidi" w:eastAsia="Calibri" w:hAnsiTheme="majorBidi" w:cstheme="majorBidi"/>
        </w:rPr>
        <w:t>, Foss (2018) document</w:t>
      </w:r>
      <w:r w:rsidR="004D17D1" w:rsidRPr="00371C30">
        <w:rPr>
          <w:rFonts w:asciiTheme="majorBidi" w:eastAsia="Calibri" w:hAnsiTheme="majorBidi" w:cstheme="majorBidi"/>
        </w:rPr>
        <w:t>s</w:t>
      </w:r>
      <w:r w:rsidR="00755521" w:rsidRPr="00371C30">
        <w:rPr>
          <w:rFonts w:asciiTheme="majorBidi" w:eastAsia="Calibri" w:hAnsiTheme="majorBidi" w:cstheme="majorBidi"/>
        </w:rPr>
        <w:t xml:space="preserve"> that NDIs who are frequently side-lined in normal innovative decision-making should be embraced and liberated to become creative contributors to corporate profitability. The author maintain</w:t>
      </w:r>
      <w:r w:rsidR="004917A9" w:rsidRPr="00371C30">
        <w:rPr>
          <w:rFonts w:asciiTheme="majorBidi" w:eastAsia="Calibri" w:hAnsiTheme="majorBidi" w:cstheme="majorBidi"/>
        </w:rPr>
        <w:t>ed</w:t>
      </w:r>
      <w:r w:rsidR="00755521" w:rsidRPr="00371C30">
        <w:rPr>
          <w:rFonts w:asciiTheme="majorBidi" w:eastAsia="Calibri" w:hAnsiTheme="majorBidi" w:cstheme="majorBidi"/>
        </w:rPr>
        <w:t xml:space="preserve"> that neurodiversity has a positive impact on FP. </w:t>
      </w:r>
      <w:r w:rsidR="0063770E" w:rsidRPr="00371C30">
        <w:rPr>
          <w:rFonts w:asciiTheme="majorBidi" w:eastAsia="Calibri" w:hAnsiTheme="majorBidi" w:cstheme="majorBidi"/>
        </w:rPr>
        <w:t>Similarly</w:t>
      </w:r>
      <w:r w:rsidR="00755521" w:rsidRPr="00371C30">
        <w:rPr>
          <w:rFonts w:asciiTheme="majorBidi" w:eastAsia="Calibri" w:hAnsiTheme="majorBidi" w:cstheme="majorBidi"/>
        </w:rPr>
        <w:t xml:space="preserve">, Whelpley </w:t>
      </w:r>
      <w:r w:rsidR="00755521" w:rsidRPr="00371C30">
        <w:rPr>
          <w:rFonts w:asciiTheme="majorBidi" w:eastAsia="Calibri" w:hAnsiTheme="majorBidi" w:cstheme="majorBidi"/>
        </w:rPr>
        <w:lastRenderedPageBreak/>
        <w:t>and Perrault (2021) f</w:t>
      </w:r>
      <w:r w:rsidR="004917A9" w:rsidRPr="00371C30">
        <w:rPr>
          <w:rFonts w:asciiTheme="majorBidi" w:eastAsia="Calibri" w:hAnsiTheme="majorBidi" w:cstheme="majorBidi"/>
        </w:rPr>
        <w:t>ou</w:t>
      </w:r>
      <w:r w:rsidR="00755521" w:rsidRPr="00371C30">
        <w:rPr>
          <w:rFonts w:asciiTheme="majorBidi" w:eastAsia="Calibri" w:hAnsiTheme="majorBidi" w:cstheme="majorBidi"/>
        </w:rPr>
        <w:t>nd that firms hav</w:t>
      </w:r>
      <w:r w:rsidR="004917A9" w:rsidRPr="00371C30">
        <w:rPr>
          <w:rFonts w:asciiTheme="majorBidi" w:eastAsia="Calibri" w:hAnsiTheme="majorBidi" w:cstheme="majorBidi"/>
        </w:rPr>
        <w:t>ing</w:t>
      </w:r>
      <w:r w:rsidR="00755521" w:rsidRPr="00371C30">
        <w:rPr>
          <w:rFonts w:asciiTheme="majorBidi" w:eastAsia="Calibri" w:hAnsiTheme="majorBidi" w:cstheme="majorBidi"/>
        </w:rPr>
        <w:t xml:space="preserve"> high internal support and high external pressure to hire autistic individuals </w:t>
      </w:r>
      <w:r w:rsidR="004917A9" w:rsidRPr="00371C30">
        <w:rPr>
          <w:rFonts w:asciiTheme="majorBidi" w:eastAsia="Calibri" w:hAnsiTheme="majorBidi" w:cstheme="majorBidi"/>
        </w:rPr>
        <w:t>tend to</w:t>
      </w:r>
      <w:r w:rsidR="00755521" w:rsidRPr="00371C30">
        <w:rPr>
          <w:rFonts w:asciiTheme="majorBidi" w:eastAsia="Calibri" w:hAnsiTheme="majorBidi" w:cstheme="majorBidi"/>
        </w:rPr>
        <w:t xml:space="preserve"> present the most positive financial impact from their autistic workforce</w:t>
      </w:r>
      <w:r w:rsidR="004917A9" w:rsidRPr="00371C30">
        <w:rPr>
          <w:rFonts w:asciiTheme="majorBidi" w:eastAsia="Calibri" w:hAnsiTheme="majorBidi" w:cstheme="majorBidi"/>
        </w:rPr>
        <w:t xml:space="preserve"> and </w:t>
      </w:r>
      <w:r w:rsidR="00755521" w:rsidRPr="00371C30">
        <w:rPr>
          <w:rFonts w:asciiTheme="majorBidi" w:eastAsia="Calibri" w:hAnsiTheme="majorBidi" w:cstheme="majorBidi"/>
        </w:rPr>
        <w:t>present the most positive employment outcomes for autistic individuals</w:t>
      </w:r>
      <w:r w:rsidR="0063770E" w:rsidRPr="00371C30">
        <w:rPr>
          <w:rFonts w:asciiTheme="majorBidi" w:eastAsia="Calibri" w:hAnsiTheme="majorBidi" w:cstheme="majorBidi"/>
        </w:rPr>
        <w:t>.</w:t>
      </w:r>
    </w:p>
    <w:p w14:paraId="123944E2" w14:textId="34548300" w:rsidR="00724AF5" w:rsidRPr="00371C30" w:rsidRDefault="0063770E"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In addition</w:t>
      </w:r>
      <w:r w:rsidR="00755521" w:rsidRPr="00371C30">
        <w:rPr>
          <w:rFonts w:asciiTheme="majorBidi" w:eastAsia="Calibri" w:hAnsiTheme="majorBidi" w:cstheme="majorBidi"/>
        </w:rPr>
        <w:t>, Patton (2019) show</w:t>
      </w:r>
      <w:r w:rsidR="006F7F12" w:rsidRPr="00371C30">
        <w:rPr>
          <w:rFonts w:asciiTheme="majorBidi" w:eastAsia="Calibri" w:hAnsiTheme="majorBidi" w:cstheme="majorBidi"/>
        </w:rPr>
        <w:t>ed</w:t>
      </w:r>
      <w:r w:rsidR="00755521" w:rsidRPr="00371C30">
        <w:rPr>
          <w:rFonts w:asciiTheme="majorBidi" w:eastAsia="Calibri" w:hAnsiTheme="majorBidi" w:cstheme="majorBidi"/>
        </w:rPr>
        <w:t xml:space="preserve"> that NDIs are underrepresented in top management teams despite the fact that they are highly intelligent and capable of executing excellent work, with </w:t>
      </w:r>
      <w:r w:rsidR="00BA481C" w:rsidRPr="00371C30">
        <w:rPr>
          <w:rFonts w:asciiTheme="majorBidi" w:eastAsia="Calibri" w:hAnsiTheme="majorBidi" w:cstheme="majorBidi"/>
        </w:rPr>
        <w:t xml:space="preserve">the </w:t>
      </w:r>
      <w:r w:rsidR="00755521" w:rsidRPr="00371C30">
        <w:rPr>
          <w:rFonts w:asciiTheme="majorBidi" w:eastAsia="Calibri" w:hAnsiTheme="majorBidi" w:cstheme="majorBidi"/>
        </w:rPr>
        <w:t>potential to boost productivity, increase quality</w:t>
      </w:r>
      <w:r w:rsidR="006F7F12" w:rsidRPr="00371C30">
        <w:rPr>
          <w:rFonts w:asciiTheme="majorBidi" w:eastAsia="Calibri" w:hAnsiTheme="majorBidi" w:cstheme="majorBidi"/>
        </w:rPr>
        <w:t>,</w:t>
      </w:r>
      <w:r w:rsidR="00CB31FB" w:rsidRPr="00371C30">
        <w:rPr>
          <w:rFonts w:asciiTheme="majorBidi" w:eastAsia="Calibri" w:hAnsiTheme="majorBidi" w:cstheme="majorBidi"/>
        </w:rPr>
        <w:t xml:space="preserve"> </w:t>
      </w:r>
      <w:r w:rsidR="00BA481C" w:rsidRPr="00371C30">
        <w:rPr>
          <w:rFonts w:asciiTheme="majorBidi" w:eastAsia="Calibri" w:hAnsiTheme="majorBidi" w:cstheme="majorBidi"/>
        </w:rPr>
        <w:t xml:space="preserve">and </w:t>
      </w:r>
      <w:r w:rsidR="006F7F12" w:rsidRPr="00371C30">
        <w:rPr>
          <w:rFonts w:asciiTheme="majorBidi" w:eastAsia="Calibri" w:hAnsiTheme="majorBidi" w:cstheme="majorBidi"/>
        </w:rPr>
        <w:t xml:space="preserve">promote </w:t>
      </w:r>
      <w:r w:rsidR="00755521" w:rsidRPr="00371C30">
        <w:rPr>
          <w:rFonts w:asciiTheme="majorBidi" w:eastAsia="Calibri" w:hAnsiTheme="majorBidi" w:cstheme="majorBidi"/>
        </w:rPr>
        <w:t xml:space="preserve">innovation. </w:t>
      </w:r>
      <w:r w:rsidR="006F7F12" w:rsidRPr="00371C30">
        <w:rPr>
          <w:rFonts w:asciiTheme="majorBidi" w:eastAsia="Calibri" w:hAnsiTheme="majorBidi" w:cstheme="majorBidi"/>
        </w:rPr>
        <w:t>Further</w:t>
      </w:r>
      <w:r w:rsidR="00755521" w:rsidRPr="00371C30">
        <w:rPr>
          <w:rFonts w:asciiTheme="majorBidi" w:eastAsia="Calibri" w:hAnsiTheme="majorBidi" w:cstheme="majorBidi"/>
        </w:rPr>
        <w:t xml:space="preserve">, </w:t>
      </w:r>
      <w:r w:rsidR="00C52845" w:rsidRPr="00371C30">
        <w:rPr>
          <w:rFonts w:asciiTheme="majorBidi" w:eastAsia="Calibri" w:hAnsiTheme="majorBidi" w:cstheme="majorBidi"/>
        </w:rPr>
        <w:t>a</w:t>
      </w:r>
      <w:r w:rsidR="00755521" w:rsidRPr="00371C30">
        <w:rPr>
          <w:rFonts w:asciiTheme="majorBidi" w:eastAsia="Calibri" w:hAnsiTheme="majorBidi" w:cstheme="majorBidi"/>
        </w:rPr>
        <w:t xml:space="preserve">ccording to </w:t>
      </w:r>
      <w:r w:rsidR="006F7F12" w:rsidRPr="00371C30">
        <w:rPr>
          <w:rFonts w:asciiTheme="majorBidi" w:eastAsia="Calibri" w:hAnsiTheme="majorBidi" w:cstheme="majorBidi"/>
        </w:rPr>
        <w:t xml:space="preserve">Scott et al. (2017), </w:t>
      </w:r>
      <w:r w:rsidR="00441907" w:rsidRPr="00371C30">
        <w:rPr>
          <w:rFonts w:asciiTheme="majorBidi" w:eastAsia="Calibri" w:hAnsiTheme="majorBidi" w:cstheme="majorBidi"/>
        </w:rPr>
        <w:t xml:space="preserve">by </w:t>
      </w:r>
      <w:r w:rsidR="00755521" w:rsidRPr="00371C30">
        <w:rPr>
          <w:rFonts w:asciiTheme="majorBidi" w:eastAsia="Calibri" w:hAnsiTheme="majorBidi" w:cstheme="majorBidi"/>
        </w:rPr>
        <w:t>comparing the work performance of workers with and without ASD, neurodiverse people</w:t>
      </w:r>
      <w:r w:rsidR="00441907" w:rsidRPr="00371C30">
        <w:rPr>
          <w:rFonts w:asciiTheme="majorBidi" w:eastAsia="Calibri" w:hAnsiTheme="majorBidi" w:cstheme="majorBidi"/>
        </w:rPr>
        <w:t xml:space="preserve"> tend to</w:t>
      </w:r>
      <w:r w:rsidR="00755521" w:rsidRPr="00371C30">
        <w:rPr>
          <w:rFonts w:asciiTheme="majorBidi" w:eastAsia="Calibri" w:hAnsiTheme="majorBidi" w:cstheme="majorBidi"/>
        </w:rPr>
        <w:t xml:space="preserve"> have above-average attention to detail in their duties, which results in higher-quality work). The authors conclude</w:t>
      </w:r>
      <w:r w:rsidR="006F7F12" w:rsidRPr="00371C30">
        <w:rPr>
          <w:rFonts w:asciiTheme="majorBidi" w:eastAsia="Calibri" w:hAnsiTheme="majorBidi" w:cstheme="majorBidi"/>
        </w:rPr>
        <w:t>d</w:t>
      </w:r>
      <w:r w:rsidR="00755521" w:rsidRPr="00371C30">
        <w:rPr>
          <w:rFonts w:asciiTheme="majorBidi" w:eastAsia="Calibri" w:hAnsiTheme="majorBidi" w:cstheme="majorBidi"/>
        </w:rPr>
        <w:t xml:space="preserve"> that NDIs provide benefits to firms without incurring additional costs. Roberson et al. (2021)</w:t>
      </w:r>
      <w:r w:rsidR="00AE6FE1" w:rsidRPr="00371C30">
        <w:rPr>
          <w:rFonts w:asciiTheme="majorBidi" w:eastAsia="Calibri" w:hAnsiTheme="majorBidi" w:cstheme="majorBidi"/>
        </w:rPr>
        <w:t xml:space="preserve"> als</w:t>
      </w:r>
      <w:r w:rsidR="00AE07B9" w:rsidRPr="00371C30">
        <w:rPr>
          <w:rFonts w:asciiTheme="majorBidi" w:eastAsia="Calibri" w:hAnsiTheme="majorBidi" w:cstheme="majorBidi"/>
        </w:rPr>
        <w:t>o</w:t>
      </w:r>
      <w:r w:rsidR="00755521" w:rsidRPr="00371C30">
        <w:rPr>
          <w:rFonts w:asciiTheme="majorBidi" w:eastAsia="Calibri" w:hAnsiTheme="majorBidi" w:cstheme="majorBidi"/>
        </w:rPr>
        <w:t xml:space="preserve"> observe</w:t>
      </w:r>
      <w:r w:rsidR="00D17F31" w:rsidRPr="00371C30">
        <w:rPr>
          <w:rFonts w:asciiTheme="majorBidi" w:eastAsia="Calibri" w:hAnsiTheme="majorBidi" w:cstheme="majorBidi"/>
        </w:rPr>
        <w:t>d</w:t>
      </w:r>
      <w:r w:rsidR="00755521" w:rsidRPr="00371C30">
        <w:rPr>
          <w:rFonts w:asciiTheme="majorBidi" w:eastAsia="Calibri" w:hAnsiTheme="majorBidi" w:cstheme="majorBidi"/>
        </w:rPr>
        <w:t xml:space="preserve"> that cognitive characteristics associated with neurodiverse directors</w:t>
      </w:r>
      <w:r w:rsidR="00B7336F" w:rsidRPr="00371C30">
        <w:rPr>
          <w:rFonts w:asciiTheme="majorBidi" w:eastAsia="Calibri" w:hAnsiTheme="majorBidi" w:cstheme="majorBidi"/>
        </w:rPr>
        <w:t>,</w:t>
      </w:r>
      <w:r w:rsidR="00755521" w:rsidRPr="00371C30">
        <w:rPr>
          <w:rFonts w:asciiTheme="majorBidi" w:eastAsia="Calibri" w:hAnsiTheme="majorBidi" w:cstheme="majorBidi"/>
        </w:rPr>
        <w:t xml:space="preserve"> including sensitivity and attention to details, visual thinking, ability to recognise patterns in stimuli</w:t>
      </w:r>
      <w:r w:rsidR="00B7336F" w:rsidRPr="00371C30">
        <w:rPr>
          <w:rFonts w:asciiTheme="majorBidi" w:eastAsia="Calibri" w:hAnsiTheme="majorBidi" w:cstheme="majorBidi"/>
        </w:rPr>
        <w:t>,</w:t>
      </w:r>
      <w:r w:rsidR="00755521" w:rsidRPr="00371C30">
        <w:rPr>
          <w:rFonts w:asciiTheme="majorBidi" w:eastAsia="Calibri" w:hAnsiTheme="majorBidi" w:cstheme="majorBidi"/>
        </w:rPr>
        <w:t xml:space="preserve"> and the need for structure and routine</w:t>
      </w:r>
      <w:r w:rsidR="00DF3E33" w:rsidRPr="00371C30">
        <w:rPr>
          <w:rFonts w:asciiTheme="majorBidi" w:eastAsia="Calibri" w:hAnsiTheme="majorBidi" w:cstheme="majorBidi"/>
        </w:rPr>
        <w:t>,</w:t>
      </w:r>
      <w:r w:rsidR="00755521" w:rsidRPr="00371C30">
        <w:rPr>
          <w:rFonts w:asciiTheme="majorBidi" w:eastAsia="Calibri" w:hAnsiTheme="majorBidi" w:cstheme="majorBidi"/>
        </w:rPr>
        <w:t xml:space="preserve"> lead to creative performance.</w:t>
      </w:r>
    </w:p>
    <w:p w14:paraId="01EA8306" w14:textId="4F843801" w:rsidR="005013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In addition, Krzeminska et al. (2019) </w:t>
      </w:r>
      <w:r w:rsidR="00110615" w:rsidRPr="00371C30">
        <w:rPr>
          <w:rFonts w:asciiTheme="majorBidi" w:eastAsia="Calibri" w:hAnsiTheme="majorBidi" w:cstheme="majorBidi"/>
        </w:rPr>
        <w:t xml:space="preserve">report that </w:t>
      </w:r>
      <w:r w:rsidRPr="00371C30">
        <w:rPr>
          <w:rFonts w:asciiTheme="majorBidi" w:eastAsia="Calibri" w:hAnsiTheme="majorBidi" w:cstheme="majorBidi"/>
        </w:rPr>
        <w:t>the beneficial impact</w:t>
      </w:r>
      <w:r w:rsidR="00A72FB5" w:rsidRPr="00371C30">
        <w:rPr>
          <w:rFonts w:asciiTheme="majorBidi" w:eastAsia="Calibri" w:hAnsiTheme="majorBidi" w:cstheme="majorBidi"/>
        </w:rPr>
        <w:t>s</w:t>
      </w:r>
      <w:r w:rsidRPr="00371C30">
        <w:rPr>
          <w:rFonts w:asciiTheme="majorBidi" w:eastAsia="Calibri" w:hAnsiTheme="majorBidi" w:cstheme="majorBidi"/>
        </w:rPr>
        <w:t xml:space="preserve"> of NDOCBs may originate from the unique traits of neurodiverse conditions. Krzeminska et al. (2019) </w:t>
      </w:r>
      <w:r w:rsidR="00A72FB5" w:rsidRPr="00371C30">
        <w:rPr>
          <w:rFonts w:asciiTheme="majorBidi" w:eastAsia="Calibri" w:hAnsiTheme="majorBidi" w:cstheme="majorBidi"/>
        </w:rPr>
        <w:t xml:space="preserve">also </w:t>
      </w:r>
      <w:r w:rsidRPr="00371C30">
        <w:rPr>
          <w:rFonts w:asciiTheme="majorBidi" w:eastAsia="Calibri" w:hAnsiTheme="majorBidi" w:cstheme="majorBidi"/>
        </w:rPr>
        <w:t>demonstrate</w:t>
      </w:r>
      <w:r w:rsidR="00A72FB5" w:rsidRPr="00371C30">
        <w:rPr>
          <w:rFonts w:asciiTheme="majorBidi" w:eastAsia="Calibri" w:hAnsiTheme="majorBidi" w:cstheme="majorBidi"/>
        </w:rPr>
        <w:t>d</w:t>
      </w:r>
      <w:r w:rsidRPr="00371C30">
        <w:rPr>
          <w:rFonts w:asciiTheme="majorBidi" w:eastAsia="Calibri" w:hAnsiTheme="majorBidi" w:cstheme="majorBidi"/>
        </w:rPr>
        <w:t xml:space="preserve"> that neurodivergent people </w:t>
      </w:r>
      <w:r w:rsidR="0033542E" w:rsidRPr="00371C30">
        <w:rPr>
          <w:rFonts w:asciiTheme="majorBidi" w:eastAsia="Calibri" w:hAnsiTheme="majorBidi" w:cstheme="majorBidi"/>
        </w:rPr>
        <w:t xml:space="preserve">tend to </w:t>
      </w:r>
      <w:r w:rsidRPr="00371C30">
        <w:rPr>
          <w:rFonts w:asciiTheme="majorBidi" w:eastAsia="Calibri" w:hAnsiTheme="majorBidi" w:cstheme="majorBidi"/>
        </w:rPr>
        <w:t>possess leadership skills</w:t>
      </w:r>
      <w:r w:rsidR="0033542E" w:rsidRPr="00371C30">
        <w:rPr>
          <w:rFonts w:asciiTheme="majorBidi" w:eastAsia="Calibri" w:hAnsiTheme="majorBidi" w:cstheme="majorBidi"/>
        </w:rPr>
        <w:t xml:space="preserve"> that is often required for successful business activities</w:t>
      </w:r>
      <w:r w:rsidRPr="00371C30">
        <w:rPr>
          <w:rFonts w:asciiTheme="majorBidi" w:eastAsia="Calibri" w:hAnsiTheme="majorBidi" w:cstheme="majorBidi"/>
        </w:rPr>
        <w:t>. In</w:t>
      </w:r>
      <w:r w:rsidR="0033542E" w:rsidRPr="00371C30">
        <w:rPr>
          <w:rFonts w:asciiTheme="majorBidi" w:eastAsia="Calibri" w:hAnsiTheme="majorBidi" w:cstheme="majorBidi"/>
        </w:rPr>
        <w:t xml:space="preserve"> addition, in</w:t>
      </w:r>
      <w:r w:rsidRPr="00371C30">
        <w:rPr>
          <w:rFonts w:asciiTheme="majorBidi" w:eastAsia="Calibri" w:hAnsiTheme="majorBidi" w:cstheme="majorBidi"/>
        </w:rPr>
        <w:t xml:space="preserve"> a qualitative study based on interviewing leaders or experts of neurodiversity initiatives, Walkowiak (2021) examine</w:t>
      </w:r>
      <w:r w:rsidR="00A72FB5" w:rsidRPr="00371C30">
        <w:rPr>
          <w:rFonts w:asciiTheme="majorBidi" w:eastAsia="Calibri" w:hAnsiTheme="majorBidi" w:cstheme="majorBidi"/>
        </w:rPr>
        <w:t>d</w:t>
      </w:r>
      <w:r w:rsidRPr="00371C30">
        <w:rPr>
          <w:rFonts w:asciiTheme="majorBidi" w:eastAsia="Calibri" w:hAnsiTheme="majorBidi" w:cstheme="majorBidi"/>
        </w:rPr>
        <w:t xml:space="preserve"> the relationship between the neurodiversity of the workforce and digital transformation at the individual, organisational</w:t>
      </w:r>
      <w:r w:rsidR="006B7F57" w:rsidRPr="00371C30">
        <w:rPr>
          <w:rFonts w:asciiTheme="majorBidi" w:eastAsia="Calibri" w:hAnsiTheme="majorBidi" w:cstheme="majorBidi"/>
        </w:rPr>
        <w:t>,</w:t>
      </w:r>
      <w:r w:rsidRPr="00371C30">
        <w:rPr>
          <w:rFonts w:asciiTheme="majorBidi" w:eastAsia="Calibri" w:hAnsiTheme="majorBidi" w:cstheme="majorBidi"/>
        </w:rPr>
        <w:t xml:space="preserve"> and industry levels. The author establishe</w:t>
      </w:r>
      <w:r w:rsidR="00A72FB5" w:rsidRPr="00371C30">
        <w:rPr>
          <w:rFonts w:asciiTheme="majorBidi" w:eastAsia="Calibri" w:hAnsiTheme="majorBidi" w:cstheme="majorBidi"/>
        </w:rPr>
        <w:t>d</w:t>
      </w:r>
      <w:r w:rsidRPr="00371C30">
        <w:rPr>
          <w:rFonts w:asciiTheme="majorBidi" w:eastAsia="Calibri" w:hAnsiTheme="majorBidi" w:cstheme="majorBidi"/>
        </w:rPr>
        <w:t xml:space="preserve"> that neurodiversity management contributes to digital transformation by closing the digital skills shortage, shaping algorithms of artificial intelligence</w:t>
      </w:r>
      <w:r w:rsidR="00A72FB5" w:rsidRPr="00371C30">
        <w:rPr>
          <w:rFonts w:asciiTheme="majorBidi" w:eastAsia="Calibri" w:hAnsiTheme="majorBidi" w:cstheme="majorBidi"/>
        </w:rPr>
        <w:t>,</w:t>
      </w:r>
      <w:r w:rsidRPr="00371C30">
        <w:rPr>
          <w:rFonts w:asciiTheme="majorBidi" w:eastAsia="Calibri" w:hAnsiTheme="majorBidi" w:cstheme="majorBidi"/>
        </w:rPr>
        <w:t xml:space="preserve"> and offering a competitive advantage for innovation. The findings show that neurodiversity management provides an effective model of inclusion that can mitigate the development of inequalities associated with digital transformation in organisations. Ott et al. (2022) observe</w:t>
      </w:r>
      <w:r w:rsidR="002744E2" w:rsidRPr="00371C30">
        <w:rPr>
          <w:rFonts w:asciiTheme="majorBidi" w:eastAsia="Calibri" w:hAnsiTheme="majorBidi" w:cstheme="majorBidi"/>
        </w:rPr>
        <w:t>d</w:t>
      </w:r>
      <w:r w:rsidRPr="00371C30">
        <w:rPr>
          <w:rFonts w:asciiTheme="majorBidi" w:eastAsia="Calibri" w:hAnsiTheme="majorBidi" w:cstheme="majorBidi"/>
        </w:rPr>
        <w:t xml:space="preserve"> that firms </w:t>
      </w:r>
      <w:r w:rsidR="002744E2" w:rsidRPr="00371C30">
        <w:rPr>
          <w:rFonts w:asciiTheme="majorBidi" w:eastAsia="Calibri" w:hAnsiTheme="majorBidi" w:cstheme="majorBidi"/>
        </w:rPr>
        <w:t>promoting the appointment of</w:t>
      </w:r>
      <w:r w:rsidRPr="00371C30">
        <w:rPr>
          <w:rFonts w:asciiTheme="majorBidi" w:eastAsia="Calibri" w:hAnsiTheme="majorBidi" w:cstheme="majorBidi"/>
        </w:rPr>
        <w:t xml:space="preserve"> NDIs </w:t>
      </w:r>
      <w:r w:rsidR="002744E2" w:rsidRPr="00371C30">
        <w:rPr>
          <w:rFonts w:asciiTheme="majorBidi" w:eastAsia="Calibri" w:hAnsiTheme="majorBidi" w:cstheme="majorBidi"/>
        </w:rPr>
        <w:t xml:space="preserve">may </w:t>
      </w:r>
      <w:r w:rsidRPr="00371C30">
        <w:rPr>
          <w:rFonts w:asciiTheme="majorBidi" w:eastAsia="Calibri" w:hAnsiTheme="majorBidi" w:cstheme="majorBidi"/>
        </w:rPr>
        <w:t>potentially gain access to a diversity of skills, including but not limited to unwavering focus and pattern recognition capabilities, excellent analytical and problem-solving abilities, and memory and mathematical skills.</w:t>
      </w:r>
    </w:p>
    <w:p w14:paraId="553FAF7F" w14:textId="77777777" w:rsidR="00D92A4F" w:rsidRPr="00371C30" w:rsidRDefault="00D92A4F" w:rsidP="00D92A4F">
      <w:pPr>
        <w:pBdr>
          <w:top w:val="nil"/>
          <w:left w:val="nil"/>
          <w:bottom w:val="nil"/>
          <w:right w:val="nil"/>
          <w:between w:val="nil"/>
        </w:pBdr>
        <w:spacing w:line="360" w:lineRule="auto"/>
        <w:ind w:left="-142"/>
        <w:jc w:val="both"/>
        <w:rPr>
          <w:rFonts w:asciiTheme="majorBidi" w:eastAsia="Calibri" w:hAnsiTheme="majorBidi" w:cstheme="majorBidi"/>
        </w:rPr>
      </w:pPr>
    </w:p>
    <w:p w14:paraId="555B0B97" w14:textId="111FD405" w:rsidR="00724AF5" w:rsidRPr="00371C30" w:rsidRDefault="00755521" w:rsidP="005D396A">
      <w:pPr>
        <w:pStyle w:val="ListParagraph"/>
        <w:numPr>
          <w:ilvl w:val="0"/>
          <w:numId w:val="1"/>
        </w:numPr>
        <w:pBdr>
          <w:top w:val="nil"/>
          <w:left w:val="nil"/>
          <w:bottom w:val="nil"/>
          <w:right w:val="nil"/>
          <w:between w:val="nil"/>
        </w:pBdr>
        <w:spacing w:line="480" w:lineRule="auto"/>
        <w:ind w:left="270" w:hanging="270"/>
        <w:jc w:val="both"/>
        <w:rPr>
          <w:rFonts w:asciiTheme="majorBidi" w:eastAsia="Calibri" w:hAnsiTheme="majorBidi" w:cstheme="majorBidi"/>
          <w:b/>
        </w:rPr>
      </w:pPr>
      <w:r w:rsidRPr="00371C30">
        <w:rPr>
          <w:rFonts w:asciiTheme="majorBidi" w:eastAsia="Calibri" w:hAnsiTheme="majorBidi" w:cstheme="majorBidi"/>
          <w:b/>
        </w:rPr>
        <w:t>Discussion and suggestions for future research</w:t>
      </w:r>
    </w:p>
    <w:p w14:paraId="20D87EDE" w14:textId="0D15732D" w:rsidR="00724AF5" w:rsidRPr="00371C30" w:rsidRDefault="00755521" w:rsidP="005D396A">
      <w:pPr>
        <w:pStyle w:val="ListParagraph"/>
        <w:numPr>
          <w:ilvl w:val="1"/>
          <w:numId w:val="1"/>
        </w:numPr>
        <w:pBdr>
          <w:top w:val="nil"/>
          <w:left w:val="nil"/>
          <w:bottom w:val="nil"/>
          <w:right w:val="nil"/>
          <w:between w:val="nil"/>
        </w:pBdr>
        <w:spacing w:line="480" w:lineRule="auto"/>
        <w:ind w:left="360" w:hanging="360"/>
        <w:jc w:val="both"/>
        <w:rPr>
          <w:rFonts w:asciiTheme="majorBidi" w:hAnsiTheme="majorBidi" w:cstheme="majorBidi"/>
          <w:bCs/>
          <w:i/>
          <w:iCs/>
        </w:rPr>
      </w:pPr>
      <w:r w:rsidRPr="00371C30">
        <w:rPr>
          <w:rFonts w:asciiTheme="majorBidi" w:hAnsiTheme="majorBidi" w:cstheme="majorBidi"/>
          <w:bCs/>
          <w:i/>
          <w:iCs/>
        </w:rPr>
        <w:t>Methodological and contextual gaps</w:t>
      </w:r>
    </w:p>
    <w:p w14:paraId="2C87CA6A" w14:textId="2FC4E246" w:rsidR="00724AF5" w:rsidRPr="00371C30" w:rsidRDefault="00755521"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 xml:space="preserve">The majority of studies </w:t>
      </w:r>
      <w:r w:rsidR="00914030" w:rsidRPr="00371C30">
        <w:rPr>
          <w:rFonts w:asciiTheme="majorBidi" w:eastAsia="Calibri" w:hAnsiTheme="majorBidi" w:cstheme="majorBidi"/>
        </w:rPr>
        <w:t xml:space="preserve">have </w:t>
      </w:r>
      <w:r w:rsidR="00CB31FB" w:rsidRPr="00371C30">
        <w:rPr>
          <w:rFonts w:asciiTheme="majorBidi" w:eastAsia="Calibri" w:hAnsiTheme="majorBidi" w:cstheme="majorBidi"/>
        </w:rPr>
        <w:t>concentrated mostly</w:t>
      </w:r>
      <w:r w:rsidR="00914030" w:rsidRPr="00371C30">
        <w:rPr>
          <w:rFonts w:asciiTheme="majorBidi" w:eastAsia="Calibri" w:hAnsiTheme="majorBidi" w:cstheme="majorBidi"/>
        </w:rPr>
        <w:t xml:space="preserve"> </w:t>
      </w:r>
      <w:r w:rsidRPr="00371C30">
        <w:rPr>
          <w:rFonts w:asciiTheme="majorBidi" w:eastAsia="Calibri" w:hAnsiTheme="majorBidi" w:cstheme="majorBidi"/>
        </w:rPr>
        <w:t>on developed countries</w:t>
      </w:r>
      <w:r w:rsidR="00914030" w:rsidRPr="00371C30">
        <w:rPr>
          <w:rFonts w:asciiTheme="majorBidi" w:eastAsia="Calibri" w:hAnsiTheme="majorBidi" w:cstheme="majorBidi"/>
        </w:rPr>
        <w:t>,</w:t>
      </w:r>
      <w:r w:rsidRPr="00371C30">
        <w:rPr>
          <w:rFonts w:asciiTheme="majorBidi" w:eastAsia="Calibri" w:hAnsiTheme="majorBidi" w:cstheme="majorBidi"/>
        </w:rPr>
        <w:t xml:space="preserve"> such as the UK, the US</w:t>
      </w:r>
      <w:r w:rsidR="00D92A4F" w:rsidRPr="00371C30">
        <w:rPr>
          <w:rFonts w:asciiTheme="majorBidi" w:eastAsia="Calibri" w:hAnsiTheme="majorBidi" w:cstheme="majorBidi"/>
        </w:rPr>
        <w:t>,</w:t>
      </w:r>
      <w:r w:rsidRPr="00371C30">
        <w:rPr>
          <w:rFonts w:asciiTheme="majorBidi" w:eastAsia="Calibri" w:hAnsiTheme="majorBidi" w:cstheme="majorBidi"/>
        </w:rPr>
        <w:t xml:space="preserve"> and Canada, neglecting other developed </w:t>
      </w:r>
      <w:r w:rsidR="0093503A" w:rsidRPr="00371C30">
        <w:rPr>
          <w:rFonts w:asciiTheme="majorBidi" w:eastAsia="Calibri" w:hAnsiTheme="majorBidi" w:cstheme="majorBidi"/>
        </w:rPr>
        <w:t>and developing markets</w:t>
      </w:r>
      <w:r w:rsidR="00914030" w:rsidRPr="00371C30">
        <w:rPr>
          <w:rFonts w:asciiTheme="majorBidi" w:eastAsia="Calibri" w:hAnsiTheme="majorBidi" w:cstheme="majorBidi"/>
        </w:rPr>
        <w:t>,</w:t>
      </w:r>
      <w:r w:rsidRPr="00371C30">
        <w:rPr>
          <w:rFonts w:asciiTheme="majorBidi" w:eastAsia="Calibri" w:hAnsiTheme="majorBidi" w:cstheme="majorBidi"/>
        </w:rPr>
        <w:t xml:space="preserve"> as illustrated in Table </w:t>
      </w:r>
      <w:r w:rsidR="00BA70EC" w:rsidRPr="00371C30">
        <w:rPr>
          <w:rFonts w:asciiTheme="majorBidi" w:eastAsia="Calibri" w:hAnsiTheme="majorBidi" w:cstheme="majorBidi"/>
        </w:rPr>
        <w:t>4</w:t>
      </w:r>
      <w:r w:rsidRPr="00371C30">
        <w:rPr>
          <w:rFonts w:asciiTheme="majorBidi" w:eastAsia="Calibri" w:hAnsiTheme="majorBidi" w:cstheme="majorBidi"/>
        </w:rPr>
        <w:t xml:space="preserve">. </w:t>
      </w:r>
      <w:r w:rsidRPr="00371C30">
        <w:rPr>
          <w:rFonts w:asciiTheme="majorBidi" w:eastAsia="Calibri" w:hAnsiTheme="majorBidi" w:cstheme="majorBidi"/>
        </w:rPr>
        <w:lastRenderedPageBreak/>
        <w:t xml:space="preserve">Only few studies </w:t>
      </w:r>
      <w:r w:rsidR="00400900" w:rsidRPr="00371C30">
        <w:rPr>
          <w:rFonts w:asciiTheme="majorBidi" w:eastAsia="Calibri" w:hAnsiTheme="majorBidi" w:cstheme="majorBidi"/>
        </w:rPr>
        <w:t xml:space="preserve">have </w:t>
      </w:r>
      <w:r w:rsidRPr="00371C30">
        <w:rPr>
          <w:rFonts w:asciiTheme="majorBidi" w:eastAsia="Calibri" w:hAnsiTheme="majorBidi" w:cstheme="majorBidi"/>
        </w:rPr>
        <w:t>focused on other countries</w:t>
      </w:r>
      <w:r w:rsidR="00400900" w:rsidRPr="00371C30">
        <w:rPr>
          <w:rFonts w:asciiTheme="majorBidi" w:eastAsia="Calibri" w:hAnsiTheme="majorBidi" w:cstheme="majorBidi"/>
        </w:rPr>
        <w:t>,</w:t>
      </w:r>
      <w:r w:rsidRPr="00371C30">
        <w:rPr>
          <w:rFonts w:asciiTheme="majorBidi" w:eastAsia="Calibri" w:hAnsiTheme="majorBidi" w:cstheme="majorBidi"/>
        </w:rPr>
        <w:t xml:space="preserve"> including Nigeria, Thailand, Singapore, Saudi Arabia</w:t>
      </w:r>
      <w:r w:rsidR="00C50150" w:rsidRPr="00371C30">
        <w:rPr>
          <w:rFonts w:asciiTheme="majorBidi" w:eastAsia="Calibri" w:hAnsiTheme="majorBidi" w:cstheme="majorBidi"/>
        </w:rPr>
        <w:t>,</w:t>
      </w:r>
      <w:r w:rsidRPr="00371C30">
        <w:rPr>
          <w:rFonts w:asciiTheme="majorBidi" w:eastAsia="Calibri" w:hAnsiTheme="majorBidi" w:cstheme="majorBidi"/>
        </w:rPr>
        <w:t xml:space="preserve"> and South Africa. There are several reasons for the lack of research in cross-country and developing countries contexts. First, most studies </w:t>
      </w:r>
      <w:r w:rsidR="002F4A06" w:rsidRPr="00371C30">
        <w:rPr>
          <w:rFonts w:asciiTheme="majorBidi" w:eastAsia="Calibri" w:hAnsiTheme="majorBidi" w:cstheme="majorBidi"/>
        </w:rPr>
        <w:t xml:space="preserve">have focused </w:t>
      </w:r>
      <w:r w:rsidR="00400900" w:rsidRPr="00371C30">
        <w:rPr>
          <w:rFonts w:asciiTheme="majorBidi" w:eastAsia="Calibri" w:hAnsiTheme="majorBidi" w:cstheme="majorBidi"/>
        </w:rPr>
        <w:t>on</w:t>
      </w:r>
      <w:r w:rsidRPr="00371C30">
        <w:rPr>
          <w:rFonts w:asciiTheme="majorBidi" w:eastAsia="Calibri" w:hAnsiTheme="majorBidi" w:cstheme="majorBidi"/>
        </w:rPr>
        <w:t xml:space="preserve"> one </w:t>
      </w:r>
      <w:r w:rsidR="00105C9A" w:rsidRPr="00371C30">
        <w:rPr>
          <w:rFonts w:asciiTheme="majorBidi" w:eastAsia="Calibri" w:hAnsiTheme="majorBidi" w:cstheme="majorBidi"/>
        </w:rPr>
        <w:t>country,</w:t>
      </w:r>
      <w:r w:rsidRPr="00371C30">
        <w:rPr>
          <w:rFonts w:asciiTheme="majorBidi" w:eastAsia="Calibri" w:hAnsiTheme="majorBidi" w:cstheme="majorBidi"/>
        </w:rPr>
        <w:t xml:space="preserve"> </w:t>
      </w:r>
      <w:r w:rsidR="002F4A06" w:rsidRPr="00371C30">
        <w:rPr>
          <w:rFonts w:asciiTheme="majorBidi" w:eastAsia="Calibri" w:hAnsiTheme="majorBidi" w:cstheme="majorBidi"/>
        </w:rPr>
        <w:t>and this</w:t>
      </w:r>
      <w:r w:rsidR="00521B0B" w:rsidRPr="00371C30">
        <w:rPr>
          <w:rFonts w:asciiTheme="majorBidi" w:eastAsia="Calibri" w:hAnsiTheme="majorBidi" w:cstheme="majorBidi"/>
        </w:rPr>
        <w:t xml:space="preserve"> may</w:t>
      </w:r>
      <w:r w:rsidR="002F4A06" w:rsidRPr="00371C30">
        <w:rPr>
          <w:rFonts w:asciiTheme="majorBidi" w:eastAsia="Calibri" w:hAnsiTheme="majorBidi" w:cstheme="majorBidi"/>
        </w:rPr>
        <w:t xml:space="preserve"> </w:t>
      </w:r>
      <w:r w:rsidR="00CA4CE2" w:rsidRPr="00371C30">
        <w:rPr>
          <w:rFonts w:asciiTheme="majorBidi" w:eastAsia="Calibri" w:hAnsiTheme="majorBidi" w:cstheme="majorBidi"/>
        </w:rPr>
        <w:t>be</w:t>
      </w:r>
      <w:r w:rsidR="002F4A06" w:rsidRPr="00371C30">
        <w:rPr>
          <w:rFonts w:asciiTheme="majorBidi" w:eastAsia="Calibri" w:hAnsiTheme="majorBidi" w:cstheme="majorBidi"/>
        </w:rPr>
        <w:t xml:space="preserve"> </w:t>
      </w:r>
      <w:r w:rsidR="00521B0B" w:rsidRPr="00371C30">
        <w:rPr>
          <w:rFonts w:asciiTheme="majorBidi" w:eastAsia="Calibri" w:hAnsiTheme="majorBidi" w:cstheme="majorBidi"/>
        </w:rPr>
        <w:t xml:space="preserve">largely due </w:t>
      </w:r>
      <w:r w:rsidR="00FE6614" w:rsidRPr="00371C30">
        <w:rPr>
          <w:rFonts w:asciiTheme="majorBidi" w:eastAsia="Calibri" w:hAnsiTheme="majorBidi" w:cstheme="majorBidi"/>
        </w:rPr>
        <w:t xml:space="preserve">to </w:t>
      </w:r>
      <w:r w:rsidR="00CA4CE2" w:rsidRPr="00371C30">
        <w:rPr>
          <w:rFonts w:asciiTheme="majorBidi" w:eastAsia="Calibri" w:hAnsiTheme="majorBidi" w:cstheme="majorBidi"/>
        </w:rPr>
        <w:t xml:space="preserve">the fact </w:t>
      </w:r>
      <w:r w:rsidR="00FE6614" w:rsidRPr="00371C30">
        <w:rPr>
          <w:rFonts w:asciiTheme="majorBidi" w:eastAsia="Calibri" w:hAnsiTheme="majorBidi" w:cstheme="majorBidi"/>
        </w:rPr>
        <w:t xml:space="preserve">that different countries have different legal, political, economic, </w:t>
      </w:r>
      <w:r w:rsidR="00646509" w:rsidRPr="00371C30">
        <w:rPr>
          <w:rFonts w:asciiTheme="majorBidi" w:eastAsia="Calibri" w:hAnsiTheme="majorBidi" w:cstheme="majorBidi"/>
        </w:rPr>
        <w:t xml:space="preserve">and </w:t>
      </w:r>
      <w:r w:rsidR="00FE6614" w:rsidRPr="00371C30">
        <w:rPr>
          <w:rFonts w:asciiTheme="majorBidi" w:eastAsia="Calibri" w:hAnsiTheme="majorBidi" w:cstheme="majorBidi"/>
        </w:rPr>
        <w:t>cultural</w:t>
      </w:r>
      <w:r w:rsidR="00A224FF" w:rsidRPr="00371C30">
        <w:rPr>
          <w:rFonts w:asciiTheme="majorBidi" w:eastAsia="Calibri" w:hAnsiTheme="majorBidi" w:cstheme="majorBidi"/>
        </w:rPr>
        <w:t xml:space="preserve"> systems</w:t>
      </w:r>
      <w:r w:rsidRPr="00371C30">
        <w:rPr>
          <w:rFonts w:asciiTheme="majorBidi" w:eastAsia="Calibri" w:hAnsiTheme="majorBidi" w:cstheme="majorBidi"/>
        </w:rPr>
        <w:t xml:space="preserve">. Second, several studies </w:t>
      </w:r>
      <w:r w:rsidR="00400900" w:rsidRPr="00371C30">
        <w:rPr>
          <w:rFonts w:asciiTheme="majorBidi" w:eastAsia="Calibri" w:hAnsiTheme="majorBidi" w:cstheme="majorBidi"/>
        </w:rPr>
        <w:t xml:space="preserve">have revealed that </w:t>
      </w:r>
      <w:r w:rsidRPr="00371C30">
        <w:rPr>
          <w:rFonts w:asciiTheme="majorBidi" w:eastAsia="Calibri" w:hAnsiTheme="majorBidi" w:cstheme="majorBidi"/>
        </w:rPr>
        <w:t>access</w:t>
      </w:r>
      <w:r w:rsidR="00400900" w:rsidRPr="00371C30">
        <w:rPr>
          <w:rFonts w:asciiTheme="majorBidi" w:eastAsia="Calibri" w:hAnsiTheme="majorBidi" w:cstheme="majorBidi"/>
        </w:rPr>
        <w:t>ing</w:t>
      </w:r>
      <w:r w:rsidRPr="00371C30">
        <w:rPr>
          <w:rFonts w:asciiTheme="majorBidi" w:eastAsia="Calibri" w:hAnsiTheme="majorBidi" w:cstheme="majorBidi"/>
        </w:rPr>
        <w:t xml:space="preserve"> data in developing countries </w:t>
      </w:r>
      <w:r w:rsidR="00400900" w:rsidRPr="00371C30">
        <w:rPr>
          <w:rFonts w:asciiTheme="majorBidi" w:eastAsia="Calibri" w:hAnsiTheme="majorBidi" w:cstheme="majorBidi"/>
        </w:rPr>
        <w:t xml:space="preserve">is difficult </w:t>
      </w:r>
      <w:r w:rsidRPr="00371C30">
        <w:rPr>
          <w:rFonts w:asciiTheme="majorBidi" w:eastAsia="Calibri" w:hAnsiTheme="majorBidi" w:cstheme="majorBidi"/>
        </w:rPr>
        <w:t xml:space="preserve">due to </w:t>
      </w:r>
      <w:r w:rsidR="00906511" w:rsidRPr="00371C30">
        <w:rPr>
          <w:rFonts w:asciiTheme="majorBidi" w:eastAsia="Calibri" w:hAnsiTheme="majorBidi" w:cstheme="majorBidi"/>
        </w:rPr>
        <w:t xml:space="preserve">insufficient </w:t>
      </w:r>
      <w:r w:rsidRPr="00371C30">
        <w:rPr>
          <w:rFonts w:asciiTheme="majorBidi" w:eastAsia="Calibri" w:hAnsiTheme="majorBidi" w:cstheme="majorBidi"/>
        </w:rPr>
        <w:t>annual reports</w:t>
      </w:r>
      <w:r w:rsidR="00906511" w:rsidRPr="00371C30">
        <w:rPr>
          <w:rFonts w:asciiTheme="majorBidi" w:eastAsia="Calibri" w:hAnsiTheme="majorBidi" w:cstheme="majorBidi"/>
        </w:rPr>
        <w:t xml:space="preserve"> in English</w:t>
      </w:r>
      <w:r w:rsidRPr="00371C30">
        <w:rPr>
          <w:rFonts w:asciiTheme="majorBidi" w:eastAsia="Calibri" w:hAnsiTheme="majorBidi" w:cstheme="majorBidi"/>
        </w:rPr>
        <w:t xml:space="preserve"> and </w:t>
      </w:r>
      <w:r w:rsidR="00906511" w:rsidRPr="00371C30">
        <w:rPr>
          <w:rFonts w:asciiTheme="majorBidi" w:eastAsia="Calibri" w:hAnsiTheme="majorBidi" w:cstheme="majorBidi"/>
        </w:rPr>
        <w:t xml:space="preserve">the </w:t>
      </w:r>
      <w:r w:rsidRPr="00371C30">
        <w:rPr>
          <w:rFonts w:asciiTheme="majorBidi" w:eastAsia="Calibri" w:hAnsiTheme="majorBidi" w:cstheme="majorBidi"/>
        </w:rPr>
        <w:t xml:space="preserve">lack of </w:t>
      </w:r>
      <w:r w:rsidR="00906511" w:rsidRPr="00371C30">
        <w:rPr>
          <w:rFonts w:asciiTheme="majorBidi" w:eastAsia="Calibri" w:hAnsiTheme="majorBidi" w:cstheme="majorBidi"/>
        </w:rPr>
        <w:t>CG</w:t>
      </w:r>
      <w:r w:rsidRPr="00371C30">
        <w:rPr>
          <w:rFonts w:asciiTheme="majorBidi" w:eastAsia="Calibri" w:hAnsiTheme="majorBidi" w:cstheme="majorBidi"/>
        </w:rPr>
        <w:t xml:space="preserve"> </w:t>
      </w:r>
      <w:r w:rsidR="00906511" w:rsidRPr="00371C30">
        <w:rPr>
          <w:rFonts w:asciiTheme="majorBidi" w:eastAsia="Calibri" w:hAnsiTheme="majorBidi" w:cstheme="majorBidi"/>
        </w:rPr>
        <w:t>data,</w:t>
      </w:r>
      <w:r w:rsidRPr="00371C30">
        <w:rPr>
          <w:rFonts w:asciiTheme="majorBidi" w:eastAsia="Calibri" w:hAnsiTheme="majorBidi" w:cstheme="majorBidi"/>
        </w:rPr>
        <w:t xml:space="preserve"> </w:t>
      </w:r>
      <w:r w:rsidR="00906511" w:rsidRPr="00371C30">
        <w:rPr>
          <w:rFonts w:asciiTheme="majorBidi" w:eastAsia="Calibri" w:hAnsiTheme="majorBidi" w:cstheme="majorBidi"/>
        </w:rPr>
        <w:t>including</w:t>
      </w:r>
      <w:r w:rsidRPr="00371C30">
        <w:rPr>
          <w:rFonts w:asciiTheme="majorBidi" w:eastAsia="Calibri" w:hAnsiTheme="majorBidi" w:cstheme="majorBidi"/>
        </w:rPr>
        <w:t xml:space="preserve"> board profiles (board neurodiversity information), board meetings</w:t>
      </w:r>
      <w:r w:rsidR="00906511" w:rsidRPr="00371C30">
        <w:rPr>
          <w:rFonts w:asciiTheme="majorBidi" w:eastAsia="Calibri" w:hAnsiTheme="majorBidi" w:cstheme="majorBidi"/>
        </w:rPr>
        <w:t>, and</w:t>
      </w:r>
      <w:r w:rsidRPr="00371C30">
        <w:rPr>
          <w:rFonts w:asciiTheme="majorBidi" w:eastAsia="Calibri" w:hAnsiTheme="majorBidi" w:cstheme="majorBidi"/>
        </w:rPr>
        <w:t xml:space="preserve"> board compensation</w:t>
      </w:r>
      <w:r w:rsidR="00E05F82" w:rsidRPr="00371C30">
        <w:rPr>
          <w:rFonts w:asciiTheme="majorBidi" w:eastAsia="Calibri" w:hAnsiTheme="majorBidi" w:cstheme="majorBidi"/>
        </w:rPr>
        <w:t xml:space="preserve"> (Kapp et al., 2013)</w:t>
      </w:r>
      <w:r w:rsidR="006A5278" w:rsidRPr="00371C30">
        <w:rPr>
          <w:rFonts w:asciiTheme="majorBidi" w:eastAsia="Calibri" w:hAnsiTheme="majorBidi" w:cstheme="majorBidi"/>
        </w:rPr>
        <w:t xml:space="preserve">. </w:t>
      </w:r>
      <w:r w:rsidR="00906511" w:rsidRPr="00371C30">
        <w:rPr>
          <w:rFonts w:asciiTheme="majorBidi" w:eastAsia="Calibri" w:hAnsiTheme="majorBidi" w:cstheme="majorBidi"/>
        </w:rPr>
        <w:t>Nevertheless,</w:t>
      </w:r>
      <w:r w:rsidRPr="00371C30">
        <w:rPr>
          <w:rFonts w:asciiTheme="majorBidi" w:eastAsia="Calibri" w:hAnsiTheme="majorBidi" w:cstheme="majorBidi"/>
        </w:rPr>
        <w:t xml:space="preserve"> the number of </w:t>
      </w:r>
      <w:r w:rsidR="006133BE" w:rsidRPr="00371C30">
        <w:rPr>
          <w:rFonts w:asciiTheme="majorBidi" w:eastAsia="Calibri" w:hAnsiTheme="majorBidi" w:cstheme="majorBidi"/>
        </w:rPr>
        <w:t>firms</w:t>
      </w:r>
      <w:r w:rsidRPr="00371C30">
        <w:rPr>
          <w:rFonts w:asciiTheme="majorBidi" w:eastAsia="Calibri" w:hAnsiTheme="majorBidi" w:cstheme="majorBidi"/>
        </w:rPr>
        <w:t xml:space="preserve"> </w:t>
      </w:r>
      <w:r w:rsidR="006133BE" w:rsidRPr="00371C30">
        <w:rPr>
          <w:rFonts w:asciiTheme="majorBidi" w:eastAsia="Calibri" w:hAnsiTheme="majorBidi" w:cstheme="majorBidi"/>
        </w:rPr>
        <w:t>issuing</w:t>
      </w:r>
      <w:r w:rsidRPr="00371C30">
        <w:rPr>
          <w:rFonts w:asciiTheme="majorBidi" w:eastAsia="Calibri" w:hAnsiTheme="majorBidi" w:cstheme="majorBidi"/>
        </w:rPr>
        <w:t xml:space="preserve"> their annual reports in English</w:t>
      </w:r>
      <w:r w:rsidR="00906511" w:rsidRPr="00371C30">
        <w:rPr>
          <w:rFonts w:asciiTheme="majorBidi" w:eastAsia="Calibri" w:hAnsiTheme="majorBidi" w:cstheme="majorBidi"/>
        </w:rPr>
        <w:t xml:space="preserve"> with more CG data</w:t>
      </w:r>
      <w:r w:rsidRPr="00371C30">
        <w:rPr>
          <w:rFonts w:asciiTheme="majorBidi" w:eastAsia="Calibri" w:hAnsiTheme="majorBidi" w:cstheme="majorBidi"/>
        </w:rPr>
        <w:t xml:space="preserve"> is increasing. Therefore, we </w:t>
      </w:r>
      <w:r w:rsidR="00123B32" w:rsidRPr="00371C30">
        <w:rPr>
          <w:rFonts w:asciiTheme="majorBidi" w:eastAsia="Calibri" w:hAnsiTheme="majorBidi" w:cstheme="majorBidi"/>
        </w:rPr>
        <w:t>hope</w:t>
      </w:r>
      <w:r w:rsidRPr="00371C30">
        <w:rPr>
          <w:rFonts w:asciiTheme="majorBidi" w:eastAsia="Calibri" w:hAnsiTheme="majorBidi" w:cstheme="majorBidi"/>
        </w:rPr>
        <w:t xml:space="preserve"> to see more cross-country studies</w:t>
      </w:r>
      <w:r w:rsidR="00123B32" w:rsidRPr="00371C30">
        <w:rPr>
          <w:rFonts w:asciiTheme="majorBidi" w:eastAsia="Calibri" w:hAnsiTheme="majorBidi" w:cstheme="majorBidi"/>
        </w:rPr>
        <w:t xml:space="preserve">, </w:t>
      </w:r>
      <w:r w:rsidR="00776C04" w:rsidRPr="00371C30">
        <w:rPr>
          <w:rFonts w:asciiTheme="majorBidi" w:eastAsia="Calibri" w:hAnsiTheme="majorBidi" w:cstheme="majorBidi"/>
        </w:rPr>
        <w:t>including</w:t>
      </w:r>
      <w:r w:rsidRPr="00371C30">
        <w:rPr>
          <w:rFonts w:asciiTheme="majorBidi" w:eastAsia="Calibri" w:hAnsiTheme="majorBidi" w:cstheme="majorBidi"/>
        </w:rPr>
        <w:t xml:space="preserve"> those conducted in </w:t>
      </w:r>
      <w:r w:rsidR="00123B32" w:rsidRPr="00371C30">
        <w:rPr>
          <w:rFonts w:asciiTheme="majorBidi" w:eastAsia="Calibri" w:hAnsiTheme="majorBidi" w:cstheme="majorBidi"/>
        </w:rPr>
        <w:t xml:space="preserve">the context of </w:t>
      </w:r>
      <w:r w:rsidRPr="00371C30">
        <w:rPr>
          <w:rFonts w:asciiTheme="majorBidi" w:eastAsia="Calibri" w:hAnsiTheme="majorBidi" w:cstheme="majorBidi"/>
        </w:rPr>
        <w:t xml:space="preserve">developing </w:t>
      </w:r>
      <w:r w:rsidR="00123B32" w:rsidRPr="00371C30">
        <w:rPr>
          <w:rFonts w:asciiTheme="majorBidi" w:eastAsia="Calibri" w:hAnsiTheme="majorBidi" w:cstheme="majorBidi"/>
        </w:rPr>
        <w:t>economies</w:t>
      </w:r>
      <w:r w:rsidRPr="00371C30">
        <w:rPr>
          <w:rFonts w:asciiTheme="majorBidi" w:eastAsia="Calibri" w:hAnsiTheme="majorBidi" w:cstheme="majorBidi"/>
        </w:rPr>
        <w:t xml:space="preserve">. </w:t>
      </w:r>
    </w:p>
    <w:p w14:paraId="1CDB79E4" w14:textId="79751009" w:rsidR="0080222D" w:rsidRPr="00371C30" w:rsidRDefault="00AF436E" w:rsidP="005D396A">
      <w:pPr>
        <w:pBdr>
          <w:top w:val="nil"/>
          <w:left w:val="nil"/>
          <w:bottom w:val="nil"/>
          <w:right w:val="nil"/>
          <w:between w:val="nil"/>
        </w:pBdr>
        <w:spacing w:line="360" w:lineRule="auto"/>
        <w:ind w:firstLine="270"/>
        <w:jc w:val="both"/>
        <w:rPr>
          <w:rFonts w:asciiTheme="majorBidi" w:hAnsiTheme="majorBidi" w:cstheme="majorBidi"/>
        </w:rPr>
      </w:pPr>
      <w:r w:rsidRPr="00371C30">
        <w:rPr>
          <w:rFonts w:asciiTheme="majorBidi" w:eastAsia="Calibri" w:hAnsiTheme="majorBidi" w:cstheme="majorBidi"/>
        </w:rPr>
        <w:t>Further, w</w:t>
      </w:r>
      <w:r w:rsidR="00755521" w:rsidRPr="00371C30">
        <w:rPr>
          <w:rFonts w:asciiTheme="majorBidi" w:eastAsia="Calibri" w:hAnsiTheme="majorBidi" w:cstheme="majorBidi"/>
        </w:rPr>
        <w:t>e observe</w:t>
      </w:r>
      <w:r w:rsidRPr="00371C30">
        <w:rPr>
          <w:rFonts w:asciiTheme="majorBidi" w:eastAsia="Calibri" w:hAnsiTheme="majorBidi" w:cstheme="majorBidi"/>
        </w:rPr>
        <w:t>d</w:t>
      </w:r>
      <w:r w:rsidR="00755521" w:rsidRPr="00371C30">
        <w:rPr>
          <w:rFonts w:asciiTheme="majorBidi" w:eastAsia="Calibri" w:hAnsiTheme="majorBidi" w:cstheme="majorBidi"/>
        </w:rPr>
        <w:t xml:space="preserve"> </w:t>
      </w:r>
      <w:r w:rsidR="00066D0C" w:rsidRPr="00371C30">
        <w:rPr>
          <w:rFonts w:asciiTheme="majorBidi" w:eastAsia="Calibri" w:hAnsiTheme="majorBidi" w:cstheme="majorBidi"/>
        </w:rPr>
        <w:t>some</w:t>
      </w:r>
      <w:r w:rsidR="00755521" w:rsidRPr="00371C30">
        <w:rPr>
          <w:rFonts w:asciiTheme="majorBidi" w:eastAsia="Calibri" w:hAnsiTheme="majorBidi" w:cstheme="majorBidi"/>
        </w:rPr>
        <w:t xml:space="preserve"> weakness</w:t>
      </w:r>
      <w:r w:rsidR="00066D0C" w:rsidRPr="00371C30">
        <w:rPr>
          <w:rFonts w:asciiTheme="majorBidi" w:eastAsia="Calibri" w:hAnsiTheme="majorBidi" w:cstheme="majorBidi"/>
        </w:rPr>
        <w:t>es</w:t>
      </w:r>
      <w:r w:rsidR="00755521" w:rsidRPr="00371C30">
        <w:rPr>
          <w:rFonts w:asciiTheme="majorBidi" w:eastAsia="Calibri" w:hAnsiTheme="majorBidi" w:cstheme="majorBidi"/>
        </w:rPr>
        <w:t xml:space="preserve"> in the methodological approach</w:t>
      </w:r>
      <w:r w:rsidR="00066D0C" w:rsidRPr="00371C30">
        <w:rPr>
          <w:rFonts w:asciiTheme="majorBidi" w:eastAsia="Calibri" w:hAnsiTheme="majorBidi" w:cstheme="majorBidi"/>
        </w:rPr>
        <w:t>es</w:t>
      </w:r>
      <w:r w:rsidR="00755521" w:rsidRPr="00371C30">
        <w:rPr>
          <w:rFonts w:asciiTheme="majorBidi" w:eastAsia="Calibri" w:hAnsiTheme="majorBidi" w:cstheme="majorBidi"/>
        </w:rPr>
        <w:t xml:space="preserve"> employed </w:t>
      </w:r>
      <w:r w:rsidR="00066D0C" w:rsidRPr="00371C30">
        <w:rPr>
          <w:rFonts w:asciiTheme="majorBidi" w:eastAsia="Calibri" w:hAnsiTheme="majorBidi" w:cstheme="majorBidi"/>
        </w:rPr>
        <w:t>by past</w:t>
      </w:r>
      <w:r w:rsidR="00755521" w:rsidRPr="00371C30">
        <w:rPr>
          <w:rFonts w:asciiTheme="majorBidi" w:eastAsia="Calibri" w:hAnsiTheme="majorBidi" w:cstheme="majorBidi"/>
        </w:rPr>
        <w:t xml:space="preserve"> </w:t>
      </w:r>
      <w:r w:rsidR="00066D0C" w:rsidRPr="00371C30">
        <w:rPr>
          <w:rFonts w:asciiTheme="majorBidi" w:eastAsia="Calibri" w:hAnsiTheme="majorBidi" w:cstheme="majorBidi"/>
        </w:rPr>
        <w:t>research</w:t>
      </w:r>
      <w:r w:rsidR="00755521" w:rsidRPr="00371C30">
        <w:rPr>
          <w:rFonts w:asciiTheme="majorBidi" w:eastAsia="Calibri" w:hAnsiTheme="majorBidi" w:cstheme="majorBidi"/>
        </w:rPr>
        <w:t xml:space="preserve">. First, </w:t>
      </w:r>
      <w:r w:rsidR="00997275" w:rsidRPr="00371C30">
        <w:rPr>
          <w:rFonts w:asciiTheme="majorBidi" w:eastAsia="Calibri" w:hAnsiTheme="majorBidi" w:cstheme="majorBidi"/>
        </w:rPr>
        <w:t>a few</w:t>
      </w:r>
      <w:r w:rsidR="00755521" w:rsidRPr="00371C30">
        <w:rPr>
          <w:rFonts w:asciiTheme="majorBidi" w:eastAsia="Calibri" w:hAnsiTheme="majorBidi" w:cstheme="majorBidi"/>
        </w:rPr>
        <w:t xml:space="preserve"> studies </w:t>
      </w:r>
      <w:r w:rsidR="00066D0C" w:rsidRPr="00371C30">
        <w:rPr>
          <w:rFonts w:asciiTheme="majorBidi" w:eastAsia="Calibri" w:hAnsiTheme="majorBidi" w:cstheme="majorBidi"/>
        </w:rPr>
        <w:t xml:space="preserve">have </w:t>
      </w:r>
      <w:r w:rsidR="00997275" w:rsidRPr="00371C30">
        <w:rPr>
          <w:rFonts w:asciiTheme="majorBidi" w:eastAsia="Calibri" w:hAnsiTheme="majorBidi" w:cstheme="majorBidi"/>
        </w:rPr>
        <w:t>used</w:t>
      </w:r>
      <w:r w:rsidR="00755521" w:rsidRPr="00371C30">
        <w:rPr>
          <w:rFonts w:asciiTheme="majorBidi" w:eastAsia="Calibri" w:hAnsiTheme="majorBidi" w:cstheme="majorBidi"/>
        </w:rPr>
        <w:t xml:space="preserve"> interviews and/or observations as data collection methods</w:t>
      </w:r>
      <w:r w:rsidR="001A1323" w:rsidRPr="00371C30">
        <w:rPr>
          <w:rFonts w:asciiTheme="majorBidi" w:eastAsia="Calibri" w:hAnsiTheme="majorBidi" w:cstheme="majorBidi"/>
        </w:rPr>
        <w:t>,</w:t>
      </w:r>
      <w:r w:rsidR="00755521" w:rsidRPr="00371C30">
        <w:rPr>
          <w:rFonts w:asciiTheme="majorBidi" w:eastAsia="Calibri" w:hAnsiTheme="majorBidi" w:cstheme="majorBidi"/>
        </w:rPr>
        <w:t xml:space="preserve"> although these methods can </w:t>
      </w:r>
      <w:r w:rsidR="00997275" w:rsidRPr="00371C30">
        <w:rPr>
          <w:rFonts w:asciiTheme="majorBidi" w:eastAsia="Calibri" w:hAnsiTheme="majorBidi" w:cstheme="majorBidi"/>
        </w:rPr>
        <w:t>produce</w:t>
      </w:r>
      <w:r w:rsidR="00755521" w:rsidRPr="00371C30">
        <w:rPr>
          <w:rFonts w:asciiTheme="majorBidi" w:eastAsia="Calibri" w:hAnsiTheme="majorBidi" w:cstheme="majorBidi"/>
        </w:rPr>
        <w:t xml:space="preserve"> rich data. Specifically, </w:t>
      </w:r>
      <w:r w:rsidR="001B6778" w:rsidRPr="00371C30">
        <w:rPr>
          <w:rFonts w:asciiTheme="majorBidi" w:eastAsia="Calibri" w:hAnsiTheme="majorBidi" w:cstheme="majorBidi"/>
        </w:rPr>
        <w:t>conducting</w:t>
      </w:r>
      <w:r w:rsidR="00755521" w:rsidRPr="00371C30">
        <w:rPr>
          <w:rFonts w:asciiTheme="majorBidi" w:eastAsia="Calibri" w:hAnsiTheme="majorBidi" w:cstheme="majorBidi"/>
        </w:rPr>
        <w:t xml:space="preserve"> interviews with NDIs and NDOCBs would help researchers </w:t>
      </w:r>
      <w:r w:rsidR="001B6778" w:rsidRPr="00371C30">
        <w:rPr>
          <w:rFonts w:asciiTheme="majorBidi" w:eastAsia="Calibri" w:hAnsiTheme="majorBidi" w:cstheme="majorBidi"/>
        </w:rPr>
        <w:t xml:space="preserve">learn more about </w:t>
      </w:r>
      <w:r w:rsidR="00755521" w:rsidRPr="00371C30">
        <w:rPr>
          <w:rFonts w:asciiTheme="majorBidi" w:eastAsia="Calibri" w:hAnsiTheme="majorBidi" w:cstheme="majorBidi"/>
        </w:rPr>
        <w:t xml:space="preserve">their </w:t>
      </w:r>
      <w:r w:rsidR="001B6778" w:rsidRPr="00371C30">
        <w:rPr>
          <w:rFonts w:asciiTheme="majorBidi" w:eastAsia="Calibri" w:hAnsiTheme="majorBidi" w:cstheme="majorBidi"/>
        </w:rPr>
        <w:t xml:space="preserve">expertise, </w:t>
      </w:r>
      <w:r w:rsidR="00755521" w:rsidRPr="00371C30">
        <w:rPr>
          <w:rFonts w:asciiTheme="majorBidi" w:eastAsia="Calibri" w:hAnsiTheme="majorBidi" w:cstheme="majorBidi"/>
        </w:rPr>
        <w:t xml:space="preserve">experiences, </w:t>
      </w:r>
      <w:r w:rsidR="001B6778" w:rsidRPr="00371C30">
        <w:rPr>
          <w:rFonts w:asciiTheme="majorBidi" w:eastAsia="Calibri" w:hAnsiTheme="majorBidi" w:cstheme="majorBidi"/>
        </w:rPr>
        <w:t xml:space="preserve">behavioural patterns, </w:t>
      </w:r>
      <w:r w:rsidR="00F5654B" w:rsidRPr="00371C30">
        <w:rPr>
          <w:rFonts w:asciiTheme="majorBidi" w:eastAsia="Calibri" w:hAnsiTheme="majorBidi" w:cstheme="majorBidi"/>
        </w:rPr>
        <w:t xml:space="preserve">and </w:t>
      </w:r>
      <w:r w:rsidR="001B6778" w:rsidRPr="00371C30">
        <w:rPr>
          <w:rFonts w:asciiTheme="majorBidi" w:eastAsia="Calibri" w:hAnsiTheme="majorBidi" w:cstheme="majorBidi"/>
        </w:rPr>
        <w:t>skills</w:t>
      </w:r>
      <w:r w:rsidR="00066D0C" w:rsidRPr="00371C30">
        <w:rPr>
          <w:rFonts w:asciiTheme="majorBidi" w:eastAsia="Calibri" w:hAnsiTheme="majorBidi" w:cstheme="majorBidi"/>
        </w:rPr>
        <w:t>,</w:t>
      </w:r>
      <w:r w:rsidR="00755521" w:rsidRPr="00371C30">
        <w:rPr>
          <w:rFonts w:asciiTheme="majorBidi" w:eastAsia="Calibri" w:hAnsiTheme="majorBidi" w:cstheme="majorBidi"/>
        </w:rPr>
        <w:t xml:space="preserve"> among other factors.</w:t>
      </w:r>
      <w:r w:rsidR="009D3F92" w:rsidRPr="00371C30">
        <w:rPr>
          <w:rFonts w:asciiTheme="majorBidi" w:eastAsia="Calibri" w:hAnsiTheme="majorBidi" w:cstheme="majorBidi"/>
        </w:rPr>
        <w:t xml:space="preserve"> Second, prior studies have </w:t>
      </w:r>
      <w:r w:rsidR="00FD17C4" w:rsidRPr="00371C30">
        <w:rPr>
          <w:rFonts w:asciiTheme="majorBidi" w:eastAsia="Calibri" w:hAnsiTheme="majorBidi" w:cstheme="majorBidi"/>
        </w:rPr>
        <w:t>no</w:t>
      </w:r>
      <w:r w:rsidR="009961D7" w:rsidRPr="00371C30">
        <w:rPr>
          <w:rFonts w:asciiTheme="majorBidi" w:eastAsia="Calibri" w:hAnsiTheme="majorBidi" w:cstheme="majorBidi"/>
        </w:rPr>
        <w:t>t measured and assess</w:t>
      </w:r>
      <w:r w:rsidR="0074576D" w:rsidRPr="00371C30">
        <w:rPr>
          <w:rFonts w:asciiTheme="majorBidi" w:eastAsia="Calibri" w:hAnsiTheme="majorBidi" w:cstheme="majorBidi"/>
        </w:rPr>
        <w:t>ed</w:t>
      </w:r>
      <w:r w:rsidR="009961D7" w:rsidRPr="00371C30">
        <w:rPr>
          <w:rFonts w:asciiTheme="majorBidi" w:eastAsia="Calibri" w:hAnsiTheme="majorBidi" w:cstheme="majorBidi"/>
        </w:rPr>
        <w:t xml:space="preserve"> the </w:t>
      </w:r>
      <w:r w:rsidR="006E3AA0" w:rsidRPr="00371C30">
        <w:rPr>
          <w:rFonts w:asciiTheme="majorBidi" w:eastAsia="Calibri" w:hAnsiTheme="majorBidi" w:cstheme="majorBidi"/>
        </w:rPr>
        <w:t>presence of NDIs</w:t>
      </w:r>
      <w:r w:rsidR="00692F02" w:rsidRPr="00371C30">
        <w:rPr>
          <w:rFonts w:asciiTheme="majorBidi" w:eastAsia="Calibri" w:hAnsiTheme="majorBidi" w:cstheme="majorBidi"/>
        </w:rPr>
        <w:t>,</w:t>
      </w:r>
      <w:r w:rsidR="006E3AA0" w:rsidRPr="00371C30">
        <w:rPr>
          <w:rFonts w:asciiTheme="majorBidi" w:eastAsia="Calibri" w:hAnsiTheme="majorBidi" w:cstheme="majorBidi"/>
        </w:rPr>
        <w:t xml:space="preserve"> such as NDCOCBs</w:t>
      </w:r>
      <w:r w:rsidR="00692F02" w:rsidRPr="00371C30">
        <w:rPr>
          <w:rFonts w:asciiTheme="majorBidi" w:eastAsia="Calibri" w:hAnsiTheme="majorBidi" w:cstheme="majorBidi"/>
        </w:rPr>
        <w:t>,</w:t>
      </w:r>
      <w:r w:rsidR="006E3AA0" w:rsidRPr="00371C30">
        <w:rPr>
          <w:rFonts w:asciiTheme="majorBidi" w:eastAsia="Calibri" w:hAnsiTheme="majorBidi" w:cstheme="majorBidi"/>
        </w:rPr>
        <w:t xml:space="preserve"> as a percentage of </w:t>
      </w:r>
      <w:r w:rsidR="0074576D" w:rsidRPr="00371C30">
        <w:rPr>
          <w:rFonts w:asciiTheme="majorBidi" w:eastAsia="Calibri" w:hAnsiTheme="majorBidi" w:cstheme="majorBidi"/>
        </w:rPr>
        <w:t xml:space="preserve">board </w:t>
      </w:r>
      <w:r w:rsidR="006E3AA0" w:rsidRPr="00371C30">
        <w:rPr>
          <w:rFonts w:asciiTheme="majorBidi" w:eastAsia="Calibri" w:hAnsiTheme="majorBidi" w:cstheme="majorBidi"/>
        </w:rPr>
        <w:t xml:space="preserve">members </w:t>
      </w:r>
      <w:r w:rsidR="0074576D" w:rsidRPr="00371C30">
        <w:rPr>
          <w:rFonts w:asciiTheme="majorBidi" w:eastAsia="Calibri" w:hAnsiTheme="majorBidi" w:cstheme="majorBidi"/>
        </w:rPr>
        <w:t xml:space="preserve">who are </w:t>
      </w:r>
      <w:r w:rsidR="006E3AA0" w:rsidRPr="00371C30">
        <w:rPr>
          <w:rFonts w:asciiTheme="majorBidi" w:eastAsia="Calibri" w:hAnsiTheme="majorBidi" w:cstheme="majorBidi"/>
        </w:rPr>
        <w:t>NDIs</w:t>
      </w:r>
      <w:r w:rsidR="005C164F" w:rsidRPr="00371C30">
        <w:rPr>
          <w:rFonts w:asciiTheme="majorBidi" w:eastAsia="Calibri" w:hAnsiTheme="majorBidi" w:cstheme="majorBidi"/>
        </w:rPr>
        <w:t xml:space="preserve">. Hence, future studies may use this measure </w:t>
      </w:r>
      <w:r w:rsidR="00692F02" w:rsidRPr="00371C30">
        <w:rPr>
          <w:rFonts w:asciiTheme="majorBidi" w:eastAsia="Calibri" w:hAnsiTheme="majorBidi" w:cstheme="majorBidi"/>
        </w:rPr>
        <w:t xml:space="preserve">as a proxy for </w:t>
      </w:r>
      <w:r w:rsidR="0060024E" w:rsidRPr="00371C30">
        <w:rPr>
          <w:rFonts w:asciiTheme="majorBidi" w:eastAsia="Calibri" w:hAnsiTheme="majorBidi" w:cstheme="majorBidi"/>
        </w:rPr>
        <w:t>NDIs</w:t>
      </w:r>
      <w:r w:rsidR="00692F02" w:rsidRPr="00371C30">
        <w:rPr>
          <w:rFonts w:asciiTheme="majorBidi" w:eastAsia="Calibri" w:hAnsiTheme="majorBidi" w:cstheme="majorBidi"/>
        </w:rPr>
        <w:t>,</w:t>
      </w:r>
      <w:r w:rsidR="0060024E" w:rsidRPr="00371C30">
        <w:rPr>
          <w:rFonts w:asciiTheme="majorBidi" w:eastAsia="Calibri" w:hAnsiTheme="majorBidi" w:cstheme="majorBidi"/>
        </w:rPr>
        <w:t xml:space="preserve"> </w:t>
      </w:r>
      <w:r w:rsidR="00692F02" w:rsidRPr="00371C30">
        <w:rPr>
          <w:rFonts w:asciiTheme="majorBidi" w:eastAsia="Calibri" w:hAnsiTheme="majorBidi" w:cstheme="majorBidi"/>
        </w:rPr>
        <w:t xml:space="preserve">providing </w:t>
      </w:r>
      <w:r w:rsidR="0060024E" w:rsidRPr="00371C30">
        <w:rPr>
          <w:rFonts w:asciiTheme="majorBidi" w:eastAsia="Calibri" w:hAnsiTheme="majorBidi" w:cstheme="majorBidi"/>
        </w:rPr>
        <w:t>new insights</w:t>
      </w:r>
      <w:r w:rsidR="0074576D" w:rsidRPr="00371C30">
        <w:rPr>
          <w:rFonts w:asciiTheme="majorBidi" w:eastAsia="Calibri" w:hAnsiTheme="majorBidi" w:cstheme="majorBidi"/>
        </w:rPr>
        <w:t xml:space="preserve"> in</w:t>
      </w:r>
      <w:r w:rsidR="00692F02" w:rsidRPr="00371C30">
        <w:rPr>
          <w:rFonts w:asciiTheme="majorBidi" w:eastAsia="Calibri" w:hAnsiTheme="majorBidi" w:cstheme="majorBidi"/>
        </w:rPr>
        <w:t>to</w:t>
      </w:r>
      <w:r w:rsidR="0074576D" w:rsidRPr="00371C30">
        <w:rPr>
          <w:rFonts w:asciiTheme="majorBidi" w:eastAsia="Calibri" w:hAnsiTheme="majorBidi" w:cstheme="majorBidi"/>
        </w:rPr>
        <w:t xml:space="preserve"> their investigations</w:t>
      </w:r>
      <w:r w:rsidR="0060024E" w:rsidRPr="00371C30">
        <w:rPr>
          <w:rFonts w:asciiTheme="majorBidi" w:eastAsia="Calibri" w:hAnsiTheme="majorBidi" w:cstheme="majorBidi"/>
        </w:rPr>
        <w:t>.</w:t>
      </w:r>
      <w:r w:rsidR="00755521" w:rsidRPr="00371C30">
        <w:rPr>
          <w:rFonts w:asciiTheme="majorBidi" w:eastAsia="Calibri" w:hAnsiTheme="majorBidi" w:cstheme="majorBidi"/>
        </w:rPr>
        <w:t xml:space="preserve"> </w:t>
      </w:r>
      <w:r w:rsidR="009D3F92" w:rsidRPr="00371C30">
        <w:rPr>
          <w:rFonts w:asciiTheme="majorBidi" w:eastAsia="Calibri" w:hAnsiTheme="majorBidi" w:cstheme="majorBidi"/>
        </w:rPr>
        <w:t>Third</w:t>
      </w:r>
      <w:r w:rsidR="00755521" w:rsidRPr="00371C30">
        <w:rPr>
          <w:rFonts w:asciiTheme="majorBidi" w:eastAsia="Calibri" w:hAnsiTheme="majorBidi" w:cstheme="majorBidi"/>
        </w:rPr>
        <w:t xml:space="preserve">, few studies </w:t>
      </w:r>
      <w:r w:rsidR="00066D0C" w:rsidRPr="00371C30">
        <w:rPr>
          <w:rFonts w:asciiTheme="majorBidi" w:eastAsia="Calibri" w:hAnsiTheme="majorBidi" w:cstheme="majorBidi"/>
        </w:rPr>
        <w:t xml:space="preserve">have </w:t>
      </w:r>
      <w:r w:rsidR="00755521" w:rsidRPr="00371C30">
        <w:rPr>
          <w:rFonts w:asciiTheme="majorBidi" w:eastAsia="Calibri" w:hAnsiTheme="majorBidi" w:cstheme="majorBidi"/>
        </w:rPr>
        <w:t>employ</w:t>
      </w:r>
      <w:r w:rsidR="00066D0C" w:rsidRPr="00371C30">
        <w:rPr>
          <w:rFonts w:asciiTheme="majorBidi" w:eastAsia="Calibri" w:hAnsiTheme="majorBidi" w:cstheme="majorBidi"/>
        </w:rPr>
        <w:t>ed</w:t>
      </w:r>
      <w:r w:rsidR="00755521" w:rsidRPr="00371C30">
        <w:rPr>
          <w:rFonts w:asciiTheme="majorBidi" w:eastAsia="Calibri" w:hAnsiTheme="majorBidi" w:cstheme="majorBidi"/>
        </w:rPr>
        <w:t xml:space="preserve"> qualitative and mixed-methods research approaches</w:t>
      </w:r>
      <w:r w:rsidR="00A322C5" w:rsidRPr="00371C30">
        <w:rPr>
          <w:rFonts w:asciiTheme="majorBidi" w:eastAsia="Calibri" w:hAnsiTheme="majorBidi" w:cstheme="majorBidi"/>
        </w:rPr>
        <w:t>,</w:t>
      </w:r>
      <w:r w:rsidR="00755521" w:rsidRPr="00371C30">
        <w:rPr>
          <w:rFonts w:asciiTheme="majorBidi" w:eastAsia="Calibri" w:hAnsiTheme="majorBidi" w:cstheme="majorBidi"/>
        </w:rPr>
        <w:t xml:space="preserve"> although they are equally effective for data analysis.  Therefore, future research </w:t>
      </w:r>
      <w:r w:rsidR="005571B6" w:rsidRPr="00371C30">
        <w:rPr>
          <w:rFonts w:asciiTheme="majorBidi" w:eastAsia="Calibri" w:hAnsiTheme="majorBidi" w:cstheme="majorBidi"/>
        </w:rPr>
        <w:t xml:space="preserve">should </w:t>
      </w:r>
      <w:r w:rsidR="00755521" w:rsidRPr="00371C30">
        <w:rPr>
          <w:rFonts w:asciiTheme="majorBidi" w:eastAsia="Calibri" w:hAnsiTheme="majorBidi" w:cstheme="majorBidi"/>
        </w:rPr>
        <w:t xml:space="preserve">use interviews and/or observations as data collection methods. We also suggest </w:t>
      </w:r>
      <w:r w:rsidR="005571B6" w:rsidRPr="00371C30">
        <w:rPr>
          <w:rFonts w:asciiTheme="majorBidi" w:eastAsia="Calibri" w:hAnsiTheme="majorBidi" w:cstheme="majorBidi"/>
        </w:rPr>
        <w:t xml:space="preserve">that </w:t>
      </w:r>
      <w:r w:rsidR="00755521" w:rsidRPr="00371C30">
        <w:rPr>
          <w:rFonts w:asciiTheme="majorBidi" w:eastAsia="Calibri" w:hAnsiTheme="majorBidi" w:cstheme="majorBidi"/>
        </w:rPr>
        <w:t xml:space="preserve">researchers apply both </w:t>
      </w:r>
      <w:r w:rsidR="005571B6" w:rsidRPr="00371C30">
        <w:rPr>
          <w:rFonts w:asciiTheme="majorBidi" w:eastAsia="Calibri" w:hAnsiTheme="majorBidi" w:cstheme="majorBidi"/>
        </w:rPr>
        <w:t xml:space="preserve">qualitative and </w:t>
      </w:r>
      <w:r w:rsidR="00755521" w:rsidRPr="00371C30">
        <w:rPr>
          <w:rFonts w:asciiTheme="majorBidi" w:eastAsia="Calibri" w:hAnsiTheme="majorBidi" w:cstheme="majorBidi"/>
        </w:rPr>
        <w:t xml:space="preserve">mixed-method </w:t>
      </w:r>
      <w:r w:rsidR="005571B6" w:rsidRPr="00371C30">
        <w:rPr>
          <w:rFonts w:asciiTheme="majorBidi" w:eastAsia="Calibri" w:hAnsiTheme="majorBidi" w:cstheme="majorBidi"/>
        </w:rPr>
        <w:t xml:space="preserve">research approaches </w:t>
      </w:r>
      <w:r w:rsidR="00755521" w:rsidRPr="00371C30">
        <w:rPr>
          <w:rFonts w:asciiTheme="majorBidi" w:eastAsia="Calibri" w:hAnsiTheme="majorBidi" w:cstheme="majorBidi"/>
        </w:rPr>
        <w:t>in the future.</w:t>
      </w:r>
      <w:r w:rsidR="00A819D7" w:rsidRPr="00371C30">
        <w:rPr>
          <w:rFonts w:asciiTheme="majorBidi" w:hAnsiTheme="majorBidi" w:cstheme="majorBidi"/>
        </w:rPr>
        <w:t xml:space="preserve"> </w:t>
      </w:r>
    </w:p>
    <w:p w14:paraId="236823CC" w14:textId="77777777" w:rsidR="004D2D9E" w:rsidRPr="00371C30" w:rsidRDefault="004D2D9E" w:rsidP="004D2D9E">
      <w:pPr>
        <w:pBdr>
          <w:top w:val="nil"/>
          <w:left w:val="nil"/>
          <w:bottom w:val="nil"/>
          <w:right w:val="nil"/>
          <w:between w:val="nil"/>
        </w:pBdr>
        <w:spacing w:line="360" w:lineRule="auto"/>
        <w:ind w:left="-142"/>
        <w:jc w:val="both"/>
        <w:rPr>
          <w:rFonts w:asciiTheme="majorBidi" w:hAnsiTheme="majorBidi" w:cstheme="majorBidi"/>
        </w:rPr>
      </w:pPr>
    </w:p>
    <w:p w14:paraId="12A0538F" w14:textId="77777777" w:rsidR="00724AF5" w:rsidRPr="00371C30" w:rsidRDefault="00755521" w:rsidP="005D396A">
      <w:pPr>
        <w:pBdr>
          <w:top w:val="nil"/>
          <w:left w:val="nil"/>
          <w:bottom w:val="nil"/>
          <w:right w:val="nil"/>
          <w:between w:val="nil"/>
        </w:pBdr>
        <w:spacing w:line="480" w:lineRule="auto"/>
        <w:jc w:val="both"/>
        <w:rPr>
          <w:rFonts w:asciiTheme="majorBidi" w:eastAsiaTheme="minorHAnsi" w:hAnsiTheme="majorBidi" w:cstheme="majorBidi"/>
          <w:bCs/>
          <w:i/>
          <w:iCs/>
          <w:lang w:eastAsia="en-US"/>
        </w:rPr>
      </w:pPr>
      <w:r w:rsidRPr="00371C30">
        <w:rPr>
          <w:rFonts w:asciiTheme="majorBidi" w:eastAsiaTheme="minorHAnsi" w:hAnsiTheme="majorBidi" w:cstheme="majorBidi"/>
          <w:bCs/>
          <w:i/>
          <w:iCs/>
          <w:lang w:eastAsia="en-US"/>
        </w:rPr>
        <w:t xml:space="preserve">5.2 Theoretical gaps </w:t>
      </w:r>
    </w:p>
    <w:p w14:paraId="702FBF2D" w14:textId="09048516" w:rsidR="00724AF5" w:rsidRPr="00371C30" w:rsidRDefault="00123087"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A</w:t>
      </w:r>
      <w:r w:rsidR="00755521" w:rsidRPr="00371C30">
        <w:rPr>
          <w:rFonts w:asciiTheme="majorBidi" w:eastAsia="Calibri" w:hAnsiTheme="majorBidi" w:cstheme="majorBidi"/>
        </w:rPr>
        <w:t xml:space="preserve">s previously highlighted, most academic literature on NDIs and </w:t>
      </w:r>
      <w:r w:rsidR="00B56883" w:rsidRPr="00371C30">
        <w:rPr>
          <w:rFonts w:asciiTheme="majorBidi" w:eastAsia="Calibri" w:hAnsiTheme="majorBidi" w:cstheme="majorBidi"/>
        </w:rPr>
        <w:t>NDOCBs</w:t>
      </w:r>
      <w:r w:rsidR="00755521" w:rsidRPr="00371C30">
        <w:rPr>
          <w:rFonts w:asciiTheme="majorBidi" w:eastAsia="Calibri" w:hAnsiTheme="majorBidi" w:cstheme="majorBidi"/>
        </w:rPr>
        <w:t xml:space="preserve"> has either not employed a theoretical framework at all or applied theories that </w:t>
      </w:r>
      <w:r w:rsidR="00B56883" w:rsidRPr="00371C30">
        <w:rPr>
          <w:rFonts w:asciiTheme="majorBidi" w:eastAsia="Calibri" w:hAnsiTheme="majorBidi" w:cstheme="majorBidi"/>
        </w:rPr>
        <w:t xml:space="preserve">are irrelevant to </w:t>
      </w:r>
      <w:r w:rsidR="00755521" w:rsidRPr="00371C30">
        <w:rPr>
          <w:rFonts w:asciiTheme="majorBidi" w:eastAsia="Calibri" w:hAnsiTheme="majorBidi" w:cstheme="majorBidi"/>
        </w:rPr>
        <w:t>the research questions</w:t>
      </w:r>
      <w:r w:rsidR="00B56883" w:rsidRPr="00371C30">
        <w:rPr>
          <w:rFonts w:asciiTheme="majorBidi" w:eastAsia="Calibri" w:hAnsiTheme="majorBidi" w:cstheme="majorBidi"/>
        </w:rPr>
        <w:t>/</w:t>
      </w:r>
      <w:r w:rsidR="00755521" w:rsidRPr="00371C30">
        <w:rPr>
          <w:rFonts w:asciiTheme="majorBidi" w:eastAsia="Calibri" w:hAnsiTheme="majorBidi" w:cstheme="majorBidi"/>
        </w:rPr>
        <w:t xml:space="preserve">hypotheses being addressed. </w:t>
      </w:r>
      <w:r w:rsidR="00252C0A" w:rsidRPr="00371C30">
        <w:rPr>
          <w:rFonts w:asciiTheme="majorBidi" w:eastAsia="Calibri" w:hAnsiTheme="majorBidi" w:cstheme="majorBidi"/>
        </w:rPr>
        <w:t>Specifically, m</w:t>
      </w:r>
      <w:r w:rsidR="00755521" w:rsidRPr="00371C30">
        <w:rPr>
          <w:rFonts w:asciiTheme="majorBidi" w:eastAsia="Calibri" w:hAnsiTheme="majorBidi" w:cstheme="majorBidi"/>
        </w:rPr>
        <w:t xml:space="preserve">ost studies </w:t>
      </w:r>
      <w:r w:rsidR="00B56883" w:rsidRPr="00371C30">
        <w:rPr>
          <w:rFonts w:asciiTheme="majorBidi" w:eastAsia="Calibri" w:hAnsiTheme="majorBidi" w:cstheme="majorBidi"/>
        </w:rPr>
        <w:t>lacking a</w:t>
      </w:r>
      <w:r w:rsidR="003B2191" w:rsidRPr="00371C30">
        <w:rPr>
          <w:rFonts w:asciiTheme="majorBidi" w:eastAsia="Calibri" w:hAnsiTheme="majorBidi" w:cstheme="majorBidi"/>
        </w:rPr>
        <w:t xml:space="preserve"> </w:t>
      </w:r>
      <w:r w:rsidR="00755521" w:rsidRPr="00371C30">
        <w:rPr>
          <w:rFonts w:asciiTheme="majorBidi" w:eastAsia="Calibri" w:hAnsiTheme="majorBidi" w:cstheme="majorBidi"/>
        </w:rPr>
        <w:t xml:space="preserve">theoretical framework </w:t>
      </w:r>
      <w:r w:rsidR="00B56883" w:rsidRPr="00371C30">
        <w:rPr>
          <w:rFonts w:asciiTheme="majorBidi" w:eastAsia="Calibri" w:hAnsiTheme="majorBidi" w:cstheme="majorBidi"/>
        </w:rPr>
        <w:t xml:space="preserve">can </w:t>
      </w:r>
      <w:r w:rsidR="00755521" w:rsidRPr="00371C30">
        <w:rPr>
          <w:rFonts w:asciiTheme="majorBidi" w:eastAsia="Calibri" w:hAnsiTheme="majorBidi" w:cstheme="majorBidi"/>
        </w:rPr>
        <w:t xml:space="preserve">only describe phenomena without understanding why they </w:t>
      </w:r>
      <w:r w:rsidR="00B56883" w:rsidRPr="00371C30">
        <w:rPr>
          <w:rFonts w:asciiTheme="majorBidi" w:eastAsia="Calibri" w:hAnsiTheme="majorBidi" w:cstheme="majorBidi"/>
        </w:rPr>
        <w:t>occur</w:t>
      </w:r>
      <w:r w:rsidR="00755521" w:rsidRPr="00371C30">
        <w:rPr>
          <w:rFonts w:asciiTheme="majorBidi" w:eastAsia="Calibri" w:hAnsiTheme="majorBidi" w:cstheme="majorBidi"/>
        </w:rPr>
        <w:t xml:space="preserve">, making it challenging to </w:t>
      </w:r>
      <w:r w:rsidR="00B56883" w:rsidRPr="00371C30">
        <w:rPr>
          <w:rFonts w:asciiTheme="majorBidi" w:eastAsia="Calibri" w:hAnsiTheme="majorBidi" w:cstheme="majorBidi"/>
        </w:rPr>
        <w:t>predict</w:t>
      </w:r>
      <w:r w:rsidR="00755521" w:rsidRPr="00371C30">
        <w:rPr>
          <w:rFonts w:asciiTheme="majorBidi" w:eastAsia="Calibri" w:hAnsiTheme="majorBidi" w:cstheme="majorBidi"/>
        </w:rPr>
        <w:t xml:space="preserve"> or derive meaningful inferences from </w:t>
      </w:r>
      <w:r w:rsidR="00B56883" w:rsidRPr="00371C30">
        <w:rPr>
          <w:rFonts w:asciiTheme="majorBidi" w:eastAsia="Calibri" w:hAnsiTheme="majorBidi" w:cstheme="majorBidi"/>
        </w:rPr>
        <w:t xml:space="preserve">the </w:t>
      </w:r>
      <w:r w:rsidR="00755521" w:rsidRPr="00371C30">
        <w:rPr>
          <w:rFonts w:asciiTheme="majorBidi" w:eastAsia="Calibri" w:hAnsiTheme="majorBidi" w:cstheme="majorBidi"/>
        </w:rPr>
        <w:t>data. To improve the calibre of their research, future researchers are thus recommended to explicitly identify and utilise theoretical perspectives that are related to their research questions</w:t>
      </w:r>
      <w:r w:rsidR="00B56883" w:rsidRPr="00371C30">
        <w:rPr>
          <w:rFonts w:asciiTheme="majorBidi" w:eastAsia="Calibri" w:hAnsiTheme="majorBidi" w:cstheme="majorBidi"/>
        </w:rPr>
        <w:t>/</w:t>
      </w:r>
      <w:r w:rsidR="00755521" w:rsidRPr="00371C30">
        <w:rPr>
          <w:rFonts w:asciiTheme="majorBidi" w:eastAsia="Calibri" w:hAnsiTheme="majorBidi" w:cstheme="majorBidi"/>
        </w:rPr>
        <w:t>hypotheses.</w:t>
      </w:r>
      <w:r w:rsidR="006A5782" w:rsidRPr="00371C30">
        <w:rPr>
          <w:rFonts w:asciiTheme="majorBidi" w:eastAsia="Calibri" w:hAnsiTheme="majorBidi" w:cstheme="majorBidi"/>
        </w:rPr>
        <w:t xml:space="preserve"> Further, </w:t>
      </w:r>
      <w:r w:rsidR="00755521" w:rsidRPr="00371C30">
        <w:rPr>
          <w:rFonts w:asciiTheme="majorBidi" w:eastAsia="Calibri" w:hAnsiTheme="majorBidi" w:cstheme="majorBidi"/>
        </w:rPr>
        <w:t>some studies</w:t>
      </w:r>
      <w:r w:rsidR="006A5782" w:rsidRPr="00371C30">
        <w:rPr>
          <w:rFonts w:asciiTheme="majorBidi" w:eastAsia="Calibri" w:hAnsiTheme="majorBidi" w:cstheme="majorBidi"/>
        </w:rPr>
        <w:t xml:space="preserve"> have</w:t>
      </w:r>
      <w:r w:rsidR="00755521" w:rsidRPr="00371C30">
        <w:rPr>
          <w:rFonts w:asciiTheme="majorBidi" w:eastAsia="Calibri" w:hAnsiTheme="majorBidi" w:cstheme="majorBidi"/>
        </w:rPr>
        <w:t xml:space="preserve"> utilise</w:t>
      </w:r>
      <w:r w:rsidR="006A5782" w:rsidRPr="00371C30">
        <w:rPr>
          <w:rFonts w:asciiTheme="majorBidi" w:eastAsia="Calibri" w:hAnsiTheme="majorBidi" w:cstheme="majorBidi"/>
        </w:rPr>
        <w:t>d</w:t>
      </w:r>
      <w:r w:rsidR="00755521" w:rsidRPr="00371C30">
        <w:rPr>
          <w:rFonts w:asciiTheme="majorBidi" w:eastAsia="Calibri" w:hAnsiTheme="majorBidi" w:cstheme="majorBidi"/>
        </w:rPr>
        <w:t xml:space="preserve"> theoretical frameworks in a more descriptive manner </w:t>
      </w:r>
      <w:r w:rsidR="008B7DAF" w:rsidRPr="00371C30">
        <w:rPr>
          <w:rFonts w:asciiTheme="majorBidi" w:eastAsia="Calibri" w:hAnsiTheme="majorBidi" w:cstheme="majorBidi"/>
        </w:rPr>
        <w:t xml:space="preserve">that </w:t>
      </w:r>
      <w:r w:rsidR="00755521" w:rsidRPr="00371C30">
        <w:rPr>
          <w:rFonts w:asciiTheme="majorBidi" w:eastAsia="Calibri" w:hAnsiTheme="majorBidi" w:cstheme="majorBidi"/>
        </w:rPr>
        <w:t xml:space="preserve">do not </w:t>
      </w:r>
      <w:r w:rsidR="00755521" w:rsidRPr="00371C30">
        <w:rPr>
          <w:rFonts w:asciiTheme="majorBidi" w:eastAsia="Calibri" w:hAnsiTheme="majorBidi" w:cstheme="majorBidi"/>
        </w:rPr>
        <w:lastRenderedPageBreak/>
        <w:t xml:space="preserve">necessarily link them to their empirical findings. Therefore, future studies </w:t>
      </w:r>
      <w:r w:rsidR="00D11243" w:rsidRPr="00371C30">
        <w:rPr>
          <w:rFonts w:asciiTheme="majorBidi" w:eastAsia="Calibri" w:hAnsiTheme="majorBidi" w:cstheme="majorBidi"/>
        </w:rPr>
        <w:t xml:space="preserve">should </w:t>
      </w:r>
      <w:r w:rsidR="00755521" w:rsidRPr="00371C30">
        <w:rPr>
          <w:rFonts w:asciiTheme="majorBidi" w:eastAsia="Calibri" w:hAnsiTheme="majorBidi" w:cstheme="majorBidi"/>
        </w:rPr>
        <w:t xml:space="preserve">establish a </w:t>
      </w:r>
      <w:r w:rsidR="00D11243" w:rsidRPr="00371C30">
        <w:rPr>
          <w:rFonts w:asciiTheme="majorBidi" w:eastAsia="Calibri" w:hAnsiTheme="majorBidi" w:cstheme="majorBidi"/>
        </w:rPr>
        <w:t>clear connection</w:t>
      </w:r>
      <w:r w:rsidR="00755521" w:rsidRPr="00371C30">
        <w:rPr>
          <w:rFonts w:asciiTheme="majorBidi" w:eastAsia="Calibri" w:hAnsiTheme="majorBidi" w:cstheme="majorBidi"/>
        </w:rPr>
        <w:t xml:space="preserve"> between the</w:t>
      </w:r>
      <w:r w:rsidR="00BA71F2" w:rsidRPr="00371C30">
        <w:rPr>
          <w:rFonts w:asciiTheme="majorBidi" w:eastAsia="Calibri" w:hAnsiTheme="majorBidi" w:cstheme="majorBidi"/>
        </w:rPr>
        <w:t>ir</w:t>
      </w:r>
      <w:r w:rsidR="00755521" w:rsidRPr="00371C30">
        <w:rPr>
          <w:rFonts w:asciiTheme="majorBidi" w:eastAsia="Calibri" w:hAnsiTheme="majorBidi" w:cstheme="majorBidi"/>
        </w:rPr>
        <w:t xml:space="preserve"> theoretical framework</w:t>
      </w:r>
      <w:r w:rsidR="00BA71F2" w:rsidRPr="00371C30">
        <w:rPr>
          <w:rFonts w:asciiTheme="majorBidi" w:eastAsia="Calibri" w:hAnsiTheme="majorBidi" w:cstheme="majorBidi"/>
        </w:rPr>
        <w:t>s</w:t>
      </w:r>
      <w:r w:rsidR="00755521" w:rsidRPr="00371C30">
        <w:rPr>
          <w:rFonts w:asciiTheme="majorBidi" w:eastAsia="Calibri" w:hAnsiTheme="majorBidi" w:cstheme="majorBidi"/>
        </w:rPr>
        <w:t xml:space="preserve"> and empirical </w:t>
      </w:r>
      <w:r w:rsidR="00D11243" w:rsidRPr="00371C30">
        <w:rPr>
          <w:rFonts w:asciiTheme="majorBidi" w:eastAsia="Calibri" w:hAnsiTheme="majorBidi" w:cstheme="majorBidi"/>
        </w:rPr>
        <w:t>findings</w:t>
      </w:r>
      <w:r w:rsidR="00755521" w:rsidRPr="00371C30">
        <w:rPr>
          <w:rFonts w:asciiTheme="majorBidi" w:eastAsia="Calibri" w:hAnsiTheme="majorBidi" w:cstheme="majorBidi"/>
        </w:rPr>
        <w:t xml:space="preserve">. </w:t>
      </w:r>
    </w:p>
    <w:p w14:paraId="75E1A76A" w14:textId="77FADBD2" w:rsidR="00287F72" w:rsidRPr="00371C30" w:rsidRDefault="008B7DAF" w:rsidP="005D396A">
      <w:pPr>
        <w:pBdr>
          <w:top w:val="nil"/>
          <w:left w:val="nil"/>
          <w:bottom w:val="nil"/>
          <w:right w:val="nil"/>
          <w:between w:val="nil"/>
        </w:pBdr>
        <w:spacing w:line="360" w:lineRule="auto"/>
        <w:ind w:firstLine="270"/>
        <w:jc w:val="both"/>
        <w:rPr>
          <w:rFonts w:ascii="Calibri" w:eastAsia="Calibri" w:hAnsi="Calibri" w:cs="Calibri"/>
        </w:rPr>
      </w:pPr>
      <w:r w:rsidRPr="00371C30">
        <w:rPr>
          <w:rFonts w:asciiTheme="majorBidi" w:eastAsia="Calibri" w:hAnsiTheme="majorBidi" w:cstheme="majorBidi"/>
        </w:rPr>
        <w:t>In addition</w:t>
      </w:r>
      <w:r w:rsidR="00755521" w:rsidRPr="00371C30">
        <w:rPr>
          <w:rFonts w:asciiTheme="majorBidi" w:eastAsia="Calibri" w:hAnsiTheme="majorBidi" w:cstheme="majorBidi"/>
        </w:rPr>
        <w:t xml:space="preserve">, </w:t>
      </w:r>
      <w:r w:rsidR="00E652C7" w:rsidRPr="00371C30">
        <w:rPr>
          <w:rFonts w:asciiTheme="majorBidi" w:eastAsia="Calibri" w:hAnsiTheme="majorBidi" w:cstheme="majorBidi"/>
        </w:rPr>
        <w:t xml:space="preserve">a </w:t>
      </w:r>
      <w:r w:rsidR="00755521" w:rsidRPr="00371C30">
        <w:rPr>
          <w:rFonts w:asciiTheme="majorBidi" w:eastAsia="Calibri" w:hAnsiTheme="majorBidi" w:cstheme="majorBidi"/>
        </w:rPr>
        <w:t xml:space="preserve">few studies (Jing et al., 2022; Luu, 2018) </w:t>
      </w:r>
      <w:r w:rsidR="00BA71F2" w:rsidRPr="00371C30">
        <w:rPr>
          <w:rFonts w:asciiTheme="majorBidi" w:eastAsia="Calibri" w:hAnsiTheme="majorBidi" w:cstheme="majorBidi"/>
        </w:rPr>
        <w:t xml:space="preserve">have </w:t>
      </w:r>
      <w:r w:rsidR="00755521" w:rsidRPr="00371C30">
        <w:rPr>
          <w:rFonts w:asciiTheme="majorBidi" w:eastAsia="Calibri" w:hAnsiTheme="majorBidi" w:cstheme="majorBidi"/>
        </w:rPr>
        <w:t>utilise</w:t>
      </w:r>
      <w:r w:rsidR="00BA71F2" w:rsidRPr="00371C30">
        <w:rPr>
          <w:rFonts w:asciiTheme="majorBidi" w:eastAsia="Calibri" w:hAnsiTheme="majorBidi" w:cstheme="majorBidi"/>
        </w:rPr>
        <w:t>d</w:t>
      </w:r>
      <w:r w:rsidR="00755521" w:rsidRPr="00371C30">
        <w:rPr>
          <w:rFonts w:asciiTheme="majorBidi" w:eastAsia="Calibri" w:hAnsiTheme="majorBidi" w:cstheme="majorBidi"/>
        </w:rPr>
        <w:t xml:space="preserve"> a multi-theoretical framework. </w:t>
      </w:r>
      <w:r w:rsidR="00E652C7" w:rsidRPr="00371C30">
        <w:rPr>
          <w:rFonts w:asciiTheme="majorBidi" w:eastAsia="Calibri" w:hAnsiTheme="majorBidi" w:cstheme="majorBidi"/>
        </w:rPr>
        <w:t>E</w:t>
      </w:r>
      <w:r w:rsidR="00755521" w:rsidRPr="00371C30">
        <w:rPr>
          <w:rFonts w:asciiTheme="majorBidi" w:eastAsia="Calibri" w:hAnsiTheme="majorBidi" w:cstheme="majorBidi"/>
        </w:rPr>
        <w:t xml:space="preserve">ach individual theoretical perspective has limitations (Nguyen et al., 2020). Utilising multiple contrasting or complementary theories </w:t>
      </w:r>
      <w:r w:rsidR="00BA71F2" w:rsidRPr="00371C30">
        <w:rPr>
          <w:rFonts w:asciiTheme="majorBidi" w:eastAsia="Calibri" w:hAnsiTheme="majorBidi" w:cstheme="majorBidi"/>
        </w:rPr>
        <w:t>can</w:t>
      </w:r>
      <w:r w:rsidR="00755521" w:rsidRPr="00371C30">
        <w:rPr>
          <w:rFonts w:asciiTheme="majorBidi" w:eastAsia="Calibri" w:hAnsiTheme="majorBidi" w:cstheme="majorBidi"/>
        </w:rPr>
        <w:t xml:space="preserve"> better explain the different facets of NDIs/NDOCBs, NFP, and FP. For example, theories</w:t>
      </w:r>
      <w:r w:rsidR="00BA71F2" w:rsidRPr="00371C30">
        <w:rPr>
          <w:rFonts w:asciiTheme="majorBidi" w:eastAsia="Calibri" w:hAnsiTheme="majorBidi" w:cstheme="majorBidi"/>
        </w:rPr>
        <w:t>,</w:t>
      </w:r>
      <w:r w:rsidR="00755521" w:rsidRPr="00371C30">
        <w:rPr>
          <w:rFonts w:asciiTheme="majorBidi" w:eastAsia="Calibri" w:hAnsiTheme="majorBidi" w:cstheme="majorBidi"/>
        </w:rPr>
        <w:t xml:space="preserve"> such as stakeholder theory, resource dependence theory</w:t>
      </w:r>
      <w:r w:rsidR="00496685" w:rsidRPr="00371C30">
        <w:rPr>
          <w:rFonts w:asciiTheme="majorBidi" w:eastAsia="Calibri" w:hAnsiTheme="majorBidi" w:cstheme="majorBidi"/>
        </w:rPr>
        <w:t>,</w:t>
      </w:r>
      <w:r w:rsidR="00755521" w:rsidRPr="00371C30">
        <w:rPr>
          <w:rFonts w:asciiTheme="majorBidi" w:eastAsia="Calibri" w:hAnsiTheme="majorBidi" w:cstheme="majorBidi"/>
        </w:rPr>
        <w:t xml:space="preserve"> and neo-institutional theory </w:t>
      </w:r>
      <w:r w:rsidR="00BA71F2" w:rsidRPr="00371C30">
        <w:rPr>
          <w:rFonts w:asciiTheme="majorBidi" w:eastAsia="Calibri" w:hAnsiTheme="majorBidi" w:cstheme="majorBidi"/>
        </w:rPr>
        <w:t xml:space="preserve">can </w:t>
      </w:r>
      <w:r w:rsidR="00755521" w:rsidRPr="00371C30">
        <w:rPr>
          <w:rFonts w:asciiTheme="majorBidi" w:eastAsia="Calibri" w:hAnsiTheme="majorBidi" w:cstheme="majorBidi"/>
        </w:rPr>
        <w:t>provide different perspectives on the impact</w:t>
      </w:r>
      <w:r w:rsidR="00BA71F2" w:rsidRPr="00371C30">
        <w:rPr>
          <w:rFonts w:asciiTheme="majorBidi" w:eastAsia="Calibri" w:hAnsiTheme="majorBidi" w:cstheme="majorBidi"/>
        </w:rPr>
        <w:t>s</w:t>
      </w:r>
      <w:r w:rsidR="00755521" w:rsidRPr="00371C30">
        <w:rPr>
          <w:rFonts w:asciiTheme="majorBidi" w:eastAsia="Calibri" w:hAnsiTheme="majorBidi" w:cstheme="majorBidi"/>
        </w:rPr>
        <w:t xml:space="preserve"> of </w:t>
      </w:r>
      <w:r w:rsidR="00BA71F2" w:rsidRPr="00371C30">
        <w:rPr>
          <w:rFonts w:asciiTheme="majorBidi" w:eastAsia="Calibri" w:hAnsiTheme="majorBidi" w:cstheme="majorBidi"/>
        </w:rPr>
        <w:t>CG</w:t>
      </w:r>
      <w:r w:rsidR="00755521" w:rsidRPr="00371C30">
        <w:rPr>
          <w:rFonts w:asciiTheme="majorBidi" w:eastAsia="Calibri" w:hAnsiTheme="majorBidi" w:cstheme="majorBidi"/>
        </w:rPr>
        <w:t xml:space="preserve"> structures on NFP and FP. Therefore, future </w:t>
      </w:r>
      <w:r w:rsidR="00C122FA" w:rsidRPr="00371C30">
        <w:rPr>
          <w:rFonts w:asciiTheme="majorBidi" w:eastAsia="Calibri" w:hAnsiTheme="majorBidi" w:cstheme="majorBidi"/>
        </w:rPr>
        <w:t>studies</w:t>
      </w:r>
      <w:r w:rsidR="00755521" w:rsidRPr="00371C30">
        <w:rPr>
          <w:rFonts w:asciiTheme="majorBidi" w:eastAsia="Calibri" w:hAnsiTheme="majorBidi" w:cstheme="majorBidi"/>
        </w:rPr>
        <w:t xml:space="preserve"> may </w:t>
      </w:r>
      <w:r w:rsidR="00C122FA" w:rsidRPr="00371C30">
        <w:rPr>
          <w:rFonts w:asciiTheme="majorBidi" w:eastAsia="Calibri" w:hAnsiTheme="majorBidi" w:cstheme="majorBidi"/>
        </w:rPr>
        <w:t>use</w:t>
      </w:r>
      <w:r w:rsidR="00755521" w:rsidRPr="00371C30">
        <w:rPr>
          <w:rFonts w:asciiTheme="majorBidi" w:eastAsia="Calibri" w:hAnsiTheme="majorBidi" w:cstheme="majorBidi"/>
        </w:rPr>
        <w:t xml:space="preserve"> multi-theoretical frameworks</w:t>
      </w:r>
      <w:r w:rsidR="00BA71F2" w:rsidRPr="00371C30">
        <w:rPr>
          <w:rFonts w:asciiTheme="majorBidi" w:eastAsia="Calibri" w:hAnsiTheme="majorBidi" w:cstheme="majorBidi"/>
        </w:rPr>
        <w:t>,</w:t>
      </w:r>
      <w:r w:rsidR="00755521" w:rsidRPr="00371C30">
        <w:rPr>
          <w:rFonts w:asciiTheme="majorBidi" w:eastAsia="Calibri" w:hAnsiTheme="majorBidi" w:cstheme="majorBidi"/>
        </w:rPr>
        <w:t xml:space="preserve"> </w:t>
      </w:r>
      <w:r w:rsidR="00C122FA" w:rsidRPr="00371C30">
        <w:rPr>
          <w:rFonts w:asciiTheme="majorBidi" w:eastAsia="Calibri" w:hAnsiTheme="majorBidi" w:cstheme="majorBidi"/>
        </w:rPr>
        <w:t xml:space="preserve">incorporating insights from </w:t>
      </w:r>
      <w:r w:rsidR="00755521" w:rsidRPr="00371C30">
        <w:rPr>
          <w:rFonts w:asciiTheme="majorBidi" w:eastAsia="Calibri" w:hAnsiTheme="majorBidi" w:cstheme="majorBidi"/>
        </w:rPr>
        <w:t>economic</w:t>
      </w:r>
      <w:r w:rsidR="00C122FA" w:rsidRPr="00371C30">
        <w:rPr>
          <w:rFonts w:asciiTheme="majorBidi" w:eastAsia="Calibri" w:hAnsiTheme="majorBidi" w:cstheme="majorBidi"/>
        </w:rPr>
        <w:t>,</w:t>
      </w:r>
      <w:r w:rsidR="00755521" w:rsidRPr="00371C30">
        <w:rPr>
          <w:rFonts w:asciiTheme="majorBidi" w:eastAsia="Calibri" w:hAnsiTheme="majorBidi" w:cstheme="majorBidi"/>
        </w:rPr>
        <w:t xml:space="preserve"> </w:t>
      </w:r>
      <w:r w:rsidR="00BA71F2" w:rsidRPr="00371C30">
        <w:rPr>
          <w:rFonts w:asciiTheme="majorBidi" w:eastAsia="Calibri" w:hAnsiTheme="majorBidi" w:cstheme="majorBidi"/>
        </w:rPr>
        <w:t>CG</w:t>
      </w:r>
      <w:r w:rsidR="00C122FA" w:rsidRPr="00371C30">
        <w:rPr>
          <w:rFonts w:asciiTheme="majorBidi" w:eastAsia="Calibri" w:hAnsiTheme="majorBidi" w:cstheme="majorBidi"/>
        </w:rPr>
        <w:t>,</w:t>
      </w:r>
      <w:r w:rsidR="00755521" w:rsidRPr="00371C30">
        <w:rPr>
          <w:rFonts w:asciiTheme="majorBidi" w:eastAsia="Calibri" w:hAnsiTheme="majorBidi" w:cstheme="majorBidi"/>
        </w:rPr>
        <w:t xml:space="preserve"> soci</w:t>
      </w:r>
      <w:r w:rsidR="00C122FA" w:rsidRPr="00371C30">
        <w:rPr>
          <w:rFonts w:asciiTheme="majorBidi" w:eastAsia="Calibri" w:hAnsiTheme="majorBidi" w:cstheme="majorBidi"/>
        </w:rPr>
        <w:t>al,</w:t>
      </w:r>
      <w:r w:rsidR="00755521" w:rsidRPr="00371C30">
        <w:rPr>
          <w:rFonts w:asciiTheme="majorBidi" w:eastAsia="Calibri" w:hAnsiTheme="majorBidi" w:cstheme="majorBidi"/>
        </w:rPr>
        <w:t xml:space="preserve"> and psychological theories.</w:t>
      </w:r>
    </w:p>
    <w:p w14:paraId="610F0074" w14:textId="77777777" w:rsidR="00B24204" w:rsidRPr="00371C30" w:rsidRDefault="00B24204" w:rsidP="006F3818">
      <w:pPr>
        <w:pBdr>
          <w:top w:val="nil"/>
          <w:left w:val="nil"/>
          <w:bottom w:val="nil"/>
          <w:right w:val="nil"/>
          <w:between w:val="nil"/>
        </w:pBdr>
        <w:spacing w:line="480" w:lineRule="auto"/>
        <w:ind w:left="-142"/>
        <w:jc w:val="both"/>
        <w:rPr>
          <w:rFonts w:ascii="Calibri" w:eastAsia="Calibri" w:hAnsi="Calibri" w:cs="Calibri"/>
        </w:rPr>
      </w:pPr>
    </w:p>
    <w:p w14:paraId="54E3901D" w14:textId="1A4319BE" w:rsidR="00724AF5" w:rsidRPr="00371C30" w:rsidRDefault="00755521" w:rsidP="005D396A">
      <w:pPr>
        <w:pStyle w:val="ListParagraph"/>
        <w:numPr>
          <w:ilvl w:val="0"/>
          <w:numId w:val="1"/>
        </w:numPr>
        <w:pBdr>
          <w:top w:val="nil"/>
          <w:left w:val="nil"/>
          <w:bottom w:val="nil"/>
          <w:right w:val="nil"/>
          <w:between w:val="nil"/>
        </w:pBdr>
        <w:spacing w:line="480" w:lineRule="auto"/>
        <w:ind w:left="270" w:hanging="270"/>
        <w:jc w:val="both"/>
        <w:rPr>
          <w:rFonts w:asciiTheme="majorBidi" w:eastAsia="Calibri" w:hAnsiTheme="majorBidi" w:cstheme="majorBidi"/>
          <w:b/>
        </w:rPr>
      </w:pPr>
      <w:r w:rsidRPr="00371C30">
        <w:rPr>
          <w:rFonts w:asciiTheme="majorBidi" w:eastAsia="Calibri" w:hAnsiTheme="majorBidi" w:cstheme="majorBidi"/>
          <w:b/>
        </w:rPr>
        <w:t>Conclusion</w:t>
      </w:r>
    </w:p>
    <w:p w14:paraId="391C9C13" w14:textId="6B6D9E0B" w:rsidR="00724AF5" w:rsidRPr="00371C30" w:rsidRDefault="00755521" w:rsidP="005D396A">
      <w:pPr>
        <w:pBdr>
          <w:top w:val="nil"/>
          <w:left w:val="nil"/>
          <w:bottom w:val="nil"/>
          <w:right w:val="nil"/>
          <w:between w:val="nil"/>
        </w:pBdr>
        <w:spacing w:line="360" w:lineRule="auto"/>
        <w:jc w:val="both"/>
        <w:rPr>
          <w:rFonts w:asciiTheme="majorBidi" w:eastAsia="Calibri" w:hAnsiTheme="majorBidi" w:cstheme="majorBidi"/>
        </w:rPr>
      </w:pPr>
      <w:r w:rsidRPr="00371C30">
        <w:rPr>
          <w:rFonts w:asciiTheme="majorBidi" w:eastAsia="Calibri" w:hAnsiTheme="majorBidi" w:cstheme="majorBidi"/>
        </w:rPr>
        <w:t>Th</w:t>
      </w:r>
      <w:r w:rsidR="00604961" w:rsidRPr="00371C30">
        <w:rPr>
          <w:rFonts w:asciiTheme="majorBidi" w:eastAsia="Calibri" w:hAnsiTheme="majorBidi" w:cstheme="majorBidi"/>
        </w:rPr>
        <w:t xml:space="preserve">is study offers a comprehensive </w:t>
      </w:r>
      <w:r w:rsidR="008C235E" w:rsidRPr="00371C30">
        <w:rPr>
          <w:rFonts w:asciiTheme="majorBidi" w:eastAsia="Calibri" w:hAnsiTheme="majorBidi" w:cstheme="majorBidi"/>
        </w:rPr>
        <w:t>SLR</w:t>
      </w:r>
      <w:r w:rsidR="00F84325" w:rsidRPr="00371C30">
        <w:rPr>
          <w:rFonts w:asciiTheme="majorBidi" w:eastAsia="Calibri" w:hAnsiTheme="majorBidi" w:cstheme="majorBidi"/>
        </w:rPr>
        <w:t xml:space="preserve"> </w:t>
      </w:r>
      <w:r w:rsidRPr="00371C30">
        <w:rPr>
          <w:rFonts w:asciiTheme="majorBidi" w:eastAsia="Calibri" w:hAnsiTheme="majorBidi" w:cstheme="majorBidi"/>
        </w:rPr>
        <w:t xml:space="preserve">to </w:t>
      </w:r>
      <w:r w:rsidR="00604961" w:rsidRPr="00371C30">
        <w:rPr>
          <w:rFonts w:asciiTheme="majorBidi" w:eastAsia="Calibri" w:hAnsiTheme="majorBidi" w:cstheme="majorBidi"/>
        </w:rPr>
        <w:t xml:space="preserve">review and </w:t>
      </w:r>
      <w:r w:rsidRPr="00371C30">
        <w:rPr>
          <w:rFonts w:asciiTheme="majorBidi" w:eastAsia="Calibri" w:hAnsiTheme="majorBidi" w:cstheme="majorBidi"/>
        </w:rPr>
        <w:t xml:space="preserve">analyse the </w:t>
      </w:r>
      <w:r w:rsidR="00604961" w:rsidRPr="00371C30">
        <w:rPr>
          <w:rFonts w:asciiTheme="majorBidi" w:eastAsia="Calibri" w:hAnsiTheme="majorBidi" w:cstheme="majorBidi"/>
        </w:rPr>
        <w:t>existing theoretical and empirical literature</w:t>
      </w:r>
      <w:r w:rsidRPr="00371C30">
        <w:rPr>
          <w:rFonts w:asciiTheme="majorBidi" w:eastAsia="Calibri" w:hAnsiTheme="majorBidi" w:cstheme="majorBidi"/>
        </w:rPr>
        <w:t xml:space="preserve"> </w:t>
      </w:r>
      <w:r w:rsidR="00604961" w:rsidRPr="00371C30">
        <w:rPr>
          <w:rFonts w:asciiTheme="majorBidi" w:eastAsia="Calibri" w:hAnsiTheme="majorBidi" w:cstheme="majorBidi"/>
        </w:rPr>
        <w:t xml:space="preserve">on </w:t>
      </w:r>
      <w:r w:rsidR="008C235E" w:rsidRPr="00371C30">
        <w:rPr>
          <w:rFonts w:asciiTheme="majorBidi" w:eastAsia="Calibri" w:hAnsiTheme="majorBidi" w:cstheme="majorBidi"/>
        </w:rPr>
        <w:t xml:space="preserve">NDIs and </w:t>
      </w:r>
      <w:r w:rsidRPr="00371C30">
        <w:rPr>
          <w:rFonts w:asciiTheme="majorBidi" w:eastAsia="Calibri" w:hAnsiTheme="majorBidi" w:cstheme="majorBidi"/>
        </w:rPr>
        <w:t xml:space="preserve">NDOCBs </w:t>
      </w:r>
      <w:r w:rsidR="00604961" w:rsidRPr="00371C30">
        <w:rPr>
          <w:rFonts w:asciiTheme="majorBidi" w:eastAsia="Calibri" w:hAnsiTheme="majorBidi" w:cstheme="majorBidi"/>
        </w:rPr>
        <w:t xml:space="preserve">and their influences on corporate performance. </w:t>
      </w:r>
      <w:r w:rsidR="0072115E" w:rsidRPr="00371C30">
        <w:rPr>
          <w:rFonts w:asciiTheme="majorBidi" w:eastAsia="Calibri" w:hAnsiTheme="majorBidi" w:cstheme="majorBidi"/>
        </w:rPr>
        <w:t>We</w:t>
      </w:r>
      <w:r w:rsidRPr="00371C30">
        <w:rPr>
          <w:rFonts w:asciiTheme="majorBidi" w:eastAsia="Calibri" w:hAnsiTheme="majorBidi" w:cstheme="majorBidi"/>
        </w:rPr>
        <w:t xml:space="preserve"> analysed 159 studies in 118 scholarly journals in </w:t>
      </w:r>
      <w:r w:rsidR="00604961" w:rsidRPr="00371C30">
        <w:rPr>
          <w:rFonts w:asciiTheme="majorBidi" w:eastAsia="Calibri" w:hAnsiTheme="majorBidi" w:cstheme="majorBidi"/>
        </w:rPr>
        <w:t>various</w:t>
      </w:r>
      <w:r w:rsidRPr="00371C30">
        <w:rPr>
          <w:rFonts w:asciiTheme="majorBidi" w:eastAsia="Calibri" w:hAnsiTheme="majorBidi" w:cstheme="majorBidi"/>
        </w:rPr>
        <w:t xml:space="preserve"> disciplines, </w:t>
      </w:r>
      <w:r w:rsidR="00604961" w:rsidRPr="00371C30">
        <w:rPr>
          <w:rFonts w:asciiTheme="majorBidi" w:eastAsia="Calibri" w:hAnsiTheme="majorBidi" w:cstheme="majorBidi"/>
        </w:rPr>
        <w:t xml:space="preserve">including </w:t>
      </w:r>
      <w:r w:rsidRPr="00371C30">
        <w:rPr>
          <w:rFonts w:asciiTheme="majorBidi" w:eastAsia="Calibri" w:hAnsiTheme="majorBidi" w:cstheme="majorBidi"/>
        </w:rPr>
        <w:t xml:space="preserve">accounting, </w:t>
      </w:r>
      <w:r w:rsidR="00604961" w:rsidRPr="00371C30">
        <w:rPr>
          <w:rFonts w:asciiTheme="majorBidi" w:eastAsia="Calibri" w:hAnsiTheme="majorBidi" w:cstheme="majorBidi"/>
        </w:rPr>
        <w:t xml:space="preserve">economics, </w:t>
      </w:r>
      <w:r w:rsidRPr="00371C30">
        <w:rPr>
          <w:rFonts w:asciiTheme="majorBidi" w:eastAsia="Calibri" w:hAnsiTheme="majorBidi" w:cstheme="majorBidi"/>
        </w:rPr>
        <w:t>finance</w:t>
      </w:r>
      <w:r w:rsidR="0072115E" w:rsidRPr="00371C30">
        <w:rPr>
          <w:rFonts w:asciiTheme="majorBidi" w:eastAsia="Calibri" w:hAnsiTheme="majorBidi" w:cstheme="majorBidi"/>
        </w:rPr>
        <w:t>,</w:t>
      </w:r>
      <w:r w:rsidRPr="00371C30">
        <w:rPr>
          <w:rFonts w:asciiTheme="majorBidi" w:eastAsia="Calibri" w:hAnsiTheme="majorBidi" w:cstheme="majorBidi"/>
        </w:rPr>
        <w:t xml:space="preserve"> business</w:t>
      </w:r>
      <w:r w:rsidR="00604961" w:rsidRPr="00371C30">
        <w:rPr>
          <w:rFonts w:asciiTheme="majorBidi" w:eastAsia="Calibri" w:hAnsiTheme="majorBidi" w:cstheme="majorBidi"/>
        </w:rPr>
        <w:t xml:space="preserve"> and management</w:t>
      </w:r>
      <w:r w:rsidRPr="00371C30">
        <w:rPr>
          <w:rFonts w:asciiTheme="majorBidi" w:eastAsia="Calibri" w:hAnsiTheme="majorBidi" w:cstheme="majorBidi"/>
        </w:rPr>
        <w:t>, ethics and CSR</w:t>
      </w:r>
      <w:r w:rsidR="0072115E" w:rsidRPr="00371C30">
        <w:rPr>
          <w:rFonts w:asciiTheme="majorBidi" w:eastAsia="Calibri" w:hAnsiTheme="majorBidi" w:cstheme="majorBidi"/>
        </w:rPr>
        <w:t>,</w:t>
      </w:r>
      <w:r w:rsidRPr="00371C30">
        <w:rPr>
          <w:rFonts w:asciiTheme="majorBidi" w:eastAsia="Calibri" w:hAnsiTheme="majorBidi" w:cstheme="majorBidi"/>
        </w:rPr>
        <w:t xml:space="preserve"> </w:t>
      </w:r>
      <w:r w:rsidR="00AF71EA" w:rsidRPr="00371C30">
        <w:rPr>
          <w:rFonts w:asciiTheme="majorBidi" w:eastAsia="Calibri" w:hAnsiTheme="majorBidi" w:cstheme="majorBidi"/>
        </w:rPr>
        <w:t>medicine, public hea</w:t>
      </w:r>
      <w:r w:rsidR="00287690" w:rsidRPr="00371C30">
        <w:rPr>
          <w:rFonts w:asciiTheme="majorBidi" w:eastAsia="Calibri" w:hAnsiTheme="majorBidi" w:cstheme="majorBidi"/>
        </w:rPr>
        <w:t xml:space="preserve">lth, psychology, </w:t>
      </w:r>
      <w:r w:rsidR="00604961" w:rsidRPr="00371C30">
        <w:rPr>
          <w:rFonts w:asciiTheme="majorBidi" w:eastAsia="Calibri" w:hAnsiTheme="majorBidi" w:cstheme="majorBidi"/>
        </w:rPr>
        <w:t xml:space="preserve">and </w:t>
      </w:r>
      <w:r w:rsidRPr="00371C30">
        <w:rPr>
          <w:rFonts w:asciiTheme="majorBidi" w:eastAsia="Calibri" w:hAnsiTheme="majorBidi" w:cstheme="majorBidi"/>
        </w:rPr>
        <w:t>social sciences from 1976 to 2022.</w:t>
      </w:r>
    </w:p>
    <w:p w14:paraId="199C6231" w14:textId="6DCFF68E" w:rsidR="00724AF5" w:rsidRPr="00371C30" w:rsidRDefault="00755521"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This SLR </w:t>
      </w:r>
      <w:r w:rsidR="005C1CE3" w:rsidRPr="00371C30">
        <w:rPr>
          <w:rFonts w:asciiTheme="majorBidi" w:eastAsia="Calibri" w:hAnsiTheme="majorBidi" w:cstheme="majorBidi"/>
        </w:rPr>
        <w:t xml:space="preserve">makes several </w:t>
      </w:r>
      <w:r w:rsidRPr="00371C30">
        <w:rPr>
          <w:rFonts w:asciiTheme="majorBidi" w:eastAsia="Calibri" w:hAnsiTheme="majorBidi" w:cstheme="majorBidi"/>
        </w:rPr>
        <w:t>contribut</w:t>
      </w:r>
      <w:r w:rsidR="005C1CE3" w:rsidRPr="00371C30">
        <w:rPr>
          <w:rFonts w:asciiTheme="majorBidi" w:eastAsia="Calibri" w:hAnsiTheme="majorBidi" w:cstheme="majorBidi"/>
        </w:rPr>
        <w:t xml:space="preserve">ions </w:t>
      </w:r>
      <w:r w:rsidRPr="00371C30">
        <w:rPr>
          <w:rFonts w:asciiTheme="majorBidi" w:eastAsia="Calibri" w:hAnsiTheme="majorBidi" w:cstheme="majorBidi"/>
        </w:rPr>
        <w:t xml:space="preserve">to the </w:t>
      </w:r>
      <w:r w:rsidR="005C1CE3" w:rsidRPr="00371C30">
        <w:rPr>
          <w:rFonts w:asciiTheme="majorBidi" w:eastAsia="Calibri" w:hAnsiTheme="majorBidi" w:cstheme="majorBidi"/>
        </w:rPr>
        <w:t xml:space="preserve">field </w:t>
      </w:r>
      <w:r w:rsidRPr="00371C30">
        <w:rPr>
          <w:rFonts w:asciiTheme="majorBidi" w:eastAsia="Calibri" w:hAnsiTheme="majorBidi" w:cstheme="majorBidi"/>
        </w:rPr>
        <w:t xml:space="preserve">of NDIs and NDOCBs. </w:t>
      </w:r>
      <w:r w:rsidR="00852613" w:rsidRPr="00371C30">
        <w:rPr>
          <w:rFonts w:asciiTheme="majorBidi" w:eastAsia="Calibri" w:hAnsiTheme="majorBidi" w:cstheme="majorBidi"/>
        </w:rPr>
        <w:t xml:space="preserve">Based on </w:t>
      </w:r>
      <w:r w:rsidRPr="00371C30">
        <w:rPr>
          <w:rFonts w:asciiTheme="majorBidi" w:eastAsia="Calibri" w:hAnsiTheme="majorBidi" w:cstheme="majorBidi"/>
        </w:rPr>
        <w:t xml:space="preserve">theoretical frameworks </w:t>
      </w:r>
      <w:r w:rsidR="00852613" w:rsidRPr="00371C30">
        <w:rPr>
          <w:rFonts w:asciiTheme="majorBidi" w:eastAsia="Calibri" w:hAnsiTheme="majorBidi" w:cstheme="majorBidi"/>
        </w:rPr>
        <w:t xml:space="preserve">related to individual-, firm-, social, and national/country-level views of </w:t>
      </w:r>
      <w:r w:rsidRPr="00371C30">
        <w:rPr>
          <w:rFonts w:asciiTheme="majorBidi" w:eastAsia="Calibri" w:hAnsiTheme="majorBidi" w:cstheme="majorBidi"/>
        </w:rPr>
        <w:t xml:space="preserve">the antecedents </w:t>
      </w:r>
      <w:r w:rsidR="00852613" w:rsidRPr="00371C30">
        <w:rPr>
          <w:rFonts w:asciiTheme="majorBidi" w:eastAsia="Calibri" w:hAnsiTheme="majorBidi" w:cstheme="majorBidi"/>
        </w:rPr>
        <w:t xml:space="preserve">and effects </w:t>
      </w:r>
      <w:r w:rsidRPr="00371C30">
        <w:rPr>
          <w:rFonts w:asciiTheme="majorBidi" w:eastAsia="Calibri" w:hAnsiTheme="majorBidi" w:cstheme="majorBidi"/>
        </w:rPr>
        <w:t>of NDOCBs</w:t>
      </w:r>
      <w:r w:rsidR="00852613" w:rsidRPr="00371C30">
        <w:rPr>
          <w:rFonts w:asciiTheme="majorBidi" w:eastAsia="Calibri" w:hAnsiTheme="majorBidi" w:cstheme="majorBidi"/>
        </w:rPr>
        <w:t xml:space="preserve">, </w:t>
      </w:r>
      <w:r w:rsidRPr="00371C30">
        <w:rPr>
          <w:rFonts w:asciiTheme="majorBidi" w:eastAsia="Calibri" w:hAnsiTheme="majorBidi" w:cstheme="majorBidi"/>
        </w:rPr>
        <w:t xml:space="preserve">we </w:t>
      </w:r>
      <w:r w:rsidR="00852613" w:rsidRPr="00371C30">
        <w:rPr>
          <w:rFonts w:asciiTheme="majorBidi" w:eastAsia="Calibri" w:hAnsiTheme="majorBidi" w:cstheme="majorBidi"/>
        </w:rPr>
        <w:t xml:space="preserve">reveal </w:t>
      </w:r>
      <w:r w:rsidRPr="00371C30">
        <w:rPr>
          <w:rFonts w:asciiTheme="majorBidi" w:eastAsia="Calibri" w:hAnsiTheme="majorBidi" w:cstheme="majorBidi"/>
        </w:rPr>
        <w:t xml:space="preserve">that NDIs </w:t>
      </w:r>
      <w:r w:rsidR="00852613" w:rsidRPr="00371C30">
        <w:rPr>
          <w:rFonts w:asciiTheme="majorBidi" w:eastAsia="Calibri" w:hAnsiTheme="majorBidi" w:cstheme="majorBidi"/>
        </w:rPr>
        <w:t xml:space="preserve">contribute significantly </w:t>
      </w:r>
      <w:r w:rsidRPr="00371C30">
        <w:rPr>
          <w:rFonts w:asciiTheme="majorBidi" w:eastAsia="Calibri" w:hAnsiTheme="majorBidi" w:cstheme="majorBidi"/>
        </w:rPr>
        <w:t>to NFP and FP</w:t>
      </w:r>
      <w:r w:rsidR="00DD2CB6" w:rsidRPr="00371C30">
        <w:rPr>
          <w:rFonts w:asciiTheme="majorBidi" w:eastAsia="Calibri" w:hAnsiTheme="majorBidi" w:cstheme="majorBidi"/>
        </w:rPr>
        <w:t xml:space="preserve">, despite </w:t>
      </w:r>
      <w:r w:rsidRPr="00371C30">
        <w:rPr>
          <w:rFonts w:asciiTheme="majorBidi" w:eastAsia="Calibri" w:hAnsiTheme="majorBidi" w:cstheme="majorBidi"/>
        </w:rPr>
        <w:t xml:space="preserve">some (stereotype-based) challenges </w:t>
      </w:r>
      <w:r w:rsidR="00DD2CB6" w:rsidRPr="00371C30">
        <w:rPr>
          <w:rFonts w:asciiTheme="majorBidi" w:eastAsia="Calibri" w:hAnsiTheme="majorBidi" w:cstheme="majorBidi"/>
        </w:rPr>
        <w:t xml:space="preserve">they face </w:t>
      </w:r>
      <w:r w:rsidRPr="00371C30">
        <w:rPr>
          <w:rFonts w:asciiTheme="majorBidi" w:eastAsia="Calibri" w:hAnsiTheme="majorBidi" w:cstheme="majorBidi"/>
        </w:rPr>
        <w:t xml:space="preserve">in becoming board members. Additionally, we identify </w:t>
      </w:r>
      <w:r w:rsidR="00974073" w:rsidRPr="00371C30">
        <w:rPr>
          <w:rFonts w:asciiTheme="majorBidi" w:eastAsia="Calibri" w:hAnsiTheme="majorBidi" w:cstheme="majorBidi"/>
        </w:rPr>
        <w:t xml:space="preserve">four levels of </w:t>
      </w:r>
      <w:r w:rsidRPr="00371C30">
        <w:rPr>
          <w:rFonts w:asciiTheme="majorBidi" w:eastAsia="Calibri" w:hAnsiTheme="majorBidi" w:cstheme="majorBidi"/>
        </w:rPr>
        <w:t>factors affecting the absence</w:t>
      </w:r>
      <w:r w:rsidR="00974073" w:rsidRPr="00371C30">
        <w:rPr>
          <w:rFonts w:asciiTheme="majorBidi" w:eastAsia="Calibri" w:hAnsiTheme="majorBidi" w:cstheme="majorBidi"/>
        </w:rPr>
        <w:t>/</w:t>
      </w:r>
      <w:r w:rsidRPr="00371C30">
        <w:rPr>
          <w:rFonts w:asciiTheme="majorBidi" w:eastAsia="Calibri" w:hAnsiTheme="majorBidi" w:cstheme="majorBidi"/>
        </w:rPr>
        <w:t xml:space="preserve">presence of neurodivergent directors and reveal that individual-, firm-, social- and country-level factors have different </w:t>
      </w:r>
      <w:r w:rsidR="00974073" w:rsidRPr="00371C30">
        <w:rPr>
          <w:rFonts w:asciiTheme="majorBidi" w:eastAsia="Calibri" w:hAnsiTheme="majorBidi" w:cstheme="majorBidi"/>
        </w:rPr>
        <w:t>impacts</w:t>
      </w:r>
      <w:r w:rsidRPr="00371C30">
        <w:rPr>
          <w:rFonts w:asciiTheme="majorBidi" w:eastAsia="Calibri" w:hAnsiTheme="majorBidi" w:cstheme="majorBidi"/>
        </w:rPr>
        <w:t xml:space="preserve"> on the antecedents of NDOCBs. Further, we observe that explain</w:t>
      </w:r>
      <w:r w:rsidR="00974073" w:rsidRPr="00371C30">
        <w:rPr>
          <w:rFonts w:asciiTheme="majorBidi" w:eastAsia="Calibri" w:hAnsiTheme="majorBidi" w:cstheme="majorBidi"/>
        </w:rPr>
        <w:t>ing</w:t>
      </w:r>
      <w:r w:rsidR="00A77289" w:rsidRPr="00371C30">
        <w:rPr>
          <w:rFonts w:asciiTheme="majorBidi" w:eastAsia="Calibri" w:hAnsiTheme="majorBidi" w:cstheme="majorBidi"/>
        </w:rPr>
        <w:t>/</w:t>
      </w:r>
      <w:r w:rsidRPr="00371C30">
        <w:rPr>
          <w:rFonts w:asciiTheme="majorBidi" w:eastAsia="Calibri" w:hAnsiTheme="majorBidi" w:cstheme="majorBidi"/>
        </w:rPr>
        <w:t>predict</w:t>
      </w:r>
      <w:r w:rsidR="00974073" w:rsidRPr="00371C30">
        <w:rPr>
          <w:rFonts w:asciiTheme="majorBidi" w:eastAsia="Calibri" w:hAnsiTheme="majorBidi" w:cstheme="majorBidi"/>
        </w:rPr>
        <w:t>ing</w:t>
      </w:r>
      <w:r w:rsidRPr="00371C30">
        <w:rPr>
          <w:rFonts w:asciiTheme="majorBidi" w:eastAsia="Calibri" w:hAnsiTheme="majorBidi" w:cstheme="majorBidi"/>
        </w:rPr>
        <w:t xml:space="preserve"> the </w:t>
      </w:r>
      <w:r w:rsidR="00A77289" w:rsidRPr="00371C30">
        <w:rPr>
          <w:rFonts w:asciiTheme="majorBidi" w:eastAsia="Calibri" w:hAnsiTheme="majorBidi" w:cstheme="majorBidi"/>
        </w:rPr>
        <w:t>effects</w:t>
      </w:r>
      <w:r w:rsidRPr="00371C30">
        <w:rPr>
          <w:rFonts w:asciiTheme="majorBidi" w:eastAsia="Calibri" w:hAnsiTheme="majorBidi" w:cstheme="majorBidi"/>
        </w:rPr>
        <w:t xml:space="preserve"> of NDOCBs on </w:t>
      </w:r>
      <w:r w:rsidR="00212AEF" w:rsidRPr="00371C30">
        <w:rPr>
          <w:rFonts w:asciiTheme="majorBidi" w:eastAsia="Calibri" w:hAnsiTheme="majorBidi" w:cstheme="majorBidi"/>
        </w:rPr>
        <w:t>performance outcomes</w:t>
      </w:r>
      <w:r w:rsidRPr="00371C30">
        <w:rPr>
          <w:rFonts w:asciiTheme="majorBidi" w:eastAsia="Calibri" w:hAnsiTheme="majorBidi" w:cstheme="majorBidi"/>
        </w:rPr>
        <w:t xml:space="preserve">, </w:t>
      </w:r>
      <w:r w:rsidR="00212AEF" w:rsidRPr="00371C30">
        <w:rPr>
          <w:rFonts w:asciiTheme="majorBidi" w:eastAsia="Calibri" w:hAnsiTheme="majorBidi" w:cstheme="majorBidi"/>
        </w:rPr>
        <w:t>including</w:t>
      </w:r>
      <w:r w:rsidRPr="00371C30">
        <w:rPr>
          <w:rFonts w:asciiTheme="majorBidi" w:eastAsia="Calibri" w:hAnsiTheme="majorBidi" w:cstheme="majorBidi"/>
        </w:rPr>
        <w:t xml:space="preserve"> CSR, innovation, environmental performance</w:t>
      </w:r>
      <w:r w:rsidR="00212AEF" w:rsidRPr="00371C30">
        <w:rPr>
          <w:rFonts w:asciiTheme="majorBidi" w:eastAsia="Calibri" w:hAnsiTheme="majorBidi" w:cstheme="majorBidi"/>
        </w:rPr>
        <w:t>,</w:t>
      </w:r>
      <w:r w:rsidRPr="00371C30">
        <w:rPr>
          <w:rFonts w:asciiTheme="majorBidi" w:eastAsia="Calibri" w:hAnsiTheme="majorBidi" w:cstheme="majorBidi"/>
        </w:rPr>
        <w:t xml:space="preserve"> and accounting performance</w:t>
      </w:r>
      <w:r w:rsidR="00974073" w:rsidRPr="00371C30">
        <w:rPr>
          <w:rFonts w:asciiTheme="majorBidi" w:eastAsia="Calibri" w:hAnsiTheme="majorBidi" w:cstheme="majorBidi"/>
        </w:rPr>
        <w:t>, is challenging</w:t>
      </w:r>
      <w:r w:rsidR="00AA1FDE" w:rsidRPr="00371C30">
        <w:rPr>
          <w:rFonts w:asciiTheme="majorBidi" w:eastAsia="Calibri" w:hAnsiTheme="majorBidi" w:cstheme="majorBidi"/>
        </w:rPr>
        <w:t>,</w:t>
      </w:r>
      <w:r w:rsidRPr="00371C30">
        <w:rPr>
          <w:rFonts w:asciiTheme="majorBidi" w:eastAsia="Calibri" w:hAnsiTheme="majorBidi" w:cstheme="majorBidi"/>
        </w:rPr>
        <w:t xml:space="preserve"> although some studies </w:t>
      </w:r>
      <w:r w:rsidR="00212AEF" w:rsidRPr="00371C30">
        <w:rPr>
          <w:rFonts w:asciiTheme="majorBidi" w:eastAsia="Calibri" w:hAnsiTheme="majorBidi" w:cstheme="majorBidi"/>
        </w:rPr>
        <w:t>have reported</w:t>
      </w:r>
      <w:r w:rsidRPr="00371C30">
        <w:rPr>
          <w:rFonts w:asciiTheme="majorBidi" w:eastAsia="Calibri" w:hAnsiTheme="majorBidi" w:cstheme="majorBidi"/>
        </w:rPr>
        <w:t xml:space="preserve"> beneficial effects. Finally, we recommend examining the effect</w:t>
      </w:r>
      <w:r w:rsidR="005214CC" w:rsidRPr="00371C30">
        <w:rPr>
          <w:rFonts w:asciiTheme="majorBidi" w:eastAsia="Calibri" w:hAnsiTheme="majorBidi" w:cstheme="majorBidi"/>
        </w:rPr>
        <w:t>s</w:t>
      </w:r>
      <w:r w:rsidRPr="00371C30">
        <w:rPr>
          <w:rFonts w:asciiTheme="majorBidi" w:eastAsia="Calibri" w:hAnsiTheme="majorBidi" w:cstheme="majorBidi"/>
        </w:rPr>
        <w:t xml:space="preserve"> of national culture </w:t>
      </w:r>
      <w:r w:rsidR="005214CC" w:rsidRPr="00371C30">
        <w:rPr>
          <w:rFonts w:asciiTheme="majorBidi" w:eastAsia="Calibri" w:hAnsiTheme="majorBidi" w:cstheme="majorBidi"/>
        </w:rPr>
        <w:t xml:space="preserve">and country-level governance </w:t>
      </w:r>
      <w:r w:rsidRPr="00371C30">
        <w:rPr>
          <w:rFonts w:asciiTheme="majorBidi" w:eastAsia="Calibri" w:hAnsiTheme="majorBidi" w:cstheme="majorBidi"/>
        </w:rPr>
        <w:t xml:space="preserve">dimensions on the appointment of </w:t>
      </w:r>
      <w:r w:rsidR="005214CC" w:rsidRPr="00371C30">
        <w:rPr>
          <w:rFonts w:asciiTheme="majorBidi" w:eastAsia="Calibri" w:hAnsiTheme="majorBidi" w:cstheme="majorBidi"/>
        </w:rPr>
        <w:t>NDOCBs</w:t>
      </w:r>
      <w:r w:rsidRPr="00371C30">
        <w:rPr>
          <w:rFonts w:asciiTheme="majorBidi" w:eastAsia="Calibri" w:hAnsiTheme="majorBidi" w:cstheme="majorBidi"/>
        </w:rPr>
        <w:t xml:space="preserve"> and the relationship between NDOCBs and NFP and FP. This is because </w:t>
      </w:r>
      <w:r w:rsidR="006050A0" w:rsidRPr="00371C30">
        <w:rPr>
          <w:rFonts w:asciiTheme="majorBidi" w:eastAsia="Calibri" w:hAnsiTheme="majorBidi" w:cstheme="majorBidi"/>
        </w:rPr>
        <w:t xml:space="preserve">past studies have </w:t>
      </w:r>
      <w:r w:rsidRPr="00371C30">
        <w:rPr>
          <w:rFonts w:asciiTheme="majorBidi" w:eastAsia="Calibri" w:hAnsiTheme="majorBidi" w:cstheme="majorBidi"/>
        </w:rPr>
        <w:t>several limitations</w:t>
      </w:r>
      <w:r w:rsidR="006050A0" w:rsidRPr="00371C30">
        <w:rPr>
          <w:rFonts w:asciiTheme="majorBidi" w:eastAsia="Calibri" w:hAnsiTheme="majorBidi" w:cstheme="majorBidi"/>
        </w:rPr>
        <w:t xml:space="preserve">, </w:t>
      </w:r>
      <w:r w:rsidR="003033A4" w:rsidRPr="00371C30">
        <w:rPr>
          <w:rFonts w:asciiTheme="majorBidi" w:eastAsia="Calibri" w:hAnsiTheme="majorBidi" w:cstheme="majorBidi"/>
        </w:rPr>
        <w:t>including</w:t>
      </w:r>
      <w:r w:rsidRPr="00371C30">
        <w:rPr>
          <w:rFonts w:asciiTheme="majorBidi" w:eastAsia="Calibri" w:hAnsiTheme="majorBidi" w:cstheme="majorBidi"/>
        </w:rPr>
        <w:t xml:space="preserve"> a lack of qualitative and mixed-methods </w:t>
      </w:r>
      <w:r w:rsidR="006050A0" w:rsidRPr="00371C30">
        <w:rPr>
          <w:rFonts w:asciiTheme="majorBidi" w:eastAsia="Calibri" w:hAnsiTheme="majorBidi" w:cstheme="majorBidi"/>
        </w:rPr>
        <w:t>research</w:t>
      </w:r>
      <w:r w:rsidRPr="00371C30">
        <w:rPr>
          <w:rFonts w:asciiTheme="majorBidi" w:eastAsia="Calibri" w:hAnsiTheme="majorBidi" w:cstheme="majorBidi"/>
        </w:rPr>
        <w:t>, cross-</w:t>
      </w:r>
      <w:r w:rsidR="005214CC" w:rsidRPr="00371C30">
        <w:rPr>
          <w:rFonts w:asciiTheme="majorBidi" w:eastAsia="Calibri" w:hAnsiTheme="majorBidi" w:cstheme="majorBidi"/>
        </w:rPr>
        <w:t>country</w:t>
      </w:r>
      <w:r w:rsidRPr="00371C30">
        <w:rPr>
          <w:rFonts w:asciiTheme="majorBidi" w:eastAsia="Calibri" w:hAnsiTheme="majorBidi" w:cstheme="majorBidi"/>
        </w:rPr>
        <w:t xml:space="preserve"> </w:t>
      </w:r>
      <w:r w:rsidR="006050A0" w:rsidRPr="00371C30">
        <w:rPr>
          <w:rFonts w:asciiTheme="majorBidi" w:eastAsia="Calibri" w:hAnsiTheme="majorBidi" w:cstheme="majorBidi"/>
        </w:rPr>
        <w:t>analysis</w:t>
      </w:r>
      <w:r w:rsidRPr="00371C30">
        <w:rPr>
          <w:rFonts w:asciiTheme="majorBidi" w:eastAsia="Calibri" w:hAnsiTheme="majorBidi" w:cstheme="majorBidi"/>
        </w:rPr>
        <w:t xml:space="preserve">, multi-theoretical perspectives, and </w:t>
      </w:r>
      <w:r w:rsidR="006050A0" w:rsidRPr="00371C30">
        <w:rPr>
          <w:rFonts w:asciiTheme="majorBidi" w:eastAsia="Calibri" w:hAnsiTheme="majorBidi" w:cstheme="majorBidi"/>
        </w:rPr>
        <w:t xml:space="preserve">empirical </w:t>
      </w:r>
      <w:r w:rsidRPr="00371C30">
        <w:rPr>
          <w:rFonts w:asciiTheme="majorBidi" w:eastAsia="Calibri" w:hAnsiTheme="majorBidi" w:cstheme="majorBidi"/>
        </w:rPr>
        <w:t xml:space="preserve">research on </w:t>
      </w:r>
      <w:r w:rsidR="006050A0" w:rsidRPr="00371C30">
        <w:rPr>
          <w:rFonts w:asciiTheme="majorBidi" w:eastAsia="Calibri" w:hAnsiTheme="majorBidi" w:cstheme="majorBidi"/>
        </w:rPr>
        <w:t>N</w:t>
      </w:r>
      <w:r w:rsidRPr="00371C30">
        <w:rPr>
          <w:rFonts w:asciiTheme="majorBidi" w:eastAsia="Calibri" w:hAnsiTheme="majorBidi" w:cstheme="majorBidi"/>
        </w:rPr>
        <w:t xml:space="preserve">FP and FP. </w:t>
      </w:r>
    </w:p>
    <w:p w14:paraId="506902E8" w14:textId="4C9B9AA2" w:rsidR="00695FC4" w:rsidRPr="00371C30" w:rsidRDefault="00D271B5" w:rsidP="005D396A">
      <w:pPr>
        <w:pBdr>
          <w:top w:val="nil"/>
          <w:left w:val="nil"/>
          <w:bottom w:val="nil"/>
          <w:right w:val="nil"/>
          <w:between w:val="nil"/>
        </w:pBdr>
        <w:spacing w:line="360" w:lineRule="auto"/>
        <w:ind w:firstLine="270"/>
        <w:jc w:val="both"/>
        <w:rPr>
          <w:rFonts w:asciiTheme="majorBidi" w:eastAsia="Calibri" w:hAnsiTheme="majorBidi" w:cstheme="majorBidi"/>
        </w:rPr>
      </w:pPr>
      <w:r w:rsidRPr="00371C30">
        <w:rPr>
          <w:rFonts w:asciiTheme="majorBidi" w:eastAsia="Calibri" w:hAnsiTheme="majorBidi" w:cstheme="majorBidi"/>
        </w:rPr>
        <w:t xml:space="preserve">The study </w:t>
      </w:r>
      <w:r w:rsidR="00635EFD" w:rsidRPr="00371C30">
        <w:rPr>
          <w:rFonts w:asciiTheme="majorBidi" w:eastAsia="Calibri" w:hAnsiTheme="majorBidi" w:cstheme="majorBidi"/>
        </w:rPr>
        <w:t xml:space="preserve">offers a number of high-level </w:t>
      </w:r>
      <w:r w:rsidR="00740868" w:rsidRPr="00371C30">
        <w:rPr>
          <w:rFonts w:asciiTheme="majorBidi" w:eastAsia="Calibri" w:hAnsiTheme="majorBidi" w:cstheme="majorBidi"/>
        </w:rPr>
        <w:t xml:space="preserve">practical </w:t>
      </w:r>
      <w:r w:rsidR="00635EFD" w:rsidRPr="00371C30">
        <w:rPr>
          <w:rFonts w:asciiTheme="majorBidi" w:eastAsia="Calibri" w:hAnsiTheme="majorBidi" w:cstheme="majorBidi"/>
        </w:rPr>
        <w:t>policy implications</w:t>
      </w:r>
      <w:r w:rsidR="006E5032" w:rsidRPr="00371C30">
        <w:rPr>
          <w:rFonts w:asciiTheme="majorBidi" w:eastAsia="Calibri" w:hAnsiTheme="majorBidi" w:cstheme="majorBidi"/>
        </w:rPr>
        <w:t xml:space="preserve"> for improving corporate boards</w:t>
      </w:r>
      <w:r w:rsidR="00AA1FDE" w:rsidRPr="00371C30">
        <w:rPr>
          <w:rFonts w:asciiTheme="majorBidi" w:eastAsia="Calibri" w:hAnsiTheme="majorBidi" w:cstheme="majorBidi"/>
        </w:rPr>
        <w:t>’</w:t>
      </w:r>
      <w:r w:rsidR="006E5032" w:rsidRPr="00371C30">
        <w:rPr>
          <w:rFonts w:asciiTheme="majorBidi" w:eastAsia="Calibri" w:hAnsiTheme="majorBidi" w:cstheme="majorBidi"/>
        </w:rPr>
        <w:t xml:space="preserve"> inclusion of neurodiverse individuals.</w:t>
      </w:r>
      <w:r w:rsidR="008A740B" w:rsidRPr="00371C30">
        <w:rPr>
          <w:rFonts w:asciiTheme="majorBidi" w:eastAsia="Calibri" w:hAnsiTheme="majorBidi" w:cstheme="majorBidi"/>
        </w:rPr>
        <w:t xml:space="preserve"> First,</w:t>
      </w:r>
      <w:r w:rsidR="00500D57" w:rsidRPr="00371C30">
        <w:rPr>
          <w:rFonts w:asciiTheme="majorBidi" w:eastAsia="Calibri" w:hAnsiTheme="majorBidi" w:cstheme="majorBidi"/>
        </w:rPr>
        <w:t xml:space="preserve"> the </w:t>
      </w:r>
      <w:r w:rsidR="00B51B1C" w:rsidRPr="00371C30">
        <w:rPr>
          <w:rFonts w:asciiTheme="majorBidi" w:eastAsia="Calibri" w:hAnsiTheme="majorBidi" w:cstheme="majorBidi"/>
        </w:rPr>
        <w:t>findings of</w:t>
      </w:r>
      <w:r w:rsidR="00500D57" w:rsidRPr="00371C30">
        <w:rPr>
          <w:rFonts w:asciiTheme="majorBidi" w:eastAsia="Calibri" w:hAnsiTheme="majorBidi" w:cstheme="majorBidi"/>
        </w:rPr>
        <w:t xml:space="preserve"> this SLR ha</w:t>
      </w:r>
      <w:r w:rsidR="00B51B1C" w:rsidRPr="00371C30">
        <w:rPr>
          <w:rFonts w:asciiTheme="majorBidi" w:eastAsia="Calibri" w:hAnsiTheme="majorBidi" w:cstheme="majorBidi"/>
        </w:rPr>
        <w:t>ve</w:t>
      </w:r>
      <w:r w:rsidR="00500D57" w:rsidRPr="00371C30">
        <w:rPr>
          <w:rFonts w:asciiTheme="majorBidi" w:eastAsia="Calibri" w:hAnsiTheme="majorBidi" w:cstheme="majorBidi"/>
        </w:rPr>
        <w:t xml:space="preserve"> crucial practical regulatory implications, especially linked to</w:t>
      </w:r>
      <w:r w:rsidR="001B1885" w:rsidRPr="00371C30">
        <w:rPr>
          <w:rFonts w:asciiTheme="majorBidi" w:eastAsia="Calibri" w:hAnsiTheme="majorBidi" w:cstheme="majorBidi"/>
        </w:rPr>
        <w:t xml:space="preserve"> global efforts</w:t>
      </w:r>
      <w:r w:rsidR="00500D57" w:rsidRPr="00371C30">
        <w:rPr>
          <w:rFonts w:asciiTheme="majorBidi" w:eastAsia="Calibri" w:hAnsiTheme="majorBidi" w:cstheme="majorBidi"/>
        </w:rPr>
        <w:t xml:space="preserve">, </w:t>
      </w:r>
      <w:r w:rsidR="001B1885" w:rsidRPr="00371C30">
        <w:rPr>
          <w:rFonts w:asciiTheme="majorBidi" w:eastAsia="Calibri" w:hAnsiTheme="majorBidi" w:cstheme="majorBidi"/>
        </w:rPr>
        <w:t>involving</w:t>
      </w:r>
      <w:r w:rsidR="00500D57" w:rsidRPr="00371C30">
        <w:rPr>
          <w:rFonts w:asciiTheme="majorBidi" w:eastAsia="Calibri" w:hAnsiTheme="majorBidi" w:cstheme="majorBidi"/>
        </w:rPr>
        <w:t xml:space="preserve"> board </w:t>
      </w:r>
      <w:r w:rsidR="00500D57" w:rsidRPr="00371C30">
        <w:rPr>
          <w:rFonts w:asciiTheme="majorBidi" w:eastAsia="Calibri" w:hAnsiTheme="majorBidi" w:cstheme="majorBidi"/>
        </w:rPr>
        <w:lastRenderedPageBreak/>
        <w:t>diversity</w:t>
      </w:r>
      <w:r w:rsidR="001B1885" w:rsidRPr="00371C30">
        <w:rPr>
          <w:rFonts w:asciiTheme="majorBidi" w:eastAsia="Calibri" w:hAnsiTheme="majorBidi" w:cstheme="majorBidi"/>
        </w:rPr>
        <w:t xml:space="preserve">. </w:t>
      </w:r>
      <w:r w:rsidR="001D74D3" w:rsidRPr="00371C30">
        <w:rPr>
          <w:rFonts w:asciiTheme="majorBidi" w:eastAsia="Calibri" w:hAnsiTheme="majorBidi" w:cstheme="majorBidi"/>
        </w:rPr>
        <w:t>Considering this</w:t>
      </w:r>
      <w:r w:rsidR="0045621A" w:rsidRPr="00371C30">
        <w:rPr>
          <w:rFonts w:asciiTheme="majorBidi" w:eastAsia="Calibri" w:hAnsiTheme="majorBidi" w:cstheme="majorBidi"/>
        </w:rPr>
        <w:t xml:space="preserve">, when </w:t>
      </w:r>
      <w:r w:rsidR="004E756C" w:rsidRPr="00371C30">
        <w:rPr>
          <w:rFonts w:asciiTheme="majorBidi" w:eastAsia="Calibri" w:hAnsiTheme="majorBidi" w:cstheme="majorBidi"/>
        </w:rPr>
        <w:t>organisations</w:t>
      </w:r>
      <w:r w:rsidR="0045621A" w:rsidRPr="00371C30">
        <w:rPr>
          <w:rFonts w:asciiTheme="majorBidi" w:eastAsia="Calibri" w:hAnsiTheme="majorBidi" w:cstheme="majorBidi"/>
        </w:rPr>
        <w:t xml:space="preserve"> undertak</w:t>
      </w:r>
      <w:r w:rsidR="00AA1FDE" w:rsidRPr="00371C30">
        <w:rPr>
          <w:rFonts w:asciiTheme="majorBidi" w:eastAsia="Calibri" w:hAnsiTheme="majorBidi" w:cstheme="majorBidi"/>
        </w:rPr>
        <w:t>e</w:t>
      </w:r>
      <w:r w:rsidR="0045621A" w:rsidRPr="00371C30">
        <w:rPr>
          <w:rFonts w:asciiTheme="majorBidi" w:eastAsia="Calibri" w:hAnsiTheme="majorBidi" w:cstheme="majorBidi"/>
        </w:rPr>
        <w:t xml:space="preserve"> board diversity policy reforms, </w:t>
      </w:r>
      <w:r w:rsidR="00AA1FDE" w:rsidRPr="00371C30">
        <w:rPr>
          <w:rFonts w:asciiTheme="majorBidi" w:eastAsia="Calibri" w:hAnsiTheme="majorBidi" w:cstheme="majorBidi"/>
        </w:rPr>
        <w:t>they</w:t>
      </w:r>
      <w:r w:rsidR="0045621A" w:rsidRPr="00371C30">
        <w:rPr>
          <w:rFonts w:asciiTheme="majorBidi" w:eastAsia="Calibri" w:hAnsiTheme="majorBidi" w:cstheme="majorBidi"/>
        </w:rPr>
        <w:t xml:space="preserve"> have incentives to include </w:t>
      </w:r>
      <w:r w:rsidR="005B31E8" w:rsidRPr="00371C30">
        <w:rPr>
          <w:rFonts w:asciiTheme="majorBidi" w:eastAsia="Calibri" w:hAnsiTheme="majorBidi" w:cstheme="majorBidi"/>
        </w:rPr>
        <w:t>NDOCBs</w:t>
      </w:r>
      <w:r w:rsidR="00590381" w:rsidRPr="00371C30">
        <w:rPr>
          <w:rFonts w:asciiTheme="majorBidi" w:eastAsia="Calibri" w:hAnsiTheme="majorBidi" w:cstheme="majorBidi"/>
        </w:rPr>
        <w:t xml:space="preserve"> </w:t>
      </w:r>
      <w:r w:rsidR="0045621A" w:rsidRPr="00371C30">
        <w:rPr>
          <w:rFonts w:asciiTheme="majorBidi" w:eastAsia="Calibri" w:hAnsiTheme="majorBidi" w:cstheme="majorBidi"/>
        </w:rPr>
        <w:t xml:space="preserve">in their governance disclosure </w:t>
      </w:r>
      <w:r w:rsidR="001200AA" w:rsidRPr="00371C30">
        <w:rPr>
          <w:rFonts w:asciiTheme="majorBidi" w:eastAsia="Calibri" w:hAnsiTheme="majorBidi" w:cstheme="majorBidi"/>
        </w:rPr>
        <w:t>mechanism</w:t>
      </w:r>
      <w:r w:rsidR="001C240F" w:rsidRPr="00371C30">
        <w:rPr>
          <w:rFonts w:asciiTheme="majorBidi" w:eastAsia="Calibri" w:hAnsiTheme="majorBidi" w:cstheme="majorBidi"/>
        </w:rPr>
        <w:t>s</w:t>
      </w:r>
      <w:r w:rsidR="0045621A" w:rsidRPr="00371C30">
        <w:rPr>
          <w:rFonts w:asciiTheme="majorBidi" w:eastAsia="Calibri" w:hAnsiTheme="majorBidi" w:cstheme="majorBidi"/>
        </w:rPr>
        <w:t xml:space="preserve">, </w:t>
      </w:r>
      <w:r w:rsidR="002E4BF0" w:rsidRPr="00371C30">
        <w:rPr>
          <w:rFonts w:asciiTheme="majorBidi" w:eastAsia="Calibri" w:hAnsiTheme="majorBidi" w:cstheme="majorBidi"/>
        </w:rPr>
        <w:t xml:space="preserve">which </w:t>
      </w:r>
      <w:r w:rsidR="001C240F" w:rsidRPr="00371C30">
        <w:rPr>
          <w:rFonts w:asciiTheme="majorBidi" w:eastAsia="Calibri" w:hAnsiTheme="majorBidi" w:cstheme="majorBidi"/>
        </w:rPr>
        <w:t>can</w:t>
      </w:r>
      <w:r w:rsidR="002E4BF0" w:rsidRPr="00371C30">
        <w:rPr>
          <w:rFonts w:asciiTheme="majorBidi" w:eastAsia="Calibri" w:hAnsiTheme="majorBidi" w:cstheme="majorBidi"/>
        </w:rPr>
        <w:t xml:space="preserve"> en</w:t>
      </w:r>
      <w:r w:rsidR="00064E0F" w:rsidRPr="00371C30">
        <w:rPr>
          <w:rFonts w:asciiTheme="majorBidi" w:eastAsia="Calibri" w:hAnsiTheme="majorBidi" w:cstheme="majorBidi"/>
        </w:rPr>
        <w:t>hance</w:t>
      </w:r>
      <w:r w:rsidR="002E4BF0" w:rsidRPr="00371C30">
        <w:rPr>
          <w:rFonts w:asciiTheme="majorBidi" w:eastAsia="Calibri" w:hAnsiTheme="majorBidi" w:cstheme="majorBidi"/>
        </w:rPr>
        <w:t xml:space="preserve"> corporate oversight</w:t>
      </w:r>
      <w:r w:rsidR="0045621A" w:rsidRPr="00371C30">
        <w:rPr>
          <w:rFonts w:asciiTheme="majorBidi" w:eastAsia="Calibri" w:hAnsiTheme="majorBidi" w:cstheme="majorBidi"/>
        </w:rPr>
        <w:t xml:space="preserve"> and </w:t>
      </w:r>
      <w:r w:rsidR="00064E0F" w:rsidRPr="00371C30">
        <w:rPr>
          <w:rFonts w:asciiTheme="majorBidi" w:eastAsia="Calibri" w:hAnsiTheme="majorBidi" w:cstheme="majorBidi"/>
        </w:rPr>
        <w:t>add immense value</w:t>
      </w:r>
      <w:r w:rsidR="00590381" w:rsidRPr="00371C30">
        <w:rPr>
          <w:rFonts w:asciiTheme="majorBidi" w:eastAsia="Calibri" w:hAnsiTheme="majorBidi" w:cstheme="majorBidi"/>
        </w:rPr>
        <w:t xml:space="preserve"> to the organisation.</w:t>
      </w:r>
      <w:r w:rsidR="002F0314" w:rsidRPr="00371C30">
        <w:t xml:space="preserve"> </w:t>
      </w:r>
      <w:r w:rsidR="002F0314" w:rsidRPr="00371C30">
        <w:rPr>
          <w:rFonts w:asciiTheme="majorBidi" w:eastAsia="Calibri" w:hAnsiTheme="majorBidi" w:cstheme="majorBidi"/>
        </w:rPr>
        <w:t>In this instance</w:t>
      </w:r>
      <w:r w:rsidR="007D32FA" w:rsidRPr="00371C30">
        <w:rPr>
          <w:rFonts w:asciiTheme="majorBidi" w:eastAsia="Calibri" w:hAnsiTheme="majorBidi" w:cstheme="majorBidi"/>
        </w:rPr>
        <w:t>, policymakers</w:t>
      </w:r>
      <w:r w:rsidR="00C769DB" w:rsidRPr="00371C30">
        <w:rPr>
          <w:rFonts w:asciiTheme="majorBidi" w:eastAsia="Calibri" w:hAnsiTheme="majorBidi" w:cstheme="majorBidi"/>
        </w:rPr>
        <w:t xml:space="preserve"> across the globe</w:t>
      </w:r>
      <w:r w:rsidR="007D32FA" w:rsidRPr="00371C30">
        <w:rPr>
          <w:rFonts w:asciiTheme="majorBidi" w:eastAsia="Calibri" w:hAnsiTheme="majorBidi" w:cstheme="majorBidi"/>
        </w:rPr>
        <w:t xml:space="preserve"> may include </w:t>
      </w:r>
      <w:r w:rsidR="00FE4332" w:rsidRPr="00371C30">
        <w:rPr>
          <w:rFonts w:asciiTheme="majorBidi" w:eastAsia="Calibri" w:hAnsiTheme="majorBidi" w:cstheme="majorBidi"/>
        </w:rPr>
        <w:t xml:space="preserve">and </w:t>
      </w:r>
      <w:r w:rsidR="00C769DB" w:rsidRPr="00371C30">
        <w:rPr>
          <w:rFonts w:asciiTheme="majorBidi" w:eastAsia="Calibri" w:hAnsiTheme="majorBidi" w:cstheme="majorBidi"/>
        </w:rPr>
        <w:t>require neurodiversity reporting or disclosure at the board level.</w:t>
      </w:r>
      <w:r w:rsidR="00833986" w:rsidRPr="00371C30">
        <w:t xml:space="preserve"> </w:t>
      </w:r>
      <w:r w:rsidR="00595424" w:rsidRPr="00371C30">
        <w:rPr>
          <w:rFonts w:asciiTheme="majorBidi" w:eastAsia="Calibri" w:hAnsiTheme="majorBidi" w:cstheme="majorBidi"/>
        </w:rPr>
        <w:t>Second</w:t>
      </w:r>
      <w:r w:rsidR="00833986" w:rsidRPr="00371C30">
        <w:rPr>
          <w:rFonts w:asciiTheme="majorBidi" w:eastAsia="Calibri" w:hAnsiTheme="majorBidi" w:cstheme="majorBidi"/>
        </w:rPr>
        <w:t xml:space="preserve">, </w:t>
      </w:r>
      <w:r w:rsidR="00595424" w:rsidRPr="00371C30">
        <w:rPr>
          <w:rFonts w:asciiTheme="majorBidi" w:eastAsia="Calibri" w:hAnsiTheme="majorBidi" w:cstheme="majorBidi"/>
        </w:rPr>
        <w:t>our study</w:t>
      </w:r>
      <w:r w:rsidR="00833986" w:rsidRPr="00371C30">
        <w:rPr>
          <w:rFonts w:asciiTheme="majorBidi" w:eastAsia="Calibri" w:hAnsiTheme="majorBidi" w:cstheme="majorBidi"/>
        </w:rPr>
        <w:t xml:space="preserve"> </w:t>
      </w:r>
      <w:r w:rsidR="00EE4EDE" w:rsidRPr="00371C30">
        <w:rPr>
          <w:rFonts w:asciiTheme="majorBidi" w:eastAsia="Calibri" w:hAnsiTheme="majorBidi" w:cstheme="majorBidi"/>
        </w:rPr>
        <w:t>presents</w:t>
      </w:r>
      <w:r w:rsidR="00833986" w:rsidRPr="00371C30">
        <w:rPr>
          <w:rFonts w:asciiTheme="majorBidi" w:eastAsia="Calibri" w:hAnsiTheme="majorBidi" w:cstheme="majorBidi"/>
        </w:rPr>
        <w:t xml:space="preserve"> a strong case </w:t>
      </w:r>
      <w:r w:rsidR="00EE4EDE" w:rsidRPr="00371C30">
        <w:rPr>
          <w:rFonts w:asciiTheme="majorBidi" w:eastAsia="Calibri" w:hAnsiTheme="majorBidi" w:cstheme="majorBidi"/>
        </w:rPr>
        <w:t>for</w:t>
      </w:r>
      <w:r w:rsidR="00833986" w:rsidRPr="00371C30">
        <w:rPr>
          <w:rFonts w:asciiTheme="majorBidi" w:eastAsia="Calibri" w:hAnsiTheme="majorBidi" w:cstheme="majorBidi"/>
        </w:rPr>
        <w:t xml:space="preserve"> </w:t>
      </w:r>
      <w:r w:rsidR="002A2AC7" w:rsidRPr="00371C30">
        <w:rPr>
          <w:rFonts w:asciiTheme="majorBidi" w:eastAsia="Calibri" w:hAnsiTheme="majorBidi" w:cstheme="majorBidi"/>
        </w:rPr>
        <w:t xml:space="preserve">encouraging </w:t>
      </w:r>
      <w:r w:rsidR="00833986" w:rsidRPr="00371C30">
        <w:rPr>
          <w:rFonts w:asciiTheme="majorBidi" w:eastAsia="Calibri" w:hAnsiTheme="majorBidi" w:cstheme="majorBidi"/>
        </w:rPr>
        <w:t xml:space="preserve">shareholders of </w:t>
      </w:r>
      <w:r w:rsidR="00AD4BAE" w:rsidRPr="00371C30">
        <w:rPr>
          <w:rFonts w:asciiTheme="majorBidi" w:eastAsia="Calibri" w:hAnsiTheme="majorBidi" w:cstheme="majorBidi"/>
        </w:rPr>
        <w:t>organizations</w:t>
      </w:r>
      <w:r w:rsidR="00833986" w:rsidRPr="00371C30">
        <w:rPr>
          <w:rFonts w:asciiTheme="majorBidi" w:eastAsia="Calibri" w:hAnsiTheme="majorBidi" w:cstheme="majorBidi"/>
        </w:rPr>
        <w:t xml:space="preserve"> to vote </w:t>
      </w:r>
      <w:r w:rsidR="00B1604D" w:rsidRPr="00371C30">
        <w:rPr>
          <w:rFonts w:asciiTheme="majorBidi" w:eastAsia="Calibri" w:hAnsiTheme="majorBidi" w:cstheme="majorBidi"/>
        </w:rPr>
        <w:t>in favo</w:t>
      </w:r>
      <w:r w:rsidR="00081097" w:rsidRPr="00371C30">
        <w:rPr>
          <w:rFonts w:asciiTheme="majorBidi" w:eastAsia="Calibri" w:hAnsiTheme="majorBidi" w:cstheme="majorBidi"/>
        </w:rPr>
        <w:t>u</w:t>
      </w:r>
      <w:r w:rsidR="00B1604D" w:rsidRPr="00371C30">
        <w:rPr>
          <w:rFonts w:asciiTheme="majorBidi" w:eastAsia="Calibri" w:hAnsiTheme="majorBidi" w:cstheme="majorBidi"/>
        </w:rPr>
        <w:t>r</w:t>
      </w:r>
      <w:r w:rsidR="00833986" w:rsidRPr="00371C30">
        <w:rPr>
          <w:rFonts w:asciiTheme="majorBidi" w:eastAsia="Calibri" w:hAnsiTheme="majorBidi" w:cstheme="majorBidi"/>
        </w:rPr>
        <w:t xml:space="preserve"> </w:t>
      </w:r>
      <w:r w:rsidR="00B1604D" w:rsidRPr="00371C30">
        <w:rPr>
          <w:rFonts w:asciiTheme="majorBidi" w:eastAsia="Calibri" w:hAnsiTheme="majorBidi" w:cstheme="majorBidi"/>
        </w:rPr>
        <w:t xml:space="preserve">of </w:t>
      </w:r>
      <w:r w:rsidR="00833986" w:rsidRPr="00371C30">
        <w:rPr>
          <w:rFonts w:asciiTheme="majorBidi" w:eastAsia="Calibri" w:hAnsiTheme="majorBidi" w:cstheme="majorBidi"/>
        </w:rPr>
        <w:t xml:space="preserve">greater diversity in </w:t>
      </w:r>
      <w:r w:rsidR="00466D0A" w:rsidRPr="00371C30">
        <w:rPr>
          <w:rFonts w:asciiTheme="majorBidi" w:eastAsia="Calibri" w:hAnsiTheme="majorBidi" w:cstheme="majorBidi"/>
        </w:rPr>
        <w:t>executive</w:t>
      </w:r>
      <w:r w:rsidR="00833986" w:rsidRPr="00371C30">
        <w:rPr>
          <w:rFonts w:asciiTheme="majorBidi" w:eastAsia="Calibri" w:hAnsiTheme="majorBidi" w:cstheme="majorBidi"/>
        </w:rPr>
        <w:t xml:space="preserve"> appointments</w:t>
      </w:r>
      <w:r w:rsidR="00104B39" w:rsidRPr="00371C30">
        <w:rPr>
          <w:rFonts w:asciiTheme="majorBidi" w:eastAsia="Calibri" w:hAnsiTheme="majorBidi" w:cstheme="majorBidi"/>
        </w:rPr>
        <w:t xml:space="preserve"> </w:t>
      </w:r>
      <w:r w:rsidR="00AD4BAE" w:rsidRPr="00371C30">
        <w:rPr>
          <w:rFonts w:asciiTheme="majorBidi" w:eastAsia="Calibri" w:hAnsiTheme="majorBidi" w:cstheme="majorBidi"/>
        </w:rPr>
        <w:t xml:space="preserve">in terms of </w:t>
      </w:r>
      <w:r w:rsidR="00D15E5F" w:rsidRPr="00371C30">
        <w:rPr>
          <w:rFonts w:asciiTheme="majorBidi" w:eastAsia="Calibri" w:hAnsiTheme="majorBidi" w:cstheme="majorBidi"/>
        </w:rPr>
        <w:t>visible</w:t>
      </w:r>
      <w:r w:rsidR="00AD4BAE" w:rsidRPr="00371C30">
        <w:rPr>
          <w:rFonts w:asciiTheme="majorBidi" w:eastAsia="Calibri" w:hAnsiTheme="majorBidi" w:cstheme="majorBidi"/>
        </w:rPr>
        <w:t xml:space="preserve"> </w:t>
      </w:r>
      <w:r w:rsidR="006A7806" w:rsidRPr="00371C30">
        <w:rPr>
          <w:rFonts w:asciiTheme="majorBidi" w:eastAsia="Calibri" w:hAnsiTheme="majorBidi" w:cstheme="majorBidi"/>
        </w:rPr>
        <w:t>traits</w:t>
      </w:r>
      <w:r w:rsidR="00D15E5F" w:rsidRPr="00371C30">
        <w:rPr>
          <w:rFonts w:asciiTheme="majorBidi" w:eastAsia="Calibri" w:hAnsiTheme="majorBidi" w:cstheme="majorBidi"/>
        </w:rPr>
        <w:t xml:space="preserve"> (e.g., gender, ethnicity, age, and physical disability)</w:t>
      </w:r>
      <w:r w:rsidR="006A7806" w:rsidRPr="00371C30">
        <w:rPr>
          <w:rFonts w:asciiTheme="majorBidi" w:eastAsia="Calibri" w:hAnsiTheme="majorBidi" w:cstheme="majorBidi"/>
        </w:rPr>
        <w:t xml:space="preserve"> and invisible c</w:t>
      </w:r>
      <w:r w:rsidR="001A66CB" w:rsidRPr="00371C30">
        <w:rPr>
          <w:rFonts w:asciiTheme="majorBidi" w:eastAsia="Calibri" w:hAnsiTheme="majorBidi" w:cstheme="majorBidi"/>
        </w:rPr>
        <w:t>haracteristics</w:t>
      </w:r>
      <w:r w:rsidR="006A7806" w:rsidRPr="00371C30">
        <w:rPr>
          <w:rFonts w:asciiTheme="majorBidi" w:eastAsia="Calibri" w:hAnsiTheme="majorBidi" w:cstheme="majorBidi"/>
        </w:rPr>
        <w:t xml:space="preserve"> (e.g., class, education, religion, experience, expertise, sexual orientation</w:t>
      </w:r>
      <w:r w:rsidR="00081097" w:rsidRPr="00371C30">
        <w:rPr>
          <w:rFonts w:asciiTheme="majorBidi" w:eastAsia="Calibri" w:hAnsiTheme="majorBidi" w:cstheme="majorBidi"/>
        </w:rPr>
        <w:t>,</w:t>
      </w:r>
      <w:r w:rsidR="006A7806" w:rsidRPr="00371C30">
        <w:rPr>
          <w:rFonts w:asciiTheme="majorBidi" w:eastAsia="Calibri" w:hAnsiTheme="majorBidi" w:cstheme="majorBidi"/>
        </w:rPr>
        <w:t xml:space="preserve"> and cognitive/neuro condition</w:t>
      </w:r>
      <w:r w:rsidR="001A66CB" w:rsidRPr="00371C30">
        <w:rPr>
          <w:rFonts w:asciiTheme="majorBidi" w:eastAsia="Calibri" w:hAnsiTheme="majorBidi" w:cstheme="majorBidi"/>
        </w:rPr>
        <w:t>)</w:t>
      </w:r>
      <w:r w:rsidR="00833986" w:rsidRPr="00371C30">
        <w:rPr>
          <w:rFonts w:asciiTheme="majorBidi" w:eastAsia="Calibri" w:hAnsiTheme="majorBidi" w:cstheme="majorBidi"/>
        </w:rPr>
        <w:t xml:space="preserve">. </w:t>
      </w:r>
      <w:r w:rsidR="006A318C" w:rsidRPr="00371C30">
        <w:rPr>
          <w:rFonts w:asciiTheme="majorBidi" w:eastAsia="Calibri" w:hAnsiTheme="majorBidi" w:cstheme="majorBidi"/>
        </w:rPr>
        <w:t xml:space="preserve">It is </w:t>
      </w:r>
      <w:r w:rsidR="000302B3" w:rsidRPr="00371C30">
        <w:rPr>
          <w:rFonts w:asciiTheme="majorBidi" w:eastAsia="Calibri" w:hAnsiTheme="majorBidi" w:cstheme="majorBidi"/>
        </w:rPr>
        <w:t>expected</w:t>
      </w:r>
      <w:r w:rsidR="006A318C" w:rsidRPr="00371C30">
        <w:rPr>
          <w:rFonts w:asciiTheme="majorBidi" w:eastAsia="Calibri" w:hAnsiTheme="majorBidi" w:cstheme="majorBidi"/>
        </w:rPr>
        <w:t xml:space="preserve"> that increased diversity will enable </w:t>
      </w:r>
      <w:r w:rsidR="007F7EEB" w:rsidRPr="00371C30">
        <w:rPr>
          <w:rFonts w:asciiTheme="majorBidi" w:eastAsia="Calibri" w:hAnsiTheme="majorBidi" w:cstheme="majorBidi"/>
        </w:rPr>
        <w:t>effective board</w:t>
      </w:r>
      <w:r w:rsidR="006A318C" w:rsidRPr="00371C30">
        <w:rPr>
          <w:rFonts w:asciiTheme="majorBidi" w:eastAsia="Calibri" w:hAnsiTheme="majorBidi" w:cstheme="majorBidi"/>
        </w:rPr>
        <w:t xml:space="preserve"> oversight to </w:t>
      </w:r>
      <w:r w:rsidR="00A82EEB" w:rsidRPr="00371C30">
        <w:rPr>
          <w:rFonts w:asciiTheme="majorBidi" w:eastAsia="Calibri" w:hAnsiTheme="majorBidi" w:cstheme="majorBidi"/>
        </w:rPr>
        <w:t>ensure</w:t>
      </w:r>
      <w:r w:rsidR="006A318C" w:rsidRPr="00371C30">
        <w:rPr>
          <w:rFonts w:asciiTheme="majorBidi" w:eastAsia="Calibri" w:hAnsiTheme="majorBidi" w:cstheme="majorBidi"/>
        </w:rPr>
        <w:t xml:space="preserve"> that board decisions generate long-term value</w:t>
      </w:r>
      <w:r w:rsidR="00A82EEB" w:rsidRPr="00371C30">
        <w:rPr>
          <w:rFonts w:asciiTheme="majorBidi" w:eastAsia="Calibri" w:hAnsiTheme="majorBidi" w:cstheme="majorBidi"/>
        </w:rPr>
        <w:t xml:space="preserve"> (Grey et al.</w:t>
      </w:r>
      <w:r w:rsidR="006D156B" w:rsidRPr="00371C30">
        <w:rPr>
          <w:rFonts w:asciiTheme="majorBidi" w:eastAsia="Calibri" w:hAnsiTheme="majorBidi" w:cstheme="majorBidi"/>
        </w:rPr>
        <w:t>, 2024</w:t>
      </w:r>
      <w:r w:rsidR="00A82EEB" w:rsidRPr="00371C30">
        <w:rPr>
          <w:rFonts w:asciiTheme="majorBidi" w:eastAsia="Calibri" w:hAnsiTheme="majorBidi" w:cstheme="majorBidi"/>
        </w:rPr>
        <w:t>)</w:t>
      </w:r>
      <w:r w:rsidR="006A318C" w:rsidRPr="00371C30">
        <w:rPr>
          <w:rFonts w:asciiTheme="majorBidi" w:eastAsia="Calibri" w:hAnsiTheme="majorBidi" w:cstheme="majorBidi"/>
        </w:rPr>
        <w:t>.</w:t>
      </w:r>
      <w:r w:rsidR="007F7EEB" w:rsidRPr="00371C30">
        <w:rPr>
          <w:rFonts w:asciiTheme="majorBidi" w:eastAsia="Calibri" w:hAnsiTheme="majorBidi" w:cstheme="majorBidi"/>
        </w:rPr>
        <w:t xml:space="preserve"> Third</w:t>
      </w:r>
      <w:r w:rsidR="00833986" w:rsidRPr="00371C30">
        <w:rPr>
          <w:rFonts w:asciiTheme="majorBidi" w:eastAsia="Calibri" w:hAnsiTheme="majorBidi" w:cstheme="majorBidi"/>
        </w:rPr>
        <w:t xml:space="preserve">, the </w:t>
      </w:r>
      <w:r w:rsidR="006D156B" w:rsidRPr="00371C30">
        <w:rPr>
          <w:rFonts w:asciiTheme="majorBidi" w:eastAsia="Calibri" w:hAnsiTheme="majorBidi" w:cstheme="majorBidi"/>
        </w:rPr>
        <w:t>result</w:t>
      </w:r>
      <w:r w:rsidR="00833986" w:rsidRPr="00371C30">
        <w:rPr>
          <w:rFonts w:asciiTheme="majorBidi" w:eastAsia="Calibri" w:hAnsiTheme="majorBidi" w:cstheme="majorBidi"/>
        </w:rPr>
        <w:t xml:space="preserve">s of the </w:t>
      </w:r>
      <w:r w:rsidR="006D156B" w:rsidRPr="00371C30">
        <w:rPr>
          <w:rFonts w:asciiTheme="majorBidi" w:eastAsia="Calibri" w:hAnsiTheme="majorBidi" w:cstheme="majorBidi"/>
        </w:rPr>
        <w:t>study</w:t>
      </w:r>
      <w:r w:rsidR="00833986" w:rsidRPr="00371C30">
        <w:rPr>
          <w:rFonts w:asciiTheme="majorBidi" w:eastAsia="Calibri" w:hAnsiTheme="majorBidi" w:cstheme="majorBidi"/>
        </w:rPr>
        <w:t xml:space="preserve"> have </w:t>
      </w:r>
      <w:r w:rsidR="006D156B" w:rsidRPr="00371C30">
        <w:rPr>
          <w:rFonts w:asciiTheme="majorBidi" w:eastAsia="Calibri" w:hAnsiTheme="majorBidi" w:cstheme="majorBidi"/>
        </w:rPr>
        <w:t>important</w:t>
      </w:r>
      <w:r w:rsidR="00833986" w:rsidRPr="00371C30">
        <w:rPr>
          <w:rFonts w:asciiTheme="majorBidi" w:eastAsia="Calibri" w:hAnsiTheme="majorBidi" w:cstheme="majorBidi"/>
        </w:rPr>
        <w:t xml:space="preserve"> implications for </w:t>
      </w:r>
      <w:r w:rsidR="009006F0" w:rsidRPr="00371C30">
        <w:rPr>
          <w:rFonts w:asciiTheme="majorBidi" w:eastAsia="Calibri" w:hAnsiTheme="majorBidi" w:cstheme="majorBidi"/>
        </w:rPr>
        <w:t>firms’</w:t>
      </w:r>
      <w:r w:rsidR="00833986" w:rsidRPr="00371C30">
        <w:rPr>
          <w:rFonts w:asciiTheme="majorBidi" w:eastAsia="Calibri" w:hAnsiTheme="majorBidi" w:cstheme="majorBidi"/>
        </w:rPr>
        <w:t xml:space="preserve"> </w:t>
      </w:r>
      <w:r w:rsidR="00F73BE6" w:rsidRPr="00371C30">
        <w:rPr>
          <w:rFonts w:asciiTheme="majorBidi" w:eastAsia="Calibri" w:hAnsiTheme="majorBidi" w:cstheme="majorBidi"/>
        </w:rPr>
        <w:t>hiring</w:t>
      </w:r>
      <w:r w:rsidR="00833986" w:rsidRPr="00371C30">
        <w:rPr>
          <w:rFonts w:asciiTheme="majorBidi" w:eastAsia="Calibri" w:hAnsiTheme="majorBidi" w:cstheme="majorBidi"/>
        </w:rPr>
        <w:t xml:space="preserve"> policies.</w:t>
      </w:r>
      <w:r w:rsidR="007D4D71" w:rsidRPr="00371C30">
        <w:rPr>
          <w:rFonts w:asciiTheme="majorBidi" w:eastAsia="Calibri" w:hAnsiTheme="majorBidi" w:cstheme="majorBidi"/>
        </w:rPr>
        <w:t xml:space="preserve"> Our evidence suggests that boards with neurodiversity </w:t>
      </w:r>
      <w:r w:rsidR="009006F0" w:rsidRPr="00371C30">
        <w:rPr>
          <w:rFonts w:asciiTheme="majorBidi" w:eastAsia="Calibri" w:hAnsiTheme="majorBidi" w:cstheme="majorBidi"/>
        </w:rPr>
        <w:t xml:space="preserve">are likely to have </w:t>
      </w:r>
      <w:r w:rsidR="007C674E" w:rsidRPr="00371C30">
        <w:rPr>
          <w:rFonts w:asciiTheme="majorBidi" w:eastAsia="Calibri" w:hAnsiTheme="majorBidi" w:cstheme="majorBidi"/>
        </w:rPr>
        <w:t xml:space="preserve">better </w:t>
      </w:r>
      <w:r w:rsidR="00DD1A16" w:rsidRPr="00371C30">
        <w:rPr>
          <w:rFonts w:asciiTheme="majorBidi" w:eastAsia="Calibri" w:hAnsiTheme="majorBidi" w:cstheme="majorBidi"/>
        </w:rPr>
        <w:t xml:space="preserve">governance mechanisms </w:t>
      </w:r>
      <w:r w:rsidR="00E1692A" w:rsidRPr="00371C30">
        <w:rPr>
          <w:rFonts w:asciiTheme="majorBidi" w:eastAsia="Calibri" w:hAnsiTheme="majorBidi" w:cstheme="majorBidi"/>
        </w:rPr>
        <w:t xml:space="preserve">compared </w:t>
      </w:r>
      <w:r w:rsidR="009006F0" w:rsidRPr="00371C30">
        <w:rPr>
          <w:rFonts w:asciiTheme="majorBidi" w:eastAsia="Calibri" w:hAnsiTheme="majorBidi" w:cstheme="majorBidi"/>
        </w:rPr>
        <w:t xml:space="preserve">to those without </w:t>
      </w:r>
      <w:r w:rsidR="00EB0951" w:rsidRPr="00371C30">
        <w:rPr>
          <w:rFonts w:asciiTheme="majorBidi" w:eastAsia="Calibri" w:hAnsiTheme="majorBidi" w:cstheme="majorBidi"/>
        </w:rPr>
        <w:t>neuro</w:t>
      </w:r>
      <w:r w:rsidR="00E1692A" w:rsidRPr="00371C30">
        <w:rPr>
          <w:rFonts w:asciiTheme="majorBidi" w:eastAsia="Calibri" w:hAnsiTheme="majorBidi" w:cstheme="majorBidi"/>
        </w:rPr>
        <w:t>diversity.</w:t>
      </w:r>
      <w:r w:rsidR="00F87B34" w:rsidRPr="00371C30">
        <w:t xml:space="preserve"> </w:t>
      </w:r>
      <w:r w:rsidR="000459BA" w:rsidRPr="00371C30">
        <w:rPr>
          <w:rFonts w:asciiTheme="majorBidi" w:eastAsia="Calibri" w:hAnsiTheme="majorBidi" w:cstheme="majorBidi"/>
        </w:rPr>
        <w:t>This suggests that n</w:t>
      </w:r>
      <w:r w:rsidR="00F87B34" w:rsidRPr="00371C30">
        <w:rPr>
          <w:rFonts w:asciiTheme="majorBidi" w:eastAsia="Calibri" w:hAnsiTheme="majorBidi" w:cstheme="majorBidi"/>
        </w:rPr>
        <w:t>eurodiversity can make a tremendous contribution to diversity of thought</w:t>
      </w:r>
      <w:r w:rsidR="00DD50F3" w:rsidRPr="00371C30">
        <w:rPr>
          <w:rFonts w:asciiTheme="majorBidi" w:eastAsia="Calibri" w:hAnsiTheme="majorBidi" w:cstheme="majorBidi"/>
        </w:rPr>
        <w:t xml:space="preserve"> </w:t>
      </w:r>
      <w:r w:rsidR="000459BA" w:rsidRPr="00371C30">
        <w:rPr>
          <w:rFonts w:asciiTheme="majorBidi" w:eastAsia="Calibri" w:hAnsiTheme="majorBidi" w:cstheme="majorBidi"/>
        </w:rPr>
        <w:t xml:space="preserve">in </w:t>
      </w:r>
      <w:r w:rsidR="00BF1645" w:rsidRPr="00371C30">
        <w:rPr>
          <w:rFonts w:asciiTheme="majorBidi" w:eastAsia="Calibri" w:hAnsiTheme="majorBidi" w:cstheme="majorBidi"/>
        </w:rPr>
        <w:t>board decision</w:t>
      </w:r>
      <w:r w:rsidR="00243424" w:rsidRPr="00371C30">
        <w:rPr>
          <w:rFonts w:asciiTheme="majorBidi" w:eastAsia="Calibri" w:hAnsiTheme="majorBidi" w:cstheme="majorBidi"/>
        </w:rPr>
        <w:t>-</w:t>
      </w:r>
      <w:r w:rsidR="009C60B6" w:rsidRPr="00371C30">
        <w:rPr>
          <w:rFonts w:asciiTheme="majorBidi" w:eastAsia="Calibri" w:hAnsiTheme="majorBidi" w:cstheme="majorBidi"/>
        </w:rPr>
        <w:t xml:space="preserve">making </w:t>
      </w:r>
      <w:r w:rsidR="00BF1645" w:rsidRPr="00371C30">
        <w:rPr>
          <w:rFonts w:asciiTheme="majorBidi" w:eastAsia="Calibri" w:hAnsiTheme="majorBidi" w:cstheme="majorBidi"/>
        </w:rPr>
        <w:t>(</w:t>
      </w:r>
      <w:r w:rsidR="009C60B6" w:rsidRPr="00371C30">
        <w:rPr>
          <w:rFonts w:asciiTheme="majorBidi" w:eastAsia="Calibri" w:hAnsiTheme="majorBidi" w:cstheme="majorBidi"/>
        </w:rPr>
        <w:t>Bliebenicht et al., 2021</w:t>
      </w:r>
      <w:r w:rsidR="00BF1645" w:rsidRPr="00371C30">
        <w:rPr>
          <w:rFonts w:asciiTheme="majorBidi" w:eastAsia="Calibri" w:hAnsiTheme="majorBidi" w:cstheme="majorBidi"/>
        </w:rPr>
        <w:t xml:space="preserve">). </w:t>
      </w:r>
      <w:r w:rsidR="00DD50F3" w:rsidRPr="00371C30">
        <w:rPr>
          <w:rFonts w:asciiTheme="majorBidi" w:eastAsia="Calibri" w:hAnsiTheme="majorBidi" w:cstheme="majorBidi"/>
        </w:rPr>
        <w:t xml:space="preserve">In this case, </w:t>
      </w:r>
      <w:r w:rsidR="00A52768" w:rsidRPr="00371C30">
        <w:rPr>
          <w:rFonts w:asciiTheme="majorBidi" w:eastAsia="Calibri" w:hAnsiTheme="majorBidi" w:cstheme="majorBidi"/>
        </w:rPr>
        <w:t xml:space="preserve">nominating committees </w:t>
      </w:r>
      <w:r w:rsidR="003811D6" w:rsidRPr="00371C30">
        <w:rPr>
          <w:rFonts w:asciiTheme="majorBidi" w:eastAsia="Calibri" w:hAnsiTheme="majorBidi" w:cstheme="majorBidi"/>
        </w:rPr>
        <w:t xml:space="preserve">should seek neurodivergent </w:t>
      </w:r>
      <w:r w:rsidR="00D932A3" w:rsidRPr="00371C30">
        <w:rPr>
          <w:rFonts w:asciiTheme="majorBidi" w:eastAsia="Calibri" w:hAnsiTheme="majorBidi" w:cstheme="majorBidi"/>
        </w:rPr>
        <w:t xml:space="preserve">individuals when recruiting new </w:t>
      </w:r>
      <w:r w:rsidR="000C3D33" w:rsidRPr="00371C30">
        <w:rPr>
          <w:rFonts w:asciiTheme="majorBidi" w:eastAsia="Calibri" w:hAnsiTheme="majorBidi" w:cstheme="majorBidi"/>
        </w:rPr>
        <w:t xml:space="preserve">board members. </w:t>
      </w:r>
      <w:r w:rsidR="00FF49E5" w:rsidRPr="00371C30">
        <w:rPr>
          <w:rFonts w:asciiTheme="majorBidi" w:eastAsia="Calibri" w:hAnsiTheme="majorBidi" w:cstheme="majorBidi"/>
        </w:rPr>
        <w:t xml:space="preserve">Finally, </w:t>
      </w:r>
      <w:r w:rsidR="00214182" w:rsidRPr="00371C30">
        <w:rPr>
          <w:rFonts w:asciiTheme="majorBidi" w:eastAsia="Calibri" w:hAnsiTheme="majorBidi" w:cstheme="majorBidi"/>
        </w:rPr>
        <w:t xml:space="preserve">our </w:t>
      </w:r>
      <w:r w:rsidR="00695FC4" w:rsidRPr="00371C30">
        <w:rPr>
          <w:rFonts w:asciiTheme="majorBidi" w:eastAsia="Calibri" w:hAnsiTheme="majorBidi" w:cstheme="majorBidi"/>
        </w:rPr>
        <w:t xml:space="preserve">findings </w:t>
      </w:r>
      <w:r w:rsidR="00205DCC" w:rsidRPr="00371C30">
        <w:rPr>
          <w:rFonts w:asciiTheme="majorBidi" w:eastAsia="Calibri" w:hAnsiTheme="majorBidi" w:cstheme="majorBidi"/>
        </w:rPr>
        <w:t>highlight</w:t>
      </w:r>
      <w:r w:rsidR="00695FC4" w:rsidRPr="00371C30">
        <w:rPr>
          <w:rFonts w:asciiTheme="majorBidi" w:eastAsia="Calibri" w:hAnsiTheme="majorBidi" w:cstheme="majorBidi"/>
        </w:rPr>
        <w:t xml:space="preserve"> the need to move away from viewing neurodiversity</w:t>
      </w:r>
      <w:r w:rsidR="00205DCC" w:rsidRPr="00371C30">
        <w:t xml:space="preserve"> as a deficit needing accommodation to recogni</w:t>
      </w:r>
      <w:r w:rsidR="004B2B2A" w:rsidRPr="00371C30">
        <w:t>s</w:t>
      </w:r>
      <w:r w:rsidR="00205DCC" w:rsidRPr="00371C30">
        <w:t xml:space="preserve">ing the unique strengths and innovative perspectives it offers. This means actively valuing diverse thinking, problem-solving, and attention to detail, rather than focusing on challenges or </w:t>
      </w:r>
      <w:r w:rsidR="00205DCC" w:rsidRPr="00371C30">
        <w:rPr>
          <w:rFonts w:asciiTheme="majorBidi" w:eastAsia="Calibri" w:hAnsiTheme="majorBidi" w:cstheme="majorBidi"/>
        </w:rPr>
        <w:t>expecting conformity</w:t>
      </w:r>
      <w:r w:rsidR="00140153" w:rsidRPr="00371C30">
        <w:rPr>
          <w:rFonts w:asciiTheme="majorBidi" w:eastAsia="Calibri" w:hAnsiTheme="majorBidi" w:cstheme="majorBidi"/>
        </w:rPr>
        <w:t>.</w:t>
      </w:r>
    </w:p>
    <w:p w14:paraId="0B2C73DC" w14:textId="5224A6E3" w:rsidR="008941F8" w:rsidRPr="00371C30" w:rsidRDefault="007C0740" w:rsidP="005D396A">
      <w:pPr>
        <w:pBdr>
          <w:top w:val="nil"/>
          <w:left w:val="nil"/>
          <w:bottom w:val="nil"/>
          <w:right w:val="nil"/>
          <w:between w:val="nil"/>
        </w:pBdr>
        <w:spacing w:line="360" w:lineRule="auto"/>
        <w:ind w:firstLine="270"/>
        <w:jc w:val="both"/>
        <w:rPr>
          <w:b/>
        </w:rPr>
      </w:pPr>
      <w:r w:rsidRPr="00371C30">
        <w:rPr>
          <w:rFonts w:asciiTheme="majorBidi" w:eastAsia="Calibri" w:hAnsiTheme="majorBidi" w:cstheme="majorBidi"/>
        </w:rPr>
        <w:t xml:space="preserve">Despite its important contributions and </w:t>
      </w:r>
      <w:r w:rsidR="00755521" w:rsidRPr="00371C30">
        <w:rPr>
          <w:rFonts w:asciiTheme="majorBidi" w:eastAsia="Calibri" w:hAnsiTheme="majorBidi" w:cstheme="majorBidi"/>
        </w:rPr>
        <w:t xml:space="preserve">multiple insights into the current knowledge of NDOCBs, </w:t>
      </w:r>
      <w:r w:rsidRPr="00371C30">
        <w:rPr>
          <w:rFonts w:asciiTheme="majorBidi" w:eastAsia="Calibri" w:hAnsiTheme="majorBidi" w:cstheme="majorBidi"/>
        </w:rPr>
        <w:t>our study</w:t>
      </w:r>
      <w:r w:rsidR="00755521" w:rsidRPr="00371C30">
        <w:rPr>
          <w:rFonts w:asciiTheme="majorBidi" w:eastAsia="Calibri" w:hAnsiTheme="majorBidi" w:cstheme="majorBidi"/>
        </w:rPr>
        <w:t xml:space="preserve"> has some limitations. </w:t>
      </w:r>
      <w:r w:rsidR="001E3301" w:rsidRPr="00371C30">
        <w:rPr>
          <w:rFonts w:asciiTheme="majorBidi" w:eastAsia="Calibri" w:hAnsiTheme="majorBidi" w:cstheme="majorBidi"/>
        </w:rPr>
        <w:t xml:space="preserve">For example, as </w:t>
      </w:r>
      <w:r w:rsidR="00755521" w:rsidRPr="00371C30">
        <w:rPr>
          <w:rFonts w:asciiTheme="majorBidi" w:eastAsia="Calibri" w:hAnsiTheme="majorBidi" w:cstheme="majorBidi"/>
        </w:rPr>
        <w:t xml:space="preserve">suggested by Tranfield et al. (2003), a preliminary “scoping study” </w:t>
      </w:r>
      <w:r w:rsidR="001E3301" w:rsidRPr="00371C30">
        <w:rPr>
          <w:rFonts w:asciiTheme="majorBidi" w:eastAsia="Calibri" w:hAnsiTheme="majorBidi" w:cstheme="majorBidi"/>
        </w:rPr>
        <w:t xml:space="preserve">would better assess </w:t>
      </w:r>
      <w:r w:rsidR="00755521" w:rsidRPr="00371C30">
        <w:rPr>
          <w:rFonts w:asciiTheme="majorBidi" w:eastAsia="Calibri" w:hAnsiTheme="majorBidi" w:cstheme="majorBidi"/>
        </w:rPr>
        <w:t xml:space="preserve">the </w:t>
      </w:r>
      <w:r w:rsidR="001E3301" w:rsidRPr="00371C30">
        <w:rPr>
          <w:rFonts w:asciiTheme="majorBidi" w:eastAsia="Calibri" w:hAnsiTheme="majorBidi" w:cstheme="majorBidi"/>
        </w:rPr>
        <w:t xml:space="preserve">relevance and </w:t>
      </w:r>
      <w:r w:rsidR="00755521" w:rsidRPr="00371C30">
        <w:rPr>
          <w:rFonts w:asciiTheme="majorBidi" w:eastAsia="Calibri" w:hAnsiTheme="majorBidi" w:cstheme="majorBidi"/>
        </w:rPr>
        <w:t xml:space="preserve">size of the </w:t>
      </w:r>
      <w:r w:rsidR="001E3301" w:rsidRPr="00371C30">
        <w:rPr>
          <w:rFonts w:asciiTheme="majorBidi" w:eastAsia="Calibri" w:hAnsiTheme="majorBidi" w:cstheme="majorBidi"/>
        </w:rPr>
        <w:t xml:space="preserve">extant </w:t>
      </w:r>
      <w:r w:rsidR="00755521" w:rsidRPr="00371C30">
        <w:rPr>
          <w:rFonts w:asciiTheme="majorBidi" w:eastAsia="Calibri" w:hAnsiTheme="majorBidi" w:cstheme="majorBidi"/>
        </w:rPr>
        <w:t xml:space="preserve">literature and offer more objective criteria for </w:t>
      </w:r>
      <w:r w:rsidR="001E3301" w:rsidRPr="00371C30">
        <w:rPr>
          <w:rFonts w:asciiTheme="majorBidi" w:eastAsia="Calibri" w:hAnsiTheme="majorBidi" w:cstheme="majorBidi"/>
        </w:rPr>
        <w:t xml:space="preserve">defining </w:t>
      </w:r>
      <w:r w:rsidR="00755521" w:rsidRPr="00371C30">
        <w:rPr>
          <w:rFonts w:asciiTheme="majorBidi" w:eastAsia="Calibri" w:hAnsiTheme="majorBidi" w:cstheme="majorBidi"/>
        </w:rPr>
        <w:t>the SLR subject area</w:t>
      </w:r>
      <w:r w:rsidR="001E3301" w:rsidRPr="00371C30">
        <w:rPr>
          <w:rFonts w:asciiTheme="majorBidi" w:eastAsia="Calibri" w:hAnsiTheme="majorBidi" w:cstheme="majorBidi"/>
        </w:rPr>
        <w:t>/</w:t>
      </w:r>
      <w:r w:rsidR="00755521" w:rsidRPr="00371C30">
        <w:rPr>
          <w:rFonts w:asciiTheme="majorBidi" w:eastAsia="Calibri" w:hAnsiTheme="majorBidi" w:cstheme="majorBidi"/>
        </w:rPr>
        <w:t xml:space="preserve">topic. Nevertheless, we </w:t>
      </w:r>
      <w:r w:rsidR="00E03C58" w:rsidRPr="00371C30">
        <w:rPr>
          <w:rFonts w:asciiTheme="majorBidi" w:eastAsia="Calibri" w:hAnsiTheme="majorBidi" w:cstheme="majorBidi"/>
        </w:rPr>
        <w:t xml:space="preserve">mitigate </w:t>
      </w:r>
      <w:r w:rsidR="00755521" w:rsidRPr="00371C30">
        <w:rPr>
          <w:rFonts w:asciiTheme="majorBidi" w:eastAsia="Calibri" w:hAnsiTheme="majorBidi" w:cstheme="majorBidi"/>
        </w:rPr>
        <w:t xml:space="preserve">this limitation by having </w:t>
      </w:r>
      <w:r w:rsidR="00E03C58" w:rsidRPr="00371C30">
        <w:rPr>
          <w:rFonts w:asciiTheme="majorBidi" w:eastAsia="Calibri" w:hAnsiTheme="majorBidi" w:cstheme="majorBidi"/>
        </w:rPr>
        <w:t xml:space="preserve">frequent </w:t>
      </w:r>
      <w:r w:rsidR="00755521" w:rsidRPr="00371C30">
        <w:rPr>
          <w:rFonts w:asciiTheme="majorBidi" w:eastAsia="Calibri" w:hAnsiTheme="majorBidi" w:cstheme="majorBidi"/>
        </w:rPr>
        <w:t xml:space="preserve">meetings to discuss and </w:t>
      </w:r>
      <w:r w:rsidR="00E03C58" w:rsidRPr="00371C30">
        <w:rPr>
          <w:rFonts w:asciiTheme="majorBidi" w:eastAsia="Calibri" w:hAnsiTheme="majorBidi" w:cstheme="majorBidi"/>
        </w:rPr>
        <w:t xml:space="preserve">identify </w:t>
      </w:r>
      <w:r w:rsidR="00755521" w:rsidRPr="00371C30">
        <w:rPr>
          <w:rFonts w:asciiTheme="majorBidi" w:eastAsia="Calibri" w:hAnsiTheme="majorBidi" w:cstheme="majorBidi"/>
        </w:rPr>
        <w:t xml:space="preserve">the most </w:t>
      </w:r>
      <w:r w:rsidR="00E03C58" w:rsidRPr="00371C30">
        <w:rPr>
          <w:rFonts w:asciiTheme="majorBidi" w:eastAsia="Calibri" w:hAnsiTheme="majorBidi" w:cstheme="majorBidi"/>
        </w:rPr>
        <w:t>relevant</w:t>
      </w:r>
      <w:r w:rsidR="00755521" w:rsidRPr="00371C30">
        <w:rPr>
          <w:rFonts w:asciiTheme="majorBidi" w:eastAsia="Calibri" w:hAnsiTheme="majorBidi" w:cstheme="majorBidi"/>
        </w:rPr>
        <w:t xml:space="preserve"> search strings </w:t>
      </w:r>
      <w:r w:rsidR="00E03C58" w:rsidRPr="00371C30">
        <w:rPr>
          <w:rFonts w:asciiTheme="majorBidi" w:eastAsia="Calibri" w:hAnsiTheme="majorBidi" w:cstheme="majorBidi"/>
        </w:rPr>
        <w:t>for inclusion/exclusion</w:t>
      </w:r>
      <w:r w:rsidR="00806E5E" w:rsidRPr="00371C30">
        <w:rPr>
          <w:rFonts w:asciiTheme="majorBidi" w:eastAsia="Calibri" w:hAnsiTheme="majorBidi" w:cstheme="majorBidi"/>
        </w:rPr>
        <w:t xml:space="preserve"> </w:t>
      </w:r>
      <w:r w:rsidR="00E03C58" w:rsidRPr="00371C30">
        <w:rPr>
          <w:rFonts w:asciiTheme="majorBidi" w:eastAsia="Calibri" w:hAnsiTheme="majorBidi" w:cstheme="majorBidi"/>
        </w:rPr>
        <w:t>of terms, keywords, and phrases</w:t>
      </w:r>
      <w:r w:rsidR="00806E5E" w:rsidRPr="00371C30">
        <w:rPr>
          <w:rFonts w:asciiTheme="majorBidi" w:eastAsia="Calibri" w:hAnsiTheme="majorBidi" w:cstheme="majorBidi"/>
        </w:rPr>
        <w:t xml:space="preserve"> in the final search pool. Furthermore</w:t>
      </w:r>
      <w:r w:rsidR="00755521" w:rsidRPr="00371C30">
        <w:rPr>
          <w:rFonts w:asciiTheme="majorBidi" w:eastAsia="Calibri" w:hAnsiTheme="majorBidi" w:cstheme="majorBidi"/>
        </w:rPr>
        <w:t xml:space="preserve">, NDIs and NDOCBs </w:t>
      </w:r>
      <w:r w:rsidR="006219D5" w:rsidRPr="00371C30">
        <w:rPr>
          <w:rFonts w:asciiTheme="majorBidi" w:eastAsia="Calibri" w:hAnsiTheme="majorBidi" w:cstheme="majorBidi"/>
        </w:rPr>
        <w:t>represent</w:t>
      </w:r>
      <w:r w:rsidR="00755521" w:rsidRPr="00371C30">
        <w:rPr>
          <w:rFonts w:asciiTheme="majorBidi" w:eastAsia="Calibri" w:hAnsiTheme="majorBidi" w:cstheme="majorBidi"/>
        </w:rPr>
        <w:t xml:space="preserve"> just one area of </w:t>
      </w:r>
      <w:r w:rsidR="00051345" w:rsidRPr="00371C30">
        <w:rPr>
          <w:rFonts w:asciiTheme="majorBidi" w:eastAsia="Calibri" w:hAnsiTheme="majorBidi" w:cstheme="majorBidi"/>
        </w:rPr>
        <w:t xml:space="preserve">research </w:t>
      </w:r>
      <w:r w:rsidR="0054782D" w:rsidRPr="00371C30">
        <w:rPr>
          <w:rFonts w:asciiTheme="majorBidi" w:eastAsia="Calibri" w:hAnsiTheme="majorBidi" w:cstheme="majorBidi"/>
        </w:rPr>
        <w:t xml:space="preserve">focusing on </w:t>
      </w:r>
      <w:r w:rsidR="006219D5" w:rsidRPr="00371C30">
        <w:rPr>
          <w:rFonts w:asciiTheme="majorBidi" w:eastAsia="Calibri" w:hAnsiTheme="majorBidi" w:cstheme="majorBidi"/>
        </w:rPr>
        <w:t>modern businesses and corporate boards</w:t>
      </w:r>
      <w:r w:rsidR="00755521" w:rsidRPr="00371C30">
        <w:rPr>
          <w:rFonts w:asciiTheme="majorBidi" w:eastAsia="Calibri" w:hAnsiTheme="majorBidi" w:cstheme="majorBidi"/>
        </w:rPr>
        <w:t xml:space="preserve">. </w:t>
      </w:r>
      <w:r w:rsidR="0054782D" w:rsidRPr="00371C30">
        <w:rPr>
          <w:rFonts w:asciiTheme="majorBidi" w:eastAsia="Calibri" w:hAnsiTheme="majorBidi" w:cstheme="majorBidi"/>
        </w:rPr>
        <w:t xml:space="preserve">Thus, future studies could focus on </w:t>
      </w:r>
      <w:r w:rsidR="00755521" w:rsidRPr="00371C30">
        <w:rPr>
          <w:rFonts w:asciiTheme="majorBidi" w:eastAsia="Calibri" w:hAnsiTheme="majorBidi" w:cstheme="majorBidi"/>
        </w:rPr>
        <w:t>NDIs non-business</w:t>
      </w:r>
      <w:r w:rsidR="0054782D" w:rsidRPr="00371C30">
        <w:rPr>
          <w:rFonts w:asciiTheme="majorBidi" w:eastAsia="Calibri" w:hAnsiTheme="majorBidi" w:cstheme="majorBidi"/>
        </w:rPr>
        <w:t xml:space="preserve"> contexts</w:t>
      </w:r>
      <w:r w:rsidR="00755521" w:rsidRPr="00371C30">
        <w:rPr>
          <w:rFonts w:asciiTheme="majorBidi" w:eastAsia="Calibri" w:hAnsiTheme="majorBidi" w:cstheme="majorBidi"/>
        </w:rPr>
        <w:t xml:space="preserve">, such as charities, </w:t>
      </w:r>
      <w:r w:rsidR="0054782D" w:rsidRPr="00371C30">
        <w:rPr>
          <w:rFonts w:asciiTheme="majorBidi" w:eastAsia="Calibri" w:hAnsiTheme="majorBidi" w:cstheme="majorBidi"/>
        </w:rPr>
        <w:t>non</w:t>
      </w:r>
      <w:r w:rsidR="00750466" w:rsidRPr="00371C30">
        <w:rPr>
          <w:rFonts w:asciiTheme="majorBidi" w:eastAsia="Calibri" w:hAnsiTheme="majorBidi" w:cstheme="majorBidi"/>
        </w:rPr>
        <w:t>-</w:t>
      </w:r>
      <w:r w:rsidR="0054782D" w:rsidRPr="00371C30">
        <w:rPr>
          <w:rFonts w:asciiTheme="majorBidi" w:eastAsia="Calibri" w:hAnsiTheme="majorBidi" w:cstheme="majorBidi"/>
        </w:rPr>
        <w:t xml:space="preserve">profit organisations, and </w:t>
      </w:r>
      <w:r w:rsidR="00755521" w:rsidRPr="00371C30">
        <w:rPr>
          <w:rFonts w:asciiTheme="majorBidi" w:eastAsia="Calibri" w:hAnsiTheme="majorBidi" w:cstheme="majorBidi"/>
        </w:rPr>
        <w:t xml:space="preserve">public sector entities. </w:t>
      </w:r>
      <w:r w:rsidR="00EA3F58" w:rsidRPr="00371C30">
        <w:rPr>
          <w:rFonts w:asciiTheme="majorBidi" w:eastAsia="Calibri" w:hAnsiTheme="majorBidi" w:cstheme="majorBidi"/>
        </w:rPr>
        <w:t xml:space="preserve">Another common limitation </w:t>
      </w:r>
      <w:r w:rsidR="00686EF3" w:rsidRPr="00371C30">
        <w:rPr>
          <w:rFonts w:asciiTheme="majorBidi" w:eastAsia="Calibri" w:hAnsiTheme="majorBidi" w:cstheme="majorBidi"/>
        </w:rPr>
        <w:t>of</w:t>
      </w:r>
      <w:r w:rsidR="00EA3F58" w:rsidRPr="00371C30">
        <w:rPr>
          <w:rFonts w:asciiTheme="majorBidi" w:eastAsia="Calibri" w:hAnsiTheme="majorBidi" w:cstheme="majorBidi"/>
        </w:rPr>
        <w:t xml:space="preserve"> SLR is </w:t>
      </w:r>
      <w:r w:rsidR="003F7CA6" w:rsidRPr="00371C30">
        <w:rPr>
          <w:rFonts w:asciiTheme="majorBidi" w:eastAsia="Calibri" w:hAnsiTheme="majorBidi" w:cstheme="majorBidi"/>
        </w:rPr>
        <w:t xml:space="preserve">that classifying/categorising past studies based </w:t>
      </w:r>
      <w:r w:rsidR="00686EF3" w:rsidRPr="00371C30">
        <w:rPr>
          <w:rFonts w:asciiTheme="majorBidi" w:eastAsia="Calibri" w:hAnsiTheme="majorBidi" w:cstheme="majorBidi"/>
        </w:rPr>
        <w:t>on</w:t>
      </w:r>
      <w:r w:rsidR="003F7CA6" w:rsidRPr="00371C30">
        <w:rPr>
          <w:rFonts w:asciiTheme="majorBidi" w:eastAsia="Calibri" w:hAnsiTheme="majorBidi" w:cstheme="majorBidi"/>
        </w:rPr>
        <w:t xml:space="preserve"> certain criteria is challenging and may lead to information loss. Nevertheless</w:t>
      </w:r>
      <w:r w:rsidR="00755521" w:rsidRPr="00371C30">
        <w:rPr>
          <w:rFonts w:asciiTheme="majorBidi" w:eastAsia="Calibri" w:hAnsiTheme="majorBidi" w:cstheme="majorBidi"/>
        </w:rPr>
        <w:t xml:space="preserve">, </w:t>
      </w:r>
      <w:r w:rsidR="00725043" w:rsidRPr="00371C30">
        <w:rPr>
          <w:rFonts w:asciiTheme="majorBidi" w:eastAsia="Calibri" w:hAnsiTheme="majorBidi" w:cstheme="majorBidi"/>
        </w:rPr>
        <w:t xml:space="preserve">by </w:t>
      </w:r>
      <w:r w:rsidR="00457A91" w:rsidRPr="00371C30">
        <w:rPr>
          <w:rFonts w:asciiTheme="majorBidi" w:eastAsia="Calibri" w:hAnsiTheme="majorBidi" w:cstheme="majorBidi"/>
        </w:rPr>
        <w:t xml:space="preserve">following a systematic approach with feasible recommendations for conducting </w:t>
      </w:r>
      <w:r w:rsidR="00725043" w:rsidRPr="00371C30">
        <w:rPr>
          <w:rFonts w:asciiTheme="majorBidi" w:eastAsia="Calibri" w:hAnsiTheme="majorBidi" w:cstheme="majorBidi"/>
        </w:rPr>
        <w:t xml:space="preserve">a </w:t>
      </w:r>
      <w:r w:rsidR="00457A91" w:rsidRPr="00371C30">
        <w:rPr>
          <w:rFonts w:asciiTheme="majorBidi" w:eastAsia="Calibri" w:hAnsiTheme="majorBidi" w:cstheme="majorBidi"/>
        </w:rPr>
        <w:t>high</w:t>
      </w:r>
      <w:r w:rsidR="00725043" w:rsidRPr="00371C30">
        <w:rPr>
          <w:rFonts w:asciiTheme="majorBidi" w:eastAsia="Calibri" w:hAnsiTheme="majorBidi" w:cstheme="majorBidi"/>
        </w:rPr>
        <w:t>-</w:t>
      </w:r>
      <w:r w:rsidR="00457A91" w:rsidRPr="00371C30">
        <w:rPr>
          <w:rFonts w:asciiTheme="majorBidi" w:eastAsia="Calibri" w:hAnsiTheme="majorBidi" w:cstheme="majorBidi"/>
        </w:rPr>
        <w:t xml:space="preserve">quality SLR, we posit that the risks </w:t>
      </w:r>
      <w:r w:rsidR="00633932" w:rsidRPr="00371C30">
        <w:rPr>
          <w:rFonts w:asciiTheme="majorBidi" w:eastAsia="Calibri" w:hAnsiTheme="majorBidi" w:cstheme="majorBidi"/>
        </w:rPr>
        <w:t>to</w:t>
      </w:r>
      <w:r w:rsidR="00457A91" w:rsidRPr="00371C30">
        <w:rPr>
          <w:rFonts w:asciiTheme="majorBidi" w:eastAsia="Calibri" w:hAnsiTheme="majorBidi" w:cstheme="majorBidi"/>
        </w:rPr>
        <w:t xml:space="preserve"> reliability and validity remain within acceptable limits.</w:t>
      </w:r>
    </w:p>
    <w:p w14:paraId="2763B366" w14:textId="77777777" w:rsidR="008941F8" w:rsidRPr="00371C30" w:rsidRDefault="008941F8" w:rsidP="003F7A15">
      <w:pPr>
        <w:pBdr>
          <w:top w:val="nil"/>
          <w:left w:val="nil"/>
          <w:bottom w:val="nil"/>
          <w:right w:val="nil"/>
          <w:between w:val="nil"/>
        </w:pBdr>
        <w:spacing w:line="360" w:lineRule="auto"/>
        <w:ind w:left="-142"/>
        <w:jc w:val="both"/>
        <w:rPr>
          <w:b/>
        </w:rPr>
      </w:pPr>
    </w:p>
    <w:p w14:paraId="348C22C4" w14:textId="77777777" w:rsidR="008941F8" w:rsidRDefault="008941F8" w:rsidP="003F7A15">
      <w:pPr>
        <w:pBdr>
          <w:top w:val="nil"/>
          <w:left w:val="nil"/>
          <w:bottom w:val="nil"/>
          <w:right w:val="nil"/>
          <w:between w:val="nil"/>
        </w:pBdr>
        <w:spacing w:line="360" w:lineRule="auto"/>
        <w:ind w:left="-142"/>
        <w:jc w:val="both"/>
        <w:rPr>
          <w:b/>
        </w:rPr>
      </w:pPr>
    </w:p>
    <w:p w14:paraId="5B2050F1" w14:textId="77777777" w:rsidR="009E52FF" w:rsidRDefault="009E52FF" w:rsidP="003F7A15">
      <w:pPr>
        <w:pBdr>
          <w:top w:val="nil"/>
          <w:left w:val="nil"/>
          <w:bottom w:val="nil"/>
          <w:right w:val="nil"/>
          <w:between w:val="nil"/>
        </w:pBdr>
        <w:spacing w:line="360" w:lineRule="auto"/>
        <w:ind w:left="-142"/>
        <w:jc w:val="both"/>
        <w:rPr>
          <w:b/>
        </w:rPr>
        <w:sectPr w:rsidR="009E52FF" w:rsidSect="00F80D51">
          <w:pgSz w:w="11906" w:h="16838"/>
          <w:pgMar w:top="1440" w:right="1440" w:bottom="1440" w:left="1440" w:header="709" w:footer="709" w:gutter="0"/>
          <w:cols w:space="720"/>
        </w:sectPr>
      </w:pPr>
    </w:p>
    <w:p w14:paraId="40FBE5B4" w14:textId="4F109172" w:rsidR="00724AF5" w:rsidRPr="003F7A15" w:rsidRDefault="00755521" w:rsidP="00C40670">
      <w:pPr>
        <w:pBdr>
          <w:top w:val="nil"/>
          <w:left w:val="nil"/>
          <w:bottom w:val="nil"/>
          <w:right w:val="nil"/>
          <w:between w:val="nil"/>
        </w:pBdr>
        <w:spacing w:line="360" w:lineRule="auto"/>
        <w:jc w:val="both"/>
        <w:rPr>
          <w:rFonts w:asciiTheme="majorBidi" w:eastAsia="Calibri" w:hAnsiTheme="majorBidi" w:cstheme="majorBidi"/>
          <w:color w:val="000000"/>
        </w:rPr>
      </w:pPr>
      <w:r w:rsidRPr="00825897">
        <w:rPr>
          <w:b/>
        </w:rPr>
        <w:lastRenderedPageBreak/>
        <w:t>References</w:t>
      </w:r>
    </w:p>
    <w:p w14:paraId="5E620282" w14:textId="3BC4DD63" w:rsidR="00724AF5"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Adu, D.A., Flynn, A., </w:t>
      </w:r>
      <w:r w:rsidR="008941F8">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Grey, C.</w:t>
      </w:r>
      <w:r w:rsidR="00CC1BF2"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008941F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8941F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Psyche, gender and professional experience diversity: board selection as a means of achieving sustainability goals. </w:t>
      </w:r>
      <w:r w:rsidRPr="00B71AD0">
        <w:rPr>
          <w:rFonts w:asciiTheme="majorBidi" w:eastAsia="Calibri" w:hAnsiTheme="majorBidi" w:cstheme="majorBidi"/>
          <w:i/>
          <w:iCs/>
          <w:color w:val="222222"/>
          <w:sz w:val="22"/>
          <w:szCs w:val="22"/>
          <w:highlight w:val="white"/>
        </w:rPr>
        <w:t>Global Business and Management Research</w:t>
      </w:r>
      <w:r w:rsidR="00D4598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Pr="00B71AD0">
        <w:rPr>
          <w:rFonts w:asciiTheme="majorBidi" w:eastAsia="Calibri" w:hAnsiTheme="majorBidi" w:cstheme="majorBidi"/>
          <w:i/>
          <w:iCs/>
          <w:color w:val="222222"/>
          <w:sz w:val="22"/>
          <w:szCs w:val="22"/>
          <w:highlight w:val="white"/>
        </w:rPr>
        <w:t>14</w:t>
      </w:r>
      <w:r w:rsidR="00E9436D"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3</w:t>
      </w:r>
      <w:r w:rsidR="00E9436D"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,1-41.</w:t>
      </w:r>
    </w:p>
    <w:p w14:paraId="3F840E46" w14:textId="63232F99" w:rsidR="00AB65C3" w:rsidRPr="00825897" w:rsidRDefault="00AB65C3" w:rsidP="00AB65C3">
      <w:pPr>
        <w:ind w:left="170" w:hanging="170"/>
        <w:jc w:val="both"/>
        <w:rPr>
          <w:rFonts w:asciiTheme="majorBidi" w:eastAsia="Calibri" w:hAnsiTheme="majorBidi" w:cstheme="majorBidi"/>
          <w:color w:val="222222"/>
          <w:sz w:val="22"/>
          <w:szCs w:val="22"/>
          <w:highlight w:val="white"/>
        </w:rPr>
      </w:pPr>
      <w:r w:rsidRPr="00AB65C3">
        <w:rPr>
          <w:rFonts w:asciiTheme="majorBidi" w:eastAsia="Calibri" w:hAnsiTheme="majorBidi" w:cstheme="majorBidi"/>
          <w:color w:val="222222"/>
          <w:sz w:val="22"/>
          <w:szCs w:val="22"/>
          <w:highlight w:val="white"/>
        </w:rPr>
        <w:t xml:space="preserve">Agolli, A., </w:t>
      </w:r>
      <w:r w:rsidR="008A0D49">
        <w:rPr>
          <w:rFonts w:asciiTheme="majorBidi" w:eastAsia="Calibri" w:hAnsiTheme="majorBidi" w:cstheme="majorBidi"/>
          <w:color w:val="222222"/>
          <w:sz w:val="22"/>
          <w:szCs w:val="22"/>
          <w:highlight w:val="white"/>
        </w:rPr>
        <w:t>and</w:t>
      </w:r>
      <w:r w:rsidR="008A0D49" w:rsidRPr="00AB65C3">
        <w:rPr>
          <w:rFonts w:asciiTheme="majorBidi" w:eastAsia="Calibri" w:hAnsiTheme="majorBidi" w:cstheme="majorBidi"/>
          <w:color w:val="222222"/>
          <w:sz w:val="22"/>
          <w:szCs w:val="22"/>
          <w:highlight w:val="white"/>
        </w:rPr>
        <w:t xml:space="preserve"> </w:t>
      </w:r>
      <w:r w:rsidRPr="00AB65C3">
        <w:rPr>
          <w:rFonts w:asciiTheme="majorBidi" w:eastAsia="Calibri" w:hAnsiTheme="majorBidi" w:cstheme="majorBidi"/>
          <w:color w:val="222222"/>
          <w:sz w:val="22"/>
          <w:szCs w:val="22"/>
          <w:highlight w:val="white"/>
        </w:rPr>
        <w:t>Holtz, B. C. (2023). Facilitating detachment from work: A systematic review, evidence-based recommendations, and guide for future research. </w:t>
      </w:r>
      <w:r w:rsidRPr="00AB65C3">
        <w:rPr>
          <w:rFonts w:asciiTheme="majorBidi" w:eastAsia="Calibri" w:hAnsiTheme="majorBidi" w:cstheme="majorBidi"/>
          <w:i/>
          <w:iCs/>
          <w:color w:val="222222"/>
          <w:sz w:val="22"/>
          <w:szCs w:val="22"/>
          <w:highlight w:val="white"/>
        </w:rPr>
        <w:t>Journal of Occupational Health Psychology</w:t>
      </w:r>
      <w:r w:rsidRPr="00AB65C3">
        <w:rPr>
          <w:rFonts w:asciiTheme="majorBidi" w:eastAsia="Calibri" w:hAnsiTheme="majorBidi" w:cstheme="majorBidi"/>
          <w:color w:val="222222"/>
          <w:sz w:val="22"/>
          <w:szCs w:val="22"/>
          <w:highlight w:val="white"/>
        </w:rPr>
        <w:t>, </w:t>
      </w:r>
      <w:r w:rsidRPr="00AB65C3">
        <w:rPr>
          <w:rFonts w:asciiTheme="majorBidi" w:eastAsia="Calibri" w:hAnsiTheme="majorBidi" w:cstheme="majorBidi"/>
          <w:i/>
          <w:iCs/>
          <w:color w:val="222222"/>
          <w:sz w:val="22"/>
          <w:szCs w:val="22"/>
          <w:highlight w:val="white"/>
        </w:rPr>
        <w:t>28</w:t>
      </w:r>
      <w:r w:rsidRPr="00AB65C3">
        <w:rPr>
          <w:rFonts w:asciiTheme="majorBidi" w:eastAsia="Calibri" w:hAnsiTheme="majorBidi" w:cstheme="majorBidi"/>
          <w:color w:val="222222"/>
          <w:sz w:val="22"/>
          <w:szCs w:val="22"/>
          <w:highlight w:val="white"/>
        </w:rPr>
        <w:t>(3), 129</w:t>
      </w:r>
      <w:r w:rsidR="009924C3">
        <w:rPr>
          <w:rFonts w:asciiTheme="majorBidi" w:eastAsia="Calibri" w:hAnsiTheme="majorBidi" w:cstheme="majorBidi"/>
          <w:color w:val="222222"/>
          <w:sz w:val="22"/>
          <w:szCs w:val="22"/>
          <w:highlight w:val="white"/>
        </w:rPr>
        <w:t>-159.</w:t>
      </w:r>
    </w:p>
    <w:p w14:paraId="33899724" w14:textId="02EEBD21"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Alatawi, I.A., Ntim, C.G., Zras, A., </w:t>
      </w:r>
      <w:r w:rsidR="00943EDE">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Elmagrhi, M.H.</w:t>
      </w:r>
      <w:r w:rsidR="006F60A0" w:rsidRPr="00825897">
        <w:rPr>
          <w:rFonts w:asciiTheme="majorBidi" w:eastAsia="Calibri" w:hAnsiTheme="majorBidi" w:cstheme="majorBidi"/>
          <w:color w:val="222222"/>
          <w:sz w:val="22"/>
          <w:szCs w:val="22"/>
          <w:highlight w:val="white"/>
        </w:rPr>
        <w:t xml:space="preserve">, </w:t>
      </w:r>
      <w:r w:rsidR="00943ED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2023</w:t>
      </w:r>
      <w:r w:rsidR="00943ED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CSR, financial and non-financial performance in the tourism sector: A systematic literature review and future research agenda. </w:t>
      </w:r>
      <w:r w:rsidRPr="00B71AD0">
        <w:rPr>
          <w:rFonts w:asciiTheme="majorBidi" w:eastAsia="Calibri" w:hAnsiTheme="majorBidi" w:cstheme="majorBidi"/>
          <w:i/>
          <w:iCs/>
          <w:color w:val="222222"/>
          <w:sz w:val="22"/>
          <w:szCs w:val="22"/>
          <w:highlight w:val="white"/>
        </w:rPr>
        <w:t>International Review of Financial Analysis</w:t>
      </w:r>
      <w:r w:rsidR="00113F85"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102734.</w:t>
      </w:r>
    </w:p>
    <w:p w14:paraId="1B5D6A3E" w14:textId="3825660D"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Annabi, H.,</w:t>
      </w:r>
      <w:r w:rsidR="00EF0942">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Locke, J.</w:t>
      </w:r>
      <w:r w:rsidR="008C7E36" w:rsidRPr="00825897">
        <w:rPr>
          <w:rFonts w:asciiTheme="majorBidi" w:eastAsia="Calibri" w:hAnsiTheme="majorBidi" w:cstheme="majorBidi"/>
          <w:color w:val="222222"/>
          <w:sz w:val="22"/>
          <w:szCs w:val="22"/>
          <w:highlight w:val="white"/>
        </w:rPr>
        <w:t xml:space="preserve">, </w:t>
      </w:r>
      <w:r w:rsidR="00943ED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943ED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 theoretical framework for investigating the context for creating employment success in information technology for individuals with autism. </w:t>
      </w:r>
      <w:r w:rsidRPr="00B71AD0">
        <w:rPr>
          <w:rFonts w:asciiTheme="majorBidi" w:eastAsia="Calibri" w:hAnsiTheme="majorBidi" w:cstheme="majorBidi"/>
          <w:i/>
          <w:iCs/>
          <w:color w:val="222222"/>
          <w:sz w:val="22"/>
          <w:szCs w:val="22"/>
          <w:highlight w:val="white"/>
        </w:rPr>
        <w:t>Journal of Management and Organization</w:t>
      </w:r>
      <w:r w:rsidR="00D45980">
        <w:rPr>
          <w:rFonts w:asciiTheme="majorBidi" w:eastAsia="Calibri" w:hAnsiTheme="majorBidi" w:cstheme="majorBidi"/>
          <w:i/>
          <w:iCs/>
          <w:color w:val="222222"/>
          <w:sz w:val="22"/>
          <w:szCs w:val="22"/>
          <w:highlight w:val="white"/>
        </w:rPr>
        <w:t>,</w:t>
      </w:r>
      <w:r w:rsidRPr="00B71AD0">
        <w:rPr>
          <w:rFonts w:asciiTheme="majorBidi" w:eastAsia="Calibri" w:hAnsiTheme="majorBidi" w:cstheme="majorBidi"/>
          <w:i/>
          <w:iCs/>
          <w:color w:val="222222"/>
          <w:sz w:val="22"/>
          <w:szCs w:val="22"/>
          <w:highlight w:val="white"/>
        </w:rPr>
        <w:t xml:space="preserve"> 25</w:t>
      </w:r>
      <w:r w:rsidRPr="00825897">
        <w:rPr>
          <w:rFonts w:asciiTheme="majorBidi" w:eastAsia="Calibri" w:hAnsiTheme="majorBidi" w:cstheme="majorBidi"/>
          <w:color w:val="222222"/>
          <w:sz w:val="22"/>
          <w:szCs w:val="22"/>
          <w:highlight w:val="white"/>
        </w:rPr>
        <w:t>(4), 499-515.</w:t>
      </w:r>
    </w:p>
    <w:p w14:paraId="42BC6A9E" w14:textId="0F75BB0E"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Aria, M., </w:t>
      </w:r>
      <w:r w:rsidR="00EF0942">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Cuccurullo, C.</w:t>
      </w:r>
      <w:r w:rsidR="00A02C39" w:rsidRPr="00825897">
        <w:rPr>
          <w:rFonts w:asciiTheme="majorBidi" w:eastAsia="Calibri" w:hAnsiTheme="majorBidi" w:cstheme="majorBidi"/>
          <w:color w:val="222222"/>
          <w:sz w:val="22"/>
          <w:szCs w:val="22"/>
          <w:highlight w:val="white"/>
        </w:rPr>
        <w:t xml:space="preserve">, </w:t>
      </w:r>
      <w:r w:rsidR="00EF094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2017</w:t>
      </w:r>
      <w:r w:rsidR="00EF094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00A02C39" w:rsidRPr="00825897">
        <w:rPr>
          <w:rFonts w:asciiTheme="majorBidi" w:eastAsia="Calibri" w:hAnsiTheme="majorBidi" w:cstheme="majorBidi"/>
          <w:color w:val="222222"/>
          <w:sz w:val="22"/>
          <w:szCs w:val="22"/>
          <w:highlight w:val="white"/>
        </w:rPr>
        <w:t>Bibliometrics</w:t>
      </w:r>
      <w:r w:rsidRPr="00825897">
        <w:rPr>
          <w:rFonts w:asciiTheme="majorBidi" w:eastAsia="Calibri" w:hAnsiTheme="majorBidi" w:cstheme="majorBidi"/>
          <w:color w:val="222222"/>
          <w:sz w:val="22"/>
          <w:szCs w:val="22"/>
          <w:highlight w:val="white"/>
        </w:rPr>
        <w:t>: An R-tool for comprehensive science mapping analysis. </w:t>
      </w:r>
      <w:r w:rsidRPr="00BE4676">
        <w:rPr>
          <w:rFonts w:asciiTheme="majorBidi" w:eastAsia="Calibri" w:hAnsiTheme="majorBidi" w:cstheme="majorBidi"/>
          <w:i/>
          <w:iCs/>
          <w:color w:val="222222"/>
          <w:sz w:val="22"/>
          <w:szCs w:val="22"/>
          <w:highlight w:val="white"/>
        </w:rPr>
        <w:t xml:space="preserve">Journal of </w:t>
      </w:r>
      <w:r w:rsidR="00F64D91" w:rsidRPr="00BE4676">
        <w:rPr>
          <w:rFonts w:asciiTheme="majorBidi" w:eastAsia="Calibri" w:hAnsiTheme="majorBidi" w:cstheme="majorBidi"/>
          <w:i/>
          <w:iCs/>
          <w:color w:val="222222"/>
          <w:sz w:val="22"/>
          <w:szCs w:val="22"/>
          <w:highlight w:val="white"/>
        </w:rPr>
        <w:t>informatics</w:t>
      </w:r>
      <w:r w:rsidR="00BE4676" w:rsidRPr="00BE4676">
        <w:rPr>
          <w:rFonts w:asciiTheme="majorBidi" w:eastAsia="Calibri" w:hAnsiTheme="majorBidi" w:cstheme="majorBidi"/>
          <w:i/>
          <w:iCs/>
          <w:color w:val="222222"/>
          <w:sz w:val="22"/>
          <w:szCs w:val="22"/>
          <w:highlight w:val="white"/>
        </w:rPr>
        <w:t xml:space="preserve">, </w:t>
      </w:r>
      <w:r w:rsidRPr="00BE4676">
        <w:rPr>
          <w:rFonts w:asciiTheme="majorBidi" w:eastAsia="Calibri" w:hAnsiTheme="majorBidi" w:cstheme="majorBidi"/>
          <w:i/>
          <w:iCs/>
          <w:color w:val="222222"/>
          <w:sz w:val="22"/>
          <w:szCs w:val="22"/>
          <w:highlight w:val="white"/>
        </w:rPr>
        <w:t>11</w:t>
      </w:r>
      <w:r w:rsidRPr="00825897">
        <w:rPr>
          <w:rFonts w:asciiTheme="majorBidi" w:eastAsia="Calibri" w:hAnsiTheme="majorBidi" w:cstheme="majorBidi"/>
          <w:color w:val="222222"/>
          <w:sz w:val="22"/>
          <w:szCs w:val="22"/>
          <w:highlight w:val="white"/>
        </w:rPr>
        <w:t>(4), 959-975.</w:t>
      </w:r>
    </w:p>
    <w:p w14:paraId="76FB58D5" w14:textId="6D27FB79"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Ashforth, B.E. </w:t>
      </w:r>
      <w:r w:rsidR="00EF0942">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Gibbs, B.W.</w:t>
      </w:r>
      <w:r w:rsidR="000269E1" w:rsidRPr="00825897">
        <w:rPr>
          <w:rFonts w:asciiTheme="majorBidi" w:eastAsia="Calibri" w:hAnsiTheme="majorBidi" w:cstheme="majorBidi"/>
          <w:color w:val="222222"/>
          <w:sz w:val="22"/>
          <w:szCs w:val="22"/>
          <w:highlight w:val="white"/>
        </w:rPr>
        <w:t xml:space="preserve">, </w:t>
      </w:r>
      <w:r w:rsidR="00EF094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1990</w:t>
      </w:r>
      <w:r w:rsidR="00EF094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double-edge of organizational legitimation. </w:t>
      </w:r>
      <w:r w:rsidRPr="00B71AD0">
        <w:rPr>
          <w:rFonts w:asciiTheme="majorBidi" w:eastAsia="Calibri" w:hAnsiTheme="majorBidi" w:cstheme="majorBidi"/>
          <w:i/>
          <w:iCs/>
          <w:color w:val="222222"/>
          <w:sz w:val="22"/>
          <w:szCs w:val="22"/>
          <w:highlight w:val="white"/>
        </w:rPr>
        <w:t>Organization Science</w:t>
      </w:r>
      <w:r w:rsidR="00D45980">
        <w:rPr>
          <w:rFonts w:asciiTheme="majorBidi" w:eastAsia="Calibri" w:hAnsiTheme="majorBidi" w:cstheme="majorBidi"/>
          <w:i/>
          <w:iCs/>
          <w:color w:val="222222"/>
          <w:sz w:val="22"/>
          <w:szCs w:val="22"/>
          <w:highlight w:val="white"/>
        </w:rPr>
        <w:t>,</w:t>
      </w:r>
      <w:r w:rsidRPr="00B71AD0">
        <w:rPr>
          <w:rFonts w:asciiTheme="majorBidi" w:eastAsia="Calibri" w:hAnsiTheme="majorBidi" w:cstheme="majorBidi"/>
          <w:i/>
          <w:iCs/>
          <w:color w:val="222222"/>
          <w:sz w:val="22"/>
          <w:szCs w:val="22"/>
          <w:highlight w:val="white"/>
        </w:rPr>
        <w:t xml:space="preserve"> 1</w:t>
      </w:r>
      <w:r w:rsidRPr="00825897">
        <w:rPr>
          <w:rFonts w:asciiTheme="majorBidi" w:eastAsia="Calibri" w:hAnsiTheme="majorBidi" w:cstheme="majorBidi"/>
          <w:color w:val="222222"/>
          <w:sz w:val="22"/>
          <w:szCs w:val="22"/>
          <w:highlight w:val="white"/>
        </w:rPr>
        <w:t>(2), 177-194.</w:t>
      </w:r>
    </w:p>
    <w:p w14:paraId="156B6132" w14:textId="31E74CE4"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4" w:name="_heading=h.3rdcrjn" w:colFirst="0" w:colLast="0"/>
      <w:bookmarkEnd w:id="4"/>
      <w:r w:rsidRPr="00825897">
        <w:rPr>
          <w:rFonts w:asciiTheme="majorBidi" w:eastAsia="Calibri" w:hAnsiTheme="majorBidi" w:cstheme="majorBidi"/>
          <w:color w:val="222222"/>
          <w:sz w:val="22"/>
          <w:szCs w:val="22"/>
          <w:highlight w:val="white"/>
        </w:rPr>
        <w:t xml:space="preserve">Austin, R.D., </w:t>
      </w:r>
      <w:r w:rsidR="002F7211">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Pisano, G.P.</w:t>
      </w:r>
      <w:r w:rsidR="00E971BB" w:rsidRPr="00825897">
        <w:rPr>
          <w:rFonts w:asciiTheme="majorBidi" w:eastAsia="Calibri" w:hAnsiTheme="majorBidi" w:cstheme="majorBidi"/>
          <w:color w:val="222222"/>
          <w:sz w:val="22"/>
          <w:szCs w:val="22"/>
          <w:highlight w:val="white"/>
        </w:rPr>
        <w:t xml:space="preserve">, </w:t>
      </w:r>
      <w:r w:rsidR="002F7211">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2017</w:t>
      </w:r>
      <w:r w:rsidR="00DB047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Neurodiversity as a competitive advantage. </w:t>
      </w:r>
      <w:r w:rsidRPr="00B71AD0">
        <w:rPr>
          <w:rFonts w:asciiTheme="majorBidi" w:eastAsia="Calibri" w:hAnsiTheme="majorBidi" w:cstheme="majorBidi"/>
          <w:i/>
          <w:iCs/>
          <w:color w:val="222222"/>
          <w:sz w:val="22"/>
          <w:szCs w:val="22"/>
          <w:highlight w:val="white"/>
        </w:rPr>
        <w:t>Harvard Business Review</w:t>
      </w:r>
      <w:r w:rsidR="00D45980">
        <w:rPr>
          <w:rFonts w:asciiTheme="majorBidi" w:eastAsia="Calibri" w:hAnsiTheme="majorBidi" w:cstheme="majorBidi"/>
          <w:i/>
          <w:iCs/>
          <w:color w:val="222222"/>
          <w:sz w:val="22"/>
          <w:szCs w:val="22"/>
          <w:highlight w:val="white"/>
        </w:rPr>
        <w:t>,</w:t>
      </w:r>
      <w:r w:rsidR="00E971BB" w:rsidRPr="00B71AD0">
        <w:rPr>
          <w:rFonts w:asciiTheme="majorBidi" w:eastAsia="Calibri" w:hAnsiTheme="majorBidi" w:cstheme="majorBidi"/>
          <w:i/>
          <w:iCs/>
          <w:color w:val="222222"/>
          <w:sz w:val="22"/>
          <w:szCs w:val="22"/>
          <w:highlight w:val="white"/>
        </w:rPr>
        <w:t xml:space="preserve"> </w:t>
      </w:r>
      <w:r w:rsidRPr="00B71AD0">
        <w:rPr>
          <w:rFonts w:asciiTheme="majorBidi" w:eastAsia="Calibri" w:hAnsiTheme="majorBidi" w:cstheme="majorBidi"/>
          <w:i/>
          <w:iCs/>
          <w:color w:val="222222"/>
          <w:sz w:val="22"/>
          <w:szCs w:val="22"/>
          <w:highlight w:val="white"/>
        </w:rPr>
        <w:t>95</w:t>
      </w:r>
      <w:r w:rsidR="00E971BB" w:rsidRPr="00B71AD0">
        <w:rPr>
          <w:rFonts w:asciiTheme="majorBidi" w:eastAsia="Calibri" w:hAnsiTheme="majorBidi" w:cstheme="majorBidi"/>
          <w:i/>
          <w:iCs/>
          <w:color w:val="222222"/>
          <w:sz w:val="22"/>
          <w:szCs w:val="22"/>
          <w:highlight w:val="white"/>
        </w:rPr>
        <w:t xml:space="preserve"> </w:t>
      </w:r>
      <w:r w:rsidRPr="00825897">
        <w:rPr>
          <w:rFonts w:asciiTheme="majorBidi" w:eastAsia="Calibri" w:hAnsiTheme="majorBidi" w:cstheme="majorBidi"/>
          <w:color w:val="222222"/>
          <w:sz w:val="22"/>
          <w:szCs w:val="22"/>
          <w:highlight w:val="white"/>
        </w:rPr>
        <w:t>(3), 96-103.</w:t>
      </w:r>
    </w:p>
    <w:p w14:paraId="66DE648F" w14:textId="3B580042"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Autism Europe</w:t>
      </w:r>
      <w:r w:rsidR="00E971BB" w:rsidRPr="00825897">
        <w:rPr>
          <w:rFonts w:asciiTheme="majorBidi" w:eastAsia="Calibri" w:hAnsiTheme="majorBidi" w:cstheme="majorBidi"/>
          <w:color w:val="222222"/>
          <w:sz w:val="22"/>
          <w:szCs w:val="22"/>
          <w:highlight w:val="white"/>
        </w:rPr>
        <w:t xml:space="preserve">. </w:t>
      </w:r>
      <w:r w:rsidR="00DB047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2014</w:t>
      </w:r>
      <w:r w:rsidR="00DB047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Autism and work together we can.</w:t>
      </w:r>
      <w:r w:rsidR="00D54C49" w:rsidRPr="00D54C49">
        <w:t xml:space="preserve"> </w:t>
      </w:r>
      <w:r w:rsidR="00D54C49" w:rsidRPr="00D54C49">
        <w:rPr>
          <w:rFonts w:asciiTheme="majorBidi" w:eastAsia="Calibri" w:hAnsiTheme="majorBidi" w:cstheme="majorBidi"/>
          <w:color w:val="222222"/>
          <w:sz w:val="22"/>
          <w:szCs w:val="22"/>
        </w:rPr>
        <w:t>Brussels, Belgium: Autism Europe.</w:t>
      </w:r>
    </w:p>
    <w:p w14:paraId="03840193" w14:textId="7873D19F"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Bakare, M.O., Taiwo, O.G., Bello-Mojeed, M. A., </w:t>
      </w:r>
      <w:r w:rsidR="00793652">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Munir, K.M.</w:t>
      </w:r>
      <w:r w:rsidR="000269E1" w:rsidRPr="00825897">
        <w:rPr>
          <w:rFonts w:asciiTheme="majorBidi" w:eastAsia="Calibri" w:hAnsiTheme="majorBidi" w:cstheme="majorBidi"/>
          <w:color w:val="222222"/>
          <w:sz w:val="22"/>
          <w:szCs w:val="22"/>
          <w:highlight w:val="white"/>
        </w:rPr>
        <w:t xml:space="preserve">, </w:t>
      </w:r>
      <w:r w:rsidR="0079365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79365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Autism spectrum disorders in Nigeria: A scoping review of literature and opinion on future research and social policy directions. </w:t>
      </w:r>
      <w:r w:rsidRPr="00B71AD0">
        <w:rPr>
          <w:rFonts w:asciiTheme="majorBidi" w:eastAsia="Calibri" w:hAnsiTheme="majorBidi" w:cstheme="majorBidi"/>
          <w:i/>
          <w:iCs/>
          <w:color w:val="222222"/>
          <w:sz w:val="22"/>
          <w:szCs w:val="22"/>
          <w:highlight w:val="white"/>
        </w:rPr>
        <w:t xml:space="preserve">Journal of </w:t>
      </w:r>
      <w:r w:rsidR="000269E1" w:rsidRPr="00B71AD0">
        <w:rPr>
          <w:rFonts w:asciiTheme="majorBidi" w:eastAsia="Calibri" w:hAnsiTheme="majorBidi" w:cstheme="majorBidi"/>
          <w:i/>
          <w:iCs/>
          <w:color w:val="222222"/>
          <w:sz w:val="22"/>
          <w:szCs w:val="22"/>
          <w:highlight w:val="white"/>
        </w:rPr>
        <w:t>H</w:t>
      </w:r>
      <w:r w:rsidRPr="00B71AD0">
        <w:rPr>
          <w:rFonts w:asciiTheme="majorBidi" w:eastAsia="Calibri" w:hAnsiTheme="majorBidi" w:cstheme="majorBidi"/>
          <w:i/>
          <w:iCs/>
          <w:color w:val="222222"/>
          <w:sz w:val="22"/>
          <w:szCs w:val="22"/>
          <w:highlight w:val="white"/>
        </w:rPr>
        <w:t xml:space="preserve">ealth </w:t>
      </w:r>
      <w:r w:rsidR="005363EF" w:rsidRPr="00B71AD0">
        <w:rPr>
          <w:rFonts w:asciiTheme="majorBidi" w:eastAsia="Calibri" w:hAnsiTheme="majorBidi" w:cstheme="majorBidi"/>
          <w:i/>
          <w:iCs/>
          <w:color w:val="222222"/>
          <w:sz w:val="22"/>
          <w:szCs w:val="22"/>
          <w:highlight w:val="white"/>
        </w:rPr>
        <w:t>C</w:t>
      </w:r>
      <w:r w:rsidRPr="00B71AD0">
        <w:rPr>
          <w:rFonts w:asciiTheme="majorBidi" w:eastAsia="Calibri" w:hAnsiTheme="majorBidi" w:cstheme="majorBidi"/>
          <w:i/>
          <w:iCs/>
          <w:color w:val="222222"/>
          <w:sz w:val="22"/>
          <w:szCs w:val="22"/>
          <w:highlight w:val="white"/>
        </w:rPr>
        <w:t xml:space="preserve">are for the </w:t>
      </w:r>
      <w:r w:rsidR="000269E1" w:rsidRPr="00B71AD0">
        <w:rPr>
          <w:rFonts w:asciiTheme="majorBidi" w:eastAsia="Calibri" w:hAnsiTheme="majorBidi" w:cstheme="majorBidi"/>
          <w:i/>
          <w:iCs/>
          <w:color w:val="222222"/>
          <w:sz w:val="22"/>
          <w:szCs w:val="22"/>
          <w:highlight w:val="white"/>
        </w:rPr>
        <w:t>P</w:t>
      </w:r>
      <w:r w:rsidRPr="00B71AD0">
        <w:rPr>
          <w:rFonts w:asciiTheme="majorBidi" w:eastAsia="Calibri" w:hAnsiTheme="majorBidi" w:cstheme="majorBidi"/>
          <w:i/>
          <w:iCs/>
          <w:color w:val="222222"/>
          <w:sz w:val="22"/>
          <w:szCs w:val="22"/>
          <w:highlight w:val="white"/>
        </w:rPr>
        <w:t xml:space="preserve">oor and </w:t>
      </w:r>
      <w:r w:rsidR="000269E1" w:rsidRPr="00B71AD0">
        <w:rPr>
          <w:rFonts w:asciiTheme="majorBidi" w:eastAsia="Calibri" w:hAnsiTheme="majorBidi" w:cstheme="majorBidi"/>
          <w:i/>
          <w:iCs/>
          <w:color w:val="222222"/>
          <w:sz w:val="22"/>
          <w:szCs w:val="22"/>
          <w:highlight w:val="white"/>
        </w:rPr>
        <w:t>U</w:t>
      </w:r>
      <w:r w:rsidRPr="00B71AD0">
        <w:rPr>
          <w:rFonts w:asciiTheme="majorBidi" w:eastAsia="Calibri" w:hAnsiTheme="majorBidi" w:cstheme="majorBidi"/>
          <w:i/>
          <w:iCs/>
          <w:color w:val="222222"/>
          <w:sz w:val="22"/>
          <w:szCs w:val="22"/>
          <w:highlight w:val="white"/>
        </w:rPr>
        <w:t>nderserved</w:t>
      </w:r>
      <w:r w:rsidR="00D45980">
        <w:rPr>
          <w:rFonts w:asciiTheme="majorBidi" w:eastAsia="Calibri" w:hAnsiTheme="majorBidi" w:cstheme="majorBidi"/>
          <w:i/>
          <w:iCs/>
          <w:color w:val="222222"/>
          <w:sz w:val="22"/>
          <w:szCs w:val="22"/>
          <w:highlight w:val="white"/>
        </w:rPr>
        <w:t>.,</w:t>
      </w:r>
      <w:r w:rsidRPr="00B71AD0">
        <w:rPr>
          <w:rFonts w:asciiTheme="majorBidi" w:eastAsia="Calibri" w:hAnsiTheme="majorBidi" w:cstheme="majorBidi"/>
          <w:i/>
          <w:iCs/>
          <w:color w:val="222222"/>
          <w:sz w:val="22"/>
          <w:szCs w:val="22"/>
          <w:highlight w:val="white"/>
        </w:rPr>
        <w:t>30</w:t>
      </w:r>
      <w:r w:rsidRPr="00825897">
        <w:rPr>
          <w:rFonts w:asciiTheme="majorBidi" w:eastAsia="Calibri" w:hAnsiTheme="majorBidi" w:cstheme="majorBidi"/>
          <w:color w:val="222222"/>
          <w:sz w:val="22"/>
          <w:szCs w:val="22"/>
          <w:highlight w:val="white"/>
        </w:rPr>
        <w:t>(3), 899</w:t>
      </w:r>
      <w:r w:rsidR="007D1C95" w:rsidRPr="00825897">
        <w:rPr>
          <w:rFonts w:asciiTheme="majorBidi" w:eastAsia="Calibri" w:hAnsiTheme="majorBidi" w:cstheme="majorBidi"/>
          <w:color w:val="222222"/>
          <w:sz w:val="22"/>
          <w:szCs w:val="22"/>
          <w:highlight w:val="white"/>
        </w:rPr>
        <w:t>-909</w:t>
      </w:r>
      <w:r w:rsidRPr="00825897">
        <w:rPr>
          <w:rFonts w:asciiTheme="majorBidi" w:eastAsia="Calibri" w:hAnsiTheme="majorBidi" w:cstheme="majorBidi"/>
          <w:color w:val="222222"/>
          <w:sz w:val="22"/>
          <w:szCs w:val="22"/>
          <w:highlight w:val="white"/>
        </w:rPr>
        <w:t>.</w:t>
      </w:r>
    </w:p>
    <w:p w14:paraId="45088D7B" w14:textId="0E3DBC8C"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Barney, J.B.</w:t>
      </w:r>
      <w:r w:rsidR="008A20C3" w:rsidRPr="00825897">
        <w:rPr>
          <w:rFonts w:asciiTheme="majorBidi" w:eastAsia="Calibri" w:hAnsiTheme="majorBidi" w:cstheme="majorBidi"/>
          <w:color w:val="222222"/>
          <w:sz w:val="22"/>
          <w:szCs w:val="22"/>
          <w:highlight w:val="white"/>
        </w:rPr>
        <w:t xml:space="preserve">, </w:t>
      </w:r>
      <w:r w:rsidR="0079365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1991</w:t>
      </w:r>
      <w:r w:rsidR="0079365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Firm resources and sustained competitive advantage. </w:t>
      </w:r>
      <w:r w:rsidRPr="00B71AD0">
        <w:rPr>
          <w:rFonts w:asciiTheme="majorBidi" w:eastAsia="Calibri" w:hAnsiTheme="majorBidi" w:cstheme="majorBidi"/>
          <w:i/>
          <w:iCs/>
          <w:color w:val="222222"/>
          <w:sz w:val="22"/>
          <w:szCs w:val="22"/>
          <w:highlight w:val="white"/>
        </w:rPr>
        <w:t>Journal of Management</w:t>
      </w:r>
      <w:r w:rsidR="00D45980" w:rsidRPr="00B71AD0">
        <w:rPr>
          <w:rFonts w:asciiTheme="majorBidi" w:eastAsia="Calibri" w:hAnsiTheme="majorBidi" w:cstheme="majorBidi"/>
          <w:i/>
          <w:iCs/>
          <w:color w:val="222222"/>
          <w:sz w:val="22"/>
          <w:szCs w:val="22"/>
          <w:highlight w:val="white"/>
        </w:rPr>
        <w:t>,</w:t>
      </w:r>
      <w:r w:rsidRPr="00B71AD0">
        <w:rPr>
          <w:rFonts w:asciiTheme="majorBidi" w:eastAsia="Calibri" w:hAnsiTheme="majorBidi" w:cstheme="majorBidi"/>
          <w:i/>
          <w:iCs/>
          <w:color w:val="222222"/>
          <w:sz w:val="22"/>
          <w:szCs w:val="22"/>
          <w:highlight w:val="white"/>
        </w:rPr>
        <w:t xml:space="preserve"> 17</w:t>
      </w:r>
      <w:r w:rsidR="00F3604E"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(1), 99-120.</w:t>
      </w:r>
    </w:p>
    <w:p w14:paraId="507C692C" w14:textId="7176FD08" w:rsidR="00724AF5" w:rsidRPr="00825897" w:rsidRDefault="00755521" w:rsidP="00D45980">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Baron-Cohen S., Ashwin E., Ashwin C., Tavassoli T., </w:t>
      </w:r>
      <w:r w:rsidR="00FF14EB">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Chakrabarti B.</w:t>
      </w:r>
      <w:r w:rsidR="00F3604E" w:rsidRPr="00825897">
        <w:rPr>
          <w:rFonts w:asciiTheme="majorBidi" w:eastAsia="Calibri" w:hAnsiTheme="majorBidi" w:cstheme="majorBidi"/>
          <w:color w:val="222222"/>
          <w:sz w:val="22"/>
          <w:szCs w:val="22"/>
          <w:highlight w:val="white"/>
        </w:rPr>
        <w:t xml:space="preserve">, </w:t>
      </w:r>
      <w:r w:rsidR="00FF14E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2009</w:t>
      </w:r>
      <w:r w:rsidR="00FF14E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Talent in autism: Hyper-systemizing, hyper-attention to detail and sensory hypersensitivity. </w:t>
      </w:r>
      <w:r w:rsidRPr="00B71AD0">
        <w:rPr>
          <w:rFonts w:asciiTheme="majorBidi" w:eastAsia="Calibri" w:hAnsiTheme="majorBidi" w:cstheme="majorBidi"/>
          <w:i/>
          <w:iCs/>
          <w:color w:val="222222"/>
          <w:sz w:val="22"/>
          <w:szCs w:val="22"/>
          <w:highlight w:val="white"/>
        </w:rPr>
        <w:t xml:space="preserve">Philosophical </w:t>
      </w:r>
      <w:r w:rsidR="00B47974" w:rsidRPr="00B71AD0">
        <w:rPr>
          <w:rFonts w:asciiTheme="majorBidi" w:eastAsia="Calibri" w:hAnsiTheme="majorBidi" w:cstheme="majorBidi"/>
          <w:i/>
          <w:iCs/>
          <w:color w:val="222222"/>
          <w:sz w:val="22"/>
          <w:szCs w:val="22"/>
        </w:rPr>
        <w:t>Transactions</w:t>
      </w:r>
      <w:r w:rsidR="00B47974" w:rsidRPr="00B71AD0" w:rsidDel="00B47974">
        <w:rPr>
          <w:rFonts w:asciiTheme="majorBidi" w:eastAsia="Calibri" w:hAnsiTheme="majorBidi" w:cstheme="majorBidi"/>
          <w:i/>
          <w:iCs/>
          <w:color w:val="222222"/>
          <w:sz w:val="22"/>
          <w:szCs w:val="22"/>
          <w:highlight w:val="white"/>
        </w:rPr>
        <w:t xml:space="preserve"> </w:t>
      </w:r>
      <w:r w:rsidRPr="00B71AD0">
        <w:rPr>
          <w:rFonts w:asciiTheme="majorBidi" w:eastAsia="Calibri" w:hAnsiTheme="majorBidi" w:cstheme="majorBidi"/>
          <w:i/>
          <w:iCs/>
          <w:color w:val="222222"/>
          <w:sz w:val="22"/>
          <w:szCs w:val="22"/>
          <w:highlight w:val="white"/>
        </w:rPr>
        <w:t>of the Royal Society B</w:t>
      </w:r>
      <w:r w:rsidR="00D45980">
        <w:rPr>
          <w:rFonts w:asciiTheme="majorBidi" w:eastAsia="Calibri" w:hAnsiTheme="majorBidi" w:cstheme="majorBidi"/>
          <w:i/>
          <w:iCs/>
          <w:color w:val="222222"/>
          <w:sz w:val="22"/>
          <w:szCs w:val="22"/>
          <w:highlight w:val="white"/>
        </w:rPr>
        <w:t xml:space="preserve">: </w:t>
      </w:r>
      <w:r w:rsidR="00D45980" w:rsidRPr="00D45980">
        <w:rPr>
          <w:rFonts w:asciiTheme="majorBidi" w:eastAsia="Calibri" w:hAnsiTheme="majorBidi" w:cstheme="majorBidi"/>
          <w:i/>
          <w:iCs/>
          <w:color w:val="222222"/>
          <w:sz w:val="22"/>
          <w:szCs w:val="22"/>
          <w:highlight w:val="white"/>
        </w:rPr>
        <w:t>Biological Sciences</w:t>
      </w:r>
      <w:r w:rsidR="00D45980">
        <w:rPr>
          <w:rFonts w:asciiTheme="majorBidi" w:eastAsia="Calibri" w:hAnsiTheme="majorBidi" w:cstheme="majorBidi"/>
          <w:i/>
          <w:iCs/>
          <w:color w:val="222222"/>
          <w:sz w:val="22"/>
          <w:szCs w:val="22"/>
          <w:highlight w:val="white"/>
        </w:rPr>
        <w:t>,</w:t>
      </w:r>
      <w:r w:rsidRPr="00B71AD0">
        <w:rPr>
          <w:rFonts w:asciiTheme="majorBidi" w:eastAsia="Calibri" w:hAnsiTheme="majorBidi" w:cstheme="majorBidi"/>
          <w:i/>
          <w:iCs/>
          <w:color w:val="222222"/>
          <w:sz w:val="22"/>
          <w:szCs w:val="22"/>
          <w:highlight w:val="white"/>
        </w:rPr>
        <w:t xml:space="preserve"> 364</w:t>
      </w:r>
      <w:r w:rsidRPr="00825897">
        <w:rPr>
          <w:rFonts w:asciiTheme="majorBidi" w:eastAsia="Calibri" w:hAnsiTheme="majorBidi" w:cstheme="majorBidi"/>
          <w:color w:val="222222"/>
          <w:sz w:val="22"/>
          <w:szCs w:val="22"/>
          <w:highlight w:val="white"/>
        </w:rPr>
        <w:t>, 1377–1383.</w:t>
      </w:r>
    </w:p>
    <w:p w14:paraId="353339F7" w14:textId="39217C9D"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5" w:name="_heading=h.26in1rg" w:colFirst="0" w:colLast="0"/>
      <w:bookmarkEnd w:id="5"/>
      <w:r w:rsidRPr="00825897">
        <w:rPr>
          <w:rFonts w:asciiTheme="majorBidi" w:eastAsia="Calibri" w:hAnsiTheme="majorBidi" w:cstheme="majorBidi"/>
          <w:color w:val="222222"/>
          <w:sz w:val="22"/>
          <w:szCs w:val="22"/>
          <w:highlight w:val="white"/>
        </w:rPr>
        <w:t>Baron‐Cohen, S.</w:t>
      </w:r>
      <w:r w:rsidR="004F020C" w:rsidRPr="00825897">
        <w:rPr>
          <w:rFonts w:asciiTheme="majorBidi" w:eastAsia="Calibri" w:hAnsiTheme="majorBidi" w:cstheme="majorBidi"/>
          <w:color w:val="222222"/>
          <w:sz w:val="22"/>
          <w:szCs w:val="22"/>
          <w:highlight w:val="white"/>
        </w:rPr>
        <w:t xml:space="preserve">, </w:t>
      </w:r>
      <w:r w:rsidR="00FF14E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2017</w:t>
      </w:r>
      <w:r w:rsidR="00D2061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Editorial Perspective: Neurodiversity–a revolutionary concept for autism and psychiatry. </w:t>
      </w:r>
      <w:r w:rsidRPr="00B71AD0">
        <w:rPr>
          <w:rFonts w:asciiTheme="majorBidi" w:eastAsia="Calibri" w:hAnsiTheme="majorBidi" w:cstheme="majorBidi"/>
          <w:i/>
          <w:iCs/>
          <w:color w:val="222222"/>
          <w:sz w:val="22"/>
          <w:szCs w:val="22"/>
          <w:highlight w:val="white"/>
        </w:rPr>
        <w:t>Journal of Child Psychology and Psychiatry</w:t>
      </w:r>
      <w:r w:rsidR="00D45980">
        <w:rPr>
          <w:rFonts w:asciiTheme="majorBidi" w:eastAsia="Calibri" w:hAnsiTheme="majorBidi" w:cstheme="majorBidi"/>
          <w:i/>
          <w:iCs/>
          <w:color w:val="222222"/>
          <w:sz w:val="22"/>
          <w:szCs w:val="22"/>
          <w:highlight w:val="white"/>
        </w:rPr>
        <w:t>,</w:t>
      </w:r>
      <w:r w:rsidRPr="00B71AD0">
        <w:rPr>
          <w:rFonts w:asciiTheme="majorBidi" w:eastAsia="Calibri" w:hAnsiTheme="majorBidi" w:cstheme="majorBidi"/>
          <w:i/>
          <w:iCs/>
          <w:color w:val="222222"/>
          <w:sz w:val="22"/>
          <w:szCs w:val="22"/>
          <w:highlight w:val="white"/>
        </w:rPr>
        <w:t xml:space="preserve"> 58</w:t>
      </w:r>
      <w:r w:rsidRPr="00825897">
        <w:rPr>
          <w:rFonts w:asciiTheme="majorBidi" w:eastAsia="Calibri" w:hAnsiTheme="majorBidi" w:cstheme="majorBidi"/>
          <w:color w:val="222222"/>
          <w:sz w:val="22"/>
          <w:szCs w:val="22"/>
          <w:highlight w:val="white"/>
        </w:rPr>
        <w:t>(6), 744-747.</w:t>
      </w:r>
    </w:p>
    <w:p w14:paraId="30E004D7" w14:textId="721D45D8" w:rsidR="00724AF5" w:rsidRDefault="00755521" w:rsidP="00825897">
      <w:pPr>
        <w:ind w:left="180" w:hanging="180"/>
        <w:jc w:val="both"/>
        <w:rPr>
          <w:rFonts w:asciiTheme="majorBidi" w:eastAsia="Calibri" w:hAnsiTheme="majorBidi" w:cstheme="majorBidi"/>
          <w:color w:val="222222"/>
          <w:sz w:val="22"/>
          <w:szCs w:val="22"/>
          <w:highlight w:val="white"/>
        </w:rPr>
      </w:pPr>
      <w:bookmarkStart w:id="6" w:name="_heading=h.lnxbz9" w:colFirst="0" w:colLast="0"/>
      <w:bookmarkEnd w:id="6"/>
      <w:r w:rsidRPr="00825897">
        <w:rPr>
          <w:rFonts w:asciiTheme="majorBidi" w:eastAsia="Calibri" w:hAnsiTheme="majorBidi" w:cstheme="majorBidi"/>
          <w:color w:val="222222"/>
          <w:sz w:val="22"/>
          <w:szCs w:val="22"/>
          <w:highlight w:val="white"/>
        </w:rPr>
        <w:t xml:space="preserve">Beetham, J., </w:t>
      </w:r>
      <w:r w:rsidR="00D20615">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Okhai, L.</w:t>
      </w:r>
      <w:r w:rsidR="00B96EA6" w:rsidRPr="00825897">
        <w:rPr>
          <w:rFonts w:asciiTheme="majorBidi" w:eastAsia="Calibri" w:hAnsiTheme="majorBidi" w:cstheme="majorBidi"/>
          <w:color w:val="222222"/>
          <w:sz w:val="22"/>
          <w:szCs w:val="22"/>
          <w:highlight w:val="white"/>
        </w:rPr>
        <w:t xml:space="preserve">, </w:t>
      </w:r>
      <w:r w:rsidR="00D2061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2017</w:t>
      </w:r>
      <w:r w:rsidR="00D2061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Workplace dyslexia and specific learning difficulties</w:t>
      </w:r>
      <w:r w:rsidR="00BE744E"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 xml:space="preserve">productivity, engagement and well-being. </w:t>
      </w:r>
      <w:r w:rsidRPr="00B71AD0">
        <w:rPr>
          <w:rFonts w:asciiTheme="majorBidi" w:eastAsia="Calibri" w:hAnsiTheme="majorBidi" w:cstheme="majorBidi"/>
          <w:i/>
          <w:iCs/>
          <w:color w:val="222222"/>
          <w:sz w:val="22"/>
          <w:szCs w:val="22"/>
          <w:highlight w:val="white"/>
        </w:rPr>
        <w:t>Open Journal of Social Sciences</w:t>
      </w:r>
      <w:r w:rsidR="00D45980">
        <w:rPr>
          <w:rFonts w:asciiTheme="majorBidi" w:eastAsia="Calibri" w:hAnsiTheme="majorBidi" w:cstheme="majorBidi"/>
          <w:i/>
          <w:iCs/>
          <w:color w:val="222222"/>
          <w:sz w:val="22"/>
          <w:szCs w:val="22"/>
          <w:highlight w:val="white"/>
        </w:rPr>
        <w:t>,</w:t>
      </w:r>
      <w:r w:rsidRPr="00B71AD0">
        <w:rPr>
          <w:rFonts w:asciiTheme="majorBidi" w:eastAsia="Calibri" w:hAnsiTheme="majorBidi" w:cstheme="majorBidi"/>
          <w:i/>
          <w:iCs/>
          <w:color w:val="222222"/>
          <w:sz w:val="22"/>
          <w:szCs w:val="22"/>
          <w:highlight w:val="white"/>
        </w:rPr>
        <w:t xml:space="preserve"> 5</w:t>
      </w:r>
      <w:r w:rsidRPr="00825897">
        <w:rPr>
          <w:rFonts w:asciiTheme="majorBidi" w:eastAsia="Calibri" w:hAnsiTheme="majorBidi" w:cstheme="majorBidi"/>
          <w:color w:val="222222"/>
          <w:sz w:val="22"/>
          <w:szCs w:val="22"/>
          <w:highlight w:val="white"/>
        </w:rPr>
        <w:t>(6), 56-78.</w:t>
      </w:r>
    </w:p>
    <w:p w14:paraId="7B95855C" w14:textId="61FE5F38" w:rsidR="00E33041" w:rsidRPr="00825897" w:rsidRDefault="00E33041" w:rsidP="00825897">
      <w:pPr>
        <w:ind w:left="180" w:hanging="180"/>
        <w:jc w:val="both"/>
        <w:rPr>
          <w:rFonts w:asciiTheme="majorBidi" w:eastAsia="Calibri" w:hAnsiTheme="majorBidi" w:cstheme="majorBidi"/>
          <w:color w:val="222222"/>
          <w:sz w:val="22"/>
          <w:szCs w:val="22"/>
          <w:highlight w:val="white"/>
        </w:rPr>
      </w:pPr>
      <w:r w:rsidRPr="00E33041">
        <w:rPr>
          <w:rFonts w:asciiTheme="majorBidi" w:eastAsia="Calibri" w:hAnsiTheme="majorBidi" w:cstheme="majorBidi"/>
          <w:color w:val="222222"/>
          <w:sz w:val="22"/>
          <w:szCs w:val="22"/>
        </w:rPr>
        <w:t>Bernick, M</w:t>
      </w:r>
      <w:r>
        <w:rPr>
          <w:rFonts w:asciiTheme="majorBidi" w:eastAsia="Calibri" w:hAnsiTheme="majorBidi" w:cstheme="majorBidi"/>
          <w:color w:val="222222"/>
          <w:sz w:val="22"/>
          <w:szCs w:val="22"/>
        </w:rPr>
        <w:t>.</w:t>
      </w:r>
      <w:r w:rsidRPr="00E33041">
        <w:rPr>
          <w:rFonts w:asciiTheme="majorBidi" w:eastAsia="Calibri" w:hAnsiTheme="majorBidi" w:cstheme="majorBidi"/>
          <w:color w:val="222222"/>
          <w:sz w:val="22"/>
          <w:szCs w:val="22"/>
        </w:rPr>
        <w:t xml:space="preserve"> </w:t>
      </w:r>
      <w:r w:rsidR="000E779E">
        <w:rPr>
          <w:rFonts w:asciiTheme="majorBidi" w:eastAsia="Calibri" w:hAnsiTheme="majorBidi" w:cstheme="majorBidi"/>
          <w:color w:val="222222"/>
          <w:sz w:val="22"/>
          <w:szCs w:val="22"/>
        </w:rPr>
        <w:t>(</w:t>
      </w:r>
      <w:r w:rsidRPr="00E33041">
        <w:rPr>
          <w:rFonts w:asciiTheme="majorBidi" w:eastAsia="Calibri" w:hAnsiTheme="majorBidi" w:cstheme="majorBidi"/>
          <w:color w:val="222222"/>
          <w:sz w:val="22"/>
          <w:szCs w:val="22"/>
        </w:rPr>
        <w:t>2022</w:t>
      </w:r>
      <w:r w:rsidR="000E779E">
        <w:rPr>
          <w:rFonts w:asciiTheme="majorBidi" w:eastAsia="Calibri" w:hAnsiTheme="majorBidi" w:cstheme="majorBidi"/>
          <w:color w:val="222222"/>
          <w:sz w:val="22"/>
          <w:szCs w:val="22"/>
        </w:rPr>
        <w:t>)</w:t>
      </w:r>
      <w:r>
        <w:rPr>
          <w:rFonts w:asciiTheme="majorBidi" w:eastAsia="Calibri" w:hAnsiTheme="majorBidi" w:cstheme="majorBidi"/>
          <w:color w:val="222222"/>
          <w:sz w:val="22"/>
          <w:szCs w:val="22"/>
        </w:rPr>
        <w:t xml:space="preserve">. </w:t>
      </w:r>
      <w:r w:rsidRPr="00E33041">
        <w:rPr>
          <w:rFonts w:asciiTheme="majorBidi" w:eastAsia="Calibri" w:hAnsiTheme="majorBidi" w:cstheme="majorBidi"/>
          <w:color w:val="222222"/>
          <w:sz w:val="22"/>
          <w:szCs w:val="22"/>
        </w:rPr>
        <w:t>Is your company inclusive of neurodivergent employees?</w:t>
      </w:r>
      <w:r w:rsidR="00D45980">
        <w:rPr>
          <w:rFonts w:asciiTheme="majorBidi" w:eastAsia="Calibri" w:hAnsiTheme="majorBidi" w:cstheme="majorBidi"/>
          <w:color w:val="222222"/>
          <w:sz w:val="22"/>
          <w:szCs w:val="22"/>
        </w:rPr>
        <w:t>.</w:t>
      </w:r>
      <w:r w:rsidRPr="00E33041">
        <w:rPr>
          <w:rFonts w:asciiTheme="majorBidi" w:eastAsia="Calibri" w:hAnsiTheme="majorBidi" w:cstheme="majorBidi"/>
          <w:color w:val="222222"/>
          <w:sz w:val="22"/>
          <w:szCs w:val="22"/>
        </w:rPr>
        <w:t xml:space="preserve"> </w:t>
      </w:r>
      <w:r w:rsidRPr="00B71AD0">
        <w:rPr>
          <w:rFonts w:asciiTheme="majorBidi" w:eastAsia="Calibri" w:hAnsiTheme="majorBidi" w:cstheme="majorBidi"/>
          <w:i/>
          <w:iCs/>
          <w:color w:val="222222"/>
          <w:sz w:val="22"/>
          <w:szCs w:val="22"/>
        </w:rPr>
        <w:t>Harvard Business Review</w:t>
      </w:r>
      <w:r w:rsidR="00D45980">
        <w:rPr>
          <w:rFonts w:asciiTheme="majorBidi" w:eastAsia="Calibri" w:hAnsiTheme="majorBidi" w:cstheme="majorBidi"/>
          <w:color w:val="222222"/>
          <w:sz w:val="22"/>
          <w:szCs w:val="22"/>
        </w:rPr>
        <w:t>, 931-939.</w:t>
      </w:r>
    </w:p>
    <w:p w14:paraId="69C24886" w14:textId="305FAAF3"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Blau, P.M.</w:t>
      </w:r>
      <w:r w:rsidR="00B96EA6" w:rsidRPr="00825897">
        <w:rPr>
          <w:rFonts w:asciiTheme="majorBidi" w:eastAsia="Calibri" w:hAnsiTheme="majorBidi" w:cstheme="majorBidi"/>
          <w:color w:val="222222"/>
          <w:sz w:val="22"/>
          <w:szCs w:val="22"/>
          <w:highlight w:val="white"/>
        </w:rPr>
        <w:t xml:space="preserve">, </w:t>
      </w:r>
      <w:r w:rsidR="000E779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1964</w:t>
      </w:r>
      <w:r w:rsidR="000E779E">
        <w:rPr>
          <w:rFonts w:asciiTheme="majorBidi" w:eastAsia="Calibri" w:hAnsiTheme="majorBidi" w:cstheme="majorBidi"/>
          <w:color w:val="222222"/>
          <w:sz w:val="22"/>
          <w:szCs w:val="22"/>
          <w:highlight w:val="white"/>
        </w:rPr>
        <w:t>)</w:t>
      </w:r>
      <w:r w:rsidR="00B96EA6"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Exchange and Power in Social Life, Transaction Publishers</w:t>
      </w:r>
      <w:r w:rsidR="00B96EA6"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NJ.</w:t>
      </w:r>
    </w:p>
    <w:p w14:paraId="0D90364A" w14:textId="3A886F6F" w:rsidR="00724AF5" w:rsidRDefault="00755521" w:rsidP="00825897">
      <w:pPr>
        <w:ind w:left="170" w:hanging="170"/>
        <w:jc w:val="both"/>
        <w:rPr>
          <w:rFonts w:asciiTheme="majorBidi" w:eastAsia="Calibri" w:hAnsiTheme="majorBidi" w:cstheme="majorBidi"/>
          <w:color w:val="222222"/>
          <w:sz w:val="22"/>
          <w:szCs w:val="22"/>
          <w:highlight w:val="white"/>
        </w:rPr>
      </w:pPr>
      <w:bookmarkStart w:id="7" w:name="_heading=h.35nkun2" w:colFirst="0" w:colLast="0"/>
      <w:bookmarkEnd w:id="7"/>
      <w:r w:rsidRPr="00825897">
        <w:rPr>
          <w:rFonts w:asciiTheme="majorBidi" w:eastAsia="Calibri" w:hAnsiTheme="majorBidi" w:cstheme="majorBidi"/>
          <w:color w:val="222222"/>
          <w:sz w:val="22"/>
          <w:szCs w:val="22"/>
          <w:highlight w:val="white"/>
        </w:rPr>
        <w:t>Bliebenicht, M.</w:t>
      </w:r>
      <w:r w:rsidR="00BE744E" w:rsidRPr="00825897">
        <w:rPr>
          <w:rFonts w:asciiTheme="majorBidi" w:eastAsia="Calibri" w:hAnsiTheme="majorBidi" w:cstheme="majorBidi"/>
          <w:color w:val="222222"/>
          <w:sz w:val="22"/>
          <w:szCs w:val="22"/>
          <w:highlight w:val="white"/>
        </w:rPr>
        <w:t xml:space="preserve">, </w:t>
      </w:r>
      <w:r w:rsidR="00546CF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546CF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benefits of increasing board neurodiversity. </w:t>
      </w:r>
      <w:r w:rsidR="00D45980">
        <w:rPr>
          <w:rFonts w:asciiTheme="majorBidi" w:eastAsia="Calibri" w:hAnsiTheme="majorBidi" w:cstheme="majorBidi"/>
          <w:color w:val="222222"/>
          <w:sz w:val="22"/>
          <w:szCs w:val="22"/>
        </w:rPr>
        <w:t xml:space="preserve">Available at </w:t>
      </w:r>
      <w:hyperlink r:id="rId11" w:history="1">
        <w:r w:rsidR="00D45980" w:rsidRPr="006327F8">
          <w:rPr>
            <w:rStyle w:val="Hyperlink"/>
            <w:rFonts w:asciiTheme="majorBidi" w:eastAsia="Calibri" w:hAnsiTheme="majorBidi" w:cstheme="majorBidi"/>
            <w:sz w:val="22"/>
            <w:szCs w:val="22"/>
            <w:highlight w:val="white"/>
          </w:rPr>
          <w:t>https://www.governmentevents.co.uk/the-benefits-of-increasing-board-neurodiversity/</w:t>
        </w:r>
      </w:hyperlink>
      <w:r w:rsidRPr="00825897">
        <w:rPr>
          <w:rFonts w:asciiTheme="majorBidi" w:eastAsia="Calibri" w:hAnsiTheme="majorBidi" w:cstheme="majorBidi"/>
          <w:sz w:val="22"/>
          <w:szCs w:val="22"/>
          <w:highlight w:val="white"/>
        </w:rPr>
        <w:t xml:space="preserve"> </w:t>
      </w:r>
      <w:r w:rsidR="00497AE0" w:rsidRPr="00825897">
        <w:rPr>
          <w:rFonts w:asciiTheme="majorBidi" w:eastAsia="Calibri" w:hAnsiTheme="majorBidi" w:cstheme="majorBidi"/>
          <w:sz w:val="22"/>
          <w:szCs w:val="22"/>
          <w:highlight w:val="white"/>
        </w:rPr>
        <w:t>(</w:t>
      </w:r>
      <w:r w:rsidR="00497AE0" w:rsidRPr="00825897">
        <w:rPr>
          <w:rFonts w:asciiTheme="majorBidi" w:eastAsia="Calibri" w:hAnsiTheme="majorBidi" w:cstheme="majorBidi"/>
          <w:color w:val="222222"/>
          <w:sz w:val="22"/>
          <w:szCs w:val="22"/>
          <w:highlight w:val="white"/>
        </w:rPr>
        <w:t>a</w:t>
      </w:r>
      <w:r w:rsidRPr="00825897">
        <w:rPr>
          <w:rFonts w:asciiTheme="majorBidi" w:eastAsia="Calibri" w:hAnsiTheme="majorBidi" w:cstheme="majorBidi"/>
          <w:color w:val="222222"/>
          <w:sz w:val="22"/>
          <w:szCs w:val="22"/>
          <w:highlight w:val="white"/>
        </w:rPr>
        <w:t xml:space="preserve">ccessed date 28 </w:t>
      </w:r>
      <w:r w:rsidR="00B53D8A" w:rsidRPr="00825897">
        <w:rPr>
          <w:rFonts w:asciiTheme="majorBidi" w:eastAsia="Calibri" w:hAnsiTheme="majorBidi" w:cstheme="majorBidi"/>
          <w:color w:val="222222"/>
          <w:sz w:val="22"/>
          <w:szCs w:val="22"/>
          <w:highlight w:val="white"/>
        </w:rPr>
        <w:t>October</w:t>
      </w:r>
      <w:r w:rsidR="00497AE0"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202</w:t>
      </w:r>
      <w:r w:rsidR="00497AE0" w:rsidRPr="00825897">
        <w:rPr>
          <w:rFonts w:asciiTheme="majorBidi" w:eastAsia="Calibri" w:hAnsiTheme="majorBidi" w:cstheme="majorBidi"/>
          <w:color w:val="222222"/>
          <w:sz w:val="22"/>
          <w:szCs w:val="22"/>
          <w:highlight w:val="white"/>
        </w:rPr>
        <w:t>4)</w:t>
      </w:r>
      <w:r w:rsidRPr="00825897">
        <w:rPr>
          <w:rFonts w:asciiTheme="majorBidi" w:eastAsia="Calibri" w:hAnsiTheme="majorBidi" w:cstheme="majorBidi"/>
          <w:color w:val="222222"/>
          <w:sz w:val="22"/>
          <w:szCs w:val="22"/>
          <w:highlight w:val="white"/>
        </w:rPr>
        <w:t>.</w:t>
      </w:r>
    </w:p>
    <w:p w14:paraId="62E1C272" w14:textId="29C1BF71"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8" w:name="_heading=h.1ksv4uv" w:colFirst="0" w:colLast="0"/>
      <w:bookmarkEnd w:id="8"/>
      <w:r w:rsidRPr="00825897">
        <w:rPr>
          <w:rFonts w:asciiTheme="majorBidi" w:eastAsia="Calibri" w:hAnsiTheme="majorBidi" w:cstheme="majorBidi"/>
          <w:color w:val="222222"/>
          <w:sz w:val="22"/>
          <w:szCs w:val="22"/>
          <w:highlight w:val="white"/>
        </w:rPr>
        <w:t>Bono, P., Login, D.C.P.,</w:t>
      </w:r>
      <w:r w:rsidR="007848B1">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Login, D.</w:t>
      </w:r>
      <w:r w:rsidR="00B53D8A" w:rsidRPr="00825897">
        <w:rPr>
          <w:rFonts w:asciiTheme="majorBidi" w:eastAsia="Calibri" w:hAnsiTheme="majorBidi" w:cstheme="majorBidi"/>
          <w:color w:val="222222"/>
          <w:sz w:val="22"/>
          <w:szCs w:val="22"/>
          <w:highlight w:val="white"/>
        </w:rPr>
        <w:t xml:space="preserve">, </w:t>
      </w:r>
      <w:r w:rsidR="00A7302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A7302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Harnessing neurodiversity to enhance strategic decision making in your firm. </w:t>
      </w:r>
      <w:r w:rsidR="00D45980">
        <w:rPr>
          <w:rFonts w:asciiTheme="majorBidi" w:eastAsia="Calibri" w:hAnsiTheme="majorBidi" w:cstheme="majorBidi"/>
          <w:color w:val="222222"/>
          <w:sz w:val="22"/>
          <w:szCs w:val="22"/>
        </w:rPr>
        <w:t xml:space="preserve">Available at </w:t>
      </w:r>
      <w:hyperlink r:id="rId12" w:history="1">
        <w:r w:rsidR="00D45980" w:rsidRPr="006327F8">
          <w:rPr>
            <w:rStyle w:val="Hyperlink"/>
            <w:rFonts w:asciiTheme="majorBidi" w:eastAsia="Calibri" w:hAnsiTheme="majorBidi" w:cstheme="majorBidi"/>
            <w:sz w:val="22"/>
            <w:szCs w:val="22"/>
            <w:highlight w:val="white"/>
          </w:rPr>
          <w:t>https://www.camstrategy.com/2021/06/14/harnessing-neurodiversity-to-enhance-strategic-decision-making-in-your-firm/</w:t>
        </w:r>
      </w:hyperlink>
      <w:r w:rsidRPr="00825897">
        <w:rPr>
          <w:rFonts w:asciiTheme="majorBidi" w:eastAsia="Calibri" w:hAnsiTheme="majorBidi" w:cstheme="majorBidi"/>
          <w:sz w:val="22"/>
          <w:szCs w:val="22"/>
          <w:highlight w:val="white"/>
        </w:rPr>
        <w:t xml:space="preserve"> </w:t>
      </w:r>
      <w:r w:rsidR="00B53D8A" w:rsidRPr="00825897">
        <w:rPr>
          <w:rFonts w:asciiTheme="majorBidi" w:eastAsia="Calibri" w:hAnsiTheme="majorBidi" w:cstheme="majorBidi"/>
          <w:sz w:val="22"/>
          <w:szCs w:val="22"/>
          <w:highlight w:val="white"/>
        </w:rPr>
        <w:t>(</w:t>
      </w:r>
      <w:r w:rsidR="00B53D8A" w:rsidRPr="00825897">
        <w:rPr>
          <w:rFonts w:asciiTheme="majorBidi" w:eastAsia="Calibri" w:hAnsiTheme="majorBidi" w:cstheme="majorBidi"/>
          <w:color w:val="222222"/>
          <w:sz w:val="22"/>
          <w:szCs w:val="22"/>
          <w:highlight w:val="white"/>
        </w:rPr>
        <w:t>a</w:t>
      </w:r>
      <w:r w:rsidRPr="00825897">
        <w:rPr>
          <w:rFonts w:asciiTheme="majorBidi" w:eastAsia="Calibri" w:hAnsiTheme="majorBidi" w:cstheme="majorBidi"/>
          <w:color w:val="222222"/>
          <w:sz w:val="22"/>
          <w:szCs w:val="22"/>
          <w:highlight w:val="white"/>
        </w:rPr>
        <w:t xml:space="preserve">ccessed 27 </w:t>
      </w:r>
      <w:r w:rsidR="00B53D8A" w:rsidRPr="00825897">
        <w:rPr>
          <w:rFonts w:asciiTheme="majorBidi" w:eastAsia="Calibri" w:hAnsiTheme="majorBidi" w:cstheme="majorBidi"/>
          <w:color w:val="222222"/>
          <w:sz w:val="22"/>
          <w:szCs w:val="22"/>
          <w:highlight w:val="white"/>
        </w:rPr>
        <w:t>O</w:t>
      </w:r>
      <w:r w:rsidR="00F62319" w:rsidRPr="00825897">
        <w:rPr>
          <w:rFonts w:asciiTheme="majorBidi" w:eastAsia="Calibri" w:hAnsiTheme="majorBidi" w:cstheme="majorBidi"/>
          <w:color w:val="222222"/>
          <w:sz w:val="22"/>
          <w:szCs w:val="22"/>
          <w:highlight w:val="white"/>
        </w:rPr>
        <w:t>ctober</w:t>
      </w:r>
      <w:r w:rsidR="00B53D8A"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202</w:t>
      </w:r>
      <w:r w:rsidR="00F62319" w:rsidRPr="00825897">
        <w:rPr>
          <w:rFonts w:asciiTheme="majorBidi" w:eastAsia="Calibri" w:hAnsiTheme="majorBidi" w:cstheme="majorBidi"/>
          <w:color w:val="222222"/>
          <w:sz w:val="22"/>
          <w:szCs w:val="22"/>
          <w:highlight w:val="white"/>
        </w:rPr>
        <w:t>4)</w:t>
      </w:r>
      <w:r w:rsidRPr="00825897">
        <w:rPr>
          <w:rFonts w:asciiTheme="majorBidi" w:eastAsia="Calibri" w:hAnsiTheme="majorBidi" w:cstheme="majorBidi"/>
          <w:color w:val="222222"/>
          <w:sz w:val="22"/>
          <w:szCs w:val="22"/>
          <w:highlight w:val="white"/>
        </w:rPr>
        <w:t>.</w:t>
      </w:r>
    </w:p>
    <w:p w14:paraId="09ED7AA4" w14:textId="25A01FA1"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Briggs, J.</w:t>
      </w:r>
      <w:r w:rsidR="005F3856" w:rsidRPr="00825897">
        <w:rPr>
          <w:rFonts w:asciiTheme="majorBidi" w:eastAsia="Calibri" w:hAnsiTheme="majorBidi" w:cstheme="majorBidi"/>
          <w:color w:val="222222"/>
          <w:sz w:val="22"/>
          <w:szCs w:val="22"/>
          <w:highlight w:val="white"/>
        </w:rPr>
        <w:t xml:space="preserve">, </w:t>
      </w:r>
      <w:r w:rsidR="00EE668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EE668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From Collaboration to Resistance: The Family Dynamic in Autism Literature in Contemporary France. </w:t>
      </w:r>
      <w:r w:rsidRPr="005D307E">
        <w:rPr>
          <w:rFonts w:asciiTheme="majorBidi" w:eastAsia="Calibri" w:hAnsiTheme="majorBidi" w:cstheme="majorBidi"/>
          <w:i/>
          <w:iCs/>
          <w:color w:val="222222"/>
          <w:sz w:val="22"/>
          <w:szCs w:val="22"/>
          <w:highlight w:val="white"/>
        </w:rPr>
        <w:t>Contemporary European History</w:t>
      </w:r>
      <w:r w:rsidR="005D307E">
        <w:rPr>
          <w:rFonts w:asciiTheme="majorBidi" w:eastAsia="Calibri" w:hAnsiTheme="majorBidi" w:cstheme="majorBidi"/>
          <w:i/>
          <w:iCs/>
          <w:color w:val="222222"/>
          <w:sz w:val="22"/>
          <w:szCs w:val="22"/>
          <w:highlight w:val="white"/>
        </w:rPr>
        <w:t xml:space="preserve">, </w:t>
      </w:r>
      <w:r w:rsidRPr="005D307E">
        <w:rPr>
          <w:rFonts w:asciiTheme="majorBidi" w:eastAsia="Calibri" w:hAnsiTheme="majorBidi" w:cstheme="majorBidi"/>
          <w:i/>
          <w:iCs/>
          <w:color w:val="222222"/>
          <w:sz w:val="22"/>
          <w:szCs w:val="22"/>
          <w:highlight w:val="white"/>
        </w:rPr>
        <w:t>32</w:t>
      </w:r>
      <w:r w:rsidRPr="00825897">
        <w:rPr>
          <w:rFonts w:asciiTheme="majorBidi" w:eastAsia="Calibri" w:hAnsiTheme="majorBidi" w:cstheme="majorBidi"/>
          <w:color w:val="222222"/>
          <w:sz w:val="22"/>
          <w:szCs w:val="22"/>
          <w:highlight w:val="white"/>
        </w:rPr>
        <w:t>(2), 254-269.</w:t>
      </w:r>
    </w:p>
    <w:p w14:paraId="76869647" w14:textId="38E34257"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Brunzell, T., </w:t>
      </w:r>
      <w:r w:rsidR="00EE6689">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Liljeblom, E.</w:t>
      </w:r>
      <w:r w:rsidR="00ED0FDA" w:rsidRPr="00825897">
        <w:rPr>
          <w:rFonts w:asciiTheme="majorBidi" w:eastAsia="Calibri" w:hAnsiTheme="majorBidi" w:cstheme="majorBidi"/>
          <w:color w:val="222222"/>
          <w:sz w:val="22"/>
          <w:szCs w:val="22"/>
          <w:highlight w:val="white"/>
        </w:rPr>
        <w:t xml:space="preserve">, </w:t>
      </w:r>
      <w:r w:rsidR="00EE668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2014</w:t>
      </w:r>
      <w:r w:rsidR="00EE668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00302E75" w:rsidRPr="00825897">
        <w:rPr>
          <w:rFonts w:asciiTheme="majorBidi" w:eastAsia="Calibri" w:hAnsiTheme="majorBidi" w:cstheme="majorBidi"/>
          <w:color w:val="222222"/>
          <w:sz w:val="22"/>
          <w:szCs w:val="22"/>
          <w:highlight w:val="white"/>
        </w:rPr>
        <w:t>Chairmen’s</w:t>
      </w:r>
      <w:r w:rsidRPr="00825897">
        <w:rPr>
          <w:rFonts w:asciiTheme="majorBidi" w:eastAsia="Calibri" w:hAnsiTheme="majorBidi" w:cstheme="majorBidi"/>
          <w:color w:val="222222"/>
          <w:sz w:val="22"/>
          <w:szCs w:val="22"/>
          <w:highlight w:val="white"/>
        </w:rPr>
        <w:t xml:space="preserve"> perceptions of female board representation: A study on Nordic listed companies. </w:t>
      </w:r>
      <w:r w:rsidRPr="00B71AD0">
        <w:rPr>
          <w:rFonts w:asciiTheme="majorBidi" w:eastAsia="Calibri" w:hAnsiTheme="majorBidi" w:cstheme="majorBidi"/>
          <w:i/>
          <w:iCs/>
          <w:color w:val="222222"/>
          <w:sz w:val="22"/>
          <w:szCs w:val="22"/>
          <w:highlight w:val="white"/>
        </w:rPr>
        <w:t>Equality, Diversity and Inclusion</w:t>
      </w:r>
      <w:r w:rsidR="00D45980">
        <w:rPr>
          <w:rFonts w:asciiTheme="majorBidi" w:eastAsia="Calibri" w:hAnsiTheme="majorBidi" w:cstheme="majorBidi"/>
          <w:i/>
          <w:iCs/>
          <w:color w:val="222222"/>
          <w:sz w:val="22"/>
          <w:szCs w:val="22"/>
          <w:highlight w:val="white"/>
        </w:rPr>
        <w:t>,</w:t>
      </w:r>
      <w:r w:rsidRPr="00B71AD0">
        <w:rPr>
          <w:rFonts w:asciiTheme="majorBidi" w:eastAsia="Calibri" w:hAnsiTheme="majorBidi" w:cstheme="majorBidi"/>
          <w:i/>
          <w:iCs/>
          <w:color w:val="222222"/>
          <w:sz w:val="22"/>
          <w:szCs w:val="22"/>
          <w:highlight w:val="white"/>
        </w:rPr>
        <w:t xml:space="preserve"> 33</w:t>
      </w:r>
      <w:r w:rsidRPr="00825897">
        <w:rPr>
          <w:rFonts w:asciiTheme="majorBidi" w:eastAsia="Calibri" w:hAnsiTheme="majorBidi" w:cstheme="majorBidi"/>
          <w:color w:val="222222"/>
          <w:sz w:val="22"/>
          <w:szCs w:val="22"/>
          <w:highlight w:val="white"/>
        </w:rPr>
        <w:t>(6), 523–534.</w:t>
      </w:r>
    </w:p>
    <w:p w14:paraId="43E733A5" w14:textId="78C54E16"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9" w:name="_heading=h.44sinio" w:colFirst="0" w:colLast="0"/>
      <w:bookmarkStart w:id="10" w:name="_heading=h.2jxsxqh" w:colFirst="0" w:colLast="0"/>
      <w:bookmarkEnd w:id="9"/>
      <w:bookmarkEnd w:id="10"/>
      <w:r w:rsidRPr="00825897">
        <w:rPr>
          <w:rFonts w:asciiTheme="majorBidi" w:eastAsia="Calibri" w:hAnsiTheme="majorBidi" w:cstheme="majorBidi"/>
          <w:color w:val="222222"/>
          <w:sz w:val="22"/>
          <w:szCs w:val="22"/>
          <w:highlight w:val="white"/>
        </w:rPr>
        <w:t xml:space="preserve">Camulli, J.E., </w:t>
      </w:r>
      <w:r w:rsidR="00302E75">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Guohui, X.</w:t>
      </w:r>
      <w:r w:rsidR="001A4A12" w:rsidRPr="00825897">
        <w:rPr>
          <w:rFonts w:asciiTheme="majorBidi" w:eastAsia="Calibri" w:hAnsiTheme="majorBidi" w:cstheme="majorBidi"/>
          <w:color w:val="222222"/>
          <w:sz w:val="22"/>
          <w:szCs w:val="22"/>
          <w:highlight w:val="white"/>
        </w:rPr>
        <w:t xml:space="preserve">, </w:t>
      </w:r>
      <w:r w:rsidR="00302E7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302E7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employment continuum: A framework for hiring people with disabilities in Dubai, UAE. </w:t>
      </w:r>
      <w:r w:rsidRPr="00B71AD0">
        <w:rPr>
          <w:rFonts w:asciiTheme="majorBidi" w:eastAsia="Calibri" w:hAnsiTheme="majorBidi" w:cstheme="majorBidi"/>
          <w:i/>
          <w:iCs/>
          <w:color w:val="222222"/>
          <w:sz w:val="22"/>
          <w:szCs w:val="22"/>
          <w:highlight w:val="white"/>
        </w:rPr>
        <w:t xml:space="preserve">Asian Journal </w:t>
      </w:r>
      <w:r w:rsidR="001A4A12" w:rsidRPr="00B71AD0">
        <w:rPr>
          <w:rFonts w:asciiTheme="majorBidi" w:eastAsia="Calibri" w:hAnsiTheme="majorBidi" w:cstheme="majorBidi"/>
          <w:i/>
          <w:iCs/>
          <w:color w:val="222222"/>
          <w:sz w:val="22"/>
          <w:szCs w:val="22"/>
          <w:highlight w:val="white"/>
        </w:rPr>
        <w:t>of Interdisciplinary</w:t>
      </w:r>
      <w:r w:rsidRPr="00B71AD0">
        <w:rPr>
          <w:rFonts w:asciiTheme="majorBidi" w:eastAsia="Calibri" w:hAnsiTheme="majorBidi" w:cstheme="majorBidi"/>
          <w:i/>
          <w:iCs/>
          <w:color w:val="222222"/>
          <w:sz w:val="22"/>
          <w:szCs w:val="22"/>
          <w:highlight w:val="white"/>
        </w:rPr>
        <w:t xml:space="preserve"> Research</w:t>
      </w:r>
      <w:r w:rsidR="00D45980">
        <w:rPr>
          <w:rFonts w:asciiTheme="majorBidi" w:eastAsia="Calibri" w:hAnsiTheme="majorBidi" w:cstheme="majorBidi"/>
          <w:i/>
          <w:iCs/>
          <w:color w:val="222222"/>
          <w:sz w:val="22"/>
          <w:szCs w:val="22"/>
          <w:highlight w:val="white"/>
        </w:rPr>
        <w:t xml:space="preserve">, </w:t>
      </w:r>
      <w:r w:rsidRPr="00B71AD0">
        <w:rPr>
          <w:rFonts w:asciiTheme="majorBidi" w:eastAsia="Calibri" w:hAnsiTheme="majorBidi" w:cstheme="majorBidi"/>
          <w:i/>
          <w:iCs/>
          <w:color w:val="222222"/>
          <w:sz w:val="22"/>
          <w:szCs w:val="22"/>
          <w:highlight w:val="white"/>
        </w:rPr>
        <w:t>56</w:t>
      </w:r>
      <w:r w:rsidRPr="00825897">
        <w:rPr>
          <w:rFonts w:asciiTheme="majorBidi" w:eastAsia="Calibri" w:hAnsiTheme="majorBidi" w:cstheme="majorBidi"/>
          <w:color w:val="222222"/>
          <w:sz w:val="22"/>
          <w:szCs w:val="22"/>
          <w:highlight w:val="white"/>
        </w:rPr>
        <w:t>(75), 56</w:t>
      </w:r>
      <w:r w:rsidR="004E330D" w:rsidRPr="00825897">
        <w:rPr>
          <w:rFonts w:asciiTheme="majorBidi" w:eastAsia="Calibri" w:hAnsiTheme="majorBidi" w:cstheme="majorBidi"/>
          <w:color w:val="222222"/>
          <w:sz w:val="22"/>
          <w:szCs w:val="22"/>
          <w:highlight w:val="white"/>
        </w:rPr>
        <w:t>-75</w:t>
      </w:r>
      <w:r w:rsidRPr="00825897">
        <w:rPr>
          <w:rFonts w:asciiTheme="majorBidi" w:eastAsia="Calibri" w:hAnsiTheme="majorBidi" w:cstheme="majorBidi"/>
          <w:color w:val="222222"/>
          <w:sz w:val="22"/>
          <w:szCs w:val="22"/>
          <w:highlight w:val="white"/>
        </w:rPr>
        <w:t>.</w:t>
      </w:r>
    </w:p>
    <w:p w14:paraId="70CC9433" w14:textId="0A43FB67"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Carrero J., Krzeminska A.,</w:t>
      </w:r>
      <w:r w:rsidR="00302E75">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Härtel C.E.J.</w:t>
      </w:r>
      <w:r w:rsidR="00D713A4" w:rsidRPr="00825897">
        <w:rPr>
          <w:rFonts w:asciiTheme="majorBidi" w:eastAsia="Calibri" w:hAnsiTheme="majorBidi" w:cstheme="majorBidi"/>
          <w:color w:val="222222"/>
          <w:sz w:val="22"/>
          <w:szCs w:val="22"/>
          <w:highlight w:val="white"/>
        </w:rPr>
        <w:t xml:space="preserve">, </w:t>
      </w:r>
      <w:r w:rsidR="00302E7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302E7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DXC technology work experience program: Disability-inclusive recruitment and selection in action. </w:t>
      </w:r>
      <w:r w:rsidRPr="00B71AD0">
        <w:rPr>
          <w:rFonts w:asciiTheme="majorBidi" w:eastAsia="Calibri" w:hAnsiTheme="majorBidi" w:cstheme="majorBidi"/>
          <w:i/>
          <w:iCs/>
          <w:color w:val="222222"/>
          <w:sz w:val="22"/>
          <w:szCs w:val="22"/>
          <w:highlight w:val="white"/>
        </w:rPr>
        <w:t>Journal of Management and Organization</w:t>
      </w:r>
      <w:r w:rsidR="00D45980">
        <w:rPr>
          <w:rFonts w:asciiTheme="majorBidi" w:eastAsia="Calibri" w:hAnsiTheme="majorBidi" w:cstheme="majorBidi"/>
          <w:i/>
          <w:iCs/>
          <w:color w:val="222222"/>
          <w:sz w:val="22"/>
          <w:szCs w:val="22"/>
          <w:highlight w:val="white"/>
        </w:rPr>
        <w:t>.</w:t>
      </w:r>
      <w:r w:rsidR="00D713A4" w:rsidRPr="00B71AD0">
        <w:rPr>
          <w:rFonts w:asciiTheme="majorBidi" w:eastAsia="Calibri" w:hAnsiTheme="majorBidi" w:cstheme="majorBidi"/>
          <w:i/>
          <w:iCs/>
          <w:color w:val="222222"/>
          <w:sz w:val="22"/>
          <w:szCs w:val="22"/>
          <w:highlight w:val="white"/>
        </w:rPr>
        <w:t xml:space="preserve"> </w:t>
      </w:r>
      <w:r w:rsidRPr="00B71AD0">
        <w:rPr>
          <w:rFonts w:asciiTheme="majorBidi" w:eastAsia="Calibri" w:hAnsiTheme="majorBidi" w:cstheme="majorBidi"/>
          <w:i/>
          <w:iCs/>
          <w:color w:val="222222"/>
          <w:sz w:val="22"/>
          <w:szCs w:val="22"/>
          <w:highlight w:val="white"/>
        </w:rPr>
        <w:t>25</w:t>
      </w:r>
      <w:r w:rsidRPr="00825897">
        <w:rPr>
          <w:rFonts w:asciiTheme="majorBidi" w:eastAsia="Calibri" w:hAnsiTheme="majorBidi" w:cstheme="majorBidi"/>
          <w:color w:val="222222"/>
          <w:sz w:val="22"/>
          <w:szCs w:val="22"/>
          <w:highlight w:val="white"/>
        </w:rPr>
        <w:t>(4), 535‐542</w:t>
      </w:r>
    </w:p>
    <w:p w14:paraId="7E6803B4" w14:textId="269E2A4E"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Carter, D.A.,  D'Souza, F.,  Simkins, B.J.</w:t>
      </w:r>
      <w:r w:rsidR="00DC6620">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Simpson, W.G.</w:t>
      </w:r>
      <w:r w:rsidR="00731EE7" w:rsidRPr="00825897">
        <w:rPr>
          <w:rFonts w:asciiTheme="majorBidi" w:eastAsia="Calibri" w:hAnsiTheme="majorBidi" w:cstheme="majorBidi"/>
          <w:color w:val="222222"/>
          <w:sz w:val="22"/>
          <w:szCs w:val="22"/>
          <w:highlight w:val="white"/>
        </w:rPr>
        <w:t xml:space="preserve">, </w:t>
      </w:r>
      <w:r w:rsidR="00DC662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2010</w:t>
      </w:r>
      <w:r w:rsidR="00DC662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gender and ethnic diversity of US boards and board committees and firm financial performance. </w:t>
      </w:r>
      <w:r w:rsidRPr="00B71AD0">
        <w:rPr>
          <w:rFonts w:asciiTheme="majorBidi" w:eastAsia="Calibri" w:hAnsiTheme="majorBidi" w:cstheme="majorBidi"/>
          <w:i/>
          <w:iCs/>
          <w:color w:val="222222"/>
          <w:sz w:val="22"/>
          <w:szCs w:val="22"/>
          <w:highlight w:val="white"/>
        </w:rPr>
        <w:t>Corporate Governance: An International Review</w:t>
      </w:r>
      <w:r w:rsidR="00D45980">
        <w:rPr>
          <w:rFonts w:asciiTheme="majorBidi" w:eastAsia="Calibri" w:hAnsiTheme="majorBidi" w:cstheme="majorBidi"/>
          <w:i/>
          <w:iCs/>
          <w:color w:val="222222"/>
          <w:sz w:val="22"/>
          <w:szCs w:val="22"/>
          <w:highlight w:val="white"/>
        </w:rPr>
        <w:t>,</w:t>
      </w:r>
      <w:r w:rsidRPr="00B71AD0">
        <w:rPr>
          <w:rFonts w:asciiTheme="majorBidi" w:eastAsia="Calibri" w:hAnsiTheme="majorBidi" w:cstheme="majorBidi"/>
          <w:i/>
          <w:iCs/>
          <w:color w:val="222222"/>
          <w:sz w:val="22"/>
          <w:szCs w:val="22"/>
          <w:highlight w:val="white"/>
        </w:rPr>
        <w:t xml:space="preserve"> 18</w:t>
      </w:r>
      <w:r w:rsidRPr="00825897">
        <w:rPr>
          <w:rFonts w:asciiTheme="majorBidi" w:eastAsia="Calibri" w:hAnsiTheme="majorBidi" w:cstheme="majorBidi"/>
          <w:color w:val="222222"/>
          <w:sz w:val="22"/>
          <w:szCs w:val="22"/>
          <w:highlight w:val="white"/>
        </w:rPr>
        <w:t>(5), 396-414.</w:t>
      </w:r>
    </w:p>
    <w:p w14:paraId="6A6A104E" w14:textId="6B959DE8"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lastRenderedPageBreak/>
        <w:t>Cash</w:t>
      </w:r>
      <w:r w:rsidR="00D44B72"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A.B.</w:t>
      </w:r>
      <w:r w:rsidR="00D44B72" w:rsidRPr="00825897">
        <w:rPr>
          <w:rFonts w:asciiTheme="majorBidi" w:eastAsia="Calibri" w:hAnsiTheme="majorBidi" w:cstheme="majorBidi"/>
          <w:color w:val="222222"/>
          <w:sz w:val="22"/>
          <w:szCs w:val="22"/>
          <w:highlight w:val="white"/>
        </w:rPr>
        <w:t xml:space="preserve">, </w:t>
      </w:r>
      <w:r w:rsidR="00DE2371">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1999</w:t>
      </w:r>
      <w:r w:rsidR="00DE2371">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 profile of gifted individuals with autism: The twice‐exceptional learner. </w:t>
      </w:r>
      <w:r w:rsidRPr="00DD1A8D">
        <w:rPr>
          <w:rFonts w:asciiTheme="majorBidi" w:eastAsia="Calibri" w:hAnsiTheme="majorBidi" w:cstheme="majorBidi"/>
          <w:i/>
          <w:iCs/>
          <w:color w:val="222222"/>
          <w:sz w:val="22"/>
          <w:szCs w:val="22"/>
          <w:highlight w:val="white"/>
        </w:rPr>
        <w:t>Roeper Review</w:t>
      </w:r>
      <w:r w:rsidR="00DD1A8D">
        <w:rPr>
          <w:rFonts w:asciiTheme="majorBidi" w:eastAsia="Calibri" w:hAnsiTheme="majorBidi" w:cstheme="majorBidi"/>
          <w:i/>
          <w:iCs/>
          <w:color w:val="222222"/>
          <w:sz w:val="22"/>
          <w:szCs w:val="22"/>
          <w:highlight w:val="white"/>
        </w:rPr>
        <w:t>,</w:t>
      </w:r>
      <w:r w:rsidRPr="00DD1A8D">
        <w:rPr>
          <w:rFonts w:asciiTheme="majorBidi" w:eastAsia="Calibri" w:hAnsiTheme="majorBidi" w:cstheme="majorBidi"/>
          <w:i/>
          <w:iCs/>
          <w:color w:val="222222"/>
          <w:sz w:val="22"/>
          <w:szCs w:val="22"/>
          <w:highlight w:val="white"/>
        </w:rPr>
        <w:t>22</w:t>
      </w:r>
      <w:r w:rsidRPr="00825897">
        <w:rPr>
          <w:rFonts w:asciiTheme="majorBidi" w:eastAsia="Calibri" w:hAnsiTheme="majorBidi" w:cstheme="majorBidi"/>
          <w:color w:val="222222"/>
          <w:sz w:val="22"/>
          <w:szCs w:val="22"/>
          <w:highlight w:val="white"/>
        </w:rPr>
        <w:t>, 22–27.</w:t>
      </w:r>
    </w:p>
    <w:p w14:paraId="096DE1AD" w14:textId="7ED8A186" w:rsidR="00724AF5" w:rsidRDefault="00755521" w:rsidP="00825897">
      <w:pPr>
        <w:ind w:left="170" w:hanging="170"/>
        <w:jc w:val="both"/>
        <w:rPr>
          <w:rFonts w:asciiTheme="majorBidi" w:eastAsia="Calibri" w:hAnsiTheme="majorBidi" w:cstheme="majorBidi"/>
          <w:color w:val="222222"/>
          <w:sz w:val="22"/>
          <w:szCs w:val="22"/>
          <w:highlight w:val="white"/>
        </w:rPr>
      </w:pPr>
      <w:bookmarkStart w:id="11" w:name="_heading=h.z337ya" w:colFirst="0" w:colLast="0"/>
      <w:bookmarkEnd w:id="11"/>
      <w:r w:rsidRPr="00825897">
        <w:rPr>
          <w:rFonts w:asciiTheme="majorBidi" w:eastAsia="Calibri" w:hAnsiTheme="majorBidi" w:cstheme="majorBidi"/>
          <w:color w:val="222222"/>
          <w:sz w:val="22"/>
          <w:szCs w:val="22"/>
          <w:highlight w:val="white"/>
        </w:rPr>
        <w:t>Chamak, B.</w:t>
      </w:r>
      <w:r w:rsidR="00D44B72" w:rsidRPr="00825897">
        <w:rPr>
          <w:rFonts w:asciiTheme="majorBidi" w:eastAsia="Calibri" w:hAnsiTheme="majorBidi" w:cstheme="majorBidi"/>
          <w:color w:val="222222"/>
          <w:sz w:val="22"/>
          <w:szCs w:val="22"/>
          <w:highlight w:val="white"/>
        </w:rPr>
        <w:t xml:space="preserve">, </w:t>
      </w:r>
      <w:r w:rsidR="0068713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2008</w:t>
      </w:r>
      <w:r w:rsidR="0068713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Autism and social movements: French parents’ associations and international autistic individuals’ organisations. </w:t>
      </w:r>
      <w:r w:rsidRPr="00535DE4">
        <w:rPr>
          <w:rFonts w:asciiTheme="majorBidi" w:eastAsia="Calibri" w:hAnsiTheme="majorBidi" w:cstheme="majorBidi"/>
          <w:i/>
          <w:iCs/>
          <w:color w:val="222222"/>
          <w:sz w:val="22"/>
          <w:szCs w:val="22"/>
          <w:highlight w:val="white"/>
        </w:rPr>
        <w:t>Sociology of Health and Illness</w:t>
      </w:r>
      <w:r w:rsidR="00D45980">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30</w:t>
      </w:r>
      <w:r w:rsidRPr="00825897">
        <w:rPr>
          <w:rFonts w:asciiTheme="majorBidi" w:eastAsia="Calibri" w:hAnsiTheme="majorBidi" w:cstheme="majorBidi"/>
          <w:color w:val="222222"/>
          <w:sz w:val="22"/>
          <w:szCs w:val="22"/>
          <w:highlight w:val="white"/>
        </w:rPr>
        <w:t>(1), 76-96.</w:t>
      </w:r>
      <w:bookmarkStart w:id="12" w:name="_heading=h.3j2qqm3" w:colFirst="0" w:colLast="0"/>
      <w:bookmarkEnd w:id="12"/>
    </w:p>
    <w:p w14:paraId="5913C637" w14:textId="57E5F851" w:rsidR="003B2F48" w:rsidRPr="005D396A" w:rsidRDefault="003B2F48" w:rsidP="00825897">
      <w:pPr>
        <w:ind w:left="170" w:hanging="170"/>
        <w:jc w:val="both"/>
        <w:rPr>
          <w:rFonts w:asciiTheme="majorBidi" w:eastAsia="Calibri" w:hAnsiTheme="majorBidi" w:cstheme="majorBidi"/>
          <w:sz w:val="22"/>
          <w:szCs w:val="22"/>
          <w:highlight w:val="white"/>
        </w:rPr>
      </w:pPr>
      <w:r w:rsidRPr="005D396A">
        <w:rPr>
          <w:rFonts w:asciiTheme="majorBidi" w:eastAsia="Calibri" w:hAnsiTheme="majorBidi" w:cstheme="majorBidi"/>
          <w:sz w:val="22"/>
          <w:szCs w:val="22"/>
        </w:rPr>
        <w:t xml:space="preserve">Chang, H. Y., Saleh, M. C., Bruyère, S. M., </w:t>
      </w:r>
      <w:r w:rsidR="00090B04">
        <w:rPr>
          <w:rFonts w:asciiTheme="majorBidi" w:eastAsia="Calibri" w:hAnsiTheme="majorBidi" w:cstheme="majorBidi"/>
          <w:sz w:val="22"/>
          <w:szCs w:val="22"/>
        </w:rPr>
        <w:t>and</w:t>
      </w:r>
      <w:r w:rsidR="00090B04" w:rsidRPr="005D396A">
        <w:rPr>
          <w:rFonts w:asciiTheme="majorBidi" w:eastAsia="Calibri" w:hAnsiTheme="majorBidi" w:cstheme="majorBidi"/>
          <w:sz w:val="22"/>
          <w:szCs w:val="22"/>
        </w:rPr>
        <w:t xml:space="preserve"> </w:t>
      </w:r>
      <w:r w:rsidRPr="005D396A">
        <w:rPr>
          <w:rFonts w:asciiTheme="majorBidi" w:eastAsia="Calibri" w:hAnsiTheme="majorBidi" w:cstheme="majorBidi"/>
          <w:sz w:val="22"/>
          <w:szCs w:val="22"/>
        </w:rPr>
        <w:t>Vogus, T. J. (2023). Making the employment interview work for a neurodiverse workforce: Perspectives of individuals on the autism spectrum, employers, and service providers. Journal of Vocational Rehabilitation, 59(1), 107-122.</w:t>
      </w:r>
    </w:p>
    <w:p w14:paraId="17D41B61" w14:textId="0494630F"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Clasby, B., Mirfin‐Veitch, B., Blackett, R., Kedge, S., </w:t>
      </w:r>
      <w:r w:rsidR="00687130">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Whitehead, E.</w:t>
      </w:r>
      <w:r w:rsidR="00D44B72" w:rsidRPr="00825897">
        <w:rPr>
          <w:rFonts w:asciiTheme="majorBidi" w:eastAsia="Calibri" w:hAnsiTheme="majorBidi" w:cstheme="majorBidi"/>
          <w:color w:val="222222"/>
          <w:sz w:val="22"/>
          <w:szCs w:val="22"/>
          <w:highlight w:val="white"/>
        </w:rPr>
        <w:t xml:space="preserve">, </w:t>
      </w:r>
      <w:r w:rsidR="0068713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68713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Responding to neurodiversity in the courtroom: A brief evaluation of environmental accommodations to increase procedural fairness. </w:t>
      </w:r>
      <w:r w:rsidRPr="00535DE4">
        <w:rPr>
          <w:rFonts w:asciiTheme="majorBidi" w:eastAsia="Calibri" w:hAnsiTheme="majorBidi" w:cstheme="majorBidi"/>
          <w:i/>
          <w:iCs/>
          <w:color w:val="222222"/>
          <w:sz w:val="22"/>
          <w:szCs w:val="22"/>
          <w:highlight w:val="white"/>
        </w:rPr>
        <w:t>Criminal Behaviour and Mental Health</w:t>
      </w:r>
      <w:r w:rsidR="00D45980">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32</w:t>
      </w:r>
      <w:r w:rsidRPr="00825897">
        <w:rPr>
          <w:rFonts w:asciiTheme="majorBidi" w:eastAsia="Calibri" w:hAnsiTheme="majorBidi" w:cstheme="majorBidi"/>
          <w:color w:val="222222"/>
          <w:sz w:val="22"/>
          <w:szCs w:val="22"/>
          <w:highlight w:val="white"/>
        </w:rPr>
        <w:t>(3), 197-211.</w:t>
      </w:r>
    </w:p>
    <w:p w14:paraId="75ABCC44" w14:textId="6B0DA9BA"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Colella, A., Paetzold, R., </w:t>
      </w:r>
      <w:r w:rsidR="00687130">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Belliveau, M.A.</w:t>
      </w:r>
      <w:r w:rsidR="00D44B72" w:rsidRPr="00825897">
        <w:rPr>
          <w:rFonts w:asciiTheme="majorBidi" w:eastAsia="Calibri" w:hAnsiTheme="majorBidi" w:cstheme="majorBidi"/>
          <w:color w:val="222222"/>
          <w:sz w:val="22"/>
          <w:szCs w:val="22"/>
          <w:highlight w:val="white"/>
        </w:rPr>
        <w:t xml:space="preserve">, </w:t>
      </w:r>
      <w:r w:rsidR="0068713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2004</w:t>
      </w:r>
      <w:r w:rsidR="0068713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Factors affecting coworkers ‘procedural justice inferences of the workplace accommodations of employees with disabilities. </w:t>
      </w:r>
      <w:r w:rsidRPr="00386C14">
        <w:rPr>
          <w:rFonts w:asciiTheme="majorBidi" w:eastAsia="Calibri" w:hAnsiTheme="majorBidi" w:cstheme="majorBidi"/>
          <w:i/>
          <w:iCs/>
          <w:color w:val="222222"/>
          <w:sz w:val="22"/>
          <w:szCs w:val="22"/>
          <w:highlight w:val="white"/>
        </w:rPr>
        <w:t>Personnel Psychology</w:t>
      </w:r>
      <w:r w:rsidR="00386C14">
        <w:rPr>
          <w:rFonts w:asciiTheme="majorBidi" w:eastAsia="Calibri" w:hAnsiTheme="majorBidi" w:cstheme="majorBidi"/>
          <w:i/>
          <w:iCs/>
          <w:color w:val="222222"/>
          <w:sz w:val="22"/>
          <w:szCs w:val="22"/>
          <w:highlight w:val="white"/>
        </w:rPr>
        <w:t>,</w:t>
      </w:r>
      <w:r w:rsidRPr="00386C14">
        <w:rPr>
          <w:rFonts w:asciiTheme="majorBidi" w:eastAsia="Calibri" w:hAnsiTheme="majorBidi" w:cstheme="majorBidi"/>
          <w:i/>
          <w:iCs/>
          <w:color w:val="222222"/>
          <w:sz w:val="22"/>
          <w:szCs w:val="22"/>
          <w:highlight w:val="white"/>
        </w:rPr>
        <w:t xml:space="preserve"> 57</w:t>
      </w:r>
      <w:r w:rsidRPr="00825897">
        <w:rPr>
          <w:rFonts w:asciiTheme="majorBidi" w:eastAsia="Calibri" w:hAnsiTheme="majorBidi" w:cstheme="majorBidi"/>
          <w:color w:val="222222"/>
          <w:sz w:val="22"/>
          <w:szCs w:val="22"/>
          <w:highlight w:val="white"/>
        </w:rPr>
        <w:t>(1), 1-23.</w:t>
      </w:r>
    </w:p>
    <w:p w14:paraId="377765F3" w14:textId="2C03052C"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Collier, P.M.</w:t>
      </w:r>
      <w:r w:rsidR="00D44B72" w:rsidRPr="00825897">
        <w:rPr>
          <w:rFonts w:asciiTheme="majorBidi" w:eastAsia="Calibri" w:hAnsiTheme="majorBidi" w:cstheme="majorBidi"/>
          <w:color w:val="222222"/>
          <w:sz w:val="22"/>
          <w:szCs w:val="22"/>
          <w:highlight w:val="white"/>
        </w:rPr>
        <w:t xml:space="preserve">, </w:t>
      </w:r>
      <w:r w:rsidR="0068713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2008</w:t>
      </w:r>
      <w:r w:rsidR="0068713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Stakeholder accountability: A field study of the implementation of a governance improvement plan. </w:t>
      </w:r>
      <w:r w:rsidRPr="00535DE4">
        <w:rPr>
          <w:rFonts w:asciiTheme="majorBidi" w:eastAsia="Calibri" w:hAnsiTheme="majorBidi" w:cstheme="majorBidi"/>
          <w:i/>
          <w:iCs/>
          <w:color w:val="222222"/>
          <w:sz w:val="22"/>
          <w:szCs w:val="22"/>
          <w:highlight w:val="white"/>
        </w:rPr>
        <w:t xml:space="preserve">Accounting, Auditing </w:t>
      </w:r>
      <w:r w:rsidR="007D09B5" w:rsidRPr="00535DE4">
        <w:rPr>
          <w:rFonts w:asciiTheme="majorBidi" w:eastAsia="Calibri" w:hAnsiTheme="majorBidi" w:cstheme="majorBidi"/>
          <w:i/>
          <w:iCs/>
          <w:color w:val="222222"/>
          <w:sz w:val="22"/>
          <w:szCs w:val="22"/>
          <w:highlight w:val="white"/>
        </w:rPr>
        <w:t>and</w:t>
      </w:r>
      <w:r w:rsidRPr="00535DE4">
        <w:rPr>
          <w:rFonts w:asciiTheme="majorBidi" w:eastAsia="Calibri" w:hAnsiTheme="majorBidi" w:cstheme="majorBidi"/>
          <w:i/>
          <w:iCs/>
          <w:color w:val="222222"/>
          <w:sz w:val="22"/>
          <w:szCs w:val="22"/>
          <w:highlight w:val="white"/>
        </w:rPr>
        <w:t xml:space="preserve"> Accountability Journal</w:t>
      </w:r>
      <w:r w:rsidR="00050827">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21</w:t>
      </w:r>
      <w:r w:rsidRPr="00825897">
        <w:rPr>
          <w:rFonts w:asciiTheme="majorBidi" w:eastAsia="Calibri" w:hAnsiTheme="majorBidi" w:cstheme="majorBidi"/>
          <w:color w:val="222222"/>
          <w:sz w:val="22"/>
          <w:szCs w:val="22"/>
          <w:highlight w:val="white"/>
        </w:rPr>
        <w:t>(7), 933-954.</w:t>
      </w:r>
    </w:p>
    <w:p w14:paraId="7A8EE7B3" w14:textId="69C94F33"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13" w:name="_heading=h.1y810tw" w:colFirst="0" w:colLast="0"/>
      <w:bookmarkEnd w:id="13"/>
      <w:r w:rsidRPr="00825897">
        <w:rPr>
          <w:rFonts w:asciiTheme="majorBidi" w:eastAsia="Calibri" w:hAnsiTheme="majorBidi" w:cstheme="majorBidi"/>
          <w:color w:val="222222"/>
          <w:sz w:val="22"/>
          <w:szCs w:val="22"/>
          <w:highlight w:val="white"/>
        </w:rPr>
        <w:t>Cumberlege, G.K</w:t>
      </w:r>
      <w:r w:rsidR="00484A5F" w:rsidRPr="00825897">
        <w:rPr>
          <w:rFonts w:asciiTheme="majorBidi" w:eastAsia="Calibri" w:hAnsiTheme="majorBidi" w:cstheme="majorBidi"/>
          <w:color w:val="222222"/>
          <w:sz w:val="22"/>
          <w:szCs w:val="22"/>
          <w:highlight w:val="white"/>
        </w:rPr>
        <w:t xml:space="preserve">., </w:t>
      </w:r>
      <w:r w:rsidR="00CC329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CC329A">
        <w:rPr>
          <w:rFonts w:asciiTheme="majorBidi" w:eastAsia="Calibri" w:hAnsiTheme="majorBidi" w:cstheme="majorBidi"/>
          <w:color w:val="222222"/>
          <w:sz w:val="22"/>
          <w:szCs w:val="22"/>
          <w:highlight w:val="white"/>
        </w:rPr>
        <w:t>)</w:t>
      </w:r>
      <w:r w:rsidR="00484A5F"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Neurodiversity and the board. </w:t>
      </w:r>
      <w:r w:rsidR="00050827">
        <w:rPr>
          <w:rFonts w:asciiTheme="majorBidi" w:eastAsia="Calibri" w:hAnsiTheme="majorBidi" w:cstheme="majorBidi"/>
          <w:color w:val="222222"/>
          <w:sz w:val="22"/>
          <w:szCs w:val="22"/>
        </w:rPr>
        <w:t xml:space="preserve">Available at </w:t>
      </w:r>
      <w:hyperlink r:id="rId13" w:history="1">
        <w:r w:rsidR="00050827" w:rsidRPr="006327F8">
          <w:rPr>
            <w:rStyle w:val="Hyperlink"/>
            <w:rFonts w:asciiTheme="majorBidi" w:eastAsia="Calibri" w:hAnsiTheme="majorBidi" w:cstheme="majorBidi"/>
            <w:sz w:val="22"/>
            <w:szCs w:val="22"/>
            <w:highlight w:val="white"/>
          </w:rPr>
          <w:t>https://www.fideliopartners.com/post/neurodiversity-and-the-board</w:t>
        </w:r>
      </w:hyperlink>
      <w:r w:rsidR="00484A5F" w:rsidRPr="00825897">
        <w:rPr>
          <w:rFonts w:asciiTheme="majorBidi" w:eastAsia="Calibri" w:hAnsiTheme="majorBidi" w:cstheme="majorBidi"/>
          <w:color w:val="222222"/>
          <w:sz w:val="22"/>
          <w:szCs w:val="22"/>
          <w:highlight w:val="white"/>
        </w:rPr>
        <w:t xml:space="preserve"> (a</w:t>
      </w:r>
      <w:r w:rsidRPr="00825897">
        <w:rPr>
          <w:rFonts w:asciiTheme="majorBidi" w:eastAsia="Calibri" w:hAnsiTheme="majorBidi" w:cstheme="majorBidi"/>
          <w:color w:val="222222"/>
          <w:sz w:val="22"/>
          <w:szCs w:val="22"/>
          <w:highlight w:val="white"/>
        </w:rPr>
        <w:t>ccessed 2</w:t>
      </w:r>
      <w:r w:rsidR="00484A5F" w:rsidRPr="00825897">
        <w:rPr>
          <w:rFonts w:asciiTheme="majorBidi" w:eastAsia="Calibri" w:hAnsiTheme="majorBidi" w:cstheme="majorBidi"/>
          <w:color w:val="222222"/>
          <w:sz w:val="22"/>
          <w:szCs w:val="22"/>
          <w:highlight w:val="white"/>
        </w:rPr>
        <w:t>0</w:t>
      </w:r>
      <w:r w:rsidRPr="00825897">
        <w:rPr>
          <w:rFonts w:asciiTheme="majorBidi" w:eastAsia="Calibri" w:hAnsiTheme="majorBidi" w:cstheme="majorBidi"/>
          <w:color w:val="222222"/>
          <w:sz w:val="22"/>
          <w:szCs w:val="22"/>
          <w:highlight w:val="white"/>
        </w:rPr>
        <w:t xml:space="preserve"> </w:t>
      </w:r>
      <w:r w:rsidR="00484A5F" w:rsidRPr="00825897">
        <w:rPr>
          <w:rFonts w:asciiTheme="majorBidi" w:eastAsia="Calibri" w:hAnsiTheme="majorBidi" w:cstheme="majorBidi"/>
          <w:color w:val="222222"/>
          <w:sz w:val="22"/>
          <w:szCs w:val="22"/>
          <w:highlight w:val="white"/>
        </w:rPr>
        <w:t xml:space="preserve">November </w:t>
      </w:r>
      <w:r w:rsidRPr="00825897">
        <w:rPr>
          <w:rFonts w:asciiTheme="majorBidi" w:eastAsia="Calibri" w:hAnsiTheme="majorBidi" w:cstheme="majorBidi"/>
          <w:color w:val="222222"/>
          <w:sz w:val="22"/>
          <w:szCs w:val="22"/>
          <w:highlight w:val="white"/>
        </w:rPr>
        <w:t>202</w:t>
      </w:r>
      <w:r w:rsidR="00484A5F" w:rsidRPr="00825897">
        <w:rPr>
          <w:rFonts w:asciiTheme="majorBidi" w:eastAsia="Calibri" w:hAnsiTheme="majorBidi" w:cstheme="majorBidi"/>
          <w:color w:val="222222"/>
          <w:sz w:val="22"/>
          <w:szCs w:val="22"/>
          <w:highlight w:val="white"/>
        </w:rPr>
        <w:t>4)</w:t>
      </w:r>
      <w:r w:rsidRPr="00825897">
        <w:rPr>
          <w:rFonts w:asciiTheme="majorBidi" w:eastAsia="Calibri" w:hAnsiTheme="majorBidi" w:cstheme="majorBidi"/>
          <w:color w:val="222222"/>
          <w:sz w:val="22"/>
          <w:szCs w:val="22"/>
          <w:highlight w:val="white"/>
        </w:rPr>
        <w:t>.</w:t>
      </w:r>
    </w:p>
    <w:p w14:paraId="0239512F" w14:textId="56E231CC" w:rsidR="00724AF5" w:rsidRPr="00825897" w:rsidRDefault="00755521" w:rsidP="00825897">
      <w:pPr>
        <w:ind w:left="170" w:hanging="170"/>
        <w:jc w:val="both"/>
        <w:rPr>
          <w:rFonts w:asciiTheme="majorBidi" w:eastAsia="Calibri" w:hAnsiTheme="majorBidi" w:cstheme="majorBidi"/>
          <w:sz w:val="22"/>
          <w:szCs w:val="22"/>
          <w:highlight w:val="white"/>
        </w:rPr>
      </w:pPr>
      <w:r w:rsidRPr="00825897">
        <w:rPr>
          <w:rFonts w:asciiTheme="majorBidi" w:eastAsia="Calibri" w:hAnsiTheme="majorBidi" w:cstheme="majorBidi"/>
          <w:color w:val="222222"/>
          <w:sz w:val="22"/>
          <w:szCs w:val="22"/>
          <w:highlight w:val="white"/>
        </w:rPr>
        <w:t>Dalton, N.</w:t>
      </w:r>
      <w:r w:rsidR="00DC3E57" w:rsidRPr="00825897">
        <w:rPr>
          <w:rFonts w:asciiTheme="majorBidi" w:eastAsia="Calibri" w:hAnsiTheme="majorBidi" w:cstheme="majorBidi"/>
          <w:color w:val="222222"/>
          <w:sz w:val="22"/>
          <w:szCs w:val="22"/>
          <w:highlight w:val="white"/>
        </w:rPr>
        <w:t xml:space="preserve">, </w:t>
      </w:r>
      <w:r w:rsidR="00C966E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2013</w:t>
      </w:r>
      <w:r w:rsidR="00C966E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Neurodiversity HCI. </w:t>
      </w:r>
      <w:r w:rsidRPr="00535DE4">
        <w:rPr>
          <w:rFonts w:asciiTheme="majorBidi" w:eastAsia="Calibri" w:hAnsiTheme="majorBidi" w:cstheme="majorBidi"/>
          <w:i/>
          <w:iCs/>
          <w:color w:val="222222"/>
          <w:sz w:val="22"/>
          <w:szCs w:val="22"/>
          <w:highlight w:val="white"/>
        </w:rPr>
        <w:t>Interactions</w:t>
      </w:r>
      <w:r w:rsidR="00050827">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20</w:t>
      </w:r>
      <w:r w:rsidRPr="00825897">
        <w:rPr>
          <w:rFonts w:asciiTheme="majorBidi" w:eastAsia="Calibri" w:hAnsiTheme="majorBidi" w:cstheme="majorBidi"/>
          <w:color w:val="222222"/>
          <w:sz w:val="22"/>
          <w:szCs w:val="22"/>
          <w:highlight w:val="white"/>
        </w:rPr>
        <w:t xml:space="preserve">(2), 72-75. </w:t>
      </w:r>
    </w:p>
    <w:p w14:paraId="5F32A7AE" w14:textId="3E9D440A"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Dasgupta, A., Ha, L., Jonnalagadda, S., Schmeiser, S., </w:t>
      </w:r>
      <w:r w:rsidR="00C966EA">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Youngerman, H.</w:t>
      </w:r>
      <w:r w:rsidR="00DC3E57" w:rsidRPr="00825897">
        <w:rPr>
          <w:rFonts w:asciiTheme="majorBidi" w:eastAsia="Calibri" w:hAnsiTheme="majorBidi" w:cstheme="majorBidi"/>
          <w:color w:val="222222"/>
          <w:sz w:val="22"/>
          <w:szCs w:val="22"/>
          <w:highlight w:val="white"/>
        </w:rPr>
        <w:t xml:space="preserve">, </w:t>
      </w:r>
      <w:r w:rsidR="00C966E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2018</w:t>
      </w:r>
      <w:r w:rsidR="00C966E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daughter effect: Do CEOs with daughters hire more women to their board? </w:t>
      </w:r>
      <w:r w:rsidRPr="00535DE4">
        <w:rPr>
          <w:rFonts w:asciiTheme="majorBidi" w:eastAsia="Calibri" w:hAnsiTheme="majorBidi" w:cstheme="majorBidi"/>
          <w:i/>
          <w:iCs/>
          <w:color w:val="222222"/>
          <w:sz w:val="22"/>
          <w:szCs w:val="22"/>
          <w:highlight w:val="white"/>
        </w:rPr>
        <w:t>Applied Economics Letters</w:t>
      </w:r>
      <w:r w:rsidR="00050827">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25</w:t>
      </w:r>
      <w:r w:rsidRPr="00825897">
        <w:rPr>
          <w:rFonts w:asciiTheme="majorBidi" w:eastAsia="Calibri" w:hAnsiTheme="majorBidi" w:cstheme="majorBidi"/>
          <w:color w:val="222222"/>
          <w:sz w:val="22"/>
          <w:szCs w:val="22"/>
          <w:highlight w:val="white"/>
        </w:rPr>
        <w:t>(13), 891–894.</w:t>
      </w:r>
    </w:p>
    <w:p w14:paraId="5C0225EF" w14:textId="0F53E27D"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Davies, J., Heasman, B., Livesey, A., Walker, A., Pellicano, E., </w:t>
      </w:r>
      <w:r w:rsidR="00C966EA">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Remington, A.</w:t>
      </w:r>
      <w:r w:rsidR="00347F02" w:rsidRPr="00825897">
        <w:rPr>
          <w:rFonts w:asciiTheme="majorBidi" w:eastAsia="Calibri" w:hAnsiTheme="majorBidi" w:cstheme="majorBidi"/>
          <w:color w:val="222222"/>
          <w:sz w:val="22"/>
          <w:szCs w:val="22"/>
          <w:highlight w:val="white"/>
        </w:rPr>
        <w:t xml:space="preserve">, </w:t>
      </w:r>
      <w:r w:rsidR="00C966E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2023</w:t>
      </w:r>
      <w:r w:rsidR="00C966E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Access to employment: A comparison of autistic, neurodivergent and neurotypical adults’ experiences of hiring processes in the United Kingdom. </w:t>
      </w:r>
      <w:r w:rsidRPr="00535DE4">
        <w:rPr>
          <w:rFonts w:asciiTheme="majorBidi" w:eastAsia="Calibri" w:hAnsiTheme="majorBidi" w:cstheme="majorBidi"/>
          <w:i/>
          <w:iCs/>
          <w:color w:val="222222"/>
          <w:sz w:val="22"/>
          <w:szCs w:val="22"/>
          <w:highlight w:val="white"/>
        </w:rPr>
        <w:t>Autism</w:t>
      </w:r>
      <w:r w:rsidR="0005082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005906D2" w:rsidRPr="00825897">
        <w:rPr>
          <w:rFonts w:asciiTheme="majorBidi" w:eastAsia="Calibri" w:hAnsiTheme="majorBidi" w:cstheme="majorBidi"/>
          <w:color w:val="222222"/>
          <w:sz w:val="22"/>
          <w:szCs w:val="22"/>
          <w:highlight w:val="white"/>
        </w:rPr>
        <w:t>27(6), 1746-1763.</w:t>
      </w:r>
    </w:p>
    <w:p w14:paraId="0B77D4A0" w14:textId="357614B2" w:rsidR="00A51C13" w:rsidRPr="00825897" w:rsidRDefault="00A51C13" w:rsidP="00825897">
      <w:pPr>
        <w:tabs>
          <w:tab w:val="left" w:pos="270"/>
        </w:tabs>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de Schipper, E., Mahdi, S., de Vries, P., Granlund, M., Holtmann, M., Karande, S., Almodayfer, O., Shulman, C., Tonge, B., Wong, V.V.</w:t>
      </w:r>
      <w:r w:rsidR="002A172F" w:rsidRPr="00825897">
        <w:rPr>
          <w:rFonts w:asciiTheme="majorBidi" w:eastAsia="Calibri" w:hAnsiTheme="majorBidi" w:cstheme="majorBidi"/>
          <w:color w:val="222222"/>
          <w:sz w:val="22"/>
          <w:szCs w:val="22"/>
          <w:highlight w:val="white"/>
        </w:rPr>
        <w:t>,</w:t>
      </w:r>
      <w:r w:rsidR="00A80BE8">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Zwaigenbaum, L., </w:t>
      </w:r>
      <w:r w:rsidR="00A80BE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A80BE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Functioning and disability in autism spectrum disorder: A worldwide survey of experts. </w:t>
      </w:r>
      <w:r w:rsidRPr="00535DE4">
        <w:rPr>
          <w:rFonts w:asciiTheme="majorBidi" w:eastAsia="Calibri" w:hAnsiTheme="majorBidi" w:cstheme="majorBidi"/>
          <w:i/>
          <w:iCs/>
          <w:color w:val="222222"/>
          <w:sz w:val="22"/>
          <w:szCs w:val="22"/>
          <w:highlight w:val="white"/>
        </w:rPr>
        <w:t>Autism Research</w:t>
      </w:r>
      <w:r w:rsidR="00050827">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9</w:t>
      </w:r>
      <w:r w:rsidRPr="00825897">
        <w:rPr>
          <w:rFonts w:asciiTheme="majorBidi" w:eastAsia="Calibri" w:hAnsiTheme="majorBidi" w:cstheme="majorBidi"/>
          <w:color w:val="222222"/>
          <w:sz w:val="22"/>
          <w:szCs w:val="22"/>
          <w:highlight w:val="white"/>
        </w:rPr>
        <w:t>(9), 959-969.</w:t>
      </w:r>
    </w:p>
    <w:p w14:paraId="3F9AD6CE" w14:textId="5AFF6E3A"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Denyer, D., </w:t>
      </w:r>
      <w:r w:rsidR="00A80BE8">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Tranfield, D.</w:t>
      </w:r>
      <w:r w:rsidR="002A172F" w:rsidRPr="00825897">
        <w:rPr>
          <w:rFonts w:asciiTheme="majorBidi" w:eastAsia="Calibri" w:hAnsiTheme="majorBidi" w:cstheme="majorBidi"/>
          <w:color w:val="222222"/>
          <w:sz w:val="22"/>
          <w:szCs w:val="22"/>
          <w:highlight w:val="white"/>
        </w:rPr>
        <w:t xml:space="preserve">, </w:t>
      </w:r>
      <w:r w:rsidR="00A80BE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2009</w:t>
      </w:r>
      <w:r w:rsidR="00A80BE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Producing a systematic review. In D. A. Buchanan </w:t>
      </w:r>
      <w:r w:rsidR="007D09B5" w:rsidRPr="00825897">
        <w:rPr>
          <w:rFonts w:asciiTheme="majorBidi" w:eastAsia="Calibri" w:hAnsiTheme="majorBidi" w:cstheme="majorBidi"/>
          <w:color w:val="222222"/>
          <w:sz w:val="22"/>
          <w:szCs w:val="22"/>
          <w:highlight w:val="white"/>
        </w:rPr>
        <w:t>and</w:t>
      </w:r>
      <w:r w:rsidRPr="00825897">
        <w:rPr>
          <w:rFonts w:asciiTheme="majorBidi" w:eastAsia="Calibri" w:hAnsiTheme="majorBidi" w:cstheme="majorBidi"/>
          <w:color w:val="222222"/>
          <w:sz w:val="22"/>
          <w:szCs w:val="22"/>
          <w:highlight w:val="white"/>
        </w:rPr>
        <w:t xml:space="preserve"> A. Bryman (Eds.), The Sage handbook of organizational research methods. Sage Publications Ltd.</w:t>
      </w:r>
      <w:r w:rsidR="003A5A68" w:rsidRPr="00825897">
        <w:rPr>
          <w:rFonts w:asciiTheme="majorBidi" w:eastAsia="Calibri" w:hAnsiTheme="majorBidi" w:cstheme="majorBidi"/>
          <w:color w:val="222222"/>
          <w:sz w:val="22"/>
          <w:szCs w:val="22"/>
          <w:highlight w:val="white"/>
        </w:rPr>
        <w:t>, pp. 671–689.</w:t>
      </w:r>
    </w:p>
    <w:p w14:paraId="63640B72" w14:textId="18511144"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Ditchman N., Kosyluk K., Lee E.-J., </w:t>
      </w:r>
      <w:r w:rsidR="00C5154C">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Jones N.</w:t>
      </w:r>
      <w:r w:rsidR="00A2780F" w:rsidRPr="00825897">
        <w:rPr>
          <w:rFonts w:asciiTheme="majorBidi" w:eastAsia="Calibri" w:hAnsiTheme="majorBidi" w:cstheme="majorBidi"/>
          <w:color w:val="222222"/>
          <w:sz w:val="22"/>
          <w:szCs w:val="22"/>
          <w:highlight w:val="white"/>
        </w:rPr>
        <w:t xml:space="preserve">, </w:t>
      </w:r>
      <w:r w:rsidR="00C5154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C5154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How stigma affects the lives of people with intellectual disabilities: An overview. In Scior K., Werner S. (Eds.), Intellectual disability and stigma: Stepping out from the margins. London</w:t>
      </w:r>
      <w:r w:rsidR="006F1168"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UK</w:t>
      </w:r>
      <w:r w:rsidR="006F1168"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Palgrave Macmillan.</w:t>
      </w:r>
      <w:r w:rsidR="006F1168" w:rsidRPr="00825897">
        <w:rPr>
          <w:rFonts w:asciiTheme="majorBidi" w:eastAsia="Calibri" w:hAnsiTheme="majorBidi" w:cstheme="majorBidi"/>
          <w:color w:val="222222"/>
          <w:sz w:val="22"/>
          <w:szCs w:val="22"/>
          <w:highlight w:val="white"/>
        </w:rPr>
        <w:t>, 31‐47.</w:t>
      </w:r>
    </w:p>
    <w:p w14:paraId="05C20FC0" w14:textId="69B11ED5"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Dobusch, L.</w:t>
      </w:r>
      <w:r w:rsidR="006F1168" w:rsidRPr="00825897">
        <w:rPr>
          <w:rFonts w:asciiTheme="majorBidi" w:eastAsia="Calibri" w:hAnsiTheme="majorBidi" w:cstheme="majorBidi"/>
          <w:color w:val="222222"/>
          <w:sz w:val="22"/>
          <w:szCs w:val="22"/>
          <w:highlight w:val="white"/>
        </w:rPr>
        <w:t xml:space="preserve">, </w:t>
      </w:r>
      <w:r w:rsidR="00C5154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C5154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inclusivity of inclusion approaches: A relational perspective on inclusion and exclusion in organizations. </w:t>
      </w:r>
      <w:r w:rsidRPr="00535DE4">
        <w:rPr>
          <w:rFonts w:asciiTheme="majorBidi" w:eastAsia="Calibri" w:hAnsiTheme="majorBidi" w:cstheme="majorBidi"/>
          <w:i/>
          <w:iCs/>
          <w:color w:val="222222"/>
          <w:sz w:val="22"/>
          <w:szCs w:val="22"/>
          <w:highlight w:val="white"/>
        </w:rPr>
        <w:t>Gender, Work and Organization</w:t>
      </w:r>
      <w:r w:rsidR="00050827">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28</w:t>
      </w:r>
      <w:r w:rsidRPr="00825897">
        <w:rPr>
          <w:rFonts w:asciiTheme="majorBidi" w:eastAsia="Calibri" w:hAnsiTheme="majorBidi" w:cstheme="majorBidi"/>
          <w:color w:val="222222"/>
          <w:sz w:val="22"/>
          <w:szCs w:val="22"/>
          <w:highlight w:val="white"/>
        </w:rPr>
        <w:t>(1), 379-396.</w:t>
      </w:r>
    </w:p>
    <w:p w14:paraId="19C45ED1" w14:textId="46287754"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Doldor, E., Sealy, R.,</w:t>
      </w:r>
      <w:r w:rsidR="00C5154C">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Vinnicombe, S. </w:t>
      </w:r>
      <w:r w:rsidR="00C5154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2016). Accidental activists: Headhunters as marginal diversity actors in institutional change towards more women on boards. </w:t>
      </w:r>
      <w:r w:rsidRPr="00535DE4">
        <w:rPr>
          <w:rFonts w:asciiTheme="majorBidi" w:eastAsia="Calibri" w:hAnsiTheme="majorBidi" w:cstheme="majorBidi"/>
          <w:i/>
          <w:iCs/>
          <w:color w:val="222222"/>
          <w:sz w:val="22"/>
          <w:szCs w:val="22"/>
          <w:highlight w:val="white"/>
        </w:rPr>
        <w:t>Human Resource Management Journal</w:t>
      </w:r>
      <w:r w:rsidR="00050827">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26</w:t>
      </w:r>
      <w:r w:rsidRPr="00825897">
        <w:rPr>
          <w:rFonts w:asciiTheme="majorBidi" w:eastAsia="Calibri" w:hAnsiTheme="majorBidi" w:cstheme="majorBidi"/>
          <w:color w:val="222222"/>
          <w:sz w:val="22"/>
          <w:szCs w:val="22"/>
          <w:highlight w:val="white"/>
        </w:rPr>
        <w:t>(3), 285–303.</w:t>
      </w:r>
    </w:p>
    <w:p w14:paraId="1A7EEC29" w14:textId="7725C469" w:rsidR="00724AF5" w:rsidRPr="00825897" w:rsidRDefault="00755521" w:rsidP="00D513A0">
      <w:pPr>
        <w:ind w:left="170" w:hanging="170"/>
        <w:jc w:val="both"/>
        <w:rPr>
          <w:rFonts w:asciiTheme="majorBidi" w:eastAsia="Calibri" w:hAnsiTheme="majorBidi" w:cstheme="majorBidi"/>
          <w:color w:val="222222"/>
          <w:sz w:val="22"/>
          <w:szCs w:val="22"/>
          <w:highlight w:val="white"/>
        </w:rPr>
      </w:pPr>
      <w:bookmarkStart w:id="14" w:name="_heading=h.4i7ojhp" w:colFirst="0" w:colLast="0"/>
      <w:bookmarkEnd w:id="14"/>
      <w:r w:rsidRPr="00825897">
        <w:rPr>
          <w:rFonts w:asciiTheme="majorBidi" w:eastAsia="Calibri" w:hAnsiTheme="majorBidi" w:cstheme="majorBidi"/>
          <w:color w:val="222222"/>
          <w:sz w:val="22"/>
          <w:szCs w:val="22"/>
          <w:highlight w:val="white"/>
        </w:rPr>
        <w:t>Doyle, N.,</w:t>
      </w:r>
      <w:r w:rsidR="002F78F2">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McDowall, A.</w:t>
      </w:r>
      <w:r w:rsidR="00D513A0" w:rsidRPr="00825897">
        <w:rPr>
          <w:rFonts w:asciiTheme="majorBidi" w:eastAsia="Calibri" w:hAnsiTheme="majorBidi" w:cstheme="majorBidi"/>
          <w:color w:val="222222"/>
          <w:sz w:val="22"/>
          <w:szCs w:val="22"/>
          <w:highlight w:val="white"/>
        </w:rPr>
        <w:t xml:space="preserve">, </w:t>
      </w:r>
      <w:r w:rsidR="002F78F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2F78F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Diamond in the rough? An “empty review” of research into “neurodiversity” and a road map for developing the inclusion agenda. </w:t>
      </w:r>
      <w:r w:rsidRPr="00535DE4">
        <w:rPr>
          <w:rFonts w:asciiTheme="majorBidi" w:eastAsia="Calibri" w:hAnsiTheme="majorBidi" w:cstheme="majorBidi"/>
          <w:i/>
          <w:iCs/>
          <w:color w:val="222222"/>
          <w:sz w:val="22"/>
          <w:szCs w:val="22"/>
          <w:highlight w:val="white"/>
        </w:rPr>
        <w:t>Equality, Diversity and Inclusion: An International Journal</w:t>
      </w:r>
      <w:r w:rsidR="00050827">
        <w:rPr>
          <w:rFonts w:asciiTheme="majorBidi" w:eastAsia="Calibri" w:hAnsiTheme="majorBidi" w:cstheme="majorBidi"/>
          <w:i/>
          <w:iCs/>
          <w:color w:val="222222"/>
          <w:sz w:val="22"/>
          <w:szCs w:val="22"/>
          <w:highlight w:val="white"/>
        </w:rPr>
        <w:t>,</w:t>
      </w:r>
      <w:r w:rsidR="00D513A0" w:rsidRPr="00535DE4">
        <w:rPr>
          <w:rFonts w:asciiTheme="majorBidi" w:eastAsia="Calibri" w:hAnsiTheme="majorBidi" w:cstheme="majorBidi"/>
          <w:i/>
          <w:iCs/>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41</w:t>
      </w:r>
      <w:r w:rsidRPr="00825897">
        <w:rPr>
          <w:rFonts w:asciiTheme="majorBidi" w:eastAsia="Calibri" w:hAnsiTheme="majorBidi" w:cstheme="majorBidi"/>
          <w:color w:val="222222"/>
          <w:sz w:val="22"/>
          <w:szCs w:val="22"/>
          <w:highlight w:val="white"/>
        </w:rPr>
        <w:t>(3), 352-382.</w:t>
      </w:r>
    </w:p>
    <w:p w14:paraId="7F1DD6D2" w14:textId="7EECEA6D" w:rsidR="003918C5" w:rsidRPr="00825897" w:rsidRDefault="003918C5" w:rsidP="00825897">
      <w:pPr>
        <w:ind w:left="170" w:hanging="170"/>
        <w:jc w:val="both"/>
        <w:rPr>
          <w:rFonts w:asciiTheme="majorBidi" w:eastAsia="Calibri" w:hAnsiTheme="majorBidi" w:cstheme="majorBidi"/>
          <w:color w:val="222222"/>
          <w:sz w:val="22"/>
          <w:szCs w:val="22"/>
          <w:highlight w:val="white"/>
        </w:rPr>
      </w:pPr>
      <w:r w:rsidRPr="003918C5">
        <w:rPr>
          <w:rFonts w:asciiTheme="majorBidi" w:eastAsia="Calibri" w:hAnsiTheme="majorBidi" w:cstheme="majorBidi"/>
          <w:color w:val="222222"/>
          <w:sz w:val="22"/>
          <w:szCs w:val="22"/>
        </w:rPr>
        <w:t>Dwertmann, D</w:t>
      </w:r>
      <w:r w:rsidR="00CF23A7">
        <w:rPr>
          <w:rFonts w:asciiTheme="majorBidi" w:eastAsia="Calibri" w:hAnsiTheme="majorBidi" w:cstheme="majorBidi"/>
          <w:color w:val="222222"/>
          <w:sz w:val="22"/>
          <w:szCs w:val="22"/>
        </w:rPr>
        <w:t>.</w:t>
      </w:r>
      <w:r w:rsidR="00D047FB">
        <w:rPr>
          <w:rFonts w:asciiTheme="majorBidi" w:eastAsia="Calibri" w:hAnsiTheme="majorBidi" w:cstheme="majorBidi"/>
          <w:color w:val="222222"/>
          <w:sz w:val="22"/>
          <w:szCs w:val="22"/>
        </w:rPr>
        <w:t xml:space="preserve"> </w:t>
      </w:r>
      <w:r w:rsidRPr="003918C5">
        <w:rPr>
          <w:rFonts w:asciiTheme="majorBidi" w:eastAsia="Calibri" w:hAnsiTheme="majorBidi" w:cstheme="majorBidi"/>
          <w:color w:val="222222"/>
          <w:sz w:val="22"/>
          <w:szCs w:val="22"/>
        </w:rPr>
        <w:t>J</w:t>
      </w:r>
      <w:r w:rsidR="00D047FB">
        <w:rPr>
          <w:rFonts w:asciiTheme="majorBidi" w:eastAsia="Calibri" w:hAnsiTheme="majorBidi" w:cstheme="majorBidi"/>
          <w:color w:val="222222"/>
          <w:sz w:val="22"/>
          <w:szCs w:val="22"/>
        </w:rPr>
        <w:t xml:space="preserve">. </w:t>
      </w:r>
      <w:r w:rsidRPr="003918C5">
        <w:rPr>
          <w:rFonts w:asciiTheme="majorBidi" w:eastAsia="Calibri" w:hAnsiTheme="majorBidi" w:cstheme="majorBidi"/>
          <w:color w:val="222222"/>
          <w:sz w:val="22"/>
          <w:szCs w:val="22"/>
        </w:rPr>
        <w:t>G</w:t>
      </w:r>
      <w:r w:rsidR="00D047FB">
        <w:rPr>
          <w:rFonts w:asciiTheme="majorBidi" w:eastAsia="Calibri" w:hAnsiTheme="majorBidi" w:cstheme="majorBidi"/>
          <w:color w:val="222222"/>
          <w:sz w:val="22"/>
          <w:szCs w:val="22"/>
        </w:rPr>
        <w:t>.,</w:t>
      </w:r>
      <w:r w:rsidRPr="003918C5">
        <w:rPr>
          <w:rFonts w:asciiTheme="majorBidi" w:eastAsia="Calibri" w:hAnsiTheme="majorBidi" w:cstheme="majorBidi"/>
          <w:color w:val="222222"/>
          <w:sz w:val="22"/>
          <w:szCs w:val="22"/>
        </w:rPr>
        <w:t xml:space="preserve"> </w:t>
      </w:r>
      <w:r w:rsidR="00CF23A7">
        <w:rPr>
          <w:rFonts w:asciiTheme="majorBidi" w:eastAsia="Calibri" w:hAnsiTheme="majorBidi" w:cstheme="majorBidi"/>
          <w:color w:val="222222"/>
          <w:sz w:val="22"/>
          <w:szCs w:val="22"/>
        </w:rPr>
        <w:t>and</w:t>
      </w:r>
      <w:r w:rsidRPr="003918C5">
        <w:rPr>
          <w:rFonts w:asciiTheme="majorBidi" w:eastAsia="Calibri" w:hAnsiTheme="majorBidi" w:cstheme="majorBidi"/>
          <w:color w:val="222222"/>
          <w:sz w:val="22"/>
          <w:szCs w:val="22"/>
        </w:rPr>
        <w:t xml:space="preserve"> Boehm, S</w:t>
      </w:r>
      <w:r w:rsidR="00D047FB">
        <w:rPr>
          <w:rFonts w:asciiTheme="majorBidi" w:eastAsia="Calibri" w:hAnsiTheme="majorBidi" w:cstheme="majorBidi"/>
          <w:color w:val="222222"/>
          <w:sz w:val="22"/>
          <w:szCs w:val="22"/>
        </w:rPr>
        <w:t xml:space="preserve">. </w:t>
      </w:r>
      <w:r w:rsidRPr="003918C5">
        <w:rPr>
          <w:rFonts w:asciiTheme="majorBidi" w:eastAsia="Calibri" w:hAnsiTheme="majorBidi" w:cstheme="majorBidi"/>
          <w:color w:val="222222"/>
          <w:sz w:val="22"/>
          <w:szCs w:val="22"/>
        </w:rPr>
        <w:t>A</w:t>
      </w:r>
      <w:r w:rsidR="00D047FB">
        <w:rPr>
          <w:rFonts w:asciiTheme="majorBidi" w:eastAsia="Calibri" w:hAnsiTheme="majorBidi" w:cstheme="majorBidi"/>
          <w:color w:val="222222"/>
          <w:sz w:val="22"/>
          <w:szCs w:val="22"/>
        </w:rPr>
        <w:t>.</w:t>
      </w:r>
      <w:r w:rsidRPr="003918C5">
        <w:rPr>
          <w:rFonts w:asciiTheme="majorBidi" w:eastAsia="Calibri" w:hAnsiTheme="majorBidi" w:cstheme="majorBidi"/>
          <w:color w:val="222222"/>
          <w:sz w:val="22"/>
          <w:szCs w:val="22"/>
        </w:rPr>
        <w:t xml:space="preserve"> </w:t>
      </w:r>
      <w:r w:rsidR="00DB04F6">
        <w:rPr>
          <w:rFonts w:asciiTheme="majorBidi" w:eastAsia="Calibri" w:hAnsiTheme="majorBidi" w:cstheme="majorBidi"/>
          <w:color w:val="222222"/>
          <w:sz w:val="22"/>
          <w:szCs w:val="22"/>
        </w:rPr>
        <w:t>(</w:t>
      </w:r>
      <w:r w:rsidRPr="003918C5">
        <w:rPr>
          <w:rFonts w:asciiTheme="majorBidi" w:eastAsia="Calibri" w:hAnsiTheme="majorBidi" w:cstheme="majorBidi"/>
          <w:color w:val="222222"/>
          <w:sz w:val="22"/>
          <w:szCs w:val="22"/>
        </w:rPr>
        <w:t>2016</w:t>
      </w:r>
      <w:r w:rsidR="00DB04F6">
        <w:rPr>
          <w:rFonts w:asciiTheme="majorBidi" w:eastAsia="Calibri" w:hAnsiTheme="majorBidi" w:cstheme="majorBidi"/>
          <w:color w:val="222222"/>
          <w:sz w:val="22"/>
          <w:szCs w:val="22"/>
        </w:rPr>
        <w:t>)</w:t>
      </w:r>
      <w:r w:rsidR="00F56115">
        <w:rPr>
          <w:rFonts w:asciiTheme="majorBidi" w:eastAsia="Calibri" w:hAnsiTheme="majorBidi" w:cstheme="majorBidi"/>
          <w:color w:val="222222"/>
          <w:sz w:val="22"/>
          <w:szCs w:val="22"/>
        </w:rPr>
        <w:t>.</w:t>
      </w:r>
      <w:r w:rsidRPr="003918C5">
        <w:rPr>
          <w:rFonts w:asciiTheme="majorBidi" w:eastAsia="Calibri" w:hAnsiTheme="majorBidi" w:cstheme="majorBidi"/>
          <w:color w:val="222222"/>
          <w:sz w:val="22"/>
          <w:szCs w:val="22"/>
        </w:rPr>
        <w:t xml:space="preserve"> Status matters: The asymmetric effects of supervisor – Subordinate disability incongruence and climate for inclusion</w:t>
      </w:r>
      <w:r w:rsidR="00050827">
        <w:rPr>
          <w:rFonts w:asciiTheme="majorBidi" w:eastAsia="Calibri" w:hAnsiTheme="majorBidi" w:cstheme="majorBidi"/>
          <w:color w:val="222222"/>
          <w:sz w:val="22"/>
          <w:szCs w:val="22"/>
        </w:rPr>
        <w:t>.</w:t>
      </w:r>
      <w:r w:rsidRPr="003918C5">
        <w:rPr>
          <w:rFonts w:asciiTheme="majorBidi" w:eastAsia="Calibri" w:hAnsiTheme="majorBidi" w:cstheme="majorBidi"/>
          <w:color w:val="222222"/>
          <w:sz w:val="22"/>
          <w:szCs w:val="22"/>
        </w:rPr>
        <w:t xml:space="preserve"> </w:t>
      </w:r>
      <w:r w:rsidRPr="00535DE4">
        <w:rPr>
          <w:rFonts w:asciiTheme="majorBidi" w:eastAsia="Calibri" w:hAnsiTheme="majorBidi" w:cstheme="majorBidi"/>
          <w:i/>
          <w:iCs/>
          <w:color w:val="222222"/>
          <w:sz w:val="22"/>
          <w:szCs w:val="22"/>
        </w:rPr>
        <w:t>Academy of Management Journal, 59</w:t>
      </w:r>
      <w:r w:rsidRPr="003918C5">
        <w:rPr>
          <w:rFonts w:asciiTheme="majorBidi" w:eastAsia="Calibri" w:hAnsiTheme="majorBidi" w:cstheme="majorBidi"/>
          <w:color w:val="222222"/>
          <w:sz w:val="22"/>
          <w:szCs w:val="22"/>
        </w:rPr>
        <w:t>, 44-64.</w:t>
      </w:r>
    </w:p>
    <w:p w14:paraId="53D84752" w14:textId="6991E168"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15" w:name="_heading=h.2xcytpi" w:colFirst="0" w:colLast="0"/>
      <w:bookmarkEnd w:id="15"/>
      <w:r w:rsidRPr="00825897">
        <w:rPr>
          <w:rFonts w:asciiTheme="majorBidi" w:eastAsia="Calibri" w:hAnsiTheme="majorBidi" w:cstheme="majorBidi"/>
          <w:color w:val="222222"/>
          <w:sz w:val="22"/>
          <w:szCs w:val="22"/>
          <w:highlight w:val="white"/>
        </w:rPr>
        <w:t>Elejalde-Ruiz</w:t>
      </w:r>
      <w:r w:rsidR="00D513A0"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w:t>
      </w:r>
      <w:r w:rsidR="00D513A0"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00871C2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871C2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It’s changed his view of life’: companies find hiring autistic employees has vast benefits. Chicago Tribune,10 June. </w:t>
      </w:r>
      <w:r w:rsidR="00050827">
        <w:rPr>
          <w:rFonts w:asciiTheme="majorBidi" w:eastAsia="Calibri" w:hAnsiTheme="majorBidi" w:cstheme="majorBidi"/>
          <w:color w:val="222222"/>
          <w:sz w:val="22"/>
          <w:szCs w:val="22"/>
        </w:rPr>
        <w:t xml:space="preserve">Available at </w:t>
      </w:r>
      <w:hyperlink r:id="rId14" w:history="1">
        <w:r w:rsidR="00050827" w:rsidRPr="006327F8">
          <w:rPr>
            <w:rStyle w:val="Hyperlink"/>
            <w:rFonts w:asciiTheme="majorBidi" w:eastAsia="Calibri" w:hAnsiTheme="majorBidi" w:cstheme="majorBidi"/>
            <w:sz w:val="22"/>
            <w:szCs w:val="22"/>
            <w:highlight w:val="white"/>
          </w:rPr>
          <w:t>http://www.chicagotribune.com</w:t>
        </w:r>
      </w:hyperlink>
      <w:r w:rsidRPr="00825897">
        <w:rPr>
          <w:rFonts w:asciiTheme="majorBidi" w:eastAsia="Calibri" w:hAnsiTheme="majorBidi" w:cstheme="majorBidi"/>
          <w:color w:val="222222"/>
          <w:sz w:val="22"/>
          <w:szCs w:val="22"/>
          <w:highlight w:val="white"/>
        </w:rPr>
        <w:t xml:space="preserve"> (accessed 2 </w:t>
      </w:r>
      <w:r w:rsidR="00D513A0" w:rsidRPr="00825897">
        <w:rPr>
          <w:rFonts w:asciiTheme="majorBidi" w:eastAsia="Calibri" w:hAnsiTheme="majorBidi" w:cstheme="majorBidi"/>
          <w:color w:val="222222"/>
          <w:sz w:val="22"/>
          <w:szCs w:val="22"/>
          <w:highlight w:val="white"/>
        </w:rPr>
        <w:t xml:space="preserve">December </w:t>
      </w:r>
      <w:r w:rsidRPr="00825897">
        <w:rPr>
          <w:rFonts w:asciiTheme="majorBidi" w:eastAsia="Calibri" w:hAnsiTheme="majorBidi" w:cstheme="majorBidi"/>
          <w:color w:val="222222"/>
          <w:sz w:val="22"/>
          <w:szCs w:val="22"/>
          <w:highlight w:val="white"/>
        </w:rPr>
        <w:t>202</w:t>
      </w:r>
      <w:r w:rsidR="00D513A0" w:rsidRPr="00825897">
        <w:rPr>
          <w:rFonts w:asciiTheme="majorBidi" w:eastAsia="Calibri" w:hAnsiTheme="majorBidi" w:cstheme="majorBidi"/>
          <w:color w:val="222222"/>
          <w:sz w:val="22"/>
          <w:szCs w:val="22"/>
          <w:highlight w:val="white"/>
        </w:rPr>
        <w:t>4</w:t>
      </w:r>
      <w:r w:rsidRPr="00825897">
        <w:rPr>
          <w:rFonts w:asciiTheme="majorBidi" w:eastAsia="Calibri" w:hAnsiTheme="majorBidi" w:cstheme="majorBidi"/>
          <w:color w:val="222222"/>
          <w:sz w:val="22"/>
          <w:szCs w:val="22"/>
          <w:highlight w:val="white"/>
        </w:rPr>
        <w:t>).</w:t>
      </w:r>
    </w:p>
    <w:p w14:paraId="77DEC27F" w14:textId="72FB4A76"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16" w:name="_heading=h.1ci93xb" w:colFirst="0" w:colLast="0"/>
      <w:bookmarkEnd w:id="16"/>
      <w:r w:rsidRPr="00825897">
        <w:rPr>
          <w:rFonts w:asciiTheme="majorBidi" w:eastAsia="Calibri" w:hAnsiTheme="majorBidi" w:cstheme="majorBidi"/>
          <w:color w:val="222222"/>
          <w:sz w:val="22"/>
          <w:szCs w:val="22"/>
          <w:highlight w:val="white"/>
        </w:rPr>
        <w:t xml:space="preserve">Farag, H. </w:t>
      </w:r>
      <w:r w:rsidR="00871C22">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Mallin, C.</w:t>
      </w:r>
      <w:r w:rsidR="00BA44F0" w:rsidRPr="00825897">
        <w:rPr>
          <w:rFonts w:asciiTheme="majorBidi" w:eastAsia="Calibri" w:hAnsiTheme="majorBidi" w:cstheme="majorBidi"/>
          <w:color w:val="222222"/>
          <w:sz w:val="22"/>
          <w:szCs w:val="22"/>
          <w:highlight w:val="white"/>
        </w:rPr>
        <w:t xml:space="preserve">, </w:t>
      </w:r>
      <w:r w:rsidR="00871C2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871C2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impact of the dual board structure and board diversity: Evidence from Chinese initial public offerings (IPOs). </w:t>
      </w:r>
      <w:r w:rsidRPr="00535DE4">
        <w:rPr>
          <w:rFonts w:asciiTheme="majorBidi" w:eastAsia="Calibri" w:hAnsiTheme="majorBidi" w:cstheme="majorBidi"/>
          <w:i/>
          <w:iCs/>
          <w:color w:val="222222"/>
          <w:sz w:val="22"/>
          <w:szCs w:val="22"/>
          <w:highlight w:val="white"/>
        </w:rPr>
        <w:t>Journal of Business Ethics</w:t>
      </w:r>
      <w:r w:rsidR="00050827">
        <w:rPr>
          <w:rFonts w:asciiTheme="majorBidi" w:eastAsia="Calibri" w:hAnsiTheme="majorBidi" w:cstheme="majorBidi"/>
          <w:i/>
          <w:iCs/>
          <w:color w:val="222222"/>
          <w:sz w:val="22"/>
          <w:szCs w:val="22"/>
          <w:highlight w:val="white"/>
        </w:rPr>
        <w:t>,</w:t>
      </w:r>
      <w:r w:rsidR="00BA44F0" w:rsidRPr="00535DE4">
        <w:rPr>
          <w:rFonts w:asciiTheme="majorBidi" w:eastAsia="Calibri" w:hAnsiTheme="majorBidi" w:cstheme="majorBidi"/>
          <w:i/>
          <w:iCs/>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139</w:t>
      </w:r>
      <w:r w:rsidRPr="00825897">
        <w:rPr>
          <w:rFonts w:asciiTheme="majorBidi" w:eastAsia="Calibri" w:hAnsiTheme="majorBidi" w:cstheme="majorBidi"/>
          <w:color w:val="222222"/>
          <w:sz w:val="22"/>
          <w:szCs w:val="22"/>
          <w:highlight w:val="white"/>
        </w:rPr>
        <w:t>(2), 333-349.</w:t>
      </w:r>
    </w:p>
    <w:p w14:paraId="0410A331" w14:textId="78BFFA81"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Faragher, J.</w:t>
      </w:r>
      <w:r w:rsidR="000665FE"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 xml:space="preserve">2018. Are employers losing out on skills of people with autism? </w:t>
      </w:r>
      <w:r w:rsidRPr="009236E9">
        <w:rPr>
          <w:rFonts w:asciiTheme="majorBidi" w:eastAsia="Calibri" w:hAnsiTheme="majorBidi" w:cstheme="majorBidi"/>
          <w:i/>
          <w:iCs/>
          <w:color w:val="222222"/>
          <w:sz w:val="22"/>
          <w:szCs w:val="22"/>
          <w:highlight w:val="white"/>
        </w:rPr>
        <w:t xml:space="preserve">Occupational Health </w:t>
      </w:r>
      <w:r w:rsidR="007D09B5" w:rsidRPr="009236E9">
        <w:rPr>
          <w:rFonts w:asciiTheme="majorBidi" w:eastAsia="Calibri" w:hAnsiTheme="majorBidi" w:cstheme="majorBidi"/>
          <w:i/>
          <w:iCs/>
          <w:color w:val="222222"/>
          <w:sz w:val="22"/>
          <w:szCs w:val="22"/>
          <w:highlight w:val="white"/>
        </w:rPr>
        <w:t>and</w:t>
      </w:r>
      <w:r w:rsidRPr="009236E9">
        <w:rPr>
          <w:rFonts w:asciiTheme="majorBidi" w:eastAsia="Calibri" w:hAnsiTheme="majorBidi" w:cstheme="majorBidi"/>
          <w:i/>
          <w:iCs/>
          <w:color w:val="222222"/>
          <w:sz w:val="22"/>
          <w:szCs w:val="22"/>
          <w:highlight w:val="white"/>
        </w:rPr>
        <w:t xml:space="preserve"> Wellbein</w:t>
      </w:r>
      <w:r w:rsidR="009236E9">
        <w:rPr>
          <w:rFonts w:asciiTheme="majorBidi" w:eastAsia="Calibri" w:hAnsiTheme="majorBidi" w:cstheme="majorBidi"/>
          <w:i/>
          <w:iCs/>
          <w:color w:val="222222"/>
          <w:sz w:val="22"/>
          <w:szCs w:val="22"/>
          <w:highlight w:val="white"/>
        </w:rPr>
        <w:t xml:space="preserve">, </w:t>
      </w:r>
      <w:r w:rsidRPr="009236E9">
        <w:rPr>
          <w:rFonts w:asciiTheme="majorBidi" w:eastAsia="Calibri" w:hAnsiTheme="majorBidi" w:cstheme="majorBidi"/>
          <w:i/>
          <w:iCs/>
          <w:color w:val="222222"/>
          <w:sz w:val="22"/>
          <w:szCs w:val="22"/>
          <w:highlight w:val="white"/>
        </w:rPr>
        <w:t>70</w:t>
      </w:r>
      <w:r w:rsidRPr="00825897">
        <w:rPr>
          <w:rFonts w:asciiTheme="majorBidi" w:eastAsia="Calibri" w:hAnsiTheme="majorBidi" w:cstheme="majorBidi"/>
          <w:color w:val="222222"/>
          <w:sz w:val="22"/>
          <w:szCs w:val="22"/>
          <w:highlight w:val="white"/>
        </w:rPr>
        <w:t>(5), 16-17.</w:t>
      </w:r>
    </w:p>
    <w:p w14:paraId="58D7BBC3" w14:textId="06BC4A40" w:rsidR="00724AF5"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Farkas T.N., Mendy J.,</w:t>
      </w:r>
      <w:r w:rsidR="0087101B">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Niko K.</w:t>
      </w:r>
      <w:r w:rsidR="000665FE" w:rsidRPr="00825897">
        <w:rPr>
          <w:rFonts w:asciiTheme="majorBidi" w:eastAsia="Calibri" w:hAnsiTheme="majorBidi" w:cstheme="majorBidi"/>
          <w:color w:val="222222"/>
          <w:sz w:val="22"/>
          <w:szCs w:val="22"/>
          <w:highlight w:val="white"/>
        </w:rPr>
        <w:t xml:space="preserve">, </w:t>
      </w:r>
      <w:r w:rsidR="0087101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2020</w:t>
      </w:r>
      <w:r w:rsidR="0087101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Enhancing resilience in autistic adults using community-based participatory research: A novel HRD intervention in employment service provision. </w:t>
      </w:r>
      <w:r w:rsidRPr="00535DE4">
        <w:rPr>
          <w:rFonts w:asciiTheme="majorBidi" w:eastAsia="Calibri" w:hAnsiTheme="majorBidi" w:cstheme="majorBidi"/>
          <w:i/>
          <w:iCs/>
          <w:color w:val="222222"/>
          <w:sz w:val="22"/>
          <w:szCs w:val="22"/>
          <w:highlight w:val="white"/>
        </w:rPr>
        <w:t>Advances in Developing Human Resources</w:t>
      </w:r>
      <w:r w:rsidR="00050827" w:rsidRPr="00535DE4">
        <w:rPr>
          <w:rFonts w:asciiTheme="majorBidi" w:eastAsia="Calibri" w:hAnsiTheme="majorBidi" w:cstheme="majorBidi"/>
          <w:i/>
          <w:iCs/>
          <w:color w:val="222222"/>
          <w:sz w:val="22"/>
          <w:szCs w:val="22"/>
          <w:highlight w:val="white"/>
        </w:rPr>
        <w:t>,</w:t>
      </w:r>
      <w:r w:rsidR="000665FE" w:rsidRPr="00535DE4">
        <w:rPr>
          <w:rFonts w:asciiTheme="majorBidi" w:eastAsia="Calibri" w:hAnsiTheme="majorBidi" w:cstheme="majorBidi"/>
          <w:i/>
          <w:iCs/>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22</w:t>
      </w:r>
      <w:r w:rsidRPr="00825897">
        <w:rPr>
          <w:rFonts w:asciiTheme="majorBidi" w:eastAsia="Calibri" w:hAnsiTheme="majorBidi" w:cstheme="majorBidi"/>
          <w:color w:val="222222"/>
          <w:sz w:val="22"/>
          <w:szCs w:val="22"/>
          <w:highlight w:val="white"/>
        </w:rPr>
        <w:t>(4), 370‐386.</w:t>
      </w:r>
    </w:p>
    <w:p w14:paraId="674B12E9" w14:textId="46422FE3"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lastRenderedPageBreak/>
        <w:t>Foss, R.A.</w:t>
      </w:r>
      <w:r w:rsidR="000665FE" w:rsidRPr="00825897">
        <w:rPr>
          <w:rFonts w:asciiTheme="majorBidi" w:eastAsia="Calibri" w:hAnsiTheme="majorBidi" w:cstheme="majorBidi"/>
          <w:color w:val="222222"/>
          <w:sz w:val="22"/>
          <w:szCs w:val="22"/>
          <w:highlight w:val="white"/>
        </w:rPr>
        <w:t xml:space="preserve">, </w:t>
      </w:r>
      <w:r w:rsidR="0087101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2018</w:t>
      </w:r>
      <w:r w:rsidR="0087101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 Self‐organizing System for Innovation in Large Organizations. </w:t>
      </w:r>
      <w:r w:rsidRPr="00535DE4">
        <w:rPr>
          <w:rFonts w:asciiTheme="majorBidi" w:eastAsia="Calibri" w:hAnsiTheme="majorBidi" w:cstheme="majorBidi"/>
          <w:i/>
          <w:iCs/>
          <w:color w:val="222222"/>
          <w:sz w:val="22"/>
          <w:szCs w:val="22"/>
          <w:highlight w:val="white"/>
        </w:rPr>
        <w:t xml:space="preserve">Systems Research and </w:t>
      </w:r>
      <w:r w:rsidR="000665FE" w:rsidRPr="00535DE4">
        <w:rPr>
          <w:rFonts w:asciiTheme="majorBidi" w:eastAsia="Calibri" w:hAnsiTheme="majorBidi" w:cstheme="majorBidi"/>
          <w:i/>
          <w:iCs/>
          <w:color w:val="222222"/>
          <w:sz w:val="22"/>
          <w:szCs w:val="22"/>
          <w:highlight w:val="white"/>
        </w:rPr>
        <w:t>Behavioural</w:t>
      </w:r>
      <w:r w:rsidRPr="00535DE4">
        <w:rPr>
          <w:rFonts w:asciiTheme="majorBidi" w:eastAsia="Calibri" w:hAnsiTheme="majorBidi" w:cstheme="majorBidi"/>
          <w:i/>
          <w:iCs/>
          <w:color w:val="222222"/>
          <w:sz w:val="22"/>
          <w:szCs w:val="22"/>
          <w:highlight w:val="white"/>
        </w:rPr>
        <w:t xml:space="preserve"> Science</w:t>
      </w:r>
      <w:r w:rsidR="00050827">
        <w:rPr>
          <w:rFonts w:asciiTheme="majorBidi" w:eastAsia="Calibri" w:hAnsiTheme="majorBidi" w:cstheme="majorBidi"/>
          <w:i/>
          <w:iCs/>
          <w:color w:val="222222"/>
          <w:sz w:val="22"/>
          <w:szCs w:val="22"/>
          <w:highlight w:val="white"/>
        </w:rPr>
        <w:t>,</w:t>
      </w:r>
      <w:r w:rsidR="000665FE" w:rsidRPr="00535DE4">
        <w:rPr>
          <w:rFonts w:asciiTheme="majorBidi" w:eastAsia="Calibri" w:hAnsiTheme="majorBidi" w:cstheme="majorBidi"/>
          <w:i/>
          <w:iCs/>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35</w:t>
      </w:r>
      <w:r w:rsidRPr="00825897">
        <w:rPr>
          <w:rFonts w:asciiTheme="majorBidi" w:eastAsia="Calibri" w:hAnsiTheme="majorBidi" w:cstheme="majorBidi"/>
          <w:color w:val="222222"/>
          <w:sz w:val="22"/>
          <w:szCs w:val="22"/>
          <w:highlight w:val="white"/>
        </w:rPr>
        <w:t>(3), 324-340.</w:t>
      </w:r>
    </w:p>
    <w:p w14:paraId="2A2BB252" w14:textId="566CADC7"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17" w:name="_heading=h.3whwml4" w:colFirst="0" w:colLast="0"/>
      <w:bookmarkEnd w:id="17"/>
      <w:r w:rsidRPr="00825897">
        <w:rPr>
          <w:rFonts w:asciiTheme="majorBidi" w:eastAsia="Calibri" w:hAnsiTheme="majorBidi" w:cstheme="majorBidi"/>
          <w:color w:val="222222"/>
          <w:sz w:val="22"/>
          <w:szCs w:val="22"/>
          <w:highlight w:val="white"/>
        </w:rPr>
        <w:t xml:space="preserve">Garrels, V., Høybråten Sigstad, H.M., Wendelborg, C., </w:t>
      </w:r>
      <w:r w:rsidR="00AE66C2">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Dean, E.E.</w:t>
      </w:r>
      <w:r w:rsidR="0046227C" w:rsidRPr="00825897">
        <w:rPr>
          <w:rFonts w:asciiTheme="majorBidi" w:eastAsia="Calibri" w:hAnsiTheme="majorBidi" w:cstheme="majorBidi"/>
          <w:color w:val="222222"/>
          <w:sz w:val="22"/>
          <w:szCs w:val="22"/>
          <w:highlight w:val="white"/>
        </w:rPr>
        <w:t xml:space="preserve">, </w:t>
      </w:r>
      <w:r w:rsidR="00AE66C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AE66C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Work Opportunities and Workplace Characteristics for Employees with Intellectual Disability in the Norwegian Labour Market. </w:t>
      </w:r>
      <w:r w:rsidRPr="00535DE4">
        <w:rPr>
          <w:rFonts w:asciiTheme="majorBidi" w:eastAsia="Calibri" w:hAnsiTheme="majorBidi" w:cstheme="majorBidi"/>
          <w:i/>
          <w:iCs/>
          <w:color w:val="222222"/>
          <w:sz w:val="22"/>
          <w:szCs w:val="22"/>
          <w:highlight w:val="white"/>
        </w:rPr>
        <w:t>International Journal of Disability, Development and Education</w:t>
      </w:r>
      <w:r w:rsidR="00050827">
        <w:rPr>
          <w:rFonts w:asciiTheme="majorBidi" w:eastAsia="Calibri" w:hAnsiTheme="majorBidi" w:cstheme="majorBidi"/>
          <w:i/>
          <w:iCs/>
          <w:color w:val="222222"/>
          <w:sz w:val="22"/>
          <w:szCs w:val="22"/>
          <w:highlight w:val="white"/>
        </w:rPr>
        <w:t xml:space="preserve">, </w:t>
      </w:r>
      <w:r w:rsidR="00DD04E8" w:rsidRPr="00535DE4">
        <w:rPr>
          <w:rFonts w:asciiTheme="majorBidi" w:eastAsia="Calibri" w:hAnsiTheme="majorBidi" w:cstheme="majorBidi"/>
          <w:i/>
          <w:iCs/>
          <w:color w:val="222222"/>
          <w:sz w:val="22"/>
          <w:szCs w:val="22"/>
          <w:highlight w:val="white"/>
        </w:rPr>
        <w:t>71</w:t>
      </w:r>
      <w:r w:rsidR="00DD04E8" w:rsidRPr="00825897">
        <w:rPr>
          <w:rFonts w:asciiTheme="majorBidi" w:eastAsia="Calibri" w:hAnsiTheme="majorBidi" w:cstheme="majorBidi"/>
          <w:color w:val="222222"/>
          <w:sz w:val="22"/>
          <w:szCs w:val="22"/>
          <w:highlight w:val="white"/>
        </w:rPr>
        <w:t>(5), 814-830</w:t>
      </w:r>
      <w:r w:rsidRPr="00825897">
        <w:rPr>
          <w:rFonts w:asciiTheme="majorBidi" w:eastAsia="Calibri" w:hAnsiTheme="majorBidi" w:cstheme="majorBidi"/>
          <w:color w:val="222222"/>
          <w:sz w:val="22"/>
          <w:szCs w:val="22"/>
          <w:highlight w:val="white"/>
        </w:rPr>
        <w:t>.</w:t>
      </w:r>
    </w:p>
    <w:p w14:paraId="58C48718" w14:textId="79A2D576"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18" w:name="_heading=h.2bn6wsx" w:colFirst="0" w:colLast="0"/>
      <w:bookmarkEnd w:id="18"/>
      <w:r w:rsidRPr="00825897">
        <w:rPr>
          <w:rFonts w:asciiTheme="majorBidi" w:eastAsia="Calibri" w:hAnsiTheme="majorBidi" w:cstheme="majorBidi"/>
          <w:color w:val="222222"/>
          <w:sz w:val="22"/>
          <w:szCs w:val="22"/>
          <w:highlight w:val="white"/>
        </w:rPr>
        <w:t>Ghanouni, P.,</w:t>
      </w:r>
      <w:r w:rsidR="00B001F7">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Raphael, R.</w:t>
      </w:r>
      <w:r w:rsidR="00BA66E9" w:rsidRPr="00825897">
        <w:rPr>
          <w:rFonts w:asciiTheme="majorBidi" w:eastAsia="Calibri" w:hAnsiTheme="majorBidi" w:cstheme="majorBidi"/>
          <w:color w:val="222222"/>
          <w:sz w:val="22"/>
          <w:szCs w:val="22"/>
          <w:highlight w:val="white"/>
        </w:rPr>
        <w:t xml:space="preserve">, </w:t>
      </w:r>
      <w:r w:rsidR="00B001F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B001F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Transition to adulthood in individuals with ASD: What does the employment look like? </w:t>
      </w:r>
      <w:r w:rsidRPr="00535DE4">
        <w:rPr>
          <w:rFonts w:asciiTheme="majorBidi" w:eastAsia="Calibri" w:hAnsiTheme="majorBidi" w:cstheme="majorBidi"/>
          <w:i/>
          <w:iCs/>
          <w:color w:val="222222"/>
          <w:sz w:val="22"/>
          <w:szCs w:val="22"/>
          <w:highlight w:val="white"/>
        </w:rPr>
        <w:t>Journal of Education and Work</w:t>
      </w:r>
      <w:r w:rsidR="00050827">
        <w:rPr>
          <w:rFonts w:asciiTheme="majorBidi" w:eastAsia="Calibri" w:hAnsiTheme="majorBidi" w:cstheme="majorBidi"/>
          <w:i/>
          <w:iCs/>
          <w:color w:val="222222"/>
          <w:sz w:val="22"/>
          <w:szCs w:val="22"/>
          <w:highlight w:val="white"/>
        </w:rPr>
        <w:t>,</w:t>
      </w:r>
      <w:r w:rsidR="00BA66E9" w:rsidRPr="00535DE4">
        <w:rPr>
          <w:rFonts w:asciiTheme="majorBidi" w:eastAsia="Calibri" w:hAnsiTheme="majorBidi" w:cstheme="majorBidi"/>
          <w:i/>
          <w:iCs/>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35</w:t>
      </w:r>
      <w:r w:rsidRPr="00825897">
        <w:rPr>
          <w:rFonts w:asciiTheme="majorBidi" w:eastAsia="Calibri" w:hAnsiTheme="majorBidi" w:cstheme="majorBidi"/>
          <w:color w:val="222222"/>
          <w:sz w:val="22"/>
          <w:szCs w:val="22"/>
          <w:highlight w:val="white"/>
        </w:rPr>
        <w:t>(3), 307-325.</w:t>
      </w:r>
    </w:p>
    <w:p w14:paraId="31870A59" w14:textId="76E3F7DD" w:rsidR="00724AF5" w:rsidRPr="00825897" w:rsidRDefault="00755521">
      <w:pPr>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Giuliani, F., </w:t>
      </w:r>
      <w:r w:rsidR="00B001F7">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Zoran, B.</w:t>
      </w:r>
      <w:r w:rsidR="00BA66E9" w:rsidRPr="00825897">
        <w:rPr>
          <w:rFonts w:asciiTheme="majorBidi" w:eastAsia="Calibri" w:hAnsiTheme="majorBidi" w:cstheme="majorBidi"/>
          <w:color w:val="222222"/>
          <w:sz w:val="22"/>
          <w:szCs w:val="22"/>
          <w:highlight w:val="white"/>
        </w:rPr>
        <w:t xml:space="preserve">, </w:t>
      </w:r>
      <w:r w:rsidR="00B001F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B001F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Vocational Development of Persons with Autism Spectrum Disorder in Switzerland. </w:t>
      </w:r>
      <w:r w:rsidRPr="00535DE4">
        <w:rPr>
          <w:rFonts w:asciiTheme="majorBidi" w:eastAsia="Calibri" w:hAnsiTheme="majorBidi" w:cstheme="majorBidi"/>
          <w:i/>
          <w:iCs/>
          <w:color w:val="222222"/>
          <w:sz w:val="22"/>
          <w:szCs w:val="22"/>
          <w:highlight w:val="white"/>
        </w:rPr>
        <w:t>International Journal of Psychiatry Research, 2</w:t>
      </w:r>
      <w:r w:rsidRPr="00825897">
        <w:rPr>
          <w:rFonts w:asciiTheme="majorBidi" w:eastAsia="Calibri" w:hAnsiTheme="majorBidi" w:cstheme="majorBidi"/>
          <w:color w:val="222222"/>
          <w:sz w:val="22"/>
          <w:szCs w:val="22"/>
          <w:highlight w:val="white"/>
        </w:rPr>
        <w:t>(2)</w:t>
      </w:r>
      <w:r w:rsidR="00180B38" w:rsidRPr="00825897">
        <w:rPr>
          <w:rFonts w:asciiTheme="majorBidi" w:eastAsia="Calibri" w:hAnsiTheme="majorBidi" w:cstheme="majorBidi"/>
          <w:color w:val="222222"/>
          <w:sz w:val="22"/>
          <w:szCs w:val="22"/>
          <w:highlight w:val="white"/>
        </w:rPr>
        <w:t>, 1-7</w:t>
      </w:r>
      <w:r w:rsidRPr="00825897">
        <w:rPr>
          <w:rFonts w:asciiTheme="majorBidi" w:eastAsia="Calibri" w:hAnsiTheme="majorBidi" w:cstheme="majorBidi"/>
          <w:color w:val="222222"/>
          <w:sz w:val="22"/>
          <w:szCs w:val="22"/>
          <w:highlight w:val="white"/>
        </w:rPr>
        <w:t>.</w:t>
      </w:r>
      <w:bookmarkStart w:id="19" w:name="_heading=h.qsh70q" w:colFirst="0" w:colLast="0"/>
      <w:bookmarkEnd w:id="19"/>
    </w:p>
    <w:p w14:paraId="24A4CD9A" w14:textId="065F6083"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Greenwood, R., Oliver, C., Suddaby, R. </w:t>
      </w:r>
      <w:r w:rsidR="00AF17EA">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Sahlin, K.</w:t>
      </w:r>
      <w:r w:rsidR="00180B38" w:rsidRPr="00825897">
        <w:rPr>
          <w:rFonts w:asciiTheme="majorBidi" w:eastAsia="Calibri" w:hAnsiTheme="majorBidi" w:cstheme="majorBidi"/>
          <w:color w:val="222222"/>
          <w:sz w:val="22"/>
          <w:szCs w:val="22"/>
          <w:highlight w:val="white"/>
        </w:rPr>
        <w:t xml:space="preserve">, </w:t>
      </w:r>
      <w:r w:rsidR="00AF17E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2008</w:t>
      </w:r>
      <w:r w:rsidR="00AF17E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The Sage Handbook of Organizational Institutionalism. Los Angeles</w:t>
      </w:r>
      <w:r w:rsidR="00A32CE5"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Sage Publications Ltd.</w:t>
      </w:r>
    </w:p>
    <w:p w14:paraId="2E74D217" w14:textId="2AFC0BB3"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Grey, C., Flynn, A., </w:t>
      </w:r>
      <w:r w:rsidR="00AF17EA">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Adu, D.A.</w:t>
      </w:r>
      <w:r w:rsidR="00A32CE5" w:rsidRPr="00825897">
        <w:rPr>
          <w:rFonts w:asciiTheme="majorBidi" w:eastAsia="Calibri" w:hAnsiTheme="majorBidi" w:cstheme="majorBidi"/>
          <w:color w:val="222222"/>
          <w:sz w:val="22"/>
          <w:szCs w:val="22"/>
          <w:highlight w:val="white"/>
        </w:rPr>
        <w:t xml:space="preserve">, </w:t>
      </w:r>
      <w:r w:rsidR="00AF17E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2024</w:t>
      </w:r>
      <w:r w:rsidR="00AF17EA">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An examination of how executive remuneration and firm performance are influenced by Chair-CEO diversity attributes. </w:t>
      </w:r>
      <w:r w:rsidRPr="00535DE4">
        <w:rPr>
          <w:rFonts w:asciiTheme="majorBidi" w:eastAsia="Calibri" w:hAnsiTheme="majorBidi" w:cstheme="majorBidi"/>
          <w:i/>
          <w:iCs/>
          <w:color w:val="222222"/>
          <w:sz w:val="22"/>
          <w:szCs w:val="22"/>
          <w:highlight w:val="white"/>
        </w:rPr>
        <w:t>International Review of Financial Analysis</w:t>
      </w:r>
      <w:r w:rsidR="001F307F" w:rsidRPr="00535DE4">
        <w:rPr>
          <w:rFonts w:asciiTheme="majorBidi" w:eastAsia="Calibri" w:hAnsiTheme="majorBidi" w:cstheme="majorBidi"/>
          <w:i/>
          <w:iCs/>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94</w:t>
      </w:r>
      <w:r w:rsidRPr="00825897">
        <w:rPr>
          <w:rFonts w:asciiTheme="majorBidi" w:eastAsia="Calibri" w:hAnsiTheme="majorBidi" w:cstheme="majorBidi"/>
          <w:color w:val="222222"/>
          <w:sz w:val="22"/>
          <w:szCs w:val="22"/>
          <w:highlight w:val="white"/>
        </w:rPr>
        <w:t>, 103290.</w:t>
      </w:r>
    </w:p>
    <w:p w14:paraId="3EA6CD40" w14:textId="2D7F0715"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Hagner, D.</w:t>
      </w:r>
      <w:r w:rsidR="003C025E" w:rsidRPr="00825897">
        <w:rPr>
          <w:rFonts w:asciiTheme="majorBidi" w:eastAsia="Calibri" w:hAnsiTheme="majorBidi" w:cstheme="majorBidi"/>
          <w:color w:val="222222"/>
          <w:sz w:val="22"/>
          <w:szCs w:val="22"/>
          <w:highlight w:val="white"/>
        </w:rPr>
        <w:t xml:space="preserve">, </w:t>
      </w:r>
      <w:r w:rsidR="00D103A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2003</w:t>
      </w:r>
      <w:r w:rsidR="00D103A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Job development and job search assistance, in Szymanski, E.M. and Parker, R.M. (Eds), Work and Disability: Issues and Strategies in Career Development and Job Placement, 2nd ed., Pro-Ed, Austin</w:t>
      </w:r>
      <w:r w:rsidR="003C025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TX</w:t>
      </w:r>
      <w:r w:rsidR="003C025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pp. 343-372.</w:t>
      </w:r>
    </w:p>
    <w:p w14:paraId="201CEB24" w14:textId="4358DA66"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Harnett</w:t>
      </w:r>
      <w:r w:rsidR="003C025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w:t>
      </w:r>
      <w:r w:rsidR="003C025E" w:rsidRPr="00825897">
        <w:rPr>
          <w:rFonts w:asciiTheme="majorBidi" w:eastAsia="Calibri" w:hAnsiTheme="majorBidi" w:cstheme="majorBidi"/>
          <w:color w:val="222222"/>
          <w:sz w:val="22"/>
          <w:szCs w:val="22"/>
          <w:highlight w:val="white"/>
        </w:rPr>
        <w:t xml:space="preserve">., </w:t>
      </w:r>
      <w:r w:rsidR="008E1F9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8E1F96">
        <w:rPr>
          <w:rFonts w:asciiTheme="majorBidi" w:eastAsia="Calibri" w:hAnsiTheme="majorBidi" w:cstheme="majorBidi"/>
          <w:color w:val="222222"/>
          <w:sz w:val="22"/>
          <w:szCs w:val="22"/>
          <w:highlight w:val="white"/>
        </w:rPr>
        <w:t>)</w:t>
      </w:r>
      <w:r w:rsidR="003C025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Issues in employment for autistic adults: open plan offices. </w:t>
      </w:r>
      <w:r w:rsidRPr="00535DE4">
        <w:rPr>
          <w:rFonts w:asciiTheme="majorBidi" w:eastAsia="Calibri" w:hAnsiTheme="majorBidi" w:cstheme="majorBidi"/>
          <w:i/>
          <w:iCs/>
          <w:color w:val="222222"/>
          <w:sz w:val="22"/>
          <w:szCs w:val="22"/>
          <w:highlight w:val="white"/>
        </w:rPr>
        <w:t>Good Autism Practice</w:t>
      </w:r>
      <w:r w:rsidR="00050827">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20</w:t>
      </w:r>
      <w:r w:rsidRPr="00825897">
        <w:rPr>
          <w:rFonts w:asciiTheme="majorBidi" w:eastAsia="Calibri" w:hAnsiTheme="majorBidi" w:cstheme="majorBidi"/>
          <w:color w:val="222222"/>
          <w:sz w:val="22"/>
          <w:szCs w:val="22"/>
          <w:highlight w:val="white"/>
        </w:rPr>
        <w:t>(2)</w:t>
      </w:r>
      <w:r w:rsidR="003C025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41-47.</w:t>
      </w:r>
    </w:p>
    <w:p w14:paraId="79EE16A7" w14:textId="3F935919"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20" w:name="_heading=h.3as4poj" w:colFirst="0" w:colLast="0"/>
      <w:bookmarkEnd w:id="20"/>
      <w:r w:rsidRPr="00825897">
        <w:rPr>
          <w:rFonts w:asciiTheme="majorBidi" w:eastAsia="Calibri" w:hAnsiTheme="majorBidi" w:cstheme="majorBidi"/>
          <w:color w:val="222222"/>
          <w:sz w:val="22"/>
          <w:szCs w:val="22"/>
          <w:highlight w:val="white"/>
        </w:rPr>
        <w:t xml:space="preserve">Hedley, D., Cai, R., Uljarević, M., Wilmot, M., Spoor, J., Richdale, A. </w:t>
      </w:r>
      <w:r w:rsidR="003A638B">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Dissanayake, C.</w:t>
      </w:r>
      <w:r w:rsidR="00E44F7E" w:rsidRPr="00825897">
        <w:rPr>
          <w:rFonts w:asciiTheme="majorBidi" w:eastAsia="Calibri" w:hAnsiTheme="majorBidi" w:cstheme="majorBidi"/>
          <w:color w:val="222222"/>
          <w:sz w:val="22"/>
          <w:szCs w:val="22"/>
          <w:highlight w:val="white"/>
        </w:rPr>
        <w:t xml:space="preserve">, </w:t>
      </w:r>
      <w:r w:rsidR="003A638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2018</w:t>
      </w:r>
      <w:r w:rsidR="003A638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Transition to work: perspectives from the autism spectrum</w:t>
      </w:r>
      <w:r w:rsidR="00E44F7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Autism</w:t>
      </w:r>
      <w:r w:rsidR="00050827">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22</w:t>
      </w:r>
      <w:r w:rsidRPr="00825897">
        <w:rPr>
          <w:rFonts w:asciiTheme="majorBidi" w:eastAsia="Calibri" w:hAnsiTheme="majorBidi" w:cstheme="majorBidi"/>
          <w:color w:val="222222"/>
          <w:sz w:val="22"/>
          <w:szCs w:val="22"/>
          <w:highlight w:val="white"/>
        </w:rPr>
        <w:t>, 528-541.</w:t>
      </w:r>
    </w:p>
    <w:p w14:paraId="6770C53B" w14:textId="7207A3D5" w:rsidR="00724AF5"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Heider, F.</w:t>
      </w:r>
      <w:r w:rsidR="00E44F7E" w:rsidRPr="00825897">
        <w:rPr>
          <w:rFonts w:asciiTheme="majorBidi" w:eastAsia="Calibri" w:hAnsiTheme="majorBidi" w:cstheme="majorBidi"/>
          <w:color w:val="222222"/>
          <w:sz w:val="22"/>
          <w:szCs w:val="22"/>
          <w:highlight w:val="white"/>
        </w:rPr>
        <w:t xml:space="preserve">, </w:t>
      </w:r>
      <w:r w:rsidR="003A638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1958</w:t>
      </w:r>
      <w:r w:rsidR="003A638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The psychology of interpersonal relations. New York</w:t>
      </w:r>
      <w:r w:rsidR="00E44F7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NY</w:t>
      </w:r>
      <w:r w:rsidR="00E44F7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John Wiley </w:t>
      </w:r>
      <w:r w:rsidR="007D09B5" w:rsidRPr="00825897">
        <w:rPr>
          <w:rFonts w:asciiTheme="majorBidi" w:eastAsia="Calibri" w:hAnsiTheme="majorBidi" w:cstheme="majorBidi"/>
          <w:color w:val="222222"/>
          <w:sz w:val="22"/>
          <w:szCs w:val="22"/>
          <w:highlight w:val="white"/>
        </w:rPr>
        <w:t>and</w:t>
      </w:r>
      <w:r w:rsidRPr="00825897">
        <w:rPr>
          <w:rFonts w:asciiTheme="majorBidi" w:eastAsia="Calibri" w:hAnsiTheme="majorBidi" w:cstheme="majorBidi"/>
          <w:color w:val="222222"/>
          <w:sz w:val="22"/>
          <w:szCs w:val="22"/>
          <w:highlight w:val="white"/>
        </w:rPr>
        <w:t xml:space="preserve"> Sons.</w:t>
      </w:r>
      <w:bookmarkStart w:id="21" w:name="_heading=h.1pxezwc" w:colFirst="0" w:colLast="0"/>
      <w:bookmarkEnd w:id="21"/>
      <w:r w:rsidRPr="00825897">
        <w:rPr>
          <w:rFonts w:asciiTheme="majorBidi" w:eastAsia="Calibri" w:hAnsiTheme="majorBidi" w:cstheme="majorBidi"/>
          <w:color w:val="222222"/>
          <w:sz w:val="22"/>
          <w:szCs w:val="22"/>
          <w:highlight w:val="white"/>
        </w:rPr>
        <w:t xml:space="preserve">Hensel, W.F. </w:t>
      </w:r>
      <w:r w:rsidR="00AF17C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2017</w:t>
      </w:r>
      <w:r w:rsidR="00AF17CD">
        <w:rPr>
          <w:rFonts w:asciiTheme="majorBidi" w:eastAsia="Calibri" w:hAnsiTheme="majorBidi" w:cstheme="majorBidi"/>
          <w:color w:val="222222"/>
          <w:sz w:val="22"/>
          <w:szCs w:val="22"/>
          <w:highlight w:val="white"/>
        </w:rPr>
        <w:t>)</w:t>
      </w:r>
      <w:r w:rsidR="00E44F7E"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People with Autism spectrum disorder in the workplace: an expanding legal frontier</w:t>
      </w:r>
      <w:r w:rsidR="00E44F7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Harvard Civil Rights-Civil Liberties Law Review</w:t>
      </w:r>
      <w:r w:rsidR="00050827">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52</w:t>
      </w:r>
      <w:r w:rsidRPr="00825897">
        <w:rPr>
          <w:rFonts w:asciiTheme="majorBidi" w:eastAsia="Calibri" w:hAnsiTheme="majorBidi" w:cstheme="majorBidi"/>
          <w:color w:val="222222"/>
          <w:sz w:val="22"/>
          <w:szCs w:val="22"/>
          <w:highlight w:val="white"/>
        </w:rPr>
        <w:t>(1), 73-102.</w:t>
      </w:r>
    </w:p>
    <w:p w14:paraId="232B1033" w14:textId="2A250955"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Hernandez, M.</w:t>
      </w:r>
      <w:r w:rsidR="00E44F7E" w:rsidRPr="00825897">
        <w:rPr>
          <w:rFonts w:asciiTheme="majorBidi" w:eastAsia="Calibri" w:hAnsiTheme="majorBidi" w:cstheme="majorBidi"/>
          <w:color w:val="222222"/>
          <w:sz w:val="22"/>
          <w:szCs w:val="22"/>
          <w:highlight w:val="white"/>
        </w:rPr>
        <w:t xml:space="preserve">, </w:t>
      </w:r>
      <w:r w:rsidR="0021200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2008</w:t>
      </w:r>
      <w:r w:rsidR="0021200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Promoting stewardship behavior in organizations: A leadership model. </w:t>
      </w:r>
      <w:r w:rsidRPr="00535DE4">
        <w:rPr>
          <w:rFonts w:asciiTheme="majorBidi" w:eastAsia="Calibri" w:hAnsiTheme="majorBidi" w:cstheme="majorBidi"/>
          <w:i/>
          <w:iCs/>
          <w:color w:val="222222"/>
          <w:sz w:val="22"/>
          <w:szCs w:val="22"/>
          <w:highlight w:val="white"/>
        </w:rPr>
        <w:t>Journal of Business Ethics</w:t>
      </w:r>
      <w:r w:rsidR="00EA1DA4">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80</w:t>
      </w:r>
      <w:r w:rsidRPr="00825897">
        <w:rPr>
          <w:rFonts w:asciiTheme="majorBidi" w:eastAsia="Calibri" w:hAnsiTheme="majorBidi" w:cstheme="majorBidi"/>
          <w:color w:val="222222"/>
          <w:sz w:val="22"/>
          <w:szCs w:val="22"/>
          <w:highlight w:val="white"/>
        </w:rPr>
        <w:t>, 121-128.</w:t>
      </w:r>
    </w:p>
    <w:p w14:paraId="6374F9CD" w14:textId="63040F73" w:rsidR="00724AF5" w:rsidRPr="00825897" w:rsidRDefault="00E44F7E"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Houdek</w:t>
      </w:r>
      <w:r w:rsidR="00755521" w:rsidRPr="00825897">
        <w:rPr>
          <w:rFonts w:asciiTheme="majorBidi" w:eastAsia="Calibri" w:hAnsiTheme="majorBidi" w:cstheme="majorBidi"/>
          <w:color w:val="222222"/>
          <w:sz w:val="22"/>
          <w:szCs w:val="22"/>
          <w:highlight w:val="white"/>
        </w:rPr>
        <w:t>, P.</w:t>
      </w:r>
      <w:r w:rsidR="009204CF" w:rsidRPr="00825897">
        <w:rPr>
          <w:rFonts w:asciiTheme="majorBidi" w:eastAsia="Calibri" w:hAnsiTheme="majorBidi" w:cstheme="majorBidi"/>
          <w:color w:val="222222"/>
          <w:sz w:val="22"/>
          <w:szCs w:val="22"/>
          <w:highlight w:val="white"/>
        </w:rPr>
        <w:t xml:space="preserve">, </w:t>
      </w:r>
      <w:r w:rsidR="005119B9">
        <w:rPr>
          <w:rFonts w:asciiTheme="majorBidi" w:eastAsia="Calibri" w:hAnsiTheme="majorBidi" w:cstheme="majorBidi"/>
          <w:color w:val="222222"/>
          <w:sz w:val="22"/>
          <w:szCs w:val="22"/>
          <w:highlight w:val="white"/>
        </w:rPr>
        <w:t>(</w:t>
      </w:r>
      <w:r w:rsidR="00755521" w:rsidRPr="00825897">
        <w:rPr>
          <w:rFonts w:asciiTheme="majorBidi" w:eastAsia="Calibri" w:hAnsiTheme="majorBidi" w:cstheme="majorBidi"/>
          <w:color w:val="222222"/>
          <w:sz w:val="22"/>
          <w:szCs w:val="22"/>
          <w:highlight w:val="white"/>
        </w:rPr>
        <w:t>2022</w:t>
      </w:r>
      <w:r w:rsidR="005119B9">
        <w:rPr>
          <w:rFonts w:asciiTheme="majorBidi" w:eastAsia="Calibri" w:hAnsiTheme="majorBidi" w:cstheme="majorBidi"/>
          <w:color w:val="222222"/>
          <w:sz w:val="22"/>
          <w:szCs w:val="22"/>
          <w:highlight w:val="white"/>
        </w:rPr>
        <w:t>)</w:t>
      </w:r>
      <w:r w:rsidR="00755521" w:rsidRPr="00825897">
        <w:rPr>
          <w:rFonts w:asciiTheme="majorBidi" w:eastAsia="Calibri" w:hAnsiTheme="majorBidi" w:cstheme="majorBidi"/>
          <w:color w:val="222222"/>
          <w:sz w:val="22"/>
          <w:szCs w:val="22"/>
          <w:highlight w:val="white"/>
        </w:rPr>
        <w:t xml:space="preserve">. Neurodiversity in (not only) public organizations: an untapped opportunity? </w:t>
      </w:r>
      <w:r w:rsidR="00755521" w:rsidRPr="00535DE4">
        <w:rPr>
          <w:rFonts w:asciiTheme="majorBidi" w:eastAsia="Calibri" w:hAnsiTheme="majorBidi" w:cstheme="majorBidi"/>
          <w:i/>
          <w:iCs/>
          <w:color w:val="222222"/>
          <w:sz w:val="22"/>
          <w:szCs w:val="22"/>
          <w:highlight w:val="white"/>
        </w:rPr>
        <w:t xml:space="preserve">Administration </w:t>
      </w:r>
      <w:r w:rsidR="007D09B5" w:rsidRPr="00535DE4">
        <w:rPr>
          <w:rFonts w:asciiTheme="majorBidi" w:eastAsia="Calibri" w:hAnsiTheme="majorBidi" w:cstheme="majorBidi"/>
          <w:i/>
          <w:iCs/>
          <w:color w:val="222222"/>
          <w:sz w:val="22"/>
          <w:szCs w:val="22"/>
          <w:highlight w:val="white"/>
        </w:rPr>
        <w:t>and</w:t>
      </w:r>
      <w:r w:rsidR="00755521" w:rsidRPr="00535DE4">
        <w:rPr>
          <w:rFonts w:asciiTheme="majorBidi" w:eastAsia="Calibri" w:hAnsiTheme="majorBidi" w:cstheme="majorBidi"/>
          <w:i/>
          <w:iCs/>
          <w:color w:val="222222"/>
          <w:sz w:val="22"/>
          <w:szCs w:val="22"/>
          <w:highlight w:val="white"/>
        </w:rPr>
        <w:t xml:space="preserve"> Society</w:t>
      </w:r>
      <w:r w:rsidR="00EA1DA4">
        <w:rPr>
          <w:rFonts w:asciiTheme="majorBidi" w:eastAsia="Calibri" w:hAnsiTheme="majorBidi" w:cstheme="majorBidi"/>
          <w:i/>
          <w:iCs/>
          <w:color w:val="222222"/>
          <w:sz w:val="22"/>
          <w:szCs w:val="22"/>
          <w:highlight w:val="white"/>
        </w:rPr>
        <w:t>,</w:t>
      </w:r>
      <w:r w:rsidR="009204CF" w:rsidRPr="00535DE4">
        <w:rPr>
          <w:rFonts w:asciiTheme="majorBidi" w:eastAsia="Calibri" w:hAnsiTheme="majorBidi" w:cstheme="majorBidi"/>
          <w:i/>
          <w:iCs/>
          <w:color w:val="222222"/>
          <w:sz w:val="22"/>
          <w:szCs w:val="22"/>
          <w:highlight w:val="white"/>
        </w:rPr>
        <w:t xml:space="preserve"> </w:t>
      </w:r>
      <w:r w:rsidR="00755521" w:rsidRPr="00535DE4">
        <w:rPr>
          <w:rFonts w:asciiTheme="majorBidi" w:eastAsia="Calibri" w:hAnsiTheme="majorBidi" w:cstheme="majorBidi"/>
          <w:i/>
          <w:iCs/>
          <w:color w:val="222222"/>
          <w:sz w:val="22"/>
          <w:szCs w:val="22"/>
          <w:highlight w:val="white"/>
        </w:rPr>
        <w:t>54</w:t>
      </w:r>
      <w:r w:rsidR="00755521" w:rsidRPr="00825897">
        <w:rPr>
          <w:rFonts w:asciiTheme="majorBidi" w:eastAsia="Calibri" w:hAnsiTheme="majorBidi" w:cstheme="majorBidi"/>
          <w:color w:val="222222"/>
          <w:sz w:val="22"/>
          <w:szCs w:val="22"/>
          <w:highlight w:val="white"/>
        </w:rPr>
        <w:t>(9), 1848-1871.</w:t>
      </w:r>
    </w:p>
    <w:p w14:paraId="310EAB47" w14:textId="67FB62C5"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22" w:name="_heading=h.49x2ik5" w:colFirst="0" w:colLast="0"/>
      <w:bookmarkEnd w:id="22"/>
      <w:r w:rsidRPr="00825897">
        <w:rPr>
          <w:rFonts w:asciiTheme="majorBidi" w:eastAsia="Calibri" w:hAnsiTheme="majorBidi" w:cstheme="majorBidi"/>
          <w:color w:val="222222"/>
          <w:sz w:val="22"/>
          <w:szCs w:val="22"/>
          <w:highlight w:val="white"/>
        </w:rPr>
        <w:t xml:space="preserve">Isidro, H. </w:t>
      </w:r>
      <w:r w:rsidR="005119B9">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Sobral, M.</w:t>
      </w:r>
      <w:r w:rsidR="009204CF" w:rsidRPr="00825897">
        <w:rPr>
          <w:rFonts w:asciiTheme="majorBidi" w:eastAsia="Calibri" w:hAnsiTheme="majorBidi" w:cstheme="majorBidi"/>
          <w:color w:val="222222"/>
          <w:sz w:val="22"/>
          <w:szCs w:val="22"/>
          <w:highlight w:val="white"/>
        </w:rPr>
        <w:t xml:space="preserve">, </w:t>
      </w:r>
      <w:r w:rsidR="005119B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2015</w:t>
      </w:r>
      <w:r w:rsidR="005119B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effects of women on corporate boards on firm value, financial performance, and ethical and social compliance. </w:t>
      </w:r>
      <w:r w:rsidRPr="006807C4">
        <w:rPr>
          <w:rFonts w:asciiTheme="majorBidi" w:eastAsia="Calibri" w:hAnsiTheme="majorBidi" w:cstheme="majorBidi"/>
          <w:i/>
          <w:iCs/>
          <w:color w:val="222222"/>
          <w:sz w:val="22"/>
          <w:szCs w:val="22"/>
          <w:highlight w:val="white"/>
        </w:rPr>
        <w:t>Journal of Business Ethics</w:t>
      </w:r>
      <w:r w:rsidR="006807C4" w:rsidRPr="006807C4">
        <w:rPr>
          <w:rFonts w:asciiTheme="majorBidi" w:eastAsia="Calibri" w:hAnsiTheme="majorBidi" w:cstheme="majorBidi"/>
          <w:i/>
          <w:iCs/>
          <w:color w:val="222222"/>
          <w:sz w:val="22"/>
          <w:szCs w:val="22"/>
          <w:highlight w:val="white"/>
        </w:rPr>
        <w:t>,</w:t>
      </w:r>
      <w:r w:rsidRPr="006807C4">
        <w:rPr>
          <w:rFonts w:asciiTheme="majorBidi" w:eastAsia="Calibri" w:hAnsiTheme="majorBidi" w:cstheme="majorBidi"/>
          <w:i/>
          <w:iCs/>
          <w:color w:val="222222"/>
          <w:sz w:val="22"/>
          <w:szCs w:val="22"/>
          <w:highlight w:val="white"/>
        </w:rPr>
        <w:t xml:space="preserve"> 132</w:t>
      </w:r>
      <w:r w:rsidRPr="00825897">
        <w:rPr>
          <w:rFonts w:asciiTheme="majorBidi" w:eastAsia="Calibri" w:hAnsiTheme="majorBidi" w:cstheme="majorBidi"/>
          <w:color w:val="222222"/>
          <w:sz w:val="22"/>
          <w:szCs w:val="22"/>
          <w:highlight w:val="white"/>
        </w:rPr>
        <w:t>(1), 1-19.</w:t>
      </w:r>
    </w:p>
    <w:p w14:paraId="5D691FBD" w14:textId="33710A8F"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Jaarsma, P. </w:t>
      </w:r>
      <w:r w:rsidR="007D09B5" w:rsidRPr="00825897">
        <w:rPr>
          <w:rFonts w:asciiTheme="majorBidi" w:eastAsia="Calibri" w:hAnsiTheme="majorBidi" w:cstheme="majorBidi"/>
          <w:color w:val="222222"/>
          <w:sz w:val="22"/>
          <w:szCs w:val="22"/>
          <w:highlight w:val="white"/>
        </w:rPr>
        <w:t>and</w:t>
      </w:r>
      <w:r w:rsidRPr="00825897">
        <w:rPr>
          <w:rFonts w:asciiTheme="majorBidi" w:eastAsia="Calibri" w:hAnsiTheme="majorBidi" w:cstheme="majorBidi"/>
          <w:color w:val="222222"/>
          <w:sz w:val="22"/>
          <w:szCs w:val="22"/>
          <w:highlight w:val="white"/>
        </w:rPr>
        <w:t xml:space="preserve"> Welin, S. (2012). Autism as a natural human variation: reflections on the claims of the neurodiversity movement</w:t>
      </w:r>
      <w:r w:rsidR="00EA1DA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Health Care Analysis</w:t>
      </w:r>
      <w:r w:rsidR="00EA1DA4">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20</w:t>
      </w:r>
      <w:r w:rsidRPr="00825897">
        <w:rPr>
          <w:rFonts w:asciiTheme="majorBidi" w:eastAsia="Calibri" w:hAnsiTheme="majorBidi" w:cstheme="majorBidi"/>
          <w:color w:val="222222"/>
          <w:sz w:val="22"/>
          <w:szCs w:val="22"/>
          <w:highlight w:val="white"/>
        </w:rPr>
        <w:t>(1) 20-30.</w:t>
      </w:r>
    </w:p>
    <w:p w14:paraId="5DB9F574" w14:textId="06A67948"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23" w:name="_heading=h.2p2csry" w:colFirst="0" w:colLast="0"/>
      <w:bookmarkStart w:id="24" w:name="_heading=h.147n2zr" w:colFirst="0" w:colLast="0"/>
      <w:bookmarkStart w:id="25" w:name="_heading=h.3o7alnk" w:colFirst="0" w:colLast="0"/>
      <w:bookmarkEnd w:id="23"/>
      <w:bookmarkEnd w:id="24"/>
      <w:bookmarkEnd w:id="25"/>
      <w:r w:rsidRPr="00825897">
        <w:rPr>
          <w:rFonts w:asciiTheme="majorBidi" w:eastAsia="Calibri" w:hAnsiTheme="majorBidi" w:cstheme="majorBidi"/>
          <w:color w:val="222222"/>
          <w:sz w:val="22"/>
          <w:szCs w:val="22"/>
          <w:highlight w:val="white"/>
        </w:rPr>
        <w:t xml:space="preserve">Jing, J., Feng, X., Song, J., </w:t>
      </w:r>
      <w:r w:rsidR="00BA4D9A">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Li, B.</w:t>
      </w:r>
      <w:r w:rsidR="009204CF" w:rsidRPr="00825897">
        <w:rPr>
          <w:rFonts w:asciiTheme="majorBidi" w:eastAsia="Calibri" w:hAnsiTheme="majorBidi" w:cstheme="majorBidi"/>
          <w:color w:val="222222"/>
          <w:sz w:val="22"/>
          <w:szCs w:val="22"/>
          <w:highlight w:val="white"/>
        </w:rPr>
        <w:t xml:space="preserve">, </w:t>
      </w:r>
      <w:r w:rsidR="0068402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68402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Does the Inclusion of Disabled Employees Affect Firm Performance? Empirical Evidence from China. Sustainability</w:t>
      </w:r>
      <w:r w:rsidR="009204CF"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14</w:t>
      </w:r>
      <w:r w:rsidR="009204CF"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 xml:space="preserve">(13), </w:t>
      </w:r>
      <w:r w:rsidR="00EC5BDA" w:rsidRPr="00825897">
        <w:rPr>
          <w:rFonts w:asciiTheme="majorBidi" w:eastAsia="Calibri" w:hAnsiTheme="majorBidi" w:cstheme="majorBidi"/>
          <w:color w:val="222222"/>
          <w:sz w:val="22"/>
          <w:szCs w:val="22"/>
          <w:highlight w:val="white"/>
        </w:rPr>
        <w:t>1-22</w:t>
      </w:r>
      <w:r w:rsidRPr="00825897">
        <w:rPr>
          <w:rFonts w:asciiTheme="majorBidi" w:eastAsia="Calibri" w:hAnsiTheme="majorBidi" w:cstheme="majorBidi"/>
          <w:color w:val="222222"/>
          <w:sz w:val="22"/>
          <w:szCs w:val="22"/>
          <w:highlight w:val="white"/>
        </w:rPr>
        <w:t>.</w:t>
      </w:r>
    </w:p>
    <w:p w14:paraId="6177B794" w14:textId="5935141C"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Johnson, T.D., </w:t>
      </w:r>
      <w:r w:rsidR="00F07C70">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Joshi, A.</w:t>
      </w:r>
      <w:r w:rsidR="00B2263C" w:rsidRPr="00825897">
        <w:rPr>
          <w:rFonts w:asciiTheme="majorBidi" w:eastAsia="Calibri" w:hAnsiTheme="majorBidi" w:cstheme="majorBidi"/>
          <w:color w:val="222222"/>
          <w:sz w:val="22"/>
          <w:szCs w:val="22"/>
          <w:highlight w:val="white"/>
        </w:rPr>
        <w:t xml:space="preserve">, </w:t>
      </w:r>
      <w:r w:rsidR="00F07C7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F07C7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Dark clouds or silver linings? A stigma threat perspective on the implications of an autism diagnosis for workplace well-being. </w:t>
      </w:r>
      <w:r w:rsidRPr="00535DE4">
        <w:rPr>
          <w:rFonts w:asciiTheme="majorBidi" w:eastAsia="Calibri" w:hAnsiTheme="majorBidi" w:cstheme="majorBidi"/>
          <w:i/>
          <w:iCs/>
          <w:color w:val="222222"/>
          <w:sz w:val="22"/>
          <w:szCs w:val="22"/>
          <w:highlight w:val="white"/>
        </w:rPr>
        <w:t>Journal of Applied Psychology</w:t>
      </w:r>
      <w:r w:rsidR="00EA1DA4">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101</w:t>
      </w:r>
      <w:r w:rsidRPr="00825897">
        <w:rPr>
          <w:rFonts w:asciiTheme="majorBidi" w:eastAsia="Calibri" w:hAnsiTheme="majorBidi" w:cstheme="majorBidi"/>
          <w:color w:val="222222"/>
          <w:sz w:val="22"/>
          <w:szCs w:val="22"/>
          <w:highlight w:val="white"/>
        </w:rPr>
        <w:t>(3), 430-449.</w:t>
      </w:r>
    </w:p>
    <w:p w14:paraId="643807CF" w14:textId="1E4956D5"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Kaczmarek, S., Kimino, S., </w:t>
      </w:r>
      <w:r w:rsidR="00F07C70">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Pye, A.</w:t>
      </w:r>
      <w:r w:rsidR="00B2263C" w:rsidRPr="00825897">
        <w:rPr>
          <w:rFonts w:asciiTheme="majorBidi" w:eastAsia="Calibri" w:hAnsiTheme="majorBidi" w:cstheme="majorBidi"/>
          <w:color w:val="222222"/>
          <w:sz w:val="22"/>
          <w:szCs w:val="22"/>
          <w:highlight w:val="white"/>
        </w:rPr>
        <w:t xml:space="preserve">, </w:t>
      </w:r>
      <w:r w:rsidR="00F07C7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2012</w:t>
      </w:r>
      <w:r w:rsidR="00F07C7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Antecedents of board composition: The role of nomination committees. </w:t>
      </w:r>
      <w:r w:rsidRPr="00535DE4">
        <w:rPr>
          <w:rFonts w:asciiTheme="majorBidi" w:eastAsia="Calibri" w:hAnsiTheme="majorBidi" w:cstheme="majorBidi"/>
          <w:i/>
          <w:iCs/>
          <w:color w:val="222222"/>
          <w:sz w:val="22"/>
          <w:szCs w:val="22"/>
          <w:highlight w:val="white"/>
        </w:rPr>
        <w:t>Corporate Governance: An International Review</w:t>
      </w:r>
      <w:r w:rsidR="00EA1DA4">
        <w:rPr>
          <w:rFonts w:asciiTheme="majorBidi" w:eastAsia="Calibri" w:hAnsiTheme="majorBidi" w:cstheme="majorBidi"/>
          <w:i/>
          <w:iCs/>
          <w:color w:val="222222"/>
          <w:sz w:val="22"/>
          <w:szCs w:val="22"/>
          <w:highlight w:val="white"/>
        </w:rPr>
        <w:t>,</w:t>
      </w:r>
      <w:r w:rsidR="00B2263C" w:rsidRPr="00535DE4">
        <w:rPr>
          <w:rFonts w:asciiTheme="majorBidi" w:eastAsia="Calibri" w:hAnsiTheme="majorBidi" w:cstheme="majorBidi"/>
          <w:i/>
          <w:iCs/>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20</w:t>
      </w:r>
      <w:r w:rsidRPr="00825897">
        <w:rPr>
          <w:rFonts w:asciiTheme="majorBidi" w:eastAsia="Calibri" w:hAnsiTheme="majorBidi" w:cstheme="majorBidi"/>
          <w:color w:val="222222"/>
          <w:sz w:val="22"/>
          <w:szCs w:val="22"/>
          <w:highlight w:val="white"/>
        </w:rPr>
        <w:t>(5)</w:t>
      </w:r>
      <w:r w:rsidR="00B2263C"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474–489.</w:t>
      </w:r>
    </w:p>
    <w:p w14:paraId="4585792E" w14:textId="33FA206A"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Kapp, S., Gillespie-Lynch, K., Sherman, L., </w:t>
      </w:r>
      <w:r w:rsidR="004B7B3C">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Hutman, T.</w:t>
      </w:r>
      <w:r w:rsidR="00B2263C" w:rsidRPr="00825897">
        <w:rPr>
          <w:rFonts w:asciiTheme="majorBidi" w:eastAsia="Calibri" w:hAnsiTheme="majorBidi" w:cstheme="majorBidi"/>
          <w:color w:val="222222"/>
          <w:sz w:val="22"/>
          <w:szCs w:val="22"/>
          <w:highlight w:val="white"/>
        </w:rPr>
        <w:t xml:space="preserve">, </w:t>
      </w:r>
      <w:r w:rsidR="004B7B3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2013</w:t>
      </w:r>
      <w:r w:rsidR="004B7B3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Deficit, difference, or both? Autism and neurodiversity. </w:t>
      </w:r>
      <w:r w:rsidRPr="00535DE4">
        <w:rPr>
          <w:rFonts w:asciiTheme="majorBidi" w:eastAsia="Calibri" w:hAnsiTheme="majorBidi" w:cstheme="majorBidi"/>
          <w:i/>
          <w:iCs/>
          <w:color w:val="222222"/>
          <w:sz w:val="22"/>
          <w:szCs w:val="22"/>
          <w:highlight w:val="white"/>
        </w:rPr>
        <w:t>Developmental Psychology</w:t>
      </w:r>
      <w:r w:rsidR="00EA1DA4">
        <w:rPr>
          <w:rFonts w:asciiTheme="majorBidi" w:eastAsia="Calibri" w:hAnsiTheme="majorBidi" w:cstheme="majorBidi"/>
          <w:i/>
          <w:iCs/>
          <w:color w:val="222222"/>
          <w:sz w:val="22"/>
          <w:szCs w:val="22"/>
          <w:highlight w:val="white"/>
        </w:rPr>
        <w:t>,</w:t>
      </w:r>
      <w:r w:rsidR="00B2263C" w:rsidRPr="00535DE4">
        <w:rPr>
          <w:rFonts w:asciiTheme="majorBidi" w:eastAsia="Calibri" w:hAnsiTheme="majorBidi" w:cstheme="majorBidi"/>
          <w:i/>
          <w:iCs/>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49</w:t>
      </w:r>
      <w:r w:rsidRPr="00825897">
        <w:rPr>
          <w:rFonts w:asciiTheme="majorBidi" w:eastAsia="Calibri" w:hAnsiTheme="majorBidi" w:cstheme="majorBidi"/>
          <w:color w:val="222222"/>
          <w:sz w:val="22"/>
          <w:szCs w:val="22"/>
          <w:highlight w:val="white"/>
        </w:rPr>
        <w:t>(1), 59-71.</w:t>
      </w:r>
    </w:p>
    <w:p w14:paraId="726A435C" w14:textId="1DBA603F"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Kensbock, J.M., Boehm, S.A.,</w:t>
      </w:r>
      <w:r w:rsidR="00F21880">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Bourovoi, K.</w:t>
      </w:r>
      <w:r w:rsidR="00402AD8" w:rsidRPr="00825897">
        <w:rPr>
          <w:rFonts w:asciiTheme="majorBidi" w:eastAsia="Calibri" w:hAnsiTheme="majorBidi" w:cstheme="majorBidi"/>
          <w:color w:val="222222"/>
          <w:sz w:val="22"/>
          <w:szCs w:val="22"/>
          <w:highlight w:val="white"/>
        </w:rPr>
        <w:t xml:space="preserve">, </w:t>
      </w:r>
      <w:r w:rsidR="00F2188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2017</w:t>
      </w:r>
      <w:r w:rsidR="00F2188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Is there a downside of job accommodations? An employee perspective on individual change processes. </w:t>
      </w:r>
      <w:r w:rsidRPr="00535DE4">
        <w:rPr>
          <w:rFonts w:asciiTheme="majorBidi" w:eastAsia="Calibri" w:hAnsiTheme="majorBidi" w:cstheme="majorBidi"/>
          <w:i/>
          <w:iCs/>
          <w:color w:val="222222"/>
          <w:sz w:val="22"/>
          <w:szCs w:val="22"/>
          <w:highlight w:val="white"/>
        </w:rPr>
        <w:t>Frontiers in Psychology</w:t>
      </w:r>
      <w:r w:rsidR="00EA1DA4">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8</w:t>
      </w:r>
      <w:r w:rsidRPr="00825897">
        <w:rPr>
          <w:rFonts w:asciiTheme="majorBidi" w:eastAsia="Calibri" w:hAnsiTheme="majorBidi" w:cstheme="majorBidi"/>
          <w:color w:val="222222"/>
          <w:sz w:val="22"/>
          <w:szCs w:val="22"/>
          <w:highlight w:val="white"/>
        </w:rPr>
        <w:t xml:space="preserve">, </w:t>
      </w:r>
      <w:r w:rsidR="00D40E92" w:rsidRPr="00825897">
        <w:rPr>
          <w:rFonts w:asciiTheme="majorBidi" w:eastAsia="Calibri" w:hAnsiTheme="majorBidi" w:cstheme="majorBidi"/>
          <w:color w:val="222222"/>
          <w:sz w:val="22"/>
          <w:szCs w:val="22"/>
          <w:highlight w:val="white"/>
        </w:rPr>
        <w:t>1-17</w:t>
      </w:r>
      <w:r w:rsidRPr="00825897">
        <w:rPr>
          <w:rFonts w:asciiTheme="majorBidi" w:eastAsia="Calibri" w:hAnsiTheme="majorBidi" w:cstheme="majorBidi"/>
          <w:color w:val="222222"/>
          <w:sz w:val="22"/>
          <w:szCs w:val="22"/>
          <w:highlight w:val="white"/>
        </w:rPr>
        <w:t>.</w:t>
      </w:r>
    </w:p>
    <w:p w14:paraId="33E068C5" w14:textId="4D094611"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26" w:name="_heading=h.23ckvvd" w:colFirst="0" w:colLast="0"/>
      <w:bookmarkEnd w:id="26"/>
      <w:r w:rsidRPr="00825897">
        <w:rPr>
          <w:rFonts w:asciiTheme="majorBidi" w:eastAsia="Calibri" w:hAnsiTheme="majorBidi" w:cstheme="majorBidi"/>
          <w:color w:val="222222"/>
          <w:sz w:val="22"/>
          <w:szCs w:val="22"/>
          <w:highlight w:val="white"/>
        </w:rPr>
        <w:t xml:space="preserve">Khan, M.H., Grabarski, M.K., Ali, M., </w:t>
      </w:r>
      <w:r w:rsidR="00BA4DF8">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Buckmaster, S.</w:t>
      </w:r>
      <w:r w:rsidR="00D40E92" w:rsidRPr="00825897">
        <w:rPr>
          <w:rFonts w:asciiTheme="majorBidi" w:eastAsia="Calibri" w:hAnsiTheme="majorBidi" w:cstheme="majorBidi"/>
          <w:color w:val="222222"/>
          <w:sz w:val="22"/>
          <w:szCs w:val="22"/>
          <w:highlight w:val="white"/>
        </w:rPr>
        <w:t xml:space="preserve">, </w:t>
      </w:r>
      <w:r w:rsidR="00BA4DF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BA4DF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Insights into creating and managing an inclusive neurodiverse workplace for positive outcomes: A multistaged theoretical framework. </w:t>
      </w:r>
      <w:r w:rsidRPr="00535DE4">
        <w:rPr>
          <w:rFonts w:asciiTheme="majorBidi" w:eastAsia="Calibri" w:hAnsiTheme="majorBidi" w:cstheme="majorBidi"/>
          <w:i/>
          <w:iCs/>
          <w:color w:val="222222"/>
          <w:sz w:val="22"/>
          <w:szCs w:val="22"/>
          <w:highlight w:val="white"/>
        </w:rPr>
        <w:t>Group and Organization Management</w:t>
      </w:r>
      <w:r w:rsidR="00EA1DA4">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w:t>
      </w:r>
      <w:r w:rsidR="00447C7C" w:rsidRPr="00535DE4">
        <w:rPr>
          <w:rFonts w:asciiTheme="majorBidi" w:eastAsia="Calibri" w:hAnsiTheme="majorBidi" w:cstheme="majorBidi"/>
          <w:i/>
          <w:iCs/>
          <w:color w:val="222222"/>
          <w:sz w:val="22"/>
          <w:szCs w:val="22"/>
        </w:rPr>
        <w:t>48</w:t>
      </w:r>
      <w:r w:rsidR="00447C7C" w:rsidRPr="00825897">
        <w:rPr>
          <w:rFonts w:asciiTheme="majorBidi" w:eastAsia="Calibri" w:hAnsiTheme="majorBidi" w:cstheme="majorBidi"/>
          <w:color w:val="222222"/>
          <w:sz w:val="22"/>
          <w:szCs w:val="22"/>
        </w:rPr>
        <w:t>(5), 1339-1386.</w:t>
      </w:r>
    </w:p>
    <w:p w14:paraId="714E1674" w14:textId="48ED418C"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27" w:name="_heading=h.ihv636" w:colFirst="0" w:colLast="0"/>
      <w:bookmarkEnd w:id="27"/>
      <w:r w:rsidRPr="00825897">
        <w:rPr>
          <w:rFonts w:asciiTheme="majorBidi" w:eastAsia="Calibri" w:hAnsiTheme="majorBidi" w:cstheme="majorBidi"/>
          <w:color w:val="222222"/>
          <w:sz w:val="22"/>
          <w:szCs w:val="22"/>
          <w:highlight w:val="white"/>
        </w:rPr>
        <w:t xml:space="preserve">Knapp, M., Romeo, R., </w:t>
      </w:r>
      <w:r w:rsidR="00BA4DF8">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Beecham, J.</w:t>
      </w:r>
      <w:r w:rsidR="00447C7C" w:rsidRPr="00825897">
        <w:rPr>
          <w:rFonts w:asciiTheme="majorBidi" w:eastAsia="Calibri" w:hAnsiTheme="majorBidi" w:cstheme="majorBidi"/>
          <w:color w:val="222222"/>
          <w:sz w:val="22"/>
          <w:szCs w:val="22"/>
          <w:highlight w:val="white"/>
        </w:rPr>
        <w:t xml:space="preserve">, </w:t>
      </w:r>
      <w:r w:rsidR="00BA4DF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2009</w:t>
      </w:r>
      <w:r w:rsidR="00BA4DF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Economic cost of autism in the UK. </w:t>
      </w:r>
      <w:r w:rsidRPr="00535DE4">
        <w:rPr>
          <w:rFonts w:asciiTheme="majorBidi" w:eastAsia="Calibri" w:hAnsiTheme="majorBidi" w:cstheme="majorBidi"/>
          <w:i/>
          <w:iCs/>
          <w:color w:val="222222"/>
          <w:sz w:val="22"/>
          <w:szCs w:val="22"/>
          <w:highlight w:val="white"/>
        </w:rPr>
        <w:t>Autism</w:t>
      </w:r>
      <w:r w:rsidR="00EA1DA4">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13</w:t>
      </w:r>
      <w:r w:rsidRPr="00825897">
        <w:rPr>
          <w:rFonts w:asciiTheme="majorBidi" w:eastAsia="Calibri" w:hAnsiTheme="majorBidi" w:cstheme="majorBidi"/>
          <w:color w:val="222222"/>
          <w:sz w:val="22"/>
          <w:szCs w:val="22"/>
          <w:highlight w:val="white"/>
        </w:rPr>
        <w:t>(3), 317-336.</w:t>
      </w:r>
    </w:p>
    <w:p w14:paraId="7CAA73D1" w14:textId="648544D6" w:rsidR="00724AF5" w:rsidRPr="00825897" w:rsidRDefault="00755521" w:rsidP="00825897">
      <w:pPr>
        <w:ind w:left="170" w:hanging="170"/>
        <w:jc w:val="both"/>
        <w:rPr>
          <w:rFonts w:asciiTheme="majorBidi" w:eastAsia="Calibri" w:hAnsiTheme="majorBidi" w:cstheme="majorBidi"/>
          <w:color w:val="222222"/>
          <w:sz w:val="22"/>
          <w:szCs w:val="22"/>
          <w:highlight w:val="white"/>
        </w:rPr>
      </w:pPr>
      <w:bookmarkStart w:id="28" w:name="_heading=h.32hioqz" w:colFirst="0" w:colLast="0"/>
      <w:bookmarkEnd w:id="28"/>
      <w:r w:rsidRPr="00825897">
        <w:rPr>
          <w:rFonts w:asciiTheme="majorBidi" w:eastAsia="Calibri" w:hAnsiTheme="majorBidi" w:cstheme="majorBidi"/>
          <w:color w:val="222222"/>
          <w:sz w:val="22"/>
          <w:szCs w:val="22"/>
          <w:highlight w:val="white"/>
        </w:rPr>
        <w:t>Kõlves, K., Fitzgerald, C., Nordentoft, M., Wood, S.J.,</w:t>
      </w:r>
      <w:r w:rsidR="00BA4DF8">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Erlangsen, A.</w:t>
      </w:r>
      <w:r w:rsidR="00316C67" w:rsidRPr="00825897">
        <w:rPr>
          <w:rFonts w:asciiTheme="majorBidi" w:eastAsia="Calibri" w:hAnsiTheme="majorBidi" w:cstheme="majorBidi"/>
          <w:color w:val="222222"/>
          <w:sz w:val="22"/>
          <w:szCs w:val="22"/>
          <w:highlight w:val="white"/>
        </w:rPr>
        <w:t xml:space="preserve">, </w:t>
      </w:r>
      <w:r w:rsidR="00BA4DF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BA4DF8">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Assessment of suicidal behaviors among individuals with autism spectrum disorder in Denmark. </w:t>
      </w:r>
      <w:r w:rsidRPr="00535DE4">
        <w:rPr>
          <w:rFonts w:asciiTheme="majorBidi" w:eastAsia="Calibri" w:hAnsiTheme="majorBidi" w:cstheme="majorBidi"/>
          <w:i/>
          <w:iCs/>
          <w:color w:val="222222"/>
          <w:sz w:val="22"/>
          <w:szCs w:val="22"/>
          <w:highlight w:val="white"/>
        </w:rPr>
        <w:t>JAMA Network Open</w:t>
      </w:r>
      <w:r w:rsidR="00EA1DA4">
        <w:rPr>
          <w:rFonts w:asciiTheme="majorBidi" w:eastAsia="Calibri" w:hAnsiTheme="majorBidi" w:cstheme="majorBidi"/>
          <w:i/>
          <w:iCs/>
          <w:color w:val="222222"/>
          <w:sz w:val="22"/>
          <w:szCs w:val="22"/>
          <w:highlight w:val="white"/>
        </w:rPr>
        <w:t>,</w:t>
      </w:r>
      <w:r w:rsidR="00316C67" w:rsidRPr="00535DE4">
        <w:rPr>
          <w:rFonts w:asciiTheme="majorBidi" w:eastAsia="Calibri" w:hAnsiTheme="majorBidi" w:cstheme="majorBidi"/>
          <w:i/>
          <w:iCs/>
          <w:color w:val="222222"/>
          <w:sz w:val="22"/>
          <w:szCs w:val="22"/>
          <w:highlight w:val="white"/>
        </w:rPr>
        <w:t xml:space="preserve"> </w:t>
      </w:r>
      <w:r w:rsidRPr="00535DE4">
        <w:rPr>
          <w:rFonts w:asciiTheme="majorBidi" w:eastAsia="Calibri" w:hAnsiTheme="majorBidi" w:cstheme="majorBidi"/>
          <w:i/>
          <w:iCs/>
          <w:color w:val="222222"/>
          <w:sz w:val="22"/>
          <w:szCs w:val="22"/>
          <w:highlight w:val="white"/>
        </w:rPr>
        <w:t>4</w:t>
      </w:r>
      <w:r w:rsidRPr="00825897">
        <w:rPr>
          <w:rFonts w:asciiTheme="majorBidi" w:eastAsia="Calibri" w:hAnsiTheme="majorBidi" w:cstheme="majorBidi"/>
          <w:color w:val="222222"/>
          <w:sz w:val="22"/>
          <w:szCs w:val="22"/>
          <w:highlight w:val="white"/>
        </w:rPr>
        <w:t>(1), 1-12.</w:t>
      </w:r>
    </w:p>
    <w:p w14:paraId="15466AFA" w14:textId="3645EE16" w:rsidR="00724AF5" w:rsidRPr="00825897" w:rsidRDefault="00755521" w:rsidP="00825897">
      <w:pPr>
        <w:ind w:left="170" w:hanging="17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Kostova, T., Roth, K.,</w:t>
      </w:r>
      <w:r w:rsidR="0037149E">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Dacin, M.T.</w:t>
      </w:r>
      <w:r w:rsidR="00316C67" w:rsidRPr="00825897">
        <w:rPr>
          <w:rFonts w:asciiTheme="majorBidi" w:eastAsia="Calibri" w:hAnsiTheme="majorBidi" w:cstheme="majorBidi"/>
          <w:color w:val="222222"/>
          <w:sz w:val="22"/>
          <w:szCs w:val="22"/>
          <w:highlight w:val="white"/>
        </w:rPr>
        <w:t xml:space="preserve">, </w:t>
      </w:r>
      <w:r w:rsidR="0037149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2008</w:t>
      </w:r>
      <w:r w:rsidR="0037149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Institutional theory in the study of multinational corporations: A critique and new directions. </w:t>
      </w:r>
      <w:r w:rsidRPr="00535DE4">
        <w:rPr>
          <w:rFonts w:asciiTheme="majorBidi" w:eastAsia="Calibri" w:hAnsiTheme="majorBidi" w:cstheme="majorBidi"/>
          <w:i/>
          <w:iCs/>
          <w:color w:val="222222"/>
          <w:sz w:val="22"/>
          <w:szCs w:val="22"/>
          <w:highlight w:val="white"/>
        </w:rPr>
        <w:t>Academy of Management Review</w:t>
      </w:r>
      <w:r w:rsidR="00EA1DA4">
        <w:rPr>
          <w:rFonts w:asciiTheme="majorBidi" w:eastAsia="Calibri" w:hAnsiTheme="majorBidi" w:cstheme="majorBidi"/>
          <w:i/>
          <w:iCs/>
          <w:color w:val="222222"/>
          <w:sz w:val="22"/>
          <w:szCs w:val="22"/>
          <w:highlight w:val="white"/>
        </w:rPr>
        <w:t>,</w:t>
      </w:r>
      <w:r w:rsidRPr="00535DE4">
        <w:rPr>
          <w:rFonts w:asciiTheme="majorBidi" w:eastAsia="Calibri" w:hAnsiTheme="majorBidi" w:cstheme="majorBidi"/>
          <w:i/>
          <w:iCs/>
          <w:color w:val="222222"/>
          <w:sz w:val="22"/>
          <w:szCs w:val="22"/>
          <w:highlight w:val="white"/>
        </w:rPr>
        <w:t xml:space="preserve"> 33</w:t>
      </w:r>
      <w:r w:rsidRPr="00825897">
        <w:rPr>
          <w:rFonts w:asciiTheme="majorBidi" w:eastAsia="Calibri" w:hAnsiTheme="majorBidi" w:cstheme="majorBidi"/>
          <w:color w:val="222222"/>
          <w:sz w:val="22"/>
          <w:szCs w:val="22"/>
          <w:highlight w:val="white"/>
        </w:rPr>
        <w:t>(4), 994-1006.</w:t>
      </w:r>
    </w:p>
    <w:p w14:paraId="7E371A47" w14:textId="19EDBDDE"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Krempley, T., </w:t>
      </w:r>
      <w:r w:rsidR="006227B1">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Schmidt, E.K.</w:t>
      </w:r>
      <w:r w:rsidR="00316C67" w:rsidRPr="00825897">
        <w:rPr>
          <w:rFonts w:asciiTheme="majorBidi" w:eastAsia="Calibri" w:hAnsiTheme="majorBidi" w:cstheme="majorBidi"/>
          <w:color w:val="222222"/>
          <w:sz w:val="22"/>
          <w:szCs w:val="22"/>
          <w:highlight w:val="white"/>
        </w:rPr>
        <w:t xml:space="preserve">, </w:t>
      </w:r>
      <w:r w:rsidR="006227B1">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6227B1">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Assessing Activity of Daily Living Task Performance Among Autistic Adults. </w:t>
      </w:r>
      <w:r w:rsidRPr="005D307E">
        <w:rPr>
          <w:rFonts w:asciiTheme="majorBidi" w:eastAsia="Calibri" w:hAnsiTheme="majorBidi" w:cstheme="majorBidi"/>
          <w:i/>
          <w:iCs/>
          <w:color w:val="222222"/>
          <w:sz w:val="22"/>
          <w:szCs w:val="22"/>
          <w:highlight w:val="white"/>
        </w:rPr>
        <w:t>Autism in Adulthood</w:t>
      </w:r>
      <w:r w:rsidR="005D307E">
        <w:rPr>
          <w:rFonts w:asciiTheme="majorBidi" w:eastAsia="Calibri" w:hAnsiTheme="majorBidi" w:cstheme="majorBidi"/>
          <w:i/>
          <w:iCs/>
          <w:color w:val="222222"/>
          <w:sz w:val="22"/>
          <w:szCs w:val="22"/>
          <w:highlight w:val="white"/>
        </w:rPr>
        <w:t>,</w:t>
      </w:r>
      <w:r w:rsidRPr="005D307E">
        <w:rPr>
          <w:rFonts w:asciiTheme="majorBidi" w:eastAsia="Calibri" w:hAnsiTheme="majorBidi" w:cstheme="majorBidi"/>
          <w:i/>
          <w:iCs/>
          <w:color w:val="222222"/>
          <w:sz w:val="22"/>
          <w:szCs w:val="22"/>
          <w:highlight w:val="white"/>
        </w:rPr>
        <w:t xml:space="preserve"> 3</w:t>
      </w:r>
      <w:r w:rsidRPr="00825897">
        <w:rPr>
          <w:rFonts w:asciiTheme="majorBidi" w:eastAsia="Calibri" w:hAnsiTheme="majorBidi" w:cstheme="majorBidi"/>
          <w:color w:val="222222"/>
          <w:sz w:val="22"/>
          <w:szCs w:val="22"/>
          <w:highlight w:val="white"/>
        </w:rPr>
        <w:t>(1), 37-51.</w:t>
      </w:r>
    </w:p>
    <w:p w14:paraId="7BE84808" w14:textId="0340644E"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29" w:name="_heading=h.1hmsyys" w:colFirst="0" w:colLast="0"/>
      <w:bookmarkEnd w:id="29"/>
      <w:r w:rsidRPr="00825897">
        <w:rPr>
          <w:rFonts w:asciiTheme="majorBidi" w:eastAsia="Calibri" w:hAnsiTheme="majorBidi" w:cstheme="majorBidi"/>
          <w:color w:val="222222"/>
          <w:sz w:val="22"/>
          <w:szCs w:val="22"/>
          <w:highlight w:val="white"/>
        </w:rPr>
        <w:lastRenderedPageBreak/>
        <w:t xml:space="preserve">Krzeminska, A., Austin, R.D., Bruyère, S.M., </w:t>
      </w:r>
      <w:r w:rsidR="00C407BB">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Hedley, D.</w:t>
      </w:r>
      <w:r w:rsidR="00316C67" w:rsidRPr="00825897">
        <w:rPr>
          <w:rFonts w:asciiTheme="majorBidi" w:eastAsia="Calibri" w:hAnsiTheme="majorBidi" w:cstheme="majorBidi"/>
          <w:color w:val="222222"/>
          <w:sz w:val="22"/>
          <w:szCs w:val="22"/>
          <w:highlight w:val="white"/>
        </w:rPr>
        <w:t xml:space="preserve">, </w:t>
      </w:r>
      <w:r w:rsidR="00C407B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C407B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advantages and challenges of neurodiversity employment in organizations. </w:t>
      </w:r>
      <w:r w:rsidRPr="00773F2E">
        <w:rPr>
          <w:rFonts w:asciiTheme="majorBidi" w:eastAsia="Calibri" w:hAnsiTheme="majorBidi" w:cstheme="majorBidi"/>
          <w:i/>
          <w:iCs/>
          <w:color w:val="222222"/>
          <w:sz w:val="22"/>
          <w:szCs w:val="22"/>
          <w:highlight w:val="white"/>
        </w:rPr>
        <w:t>Journal of Management and Organization</w:t>
      </w:r>
      <w:r w:rsidR="00EA1DA4">
        <w:rPr>
          <w:rFonts w:asciiTheme="majorBidi" w:eastAsia="Calibri" w:hAnsiTheme="majorBidi" w:cstheme="majorBidi"/>
          <w:i/>
          <w:iCs/>
          <w:color w:val="222222"/>
          <w:sz w:val="22"/>
          <w:szCs w:val="22"/>
          <w:highlight w:val="white"/>
        </w:rPr>
        <w:t>,</w:t>
      </w:r>
      <w:r w:rsidR="00316C67" w:rsidRPr="00773F2E">
        <w:rPr>
          <w:rFonts w:asciiTheme="majorBidi" w:eastAsia="Calibri" w:hAnsiTheme="majorBidi" w:cstheme="majorBidi"/>
          <w:i/>
          <w:iCs/>
          <w:color w:val="222222"/>
          <w:sz w:val="22"/>
          <w:szCs w:val="22"/>
          <w:highlight w:val="white"/>
        </w:rPr>
        <w:t xml:space="preserve"> </w:t>
      </w:r>
      <w:r w:rsidRPr="00773F2E">
        <w:rPr>
          <w:rFonts w:asciiTheme="majorBidi" w:eastAsia="Calibri" w:hAnsiTheme="majorBidi" w:cstheme="majorBidi"/>
          <w:i/>
          <w:iCs/>
          <w:color w:val="222222"/>
          <w:sz w:val="22"/>
          <w:szCs w:val="22"/>
          <w:highlight w:val="white"/>
        </w:rPr>
        <w:t>25</w:t>
      </w:r>
      <w:r w:rsidRPr="00825897">
        <w:rPr>
          <w:rFonts w:asciiTheme="majorBidi" w:eastAsia="Calibri" w:hAnsiTheme="majorBidi" w:cstheme="majorBidi"/>
          <w:color w:val="222222"/>
          <w:sz w:val="22"/>
          <w:szCs w:val="22"/>
          <w:highlight w:val="white"/>
        </w:rPr>
        <w:t>(4), 453-463.</w:t>
      </w:r>
    </w:p>
    <w:p w14:paraId="09120435" w14:textId="524D0846"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30" w:name="_heading=h.41mghml" w:colFirst="0" w:colLast="0"/>
      <w:bookmarkEnd w:id="30"/>
      <w:r w:rsidRPr="00825897">
        <w:rPr>
          <w:rFonts w:asciiTheme="majorBidi" w:eastAsia="Calibri" w:hAnsiTheme="majorBidi" w:cstheme="majorBidi"/>
          <w:color w:val="222222"/>
          <w:sz w:val="22"/>
          <w:szCs w:val="22"/>
          <w:highlight w:val="white"/>
        </w:rPr>
        <w:t xml:space="preserve">Kuznetsova, Y., </w:t>
      </w:r>
      <w:r w:rsidR="00C407BB">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Yalcin, B.</w:t>
      </w:r>
      <w:r w:rsidR="00A0720E" w:rsidRPr="00825897">
        <w:rPr>
          <w:rFonts w:asciiTheme="majorBidi" w:eastAsia="Calibri" w:hAnsiTheme="majorBidi" w:cstheme="majorBidi"/>
          <w:color w:val="222222"/>
          <w:sz w:val="22"/>
          <w:szCs w:val="22"/>
          <w:highlight w:val="white"/>
        </w:rPr>
        <w:t xml:space="preserve">, </w:t>
      </w:r>
      <w:r w:rsidR="00C407B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2017</w:t>
      </w:r>
      <w:r w:rsidR="00C407B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Inclusion of persons with disabilities in mainstream employment: is it really all about the money? A case study of four large companies in Norway and Sweden. </w:t>
      </w:r>
      <w:r w:rsidRPr="00072904">
        <w:rPr>
          <w:rFonts w:asciiTheme="majorBidi" w:eastAsia="Calibri" w:hAnsiTheme="majorBidi" w:cstheme="majorBidi"/>
          <w:i/>
          <w:iCs/>
          <w:color w:val="222222"/>
          <w:sz w:val="22"/>
          <w:szCs w:val="22"/>
          <w:highlight w:val="white"/>
        </w:rPr>
        <w:t xml:space="preserve">Disability </w:t>
      </w:r>
      <w:r w:rsidR="007D09B5" w:rsidRPr="00072904">
        <w:rPr>
          <w:rFonts w:asciiTheme="majorBidi" w:eastAsia="Calibri" w:hAnsiTheme="majorBidi" w:cstheme="majorBidi"/>
          <w:i/>
          <w:iCs/>
          <w:color w:val="222222"/>
          <w:sz w:val="22"/>
          <w:szCs w:val="22"/>
          <w:highlight w:val="white"/>
        </w:rPr>
        <w:t>and</w:t>
      </w:r>
      <w:r w:rsidRPr="00072904">
        <w:rPr>
          <w:rFonts w:asciiTheme="majorBidi" w:eastAsia="Calibri" w:hAnsiTheme="majorBidi" w:cstheme="majorBidi"/>
          <w:i/>
          <w:iCs/>
          <w:color w:val="222222"/>
          <w:sz w:val="22"/>
          <w:szCs w:val="22"/>
          <w:highlight w:val="white"/>
        </w:rPr>
        <w:t xml:space="preserve"> Society</w:t>
      </w:r>
      <w:r w:rsidR="00072904">
        <w:rPr>
          <w:rFonts w:asciiTheme="majorBidi" w:eastAsia="Calibri" w:hAnsiTheme="majorBidi" w:cstheme="majorBidi"/>
          <w:i/>
          <w:iCs/>
          <w:color w:val="222222"/>
          <w:sz w:val="22"/>
          <w:szCs w:val="22"/>
          <w:highlight w:val="white"/>
        </w:rPr>
        <w:t>,</w:t>
      </w:r>
      <w:r w:rsidRPr="00072904">
        <w:rPr>
          <w:rFonts w:asciiTheme="majorBidi" w:eastAsia="Calibri" w:hAnsiTheme="majorBidi" w:cstheme="majorBidi"/>
          <w:i/>
          <w:iCs/>
          <w:color w:val="222222"/>
          <w:sz w:val="22"/>
          <w:szCs w:val="22"/>
          <w:highlight w:val="white"/>
        </w:rPr>
        <w:t xml:space="preserve"> 32</w:t>
      </w:r>
      <w:r w:rsidRPr="00825897">
        <w:rPr>
          <w:rFonts w:asciiTheme="majorBidi" w:eastAsia="Calibri" w:hAnsiTheme="majorBidi" w:cstheme="majorBidi"/>
          <w:color w:val="222222"/>
          <w:sz w:val="22"/>
          <w:szCs w:val="22"/>
          <w:highlight w:val="white"/>
        </w:rPr>
        <w:t>(2), 233-253.</w:t>
      </w:r>
    </w:p>
    <w:p w14:paraId="6C05197D" w14:textId="44C07C60"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Kwan, C.K. </w:t>
      </w:r>
      <w:r w:rsidR="00C407B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2020</w:t>
      </w:r>
      <w:r w:rsidR="00C407B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Socially responsible human resource practices to improve the employability of people with disabilities. </w:t>
      </w:r>
      <w:r w:rsidRPr="00773F2E">
        <w:rPr>
          <w:rFonts w:asciiTheme="majorBidi" w:eastAsia="Calibri" w:hAnsiTheme="majorBidi" w:cstheme="majorBidi"/>
          <w:i/>
          <w:iCs/>
          <w:color w:val="222222"/>
          <w:sz w:val="22"/>
          <w:szCs w:val="22"/>
          <w:highlight w:val="white"/>
        </w:rPr>
        <w:t>Corporate Social Responsibility and Environmental Management</w:t>
      </w:r>
      <w:r w:rsidR="00EA1DA4">
        <w:rPr>
          <w:rFonts w:asciiTheme="majorBidi" w:eastAsia="Calibri" w:hAnsiTheme="majorBidi" w:cstheme="majorBidi"/>
          <w:i/>
          <w:iCs/>
          <w:color w:val="222222"/>
          <w:sz w:val="22"/>
          <w:szCs w:val="22"/>
          <w:highlight w:val="white"/>
        </w:rPr>
        <w:t>,</w:t>
      </w:r>
      <w:r w:rsidRPr="00773F2E">
        <w:rPr>
          <w:rFonts w:asciiTheme="majorBidi" w:eastAsia="Calibri" w:hAnsiTheme="majorBidi" w:cstheme="majorBidi"/>
          <w:i/>
          <w:iCs/>
          <w:color w:val="222222"/>
          <w:sz w:val="22"/>
          <w:szCs w:val="22"/>
          <w:highlight w:val="white"/>
        </w:rPr>
        <w:t xml:space="preserve"> 27</w:t>
      </w:r>
      <w:r w:rsidRPr="00825897">
        <w:rPr>
          <w:rFonts w:asciiTheme="majorBidi" w:eastAsia="Calibri" w:hAnsiTheme="majorBidi" w:cstheme="majorBidi"/>
          <w:color w:val="222222"/>
          <w:sz w:val="22"/>
          <w:szCs w:val="22"/>
          <w:highlight w:val="white"/>
        </w:rPr>
        <w:t>(1), 1-8.</w:t>
      </w:r>
    </w:p>
    <w:p w14:paraId="63B261EC" w14:textId="39B8773E"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31" w:name="_heading=h.2grqrue" w:colFirst="0" w:colLast="0"/>
      <w:bookmarkEnd w:id="31"/>
      <w:r w:rsidRPr="00825897">
        <w:rPr>
          <w:rFonts w:asciiTheme="majorBidi" w:eastAsia="Calibri" w:hAnsiTheme="majorBidi" w:cstheme="majorBidi"/>
          <w:color w:val="222222"/>
          <w:sz w:val="22"/>
          <w:szCs w:val="22"/>
          <w:highlight w:val="white"/>
        </w:rPr>
        <w:t>Lagunju, I.A., Bella-Awusah, T.T.,</w:t>
      </w:r>
      <w:r w:rsidR="00C407BB">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Omigbodun, O.O. </w:t>
      </w:r>
      <w:r w:rsidR="00C407B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2014</w:t>
      </w:r>
      <w:r w:rsidR="00C407B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Autistic disorder in Nigeria: Profile and challenges to management. </w:t>
      </w:r>
      <w:r w:rsidRPr="00190AD4">
        <w:rPr>
          <w:rFonts w:asciiTheme="majorBidi" w:eastAsia="Calibri" w:hAnsiTheme="majorBidi" w:cstheme="majorBidi"/>
          <w:i/>
          <w:iCs/>
          <w:color w:val="222222"/>
          <w:sz w:val="22"/>
          <w:szCs w:val="22"/>
          <w:highlight w:val="white"/>
        </w:rPr>
        <w:t xml:space="preserve">Epilepsy </w:t>
      </w:r>
      <w:r w:rsidR="007D09B5" w:rsidRPr="00190AD4">
        <w:rPr>
          <w:rFonts w:asciiTheme="majorBidi" w:eastAsia="Calibri" w:hAnsiTheme="majorBidi" w:cstheme="majorBidi"/>
          <w:i/>
          <w:iCs/>
          <w:color w:val="222222"/>
          <w:sz w:val="22"/>
          <w:szCs w:val="22"/>
          <w:highlight w:val="white"/>
        </w:rPr>
        <w:t>and</w:t>
      </w:r>
      <w:r w:rsidRPr="00190AD4">
        <w:rPr>
          <w:rFonts w:asciiTheme="majorBidi" w:eastAsia="Calibri" w:hAnsiTheme="majorBidi" w:cstheme="majorBidi"/>
          <w:i/>
          <w:iCs/>
          <w:color w:val="222222"/>
          <w:sz w:val="22"/>
          <w:szCs w:val="22"/>
          <w:highlight w:val="white"/>
        </w:rPr>
        <w:t xml:space="preserve"> </w:t>
      </w:r>
      <w:r w:rsidR="00330DF0" w:rsidRPr="00190AD4">
        <w:rPr>
          <w:rFonts w:asciiTheme="majorBidi" w:eastAsia="Calibri" w:hAnsiTheme="majorBidi" w:cstheme="majorBidi"/>
          <w:i/>
          <w:iCs/>
          <w:color w:val="222222"/>
          <w:sz w:val="22"/>
          <w:szCs w:val="22"/>
          <w:highlight w:val="white"/>
        </w:rPr>
        <w:t>Behaviour</w:t>
      </w:r>
      <w:r w:rsidR="00190AD4">
        <w:rPr>
          <w:rFonts w:asciiTheme="majorBidi" w:eastAsia="Calibri" w:hAnsiTheme="majorBidi" w:cstheme="majorBidi"/>
          <w:i/>
          <w:iCs/>
          <w:color w:val="222222"/>
          <w:sz w:val="22"/>
          <w:szCs w:val="22"/>
          <w:highlight w:val="white"/>
        </w:rPr>
        <w:t>,</w:t>
      </w:r>
      <w:r w:rsidRPr="00190AD4">
        <w:rPr>
          <w:rFonts w:asciiTheme="majorBidi" w:eastAsia="Calibri" w:hAnsiTheme="majorBidi" w:cstheme="majorBidi"/>
          <w:i/>
          <w:iCs/>
          <w:color w:val="222222"/>
          <w:sz w:val="22"/>
          <w:szCs w:val="22"/>
          <w:highlight w:val="white"/>
        </w:rPr>
        <w:t xml:space="preserve"> 39</w:t>
      </w:r>
      <w:r w:rsidRPr="00825897">
        <w:rPr>
          <w:rFonts w:asciiTheme="majorBidi" w:eastAsia="Calibri" w:hAnsiTheme="majorBidi" w:cstheme="majorBidi"/>
          <w:color w:val="222222"/>
          <w:sz w:val="22"/>
          <w:szCs w:val="22"/>
          <w:highlight w:val="white"/>
        </w:rPr>
        <w:t>, 126-129.</w:t>
      </w:r>
    </w:p>
    <w:p w14:paraId="07A2ED89" w14:textId="76995C20" w:rsidR="000B58C4"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Lever, M.</w:t>
      </w:r>
      <w:r w:rsidR="00330DF0" w:rsidRPr="00825897">
        <w:rPr>
          <w:rFonts w:asciiTheme="majorBidi" w:eastAsia="Calibri" w:hAnsiTheme="majorBidi" w:cstheme="majorBidi"/>
          <w:color w:val="222222"/>
          <w:sz w:val="22"/>
          <w:szCs w:val="22"/>
          <w:highlight w:val="white"/>
        </w:rPr>
        <w:t xml:space="preserve">, </w:t>
      </w:r>
      <w:r w:rsidR="00891D21">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891D21">
        <w:rPr>
          <w:rFonts w:asciiTheme="majorBidi" w:eastAsia="Calibri" w:hAnsiTheme="majorBidi" w:cstheme="majorBidi"/>
          <w:color w:val="222222"/>
          <w:sz w:val="22"/>
          <w:szCs w:val="22"/>
          <w:highlight w:val="white"/>
        </w:rPr>
        <w:t>)</w:t>
      </w:r>
      <w:r w:rsidR="00330DF0"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Autism Employment Gap: Too Much Information in the Workplace</w:t>
      </w:r>
      <w:r w:rsidR="00330DF0"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National Autistic Society</w:t>
      </w:r>
      <w:r w:rsidR="00330DF0"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London.</w:t>
      </w:r>
    </w:p>
    <w:p w14:paraId="31246B99" w14:textId="277049B1" w:rsidR="00724AF5" w:rsidRPr="00825897" w:rsidRDefault="000B58C4"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Lin</w:t>
      </w:r>
      <w:r w:rsidRPr="006F2D70">
        <w:rPr>
          <w:rFonts w:asciiTheme="majorBidi" w:eastAsia="Calibri" w:hAnsiTheme="majorBidi" w:cstheme="majorBidi"/>
          <w:sz w:val="22"/>
          <w:szCs w:val="22"/>
        </w:rPr>
        <w:t xml:space="preserve">, C.K., Chang, Y.T., Lee, F. S., Chen, S. T., </w:t>
      </w:r>
      <w:r w:rsidR="00440055">
        <w:rPr>
          <w:rFonts w:asciiTheme="majorBidi" w:eastAsia="Calibri" w:hAnsiTheme="majorBidi" w:cstheme="majorBidi"/>
          <w:sz w:val="22"/>
          <w:szCs w:val="22"/>
        </w:rPr>
        <w:t xml:space="preserve">and </w:t>
      </w:r>
      <w:r w:rsidRPr="006F2D70">
        <w:rPr>
          <w:rFonts w:asciiTheme="majorBidi" w:eastAsia="Calibri" w:hAnsiTheme="majorBidi" w:cstheme="majorBidi"/>
          <w:sz w:val="22"/>
          <w:szCs w:val="22"/>
        </w:rPr>
        <w:t xml:space="preserve">Christiani, D., </w:t>
      </w:r>
      <w:r w:rsidR="00440055">
        <w:rPr>
          <w:rFonts w:asciiTheme="majorBidi" w:eastAsia="Calibri" w:hAnsiTheme="majorBidi" w:cstheme="majorBidi"/>
          <w:sz w:val="22"/>
          <w:szCs w:val="22"/>
        </w:rPr>
        <w:t>(</w:t>
      </w:r>
      <w:r w:rsidRPr="006F2D70">
        <w:rPr>
          <w:rFonts w:asciiTheme="majorBidi" w:eastAsia="Calibri" w:hAnsiTheme="majorBidi" w:cstheme="majorBidi"/>
          <w:sz w:val="22"/>
          <w:szCs w:val="22"/>
        </w:rPr>
        <w:t>2021</w:t>
      </w:r>
      <w:r w:rsidR="00440055">
        <w:rPr>
          <w:rFonts w:asciiTheme="majorBidi" w:eastAsia="Calibri" w:hAnsiTheme="majorBidi" w:cstheme="majorBidi"/>
          <w:sz w:val="22"/>
          <w:szCs w:val="22"/>
        </w:rPr>
        <w:t>)</w:t>
      </w:r>
      <w:r w:rsidRPr="006F2D70">
        <w:rPr>
          <w:rFonts w:asciiTheme="majorBidi" w:eastAsia="Calibri" w:hAnsiTheme="majorBidi" w:cstheme="majorBidi"/>
          <w:sz w:val="22"/>
          <w:szCs w:val="22"/>
        </w:rPr>
        <w:t>. Association between exposure to ambient particulate matters and risks of autism spectrum disorder in children: a systematic review and exposure-response meta-analysis. </w:t>
      </w:r>
      <w:r w:rsidRPr="00773F2E">
        <w:rPr>
          <w:rFonts w:asciiTheme="majorBidi" w:eastAsia="Calibri" w:hAnsiTheme="majorBidi" w:cstheme="majorBidi"/>
          <w:i/>
          <w:iCs/>
          <w:sz w:val="22"/>
          <w:szCs w:val="22"/>
        </w:rPr>
        <w:t>Environmental Research Letters</w:t>
      </w:r>
      <w:r w:rsidR="00EA1DA4">
        <w:rPr>
          <w:rFonts w:asciiTheme="majorBidi" w:eastAsia="Calibri" w:hAnsiTheme="majorBidi" w:cstheme="majorBidi"/>
          <w:i/>
          <w:iCs/>
          <w:sz w:val="22"/>
          <w:szCs w:val="22"/>
        </w:rPr>
        <w:t>,</w:t>
      </w:r>
      <w:r w:rsidRPr="00773F2E">
        <w:rPr>
          <w:rFonts w:asciiTheme="majorBidi" w:eastAsia="Calibri" w:hAnsiTheme="majorBidi" w:cstheme="majorBidi"/>
          <w:i/>
          <w:iCs/>
          <w:sz w:val="22"/>
          <w:szCs w:val="22"/>
        </w:rPr>
        <w:t> 16</w:t>
      </w:r>
      <w:r w:rsidRPr="006F2D70">
        <w:rPr>
          <w:rFonts w:asciiTheme="majorBidi" w:eastAsia="Calibri" w:hAnsiTheme="majorBidi" w:cstheme="majorBidi"/>
          <w:sz w:val="22"/>
          <w:szCs w:val="22"/>
        </w:rPr>
        <w:t>, 1-15.</w:t>
      </w:r>
      <w:bookmarkStart w:id="32" w:name="_heading=h.vx1227" w:colFirst="0" w:colLast="0"/>
      <w:bookmarkEnd w:id="32"/>
    </w:p>
    <w:p w14:paraId="28ABE2D8" w14:textId="1FC92023" w:rsidR="00724AF5" w:rsidRDefault="00755521" w:rsidP="00825897">
      <w:pPr>
        <w:ind w:left="180" w:hanging="180"/>
        <w:jc w:val="both"/>
        <w:rPr>
          <w:rFonts w:asciiTheme="majorBidi" w:eastAsia="Calibri" w:hAnsiTheme="majorBidi" w:cstheme="majorBidi"/>
          <w:color w:val="222222"/>
          <w:sz w:val="22"/>
          <w:szCs w:val="22"/>
          <w:highlight w:val="white"/>
        </w:rPr>
      </w:pPr>
      <w:bookmarkStart w:id="33" w:name="_heading=h.3fwokq0" w:colFirst="0" w:colLast="0"/>
      <w:bookmarkStart w:id="34" w:name="_heading=h.1v1yuxt" w:colFirst="0" w:colLast="0"/>
      <w:bookmarkEnd w:id="33"/>
      <w:bookmarkEnd w:id="34"/>
      <w:r w:rsidRPr="00825897">
        <w:rPr>
          <w:rFonts w:asciiTheme="majorBidi" w:eastAsia="Calibri" w:hAnsiTheme="majorBidi" w:cstheme="majorBidi"/>
          <w:color w:val="222222"/>
          <w:sz w:val="22"/>
          <w:szCs w:val="22"/>
          <w:highlight w:val="white"/>
        </w:rPr>
        <w:t xml:space="preserve">Loiacono, E. T., </w:t>
      </w:r>
      <w:r w:rsidR="00F42652">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Ren, H.</w:t>
      </w:r>
      <w:r w:rsidR="008B45B6" w:rsidRPr="00825897">
        <w:rPr>
          <w:rFonts w:asciiTheme="majorBidi" w:eastAsia="Calibri" w:hAnsiTheme="majorBidi" w:cstheme="majorBidi"/>
          <w:color w:val="222222"/>
          <w:sz w:val="22"/>
          <w:szCs w:val="22"/>
          <w:highlight w:val="white"/>
        </w:rPr>
        <w:t xml:space="preserve">, </w:t>
      </w:r>
      <w:r w:rsidR="00F4265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2018</w:t>
      </w:r>
      <w:r w:rsidR="00F4265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Building a neurodiverse high-tech workforce. </w:t>
      </w:r>
      <w:r w:rsidRPr="00773F2E">
        <w:rPr>
          <w:rFonts w:asciiTheme="majorBidi" w:eastAsia="Calibri" w:hAnsiTheme="majorBidi" w:cstheme="majorBidi"/>
          <w:i/>
          <w:iCs/>
          <w:color w:val="222222"/>
          <w:sz w:val="22"/>
          <w:szCs w:val="22"/>
          <w:highlight w:val="white"/>
        </w:rPr>
        <w:t>MIS Quarterly Executive</w:t>
      </w:r>
      <w:r w:rsidR="00EA1DA4">
        <w:rPr>
          <w:rFonts w:asciiTheme="majorBidi" w:eastAsia="Calibri" w:hAnsiTheme="majorBidi" w:cstheme="majorBidi"/>
          <w:i/>
          <w:iCs/>
          <w:color w:val="222222"/>
          <w:sz w:val="22"/>
          <w:szCs w:val="22"/>
          <w:highlight w:val="white"/>
        </w:rPr>
        <w:t>,</w:t>
      </w:r>
      <w:r w:rsidRPr="00773F2E">
        <w:rPr>
          <w:rFonts w:asciiTheme="majorBidi" w:eastAsia="Calibri" w:hAnsiTheme="majorBidi" w:cstheme="majorBidi"/>
          <w:i/>
          <w:iCs/>
          <w:color w:val="222222"/>
          <w:sz w:val="22"/>
          <w:szCs w:val="22"/>
          <w:highlight w:val="white"/>
        </w:rPr>
        <w:t xml:space="preserve"> 17</w:t>
      </w:r>
      <w:r w:rsidRPr="00825897">
        <w:rPr>
          <w:rFonts w:asciiTheme="majorBidi" w:eastAsia="Calibri" w:hAnsiTheme="majorBidi" w:cstheme="majorBidi"/>
          <w:color w:val="222222"/>
          <w:sz w:val="22"/>
          <w:szCs w:val="22"/>
          <w:highlight w:val="white"/>
        </w:rPr>
        <w:t>(4), 263-279.</w:t>
      </w:r>
    </w:p>
    <w:p w14:paraId="291773C8" w14:textId="2C741F4F" w:rsidR="00E16C70" w:rsidRPr="00825897" w:rsidRDefault="00E16C70" w:rsidP="00825897">
      <w:pPr>
        <w:ind w:left="180" w:hanging="180"/>
        <w:jc w:val="both"/>
        <w:rPr>
          <w:rFonts w:asciiTheme="majorBidi" w:eastAsia="Calibri" w:hAnsiTheme="majorBidi" w:cstheme="majorBidi"/>
          <w:color w:val="222222"/>
          <w:sz w:val="22"/>
          <w:szCs w:val="22"/>
          <w:highlight w:val="white"/>
        </w:rPr>
      </w:pPr>
      <w:r w:rsidRPr="00E16C70">
        <w:rPr>
          <w:rFonts w:asciiTheme="majorBidi" w:eastAsia="Calibri" w:hAnsiTheme="majorBidi" w:cstheme="majorBidi"/>
          <w:color w:val="222222"/>
          <w:sz w:val="22"/>
          <w:szCs w:val="22"/>
        </w:rPr>
        <w:t xml:space="preserve">Lorenz, T, Reznik, N </w:t>
      </w:r>
      <w:r w:rsidR="009F43EF">
        <w:rPr>
          <w:rFonts w:asciiTheme="majorBidi" w:eastAsia="Calibri" w:hAnsiTheme="majorBidi" w:cstheme="majorBidi"/>
          <w:color w:val="222222"/>
          <w:sz w:val="22"/>
          <w:szCs w:val="22"/>
        </w:rPr>
        <w:t>and</w:t>
      </w:r>
      <w:r w:rsidRPr="00E16C70">
        <w:rPr>
          <w:rFonts w:asciiTheme="majorBidi" w:eastAsia="Calibri" w:hAnsiTheme="majorBidi" w:cstheme="majorBidi"/>
          <w:color w:val="222222"/>
          <w:sz w:val="22"/>
          <w:szCs w:val="22"/>
        </w:rPr>
        <w:t xml:space="preserve"> Heinitz, K</w:t>
      </w:r>
      <w:r w:rsidR="006E1AC2">
        <w:rPr>
          <w:rFonts w:asciiTheme="majorBidi" w:eastAsia="Calibri" w:hAnsiTheme="majorBidi" w:cstheme="majorBidi"/>
          <w:color w:val="222222"/>
          <w:sz w:val="22"/>
          <w:szCs w:val="22"/>
        </w:rPr>
        <w:t>.,</w:t>
      </w:r>
      <w:r w:rsidRPr="00E16C70">
        <w:rPr>
          <w:rFonts w:asciiTheme="majorBidi" w:eastAsia="Calibri" w:hAnsiTheme="majorBidi" w:cstheme="majorBidi"/>
          <w:color w:val="222222"/>
          <w:sz w:val="22"/>
          <w:szCs w:val="22"/>
        </w:rPr>
        <w:t xml:space="preserve"> </w:t>
      </w:r>
      <w:r w:rsidR="00AC6A4E">
        <w:rPr>
          <w:rFonts w:asciiTheme="majorBidi" w:eastAsia="Calibri" w:hAnsiTheme="majorBidi" w:cstheme="majorBidi"/>
          <w:color w:val="222222"/>
          <w:sz w:val="22"/>
          <w:szCs w:val="22"/>
        </w:rPr>
        <w:t>(</w:t>
      </w:r>
      <w:r w:rsidRPr="00E16C70">
        <w:rPr>
          <w:rFonts w:asciiTheme="majorBidi" w:eastAsia="Calibri" w:hAnsiTheme="majorBidi" w:cstheme="majorBidi"/>
          <w:color w:val="222222"/>
          <w:sz w:val="22"/>
          <w:szCs w:val="22"/>
        </w:rPr>
        <w:t>2017</w:t>
      </w:r>
      <w:r w:rsidR="00AC6A4E">
        <w:rPr>
          <w:rFonts w:asciiTheme="majorBidi" w:eastAsia="Calibri" w:hAnsiTheme="majorBidi" w:cstheme="majorBidi"/>
          <w:color w:val="222222"/>
          <w:sz w:val="22"/>
          <w:szCs w:val="22"/>
        </w:rPr>
        <w:t xml:space="preserve">). </w:t>
      </w:r>
      <w:r w:rsidRPr="00E16C70">
        <w:rPr>
          <w:rFonts w:asciiTheme="majorBidi" w:eastAsia="Calibri" w:hAnsiTheme="majorBidi" w:cstheme="majorBidi"/>
          <w:color w:val="222222"/>
          <w:sz w:val="22"/>
          <w:szCs w:val="22"/>
        </w:rPr>
        <w:t xml:space="preserve">A different point of view: The neurodiversity approach to autism and work’, in Fitzgerald, M. </w:t>
      </w:r>
      <w:r w:rsidR="00090B04">
        <w:rPr>
          <w:rFonts w:asciiTheme="majorBidi" w:eastAsia="Calibri" w:hAnsiTheme="majorBidi" w:cstheme="majorBidi"/>
          <w:color w:val="222222"/>
          <w:sz w:val="22"/>
          <w:szCs w:val="22"/>
        </w:rPr>
        <w:t>and</w:t>
      </w:r>
      <w:r w:rsidR="00090B04" w:rsidRPr="00E16C70">
        <w:rPr>
          <w:rFonts w:asciiTheme="majorBidi" w:eastAsia="Calibri" w:hAnsiTheme="majorBidi" w:cstheme="majorBidi"/>
          <w:color w:val="222222"/>
          <w:sz w:val="22"/>
          <w:szCs w:val="22"/>
        </w:rPr>
        <w:t xml:space="preserve"> </w:t>
      </w:r>
      <w:r w:rsidRPr="00E16C70">
        <w:rPr>
          <w:rFonts w:asciiTheme="majorBidi" w:eastAsia="Calibri" w:hAnsiTheme="majorBidi" w:cstheme="majorBidi"/>
          <w:color w:val="222222"/>
          <w:sz w:val="22"/>
          <w:szCs w:val="22"/>
        </w:rPr>
        <w:t>Yip, J. (eds.) Autism - paradigms, recent research and clinical applications. InTech.</w:t>
      </w:r>
    </w:p>
    <w:p w14:paraId="4D9B9A93" w14:textId="70CC3CE5"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35" w:name="_heading=h.4f1mdlm" w:colFirst="0" w:colLast="0"/>
      <w:bookmarkEnd w:id="35"/>
      <w:r w:rsidRPr="00825897">
        <w:rPr>
          <w:rFonts w:asciiTheme="majorBidi" w:eastAsia="Calibri" w:hAnsiTheme="majorBidi" w:cstheme="majorBidi"/>
          <w:color w:val="222222"/>
          <w:sz w:val="22"/>
          <w:szCs w:val="22"/>
          <w:highlight w:val="white"/>
        </w:rPr>
        <w:t>Luecking, R.G.</w:t>
      </w:r>
      <w:r w:rsidR="008B45B6" w:rsidRPr="00825897">
        <w:rPr>
          <w:rFonts w:asciiTheme="majorBidi" w:eastAsia="Calibri" w:hAnsiTheme="majorBidi" w:cstheme="majorBidi"/>
          <w:color w:val="222222"/>
          <w:sz w:val="22"/>
          <w:szCs w:val="22"/>
          <w:highlight w:val="white"/>
        </w:rPr>
        <w:t xml:space="preserve">, </w:t>
      </w:r>
      <w:r w:rsidR="00AC6A4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2011</w:t>
      </w:r>
      <w:r w:rsidR="00AC6A4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Connecting employers with people who have intellectual disability. </w:t>
      </w:r>
      <w:r w:rsidRPr="00773F2E">
        <w:rPr>
          <w:rFonts w:asciiTheme="majorBidi" w:eastAsia="Calibri" w:hAnsiTheme="majorBidi" w:cstheme="majorBidi"/>
          <w:i/>
          <w:iCs/>
          <w:color w:val="222222"/>
          <w:sz w:val="22"/>
          <w:szCs w:val="22"/>
          <w:highlight w:val="white"/>
        </w:rPr>
        <w:t xml:space="preserve">Intellectual and </w:t>
      </w:r>
      <w:r w:rsidR="008B45B6" w:rsidRPr="00773F2E">
        <w:rPr>
          <w:rFonts w:asciiTheme="majorBidi" w:eastAsia="Calibri" w:hAnsiTheme="majorBidi" w:cstheme="majorBidi"/>
          <w:i/>
          <w:iCs/>
          <w:color w:val="222222"/>
          <w:sz w:val="22"/>
          <w:szCs w:val="22"/>
          <w:highlight w:val="white"/>
        </w:rPr>
        <w:t>D</w:t>
      </w:r>
      <w:r w:rsidRPr="00773F2E">
        <w:rPr>
          <w:rFonts w:asciiTheme="majorBidi" w:eastAsia="Calibri" w:hAnsiTheme="majorBidi" w:cstheme="majorBidi"/>
          <w:i/>
          <w:iCs/>
          <w:color w:val="222222"/>
          <w:sz w:val="22"/>
          <w:szCs w:val="22"/>
          <w:highlight w:val="white"/>
        </w:rPr>
        <w:t xml:space="preserve">evelopmental </w:t>
      </w:r>
      <w:r w:rsidR="008B45B6" w:rsidRPr="00773F2E">
        <w:rPr>
          <w:rFonts w:asciiTheme="majorBidi" w:eastAsia="Calibri" w:hAnsiTheme="majorBidi" w:cstheme="majorBidi"/>
          <w:i/>
          <w:iCs/>
          <w:color w:val="222222"/>
          <w:sz w:val="22"/>
          <w:szCs w:val="22"/>
          <w:highlight w:val="white"/>
        </w:rPr>
        <w:t>D</w:t>
      </w:r>
      <w:r w:rsidRPr="00773F2E">
        <w:rPr>
          <w:rFonts w:asciiTheme="majorBidi" w:eastAsia="Calibri" w:hAnsiTheme="majorBidi" w:cstheme="majorBidi"/>
          <w:i/>
          <w:iCs/>
          <w:color w:val="222222"/>
          <w:sz w:val="22"/>
          <w:szCs w:val="22"/>
          <w:highlight w:val="white"/>
        </w:rPr>
        <w:t>isabilities</w:t>
      </w:r>
      <w:r w:rsidR="00EA1DA4">
        <w:rPr>
          <w:rFonts w:asciiTheme="majorBidi" w:eastAsia="Calibri" w:hAnsiTheme="majorBidi" w:cstheme="majorBidi"/>
          <w:i/>
          <w:iCs/>
          <w:color w:val="222222"/>
          <w:sz w:val="22"/>
          <w:szCs w:val="22"/>
          <w:highlight w:val="white"/>
        </w:rPr>
        <w:t>,</w:t>
      </w:r>
      <w:r w:rsidR="008B45B6" w:rsidRPr="00773F2E">
        <w:rPr>
          <w:rFonts w:asciiTheme="majorBidi" w:eastAsia="Calibri" w:hAnsiTheme="majorBidi" w:cstheme="majorBidi"/>
          <w:i/>
          <w:iCs/>
          <w:color w:val="222222"/>
          <w:sz w:val="22"/>
          <w:szCs w:val="22"/>
          <w:highlight w:val="white"/>
        </w:rPr>
        <w:t xml:space="preserve"> </w:t>
      </w:r>
      <w:r w:rsidRPr="00773F2E">
        <w:rPr>
          <w:rFonts w:asciiTheme="majorBidi" w:eastAsia="Calibri" w:hAnsiTheme="majorBidi" w:cstheme="majorBidi"/>
          <w:i/>
          <w:iCs/>
          <w:color w:val="222222"/>
          <w:sz w:val="22"/>
          <w:szCs w:val="22"/>
          <w:highlight w:val="white"/>
        </w:rPr>
        <w:t>49</w:t>
      </w:r>
      <w:r w:rsidRPr="00825897">
        <w:rPr>
          <w:rFonts w:asciiTheme="majorBidi" w:eastAsia="Calibri" w:hAnsiTheme="majorBidi" w:cstheme="majorBidi"/>
          <w:color w:val="222222"/>
          <w:sz w:val="22"/>
          <w:szCs w:val="22"/>
          <w:highlight w:val="white"/>
        </w:rPr>
        <w:t>(4), 261-273.</w:t>
      </w:r>
    </w:p>
    <w:p w14:paraId="5C894A37" w14:textId="3A54DDB7" w:rsidR="00724AF5" w:rsidRDefault="00755521" w:rsidP="00825897">
      <w:pPr>
        <w:ind w:left="180" w:hanging="180"/>
        <w:jc w:val="both"/>
        <w:rPr>
          <w:rFonts w:asciiTheme="majorBidi" w:eastAsia="Calibri" w:hAnsiTheme="majorBidi" w:cstheme="majorBidi"/>
          <w:color w:val="222222"/>
          <w:sz w:val="22"/>
          <w:szCs w:val="22"/>
          <w:highlight w:val="white"/>
        </w:rPr>
      </w:pPr>
      <w:bookmarkStart w:id="36" w:name="_heading=h.2u6wntf" w:colFirst="0" w:colLast="0"/>
      <w:bookmarkEnd w:id="36"/>
      <w:r w:rsidRPr="00825897">
        <w:rPr>
          <w:rFonts w:asciiTheme="majorBidi" w:eastAsia="Calibri" w:hAnsiTheme="majorBidi" w:cstheme="majorBidi"/>
          <w:color w:val="222222"/>
          <w:sz w:val="22"/>
          <w:szCs w:val="22"/>
          <w:highlight w:val="white"/>
        </w:rPr>
        <w:t>Luu, T.T.</w:t>
      </w:r>
      <w:r w:rsidR="008B45B6" w:rsidRPr="00825897">
        <w:rPr>
          <w:rFonts w:asciiTheme="majorBidi" w:eastAsia="Calibri" w:hAnsiTheme="majorBidi" w:cstheme="majorBidi"/>
          <w:color w:val="222222"/>
          <w:sz w:val="22"/>
          <w:szCs w:val="22"/>
          <w:highlight w:val="white"/>
        </w:rPr>
        <w:t xml:space="preserve">, </w:t>
      </w:r>
      <w:r w:rsidR="00AC6A4E">
        <w:rPr>
          <w:rFonts w:asciiTheme="majorBidi" w:eastAsia="Calibri" w:hAnsiTheme="majorBidi" w:cstheme="majorBidi"/>
          <w:color w:val="222222"/>
          <w:sz w:val="22"/>
          <w:szCs w:val="22"/>
          <w:highlight w:val="white"/>
        </w:rPr>
        <w:t>(</w:t>
      </w:r>
      <w:r w:rsidR="008B45B6" w:rsidRPr="00825897">
        <w:rPr>
          <w:rFonts w:asciiTheme="majorBidi" w:eastAsia="Calibri" w:hAnsiTheme="majorBidi" w:cstheme="majorBidi"/>
          <w:color w:val="222222"/>
          <w:sz w:val="22"/>
          <w:szCs w:val="22"/>
          <w:highlight w:val="white"/>
        </w:rPr>
        <w:t>2</w:t>
      </w:r>
      <w:r w:rsidRPr="00825897">
        <w:rPr>
          <w:rFonts w:asciiTheme="majorBidi" w:eastAsia="Calibri" w:hAnsiTheme="majorBidi" w:cstheme="majorBidi"/>
          <w:color w:val="222222"/>
          <w:sz w:val="22"/>
          <w:szCs w:val="22"/>
          <w:highlight w:val="white"/>
        </w:rPr>
        <w:t>018</w:t>
      </w:r>
      <w:r w:rsidR="00AC6A4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Engaging employees with disabilities in Vietnamese business context</w:t>
      </w:r>
      <w:r w:rsidR="00EA1DA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Pr="00773F2E">
        <w:rPr>
          <w:rFonts w:asciiTheme="majorBidi" w:eastAsia="Calibri" w:hAnsiTheme="majorBidi" w:cstheme="majorBidi"/>
          <w:i/>
          <w:iCs/>
          <w:color w:val="222222"/>
          <w:sz w:val="22"/>
          <w:szCs w:val="22"/>
          <w:highlight w:val="white"/>
        </w:rPr>
        <w:t>Employee Relations</w:t>
      </w:r>
      <w:r w:rsidR="00EA1DA4">
        <w:rPr>
          <w:rFonts w:asciiTheme="majorBidi" w:eastAsia="Calibri" w:hAnsiTheme="majorBidi" w:cstheme="majorBidi"/>
          <w:i/>
          <w:iCs/>
          <w:color w:val="222222"/>
          <w:sz w:val="22"/>
          <w:szCs w:val="22"/>
          <w:highlight w:val="white"/>
        </w:rPr>
        <w:t>,</w:t>
      </w:r>
      <w:r w:rsidRPr="00773F2E">
        <w:rPr>
          <w:rFonts w:asciiTheme="majorBidi" w:eastAsia="Calibri" w:hAnsiTheme="majorBidi" w:cstheme="majorBidi"/>
          <w:i/>
          <w:iCs/>
          <w:color w:val="222222"/>
          <w:sz w:val="22"/>
          <w:szCs w:val="22"/>
          <w:highlight w:val="white"/>
        </w:rPr>
        <w:t xml:space="preserve"> 40</w:t>
      </w:r>
      <w:r w:rsidRPr="00825897">
        <w:rPr>
          <w:rFonts w:asciiTheme="majorBidi" w:eastAsia="Calibri" w:hAnsiTheme="majorBidi" w:cstheme="majorBidi"/>
          <w:color w:val="222222"/>
          <w:sz w:val="22"/>
          <w:szCs w:val="22"/>
          <w:highlight w:val="white"/>
        </w:rPr>
        <w:t>(5), 822-847.</w:t>
      </w:r>
    </w:p>
    <w:p w14:paraId="69876525" w14:textId="1785E373" w:rsidR="00A921A6" w:rsidRPr="00825897" w:rsidRDefault="00A921A6" w:rsidP="00825897">
      <w:pPr>
        <w:ind w:left="180" w:hanging="180"/>
        <w:jc w:val="both"/>
        <w:rPr>
          <w:rFonts w:asciiTheme="majorBidi" w:eastAsia="Calibri" w:hAnsiTheme="majorBidi" w:cstheme="majorBidi"/>
          <w:color w:val="222222"/>
          <w:sz w:val="22"/>
          <w:szCs w:val="22"/>
          <w:highlight w:val="white"/>
        </w:rPr>
      </w:pPr>
      <w:r w:rsidRPr="00A921A6">
        <w:rPr>
          <w:rFonts w:asciiTheme="majorBidi" w:eastAsia="Calibri" w:hAnsiTheme="majorBidi" w:cstheme="majorBidi"/>
          <w:color w:val="222222"/>
          <w:sz w:val="22"/>
          <w:szCs w:val="22"/>
        </w:rPr>
        <w:t xml:space="preserve">Lynas, K. </w:t>
      </w:r>
      <w:r w:rsidR="0039242B">
        <w:rPr>
          <w:rFonts w:asciiTheme="majorBidi" w:eastAsia="Calibri" w:hAnsiTheme="majorBidi" w:cstheme="majorBidi"/>
          <w:color w:val="222222"/>
          <w:sz w:val="22"/>
          <w:szCs w:val="22"/>
        </w:rPr>
        <w:t>(</w:t>
      </w:r>
      <w:r w:rsidRPr="00A921A6">
        <w:rPr>
          <w:rFonts w:asciiTheme="majorBidi" w:eastAsia="Calibri" w:hAnsiTheme="majorBidi" w:cstheme="majorBidi"/>
          <w:color w:val="222222"/>
          <w:sz w:val="22"/>
          <w:szCs w:val="22"/>
        </w:rPr>
        <w:t>2015</w:t>
      </w:r>
      <w:r w:rsidR="0039242B">
        <w:rPr>
          <w:rFonts w:asciiTheme="majorBidi" w:eastAsia="Calibri" w:hAnsiTheme="majorBidi" w:cstheme="majorBidi"/>
          <w:color w:val="222222"/>
          <w:sz w:val="22"/>
          <w:szCs w:val="22"/>
        </w:rPr>
        <w:t>)</w:t>
      </w:r>
      <w:r w:rsidRPr="00A921A6">
        <w:rPr>
          <w:rFonts w:asciiTheme="majorBidi" w:eastAsia="Calibri" w:hAnsiTheme="majorBidi" w:cstheme="majorBidi"/>
          <w:color w:val="222222"/>
          <w:sz w:val="22"/>
          <w:szCs w:val="22"/>
        </w:rPr>
        <w:t xml:space="preserve">. The leadership response to the Francis report. </w:t>
      </w:r>
      <w:r w:rsidRPr="00773F2E">
        <w:rPr>
          <w:rFonts w:asciiTheme="majorBidi" w:eastAsia="Calibri" w:hAnsiTheme="majorBidi" w:cstheme="majorBidi"/>
          <w:i/>
          <w:iCs/>
          <w:color w:val="222222"/>
          <w:sz w:val="22"/>
          <w:szCs w:val="22"/>
        </w:rPr>
        <w:t>Future Healthcare Journal, 2</w:t>
      </w:r>
      <w:r w:rsidRPr="00A921A6">
        <w:rPr>
          <w:rFonts w:asciiTheme="majorBidi" w:eastAsia="Calibri" w:hAnsiTheme="majorBidi" w:cstheme="majorBidi"/>
          <w:color w:val="222222"/>
          <w:sz w:val="22"/>
          <w:szCs w:val="22"/>
        </w:rPr>
        <w:t>(3), 203-208.</w:t>
      </w:r>
    </w:p>
    <w:p w14:paraId="01777F53" w14:textId="49E90E76"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Macdonald, S.J., </w:t>
      </w:r>
      <w:r w:rsidR="0039242B">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Cosgrove, F.</w:t>
      </w:r>
      <w:r w:rsidR="00154761" w:rsidRPr="00825897">
        <w:rPr>
          <w:rFonts w:asciiTheme="majorBidi" w:eastAsia="Calibri" w:hAnsiTheme="majorBidi" w:cstheme="majorBidi"/>
          <w:color w:val="222222"/>
          <w:sz w:val="22"/>
          <w:szCs w:val="22"/>
          <w:highlight w:val="white"/>
        </w:rPr>
        <w:t xml:space="preserve">, </w:t>
      </w:r>
      <w:r w:rsidR="0039242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39242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Dyslexia and policing: Understanding the impact that dyslexia has in the police service in England and Wales. </w:t>
      </w:r>
      <w:r w:rsidRPr="00773F2E">
        <w:rPr>
          <w:rFonts w:asciiTheme="majorBidi" w:eastAsia="Calibri" w:hAnsiTheme="majorBidi" w:cstheme="majorBidi"/>
          <w:i/>
          <w:iCs/>
          <w:color w:val="222222"/>
          <w:sz w:val="22"/>
          <w:szCs w:val="22"/>
          <w:highlight w:val="white"/>
        </w:rPr>
        <w:t>Equality, Diversity and Inclusion: An International Journal</w:t>
      </w:r>
      <w:r w:rsidR="00EA1DA4">
        <w:rPr>
          <w:rFonts w:asciiTheme="majorBidi" w:eastAsia="Calibri" w:hAnsiTheme="majorBidi" w:cstheme="majorBidi"/>
          <w:i/>
          <w:iCs/>
          <w:color w:val="222222"/>
          <w:sz w:val="22"/>
          <w:szCs w:val="22"/>
          <w:highlight w:val="white"/>
        </w:rPr>
        <w:t>,</w:t>
      </w:r>
      <w:r w:rsidRPr="00773F2E">
        <w:rPr>
          <w:rFonts w:asciiTheme="majorBidi" w:eastAsia="Calibri" w:hAnsiTheme="majorBidi" w:cstheme="majorBidi"/>
          <w:i/>
          <w:iCs/>
          <w:color w:val="222222"/>
          <w:sz w:val="22"/>
          <w:szCs w:val="22"/>
          <w:highlight w:val="white"/>
        </w:rPr>
        <w:t xml:space="preserve"> 38</w:t>
      </w:r>
      <w:r w:rsidRPr="00825897">
        <w:rPr>
          <w:rFonts w:asciiTheme="majorBidi" w:eastAsia="Calibri" w:hAnsiTheme="majorBidi" w:cstheme="majorBidi"/>
          <w:color w:val="222222"/>
          <w:sz w:val="22"/>
          <w:szCs w:val="22"/>
          <w:highlight w:val="white"/>
        </w:rPr>
        <w:t>(6), 634-651.</w:t>
      </w:r>
    </w:p>
    <w:p w14:paraId="0A79B0ED" w14:textId="2C9D4EA5" w:rsidR="00724AF5"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Mastroianni, K.</w:t>
      </w:r>
      <w:r w:rsidR="00154761" w:rsidRPr="00825897">
        <w:rPr>
          <w:rFonts w:asciiTheme="majorBidi" w:eastAsia="Calibri" w:hAnsiTheme="majorBidi" w:cstheme="majorBidi"/>
          <w:color w:val="222222"/>
          <w:sz w:val="22"/>
          <w:szCs w:val="22"/>
          <w:highlight w:val="white"/>
        </w:rPr>
        <w:t xml:space="preserve">, </w:t>
      </w:r>
      <w:r w:rsidR="0039242B">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Storberg-Walker, J.</w:t>
      </w:r>
      <w:r w:rsidR="00154761" w:rsidRPr="00825897">
        <w:rPr>
          <w:rFonts w:asciiTheme="majorBidi" w:eastAsia="Calibri" w:hAnsiTheme="majorBidi" w:cstheme="majorBidi"/>
          <w:color w:val="222222"/>
          <w:sz w:val="22"/>
          <w:szCs w:val="22"/>
          <w:highlight w:val="white"/>
        </w:rPr>
        <w:t xml:space="preserve">, </w:t>
      </w:r>
      <w:r w:rsidR="0039242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2014</w:t>
      </w:r>
      <w:r w:rsidR="0039242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Do work relationships matter? Characteristics of workplace interactions that enhance or detract from employee perceptions of well-being and health </w:t>
      </w:r>
      <w:r w:rsidR="00154761" w:rsidRPr="00825897">
        <w:rPr>
          <w:rFonts w:asciiTheme="majorBidi" w:eastAsia="Calibri" w:hAnsiTheme="majorBidi" w:cstheme="majorBidi"/>
          <w:color w:val="222222"/>
          <w:sz w:val="22"/>
          <w:szCs w:val="22"/>
          <w:highlight w:val="white"/>
        </w:rPr>
        <w:t>behaviours</w:t>
      </w:r>
      <w:r w:rsidR="00EA1DA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Pr="00773F2E">
        <w:rPr>
          <w:rFonts w:asciiTheme="majorBidi" w:eastAsia="Calibri" w:hAnsiTheme="majorBidi" w:cstheme="majorBidi"/>
          <w:i/>
          <w:iCs/>
          <w:color w:val="222222"/>
          <w:sz w:val="22"/>
          <w:szCs w:val="22"/>
          <w:highlight w:val="white"/>
        </w:rPr>
        <w:t xml:space="preserve">Health Psychology and </w:t>
      </w:r>
      <w:r w:rsidR="00154761" w:rsidRPr="00773F2E">
        <w:rPr>
          <w:rFonts w:asciiTheme="majorBidi" w:eastAsia="Calibri" w:hAnsiTheme="majorBidi" w:cstheme="majorBidi"/>
          <w:i/>
          <w:iCs/>
          <w:color w:val="222222"/>
          <w:sz w:val="22"/>
          <w:szCs w:val="22"/>
          <w:highlight w:val="white"/>
        </w:rPr>
        <w:t>Behavioural</w:t>
      </w:r>
      <w:r w:rsidRPr="00773F2E">
        <w:rPr>
          <w:rFonts w:asciiTheme="majorBidi" w:eastAsia="Calibri" w:hAnsiTheme="majorBidi" w:cstheme="majorBidi"/>
          <w:i/>
          <w:iCs/>
          <w:color w:val="222222"/>
          <w:sz w:val="22"/>
          <w:szCs w:val="22"/>
          <w:highlight w:val="white"/>
        </w:rPr>
        <w:t xml:space="preserve"> Medicine</w:t>
      </w:r>
      <w:r w:rsidR="00EA1DA4" w:rsidRPr="00773F2E">
        <w:rPr>
          <w:rFonts w:asciiTheme="majorBidi" w:eastAsia="Calibri" w:hAnsiTheme="majorBidi" w:cstheme="majorBidi"/>
          <w:i/>
          <w:iCs/>
          <w:color w:val="222222"/>
          <w:sz w:val="22"/>
          <w:szCs w:val="22"/>
          <w:highlight w:val="white"/>
        </w:rPr>
        <w:t>,</w:t>
      </w:r>
      <w:r w:rsidR="00154761" w:rsidRPr="00773F2E">
        <w:rPr>
          <w:rFonts w:asciiTheme="majorBidi" w:eastAsia="Calibri" w:hAnsiTheme="majorBidi" w:cstheme="majorBidi"/>
          <w:i/>
          <w:iCs/>
          <w:color w:val="222222"/>
          <w:sz w:val="22"/>
          <w:szCs w:val="22"/>
          <w:highlight w:val="white"/>
        </w:rPr>
        <w:t xml:space="preserve"> </w:t>
      </w:r>
      <w:r w:rsidRPr="00773F2E">
        <w:rPr>
          <w:rFonts w:asciiTheme="majorBidi" w:eastAsia="Calibri" w:hAnsiTheme="majorBidi" w:cstheme="majorBidi"/>
          <w:i/>
          <w:iCs/>
          <w:color w:val="222222"/>
          <w:sz w:val="22"/>
          <w:szCs w:val="22"/>
          <w:highlight w:val="white"/>
        </w:rPr>
        <w:t>2</w:t>
      </w:r>
      <w:r w:rsidRPr="00825897">
        <w:rPr>
          <w:rFonts w:asciiTheme="majorBidi" w:eastAsia="Calibri" w:hAnsiTheme="majorBidi" w:cstheme="majorBidi"/>
          <w:color w:val="222222"/>
          <w:sz w:val="22"/>
          <w:szCs w:val="22"/>
          <w:highlight w:val="white"/>
        </w:rPr>
        <w:t>(1) 798-819.</w:t>
      </w:r>
    </w:p>
    <w:p w14:paraId="359B8B75" w14:textId="167F9A4B" w:rsidR="00B83699" w:rsidRPr="00825897" w:rsidRDefault="00B83699" w:rsidP="00825897">
      <w:pPr>
        <w:ind w:left="180" w:hanging="180"/>
        <w:jc w:val="both"/>
        <w:rPr>
          <w:rFonts w:asciiTheme="majorBidi" w:eastAsia="Calibri" w:hAnsiTheme="majorBidi" w:cstheme="majorBidi"/>
          <w:color w:val="222222"/>
          <w:sz w:val="22"/>
          <w:szCs w:val="22"/>
          <w:highlight w:val="white"/>
        </w:rPr>
      </w:pPr>
      <w:r w:rsidRPr="00B83699">
        <w:rPr>
          <w:rFonts w:asciiTheme="majorBidi" w:eastAsia="Calibri" w:hAnsiTheme="majorBidi" w:cstheme="majorBidi"/>
          <w:color w:val="222222"/>
          <w:sz w:val="22"/>
          <w:szCs w:val="22"/>
        </w:rPr>
        <w:t xml:space="preserve">Maxfield, S., </w:t>
      </w:r>
      <w:r w:rsidR="00FB45C0">
        <w:rPr>
          <w:rFonts w:asciiTheme="majorBidi" w:eastAsia="Calibri" w:hAnsiTheme="majorBidi" w:cstheme="majorBidi"/>
          <w:color w:val="222222"/>
          <w:sz w:val="22"/>
          <w:szCs w:val="22"/>
        </w:rPr>
        <w:t xml:space="preserve">and </w:t>
      </w:r>
      <w:r w:rsidRPr="00B83699">
        <w:rPr>
          <w:rFonts w:asciiTheme="majorBidi" w:eastAsia="Calibri" w:hAnsiTheme="majorBidi" w:cstheme="majorBidi"/>
          <w:color w:val="222222"/>
          <w:sz w:val="22"/>
          <w:szCs w:val="22"/>
        </w:rPr>
        <w:t xml:space="preserve">Wang, L. (2024). Board gender diversity, firm risk, and the intermediate mechanisms: A meta‐analysis. </w:t>
      </w:r>
      <w:r w:rsidRPr="00773F2E">
        <w:rPr>
          <w:rFonts w:asciiTheme="majorBidi" w:eastAsia="Calibri" w:hAnsiTheme="majorBidi" w:cstheme="majorBidi"/>
          <w:i/>
          <w:iCs/>
          <w:color w:val="222222"/>
          <w:sz w:val="22"/>
          <w:szCs w:val="22"/>
        </w:rPr>
        <w:t>Corporate Governance: An International Review</w:t>
      </w:r>
      <w:r w:rsidRPr="00B83699">
        <w:rPr>
          <w:rFonts w:asciiTheme="majorBidi" w:eastAsia="Calibri" w:hAnsiTheme="majorBidi" w:cstheme="majorBidi"/>
          <w:color w:val="222222"/>
          <w:sz w:val="22"/>
          <w:szCs w:val="22"/>
        </w:rPr>
        <w:t>.</w:t>
      </w:r>
      <w:r w:rsidR="00EA1DA4">
        <w:rPr>
          <w:rFonts w:asciiTheme="majorBidi" w:eastAsia="Calibri" w:hAnsiTheme="majorBidi" w:cstheme="majorBidi"/>
          <w:color w:val="222222"/>
          <w:sz w:val="22"/>
          <w:szCs w:val="22"/>
        </w:rPr>
        <w:t xml:space="preserve"> Forthcoming. </w:t>
      </w:r>
    </w:p>
    <w:p w14:paraId="4641CA52" w14:textId="65A7A740"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37" w:name="_heading=h.19c6y18" w:colFirst="0" w:colLast="0"/>
      <w:bookmarkEnd w:id="37"/>
      <w:r w:rsidRPr="00825897">
        <w:rPr>
          <w:rFonts w:asciiTheme="majorBidi" w:eastAsia="Calibri" w:hAnsiTheme="majorBidi" w:cstheme="majorBidi"/>
          <w:color w:val="222222"/>
          <w:sz w:val="22"/>
          <w:szCs w:val="22"/>
          <w:highlight w:val="white"/>
        </w:rPr>
        <w:t xml:space="preserve">Meacham, H., Cavanagh, J., Shaw, A., </w:t>
      </w:r>
      <w:r w:rsidR="00F8446F">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Bartram, T.</w:t>
      </w:r>
      <w:r w:rsidR="008277EF" w:rsidRPr="00825897">
        <w:rPr>
          <w:rFonts w:asciiTheme="majorBidi" w:eastAsia="Calibri" w:hAnsiTheme="majorBidi" w:cstheme="majorBidi"/>
          <w:color w:val="222222"/>
          <w:sz w:val="22"/>
          <w:szCs w:val="22"/>
          <w:highlight w:val="white"/>
        </w:rPr>
        <w:t xml:space="preserve">, </w:t>
      </w:r>
      <w:r w:rsidR="00F8446F">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2017</w:t>
      </w:r>
      <w:r w:rsidR="00F8446F">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HRM practices that support the employment and social inclusion of workers with an intellectual disability. </w:t>
      </w:r>
      <w:r w:rsidRPr="00773F2E">
        <w:rPr>
          <w:rFonts w:asciiTheme="majorBidi" w:eastAsia="Calibri" w:hAnsiTheme="majorBidi" w:cstheme="majorBidi"/>
          <w:i/>
          <w:iCs/>
          <w:color w:val="222222"/>
          <w:sz w:val="22"/>
          <w:szCs w:val="22"/>
          <w:highlight w:val="white"/>
        </w:rPr>
        <w:t>Personnel Review</w:t>
      </w:r>
      <w:r w:rsidR="00EA1DA4">
        <w:rPr>
          <w:rFonts w:asciiTheme="majorBidi" w:eastAsia="Calibri" w:hAnsiTheme="majorBidi" w:cstheme="majorBidi"/>
          <w:i/>
          <w:iCs/>
          <w:color w:val="222222"/>
          <w:sz w:val="22"/>
          <w:szCs w:val="22"/>
          <w:highlight w:val="white"/>
        </w:rPr>
        <w:t>,</w:t>
      </w:r>
      <w:r w:rsidR="008277EF" w:rsidRPr="00773F2E">
        <w:rPr>
          <w:rFonts w:asciiTheme="majorBidi" w:eastAsia="Calibri" w:hAnsiTheme="majorBidi" w:cstheme="majorBidi"/>
          <w:i/>
          <w:iCs/>
          <w:color w:val="222222"/>
          <w:sz w:val="22"/>
          <w:szCs w:val="22"/>
          <w:highlight w:val="white"/>
        </w:rPr>
        <w:t xml:space="preserve"> </w:t>
      </w:r>
      <w:r w:rsidRPr="00773F2E">
        <w:rPr>
          <w:rFonts w:asciiTheme="majorBidi" w:eastAsia="Calibri" w:hAnsiTheme="majorBidi" w:cstheme="majorBidi"/>
          <w:i/>
          <w:iCs/>
          <w:color w:val="222222"/>
          <w:sz w:val="22"/>
          <w:szCs w:val="22"/>
          <w:highlight w:val="white"/>
        </w:rPr>
        <w:t>46</w:t>
      </w:r>
      <w:r w:rsidRPr="00825897">
        <w:rPr>
          <w:rFonts w:asciiTheme="majorBidi" w:eastAsia="Calibri" w:hAnsiTheme="majorBidi" w:cstheme="majorBidi"/>
          <w:color w:val="222222"/>
          <w:sz w:val="22"/>
          <w:szCs w:val="22"/>
          <w:highlight w:val="white"/>
        </w:rPr>
        <w:t>(8), 1475-1492.</w:t>
      </w:r>
    </w:p>
    <w:p w14:paraId="153B7096" w14:textId="7BDE16FE"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38" w:name="_heading=h.3tbugp1" w:colFirst="0" w:colLast="0"/>
      <w:bookmarkEnd w:id="38"/>
      <w:r w:rsidRPr="00825897">
        <w:rPr>
          <w:rFonts w:asciiTheme="majorBidi" w:eastAsia="Calibri" w:hAnsiTheme="majorBidi" w:cstheme="majorBidi"/>
          <w:color w:val="222222"/>
          <w:sz w:val="22"/>
          <w:szCs w:val="22"/>
          <w:highlight w:val="white"/>
        </w:rPr>
        <w:t>Mellifont, D.</w:t>
      </w:r>
      <w:r w:rsidR="008277EF" w:rsidRPr="00825897">
        <w:rPr>
          <w:rFonts w:asciiTheme="majorBidi" w:eastAsia="Calibri" w:hAnsiTheme="majorBidi" w:cstheme="majorBidi"/>
          <w:color w:val="222222"/>
          <w:sz w:val="22"/>
          <w:szCs w:val="22"/>
          <w:highlight w:val="white"/>
        </w:rPr>
        <w:t xml:space="preserve">, </w:t>
      </w:r>
      <w:r w:rsidR="00C06E7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2020</w:t>
      </w:r>
      <w:r w:rsidR="00C06E7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Taming the Raging Bully! A case study critically exploring anti-bullying measures to support neurodiverse employees. </w:t>
      </w:r>
      <w:r w:rsidRPr="00773F2E">
        <w:rPr>
          <w:rFonts w:asciiTheme="majorBidi" w:eastAsia="Calibri" w:hAnsiTheme="majorBidi" w:cstheme="majorBidi"/>
          <w:i/>
          <w:iCs/>
          <w:color w:val="222222"/>
          <w:sz w:val="22"/>
          <w:szCs w:val="22"/>
          <w:highlight w:val="white"/>
        </w:rPr>
        <w:t>South Asian Journal of Business and Management Cases</w:t>
      </w:r>
      <w:r w:rsidR="00EA1DA4">
        <w:rPr>
          <w:rFonts w:asciiTheme="majorBidi" w:eastAsia="Calibri" w:hAnsiTheme="majorBidi" w:cstheme="majorBidi"/>
          <w:i/>
          <w:iCs/>
          <w:color w:val="222222"/>
          <w:sz w:val="22"/>
          <w:szCs w:val="22"/>
          <w:highlight w:val="white"/>
        </w:rPr>
        <w:t>,</w:t>
      </w:r>
      <w:r w:rsidRPr="00773F2E">
        <w:rPr>
          <w:rFonts w:asciiTheme="majorBidi" w:eastAsia="Calibri" w:hAnsiTheme="majorBidi" w:cstheme="majorBidi"/>
          <w:i/>
          <w:iCs/>
          <w:color w:val="222222"/>
          <w:sz w:val="22"/>
          <w:szCs w:val="22"/>
          <w:highlight w:val="white"/>
        </w:rPr>
        <w:t xml:space="preserve"> 9</w:t>
      </w:r>
      <w:r w:rsidRPr="00825897">
        <w:rPr>
          <w:rFonts w:asciiTheme="majorBidi" w:eastAsia="Calibri" w:hAnsiTheme="majorBidi" w:cstheme="majorBidi"/>
          <w:color w:val="222222"/>
          <w:sz w:val="22"/>
          <w:szCs w:val="22"/>
          <w:highlight w:val="white"/>
        </w:rPr>
        <w:t>(1), 54-67.</w:t>
      </w:r>
    </w:p>
    <w:p w14:paraId="332ED71D" w14:textId="3075C96B" w:rsidR="00724AF5" w:rsidRDefault="00755521" w:rsidP="00825897">
      <w:pPr>
        <w:ind w:left="180" w:hanging="180"/>
        <w:jc w:val="both"/>
        <w:rPr>
          <w:rFonts w:asciiTheme="majorBidi" w:eastAsia="Calibri" w:hAnsiTheme="majorBidi" w:cstheme="majorBidi"/>
          <w:color w:val="222222"/>
          <w:sz w:val="22"/>
          <w:szCs w:val="22"/>
          <w:highlight w:val="white"/>
        </w:rPr>
      </w:pPr>
      <w:bookmarkStart w:id="39" w:name="_heading=h.28h4qwu" w:colFirst="0" w:colLast="0"/>
      <w:bookmarkEnd w:id="39"/>
      <w:r w:rsidRPr="00825897">
        <w:rPr>
          <w:rFonts w:asciiTheme="majorBidi" w:eastAsia="Calibri" w:hAnsiTheme="majorBidi" w:cstheme="majorBidi"/>
          <w:color w:val="222222"/>
          <w:sz w:val="22"/>
          <w:szCs w:val="22"/>
          <w:highlight w:val="white"/>
        </w:rPr>
        <w:t xml:space="preserve">Moore, K., </w:t>
      </w:r>
      <w:r w:rsidR="00C06E76">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Khan, M.H.</w:t>
      </w:r>
      <w:r w:rsidR="008277EF" w:rsidRPr="00825897">
        <w:rPr>
          <w:rFonts w:asciiTheme="majorBidi" w:eastAsia="Calibri" w:hAnsiTheme="majorBidi" w:cstheme="majorBidi"/>
          <w:color w:val="222222"/>
          <w:sz w:val="22"/>
          <w:szCs w:val="22"/>
          <w:highlight w:val="white"/>
        </w:rPr>
        <w:t xml:space="preserve">, </w:t>
      </w:r>
      <w:r w:rsidR="00C06E7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2020</w:t>
      </w:r>
      <w:r w:rsidR="00C06E7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Signalling organizational commitment to employability through job advertisements: The communication of HRD practices to young inexperienced job seekers. </w:t>
      </w:r>
      <w:r w:rsidRPr="00773F2E">
        <w:rPr>
          <w:rFonts w:asciiTheme="majorBidi" w:eastAsia="Calibri" w:hAnsiTheme="majorBidi" w:cstheme="majorBidi"/>
          <w:i/>
          <w:iCs/>
          <w:color w:val="222222"/>
          <w:sz w:val="22"/>
          <w:szCs w:val="22"/>
          <w:highlight w:val="white"/>
        </w:rPr>
        <w:t>Human Resource Development International</w:t>
      </w:r>
      <w:r w:rsidR="00EA1DA4" w:rsidRPr="00773F2E">
        <w:rPr>
          <w:rFonts w:asciiTheme="majorBidi" w:eastAsia="Calibri" w:hAnsiTheme="majorBidi" w:cstheme="majorBidi"/>
          <w:i/>
          <w:iCs/>
          <w:color w:val="222222"/>
          <w:sz w:val="22"/>
          <w:szCs w:val="22"/>
          <w:highlight w:val="white"/>
        </w:rPr>
        <w:t>,</w:t>
      </w:r>
      <w:r w:rsidRPr="00773F2E">
        <w:rPr>
          <w:rFonts w:asciiTheme="majorBidi" w:eastAsia="Calibri" w:hAnsiTheme="majorBidi" w:cstheme="majorBidi"/>
          <w:i/>
          <w:iCs/>
          <w:color w:val="222222"/>
          <w:sz w:val="22"/>
          <w:szCs w:val="22"/>
          <w:highlight w:val="white"/>
        </w:rPr>
        <w:t xml:space="preserve"> 23</w:t>
      </w:r>
      <w:r w:rsidRPr="00825897">
        <w:rPr>
          <w:rFonts w:asciiTheme="majorBidi" w:eastAsia="Calibri" w:hAnsiTheme="majorBidi" w:cstheme="majorBidi"/>
          <w:color w:val="222222"/>
          <w:sz w:val="22"/>
          <w:szCs w:val="22"/>
          <w:highlight w:val="white"/>
        </w:rPr>
        <w:t>(1), 25-45.</w:t>
      </w:r>
    </w:p>
    <w:p w14:paraId="10EEB847" w14:textId="7884667F" w:rsidR="00026D9E" w:rsidRPr="00825897" w:rsidRDefault="00026D9E" w:rsidP="00825897">
      <w:pPr>
        <w:ind w:left="180" w:hanging="180"/>
        <w:jc w:val="both"/>
        <w:rPr>
          <w:rFonts w:asciiTheme="majorBidi" w:eastAsia="Calibri" w:hAnsiTheme="majorBidi" w:cstheme="majorBidi"/>
          <w:color w:val="222222"/>
          <w:sz w:val="22"/>
          <w:szCs w:val="22"/>
          <w:highlight w:val="white"/>
        </w:rPr>
      </w:pPr>
      <w:r w:rsidRPr="00026D9E">
        <w:rPr>
          <w:rFonts w:asciiTheme="majorBidi" w:eastAsia="Calibri" w:hAnsiTheme="majorBidi" w:cstheme="majorBidi"/>
          <w:color w:val="222222"/>
          <w:sz w:val="22"/>
          <w:szCs w:val="22"/>
        </w:rPr>
        <w:t>Morrison, E.A., Adu, D.A. and Guo, Y. (2024)</w:t>
      </w:r>
      <w:r>
        <w:rPr>
          <w:rFonts w:asciiTheme="majorBidi" w:eastAsia="Calibri" w:hAnsiTheme="majorBidi" w:cstheme="majorBidi"/>
          <w:color w:val="222222"/>
          <w:sz w:val="22"/>
          <w:szCs w:val="22"/>
        </w:rPr>
        <w:t>.</w:t>
      </w:r>
      <w:r w:rsidRPr="00026D9E">
        <w:rPr>
          <w:rFonts w:asciiTheme="majorBidi" w:eastAsia="Calibri" w:hAnsiTheme="majorBidi" w:cstheme="majorBidi"/>
          <w:color w:val="222222"/>
          <w:sz w:val="22"/>
          <w:szCs w:val="22"/>
        </w:rPr>
        <w:t xml:space="preserve"> Executive compensation, sustainable business practices and firm performance: a systematic literature review and future research agenda, Journal of Accounting Literature, Vol. ahead-of-print No. ahead-of-print. https://doi.org/10.1108/JAL-03-2023-0040</w:t>
      </w:r>
    </w:p>
    <w:p w14:paraId="6292D0EA" w14:textId="498D91A8"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Nash, L.</w:t>
      </w:r>
      <w:r w:rsidR="00FE215A" w:rsidRPr="00825897">
        <w:rPr>
          <w:rFonts w:asciiTheme="majorBidi" w:eastAsia="Calibri" w:hAnsiTheme="majorBidi" w:cstheme="majorBidi"/>
          <w:color w:val="222222"/>
          <w:sz w:val="22"/>
          <w:szCs w:val="22"/>
          <w:highlight w:val="white"/>
        </w:rPr>
        <w:t xml:space="preserve">, </w:t>
      </w:r>
      <w:r w:rsidR="0076335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w:t>
      </w:r>
      <w:r w:rsidR="00375F93" w:rsidRPr="00825897">
        <w:rPr>
          <w:rFonts w:asciiTheme="majorBidi" w:eastAsia="Calibri" w:hAnsiTheme="majorBidi" w:cstheme="majorBidi"/>
          <w:color w:val="222222"/>
          <w:sz w:val="22"/>
          <w:szCs w:val="22"/>
          <w:highlight w:val="white"/>
        </w:rPr>
        <w:t>4</w:t>
      </w:r>
      <w:r w:rsidR="0076335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There and Back Again: Neuro-Diverse Employees, Liminality and Negative Capability. </w:t>
      </w:r>
      <w:r w:rsidRPr="00773F2E">
        <w:rPr>
          <w:rFonts w:asciiTheme="majorBidi" w:eastAsia="Calibri" w:hAnsiTheme="majorBidi" w:cstheme="majorBidi"/>
          <w:i/>
          <w:iCs/>
          <w:color w:val="222222"/>
          <w:sz w:val="22"/>
          <w:szCs w:val="22"/>
          <w:highlight w:val="white"/>
        </w:rPr>
        <w:t>Work, Employment and Society</w:t>
      </w:r>
      <w:r w:rsidR="00EA1DA4" w:rsidRPr="00773F2E">
        <w:rPr>
          <w:rFonts w:asciiTheme="majorBidi" w:eastAsia="Calibri" w:hAnsiTheme="majorBidi" w:cstheme="majorBidi"/>
          <w:i/>
          <w:iCs/>
          <w:color w:val="222222"/>
          <w:sz w:val="22"/>
          <w:szCs w:val="22"/>
          <w:highlight w:val="white"/>
        </w:rPr>
        <w:t>,</w:t>
      </w:r>
      <w:r w:rsidRPr="00773F2E">
        <w:rPr>
          <w:rFonts w:asciiTheme="majorBidi" w:eastAsia="Calibri" w:hAnsiTheme="majorBidi" w:cstheme="majorBidi"/>
          <w:i/>
          <w:iCs/>
          <w:color w:val="222222"/>
          <w:sz w:val="22"/>
          <w:szCs w:val="22"/>
          <w:highlight w:val="white"/>
        </w:rPr>
        <w:t xml:space="preserve"> </w:t>
      </w:r>
      <w:r w:rsidR="00375F93" w:rsidRPr="00773F2E">
        <w:rPr>
          <w:rFonts w:asciiTheme="majorBidi" w:eastAsia="Calibri" w:hAnsiTheme="majorBidi" w:cstheme="majorBidi"/>
          <w:i/>
          <w:iCs/>
          <w:color w:val="222222"/>
          <w:sz w:val="22"/>
          <w:szCs w:val="22"/>
        </w:rPr>
        <w:t>38</w:t>
      </w:r>
      <w:r w:rsidR="00375F93" w:rsidRPr="00825897">
        <w:rPr>
          <w:rFonts w:asciiTheme="majorBidi" w:eastAsia="Calibri" w:hAnsiTheme="majorBidi" w:cstheme="majorBidi"/>
          <w:color w:val="222222"/>
          <w:sz w:val="22"/>
          <w:szCs w:val="22"/>
        </w:rPr>
        <w:t>(1), 262-278.</w:t>
      </w:r>
    </w:p>
    <w:p w14:paraId="148AC173" w14:textId="1A64202E" w:rsidR="00724AF5" w:rsidRPr="00825897" w:rsidRDefault="00755521" w:rsidP="00825897">
      <w:pPr>
        <w:ind w:left="180" w:hanging="180"/>
        <w:jc w:val="both"/>
        <w:rPr>
          <w:rFonts w:asciiTheme="majorBidi" w:eastAsia="Calibri" w:hAnsiTheme="majorBidi" w:cstheme="majorBidi"/>
          <w:sz w:val="22"/>
          <w:szCs w:val="22"/>
          <w:highlight w:val="white"/>
        </w:rPr>
      </w:pPr>
      <w:r w:rsidRPr="00825897">
        <w:rPr>
          <w:rFonts w:asciiTheme="majorBidi" w:eastAsia="Calibri" w:hAnsiTheme="majorBidi" w:cstheme="majorBidi"/>
          <w:color w:val="222222"/>
          <w:sz w:val="22"/>
          <w:szCs w:val="22"/>
          <w:highlight w:val="white"/>
        </w:rPr>
        <w:t>National Autistic Society</w:t>
      </w:r>
      <w:r w:rsidR="00375F93" w:rsidRPr="00825897">
        <w:rPr>
          <w:rFonts w:asciiTheme="majorBidi" w:eastAsia="Calibri" w:hAnsiTheme="majorBidi" w:cstheme="majorBidi"/>
          <w:color w:val="222222"/>
          <w:sz w:val="22"/>
          <w:szCs w:val="22"/>
          <w:highlight w:val="white"/>
        </w:rPr>
        <w:t xml:space="preserve">., </w:t>
      </w:r>
      <w:r w:rsidR="0076335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76335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employment gap. Retrieved from UK: </w:t>
      </w:r>
      <w:r w:rsidR="00EA1DA4">
        <w:rPr>
          <w:rFonts w:asciiTheme="majorBidi" w:eastAsia="Calibri" w:hAnsiTheme="majorBidi" w:cstheme="majorBidi"/>
          <w:color w:val="222222"/>
          <w:sz w:val="22"/>
          <w:szCs w:val="22"/>
        </w:rPr>
        <w:t xml:space="preserve">available at </w:t>
      </w:r>
      <w:hyperlink r:id="rId15" w:history="1">
        <w:r w:rsidR="00EA1DA4" w:rsidRPr="006327F8">
          <w:rPr>
            <w:rStyle w:val="Hyperlink"/>
            <w:rFonts w:asciiTheme="majorBidi" w:eastAsia="Calibri" w:hAnsiTheme="majorBidi" w:cstheme="majorBidi"/>
            <w:sz w:val="22"/>
            <w:szCs w:val="22"/>
            <w:highlight w:val="white"/>
          </w:rPr>
          <w:t>http://www.autism.org.uk/get-involved/media-centre/news/2016-10-27-employment-gap.aspx</w:t>
        </w:r>
      </w:hyperlink>
      <w:r w:rsidR="00375F93" w:rsidRPr="00825897">
        <w:rPr>
          <w:rFonts w:asciiTheme="majorBidi" w:eastAsia="Calibri" w:hAnsiTheme="majorBidi" w:cstheme="majorBidi"/>
          <w:sz w:val="22"/>
          <w:szCs w:val="22"/>
          <w:highlight w:val="white"/>
        </w:rPr>
        <w:t xml:space="preserve"> (accessed </w:t>
      </w:r>
      <w:r w:rsidR="00F10975" w:rsidRPr="00825897">
        <w:rPr>
          <w:rFonts w:asciiTheme="majorBidi" w:eastAsia="Calibri" w:hAnsiTheme="majorBidi" w:cstheme="majorBidi"/>
          <w:sz w:val="22"/>
          <w:szCs w:val="22"/>
          <w:highlight w:val="white"/>
        </w:rPr>
        <w:t>12 December 2024).</w:t>
      </w:r>
    </w:p>
    <w:p w14:paraId="13E787C8" w14:textId="53A12EDD"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40" w:name="_heading=h.nmf14n" w:colFirst="0" w:colLast="0"/>
      <w:bookmarkEnd w:id="40"/>
      <w:r w:rsidRPr="00825897">
        <w:rPr>
          <w:rFonts w:asciiTheme="majorBidi" w:eastAsia="Calibri" w:hAnsiTheme="majorBidi" w:cstheme="majorBidi"/>
          <w:color w:val="222222"/>
          <w:sz w:val="22"/>
          <w:szCs w:val="22"/>
          <w:highlight w:val="white"/>
        </w:rPr>
        <w:lastRenderedPageBreak/>
        <w:t xml:space="preserve">Nguyen, T.H. H., Ntim, C.G., </w:t>
      </w:r>
      <w:r w:rsidR="0049561E">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Malagila, J.K.</w:t>
      </w:r>
      <w:r w:rsidR="00F10975" w:rsidRPr="00825897">
        <w:rPr>
          <w:rFonts w:asciiTheme="majorBidi" w:eastAsia="Calibri" w:hAnsiTheme="majorBidi" w:cstheme="majorBidi"/>
          <w:color w:val="222222"/>
          <w:sz w:val="22"/>
          <w:szCs w:val="22"/>
          <w:highlight w:val="white"/>
        </w:rPr>
        <w:t xml:space="preserve">, </w:t>
      </w:r>
      <w:r w:rsidR="0049561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2020</w:t>
      </w:r>
      <w:r w:rsidR="0049561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Women on corporate boards and corporate financial and non-financial performance: A systematic literature review and future research agenda. </w:t>
      </w:r>
      <w:r w:rsidRPr="00773F2E">
        <w:rPr>
          <w:rFonts w:asciiTheme="majorBidi" w:eastAsia="Calibri" w:hAnsiTheme="majorBidi" w:cstheme="majorBidi"/>
          <w:i/>
          <w:iCs/>
          <w:color w:val="222222"/>
          <w:sz w:val="22"/>
          <w:szCs w:val="22"/>
          <w:highlight w:val="white"/>
        </w:rPr>
        <w:t xml:space="preserve">International </w:t>
      </w:r>
      <w:r w:rsidR="00EA1DA4" w:rsidRPr="00773F2E">
        <w:rPr>
          <w:rFonts w:asciiTheme="majorBidi" w:eastAsia="Calibri" w:hAnsiTheme="majorBidi" w:cstheme="majorBidi"/>
          <w:i/>
          <w:iCs/>
          <w:color w:val="222222"/>
          <w:sz w:val="22"/>
          <w:szCs w:val="22"/>
          <w:highlight w:val="white"/>
        </w:rPr>
        <w:t>R</w:t>
      </w:r>
      <w:r w:rsidRPr="00773F2E">
        <w:rPr>
          <w:rFonts w:asciiTheme="majorBidi" w:eastAsia="Calibri" w:hAnsiTheme="majorBidi" w:cstheme="majorBidi"/>
          <w:i/>
          <w:iCs/>
          <w:color w:val="222222"/>
          <w:sz w:val="22"/>
          <w:szCs w:val="22"/>
          <w:highlight w:val="white"/>
        </w:rPr>
        <w:t xml:space="preserve">eview of </w:t>
      </w:r>
      <w:r w:rsidR="00EA1DA4" w:rsidRPr="00773F2E">
        <w:rPr>
          <w:rFonts w:asciiTheme="majorBidi" w:eastAsia="Calibri" w:hAnsiTheme="majorBidi" w:cstheme="majorBidi"/>
          <w:i/>
          <w:iCs/>
          <w:color w:val="222222"/>
          <w:sz w:val="22"/>
          <w:szCs w:val="22"/>
          <w:highlight w:val="white"/>
        </w:rPr>
        <w:t>F</w:t>
      </w:r>
      <w:r w:rsidRPr="00773F2E">
        <w:rPr>
          <w:rFonts w:asciiTheme="majorBidi" w:eastAsia="Calibri" w:hAnsiTheme="majorBidi" w:cstheme="majorBidi"/>
          <w:i/>
          <w:iCs/>
          <w:color w:val="222222"/>
          <w:sz w:val="22"/>
          <w:szCs w:val="22"/>
          <w:highlight w:val="white"/>
        </w:rPr>
        <w:t xml:space="preserve">inancial </w:t>
      </w:r>
      <w:r w:rsidR="00EA1DA4" w:rsidRPr="00773F2E">
        <w:rPr>
          <w:rFonts w:asciiTheme="majorBidi" w:eastAsia="Calibri" w:hAnsiTheme="majorBidi" w:cstheme="majorBidi"/>
          <w:i/>
          <w:iCs/>
          <w:color w:val="222222"/>
          <w:sz w:val="22"/>
          <w:szCs w:val="22"/>
          <w:highlight w:val="white"/>
        </w:rPr>
        <w:t>A</w:t>
      </w:r>
      <w:r w:rsidRPr="00773F2E">
        <w:rPr>
          <w:rFonts w:asciiTheme="majorBidi" w:eastAsia="Calibri" w:hAnsiTheme="majorBidi" w:cstheme="majorBidi"/>
          <w:i/>
          <w:iCs/>
          <w:color w:val="222222"/>
          <w:sz w:val="22"/>
          <w:szCs w:val="22"/>
          <w:highlight w:val="white"/>
        </w:rPr>
        <w:t>nalysis</w:t>
      </w:r>
      <w:r w:rsidR="00EA1DA4" w:rsidRPr="00773F2E">
        <w:rPr>
          <w:rFonts w:asciiTheme="majorBidi" w:eastAsia="Calibri" w:hAnsiTheme="majorBidi" w:cstheme="majorBidi"/>
          <w:i/>
          <w:iCs/>
          <w:color w:val="222222"/>
          <w:sz w:val="22"/>
          <w:szCs w:val="22"/>
          <w:highlight w:val="white"/>
        </w:rPr>
        <w:t>,</w:t>
      </w:r>
      <w:r w:rsidR="007E5386" w:rsidRPr="00773F2E">
        <w:rPr>
          <w:rFonts w:asciiTheme="majorBidi" w:eastAsia="Calibri" w:hAnsiTheme="majorBidi" w:cstheme="majorBidi"/>
          <w:i/>
          <w:iCs/>
          <w:color w:val="222222"/>
          <w:sz w:val="22"/>
          <w:szCs w:val="22"/>
          <w:highlight w:val="white"/>
        </w:rPr>
        <w:t xml:space="preserve"> </w:t>
      </w:r>
      <w:r w:rsidRPr="00773F2E">
        <w:rPr>
          <w:rFonts w:asciiTheme="majorBidi" w:eastAsia="Calibri" w:hAnsiTheme="majorBidi" w:cstheme="majorBidi"/>
          <w:i/>
          <w:iCs/>
          <w:color w:val="222222"/>
          <w:sz w:val="22"/>
          <w:szCs w:val="22"/>
          <w:highlight w:val="white"/>
        </w:rPr>
        <w:t>71</w:t>
      </w:r>
      <w:r w:rsidRPr="00825897">
        <w:rPr>
          <w:rFonts w:asciiTheme="majorBidi" w:eastAsia="Calibri" w:hAnsiTheme="majorBidi" w:cstheme="majorBidi"/>
          <w:color w:val="222222"/>
          <w:sz w:val="22"/>
          <w:szCs w:val="22"/>
          <w:highlight w:val="white"/>
        </w:rPr>
        <w:t>, 101554.</w:t>
      </w:r>
    </w:p>
    <w:p w14:paraId="19549098" w14:textId="48656FCE" w:rsidR="00724AF5"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Ntim, C.G.</w:t>
      </w:r>
      <w:r w:rsidR="007E5386" w:rsidRPr="00825897">
        <w:rPr>
          <w:rFonts w:asciiTheme="majorBidi" w:eastAsia="Calibri" w:hAnsiTheme="majorBidi" w:cstheme="majorBidi"/>
          <w:color w:val="222222"/>
          <w:sz w:val="22"/>
          <w:szCs w:val="22"/>
          <w:highlight w:val="white"/>
        </w:rPr>
        <w:t xml:space="preserve">, </w:t>
      </w:r>
      <w:r w:rsidR="003059F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3059F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Corporate governance, corporate health accounting, and firm value: The case of HIV/AIDS disclosures in Sub-Saharan Africa. </w:t>
      </w:r>
      <w:r w:rsidRPr="00773F2E">
        <w:rPr>
          <w:rFonts w:asciiTheme="majorBidi" w:eastAsia="Calibri" w:hAnsiTheme="majorBidi" w:cstheme="majorBidi"/>
          <w:i/>
          <w:iCs/>
          <w:color w:val="222222"/>
          <w:sz w:val="22"/>
          <w:szCs w:val="22"/>
          <w:highlight w:val="white"/>
        </w:rPr>
        <w:t>International Journal of Accounting, 51</w:t>
      </w:r>
      <w:r w:rsidRPr="00825897">
        <w:rPr>
          <w:rFonts w:asciiTheme="majorBidi" w:eastAsia="Calibri" w:hAnsiTheme="majorBidi" w:cstheme="majorBidi"/>
          <w:color w:val="222222"/>
          <w:sz w:val="22"/>
          <w:szCs w:val="22"/>
          <w:highlight w:val="white"/>
        </w:rPr>
        <w:t>(2)</w:t>
      </w:r>
      <w:r w:rsidR="007E5386"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155-216.</w:t>
      </w:r>
    </w:p>
    <w:p w14:paraId="1071255B" w14:textId="4233C27A" w:rsidR="00B60FB0" w:rsidRPr="00825897" w:rsidRDefault="00B60FB0" w:rsidP="00825897">
      <w:pPr>
        <w:ind w:left="180" w:hanging="180"/>
        <w:jc w:val="both"/>
        <w:rPr>
          <w:rFonts w:asciiTheme="majorBidi" w:eastAsia="Calibri" w:hAnsiTheme="majorBidi" w:cstheme="majorBidi"/>
          <w:color w:val="222222"/>
          <w:sz w:val="22"/>
          <w:szCs w:val="22"/>
          <w:highlight w:val="white"/>
        </w:rPr>
      </w:pPr>
      <w:r w:rsidRPr="00B60FB0">
        <w:rPr>
          <w:rFonts w:asciiTheme="majorBidi" w:eastAsia="Calibri" w:hAnsiTheme="majorBidi" w:cstheme="majorBidi"/>
          <w:color w:val="222222"/>
          <w:sz w:val="22"/>
          <w:szCs w:val="22"/>
        </w:rPr>
        <w:t xml:space="preserve">Olekanma, O., Rodrigo, L. S., Adu, D. A., </w:t>
      </w:r>
      <w:r w:rsidR="003059FE">
        <w:rPr>
          <w:rFonts w:asciiTheme="majorBidi" w:eastAsia="Calibri" w:hAnsiTheme="majorBidi" w:cstheme="majorBidi"/>
          <w:color w:val="222222"/>
          <w:sz w:val="22"/>
          <w:szCs w:val="22"/>
        </w:rPr>
        <w:t>and</w:t>
      </w:r>
      <w:r w:rsidRPr="00B60FB0">
        <w:rPr>
          <w:rFonts w:asciiTheme="majorBidi" w:eastAsia="Calibri" w:hAnsiTheme="majorBidi" w:cstheme="majorBidi"/>
          <w:color w:val="222222"/>
          <w:sz w:val="22"/>
          <w:szCs w:val="22"/>
        </w:rPr>
        <w:t xml:space="preserve"> Gahir, B. </w:t>
      </w:r>
      <w:r w:rsidR="003059FE">
        <w:rPr>
          <w:rFonts w:asciiTheme="majorBidi" w:eastAsia="Calibri" w:hAnsiTheme="majorBidi" w:cstheme="majorBidi"/>
          <w:color w:val="222222"/>
          <w:sz w:val="22"/>
          <w:szCs w:val="22"/>
        </w:rPr>
        <w:t>(</w:t>
      </w:r>
      <w:r w:rsidRPr="00B60FB0">
        <w:rPr>
          <w:rFonts w:asciiTheme="majorBidi" w:eastAsia="Calibri" w:hAnsiTheme="majorBidi" w:cstheme="majorBidi"/>
          <w:color w:val="222222"/>
          <w:sz w:val="22"/>
          <w:szCs w:val="22"/>
        </w:rPr>
        <w:t>2024</w:t>
      </w:r>
      <w:r w:rsidR="003059FE">
        <w:rPr>
          <w:rFonts w:asciiTheme="majorBidi" w:eastAsia="Calibri" w:hAnsiTheme="majorBidi" w:cstheme="majorBidi"/>
          <w:color w:val="222222"/>
          <w:sz w:val="22"/>
          <w:szCs w:val="22"/>
        </w:rPr>
        <w:t>)</w:t>
      </w:r>
      <w:r w:rsidRPr="00B60FB0">
        <w:rPr>
          <w:rFonts w:asciiTheme="majorBidi" w:eastAsia="Calibri" w:hAnsiTheme="majorBidi" w:cstheme="majorBidi"/>
          <w:color w:val="222222"/>
          <w:sz w:val="22"/>
          <w:szCs w:val="22"/>
        </w:rPr>
        <w:t xml:space="preserve">. Small‐and medium‐sized enterprises' carbon footprint reduction initiatives as a catalyst for green jobs: A systematic review and comprehensive business strategy agenda. </w:t>
      </w:r>
      <w:r w:rsidRPr="002408A8">
        <w:rPr>
          <w:rFonts w:asciiTheme="majorBidi" w:eastAsia="Calibri" w:hAnsiTheme="majorBidi" w:cstheme="majorBidi"/>
          <w:i/>
          <w:iCs/>
          <w:color w:val="222222"/>
          <w:sz w:val="22"/>
          <w:szCs w:val="22"/>
        </w:rPr>
        <w:t>Business Strategy and the Environment, 33</w:t>
      </w:r>
      <w:r w:rsidRPr="00B60FB0">
        <w:rPr>
          <w:rFonts w:asciiTheme="majorBidi" w:eastAsia="Calibri" w:hAnsiTheme="majorBidi" w:cstheme="majorBidi"/>
          <w:color w:val="222222"/>
          <w:sz w:val="22"/>
          <w:szCs w:val="22"/>
        </w:rPr>
        <w:t>(7), 6911-6939.</w:t>
      </w:r>
    </w:p>
    <w:p w14:paraId="7CF2DF4C" w14:textId="6B219B31"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Olinover, M., Gidron, M., Yarmolovsky, J., </w:t>
      </w:r>
      <w:r w:rsidR="003059FE">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Geva, R.</w:t>
      </w:r>
      <w:r w:rsidR="007F0F9F" w:rsidRPr="00825897">
        <w:rPr>
          <w:rFonts w:asciiTheme="majorBidi" w:eastAsia="Calibri" w:hAnsiTheme="majorBidi" w:cstheme="majorBidi"/>
          <w:color w:val="222222"/>
          <w:sz w:val="22"/>
          <w:szCs w:val="22"/>
          <w:highlight w:val="white"/>
        </w:rPr>
        <w:t xml:space="preserve">, </w:t>
      </w:r>
      <w:r w:rsidR="003059F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3059FE">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Strategies for improving decision making of leaders with ADHD and without ADHD in combat military context. </w:t>
      </w:r>
      <w:r w:rsidRPr="00773F2E">
        <w:rPr>
          <w:rFonts w:asciiTheme="majorBidi" w:eastAsia="Calibri" w:hAnsiTheme="majorBidi" w:cstheme="majorBidi"/>
          <w:i/>
          <w:iCs/>
          <w:color w:val="222222"/>
          <w:sz w:val="22"/>
          <w:szCs w:val="22"/>
          <w:highlight w:val="white"/>
        </w:rPr>
        <w:t>Leadership Quarterly</w:t>
      </w:r>
      <w:r w:rsidR="00773F2E">
        <w:rPr>
          <w:rFonts w:asciiTheme="majorBidi" w:eastAsia="Calibri" w:hAnsiTheme="majorBidi" w:cstheme="majorBidi"/>
          <w:i/>
          <w:iCs/>
          <w:color w:val="222222"/>
          <w:sz w:val="22"/>
          <w:szCs w:val="22"/>
          <w:highlight w:val="white"/>
        </w:rPr>
        <w:t>,</w:t>
      </w:r>
      <w:r w:rsidRPr="00773F2E">
        <w:rPr>
          <w:rFonts w:asciiTheme="majorBidi" w:eastAsia="Calibri" w:hAnsiTheme="majorBidi" w:cstheme="majorBidi"/>
          <w:i/>
          <w:iCs/>
          <w:color w:val="222222"/>
          <w:sz w:val="22"/>
          <w:szCs w:val="22"/>
          <w:highlight w:val="white"/>
        </w:rPr>
        <w:t xml:space="preserve"> 33</w:t>
      </w:r>
      <w:r w:rsidRPr="00825897">
        <w:rPr>
          <w:rFonts w:asciiTheme="majorBidi" w:eastAsia="Calibri" w:hAnsiTheme="majorBidi" w:cstheme="majorBidi"/>
          <w:color w:val="222222"/>
          <w:sz w:val="22"/>
          <w:szCs w:val="22"/>
          <w:highlight w:val="white"/>
        </w:rPr>
        <w:t>(6), 101575.</w:t>
      </w:r>
    </w:p>
    <w:p w14:paraId="5CCBC2C6" w14:textId="7087E59C"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Ortiz, L.A.</w:t>
      </w:r>
      <w:r w:rsidR="00487CFB" w:rsidRPr="00825897">
        <w:rPr>
          <w:rFonts w:asciiTheme="majorBidi" w:eastAsia="Calibri" w:hAnsiTheme="majorBidi" w:cstheme="majorBidi"/>
          <w:color w:val="222222"/>
          <w:sz w:val="22"/>
          <w:szCs w:val="22"/>
          <w:highlight w:val="white"/>
        </w:rPr>
        <w:t xml:space="preserve">, </w:t>
      </w:r>
      <w:r w:rsidR="000148C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2020</w:t>
      </w:r>
      <w:r w:rsidR="000148C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Reframing neurodiversity as competitive advantage: Opportunities, challenges, and resources for business and professional communication educators. </w:t>
      </w:r>
      <w:r w:rsidRPr="002408A8">
        <w:rPr>
          <w:rFonts w:asciiTheme="majorBidi" w:eastAsia="Calibri" w:hAnsiTheme="majorBidi" w:cstheme="majorBidi"/>
          <w:i/>
          <w:iCs/>
          <w:color w:val="222222"/>
          <w:sz w:val="22"/>
          <w:szCs w:val="22"/>
          <w:highlight w:val="white"/>
        </w:rPr>
        <w:t>Business and Professional Communication Quarterly</w:t>
      </w:r>
      <w:r w:rsidR="00EA1DA4" w:rsidRPr="002408A8">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83</w:t>
      </w:r>
      <w:r w:rsidRPr="00825897">
        <w:rPr>
          <w:rFonts w:asciiTheme="majorBidi" w:eastAsia="Calibri" w:hAnsiTheme="majorBidi" w:cstheme="majorBidi"/>
          <w:color w:val="222222"/>
          <w:sz w:val="22"/>
          <w:szCs w:val="22"/>
          <w:highlight w:val="white"/>
        </w:rPr>
        <w:t>(3), 261-284.</w:t>
      </w:r>
    </w:p>
    <w:p w14:paraId="5205D4EF" w14:textId="663E1D92"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41" w:name="_heading=h.37m2jsg" w:colFirst="0" w:colLast="0"/>
      <w:bookmarkEnd w:id="41"/>
      <w:r w:rsidRPr="00825897">
        <w:rPr>
          <w:rFonts w:asciiTheme="majorBidi" w:eastAsia="Calibri" w:hAnsiTheme="majorBidi" w:cstheme="majorBidi"/>
          <w:color w:val="222222"/>
          <w:sz w:val="22"/>
          <w:szCs w:val="22"/>
          <w:highlight w:val="white"/>
        </w:rPr>
        <w:t xml:space="preserve">Ott, D.L., Russo, E., </w:t>
      </w:r>
      <w:r w:rsidR="000148C4">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Moeller, M.</w:t>
      </w:r>
      <w:r w:rsidR="004B5BD3" w:rsidRPr="00825897">
        <w:rPr>
          <w:rFonts w:asciiTheme="majorBidi" w:eastAsia="Calibri" w:hAnsiTheme="majorBidi" w:cstheme="majorBidi"/>
          <w:color w:val="222222"/>
          <w:sz w:val="22"/>
          <w:szCs w:val="22"/>
          <w:highlight w:val="white"/>
        </w:rPr>
        <w:t xml:space="preserve">, </w:t>
      </w:r>
      <w:r w:rsidR="000148C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0148C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Neurodiversity, equity, and inclusion in MNCs. </w:t>
      </w:r>
      <w:r w:rsidRPr="002408A8">
        <w:rPr>
          <w:rFonts w:asciiTheme="majorBidi" w:eastAsia="Calibri" w:hAnsiTheme="majorBidi" w:cstheme="majorBidi"/>
          <w:i/>
          <w:iCs/>
          <w:color w:val="222222"/>
          <w:sz w:val="22"/>
          <w:szCs w:val="22"/>
          <w:highlight w:val="white"/>
        </w:rPr>
        <w:t>AIB Insights</w:t>
      </w:r>
      <w:r w:rsidR="00EA1DA4" w:rsidRPr="002408A8">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22</w:t>
      </w:r>
      <w:r w:rsidRPr="00825897">
        <w:rPr>
          <w:rFonts w:asciiTheme="majorBidi" w:eastAsia="Calibri" w:hAnsiTheme="majorBidi" w:cstheme="majorBidi"/>
          <w:color w:val="222222"/>
          <w:sz w:val="22"/>
          <w:szCs w:val="22"/>
          <w:highlight w:val="white"/>
        </w:rPr>
        <w:t>(3), 1-5.</w:t>
      </w:r>
    </w:p>
    <w:p w14:paraId="628F8548" w14:textId="5F2364D2"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42" w:name="_heading=h.1mrcu09" w:colFirst="0" w:colLast="0"/>
      <w:bookmarkEnd w:id="42"/>
      <w:r w:rsidRPr="00825897">
        <w:rPr>
          <w:rFonts w:asciiTheme="majorBidi" w:eastAsia="Calibri" w:hAnsiTheme="majorBidi" w:cstheme="majorBidi"/>
          <w:color w:val="222222"/>
          <w:sz w:val="22"/>
          <w:szCs w:val="22"/>
          <w:highlight w:val="white"/>
        </w:rPr>
        <w:t xml:space="preserve">Paetzold, R.L., García, M.F., Colella, A., Ren, L.R., Triana, M.D.C., </w:t>
      </w:r>
      <w:r w:rsidR="009A3720">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Ziebro, M.</w:t>
      </w:r>
      <w:r w:rsidR="009F56DE" w:rsidRPr="00825897">
        <w:rPr>
          <w:rFonts w:asciiTheme="majorBidi" w:eastAsia="Calibri" w:hAnsiTheme="majorBidi" w:cstheme="majorBidi"/>
          <w:color w:val="222222"/>
          <w:sz w:val="22"/>
          <w:szCs w:val="22"/>
          <w:highlight w:val="white"/>
        </w:rPr>
        <w:t xml:space="preserve">, </w:t>
      </w:r>
      <w:r w:rsidR="009A372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2008</w:t>
      </w:r>
      <w:r w:rsidR="009A372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Perceptions of people with disabilities: When is accommodation fair? </w:t>
      </w:r>
      <w:r w:rsidRPr="00FB00FC">
        <w:rPr>
          <w:rFonts w:asciiTheme="majorBidi" w:eastAsia="Calibri" w:hAnsiTheme="majorBidi" w:cstheme="majorBidi"/>
          <w:i/>
          <w:iCs/>
          <w:color w:val="222222"/>
          <w:sz w:val="22"/>
          <w:szCs w:val="22"/>
          <w:highlight w:val="white"/>
        </w:rPr>
        <w:t>Basic and Applied Social Psychology</w:t>
      </w:r>
      <w:r w:rsidR="00FB00FC">
        <w:rPr>
          <w:rFonts w:asciiTheme="majorBidi" w:eastAsia="Calibri" w:hAnsiTheme="majorBidi" w:cstheme="majorBidi"/>
          <w:i/>
          <w:iCs/>
          <w:color w:val="222222"/>
          <w:sz w:val="22"/>
          <w:szCs w:val="22"/>
          <w:highlight w:val="white"/>
        </w:rPr>
        <w:t xml:space="preserve">, </w:t>
      </w:r>
      <w:r w:rsidRPr="00FB00FC">
        <w:rPr>
          <w:rFonts w:asciiTheme="majorBidi" w:eastAsia="Calibri" w:hAnsiTheme="majorBidi" w:cstheme="majorBidi"/>
          <w:i/>
          <w:iCs/>
          <w:color w:val="222222"/>
          <w:sz w:val="22"/>
          <w:szCs w:val="22"/>
          <w:highlight w:val="white"/>
        </w:rPr>
        <w:t>30</w:t>
      </w:r>
      <w:r w:rsidRPr="00825897">
        <w:rPr>
          <w:rFonts w:asciiTheme="majorBidi" w:eastAsia="Calibri" w:hAnsiTheme="majorBidi" w:cstheme="majorBidi"/>
          <w:color w:val="222222"/>
          <w:sz w:val="22"/>
          <w:szCs w:val="22"/>
          <w:highlight w:val="white"/>
        </w:rPr>
        <w:t>(1), 27-35.</w:t>
      </w:r>
    </w:p>
    <w:p w14:paraId="3FC2A2BD" w14:textId="658CE9C7"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43" w:name="_heading=h.46r0co2" w:colFirst="0" w:colLast="0"/>
      <w:bookmarkEnd w:id="43"/>
      <w:r w:rsidRPr="00825897">
        <w:rPr>
          <w:rFonts w:asciiTheme="majorBidi" w:eastAsia="Calibri" w:hAnsiTheme="majorBidi" w:cstheme="majorBidi"/>
          <w:color w:val="222222"/>
          <w:sz w:val="22"/>
          <w:szCs w:val="22"/>
          <w:highlight w:val="white"/>
        </w:rPr>
        <w:t>Patton, E.</w:t>
      </w:r>
      <w:r w:rsidR="00B55759" w:rsidRPr="00825897">
        <w:rPr>
          <w:rFonts w:asciiTheme="majorBidi" w:eastAsia="Calibri" w:hAnsiTheme="majorBidi" w:cstheme="majorBidi"/>
          <w:color w:val="222222"/>
          <w:sz w:val="22"/>
          <w:szCs w:val="22"/>
          <w:highlight w:val="white"/>
        </w:rPr>
        <w:t xml:space="preserve">, </w:t>
      </w:r>
      <w:r w:rsidR="009A372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9A372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Autism, attributions and accommodations: Overcoming barriers and integrating a neurodiverse workforce. </w:t>
      </w:r>
      <w:r w:rsidRPr="002408A8">
        <w:rPr>
          <w:rFonts w:asciiTheme="majorBidi" w:eastAsia="Calibri" w:hAnsiTheme="majorBidi" w:cstheme="majorBidi"/>
          <w:i/>
          <w:iCs/>
          <w:color w:val="222222"/>
          <w:sz w:val="22"/>
          <w:szCs w:val="22"/>
          <w:highlight w:val="white"/>
        </w:rPr>
        <w:t>Personnel Review</w:t>
      </w:r>
      <w:r w:rsidR="00EA1DA4" w:rsidRPr="002408A8">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48</w:t>
      </w:r>
      <w:r w:rsidRPr="00825897">
        <w:rPr>
          <w:rFonts w:asciiTheme="majorBidi" w:eastAsia="Calibri" w:hAnsiTheme="majorBidi" w:cstheme="majorBidi"/>
          <w:color w:val="222222"/>
          <w:sz w:val="22"/>
          <w:szCs w:val="22"/>
          <w:highlight w:val="white"/>
        </w:rPr>
        <w:t>(4), 915-934.</w:t>
      </w:r>
    </w:p>
    <w:p w14:paraId="344A76B5" w14:textId="46750CB9" w:rsidR="00724AF5"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Perianes-Rodriguez, A., Waltman, L., </w:t>
      </w:r>
      <w:r w:rsidR="007D09B5" w:rsidRPr="00825897">
        <w:rPr>
          <w:rFonts w:asciiTheme="majorBidi" w:eastAsia="Calibri" w:hAnsiTheme="majorBidi" w:cstheme="majorBidi"/>
          <w:color w:val="222222"/>
          <w:sz w:val="22"/>
          <w:szCs w:val="22"/>
          <w:highlight w:val="white"/>
        </w:rPr>
        <w:t>and</w:t>
      </w:r>
      <w:r w:rsidRPr="00825897">
        <w:rPr>
          <w:rFonts w:asciiTheme="majorBidi" w:eastAsia="Calibri" w:hAnsiTheme="majorBidi" w:cstheme="majorBidi"/>
          <w:color w:val="222222"/>
          <w:sz w:val="22"/>
          <w:szCs w:val="22"/>
          <w:highlight w:val="white"/>
        </w:rPr>
        <w:t xml:space="preserve"> Van Eck, N.J. </w:t>
      </w:r>
      <w:r w:rsidR="007475B1">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7475B1">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Constructing bibliometric networks: A comparison between full and fractional counting. </w:t>
      </w:r>
      <w:r w:rsidRPr="00BE4676">
        <w:rPr>
          <w:rFonts w:asciiTheme="majorBidi" w:eastAsia="Calibri" w:hAnsiTheme="majorBidi" w:cstheme="majorBidi"/>
          <w:i/>
          <w:iCs/>
          <w:color w:val="222222"/>
          <w:sz w:val="22"/>
          <w:szCs w:val="22"/>
          <w:highlight w:val="white"/>
        </w:rPr>
        <w:t xml:space="preserve">Journal of </w:t>
      </w:r>
      <w:r w:rsidR="007475B1" w:rsidRPr="00BE4676">
        <w:rPr>
          <w:rFonts w:asciiTheme="majorBidi" w:eastAsia="Calibri" w:hAnsiTheme="majorBidi" w:cstheme="majorBidi"/>
          <w:i/>
          <w:iCs/>
          <w:color w:val="222222"/>
          <w:sz w:val="22"/>
          <w:szCs w:val="22"/>
          <w:highlight w:val="white"/>
        </w:rPr>
        <w:t>I</w:t>
      </w:r>
      <w:r w:rsidR="00B55759" w:rsidRPr="00BE4676">
        <w:rPr>
          <w:rFonts w:asciiTheme="majorBidi" w:eastAsia="Calibri" w:hAnsiTheme="majorBidi" w:cstheme="majorBidi"/>
          <w:i/>
          <w:iCs/>
          <w:color w:val="222222"/>
          <w:sz w:val="22"/>
          <w:szCs w:val="22"/>
          <w:highlight w:val="white"/>
        </w:rPr>
        <w:t>nformatics</w:t>
      </w:r>
      <w:r w:rsidR="00BE4676">
        <w:rPr>
          <w:rFonts w:asciiTheme="majorBidi" w:eastAsia="Calibri" w:hAnsiTheme="majorBidi" w:cstheme="majorBidi"/>
          <w:i/>
          <w:iCs/>
          <w:color w:val="222222"/>
          <w:sz w:val="22"/>
          <w:szCs w:val="22"/>
          <w:highlight w:val="white"/>
        </w:rPr>
        <w:t>,</w:t>
      </w:r>
      <w:r w:rsidRPr="00BE4676">
        <w:rPr>
          <w:rFonts w:asciiTheme="majorBidi" w:eastAsia="Calibri" w:hAnsiTheme="majorBidi" w:cstheme="majorBidi"/>
          <w:i/>
          <w:iCs/>
          <w:color w:val="222222"/>
          <w:sz w:val="22"/>
          <w:szCs w:val="22"/>
          <w:highlight w:val="white"/>
        </w:rPr>
        <w:t> 10</w:t>
      </w:r>
      <w:r w:rsidRPr="00825897">
        <w:rPr>
          <w:rFonts w:asciiTheme="majorBidi" w:eastAsia="Calibri" w:hAnsiTheme="majorBidi" w:cstheme="majorBidi"/>
          <w:color w:val="222222"/>
          <w:sz w:val="22"/>
          <w:szCs w:val="22"/>
          <w:highlight w:val="white"/>
        </w:rPr>
        <w:t>(4), 1178-1195.</w:t>
      </w:r>
    </w:p>
    <w:p w14:paraId="5B6CB9C1" w14:textId="7DE1D20B" w:rsidR="00724AF5" w:rsidRPr="00825897" w:rsidRDefault="00D30F21" w:rsidP="00825897">
      <w:pPr>
        <w:ind w:left="180" w:hanging="180"/>
        <w:jc w:val="both"/>
        <w:rPr>
          <w:rFonts w:asciiTheme="majorBidi" w:eastAsia="Calibri" w:hAnsiTheme="majorBidi" w:cstheme="majorBidi"/>
          <w:color w:val="222222"/>
          <w:sz w:val="22"/>
          <w:szCs w:val="22"/>
          <w:highlight w:val="white"/>
        </w:rPr>
      </w:pPr>
      <w:r w:rsidRPr="00D30F21">
        <w:rPr>
          <w:rFonts w:asciiTheme="majorBidi" w:eastAsia="Calibri" w:hAnsiTheme="majorBidi" w:cstheme="majorBidi"/>
          <w:color w:val="222222"/>
          <w:sz w:val="22"/>
          <w:szCs w:val="22"/>
          <w:highlight w:val="white"/>
        </w:rPr>
        <w:t xml:space="preserve">Peiró, J. M., Nielsen, K., Latorre, F., Shepherd, R., </w:t>
      </w:r>
      <w:r w:rsidR="00090B04">
        <w:rPr>
          <w:rFonts w:asciiTheme="majorBidi" w:eastAsia="Calibri" w:hAnsiTheme="majorBidi" w:cstheme="majorBidi"/>
          <w:color w:val="222222"/>
          <w:sz w:val="22"/>
          <w:szCs w:val="22"/>
          <w:highlight w:val="white"/>
        </w:rPr>
        <w:t>and</w:t>
      </w:r>
      <w:r w:rsidR="00090B04" w:rsidRPr="00D30F21">
        <w:rPr>
          <w:rFonts w:asciiTheme="majorBidi" w:eastAsia="Calibri" w:hAnsiTheme="majorBidi" w:cstheme="majorBidi"/>
          <w:color w:val="222222"/>
          <w:sz w:val="22"/>
          <w:szCs w:val="22"/>
          <w:highlight w:val="white"/>
        </w:rPr>
        <w:t xml:space="preserve"> </w:t>
      </w:r>
      <w:r w:rsidRPr="00D30F21">
        <w:rPr>
          <w:rFonts w:asciiTheme="majorBidi" w:eastAsia="Calibri" w:hAnsiTheme="majorBidi" w:cstheme="majorBidi"/>
          <w:color w:val="222222"/>
          <w:sz w:val="22"/>
          <w:szCs w:val="22"/>
          <w:highlight w:val="white"/>
        </w:rPr>
        <w:t>Vignoli, M. (2020). Safety training for migrant workers in the construction industry: A systematic review and future research agenda. </w:t>
      </w:r>
      <w:r w:rsidRPr="00D30F21">
        <w:rPr>
          <w:rFonts w:asciiTheme="majorBidi" w:eastAsia="Calibri" w:hAnsiTheme="majorBidi" w:cstheme="majorBidi"/>
          <w:i/>
          <w:iCs/>
          <w:color w:val="222222"/>
          <w:sz w:val="22"/>
          <w:szCs w:val="22"/>
          <w:highlight w:val="white"/>
        </w:rPr>
        <w:t xml:space="preserve">Journal of </w:t>
      </w:r>
      <w:r w:rsidR="00E63EEB">
        <w:rPr>
          <w:rFonts w:asciiTheme="majorBidi" w:eastAsia="Calibri" w:hAnsiTheme="majorBidi" w:cstheme="majorBidi"/>
          <w:i/>
          <w:iCs/>
          <w:color w:val="222222"/>
          <w:sz w:val="22"/>
          <w:szCs w:val="22"/>
          <w:highlight w:val="white"/>
        </w:rPr>
        <w:t>O</w:t>
      </w:r>
      <w:r w:rsidRPr="00D30F21">
        <w:rPr>
          <w:rFonts w:asciiTheme="majorBidi" w:eastAsia="Calibri" w:hAnsiTheme="majorBidi" w:cstheme="majorBidi"/>
          <w:i/>
          <w:iCs/>
          <w:color w:val="222222"/>
          <w:sz w:val="22"/>
          <w:szCs w:val="22"/>
          <w:highlight w:val="white"/>
        </w:rPr>
        <w:t xml:space="preserve">ccupational </w:t>
      </w:r>
      <w:r w:rsidR="00E63EEB">
        <w:rPr>
          <w:rFonts w:asciiTheme="majorBidi" w:eastAsia="Calibri" w:hAnsiTheme="majorBidi" w:cstheme="majorBidi"/>
          <w:i/>
          <w:iCs/>
          <w:color w:val="222222"/>
          <w:sz w:val="22"/>
          <w:szCs w:val="22"/>
          <w:highlight w:val="white"/>
        </w:rPr>
        <w:t>H</w:t>
      </w:r>
      <w:r w:rsidRPr="00D30F21">
        <w:rPr>
          <w:rFonts w:asciiTheme="majorBidi" w:eastAsia="Calibri" w:hAnsiTheme="majorBidi" w:cstheme="majorBidi"/>
          <w:i/>
          <w:iCs/>
          <w:color w:val="222222"/>
          <w:sz w:val="22"/>
          <w:szCs w:val="22"/>
          <w:highlight w:val="white"/>
        </w:rPr>
        <w:t xml:space="preserve">ealth </w:t>
      </w:r>
      <w:r w:rsidR="00E63EEB">
        <w:rPr>
          <w:rFonts w:asciiTheme="majorBidi" w:eastAsia="Calibri" w:hAnsiTheme="majorBidi" w:cstheme="majorBidi"/>
          <w:i/>
          <w:iCs/>
          <w:color w:val="222222"/>
          <w:sz w:val="22"/>
          <w:szCs w:val="22"/>
          <w:highlight w:val="white"/>
        </w:rPr>
        <w:t>P</w:t>
      </w:r>
      <w:r w:rsidRPr="00D30F21">
        <w:rPr>
          <w:rFonts w:asciiTheme="majorBidi" w:eastAsia="Calibri" w:hAnsiTheme="majorBidi" w:cstheme="majorBidi"/>
          <w:i/>
          <w:iCs/>
          <w:color w:val="222222"/>
          <w:sz w:val="22"/>
          <w:szCs w:val="22"/>
          <w:highlight w:val="white"/>
        </w:rPr>
        <w:t>sychology</w:t>
      </w:r>
      <w:r w:rsidRPr="00D30F21">
        <w:rPr>
          <w:rFonts w:asciiTheme="majorBidi" w:eastAsia="Calibri" w:hAnsiTheme="majorBidi" w:cstheme="majorBidi"/>
          <w:color w:val="222222"/>
          <w:sz w:val="22"/>
          <w:szCs w:val="22"/>
          <w:highlight w:val="white"/>
        </w:rPr>
        <w:t>, </w:t>
      </w:r>
      <w:r w:rsidRPr="00D30F21">
        <w:rPr>
          <w:rFonts w:asciiTheme="majorBidi" w:eastAsia="Calibri" w:hAnsiTheme="majorBidi" w:cstheme="majorBidi"/>
          <w:i/>
          <w:iCs/>
          <w:color w:val="222222"/>
          <w:sz w:val="22"/>
          <w:szCs w:val="22"/>
          <w:highlight w:val="white"/>
        </w:rPr>
        <w:t>25</w:t>
      </w:r>
      <w:r w:rsidRPr="00D30F21">
        <w:rPr>
          <w:rFonts w:asciiTheme="majorBidi" w:eastAsia="Calibri" w:hAnsiTheme="majorBidi" w:cstheme="majorBidi"/>
          <w:color w:val="222222"/>
          <w:sz w:val="22"/>
          <w:szCs w:val="22"/>
          <w:highlight w:val="white"/>
        </w:rPr>
        <w:t>(4), 275</w:t>
      </w:r>
      <w:r w:rsidR="0005204F">
        <w:rPr>
          <w:rFonts w:asciiTheme="majorBidi" w:eastAsia="Calibri" w:hAnsiTheme="majorBidi" w:cstheme="majorBidi"/>
          <w:color w:val="222222"/>
          <w:sz w:val="22"/>
          <w:szCs w:val="22"/>
          <w:highlight w:val="white"/>
        </w:rPr>
        <w:t>-</w:t>
      </w:r>
      <w:r w:rsidR="00E63EEB">
        <w:rPr>
          <w:rFonts w:asciiTheme="majorBidi" w:eastAsia="Calibri" w:hAnsiTheme="majorBidi" w:cstheme="majorBidi"/>
          <w:color w:val="222222"/>
          <w:sz w:val="22"/>
          <w:szCs w:val="22"/>
          <w:highlight w:val="white"/>
        </w:rPr>
        <w:t>295.</w:t>
      </w:r>
      <w:r w:rsidR="00755521" w:rsidRPr="00825897">
        <w:rPr>
          <w:rFonts w:asciiTheme="majorBidi" w:eastAsia="Calibri" w:hAnsiTheme="majorBidi" w:cstheme="majorBidi"/>
          <w:color w:val="222222"/>
          <w:sz w:val="22"/>
          <w:szCs w:val="22"/>
          <w:highlight w:val="white"/>
        </w:rPr>
        <w:t>Pervin, M.,</w:t>
      </w:r>
      <w:r w:rsidR="007475B1">
        <w:rPr>
          <w:rFonts w:asciiTheme="majorBidi" w:eastAsia="Calibri" w:hAnsiTheme="majorBidi" w:cstheme="majorBidi"/>
          <w:color w:val="222222"/>
          <w:sz w:val="22"/>
          <w:szCs w:val="22"/>
          <w:highlight w:val="white"/>
        </w:rPr>
        <w:t xml:space="preserve"> and</w:t>
      </w:r>
      <w:r w:rsidR="00755521" w:rsidRPr="00825897">
        <w:rPr>
          <w:rFonts w:asciiTheme="majorBidi" w:eastAsia="Calibri" w:hAnsiTheme="majorBidi" w:cstheme="majorBidi"/>
          <w:color w:val="222222"/>
          <w:sz w:val="22"/>
          <w:szCs w:val="22"/>
          <w:highlight w:val="white"/>
        </w:rPr>
        <w:t xml:space="preserve"> Hagmayer, Y.</w:t>
      </w:r>
      <w:r w:rsidR="00B55759" w:rsidRPr="00825897">
        <w:rPr>
          <w:rFonts w:asciiTheme="majorBidi" w:eastAsia="Calibri" w:hAnsiTheme="majorBidi" w:cstheme="majorBidi"/>
          <w:color w:val="222222"/>
          <w:sz w:val="22"/>
          <w:szCs w:val="22"/>
          <w:highlight w:val="white"/>
        </w:rPr>
        <w:t xml:space="preserve">, </w:t>
      </w:r>
      <w:r w:rsidR="007475B1">
        <w:rPr>
          <w:rFonts w:asciiTheme="majorBidi" w:eastAsia="Calibri" w:hAnsiTheme="majorBidi" w:cstheme="majorBidi"/>
          <w:color w:val="222222"/>
          <w:sz w:val="22"/>
          <w:szCs w:val="22"/>
          <w:highlight w:val="white"/>
        </w:rPr>
        <w:t>(</w:t>
      </w:r>
      <w:r w:rsidR="00755521" w:rsidRPr="00825897">
        <w:rPr>
          <w:rFonts w:asciiTheme="majorBidi" w:eastAsia="Calibri" w:hAnsiTheme="majorBidi" w:cstheme="majorBidi"/>
          <w:color w:val="222222"/>
          <w:sz w:val="22"/>
          <w:szCs w:val="22"/>
          <w:highlight w:val="white"/>
        </w:rPr>
        <w:t>2022</w:t>
      </w:r>
      <w:r w:rsidR="007475B1">
        <w:rPr>
          <w:rFonts w:asciiTheme="majorBidi" w:eastAsia="Calibri" w:hAnsiTheme="majorBidi" w:cstheme="majorBidi"/>
          <w:color w:val="222222"/>
          <w:sz w:val="22"/>
          <w:szCs w:val="22"/>
          <w:highlight w:val="white"/>
        </w:rPr>
        <w:t>)</w:t>
      </w:r>
      <w:r w:rsidR="00755521" w:rsidRPr="00825897">
        <w:rPr>
          <w:rFonts w:asciiTheme="majorBidi" w:eastAsia="Calibri" w:hAnsiTheme="majorBidi" w:cstheme="majorBidi"/>
          <w:color w:val="222222"/>
          <w:sz w:val="22"/>
          <w:szCs w:val="22"/>
          <w:highlight w:val="white"/>
        </w:rPr>
        <w:t xml:space="preserve">. Attitudes towards evidence-based practice of professionals working with children and adolescents with autism spectrum disorder in Bangladesh. </w:t>
      </w:r>
      <w:r w:rsidR="00755521" w:rsidRPr="002408A8">
        <w:rPr>
          <w:rFonts w:asciiTheme="majorBidi" w:eastAsia="Calibri" w:hAnsiTheme="majorBidi" w:cstheme="majorBidi"/>
          <w:i/>
          <w:iCs/>
          <w:color w:val="222222"/>
          <w:sz w:val="22"/>
          <w:szCs w:val="22"/>
          <w:highlight w:val="white"/>
        </w:rPr>
        <w:t>Administration and Policy in Mental Health and Mental Health Services Research</w:t>
      </w:r>
      <w:r w:rsidR="00135A6B" w:rsidRPr="002408A8">
        <w:rPr>
          <w:rFonts w:asciiTheme="majorBidi" w:eastAsia="Calibri" w:hAnsiTheme="majorBidi" w:cstheme="majorBidi"/>
          <w:i/>
          <w:iCs/>
          <w:color w:val="222222"/>
          <w:sz w:val="22"/>
          <w:szCs w:val="22"/>
          <w:highlight w:val="white"/>
        </w:rPr>
        <w:t>,</w:t>
      </w:r>
      <w:r w:rsidR="00755521" w:rsidRPr="002408A8">
        <w:rPr>
          <w:rFonts w:asciiTheme="majorBidi" w:eastAsia="Calibri" w:hAnsiTheme="majorBidi" w:cstheme="majorBidi"/>
          <w:i/>
          <w:iCs/>
          <w:color w:val="222222"/>
          <w:sz w:val="22"/>
          <w:szCs w:val="22"/>
          <w:highlight w:val="white"/>
        </w:rPr>
        <w:t xml:space="preserve"> 49</w:t>
      </w:r>
      <w:r w:rsidR="00755521" w:rsidRPr="00825897">
        <w:rPr>
          <w:rFonts w:asciiTheme="majorBidi" w:eastAsia="Calibri" w:hAnsiTheme="majorBidi" w:cstheme="majorBidi"/>
          <w:color w:val="222222"/>
          <w:sz w:val="22"/>
          <w:szCs w:val="22"/>
          <w:highlight w:val="white"/>
        </w:rPr>
        <w:t>(5), 861-880.</w:t>
      </w:r>
    </w:p>
    <w:p w14:paraId="0BB8810B" w14:textId="6AB01145"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Pisano, G.P., </w:t>
      </w:r>
      <w:r w:rsidR="00B33817">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Austin, R.D.</w:t>
      </w:r>
      <w:r w:rsidR="00B55759" w:rsidRPr="00825897">
        <w:rPr>
          <w:rFonts w:asciiTheme="majorBidi" w:eastAsia="Calibri" w:hAnsiTheme="majorBidi" w:cstheme="majorBidi"/>
          <w:color w:val="222222"/>
          <w:sz w:val="22"/>
          <w:szCs w:val="22"/>
          <w:highlight w:val="white"/>
        </w:rPr>
        <w:t xml:space="preserve">, </w:t>
      </w:r>
      <w:r w:rsidR="00B3381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2016a</w:t>
      </w:r>
      <w:r w:rsidR="00B3381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SAP SE: autism at work. Harvard Business School Case Study 9-616-042, January 19,</w:t>
      </w:r>
      <w:r w:rsidR="00FB49E9" w:rsidRPr="00825897">
        <w:rPr>
          <w:rFonts w:asciiTheme="majorBidi" w:eastAsia="Calibri" w:hAnsiTheme="majorBidi" w:cstheme="majorBidi"/>
          <w:color w:val="222222"/>
          <w:sz w:val="22"/>
          <w:szCs w:val="22"/>
          <w:highlight w:val="white"/>
        </w:rPr>
        <w:t xml:space="preserve"> 2016.</w:t>
      </w:r>
    </w:p>
    <w:p w14:paraId="39A2DD45" w14:textId="6DBE7DC6"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Pisano,</w:t>
      </w:r>
      <w:r w:rsidR="00B87986"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 xml:space="preserve">G.P., </w:t>
      </w:r>
      <w:r w:rsidR="00B33817">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Austin, R.D.</w:t>
      </w:r>
      <w:r w:rsidR="00B55759" w:rsidRPr="00825897">
        <w:rPr>
          <w:rFonts w:asciiTheme="majorBidi" w:eastAsia="Calibri" w:hAnsiTheme="majorBidi" w:cstheme="majorBidi"/>
          <w:color w:val="222222"/>
          <w:sz w:val="22"/>
          <w:szCs w:val="22"/>
          <w:highlight w:val="white"/>
        </w:rPr>
        <w:t xml:space="preserve">, </w:t>
      </w:r>
      <w:r w:rsidR="00B3381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2016b</w:t>
      </w:r>
      <w:r w:rsidR="00B3381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Hewlett Packard Enterprise: The Dandelion Program. Harvard Business School Case Study 9-617-016, September 8, 2016.</w:t>
      </w:r>
    </w:p>
    <w:p w14:paraId="42CAA1B7" w14:textId="15E11035"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44" w:name="_heading=h.2lwamvv" w:colFirst="0" w:colLast="0"/>
      <w:bookmarkEnd w:id="44"/>
      <w:r w:rsidRPr="00825897">
        <w:rPr>
          <w:rFonts w:asciiTheme="majorBidi" w:eastAsia="Calibri" w:hAnsiTheme="majorBidi" w:cstheme="majorBidi"/>
          <w:color w:val="222222"/>
          <w:sz w:val="22"/>
          <w:szCs w:val="22"/>
          <w:highlight w:val="white"/>
        </w:rPr>
        <w:t xml:space="preserve">Piva, M., Santarelli, E., </w:t>
      </w:r>
      <w:r w:rsidR="007D09B5" w:rsidRPr="00825897">
        <w:rPr>
          <w:rFonts w:asciiTheme="majorBidi" w:eastAsia="Calibri" w:hAnsiTheme="majorBidi" w:cstheme="majorBidi"/>
          <w:color w:val="222222"/>
          <w:sz w:val="22"/>
          <w:szCs w:val="22"/>
          <w:highlight w:val="white"/>
        </w:rPr>
        <w:t>and</w:t>
      </w:r>
      <w:r w:rsidRPr="00825897">
        <w:rPr>
          <w:rFonts w:asciiTheme="majorBidi" w:eastAsia="Calibri" w:hAnsiTheme="majorBidi" w:cstheme="majorBidi"/>
          <w:color w:val="222222"/>
          <w:sz w:val="22"/>
          <w:szCs w:val="22"/>
          <w:highlight w:val="white"/>
        </w:rPr>
        <w:t xml:space="preserve"> Vivarelli, M.</w:t>
      </w:r>
      <w:r w:rsidR="00FB49E9" w:rsidRPr="00825897">
        <w:rPr>
          <w:rFonts w:asciiTheme="majorBidi" w:eastAsia="Calibri" w:hAnsiTheme="majorBidi" w:cstheme="majorBidi"/>
          <w:color w:val="222222"/>
          <w:sz w:val="22"/>
          <w:szCs w:val="22"/>
          <w:highlight w:val="white"/>
        </w:rPr>
        <w:t xml:space="preserve">, </w:t>
      </w:r>
      <w:r w:rsidR="00BA1C2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2005</w:t>
      </w:r>
      <w:r w:rsidR="00BA1C2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skill bias effect of technological and organisational change: Evidence and policy implications. </w:t>
      </w:r>
      <w:r w:rsidRPr="002408A8">
        <w:rPr>
          <w:rFonts w:asciiTheme="majorBidi" w:eastAsia="Calibri" w:hAnsiTheme="majorBidi" w:cstheme="majorBidi"/>
          <w:i/>
          <w:iCs/>
          <w:color w:val="222222"/>
          <w:sz w:val="22"/>
          <w:szCs w:val="22"/>
          <w:highlight w:val="white"/>
        </w:rPr>
        <w:t>Research Policy</w:t>
      </w:r>
      <w:r w:rsidR="00135A6B" w:rsidRPr="002408A8">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34</w:t>
      </w:r>
      <w:r w:rsidRPr="00825897">
        <w:rPr>
          <w:rFonts w:asciiTheme="majorBidi" w:eastAsia="Calibri" w:hAnsiTheme="majorBidi" w:cstheme="majorBidi"/>
          <w:color w:val="222222"/>
          <w:sz w:val="22"/>
          <w:szCs w:val="22"/>
          <w:highlight w:val="white"/>
        </w:rPr>
        <w:t>(2), 141-157.</w:t>
      </w:r>
    </w:p>
    <w:p w14:paraId="1B78B972" w14:textId="763773E7"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Posar, A., </w:t>
      </w:r>
      <w:r w:rsidR="00E60E99">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Visconti, P.</w:t>
      </w:r>
      <w:r w:rsidR="00845103" w:rsidRPr="00825897">
        <w:rPr>
          <w:rFonts w:asciiTheme="majorBidi" w:eastAsia="Calibri" w:hAnsiTheme="majorBidi" w:cstheme="majorBidi"/>
          <w:color w:val="222222"/>
          <w:sz w:val="22"/>
          <w:szCs w:val="22"/>
          <w:highlight w:val="white"/>
        </w:rPr>
        <w:t xml:space="preserve">, </w:t>
      </w:r>
      <w:r w:rsidR="00E60E9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E60E9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Long-term outcome of autism spectrum disorder. </w:t>
      </w:r>
      <w:r w:rsidRPr="002408A8">
        <w:rPr>
          <w:rFonts w:asciiTheme="majorBidi" w:eastAsia="Calibri" w:hAnsiTheme="majorBidi" w:cstheme="majorBidi"/>
          <w:i/>
          <w:iCs/>
          <w:color w:val="222222"/>
          <w:sz w:val="22"/>
          <w:szCs w:val="22"/>
          <w:highlight w:val="white"/>
        </w:rPr>
        <w:t>Turkish Archives of Pediatrics/Türk Pediatri Arşivi</w:t>
      </w:r>
      <w:r w:rsidR="00543F82" w:rsidRPr="002408A8">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54</w:t>
      </w:r>
      <w:r w:rsidRPr="00825897">
        <w:rPr>
          <w:rFonts w:asciiTheme="majorBidi" w:eastAsia="Calibri" w:hAnsiTheme="majorBidi" w:cstheme="majorBidi"/>
          <w:color w:val="222222"/>
          <w:sz w:val="22"/>
          <w:szCs w:val="22"/>
          <w:highlight w:val="white"/>
        </w:rPr>
        <w:t>(4), 207.</w:t>
      </w:r>
    </w:p>
    <w:p w14:paraId="7A256F05" w14:textId="1A0BB5FA"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Premeaux, S.F.</w:t>
      </w:r>
      <w:r w:rsidR="00543F82" w:rsidRPr="00825897">
        <w:rPr>
          <w:rFonts w:asciiTheme="majorBidi" w:eastAsia="Calibri" w:hAnsiTheme="majorBidi" w:cstheme="majorBidi"/>
          <w:color w:val="222222"/>
          <w:sz w:val="22"/>
          <w:szCs w:val="22"/>
          <w:highlight w:val="white"/>
        </w:rPr>
        <w:t xml:space="preserve">, </w:t>
      </w:r>
      <w:r w:rsidR="00E60E9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2001</w:t>
      </w:r>
      <w:r w:rsidR="00E60E9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Impact of applicant disability on selection: the role of disability type, physical attractiveness, and proximity. </w:t>
      </w:r>
      <w:r w:rsidRPr="002408A8">
        <w:rPr>
          <w:rFonts w:asciiTheme="majorBidi" w:eastAsia="Calibri" w:hAnsiTheme="majorBidi" w:cstheme="majorBidi"/>
          <w:i/>
          <w:iCs/>
          <w:color w:val="222222"/>
          <w:sz w:val="22"/>
          <w:szCs w:val="22"/>
          <w:highlight w:val="white"/>
        </w:rPr>
        <w:t>Journal of Business and Psychology</w:t>
      </w:r>
      <w:r w:rsidR="00135A6B">
        <w:rPr>
          <w:rFonts w:asciiTheme="majorBidi" w:eastAsia="Calibri" w:hAnsiTheme="majorBidi" w:cstheme="majorBidi"/>
          <w:i/>
          <w:iCs/>
          <w:color w:val="222222"/>
          <w:sz w:val="22"/>
          <w:szCs w:val="22"/>
          <w:highlight w:val="white"/>
        </w:rPr>
        <w:t>,</w:t>
      </w:r>
      <w:r w:rsidR="00543F82" w:rsidRPr="002408A8">
        <w:rPr>
          <w:rFonts w:asciiTheme="majorBidi" w:eastAsia="Calibri" w:hAnsiTheme="majorBidi" w:cstheme="majorBidi"/>
          <w:i/>
          <w:iCs/>
          <w:color w:val="222222"/>
          <w:sz w:val="22"/>
          <w:szCs w:val="22"/>
          <w:highlight w:val="white"/>
        </w:rPr>
        <w:t xml:space="preserve"> </w:t>
      </w:r>
      <w:r w:rsidRPr="002408A8">
        <w:rPr>
          <w:rFonts w:asciiTheme="majorBidi" w:eastAsia="Calibri" w:hAnsiTheme="majorBidi" w:cstheme="majorBidi"/>
          <w:i/>
          <w:iCs/>
          <w:color w:val="222222"/>
          <w:sz w:val="22"/>
          <w:szCs w:val="22"/>
          <w:highlight w:val="white"/>
        </w:rPr>
        <w:t>16</w:t>
      </w:r>
      <w:r w:rsidRPr="00825897">
        <w:rPr>
          <w:rFonts w:asciiTheme="majorBidi" w:eastAsia="Calibri" w:hAnsiTheme="majorBidi" w:cstheme="majorBidi"/>
          <w:color w:val="222222"/>
          <w:sz w:val="22"/>
          <w:szCs w:val="22"/>
          <w:highlight w:val="white"/>
        </w:rPr>
        <w:t>(2), 291-298.</w:t>
      </w:r>
    </w:p>
    <w:p w14:paraId="5545342A" w14:textId="15CF0133"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Prusak, L., </w:t>
      </w:r>
      <w:r w:rsidR="00E60E99">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Cohen, D.</w:t>
      </w:r>
      <w:r w:rsidR="00543F82" w:rsidRPr="00825897">
        <w:rPr>
          <w:rFonts w:asciiTheme="majorBidi" w:eastAsia="Calibri" w:hAnsiTheme="majorBidi" w:cstheme="majorBidi"/>
          <w:color w:val="222222"/>
          <w:sz w:val="22"/>
          <w:szCs w:val="22"/>
          <w:highlight w:val="white"/>
        </w:rPr>
        <w:t xml:space="preserve">, </w:t>
      </w:r>
      <w:r w:rsidR="00E60E9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2001</w:t>
      </w:r>
      <w:r w:rsidR="00E60E9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How to invest in social capital. </w:t>
      </w:r>
      <w:r w:rsidRPr="002408A8">
        <w:rPr>
          <w:rFonts w:asciiTheme="majorBidi" w:eastAsia="Calibri" w:hAnsiTheme="majorBidi" w:cstheme="majorBidi"/>
          <w:i/>
          <w:iCs/>
          <w:color w:val="222222"/>
          <w:sz w:val="22"/>
          <w:szCs w:val="22"/>
          <w:highlight w:val="white"/>
        </w:rPr>
        <w:t xml:space="preserve">Harvard </w:t>
      </w:r>
      <w:r w:rsidR="00B26241" w:rsidRPr="002408A8">
        <w:rPr>
          <w:rFonts w:asciiTheme="majorBidi" w:eastAsia="Calibri" w:hAnsiTheme="majorBidi" w:cstheme="majorBidi"/>
          <w:i/>
          <w:iCs/>
          <w:color w:val="222222"/>
          <w:sz w:val="22"/>
          <w:szCs w:val="22"/>
          <w:highlight w:val="white"/>
        </w:rPr>
        <w:t>B</w:t>
      </w:r>
      <w:r w:rsidRPr="002408A8">
        <w:rPr>
          <w:rFonts w:asciiTheme="majorBidi" w:eastAsia="Calibri" w:hAnsiTheme="majorBidi" w:cstheme="majorBidi"/>
          <w:i/>
          <w:iCs/>
          <w:color w:val="222222"/>
          <w:sz w:val="22"/>
          <w:szCs w:val="22"/>
          <w:highlight w:val="white"/>
        </w:rPr>
        <w:t xml:space="preserve">usiness </w:t>
      </w:r>
      <w:r w:rsidR="00B26241" w:rsidRPr="002408A8">
        <w:rPr>
          <w:rFonts w:asciiTheme="majorBidi" w:eastAsia="Calibri" w:hAnsiTheme="majorBidi" w:cstheme="majorBidi"/>
          <w:i/>
          <w:iCs/>
          <w:color w:val="222222"/>
          <w:sz w:val="22"/>
          <w:szCs w:val="22"/>
          <w:highlight w:val="white"/>
        </w:rPr>
        <w:t>R</w:t>
      </w:r>
      <w:r w:rsidRPr="002408A8">
        <w:rPr>
          <w:rFonts w:asciiTheme="majorBidi" w:eastAsia="Calibri" w:hAnsiTheme="majorBidi" w:cstheme="majorBidi"/>
          <w:i/>
          <w:iCs/>
          <w:color w:val="222222"/>
          <w:sz w:val="22"/>
          <w:szCs w:val="22"/>
          <w:highlight w:val="white"/>
        </w:rPr>
        <w:t>eview</w:t>
      </w:r>
      <w:r w:rsidR="00135A6B" w:rsidRPr="002408A8">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79</w:t>
      </w:r>
      <w:r w:rsidRPr="00825897">
        <w:rPr>
          <w:rFonts w:asciiTheme="majorBidi" w:eastAsia="Calibri" w:hAnsiTheme="majorBidi" w:cstheme="majorBidi"/>
          <w:color w:val="222222"/>
          <w:sz w:val="22"/>
          <w:szCs w:val="22"/>
          <w:highlight w:val="white"/>
        </w:rPr>
        <w:t>(6), 86-97.</w:t>
      </w:r>
    </w:p>
    <w:p w14:paraId="45E06D3C" w14:textId="72CCBB12" w:rsidR="00F50E3A" w:rsidRPr="00825897" w:rsidRDefault="00F50E3A" w:rsidP="00825897">
      <w:pPr>
        <w:ind w:left="170" w:hanging="170"/>
        <w:jc w:val="both"/>
        <w:rPr>
          <w:rFonts w:asciiTheme="majorBidi" w:eastAsia="Calibri" w:hAnsiTheme="majorBidi" w:cstheme="majorBidi"/>
          <w:sz w:val="22"/>
          <w:szCs w:val="22"/>
        </w:rPr>
      </w:pPr>
      <w:r w:rsidRPr="00F50E3A">
        <w:rPr>
          <w:rFonts w:asciiTheme="majorBidi" w:eastAsia="Calibri" w:hAnsiTheme="majorBidi" w:cstheme="majorBidi"/>
          <w:sz w:val="22"/>
          <w:szCs w:val="22"/>
        </w:rPr>
        <w:t xml:space="preserve">Reguera-Alvarado, N., De Fuentes, P., </w:t>
      </w:r>
      <w:r w:rsidR="009F3370">
        <w:rPr>
          <w:rFonts w:asciiTheme="majorBidi" w:eastAsia="Calibri" w:hAnsiTheme="majorBidi" w:cstheme="majorBidi"/>
          <w:sz w:val="22"/>
          <w:szCs w:val="22"/>
        </w:rPr>
        <w:t>and</w:t>
      </w:r>
      <w:r w:rsidRPr="00F50E3A">
        <w:rPr>
          <w:rFonts w:asciiTheme="majorBidi" w:eastAsia="Calibri" w:hAnsiTheme="majorBidi" w:cstheme="majorBidi"/>
          <w:sz w:val="22"/>
          <w:szCs w:val="22"/>
        </w:rPr>
        <w:t xml:space="preserve"> Laffarga, J. </w:t>
      </w:r>
      <w:r w:rsidR="001344A6">
        <w:rPr>
          <w:rFonts w:asciiTheme="majorBidi" w:eastAsia="Calibri" w:hAnsiTheme="majorBidi" w:cstheme="majorBidi"/>
          <w:sz w:val="22"/>
          <w:szCs w:val="22"/>
        </w:rPr>
        <w:t>(</w:t>
      </w:r>
      <w:r w:rsidRPr="00F50E3A">
        <w:rPr>
          <w:rFonts w:asciiTheme="majorBidi" w:eastAsia="Calibri" w:hAnsiTheme="majorBidi" w:cstheme="majorBidi"/>
          <w:sz w:val="22"/>
          <w:szCs w:val="22"/>
        </w:rPr>
        <w:t>2017</w:t>
      </w:r>
      <w:r w:rsidR="001344A6">
        <w:rPr>
          <w:rFonts w:asciiTheme="majorBidi" w:eastAsia="Calibri" w:hAnsiTheme="majorBidi" w:cstheme="majorBidi"/>
          <w:sz w:val="22"/>
          <w:szCs w:val="22"/>
        </w:rPr>
        <w:t>)</w:t>
      </w:r>
      <w:r w:rsidRPr="00F50E3A">
        <w:rPr>
          <w:rFonts w:asciiTheme="majorBidi" w:eastAsia="Calibri" w:hAnsiTheme="majorBidi" w:cstheme="majorBidi"/>
          <w:sz w:val="22"/>
          <w:szCs w:val="22"/>
        </w:rPr>
        <w:t xml:space="preserve">. Does board gender diversity influence financial performance? Evidence from Spain. </w:t>
      </w:r>
      <w:r w:rsidRPr="002408A8">
        <w:rPr>
          <w:rFonts w:asciiTheme="majorBidi" w:eastAsia="Calibri" w:hAnsiTheme="majorBidi" w:cstheme="majorBidi"/>
          <w:i/>
          <w:iCs/>
          <w:sz w:val="22"/>
          <w:szCs w:val="22"/>
        </w:rPr>
        <w:t xml:space="preserve">Journal of </w:t>
      </w:r>
      <w:r w:rsidR="006247DE" w:rsidRPr="002408A8">
        <w:rPr>
          <w:rFonts w:asciiTheme="majorBidi" w:eastAsia="Calibri" w:hAnsiTheme="majorBidi" w:cstheme="majorBidi"/>
          <w:i/>
          <w:iCs/>
          <w:sz w:val="22"/>
          <w:szCs w:val="22"/>
        </w:rPr>
        <w:t>B</w:t>
      </w:r>
      <w:r w:rsidRPr="002408A8">
        <w:rPr>
          <w:rFonts w:asciiTheme="majorBidi" w:eastAsia="Calibri" w:hAnsiTheme="majorBidi" w:cstheme="majorBidi"/>
          <w:i/>
          <w:iCs/>
          <w:sz w:val="22"/>
          <w:szCs w:val="22"/>
        </w:rPr>
        <w:t xml:space="preserve">usiness </w:t>
      </w:r>
      <w:r w:rsidR="006247DE" w:rsidRPr="002408A8">
        <w:rPr>
          <w:rFonts w:asciiTheme="majorBidi" w:eastAsia="Calibri" w:hAnsiTheme="majorBidi" w:cstheme="majorBidi"/>
          <w:i/>
          <w:iCs/>
          <w:sz w:val="22"/>
          <w:szCs w:val="22"/>
        </w:rPr>
        <w:t>E</w:t>
      </w:r>
      <w:r w:rsidRPr="002408A8">
        <w:rPr>
          <w:rFonts w:asciiTheme="majorBidi" w:eastAsia="Calibri" w:hAnsiTheme="majorBidi" w:cstheme="majorBidi"/>
          <w:i/>
          <w:iCs/>
          <w:sz w:val="22"/>
          <w:szCs w:val="22"/>
        </w:rPr>
        <w:t>thics, 141</w:t>
      </w:r>
      <w:r w:rsidRPr="00F50E3A">
        <w:rPr>
          <w:rFonts w:asciiTheme="majorBidi" w:eastAsia="Calibri" w:hAnsiTheme="majorBidi" w:cstheme="majorBidi"/>
          <w:sz w:val="22"/>
          <w:szCs w:val="22"/>
        </w:rPr>
        <w:t>, 337-350.</w:t>
      </w:r>
    </w:p>
    <w:p w14:paraId="541783F3" w14:textId="416DCA5C"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Remington, A., </w:t>
      </w:r>
      <w:r w:rsidR="001344A6">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Pellicano, E.</w:t>
      </w:r>
      <w:r w:rsidR="00B26241" w:rsidRPr="00825897">
        <w:rPr>
          <w:rFonts w:asciiTheme="majorBidi" w:eastAsia="Calibri" w:hAnsiTheme="majorBidi" w:cstheme="majorBidi"/>
          <w:color w:val="222222"/>
          <w:sz w:val="22"/>
          <w:szCs w:val="22"/>
          <w:highlight w:val="white"/>
        </w:rPr>
        <w:t xml:space="preserve">, </w:t>
      </w:r>
      <w:r w:rsidR="001344A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1344A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Sometimes you just need someone to take a chance on you”: An internship programme for autistic graduates at Deutsche Bank, UK. </w:t>
      </w:r>
      <w:r w:rsidRPr="002408A8">
        <w:rPr>
          <w:rFonts w:asciiTheme="majorBidi" w:eastAsia="Calibri" w:hAnsiTheme="majorBidi" w:cstheme="majorBidi"/>
          <w:i/>
          <w:iCs/>
          <w:color w:val="222222"/>
          <w:sz w:val="22"/>
          <w:szCs w:val="22"/>
          <w:highlight w:val="white"/>
        </w:rPr>
        <w:t>Journal of Management and Organization</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25</w:t>
      </w:r>
      <w:r w:rsidRPr="00825897">
        <w:rPr>
          <w:rFonts w:asciiTheme="majorBidi" w:eastAsia="Calibri" w:hAnsiTheme="majorBidi" w:cstheme="majorBidi"/>
          <w:color w:val="222222"/>
          <w:sz w:val="22"/>
          <w:szCs w:val="22"/>
          <w:highlight w:val="white"/>
        </w:rPr>
        <w:t>(4), 516-534.</w:t>
      </w:r>
    </w:p>
    <w:p w14:paraId="75CBBDFA" w14:textId="08BC4A80"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Richards, J.</w:t>
      </w:r>
      <w:r w:rsidR="00BE25BC" w:rsidRPr="00825897">
        <w:rPr>
          <w:rFonts w:asciiTheme="majorBidi" w:eastAsia="Calibri" w:hAnsiTheme="majorBidi" w:cstheme="majorBidi"/>
          <w:color w:val="222222"/>
          <w:sz w:val="22"/>
          <w:szCs w:val="22"/>
          <w:highlight w:val="white"/>
        </w:rPr>
        <w:t xml:space="preserve">, </w:t>
      </w:r>
      <w:r w:rsidR="001344A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2012</w:t>
      </w:r>
      <w:r w:rsidR="001344A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Examining the exclusion of employees with Asperger syndrome from the workplace. </w:t>
      </w:r>
      <w:r w:rsidRPr="002408A8">
        <w:rPr>
          <w:rFonts w:asciiTheme="majorBidi" w:eastAsia="Calibri" w:hAnsiTheme="majorBidi" w:cstheme="majorBidi"/>
          <w:i/>
          <w:iCs/>
          <w:color w:val="222222"/>
          <w:sz w:val="22"/>
          <w:szCs w:val="22"/>
          <w:highlight w:val="white"/>
        </w:rPr>
        <w:t>Personnel Review</w:t>
      </w:r>
      <w:r w:rsidR="00135A6B" w:rsidRPr="002408A8">
        <w:rPr>
          <w:rFonts w:asciiTheme="majorBidi" w:eastAsia="Calibri" w:hAnsiTheme="majorBidi" w:cstheme="majorBidi"/>
          <w:i/>
          <w:iCs/>
          <w:color w:val="222222"/>
          <w:sz w:val="22"/>
          <w:szCs w:val="22"/>
          <w:highlight w:val="white"/>
        </w:rPr>
        <w:t>,</w:t>
      </w:r>
      <w:r w:rsidR="00BE25BC" w:rsidRPr="002408A8">
        <w:rPr>
          <w:rFonts w:asciiTheme="majorBidi" w:eastAsia="Calibri" w:hAnsiTheme="majorBidi" w:cstheme="majorBidi"/>
          <w:i/>
          <w:iCs/>
          <w:color w:val="222222"/>
          <w:sz w:val="22"/>
          <w:szCs w:val="22"/>
          <w:highlight w:val="white"/>
        </w:rPr>
        <w:t xml:space="preserve"> </w:t>
      </w:r>
      <w:r w:rsidRPr="002408A8">
        <w:rPr>
          <w:rFonts w:asciiTheme="majorBidi" w:eastAsia="Calibri" w:hAnsiTheme="majorBidi" w:cstheme="majorBidi"/>
          <w:i/>
          <w:iCs/>
          <w:color w:val="222222"/>
          <w:sz w:val="22"/>
          <w:szCs w:val="22"/>
          <w:highlight w:val="white"/>
        </w:rPr>
        <w:t>41</w:t>
      </w:r>
      <w:r w:rsidRPr="00825897">
        <w:rPr>
          <w:rFonts w:asciiTheme="majorBidi" w:eastAsia="Calibri" w:hAnsiTheme="majorBidi" w:cstheme="majorBidi"/>
          <w:color w:val="222222"/>
          <w:sz w:val="22"/>
          <w:szCs w:val="22"/>
          <w:highlight w:val="white"/>
        </w:rPr>
        <w:t>(5), 630-646.</w:t>
      </w:r>
    </w:p>
    <w:p w14:paraId="61AD7908" w14:textId="1CCD119A"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Richards, J., Sang, K., Marks, A., </w:t>
      </w:r>
      <w:r w:rsidR="001344A6">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Gill, S.</w:t>
      </w:r>
      <w:r w:rsidR="00BE25BC" w:rsidRPr="00825897">
        <w:rPr>
          <w:rFonts w:asciiTheme="majorBidi" w:eastAsia="Calibri" w:hAnsiTheme="majorBidi" w:cstheme="majorBidi"/>
          <w:color w:val="222222"/>
          <w:sz w:val="22"/>
          <w:szCs w:val="22"/>
          <w:highlight w:val="white"/>
        </w:rPr>
        <w:t xml:space="preserve">, </w:t>
      </w:r>
      <w:r w:rsidR="001344A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2019</w:t>
      </w:r>
      <w:r w:rsidR="001344A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“I’ve found it extremely draining” Emotional labour and the lived experience of line managing neurodiversity. </w:t>
      </w:r>
      <w:r w:rsidRPr="002408A8">
        <w:rPr>
          <w:rFonts w:asciiTheme="majorBidi" w:eastAsia="Calibri" w:hAnsiTheme="majorBidi" w:cstheme="majorBidi"/>
          <w:i/>
          <w:iCs/>
          <w:color w:val="222222"/>
          <w:sz w:val="22"/>
          <w:szCs w:val="22"/>
          <w:highlight w:val="white"/>
        </w:rPr>
        <w:t>Personnel Review</w:t>
      </w:r>
      <w:r w:rsidR="002408A8">
        <w:rPr>
          <w:rFonts w:asciiTheme="majorBidi" w:eastAsia="Calibri" w:hAnsiTheme="majorBidi" w:cstheme="majorBidi"/>
          <w:i/>
          <w:iCs/>
          <w:color w:val="222222"/>
          <w:sz w:val="22"/>
          <w:szCs w:val="22"/>
          <w:highlight w:val="white"/>
        </w:rPr>
        <w:t>,</w:t>
      </w:r>
      <w:r w:rsidR="00BE25BC" w:rsidRPr="002408A8">
        <w:rPr>
          <w:rFonts w:asciiTheme="majorBidi" w:eastAsia="Calibri" w:hAnsiTheme="majorBidi" w:cstheme="majorBidi"/>
          <w:i/>
          <w:iCs/>
          <w:color w:val="222222"/>
          <w:sz w:val="22"/>
          <w:szCs w:val="22"/>
          <w:highlight w:val="white"/>
        </w:rPr>
        <w:t xml:space="preserve"> </w:t>
      </w:r>
      <w:r w:rsidRPr="002408A8">
        <w:rPr>
          <w:rFonts w:asciiTheme="majorBidi" w:eastAsia="Calibri" w:hAnsiTheme="majorBidi" w:cstheme="majorBidi"/>
          <w:i/>
          <w:iCs/>
          <w:color w:val="222222"/>
          <w:sz w:val="22"/>
          <w:szCs w:val="22"/>
          <w:highlight w:val="white"/>
        </w:rPr>
        <w:t>48</w:t>
      </w:r>
      <w:r w:rsidRPr="00825897">
        <w:rPr>
          <w:rFonts w:asciiTheme="majorBidi" w:eastAsia="Calibri" w:hAnsiTheme="majorBidi" w:cstheme="majorBidi"/>
          <w:color w:val="222222"/>
          <w:sz w:val="22"/>
          <w:szCs w:val="22"/>
          <w:highlight w:val="white"/>
        </w:rPr>
        <w:t>(7), 1903-1923.</w:t>
      </w:r>
    </w:p>
    <w:p w14:paraId="6263F1E1" w14:textId="48683FAE" w:rsidR="00724AF5" w:rsidRDefault="00755521" w:rsidP="00825897">
      <w:pPr>
        <w:ind w:left="180" w:hanging="180"/>
        <w:jc w:val="both"/>
        <w:rPr>
          <w:rFonts w:asciiTheme="majorBidi" w:eastAsia="Calibri" w:hAnsiTheme="majorBidi" w:cstheme="majorBidi"/>
          <w:color w:val="222222"/>
          <w:sz w:val="22"/>
          <w:szCs w:val="22"/>
          <w:highlight w:val="white"/>
        </w:rPr>
      </w:pPr>
      <w:bookmarkStart w:id="45" w:name="_heading=h.111kx3o" w:colFirst="0" w:colLast="0"/>
      <w:bookmarkEnd w:id="45"/>
      <w:r w:rsidRPr="00825897">
        <w:rPr>
          <w:rFonts w:asciiTheme="majorBidi" w:eastAsia="Calibri" w:hAnsiTheme="majorBidi" w:cstheme="majorBidi"/>
          <w:color w:val="222222"/>
          <w:sz w:val="22"/>
          <w:szCs w:val="22"/>
          <w:highlight w:val="white"/>
        </w:rPr>
        <w:t xml:space="preserve">Roberson, Q., Quigley, N.R., Vickers, K., </w:t>
      </w:r>
      <w:r w:rsidR="001344A6">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Bruck, I.</w:t>
      </w:r>
      <w:r w:rsidR="00C41DD4" w:rsidRPr="00825897">
        <w:rPr>
          <w:rFonts w:asciiTheme="majorBidi" w:eastAsia="Calibri" w:hAnsiTheme="majorBidi" w:cstheme="majorBidi"/>
          <w:color w:val="222222"/>
          <w:sz w:val="22"/>
          <w:szCs w:val="22"/>
          <w:highlight w:val="white"/>
        </w:rPr>
        <w:t xml:space="preserve">, </w:t>
      </w:r>
      <w:r w:rsidR="001344A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1344A6">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Reconceptualizing leadership from a neurodiverse perspective. </w:t>
      </w:r>
      <w:r w:rsidRPr="002408A8">
        <w:rPr>
          <w:rFonts w:asciiTheme="majorBidi" w:eastAsia="Calibri" w:hAnsiTheme="majorBidi" w:cstheme="majorBidi"/>
          <w:i/>
          <w:iCs/>
          <w:color w:val="222222"/>
          <w:sz w:val="22"/>
          <w:szCs w:val="22"/>
          <w:highlight w:val="white"/>
        </w:rPr>
        <w:t>Group and Organization Management</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46</w:t>
      </w:r>
      <w:r w:rsidRPr="00825897">
        <w:rPr>
          <w:rFonts w:asciiTheme="majorBidi" w:eastAsia="Calibri" w:hAnsiTheme="majorBidi" w:cstheme="majorBidi"/>
          <w:color w:val="222222"/>
          <w:sz w:val="22"/>
          <w:szCs w:val="22"/>
          <w:highlight w:val="white"/>
        </w:rPr>
        <w:t>(2), 399-423.</w:t>
      </w:r>
    </w:p>
    <w:p w14:paraId="566C6866" w14:textId="5B43E09D" w:rsidR="0083485E" w:rsidRPr="00825897" w:rsidRDefault="0083485E" w:rsidP="00825897">
      <w:pPr>
        <w:ind w:left="180" w:hanging="180"/>
        <w:jc w:val="both"/>
        <w:rPr>
          <w:rFonts w:asciiTheme="majorBidi" w:eastAsia="Calibri" w:hAnsiTheme="majorBidi" w:cstheme="majorBidi"/>
          <w:color w:val="222222"/>
          <w:sz w:val="22"/>
          <w:szCs w:val="22"/>
          <w:highlight w:val="white"/>
        </w:rPr>
      </w:pPr>
      <w:r w:rsidRPr="0083485E">
        <w:rPr>
          <w:rFonts w:asciiTheme="majorBidi" w:eastAsia="Calibri" w:hAnsiTheme="majorBidi" w:cstheme="majorBidi"/>
          <w:color w:val="222222"/>
          <w:sz w:val="22"/>
          <w:szCs w:val="22"/>
        </w:rPr>
        <w:t xml:space="preserve">Roczniewska, M., Smoktunowicz, E., Calcagni, C. C., von Thiele Schwarz, U., Hasson, H., </w:t>
      </w:r>
      <w:r w:rsidR="00090B04">
        <w:rPr>
          <w:rFonts w:asciiTheme="majorBidi" w:eastAsia="Calibri" w:hAnsiTheme="majorBidi" w:cstheme="majorBidi"/>
          <w:color w:val="222222"/>
          <w:sz w:val="22"/>
          <w:szCs w:val="22"/>
        </w:rPr>
        <w:t>and</w:t>
      </w:r>
      <w:r w:rsidR="00090B04" w:rsidRPr="0083485E">
        <w:rPr>
          <w:rFonts w:asciiTheme="majorBidi" w:eastAsia="Calibri" w:hAnsiTheme="majorBidi" w:cstheme="majorBidi"/>
          <w:color w:val="222222"/>
          <w:sz w:val="22"/>
          <w:szCs w:val="22"/>
        </w:rPr>
        <w:t xml:space="preserve"> </w:t>
      </w:r>
      <w:r w:rsidRPr="0083485E">
        <w:rPr>
          <w:rFonts w:asciiTheme="majorBidi" w:eastAsia="Calibri" w:hAnsiTheme="majorBidi" w:cstheme="majorBidi"/>
          <w:color w:val="222222"/>
          <w:sz w:val="22"/>
          <w:szCs w:val="22"/>
        </w:rPr>
        <w:t xml:space="preserve">Richter, A. (2022). Beyond the individual: A systematic review of the effects of unit-level demands and </w:t>
      </w:r>
      <w:r w:rsidRPr="0083485E">
        <w:rPr>
          <w:rFonts w:asciiTheme="majorBidi" w:eastAsia="Calibri" w:hAnsiTheme="majorBidi" w:cstheme="majorBidi"/>
          <w:color w:val="222222"/>
          <w:sz w:val="22"/>
          <w:szCs w:val="22"/>
        </w:rPr>
        <w:lastRenderedPageBreak/>
        <w:t xml:space="preserve">resources on employee productivity, health, and well-being. </w:t>
      </w:r>
      <w:r w:rsidRPr="0083485E">
        <w:rPr>
          <w:rFonts w:asciiTheme="majorBidi" w:eastAsia="Calibri" w:hAnsiTheme="majorBidi" w:cstheme="majorBidi"/>
          <w:i/>
          <w:iCs/>
          <w:color w:val="222222"/>
          <w:sz w:val="22"/>
          <w:szCs w:val="22"/>
        </w:rPr>
        <w:t>Journal of Occupational Health Psychology, 27</w:t>
      </w:r>
      <w:r w:rsidRPr="0083485E">
        <w:rPr>
          <w:rFonts w:asciiTheme="majorBidi" w:eastAsia="Calibri" w:hAnsiTheme="majorBidi" w:cstheme="majorBidi"/>
          <w:color w:val="222222"/>
          <w:sz w:val="22"/>
          <w:szCs w:val="22"/>
        </w:rPr>
        <w:t>(2), 240</w:t>
      </w:r>
      <w:r w:rsidR="00B64751">
        <w:rPr>
          <w:rFonts w:asciiTheme="majorBidi" w:eastAsia="Calibri" w:hAnsiTheme="majorBidi" w:cstheme="majorBidi"/>
          <w:color w:val="222222"/>
          <w:sz w:val="22"/>
          <w:szCs w:val="22"/>
        </w:rPr>
        <w:t>-257.</w:t>
      </w:r>
    </w:p>
    <w:p w14:paraId="4DB7F3B3" w14:textId="06A0588A"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Rocco T.S.</w:t>
      </w:r>
      <w:r w:rsidR="00C41DD4" w:rsidRPr="00825897">
        <w:rPr>
          <w:rFonts w:asciiTheme="majorBidi" w:eastAsia="Calibri" w:hAnsiTheme="majorBidi" w:cstheme="majorBidi"/>
          <w:color w:val="222222"/>
          <w:sz w:val="22"/>
          <w:szCs w:val="22"/>
          <w:highlight w:val="white"/>
        </w:rPr>
        <w:t xml:space="preserve">, </w:t>
      </w:r>
      <w:r w:rsidR="008B307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2005</w:t>
      </w:r>
      <w:r w:rsidR="008B307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From disability studies to critical race theory: Working towards critical disability theory. In Hill R. J., Kiely R. (Eds.), Proceedings of the 46th annual adult education conference.</w:t>
      </w:r>
      <w:r w:rsidR="00C41DD4"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Athens</w:t>
      </w:r>
      <w:r w:rsidR="00C41DD4"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The University of Georgia.</w:t>
      </w:r>
      <w:r w:rsidR="00C41DD4" w:rsidRPr="00825897">
        <w:rPr>
          <w:rFonts w:asciiTheme="majorBidi" w:eastAsia="Calibri" w:hAnsiTheme="majorBidi" w:cstheme="majorBidi"/>
          <w:color w:val="222222"/>
          <w:sz w:val="22"/>
          <w:szCs w:val="22"/>
          <w:highlight w:val="white"/>
        </w:rPr>
        <w:t>, 369–374.</w:t>
      </w:r>
    </w:p>
    <w:p w14:paraId="7B81A501" w14:textId="16AE30A7"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Roux, A.M., Shattuck, P.T., Rast, J.E., Rava, J.A., </w:t>
      </w:r>
      <w:r w:rsidR="008B3074">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Anderson, K.A.</w:t>
      </w:r>
      <w:r w:rsidR="00C41DD4" w:rsidRPr="00825897">
        <w:rPr>
          <w:rFonts w:asciiTheme="majorBidi" w:eastAsia="Calibri" w:hAnsiTheme="majorBidi" w:cstheme="majorBidi"/>
          <w:color w:val="222222"/>
          <w:sz w:val="22"/>
          <w:szCs w:val="22"/>
          <w:highlight w:val="white"/>
        </w:rPr>
        <w:t xml:space="preserve">, </w:t>
      </w:r>
      <w:r w:rsidR="008B307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2015</w:t>
      </w:r>
      <w:r w:rsidR="008B307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National autism indicators report: Transition into young adulthood. Life Course Outcomes Research Program</w:t>
      </w:r>
      <w:r w:rsidR="00135A6B">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AJ Drexel Autism Institute, Drexel University, Philadelphia, PA.</w:t>
      </w:r>
    </w:p>
    <w:p w14:paraId="74C42D97" w14:textId="27891851" w:rsidR="00A85CE2" w:rsidRDefault="003231AA" w:rsidP="003231AA">
      <w:pPr>
        <w:jc w:val="both"/>
        <w:rPr>
          <w:rFonts w:asciiTheme="majorBidi" w:eastAsia="Calibri" w:hAnsiTheme="majorBidi" w:cstheme="majorBidi"/>
          <w:color w:val="222222"/>
          <w:sz w:val="22"/>
          <w:szCs w:val="22"/>
        </w:rPr>
      </w:pPr>
      <w:bookmarkStart w:id="46" w:name="_heading=h.3l18frh" w:colFirst="0" w:colLast="0"/>
      <w:bookmarkEnd w:id="46"/>
      <w:r w:rsidRPr="00825897">
        <w:rPr>
          <w:rFonts w:asciiTheme="majorBidi" w:eastAsia="Calibri" w:hAnsiTheme="majorBidi" w:cstheme="majorBidi"/>
          <w:color w:val="222222"/>
          <w:sz w:val="22"/>
          <w:szCs w:val="22"/>
          <w:highlight w:val="white"/>
        </w:rPr>
        <w:t>Russell, G., Stapley, S., Newlove‐Delgado, T., Salmon, A., White, R., Warren, F., Pearson, A.,</w:t>
      </w:r>
      <w:r w:rsidR="00EC4882">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Ford, T., </w:t>
      </w:r>
      <w:r w:rsidR="00EC488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EC4882">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Time trends in autism diagnosis over 20 years: a UK population‐based cohort study. </w:t>
      </w:r>
      <w:r w:rsidRPr="002408A8">
        <w:rPr>
          <w:rFonts w:asciiTheme="majorBidi" w:eastAsia="Calibri" w:hAnsiTheme="majorBidi" w:cstheme="majorBidi"/>
          <w:i/>
          <w:iCs/>
          <w:color w:val="222222"/>
          <w:sz w:val="22"/>
          <w:szCs w:val="22"/>
          <w:highlight w:val="white"/>
        </w:rPr>
        <w:t>Journal of Child Psychology and Psychiatry</w:t>
      </w:r>
      <w:r w:rsidR="00135A6B" w:rsidRPr="002408A8">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63</w:t>
      </w:r>
      <w:r w:rsidRPr="00825897">
        <w:rPr>
          <w:rFonts w:asciiTheme="majorBidi" w:eastAsia="Calibri" w:hAnsiTheme="majorBidi" w:cstheme="majorBidi"/>
          <w:color w:val="222222"/>
          <w:sz w:val="22"/>
          <w:szCs w:val="22"/>
          <w:highlight w:val="white"/>
        </w:rPr>
        <w:t>(6), 674-682.</w:t>
      </w:r>
    </w:p>
    <w:p w14:paraId="010B66C3" w14:textId="560CC12C" w:rsidR="00FA338C" w:rsidRPr="005D396A" w:rsidRDefault="00203515" w:rsidP="003231AA">
      <w:pPr>
        <w:jc w:val="both"/>
        <w:rPr>
          <w:rFonts w:asciiTheme="majorBidi" w:eastAsia="Calibri" w:hAnsiTheme="majorBidi" w:cstheme="majorBidi"/>
          <w:sz w:val="22"/>
          <w:szCs w:val="22"/>
        </w:rPr>
      </w:pPr>
      <w:r w:rsidRPr="005D396A">
        <w:rPr>
          <w:rFonts w:asciiTheme="majorBidi" w:eastAsia="Calibri" w:hAnsiTheme="majorBidi" w:cstheme="majorBidi"/>
          <w:sz w:val="22"/>
          <w:szCs w:val="22"/>
        </w:rPr>
        <w:t xml:space="preserve">Saleh, M. C., Chang, H. Y., Bruyère, S. M., </w:t>
      </w:r>
      <w:r w:rsidR="00090B04">
        <w:rPr>
          <w:rFonts w:asciiTheme="majorBidi" w:eastAsia="Calibri" w:hAnsiTheme="majorBidi" w:cstheme="majorBidi"/>
          <w:sz w:val="22"/>
          <w:szCs w:val="22"/>
        </w:rPr>
        <w:t>and</w:t>
      </w:r>
      <w:r w:rsidR="00090B04" w:rsidRPr="005D396A">
        <w:rPr>
          <w:rFonts w:asciiTheme="majorBidi" w:eastAsia="Calibri" w:hAnsiTheme="majorBidi" w:cstheme="majorBidi"/>
          <w:sz w:val="22"/>
          <w:szCs w:val="22"/>
        </w:rPr>
        <w:t xml:space="preserve"> </w:t>
      </w:r>
      <w:r w:rsidRPr="005D396A">
        <w:rPr>
          <w:rFonts w:asciiTheme="majorBidi" w:eastAsia="Calibri" w:hAnsiTheme="majorBidi" w:cstheme="majorBidi"/>
          <w:sz w:val="22"/>
          <w:szCs w:val="22"/>
        </w:rPr>
        <w:t>Vogus, T. J. (2022</w:t>
      </w:r>
      <w:r w:rsidR="0042098B" w:rsidRPr="005D396A">
        <w:rPr>
          <w:rFonts w:asciiTheme="majorBidi" w:eastAsia="Calibri" w:hAnsiTheme="majorBidi" w:cstheme="majorBidi"/>
          <w:sz w:val="22"/>
          <w:szCs w:val="22"/>
        </w:rPr>
        <w:t>a</w:t>
      </w:r>
      <w:r w:rsidRPr="005D396A">
        <w:rPr>
          <w:rFonts w:asciiTheme="majorBidi" w:eastAsia="Calibri" w:hAnsiTheme="majorBidi" w:cstheme="majorBidi"/>
          <w:sz w:val="22"/>
          <w:szCs w:val="22"/>
        </w:rPr>
        <w:t xml:space="preserve">). Neurodiverse applicant screening, </w:t>
      </w:r>
      <w:r w:rsidR="00FA338C" w:rsidRPr="005D396A">
        <w:rPr>
          <w:rFonts w:asciiTheme="majorBidi" w:eastAsia="Calibri" w:hAnsiTheme="majorBidi" w:cstheme="majorBidi"/>
          <w:sz w:val="22"/>
          <w:szCs w:val="22"/>
        </w:rPr>
        <w:t xml:space="preserve">  </w:t>
      </w:r>
    </w:p>
    <w:p w14:paraId="4C9442BF" w14:textId="1C000AF0" w:rsidR="00A85CE2" w:rsidRPr="005D396A" w:rsidRDefault="00FA338C" w:rsidP="003231AA">
      <w:pPr>
        <w:jc w:val="both"/>
        <w:rPr>
          <w:rFonts w:asciiTheme="majorBidi" w:eastAsia="Calibri" w:hAnsiTheme="majorBidi" w:cstheme="majorBidi"/>
          <w:sz w:val="22"/>
          <w:szCs w:val="22"/>
        </w:rPr>
      </w:pPr>
      <w:r w:rsidRPr="005D396A">
        <w:rPr>
          <w:rFonts w:asciiTheme="majorBidi" w:eastAsia="Calibri" w:hAnsiTheme="majorBidi" w:cstheme="majorBidi"/>
          <w:sz w:val="22"/>
          <w:szCs w:val="22"/>
        </w:rPr>
        <w:t xml:space="preserve">     </w:t>
      </w:r>
      <w:r w:rsidR="006F70D0" w:rsidRPr="005D396A">
        <w:rPr>
          <w:rFonts w:asciiTheme="majorBidi" w:eastAsia="Calibri" w:hAnsiTheme="majorBidi" w:cstheme="majorBidi"/>
          <w:sz w:val="22"/>
          <w:szCs w:val="22"/>
        </w:rPr>
        <w:t xml:space="preserve"> </w:t>
      </w:r>
      <w:r w:rsidR="00203515" w:rsidRPr="005D396A">
        <w:rPr>
          <w:rFonts w:asciiTheme="majorBidi" w:eastAsia="Calibri" w:hAnsiTheme="majorBidi" w:cstheme="majorBidi"/>
          <w:sz w:val="22"/>
          <w:szCs w:val="22"/>
        </w:rPr>
        <w:t>interviewing, and selection. In Neurodiversity in the Workplace (pp. 98-123). Routledge.</w:t>
      </w:r>
    </w:p>
    <w:p w14:paraId="306E10EE" w14:textId="425BA288" w:rsidR="006F70D0" w:rsidRPr="005D396A" w:rsidRDefault="0042098B" w:rsidP="003231AA">
      <w:pPr>
        <w:jc w:val="both"/>
        <w:rPr>
          <w:rFonts w:asciiTheme="majorBidi" w:eastAsia="Calibri" w:hAnsiTheme="majorBidi" w:cstheme="majorBidi"/>
          <w:sz w:val="22"/>
          <w:szCs w:val="22"/>
        </w:rPr>
      </w:pPr>
      <w:r w:rsidRPr="005D396A">
        <w:rPr>
          <w:rFonts w:asciiTheme="majorBidi" w:eastAsia="Calibri" w:hAnsiTheme="majorBidi" w:cstheme="majorBidi"/>
          <w:sz w:val="22"/>
          <w:szCs w:val="22"/>
        </w:rPr>
        <w:t xml:space="preserve">Saleh, M. C., Chang, H. Y., Bruyère, S. M., </w:t>
      </w:r>
      <w:r w:rsidR="00090B04">
        <w:rPr>
          <w:rFonts w:asciiTheme="majorBidi" w:eastAsia="Calibri" w:hAnsiTheme="majorBidi" w:cstheme="majorBidi"/>
          <w:sz w:val="22"/>
          <w:szCs w:val="22"/>
        </w:rPr>
        <w:t>and</w:t>
      </w:r>
      <w:r w:rsidR="00090B04" w:rsidRPr="005D396A">
        <w:rPr>
          <w:rFonts w:asciiTheme="majorBidi" w:eastAsia="Calibri" w:hAnsiTheme="majorBidi" w:cstheme="majorBidi"/>
          <w:sz w:val="22"/>
          <w:szCs w:val="22"/>
        </w:rPr>
        <w:t xml:space="preserve"> </w:t>
      </w:r>
      <w:r w:rsidRPr="005D396A">
        <w:rPr>
          <w:rFonts w:asciiTheme="majorBidi" w:eastAsia="Calibri" w:hAnsiTheme="majorBidi" w:cstheme="majorBidi"/>
          <w:sz w:val="22"/>
          <w:szCs w:val="22"/>
        </w:rPr>
        <w:t xml:space="preserve">Vogus, T. J. (2022b). Employment </w:t>
      </w:r>
      <w:r w:rsidR="00291C77" w:rsidRPr="005D396A">
        <w:rPr>
          <w:rFonts w:asciiTheme="majorBidi" w:eastAsia="Calibri" w:hAnsiTheme="majorBidi" w:cstheme="majorBidi"/>
          <w:sz w:val="22"/>
          <w:szCs w:val="22"/>
        </w:rPr>
        <w:t>s</w:t>
      </w:r>
      <w:r w:rsidRPr="005D396A">
        <w:rPr>
          <w:rFonts w:asciiTheme="majorBidi" w:eastAsia="Calibri" w:hAnsiTheme="majorBidi" w:cstheme="majorBidi"/>
          <w:sz w:val="22"/>
          <w:szCs w:val="22"/>
        </w:rPr>
        <w:t xml:space="preserve">election </w:t>
      </w:r>
      <w:r w:rsidR="00291C77" w:rsidRPr="005D396A">
        <w:rPr>
          <w:rFonts w:asciiTheme="majorBidi" w:eastAsia="Calibri" w:hAnsiTheme="majorBidi" w:cstheme="majorBidi"/>
          <w:sz w:val="22"/>
          <w:szCs w:val="22"/>
        </w:rPr>
        <w:t>m</w:t>
      </w:r>
      <w:r w:rsidRPr="005D396A">
        <w:rPr>
          <w:rFonts w:asciiTheme="majorBidi" w:eastAsia="Calibri" w:hAnsiTheme="majorBidi" w:cstheme="majorBidi"/>
          <w:sz w:val="22"/>
          <w:szCs w:val="22"/>
        </w:rPr>
        <w:t xml:space="preserve">ethods </w:t>
      </w:r>
    </w:p>
    <w:p w14:paraId="121B6D6B" w14:textId="2DFE722B" w:rsidR="006F70D0" w:rsidRPr="005D396A" w:rsidRDefault="006F70D0" w:rsidP="003231AA">
      <w:pPr>
        <w:jc w:val="both"/>
        <w:rPr>
          <w:rFonts w:asciiTheme="majorBidi" w:eastAsia="Calibri" w:hAnsiTheme="majorBidi" w:cstheme="majorBidi"/>
          <w:sz w:val="22"/>
          <w:szCs w:val="22"/>
        </w:rPr>
      </w:pPr>
      <w:r w:rsidRPr="005D396A">
        <w:rPr>
          <w:rFonts w:asciiTheme="majorBidi" w:eastAsia="Calibri" w:hAnsiTheme="majorBidi" w:cstheme="majorBidi"/>
          <w:sz w:val="22"/>
          <w:szCs w:val="22"/>
        </w:rPr>
        <w:t xml:space="preserve">       </w:t>
      </w:r>
      <w:r w:rsidR="0042098B" w:rsidRPr="005D396A">
        <w:rPr>
          <w:rFonts w:asciiTheme="majorBidi" w:eastAsia="Calibri" w:hAnsiTheme="majorBidi" w:cstheme="majorBidi"/>
          <w:sz w:val="22"/>
          <w:szCs w:val="22"/>
        </w:rPr>
        <w:t xml:space="preserve">and </w:t>
      </w:r>
      <w:r w:rsidR="00291C77" w:rsidRPr="005D396A">
        <w:rPr>
          <w:rFonts w:asciiTheme="majorBidi" w:eastAsia="Calibri" w:hAnsiTheme="majorBidi" w:cstheme="majorBidi"/>
          <w:sz w:val="22"/>
          <w:szCs w:val="22"/>
        </w:rPr>
        <w:t>i</w:t>
      </w:r>
      <w:r w:rsidR="0042098B" w:rsidRPr="005D396A">
        <w:rPr>
          <w:rFonts w:asciiTheme="majorBidi" w:eastAsia="Calibri" w:hAnsiTheme="majorBidi" w:cstheme="majorBidi"/>
          <w:sz w:val="22"/>
          <w:szCs w:val="22"/>
        </w:rPr>
        <w:t xml:space="preserve">ndividuals with </w:t>
      </w:r>
      <w:r w:rsidR="00291C77" w:rsidRPr="005D396A">
        <w:rPr>
          <w:rFonts w:asciiTheme="majorBidi" w:eastAsia="Calibri" w:hAnsiTheme="majorBidi" w:cstheme="majorBidi"/>
          <w:sz w:val="22"/>
          <w:szCs w:val="22"/>
        </w:rPr>
        <w:t>a</w:t>
      </w:r>
      <w:r w:rsidR="0042098B" w:rsidRPr="005D396A">
        <w:rPr>
          <w:rFonts w:asciiTheme="majorBidi" w:eastAsia="Calibri" w:hAnsiTheme="majorBidi" w:cstheme="majorBidi"/>
          <w:sz w:val="22"/>
          <w:szCs w:val="22"/>
        </w:rPr>
        <w:t xml:space="preserve">utism </w:t>
      </w:r>
      <w:r w:rsidR="00291C77" w:rsidRPr="005D396A">
        <w:rPr>
          <w:rFonts w:asciiTheme="majorBidi" w:eastAsia="Calibri" w:hAnsiTheme="majorBidi" w:cstheme="majorBidi"/>
          <w:sz w:val="22"/>
          <w:szCs w:val="22"/>
        </w:rPr>
        <w:t>s</w:t>
      </w:r>
      <w:r w:rsidR="0042098B" w:rsidRPr="005D396A">
        <w:rPr>
          <w:rFonts w:asciiTheme="majorBidi" w:eastAsia="Calibri" w:hAnsiTheme="majorBidi" w:cstheme="majorBidi"/>
          <w:sz w:val="22"/>
          <w:szCs w:val="22"/>
        </w:rPr>
        <w:t xml:space="preserve">pectrum </w:t>
      </w:r>
      <w:r w:rsidR="00291C77" w:rsidRPr="005D396A">
        <w:rPr>
          <w:rFonts w:asciiTheme="majorBidi" w:eastAsia="Calibri" w:hAnsiTheme="majorBidi" w:cstheme="majorBidi"/>
          <w:sz w:val="22"/>
          <w:szCs w:val="22"/>
        </w:rPr>
        <w:t>d</w:t>
      </w:r>
      <w:r w:rsidR="0042098B" w:rsidRPr="005D396A">
        <w:rPr>
          <w:rFonts w:asciiTheme="majorBidi" w:eastAsia="Calibri" w:hAnsiTheme="majorBidi" w:cstheme="majorBidi"/>
          <w:sz w:val="22"/>
          <w:szCs w:val="22"/>
        </w:rPr>
        <w:t>isorder. 2022)</w:t>
      </w:r>
      <w:r w:rsidR="009312FA" w:rsidRPr="005D396A">
        <w:rPr>
          <w:rFonts w:asciiTheme="majorBidi" w:eastAsia="Calibri" w:hAnsiTheme="majorBidi" w:cstheme="majorBidi"/>
          <w:sz w:val="22"/>
          <w:szCs w:val="22"/>
        </w:rPr>
        <w:t>.</w:t>
      </w:r>
      <w:r w:rsidR="0042098B" w:rsidRPr="005D396A">
        <w:rPr>
          <w:rFonts w:asciiTheme="majorBidi" w:eastAsia="Calibri" w:hAnsiTheme="majorBidi" w:cstheme="majorBidi"/>
          <w:sz w:val="22"/>
          <w:szCs w:val="22"/>
        </w:rPr>
        <w:t xml:space="preserve"> Neurodiversity in the Workplace: Interests, </w:t>
      </w:r>
    </w:p>
    <w:p w14:paraId="5927F4F1" w14:textId="504382EB" w:rsidR="0042098B" w:rsidRPr="005D396A" w:rsidRDefault="006F70D0" w:rsidP="003231AA">
      <w:pPr>
        <w:jc w:val="both"/>
        <w:rPr>
          <w:rFonts w:asciiTheme="majorBidi" w:eastAsia="Calibri" w:hAnsiTheme="majorBidi" w:cstheme="majorBidi"/>
          <w:sz w:val="22"/>
          <w:szCs w:val="22"/>
        </w:rPr>
      </w:pPr>
      <w:r w:rsidRPr="005D396A">
        <w:rPr>
          <w:rFonts w:asciiTheme="majorBidi" w:eastAsia="Calibri" w:hAnsiTheme="majorBidi" w:cstheme="majorBidi"/>
          <w:sz w:val="22"/>
          <w:szCs w:val="22"/>
        </w:rPr>
        <w:t xml:space="preserve">       </w:t>
      </w:r>
      <w:r w:rsidR="0042098B" w:rsidRPr="005D396A">
        <w:rPr>
          <w:rFonts w:asciiTheme="majorBidi" w:eastAsia="Calibri" w:hAnsiTheme="majorBidi" w:cstheme="majorBidi"/>
          <w:sz w:val="22"/>
          <w:szCs w:val="22"/>
        </w:rPr>
        <w:t>Issues, and Opportunities. New York: Routledge.</w:t>
      </w:r>
    </w:p>
    <w:p w14:paraId="3B0AF18E" w14:textId="38BF3735" w:rsidR="00724AF5" w:rsidRPr="00825897" w:rsidRDefault="00755521" w:rsidP="006F70D0">
      <w:pPr>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Sang, K.J., Richards, J., </w:t>
      </w:r>
      <w:r w:rsidR="008D16C4">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Marks, A.</w:t>
      </w:r>
      <w:r w:rsidR="003231AA" w:rsidRPr="00825897">
        <w:rPr>
          <w:rFonts w:asciiTheme="majorBidi" w:eastAsia="Calibri" w:hAnsiTheme="majorBidi" w:cstheme="majorBidi"/>
          <w:color w:val="222222"/>
          <w:sz w:val="22"/>
          <w:szCs w:val="22"/>
          <w:highlight w:val="white"/>
        </w:rPr>
        <w:t xml:space="preserve">, </w:t>
      </w:r>
      <w:r w:rsidR="008D16C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8D16C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Gender and disability in male‐dominated occupations: A social relational model. </w:t>
      </w:r>
      <w:r w:rsidRPr="002408A8">
        <w:rPr>
          <w:rFonts w:asciiTheme="majorBidi" w:eastAsia="Calibri" w:hAnsiTheme="majorBidi" w:cstheme="majorBidi"/>
          <w:i/>
          <w:iCs/>
          <w:color w:val="222222"/>
          <w:sz w:val="22"/>
          <w:szCs w:val="22"/>
          <w:highlight w:val="white"/>
        </w:rPr>
        <w:t xml:space="preserve">Gender, Work </w:t>
      </w:r>
      <w:r w:rsidR="007D09B5" w:rsidRPr="002408A8">
        <w:rPr>
          <w:rFonts w:asciiTheme="majorBidi" w:eastAsia="Calibri" w:hAnsiTheme="majorBidi" w:cstheme="majorBidi"/>
          <w:i/>
          <w:iCs/>
          <w:color w:val="222222"/>
          <w:sz w:val="22"/>
          <w:szCs w:val="22"/>
          <w:highlight w:val="white"/>
        </w:rPr>
        <w:t>and</w:t>
      </w:r>
      <w:r w:rsidRPr="002408A8">
        <w:rPr>
          <w:rFonts w:asciiTheme="majorBidi" w:eastAsia="Calibri" w:hAnsiTheme="majorBidi" w:cstheme="majorBidi"/>
          <w:i/>
          <w:iCs/>
          <w:color w:val="222222"/>
          <w:sz w:val="22"/>
          <w:szCs w:val="22"/>
          <w:highlight w:val="white"/>
        </w:rPr>
        <w:t xml:space="preserve"> Organization</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23</w:t>
      </w:r>
      <w:r w:rsidRPr="00825897">
        <w:rPr>
          <w:rFonts w:asciiTheme="majorBidi" w:eastAsia="Calibri" w:hAnsiTheme="majorBidi" w:cstheme="majorBidi"/>
          <w:color w:val="222222"/>
          <w:sz w:val="22"/>
          <w:szCs w:val="22"/>
          <w:highlight w:val="white"/>
        </w:rPr>
        <w:t>(6), 566-581.</w:t>
      </w:r>
    </w:p>
    <w:p w14:paraId="46CAB350" w14:textId="0299F961"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Schaufeli, W.B. </w:t>
      </w:r>
      <w:r w:rsidR="008D16C4">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Taris, T.W.</w:t>
      </w:r>
      <w:r w:rsidR="00871AC4" w:rsidRPr="00825897">
        <w:rPr>
          <w:rFonts w:asciiTheme="majorBidi" w:eastAsia="Calibri" w:hAnsiTheme="majorBidi" w:cstheme="majorBidi"/>
          <w:color w:val="222222"/>
          <w:sz w:val="22"/>
          <w:szCs w:val="22"/>
          <w:highlight w:val="white"/>
        </w:rPr>
        <w:t xml:space="preserve">, </w:t>
      </w:r>
      <w:r w:rsidR="008D16C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2014</w:t>
      </w:r>
      <w:r w:rsidR="008D16C4">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A critical review of the job demands-resources model: implications for improving work and health, in Bauer, G.F. and Hämmig, O. (Eds), Bridging Occupational, Organizational and Public Health: A Transdisciplinary Approach, Springer, 43-68.</w:t>
      </w:r>
    </w:p>
    <w:p w14:paraId="017E226E" w14:textId="4BF8C752"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47" w:name="_heading=h.206ipza" w:colFirst="0" w:colLast="0"/>
      <w:bookmarkStart w:id="48" w:name="_heading=h.4k668n3" w:colFirst="0" w:colLast="0"/>
      <w:bookmarkEnd w:id="47"/>
      <w:bookmarkEnd w:id="48"/>
      <w:r w:rsidRPr="00825897">
        <w:rPr>
          <w:rFonts w:asciiTheme="majorBidi" w:eastAsia="Calibri" w:hAnsiTheme="majorBidi" w:cstheme="majorBidi"/>
          <w:color w:val="222222"/>
          <w:sz w:val="22"/>
          <w:szCs w:val="22"/>
          <w:highlight w:val="white"/>
        </w:rPr>
        <w:t xml:space="preserve">Schur, L., Nishii, L., Adya, M., Kruse, D., Bruyère, S. M., </w:t>
      </w:r>
      <w:r w:rsidR="00835EEC">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Blanck, P.</w:t>
      </w:r>
      <w:r w:rsidR="00CA5F8B" w:rsidRPr="00825897">
        <w:rPr>
          <w:rFonts w:asciiTheme="majorBidi" w:eastAsia="Calibri" w:hAnsiTheme="majorBidi" w:cstheme="majorBidi"/>
          <w:color w:val="222222"/>
          <w:sz w:val="22"/>
          <w:szCs w:val="22"/>
          <w:highlight w:val="white"/>
        </w:rPr>
        <w:t xml:space="preserve">, </w:t>
      </w:r>
      <w:r w:rsidR="00835EE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2014</w:t>
      </w:r>
      <w:r w:rsidR="00835EE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Accommodating employees with and without disabilities. </w:t>
      </w:r>
      <w:r w:rsidRPr="002408A8">
        <w:rPr>
          <w:rFonts w:asciiTheme="majorBidi" w:eastAsia="Calibri" w:hAnsiTheme="majorBidi" w:cstheme="majorBidi"/>
          <w:i/>
          <w:iCs/>
          <w:color w:val="222222"/>
          <w:sz w:val="22"/>
          <w:szCs w:val="22"/>
          <w:highlight w:val="white"/>
        </w:rPr>
        <w:t>Human Resource Management</w:t>
      </w:r>
      <w:r w:rsidR="00135A6B" w:rsidRPr="002408A8">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53</w:t>
      </w:r>
      <w:r w:rsidRPr="00825897">
        <w:rPr>
          <w:rFonts w:asciiTheme="majorBidi" w:eastAsia="Calibri" w:hAnsiTheme="majorBidi" w:cstheme="majorBidi"/>
          <w:color w:val="222222"/>
          <w:sz w:val="22"/>
          <w:szCs w:val="22"/>
          <w:highlight w:val="white"/>
        </w:rPr>
        <w:t>(4), 593-621.</w:t>
      </w:r>
    </w:p>
    <w:p w14:paraId="736CB881" w14:textId="0B5DBD01"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Scott M., Jacob A., Hendrie D., Parsons R., Girdler S., Falkmer T.,</w:t>
      </w:r>
      <w:r w:rsidR="00835EEC">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Falkmer M.</w:t>
      </w:r>
      <w:r w:rsidR="000F0D37" w:rsidRPr="00825897">
        <w:rPr>
          <w:rFonts w:asciiTheme="majorBidi" w:eastAsia="Calibri" w:hAnsiTheme="majorBidi" w:cstheme="majorBidi"/>
          <w:color w:val="222222"/>
          <w:sz w:val="22"/>
          <w:szCs w:val="22"/>
          <w:highlight w:val="white"/>
        </w:rPr>
        <w:t xml:space="preserve">, </w:t>
      </w:r>
      <w:r w:rsidR="00835EE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2017</w:t>
      </w:r>
      <w:r w:rsidR="00835EEC">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Employers’ perception of the costs and the benefits of hiring individuals with autism spectrum disorder in open employment in Australia. </w:t>
      </w:r>
      <w:r w:rsidRPr="002408A8">
        <w:rPr>
          <w:rFonts w:asciiTheme="majorBidi" w:eastAsia="Calibri" w:hAnsiTheme="majorBidi" w:cstheme="majorBidi"/>
          <w:i/>
          <w:iCs/>
          <w:color w:val="222222"/>
          <w:sz w:val="22"/>
          <w:szCs w:val="22"/>
          <w:highlight w:val="white"/>
        </w:rPr>
        <w:t>PloS one</w:t>
      </w:r>
      <w:r w:rsidR="00135A6B" w:rsidRPr="002408A8">
        <w:rPr>
          <w:rFonts w:asciiTheme="majorBidi" w:eastAsia="Calibri" w:hAnsiTheme="majorBidi" w:cstheme="majorBidi"/>
          <w:i/>
          <w:iCs/>
          <w:color w:val="222222"/>
          <w:sz w:val="22"/>
          <w:szCs w:val="22"/>
          <w:highlight w:val="white"/>
        </w:rPr>
        <w:t xml:space="preserve">, </w:t>
      </w:r>
      <w:r w:rsidRPr="002408A8">
        <w:rPr>
          <w:rFonts w:asciiTheme="majorBidi" w:eastAsia="Calibri" w:hAnsiTheme="majorBidi" w:cstheme="majorBidi"/>
          <w:i/>
          <w:iCs/>
          <w:color w:val="222222"/>
          <w:sz w:val="22"/>
          <w:szCs w:val="22"/>
          <w:highlight w:val="white"/>
        </w:rPr>
        <w:t>12</w:t>
      </w:r>
      <w:r w:rsidRPr="00825897">
        <w:rPr>
          <w:rFonts w:asciiTheme="majorBidi" w:eastAsia="Calibri" w:hAnsiTheme="majorBidi" w:cstheme="majorBidi"/>
          <w:color w:val="222222"/>
          <w:sz w:val="22"/>
          <w:szCs w:val="22"/>
          <w:highlight w:val="white"/>
        </w:rPr>
        <w:t xml:space="preserve">(5), </w:t>
      </w:r>
      <w:r w:rsidR="00F459C3" w:rsidRPr="00825897">
        <w:rPr>
          <w:rFonts w:asciiTheme="majorBidi" w:eastAsia="Calibri" w:hAnsiTheme="majorBidi" w:cstheme="majorBidi"/>
          <w:color w:val="222222"/>
          <w:sz w:val="22"/>
          <w:szCs w:val="22"/>
          <w:highlight w:val="white"/>
        </w:rPr>
        <w:t>1-16</w:t>
      </w:r>
      <w:r w:rsidRPr="00825897">
        <w:rPr>
          <w:rFonts w:asciiTheme="majorBidi" w:eastAsia="Calibri" w:hAnsiTheme="majorBidi" w:cstheme="majorBidi"/>
          <w:color w:val="222222"/>
          <w:sz w:val="22"/>
          <w:szCs w:val="22"/>
          <w:highlight w:val="white"/>
        </w:rPr>
        <w:t>.</w:t>
      </w:r>
    </w:p>
    <w:p w14:paraId="1E86785B" w14:textId="2956691E"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49" w:name="_heading=h.2zbgiuw" w:colFirst="0" w:colLast="0"/>
      <w:bookmarkEnd w:id="49"/>
      <w:r w:rsidRPr="00825897">
        <w:rPr>
          <w:rFonts w:asciiTheme="majorBidi" w:eastAsia="Calibri" w:hAnsiTheme="majorBidi" w:cstheme="majorBidi"/>
          <w:color w:val="222222"/>
          <w:sz w:val="22"/>
          <w:szCs w:val="22"/>
          <w:highlight w:val="white"/>
        </w:rPr>
        <w:t xml:space="preserve">Shein, E. </w:t>
      </w:r>
      <w:r w:rsidR="00DB541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2020</w:t>
      </w:r>
      <w:r w:rsidR="00DB541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Hiring from the Autism Spectrum: Companies increasingly are looking to hire people who are on the autism spectrum to fill IT roles.</w:t>
      </w:r>
      <w:r w:rsidRPr="00825897">
        <w:rPr>
          <w:rFonts w:asciiTheme="majorBidi" w:eastAsia="Calibri" w:hAnsiTheme="majorBidi" w:cstheme="majorBidi"/>
          <w:color w:val="333333"/>
          <w:sz w:val="22"/>
          <w:szCs w:val="22"/>
          <w:highlight w:val="white"/>
        </w:rPr>
        <w:t xml:space="preserve"> </w:t>
      </w:r>
      <w:r w:rsidRPr="002408A8">
        <w:rPr>
          <w:rFonts w:asciiTheme="majorBidi" w:eastAsia="Calibri" w:hAnsiTheme="majorBidi" w:cstheme="majorBidi"/>
          <w:i/>
          <w:iCs/>
          <w:color w:val="333333"/>
          <w:sz w:val="22"/>
          <w:szCs w:val="22"/>
          <w:highlight w:val="white"/>
        </w:rPr>
        <w:t>Communications of the ACM</w:t>
      </w:r>
      <w:r w:rsidR="00135A6B" w:rsidRPr="002408A8">
        <w:rPr>
          <w:rFonts w:asciiTheme="majorBidi" w:eastAsia="Calibri" w:hAnsiTheme="majorBidi" w:cstheme="majorBidi"/>
          <w:i/>
          <w:iCs/>
          <w:sz w:val="22"/>
          <w:szCs w:val="22"/>
        </w:rPr>
        <w:t xml:space="preserve">, </w:t>
      </w:r>
      <w:r w:rsidRPr="002408A8">
        <w:rPr>
          <w:rFonts w:asciiTheme="majorBidi" w:eastAsia="Calibri" w:hAnsiTheme="majorBidi" w:cstheme="majorBidi"/>
          <w:i/>
          <w:iCs/>
          <w:color w:val="222222"/>
          <w:sz w:val="22"/>
          <w:szCs w:val="22"/>
          <w:highlight w:val="white"/>
        </w:rPr>
        <w:t>63</w:t>
      </w:r>
      <w:r w:rsidRPr="00825897">
        <w:rPr>
          <w:rFonts w:asciiTheme="majorBidi" w:eastAsia="Calibri" w:hAnsiTheme="majorBidi" w:cstheme="majorBidi"/>
          <w:color w:val="222222"/>
          <w:sz w:val="22"/>
          <w:szCs w:val="22"/>
          <w:highlight w:val="white"/>
        </w:rPr>
        <w:t>(6)</w:t>
      </w:r>
      <w:r w:rsidR="00CA5F8B"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17-19.</w:t>
      </w:r>
    </w:p>
    <w:p w14:paraId="2593ED8F" w14:textId="4E0E246A"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Sherif, M., </w:t>
      </w:r>
      <w:r w:rsidR="00DB5410">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Sherif, C.W.</w:t>
      </w:r>
      <w:r w:rsidR="007049BE" w:rsidRPr="00825897">
        <w:rPr>
          <w:rFonts w:asciiTheme="majorBidi" w:eastAsia="Calibri" w:hAnsiTheme="majorBidi" w:cstheme="majorBidi"/>
          <w:color w:val="222222"/>
          <w:sz w:val="22"/>
          <w:szCs w:val="22"/>
          <w:highlight w:val="white"/>
        </w:rPr>
        <w:t xml:space="preserve">, </w:t>
      </w:r>
      <w:r w:rsidR="00DB541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1964</w:t>
      </w:r>
      <w:r w:rsidR="00DB541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Reference groups: Exploration into conformity and deviation of adolescents. New York</w:t>
      </w:r>
      <w:r w:rsidR="007049B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NY</w:t>
      </w:r>
      <w:r w:rsidR="007049BE"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Harper </w:t>
      </w:r>
      <w:r w:rsidR="007D09B5" w:rsidRPr="00825897">
        <w:rPr>
          <w:rFonts w:asciiTheme="majorBidi" w:eastAsia="Calibri" w:hAnsiTheme="majorBidi" w:cstheme="majorBidi"/>
          <w:color w:val="222222"/>
          <w:sz w:val="22"/>
          <w:szCs w:val="22"/>
          <w:highlight w:val="white"/>
        </w:rPr>
        <w:t>and</w:t>
      </w:r>
      <w:r w:rsidRPr="00825897">
        <w:rPr>
          <w:rFonts w:asciiTheme="majorBidi" w:eastAsia="Calibri" w:hAnsiTheme="majorBidi" w:cstheme="majorBidi"/>
          <w:color w:val="222222"/>
          <w:sz w:val="22"/>
          <w:szCs w:val="22"/>
          <w:highlight w:val="white"/>
        </w:rPr>
        <w:t xml:space="preserve"> Row.</w:t>
      </w:r>
    </w:p>
    <w:p w14:paraId="16610167" w14:textId="3E4F6CC9"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Sherony, K., </w:t>
      </w:r>
      <w:r w:rsidR="00DB5410">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Green, S.</w:t>
      </w:r>
      <w:r w:rsidR="007049BE" w:rsidRPr="00825897">
        <w:rPr>
          <w:rFonts w:asciiTheme="majorBidi" w:eastAsia="Calibri" w:hAnsiTheme="majorBidi" w:cstheme="majorBidi"/>
          <w:color w:val="222222"/>
          <w:sz w:val="22"/>
          <w:szCs w:val="22"/>
          <w:highlight w:val="white"/>
        </w:rPr>
        <w:t xml:space="preserve">, </w:t>
      </w:r>
      <w:r w:rsidR="00DB541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2002</w:t>
      </w:r>
      <w:r w:rsidR="00DB5410">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Coworker exchange: Relationships between coworkers, leader-member exchange, and work attitudes. </w:t>
      </w:r>
      <w:r w:rsidRPr="00C438E9">
        <w:rPr>
          <w:rFonts w:asciiTheme="majorBidi" w:eastAsia="Calibri" w:hAnsiTheme="majorBidi" w:cstheme="majorBidi"/>
          <w:i/>
          <w:iCs/>
          <w:color w:val="222222"/>
          <w:sz w:val="22"/>
          <w:szCs w:val="22"/>
          <w:highlight w:val="white"/>
        </w:rPr>
        <w:t>Journal of Applied Psychology</w:t>
      </w:r>
      <w:r w:rsidR="00C438E9">
        <w:rPr>
          <w:rFonts w:asciiTheme="majorBidi" w:eastAsia="Calibri" w:hAnsiTheme="majorBidi" w:cstheme="majorBidi"/>
          <w:i/>
          <w:iCs/>
          <w:color w:val="222222"/>
          <w:sz w:val="22"/>
          <w:szCs w:val="22"/>
          <w:highlight w:val="white"/>
        </w:rPr>
        <w:t>,</w:t>
      </w:r>
      <w:r w:rsidRPr="00C438E9">
        <w:rPr>
          <w:rFonts w:asciiTheme="majorBidi" w:eastAsia="Calibri" w:hAnsiTheme="majorBidi" w:cstheme="majorBidi"/>
          <w:i/>
          <w:iCs/>
          <w:color w:val="222222"/>
          <w:sz w:val="22"/>
          <w:szCs w:val="22"/>
          <w:highlight w:val="white"/>
        </w:rPr>
        <w:t xml:space="preserve"> 87</w:t>
      </w:r>
      <w:r w:rsidRPr="00825897">
        <w:rPr>
          <w:rFonts w:asciiTheme="majorBidi" w:eastAsia="Calibri" w:hAnsiTheme="majorBidi" w:cstheme="majorBidi"/>
          <w:color w:val="222222"/>
          <w:sz w:val="22"/>
          <w:szCs w:val="22"/>
          <w:highlight w:val="white"/>
        </w:rPr>
        <w:t>, 542–548.</w:t>
      </w:r>
    </w:p>
    <w:p w14:paraId="1B29FF80" w14:textId="4F4A6C49"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Singer, J.</w:t>
      </w:r>
      <w:r w:rsidR="00F2606B" w:rsidRPr="00825897">
        <w:rPr>
          <w:rFonts w:asciiTheme="majorBidi" w:eastAsia="Calibri" w:hAnsiTheme="majorBidi" w:cstheme="majorBidi"/>
          <w:color w:val="222222"/>
          <w:sz w:val="22"/>
          <w:szCs w:val="22"/>
          <w:highlight w:val="white"/>
        </w:rPr>
        <w:t xml:space="preserve">, </w:t>
      </w:r>
      <w:r w:rsidR="000B2FE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1999</w:t>
      </w:r>
      <w:r w:rsidR="000B2FE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Why can’t you be normal for once in your life? From a ‘problem with no name’ to the emergence of a new category of difference. In M. Corker </w:t>
      </w:r>
      <w:r w:rsidR="007D09B5" w:rsidRPr="00825897">
        <w:rPr>
          <w:rFonts w:asciiTheme="majorBidi" w:eastAsia="Calibri" w:hAnsiTheme="majorBidi" w:cstheme="majorBidi"/>
          <w:color w:val="222222"/>
          <w:sz w:val="22"/>
          <w:szCs w:val="22"/>
          <w:highlight w:val="white"/>
        </w:rPr>
        <w:t>and</w:t>
      </w:r>
      <w:r w:rsidRPr="00825897">
        <w:rPr>
          <w:rFonts w:asciiTheme="majorBidi" w:eastAsia="Calibri" w:hAnsiTheme="majorBidi" w:cstheme="majorBidi"/>
          <w:color w:val="222222"/>
          <w:sz w:val="22"/>
          <w:szCs w:val="22"/>
          <w:highlight w:val="white"/>
        </w:rPr>
        <w:t xml:space="preserve"> S. French (Eds.), Disability and discourse. Buckingham/Philadelphia: Open University Press.</w:t>
      </w:r>
    </w:p>
    <w:p w14:paraId="069CA148" w14:textId="43C2F3A0"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50" w:name="_heading=h.1egqt2p" w:colFirst="0" w:colLast="0"/>
      <w:bookmarkEnd w:id="50"/>
      <w:r w:rsidRPr="00825897">
        <w:rPr>
          <w:rFonts w:asciiTheme="majorBidi" w:eastAsia="Calibri" w:hAnsiTheme="majorBidi" w:cstheme="majorBidi"/>
          <w:color w:val="222222"/>
          <w:sz w:val="22"/>
          <w:szCs w:val="22"/>
          <w:highlight w:val="white"/>
        </w:rPr>
        <w:t>Spence, M.</w:t>
      </w:r>
      <w:r w:rsidR="00F2606B" w:rsidRPr="00825897">
        <w:rPr>
          <w:rFonts w:asciiTheme="majorBidi" w:eastAsia="Calibri" w:hAnsiTheme="majorBidi" w:cstheme="majorBidi"/>
          <w:color w:val="222222"/>
          <w:sz w:val="22"/>
          <w:szCs w:val="22"/>
          <w:highlight w:val="white"/>
        </w:rPr>
        <w:t xml:space="preserve">, </w:t>
      </w:r>
      <w:r w:rsidR="006F5EC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1973</w:t>
      </w:r>
      <w:r w:rsidR="006F5EC5">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Job market </w:t>
      </w:r>
      <w:r w:rsidR="007C17AC" w:rsidRPr="00825897">
        <w:rPr>
          <w:rFonts w:asciiTheme="majorBidi" w:eastAsia="Calibri" w:hAnsiTheme="majorBidi" w:cstheme="majorBidi"/>
          <w:color w:val="222222"/>
          <w:sz w:val="22"/>
          <w:szCs w:val="22"/>
          <w:highlight w:val="white"/>
        </w:rPr>
        <w:t>signalling</w:t>
      </w:r>
      <w:r w:rsidRPr="00825897">
        <w:rPr>
          <w:rFonts w:asciiTheme="majorBidi" w:eastAsia="Calibri" w:hAnsiTheme="majorBidi" w:cstheme="majorBidi"/>
          <w:color w:val="222222"/>
          <w:sz w:val="22"/>
          <w:szCs w:val="22"/>
          <w:highlight w:val="white"/>
        </w:rPr>
        <w:t>. The Quarterly Journal of Economics</w:t>
      </w:r>
      <w:r w:rsidR="00F2606B"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87</w:t>
      </w:r>
      <w:r w:rsidR="00F2606B"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(3), 355-374.</w:t>
      </w:r>
    </w:p>
    <w:p w14:paraId="5FC2C52A" w14:textId="177F7464"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Spoor, J.R., Flower, R.L., Bury, S.M., </w:t>
      </w:r>
      <w:r w:rsidR="00C660DD">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Hedley, D.</w:t>
      </w:r>
      <w:r w:rsidR="00F2606B" w:rsidRPr="00825897">
        <w:rPr>
          <w:rFonts w:asciiTheme="majorBidi" w:eastAsia="Calibri" w:hAnsiTheme="majorBidi" w:cstheme="majorBidi"/>
          <w:color w:val="222222"/>
          <w:sz w:val="22"/>
          <w:szCs w:val="22"/>
          <w:highlight w:val="white"/>
        </w:rPr>
        <w:t xml:space="preserve">, </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2022</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Employee engagement and commitment to two Australian autism employment programs: associations with workload and perceived supervisor support. </w:t>
      </w:r>
      <w:r w:rsidRPr="002408A8">
        <w:rPr>
          <w:rFonts w:asciiTheme="majorBidi" w:eastAsia="Calibri" w:hAnsiTheme="majorBidi" w:cstheme="majorBidi"/>
          <w:i/>
          <w:iCs/>
          <w:color w:val="222222"/>
          <w:sz w:val="22"/>
          <w:szCs w:val="22"/>
          <w:highlight w:val="white"/>
        </w:rPr>
        <w:t>Equality, Diversity and Inclusion: An International Journal</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41</w:t>
      </w:r>
      <w:r w:rsidRPr="00825897">
        <w:rPr>
          <w:rFonts w:asciiTheme="majorBidi" w:eastAsia="Calibri" w:hAnsiTheme="majorBidi" w:cstheme="majorBidi"/>
          <w:color w:val="222222"/>
          <w:sz w:val="22"/>
          <w:szCs w:val="22"/>
          <w:highlight w:val="white"/>
        </w:rPr>
        <w:t>(3), 508-524.</w:t>
      </w:r>
    </w:p>
    <w:p w14:paraId="1A318240" w14:textId="2A62BB0F" w:rsidR="00724AF5"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 xml:space="preserve">Sumner K., </w:t>
      </w:r>
      <w:r w:rsidR="00C660DD">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Brown T.</w:t>
      </w:r>
      <w:r w:rsidR="00F2606B" w:rsidRPr="00825897">
        <w:rPr>
          <w:rFonts w:asciiTheme="majorBidi" w:eastAsia="Calibri" w:hAnsiTheme="majorBidi" w:cstheme="majorBidi"/>
          <w:color w:val="222222"/>
          <w:sz w:val="22"/>
          <w:szCs w:val="22"/>
          <w:highlight w:val="white"/>
        </w:rPr>
        <w:t xml:space="preserve">, </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2015</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Neurodiversity and human resource management: Employer challengers for applicants and employees with learning disabilities. </w:t>
      </w:r>
      <w:r w:rsidRPr="002408A8">
        <w:rPr>
          <w:rFonts w:asciiTheme="majorBidi" w:eastAsia="Calibri" w:hAnsiTheme="majorBidi" w:cstheme="majorBidi"/>
          <w:i/>
          <w:iCs/>
          <w:color w:val="222222"/>
          <w:sz w:val="22"/>
          <w:szCs w:val="22"/>
          <w:highlight w:val="white"/>
        </w:rPr>
        <w:t>Psychologist–Manager Journal</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18</w:t>
      </w:r>
      <w:r w:rsidRPr="00825897">
        <w:rPr>
          <w:rFonts w:asciiTheme="majorBidi" w:eastAsia="Calibri" w:hAnsiTheme="majorBidi" w:cstheme="majorBidi"/>
          <w:color w:val="222222"/>
          <w:sz w:val="22"/>
          <w:szCs w:val="22"/>
          <w:highlight w:val="white"/>
        </w:rPr>
        <w:t>(2), 77‐85.</w:t>
      </w:r>
    </w:p>
    <w:p w14:paraId="3C749ABE" w14:textId="52684C86" w:rsidR="006A6377" w:rsidRPr="00825897" w:rsidRDefault="003F3D9A" w:rsidP="003F3D9A">
      <w:pPr>
        <w:ind w:left="180" w:hanging="180"/>
        <w:jc w:val="both"/>
        <w:rPr>
          <w:rFonts w:asciiTheme="majorBidi" w:eastAsia="Calibri" w:hAnsiTheme="majorBidi" w:cstheme="majorBidi"/>
          <w:color w:val="222222"/>
          <w:sz w:val="22"/>
          <w:szCs w:val="22"/>
          <w:highlight w:val="white"/>
        </w:rPr>
      </w:pPr>
      <w:r w:rsidRPr="00E132E0">
        <w:rPr>
          <w:rFonts w:asciiTheme="majorBidi" w:eastAsia="Calibri" w:hAnsiTheme="majorBidi" w:cstheme="majorBidi"/>
          <w:color w:val="222222"/>
          <w:sz w:val="22"/>
          <w:szCs w:val="22"/>
        </w:rPr>
        <w:t xml:space="preserve">Swearer, S. M., Wang, C., Berry, B., </w:t>
      </w:r>
      <w:r>
        <w:rPr>
          <w:rFonts w:asciiTheme="majorBidi" w:eastAsia="Calibri" w:hAnsiTheme="majorBidi" w:cstheme="majorBidi"/>
          <w:color w:val="222222"/>
          <w:sz w:val="22"/>
          <w:szCs w:val="22"/>
        </w:rPr>
        <w:t>and</w:t>
      </w:r>
      <w:r w:rsidRPr="00E132E0">
        <w:rPr>
          <w:rFonts w:asciiTheme="majorBidi" w:eastAsia="Calibri" w:hAnsiTheme="majorBidi" w:cstheme="majorBidi"/>
          <w:color w:val="222222"/>
          <w:sz w:val="22"/>
          <w:szCs w:val="22"/>
        </w:rPr>
        <w:t xml:space="preserve"> Myers, Z. R. (2014). Reducing bullying: Application of social cognitive theory. </w:t>
      </w:r>
      <w:r w:rsidRPr="003F3D9A">
        <w:rPr>
          <w:rFonts w:asciiTheme="majorBidi" w:eastAsia="Calibri" w:hAnsiTheme="majorBidi" w:cstheme="majorBidi"/>
          <w:i/>
          <w:iCs/>
          <w:color w:val="222222"/>
          <w:sz w:val="22"/>
          <w:szCs w:val="22"/>
        </w:rPr>
        <w:t xml:space="preserve">Theory into </w:t>
      </w:r>
      <w:r>
        <w:rPr>
          <w:rFonts w:asciiTheme="majorBidi" w:eastAsia="Calibri" w:hAnsiTheme="majorBidi" w:cstheme="majorBidi"/>
          <w:i/>
          <w:iCs/>
          <w:color w:val="222222"/>
          <w:sz w:val="22"/>
          <w:szCs w:val="22"/>
        </w:rPr>
        <w:t>P</w:t>
      </w:r>
      <w:r w:rsidRPr="003F3D9A">
        <w:rPr>
          <w:rFonts w:asciiTheme="majorBidi" w:eastAsia="Calibri" w:hAnsiTheme="majorBidi" w:cstheme="majorBidi"/>
          <w:i/>
          <w:iCs/>
          <w:color w:val="222222"/>
          <w:sz w:val="22"/>
          <w:szCs w:val="22"/>
        </w:rPr>
        <w:t>ractice, 53</w:t>
      </w:r>
      <w:r w:rsidRPr="00E132E0">
        <w:rPr>
          <w:rFonts w:asciiTheme="majorBidi" w:eastAsia="Calibri" w:hAnsiTheme="majorBidi" w:cstheme="majorBidi"/>
          <w:color w:val="222222"/>
          <w:sz w:val="22"/>
          <w:szCs w:val="22"/>
        </w:rPr>
        <w:t>(4), 271-277.</w:t>
      </w:r>
    </w:p>
    <w:p w14:paraId="45ECD8BE" w14:textId="5A293B3B"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51" w:name="_heading=h.3ygebqi" w:colFirst="0" w:colLast="0"/>
      <w:bookmarkEnd w:id="51"/>
      <w:r w:rsidRPr="00825897">
        <w:rPr>
          <w:rFonts w:asciiTheme="majorBidi" w:eastAsia="Calibri" w:hAnsiTheme="majorBidi" w:cstheme="majorBidi"/>
          <w:color w:val="222222"/>
          <w:sz w:val="22"/>
          <w:szCs w:val="22"/>
          <w:highlight w:val="white"/>
        </w:rPr>
        <w:t xml:space="preserve">Szulc, J.M., Davies, J., Tomczak, M.T., </w:t>
      </w:r>
      <w:r w:rsidR="00C660DD">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McGregor, F.L.</w:t>
      </w:r>
      <w:r w:rsidR="00F2606B" w:rsidRPr="00825897">
        <w:rPr>
          <w:rFonts w:asciiTheme="majorBidi" w:eastAsia="Calibri" w:hAnsiTheme="majorBidi" w:cstheme="majorBidi"/>
          <w:color w:val="222222"/>
          <w:sz w:val="22"/>
          <w:szCs w:val="22"/>
          <w:highlight w:val="white"/>
        </w:rPr>
        <w:t xml:space="preserve">, </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AMO perspectives on the well-being of neurodivergent human capital. </w:t>
      </w:r>
      <w:r w:rsidRPr="002408A8">
        <w:rPr>
          <w:rFonts w:asciiTheme="majorBidi" w:eastAsia="Calibri" w:hAnsiTheme="majorBidi" w:cstheme="majorBidi"/>
          <w:i/>
          <w:iCs/>
          <w:color w:val="222222"/>
          <w:sz w:val="22"/>
          <w:szCs w:val="22"/>
          <w:highlight w:val="white"/>
        </w:rPr>
        <w:t>Employee Relations: The International Journal</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43</w:t>
      </w:r>
      <w:r w:rsidRPr="00825897">
        <w:rPr>
          <w:rFonts w:asciiTheme="majorBidi" w:eastAsia="Calibri" w:hAnsiTheme="majorBidi" w:cstheme="majorBidi"/>
          <w:color w:val="222222"/>
          <w:sz w:val="22"/>
          <w:szCs w:val="22"/>
          <w:highlight w:val="white"/>
        </w:rPr>
        <w:t>(4), 858-872.</w:t>
      </w:r>
    </w:p>
    <w:p w14:paraId="0222AFBF" w14:textId="7AD2310E"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52" w:name="_heading=h.2dlolyb" w:colFirst="0" w:colLast="0"/>
      <w:bookmarkEnd w:id="52"/>
      <w:r w:rsidRPr="00825897">
        <w:rPr>
          <w:rFonts w:asciiTheme="majorBidi" w:eastAsia="Calibri" w:hAnsiTheme="majorBidi" w:cstheme="majorBidi"/>
          <w:color w:val="222222"/>
          <w:sz w:val="22"/>
          <w:szCs w:val="22"/>
          <w:highlight w:val="white"/>
        </w:rPr>
        <w:t xml:space="preserve">Taylor, E.C., Livingston, L.A., Callan, M.J., Hanel, P.H., </w:t>
      </w:r>
      <w:r w:rsidR="00C660DD">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Shah, P.</w:t>
      </w:r>
      <w:r w:rsidR="005463AB" w:rsidRPr="00825897">
        <w:rPr>
          <w:rFonts w:asciiTheme="majorBidi" w:eastAsia="Calibri" w:hAnsiTheme="majorBidi" w:cstheme="majorBidi"/>
          <w:color w:val="222222"/>
          <w:sz w:val="22"/>
          <w:szCs w:val="22"/>
          <w:highlight w:val="white"/>
        </w:rPr>
        <w:t xml:space="preserve">, </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Do autistic traits predict pro-environmental attitudes and behaviors, and climate change belief? </w:t>
      </w:r>
      <w:r w:rsidRPr="002408A8">
        <w:rPr>
          <w:rFonts w:asciiTheme="majorBidi" w:eastAsia="Calibri" w:hAnsiTheme="majorBidi" w:cstheme="majorBidi"/>
          <w:i/>
          <w:iCs/>
          <w:color w:val="222222"/>
          <w:sz w:val="22"/>
          <w:szCs w:val="22"/>
          <w:highlight w:val="white"/>
        </w:rPr>
        <w:t>Journal of Environmental Psychology</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76</w:t>
      </w:r>
      <w:r w:rsidRPr="00825897">
        <w:rPr>
          <w:rFonts w:asciiTheme="majorBidi" w:eastAsia="Calibri" w:hAnsiTheme="majorBidi" w:cstheme="majorBidi"/>
          <w:color w:val="222222"/>
          <w:sz w:val="22"/>
          <w:szCs w:val="22"/>
          <w:highlight w:val="white"/>
        </w:rPr>
        <w:t>, 101648.</w:t>
      </w:r>
    </w:p>
    <w:p w14:paraId="47EB22E5" w14:textId="567A397E" w:rsidR="00724AF5" w:rsidRPr="00825897" w:rsidRDefault="00755521" w:rsidP="00825897">
      <w:pPr>
        <w:ind w:left="180" w:hanging="180"/>
        <w:jc w:val="both"/>
        <w:rPr>
          <w:rFonts w:asciiTheme="majorBidi" w:eastAsia="Calibri" w:hAnsiTheme="majorBidi" w:cstheme="majorBidi"/>
          <w:color w:val="222222"/>
          <w:sz w:val="22"/>
          <w:szCs w:val="22"/>
          <w:highlight w:val="white"/>
        </w:rPr>
      </w:pPr>
      <w:bookmarkStart w:id="53" w:name="_heading=h.sqyw64" w:colFirst="0" w:colLast="0"/>
      <w:bookmarkEnd w:id="53"/>
      <w:r w:rsidRPr="00825897">
        <w:rPr>
          <w:rFonts w:asciiTheme="majorBidi" w:eastAsia="Calibri" w:hAnsiTheme="majorBidi" w:cstheme="majorBidi"/>
          <w:color w:val="222222"/>
          <w:sz w:val="22"/>
          <w:szCs w:val="22"/>
          <w:highlight w:val="white"/>
        </w:rPr>
        <w:t>Tomczak, M.T.</w:t>
      </w:r>
      <w:r w:rsidR="00A127C7" w:rsidRPr="00825897">
        <w:rPr>
          <w:rFonts w:asciiTheme="majorBidi" w:eastAsia="Calibri" w:hAnsiTheme="majorBidi" w:cstheme="majorBidi"/>
          <w:color w:val="222222"/>
          <w:sz w:val="22"/>
          <w:szCs w:val="22"/>
          <w:highlight w:val="white"/>
        </w:rPr>
        <w:t xml:space="preserve">, </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Employees with autism spectrum disorders in the digitized work environment: perspectives for the future. </w:t>
      </w:r>
      <w:r w:rsidRPr="002408A8">
        <w:rPr>
          <w:rFonts w:asciiTheme="majorBidi" w:eastAsia="Calibri" w:hAnsiTheme="majorBidi" w:cstheme="majorBidi"/>
          <w:i/>
          <w:iCs/>
          <w:color w:val="222222"/>
          <w:sz w:val="22"/>
          <w:szCs w:val="22"/>
          <w:highlight w:val="white"/>
        </w:rPr>
        <w:t>Journal of Disability Policy Studies</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31</w:t>
      </w:r>
      <w:r w:rsidRPr="00825897">
        <w:rPr>
          <w:rFonts w:asciiTheme="majorBidi" w:eastAsia="Calibri" w:hAnsiTheme="majorBidi" w:cstheme="majorBidi"/>
          <w:color w:val="222222"/>
          <w:sz w:val="22"/>
          <w:szCs w:val="22"/>
          <w:highlight w:val="white"/>
        </w:rPr>
        <w:t>(4) 195-205.</w:t>
      </w:r>
    </w:p>
    <w:p w14:paraId="22A67C31" w14:textId="55E8F827"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Torchia, M.,</w:t>
      </w:r>
      <w:r w:rsidR="00A127C7"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 xml:space="preserve">Calabrò, A. </w:t>
      </w:r>
      <w:r w:rsidR="00C660DD">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Huse, M.</w:t>
      </w:r>
      <w:r w:rsidR="00A127C7" w:rsidRPr="00825897">
        <w:rPr>
          <w:rFonts w:asciiTheme="majorBidi" w:eastAsia="Calibri" w:hAnsiTheme="majorBidi" w:cstheme="majorBidi"/>
          <w:color w:val="222222"/>
          <w:sz w:val="22"/>
          <w:szCs w:val="22"/>
          <w:highlight w:val="white"/>
        </w:rPr>
        <w:t xml:space="preserve">, </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2011</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Women directors on corporate boards: From tokenism to critical mass. </w:t>
      </w:r>
      <w:r w:rsidRPr="002408A8">
        <w:rPr>
          <w:rFonts w:asciiTheme="majorBidi" w:eastAsia="Calibri" w:hAnsiTheme="majorBidi" w:cstheme="majorBidi"/>
          <w:i/>
          <w:iCs/>
          <w:color w:val="222222"/>
          <w:sz w:val="22"/>
          <w:szCs w:val="22"/>
          <w:highlight w:val="white"/>
        </w:rPr>
        <w:t>Journal of Business Ethics</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102</w:t>
      </w:r>
      <w:r w:rsidRPr="00825897">
        <w:rPr>
          <w:rFonts w:asciiTheme="majorBidi" w:eastAsia="Calibri" w:hAnsiTheme="majorBidi" w:cstheme="majorBidi"/>
          <w:color w:val="222222"/>
          <w:sz w:val="22"/>
          <w:szCs w:val="22"/>
          <w:highlight w:val="white"/>
        </w:rPr>
        <w:t>(2), 299-317.</w:t>
      </w:r>
    </w:p>
    <w:p w14:paraId="0F4D190F" w14:textId="33A5309F" w:rsidR="00724AF5" w:rsidRPr="00825897" w:rsidRDefault="00755521" w:rsidP="00825897">
      <w:pPr>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lastRenderedPageBreak/>
        <w:t xml:space="preserve">Tranfield, D., Denyer, D., </w:t>
      </w:r>
      <w:r w:rsidR="00C660DD">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Smart, P.</w:t>
      </w:r>
      <w:r w:rsidR="00A127C7" w:rsidRPr="00825897">
        <w:rPr>
          <w:rFonts w:asciiTheme="majorBidi" w:eastAsia="Calibri" w:hAnsiTheme="majorBidi" w:cstheme="majorBidi"/>
          <w:color w:val="222222"/>
          <w:sz w:val="22"/>
          <w:szCs w:val="22"/>
          <w:highlight w:val="white"/>
        </w:rPr>
        <w:t xml:space="preserve">, </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2003</w:t>
      </w:r>
      <w:r w:rsidR="00C660DD">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Towards a methodology for developing evidence‐informed management knowledge by means of systematic review. </w:t>
      </w:r>
      <w:r w:rsidRPr="002408A8">
        <w:rPr>
          <w:rFonts w:asciiTheme="majorBidi" w:eastAsia="Calibri" w:hAnsiTheme="majorBidi" w:cstheme="majorBidi"/>
          <w:i/>
          <w:iCs/>
          <w:color w:val="222222"/>
          <w:sz w:val="22"/>
          <w:szCs w:val="22"/>
          <w:highlight w:val="white"/>
        </w:rPr>
        <w:t xml:space="preserve">British journal of </w:t>
      </w:r>
      <w:r w:rsidR="00A127C7" w:rsidRPr="002408A8">
        <w:rPr>
          <w:rFonts w:asciiTheme="majorBidi" w:eastAsia="Calibri" w:hAnsiTheme="majorBidi" w:cstheme="majorBidi"/>
          <w:i/>
          <w:iCs/>
          <w:color w:val="222222"/>
          <w:sz w:val="22"/>
          <w:szCs w:val="22"/>
          <w:highlight w:val="white"/>
        </w:rPr>
        <w:t>M</w:t>
      </w:r>
      <w:r w:rsidRPr="002408A8">
        <w:rPr>
          <w:rFonts w:asciiTheme="majorBidi" w:eastAsia="Calibri" w:hAnsiTheme="majorBidi" w:cstheme="majorBidi"/>
          <w:i/>
          <w:iCs/>
          <w:color w:val="222222"/>
          <w:sz w:val="22"/>
          <w:szCs w:val="22"/>
          <w:highlight w:val="white"/>
        </w:rPr>
        <w:t>anagement</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14</w:t>
      </w:r>
      <w:r w:rsidRPr="00825897">
        <w:rPr>
          <w:rFonts w:asciiTheme="majorBidi" w:eastAsia="Calibri" w:hAnsiTheme="majorBidi" w:cstheme="majorBidi"/>
          <w:color w:val="222222"/>
          <w:sz w:val="22"/>
          <w:szCs w:val="22"/>
          <w:highlight w:val="white"/>
        </w:rPr>
        <w:t>(3), 207-222.</w:t>
      </w:r>
    </w:p>
    <w:p w14:paraId="1BC3F3CE" w14:textId="122278FC" w:rsidR="00724AF5" w:rsidRPr="00825897" w:rsidRDefault="00755521" w:rsidP="00825897">
      <w:pPr>
        <w:ind w:left="180" w:hanging="180"/>
        <w:jc w:val="both"/>
        <w:rPr>
          <w:rFonts w:asciiTheme="majorBidi" w:eastAsia="Calibri" w:hAnsiTheme="majorBidi" w:cstheme="majorBidi"/>
          <w:color w:val="000000"/>
          <w:sz w:val="22"/>
          <w:szCs w:val="22"/>
          <w:highlight w:val="white"/>
        </w:rPr>
      </w:pPr>
      <w:r w:rsidRPr="00825897">
        <w:rPr>
          <w:rFonts w:asciiTheme="majorBidi" w:eastAsia="Calibri" w:hAnsiTheme="majorBidi" w:cstheme="majorBidi"/>
          <w:color w:val="222222"/>
          <w:sz w:val="22"/>
          <w:szCs w:val="22"/>
          <w:highlight w:val="white"/>
        </w:rPr>
        <w:t>United Nations.</w:t>
      </w:r>
      <w:r w:rsidR="000968E4" w:rsidRPr="00825897">
        <w:rPr>
          <w:rFonts w:asciiTheme="majorBidi" w:eastAsia="Calibri" w:hAnsiTheme="majorBidi" w:cstheme="majorBidi"/>
          <w:color w:val="222222"/>
          <w:sz w:val="22"/>
          <w:szCs w:val="22"/>
          <w:highlight w:val="white"/>
        </w:rPr>
        <w:t xml:space="preserve">, </w:t>
      </w:r>
      <w:r w:rsidR="00B77BEF">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1948</w:t>
      </w:r>
      <w:r w:rsidR="00B77BEF">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Universal declaration of human rights. </w:t>
      </w:r>
      <w:r w:rsidR="00135A6B">
        <w:rPr>
          <w:rFonts w:asciiTheme="majorBidi" w:eastAsia="Calibri" w:hAnsiTheme="majorBidi" w:cstheme="majorBidi"/>
          <w:color w:val="222222"/>
          <w:sz w:val="22"/>
          <w:szCs w:val="22"/>
        </w:rPr>
        <w:t xml:space="preserve">Available at </w:t>
      </w:r>
      <w:hyperlink r:id="rId16" w:history="1">
        <w:r w:rsidR="00135A6B" w:rsidRPr="006327F8">
          <w:rPr>
            <w:rStyle w:val="Hyperlink"/>
            <w:rFonts w:asciiTheme="majorBidi" w:eastAsia="Calibri" w:hAnsiTheme="majorBidi" w:cstheme="majorBidi"/>
            <w:sz w:val="22"/>
            <w:szCs w:val="22"/>
            <w:highlight w:val="white"/>
          </w:rPr>
          <w:t>http://www.un.org/en/udhrbook/pdf/udhr_booklet_en_web.pdf</w:t>
        </w:r>
      </w:hyperlink>
      <w:r w:rsidR="00DC1A98" w:rsidRPr="00825897">
        <w:rPr>
          <w:rFonts w:asciiTheme="majorBidi" w:eastAsia="Calibri" w:hAnsiTheme="majorBidi" w:cstheme="majorBidi"/>
          <w:color w:val="000000"/>
          <w:sz w:val="22"/>
          <w:szCs w:val="22"/>
          <w:highlight w:val="white"/>
        </w:rPr>
        <w:t xml:space="preserve"> (accessed 10 December 2024).</w:t>
      </w:r>
    </w:p>
    <w:p w14:paraId="35F94250" w14:textId="3BB10517" w:rsidR="00724AF5" w:rsidRPr="00825897" w:rsidRDefault="00755521" w:rsidP="00825897">
      <w:pPr>
        <w:ind w:left="180" w:hanging="180"/>
        <w:jc w:val="both"/>
        <w:rPr>
          <w:rFonts w:asciiTheme="majorBidi" w:eastAsia="Calibri" w:hAnsiTheme="majorBidi" w:cstheme="majorBidi"/>
          <w:color w:val="000000"/>
          <w:sz w:val="22"/>
          <w:szCs w:val="22"/>
          <w:highlight w:val="white"/>
        </w:rPr>
      </w:pPr>
      <w:r w:rsidRPr="00825897">
        <w:rPr>
          <w:rFonts w:asciiTheme="majorBidi" w:eastAsia="Calibri" w:hAnsiTheme="majorBidi" w:cstheme="majorBidi"/>
          <w:color w:val="222222"/>
          <w:sz w:val="22"/>
          <w:szCs w:val="22"/>
          <w:highlight w:val="white"/>
        </w:rPr>
        <w:t>United Nations.</w:t>
      </w:r>
      <w:r w:rsidR="00DC1A98" w:rsidRPr="00825897">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w:t>
      </w:r>
      <w:r w:rsidR="004538E9">
        <w:rPr>
          <w:rFonts w:asciiTheme="majorBidi" w:eastAsia="Calibri" w:hAnsiTheme="majorBidi" w:cstheme="majorBidi"/>
          <w:color w:val="222222"/>
          <w:sz w:val="22"/>
          <w:szCs w:val="22"/>
          <w:highlight w:val="white"/>
        </w:rPr>
        <w:t>(</w:t>
      </w:r>
      <w:r w:rsidR="00DC1A98" w:rsidRPr="00825897">
        <w:rPr>
          <w:rFonts w:asciiTheme="majorBidi" w:eastAsia="Calibri" w:hAnsiTheme="majorBidi" w:cstheme="majorBidi"/>
          <w:color w:val="222222"/>
          <w:sz w:val="22"/>
          <w:szCs w:val="22"/>
          <w:highlight w:val="white"/>
        </w:rPr>
        <w:t>2006</w:t>
      </w:r>
      <w:r w:rsidR="004538E9">
        <w:rPr>
          <w:rFonts w:asciiTheme="majorBidi" w:eastAsia="Calibri" w:hAnsiTheme="majorBidi" w:cstheme="majorBidi"/>
          <w:color w:val="222222"/>
          <w:sz w:val="22"/>
          <w:szCs w:val="22"/>
          <w:highlight w:val="white"/>
        </w:rPr>
        <w:t>)</w:t>
      </w:r>
      <w:r w:rsidR="00DC1A98" w:rsidRPr="00825897">
        <w:rPr>
          <w:rFonts w:asciiTheme="majorBidi" w:eastAsia="Calibri" w:hAnsiTheme="majorBidi" w:cstheme="majorBidi"/>
          <w:color w:val="222222"/>
          <w:sz w:val="22"/>
          <w:szCs w:val="22"/>
          <w:highlight w:val="white"/>
        </w:rPr>
        <w:t xml:space="preserve">. </w:t>
      </w:r>
      <w:r w:rsidRPr="00825897">
        <w:rPr>
          <w:rFonts w:asciiTheme="majorBidi" w:eastAsia="Calibri" w:hAnsiTheme="majorBidi" w:cstheme="majorBidi"/>
          <w:color w:val="222222"/>
          <w:sz w:val="22"/>
          <w:szCs w:val="22"/>
          <w:highlight w:val="white"/>
        </w:rPr>
        <w:t xml:space="preserve">Convention on the rights of persons with disabilities.  </w:t>
      </w:r>
      <w:r w:rsidR="00135A6B">
        <w:rPr>
          <w:rFonts w:asciiTheme="majorBidi" w:eastAsia="Calibri" w:hAnsiTheme="majorBidi" w:cstheme="majorBidi"/>
          <w:color w:val="222222"/>
          <w:sz w:val="22"/>
          <w:szCs w:val="22"/>
        </w:rPr>
        <w:t xml:space="preserve">Available at </w:t>
      </w:r>
      <w:hyperlink r:id="rId17" w:anchor="3" w:history="1">
        <w:r w:rsidR="00135A6B" w:rsidRPr="006327F8">
          <w:rPr>
            <w:rStyle w:val="Hyperlink"/>
            <w:rFonts w:asciiTheme="majorBidi" w:eastAsia="Calibri" w:hAnsiTheme="majorBidi" w:cstheme="majorBidi"/>
            <w:sz w:val="22"/>
            <w:szCs w:val="22"/>
            <w:highlight w:val="white"/>
          </w:rPr>
          <w:t>http://www.ohchr.org/EN/HRBodies/CRPD/Pages/ConventionRightsPersonsWithDisabilities.aspx#3</w:t>
        </w:r>
      </w:hyperlink>
      <w:r w:rsidR="00DC1A98" w:rsidRPr="00825897">
        <w:rPr>
          <w:rFonts w:asciiTheme="majorBidi" w:eastAsia="Calibri" w:hAnsiTheme="majorBidi" w:cstheme="majorBidi"/>
          <w:color w:val="000000"/>
          <w:sz w:val="22"/>
          <w:szCs w:val="22"/>
          <w:highlight w:val="white"/>
        </w:rPr>
        <w:t xml:space="preserve"> (accessed 10 December 2024).</w:t>
      </w:r>
    </w:p>
    <w:p w14:paraId="0DD04272" w14:textId="50770450" w:rsidR="00BE4676" w:rsidRDefault="00BE4676" w:rsidP="00BE4676">
      <w:pPr>
        <w:ind w:left="180" w:hanging="180"/>
        <w:jc w:val="both"/>
        <w:rPr>
          <w:rFonts w:asciiTheme="majorBidi" w:eastAsia="Calibri" w:hAnsiTheme="majorBidi" w:cstheme="majorBidi"/>
          <w:color w:val="222222"/>
          <w:sz w:val="22"/>
          <w:szCs w:val="22"/>
          <w:highlight w:val="white"/>
        </w:rPr>
      </w:pPr>
      <w:r w:rsidRPr="00BE4676">
        <w:rPr>
          <w:rFonts w:asciiTheme="majorBidi" w:eastAsia="Calibri" w:hAnsiTheme="majorBidi" w:cstheme="majorBidi"/>
          <w:color w:val="222222"/>
          <w:sz w:val="22"/>
          <w:szCs w:val="22"/>
          <w:highlight w:val="white"/>
        </w:rPr>
        <w:t xml:space="preserve">Van Eck, N. J., </w:t>
      </w:r>
      <w:r w:rsidR="00090B04">
        <w:rPr>
          <w:rFonts w:asciiTheme="majorBidi" w:eastAsia="Calibri" w:hAnsiTheme="majorBidi" w:cstheme="majorBidi"/>
          <w:color w:val="222222"/>
          <w:sz w:val="22"/>
          <w:szCs w:val="22"/>
          <w:highlight w:val="white"/>
        </w:rPr>
        <w:t>and</w:t>
      </w:r>
      <w:r w:rsidR="00090B04" w:rsidRPr="00BE4676">
        <w:rPr>
          <w:rFonts w:asciiTheme="majorBidi" w:eastAsia="Calibri" w:hAnsiTheme="majorBidi" w:cstheme="majorBidi"/>
          <w:color w:val="222222"/>
          <w:sz w:val="22"/>
          <w:szCs w:val="22"/>
          <w:highlight w:val="white"/>
        </w:rPr>
        <w:t xml:space="preserve"> </w:t>
      </w:r>
      <w:r w:rsidRPr="00BE4676">
        <w:rPr>
          <w:rFonts w:asciiTheme="majorBidi" w:eastAsia="Calibri" w:hAnsiTheme="majorBidi" w:cstheme="majorBidi"/>
          <w:color w:val="222222"/>
          <w:sz w:val="22"/>
          <w:szCs w:val="22"/>
          <w:highlight w:val="white"/>
        </w:rPr>
        <w:t>Waltman, L. (2014). Visualizing bibliometric networks. In </w:t>
      </w:r>
      <w:r w:rsidRPr="00BE4676">
        <w:rPr>
          <w:rFonts w:asciiTheme="majorBidi" w:eastAsia="Calibri" w:hAnsiTheme="majorBidi" w:cstheme="majorBidi"/>
          <w:i/>
          <w:iCs/>
          <w:color w:val="222222"/>
          <w:sz w:val="22"/>
          <w:szCs w:val="22"/>
          <w:highlight w:val="white"/>
        </w:rPr>
        <w:t>Measuring scholarly impact: Methods and practice</w:t>
      </w:r>
      <w:r w:rsidRPr="00BE4676">
        <w:rPr>
          <w:rFonts w:asciiTheme="majorBidi" w:eastAsia="Calibri" w:hAnsiTheme="majorBidi" w:cstheme="majorBidi"/>
          <w:color w:val="222222"/>
          <w:sz w:val="22"/>
          <w:szCs w:val="22"/>
          <w:highlight w:val="white"/>
        </w:rPr>
        <w:t xml:space="preserve"> (pp. 285-320). Cham: Springer International Publishing. </w:t>
      </w:r>
    </w:p>
    <w:p w14:paraId="6149EF88" w14:textId="7DA7CBCF" w:rsidR="00724AF5" w:rsidRDefault="00755521" w:rsidP="002408A8">
      <w:pPr>
        <w:tabs>
          <w:tab w:val="left" w:pos="7380"/>
        </w:tabs>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Walkowiak, E.</w:t>
      </w:r>
      <w:r w:rsidR="006536E0" w:rsidRPr="00825897">
        <w:rPr>
          <w:rFonts w:asciiTheme="majorBidi" w:eastAsia="Calibri" w:hAnsiTheme="majorBidi" w:cstheme="majorBidi"/>
          <w:color w:val="222222"/>
          <w:sz w:val="22"/>
          <w:szCs w:val="22"/>
          <w:highlight w:val="white"/>
        </w:rPr>
        <w:t xml:space="preserve">, </w:t>
      </w:r>
      <w:r w:rsidR="008C2BC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8C2BC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Neurodiversity of the workforce and digital transformation: The case of inclusion of autistic workers at the workplace. </w:t>
      </w:r>
      <w:r w:rsidRPr="002408A8">
        <w:rPr>
          <w:rFonts w:asciiTheme="majorBidi" w:eastAsia="Calibri" w:hAnsiTheme="majorBidi" w:cstheme="majorBidi"/>
          <w:i/>
          <w:iCs/>
          <w:color w:val="222222"/>
          <w:sz w:val="22"/>
          <w:szCs w:val="22"/>
          <w:highlight w:val="white"/>
        </w:rPr>
        <w:t>Technological Forecasting and Social Change</w:t>
      </w:r>
      <w:r w:rsidR="00135A6B">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168</w:t>
      </w:r>
      <w:r w:rsidRPr="00825897">
        <w:rPr>
          <w:rFonts w:asciiTheme="majorBidi" w:eastAsia="Calibri" w:hAnsiTheme="majorBidi" w:cstheme="majorBidi"/>
          <w:color w:val="222222"/>
          <w:sz w:val="22"/>
          <w:szCs w:val="22"/>
          <w:highlight w:val="white"/>
        </w:rPr>
        <w:t>, 120739.</w:t>
      </w:r>
    </w:p>
    <w:p w14:paraId="255D36FC" w14:textId="00ED40CA" w:rsidR="006C42EC" w:rsidRPr="005D396A" w:rsidRDefault="006C42EC" w:rsidP="002408A8">
      <w:pPr>
        <w:tabs>
          <w:tab w:val="left" w:pos="7380"/>
        </w:tabs>
        <w:ind w:left="180" w:hanging="180"/>
        <w:jc w:val="both"/>
        <w:rPr>
          <w:rFonts w:asciiTheme="majorBidi" w:eastAsia="Calibri" w:hAnsiTheme="majorBidi" w:cstheme="majorBidi"/>
          <w:sz w:val="22"/>
          <w:szCs w:val="22"/>
        </w:rPr>
      </w:pPr>
      <w:r w:rsidRPr="005D396A">
        <w:rPr>
          <w:rFonts w:asciiTheme="majorBidi" w:eastAsia="Calibri" w:hAnsiTheme="majorBidi" w:cstheme="majorBidi"/>
          <w:sz w:val="22"/>
          <w:szCs w:val="22"/>
        </w:rPr>
        <w:t xml:space="preserve">Volpone, S., Avery, D. R., </w:t>
      </w:r>
      <w:r w:rsidR="00090B04">
        <w:rPr>
          <w:rFonts w:asciiTheme="majorBidi" w:eastAsia="Calibri" w:hAnsiTheme="majorBidi" w:cstheme="majorBidi"/>
          <w:sz w:val="22"/>
          <w:szCs w:val="22"/>
        </w:rPr>
        <w:t>and</w:t>
      </w:r>
      <w:r w:rsidR="00090B04" w:rsidRPr="005D396A">
        <w:rPr>
          <w:rFonts w:asciiTheme="majorBidi" w:eastAsia="Calibri" w:hAnsiTheme="majorBidi" w:cstheme="majorBidi"/>
          <w:sz w:val="22"/>
          <w:szCs w:val="22"/>
        </w:rPr>
        <w:t xml:space="preserve"> </w:t>
      </w:r>
      <w:r w:rsidRPr="005D396A">
        <w:rPr>
          <w:rFonts w:asciiTheme="majorBidi" w:eastAsia="Calibri" w:hAnsiTheme="majorBidi" w:cstheme="majorBidi"/>
          <w:sz w:val="22"/>
          <w:szCs w:val="22"/>
        </w:rPr>
        <w:t>Wayne, J. (2022). Shaping organizational climates to develop and leverage workforce neurodiversity. In Neurodiversity in the Workplace. Taylor &amp; Francis.</w:t>
      </w:r>
    </w:p>
    <w:p w14:paraId="5C083158" w14:textId="2942C8F9" w:rsidR="00E94CD1" w:rsidRPr="00825897" w:rsidRDefault="00E94CD1" w:rsidP="002408A8">
      <w:pPr>
        <w:tabs>
          <w:tab w:val="left" w:pos="7380"/>
        </w:tabs>
        <w:ind w:left="180" w:hanging="180"/>
        <w:jc w:val="both"/>
        <w:rPr>
          <w:rFonts w:asciiTheme="majorBidi" w:eastAsia="Calibri" w:hAnsiTheme="majorBidi" w:cstheme="majorBidi"/>
          <w:color w:val="222222"/>
          <w:sz w:val="22"/>
          <w:szCs w:val="22"/>
          <w:highlight w:val="white"/>
        </w:rPr>
      </w:pPr>
      <w:r w:rsidRPr="00825897">
        <w:rPr>
          <w:rFonts w:asciiTheme="majorBidi" w:eastAsia="Calibri" w:hAnsiTheme="majorBidi" w:cstheme="majorBidi"/>
          <w:color w:val="222222"/>
          <w:sz w:val="22"/>
          <w:szCs w:val="22"/>
          <w:highlight w:val="white"/>
        </w:rPr>
        <w:t>Wehman, P., Brooke, V., Brooke, A.M., Ham, W., Schall, C., McDonough, J., Lau, S., Seward, H</w:t>
      </w:r>
      <w:r w:rsidR="006536E0" w:rsidRPr="00825897">
        <w:rPr>
          <w:rFonts w:asciiTheme="majorBidi" w:eastAsia="Calibri" w:hAnsiTheme="majorBidi" w:cstheme="majorBidi"/>
          <w:color w:val="222222"/>
          <w:sz w:val="22"/>
          <w:szCs w:val="22"/>
          <w:highlight w:val="white"/>
        </w:rPr>
        <w:t xml:space="preserve">., </w:t>
      </w:r>
      <w:r w:rsidR="008C2BC9">
        <w:rPr>
          <w:rFonts w:asciiTheme="majorBidi" w:eastAsia="Calibri" w:hAnsiTheme="majorBidi" w:cstheme="majorBidi"/>
          <w:color w:val="222222"/>
          <w:sz w:val="22"/>
          <w:szCs w:val="22"/>
          <w:highlight w:val="white"/>
        </w:rPr>
        <w:t xml:space="preserve">and </w:t>
      </w:r>
      <w:r w:rsidRPr="00825897">
        <w:rPr>
          <w:rFonts w:asciiTheme="majorBidi" w:eastAsia="Calibri" w:hAnsiTheme="majorBidi" w:cstheme="majorBidi"/>
          <w:color w:val="222222"/>
          <w:sz w:val="22"/>
          <w:szCs w:val="22"/>
          <w:highlight w:val="white"/>
        </w:rPr>
        <w:t xml:space="preserve">Avellone, L., </w:t>
      </w:r>
      <w:r w:rsidR="008C2BC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2016</w:t>
      </w:r>
      <w:r w:rsidR="008C2BC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Employment for adults with autism spectrum disorders: A retrospective review of a customized employment approach. </w:t>
      </w:r>
      <w:r w:rsidRPr="002408A8">
        <w:rPr>
          <w:rFonts w:asciiTheme="majorBidi" w:eastAsia="Calibri" w:hAnsiTheme="majorBidi" w:cstheme="majorBidi"/>
          <w:i/>
          <w:iCs/>
          <w:color w:val="222222"/>
          <w:sz w:val="22"/>
          <w:szCs w:val="22"/>
          <w:highlight w:val="white"/>
        </w:rPr>
        <w:t xml:space="preserve">Research in </w:t>
      </w:r>
      <w:r w:rsidR="00150AFF" w:rsidRPr="002408A8">
        <w:rPr>
          <w:rFonts w:asciiTheme="majorBidi" w:eastAsia="Calibri" w:hAnsiTheme="majorBidi" w:cstheme="majorBidi"/>
          <w:i/>
          <w:iCs/>
          <w:color w:val="222222"/>
          <w:sz w:val="22"/>
          <w:szCs w:val="22"/>
          <w:highlight w:val="white"/>
        </w:rPr>
        <w:t>D</w:t>
      </w:r>
      <w:r w:rsidRPr="002408A8">
        <w:rPr>
          <w:rFonts w:asciiTheme="majorBidi" w:eastAsia="Calibri" w:hAnsiTheme="majorBidi" w:cstheme="majorBidi"/>
          <w:i/>
          <w:iCs/>
          <w:color w:val="222222"/>
          <w:sz w:val="22"/>
          <w:szCs w:val="22"/>
          <w:highlight w:val="white"/>
        </w:rPr>
        <w:t xml:space="preserve">evelopmental </w:t>
      </w:r>
      <w:r w:rsidR="00150AFF" w:rsidRPr="002408A8">
        <w:rPr>
          <w:rFonts w:asciiTheme="majorBidi" w:eastAsia="Calibri" w:hAnsiTheme="majorBidi" w:cstheme="majorBidi"/>
          <w:i/>
          <w:iCs/>
          <w:color w:val="222222"/>
          <w:sz w:val="22"/>
          <w:szCs w:val="22"/>
          <w:highlight w:val="white"/>
        </w:rPr>
        <w:t>D</w:t>
      </w:r>
      <w:r w:rsidRPr="002408A8">
        <w:rPr>
          <w:rFonts w:asciiTheme="majorBidi" w:eastAsia="Calibri" w:hAnsiTheme="majorBidi" w:cstheme="majorBidi"/>
          <w:i/>
          <w:iCs/>
          <w:color w:val="222222"/>
          <w:sz w:val="22"/>
          <w:szCs w:val="22"/>
          <w:highlight w:val="white"/>
        </w:rPr>
        <w:t>isabilities</w:t>
      </w:r>
      <w:r w:rsidR="00C85447">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53</w:t>
      </w:r>
      <w:r w:rsidRPr="00825897">
        <w:rPr>
          <w:rFonts w:asciiTheme="majorBidi" w:eastAsia="Calibri" w:hAnsiTheme="majorBidi" w:cstheme="majorBidi"/>
          <w:color w:val="222222"/>
          <w:sz w:val="22"/>
          <w:szCs w:val="22"/>
          <w:highlight w:val="white"/>
        </w:rPr>
        <w:t>, 61-72.</w:t>
      </w:r>
    </w:p>
    <w:p w14:paraId="127CD45C" w14:textId="58E10813" w:rsidR="00724AF5" w:rsidRPr="00825897" w:rsidRDefault="00755521" w:rsidP="002408A8">
      <w:pPr>
        <w:tabs>
          <w:tab w:val="left" w:pos="7380"/>
        </w:tabs>
        <w:ind w:left="180" w:hanging="180"/>
        <w:jc w:val="both"/>
        <w:rPr>
          <w:rFonts w:asciiTheme="majorBidi" w:eastAsia="Calibri" w:hAnsiTheme="majorBidi" w:cstheme="majorBidi"/>
          <w:color w:val="222222"/>
          <w:sz w:val="22"/>
          <w:szCs w:val="22"/>
          <w:highlight w:val="white"/>
        </w:rPr>
      </w:pPr>
      <w:bookmarkStart w:id="54" w:name="_heading=h.4bvk7pj" w:colFirst="0" w:colLast="0"/>
      <w:bookmarkEnd w:id="54"/>
      <w:r w:rsidRPr="00825897">
        <w:rPr>
          <w:rFonts w:asciiTheme="majorBidi" w:eastAsia="Calibri" w:hAnsiTheme="majorBidi" w:cstheme="majorBidi"/>
          <w:color w:val="222222"/>
          <w:sz w:val="22"/>
          <w:szCs w:val="22"/>
          <w:highlight w:val="white"/>
        </w:rPr>
        <w:t>Whelpley, C.E.,</w:t>
      </w:r>
      <w:r w:rsidR="008C2BC9">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w:t>
      </w:r>
      <w:r w:rsidRPr="005732A0">
        <w:rPr>
          <w:rFonts w:asciiTheme="majorBidi" w:eastAsia="Calibri" w:hAnsiTheme="majorBidi" w:cstheme="majorBidi"/>
          <w:color w:val="222222"/>
          <w:sz w:val="2"/>
          <w:szCs w:val="2"/>
          <w:highlight w:val="white"/>
        </w:rPr>
        <w:t>Perrault</w:t>
      </w:r>
      <w:r w:rsidRPr="00825897">
        <w:rPr>
          <w:rFonts w:asciiTheme="majorBidi" w:eastAsia="Calibri" w:hAnsiTheme="majorBidi" w:cstheme="majorBidi"/>
          <w:color w:val="222222"/>
          <w:sz w:val="22"/>
          <w:szCs w:val="22"/>
          <w:highlight w:val="white"/>
        </w:rPr>
        <w:t>, E.</w:t>
      </w:r>
      <w:r w:rsidR="006536E0" w:rsidRPr="00825897">
        <w:rPr>
          <w:rFonts w:asciiTheme="majorBidi" w:eastAsia="Calibri" w:hAnsiTheme="majorBidi" w:cstheme="majorBidi"/>
          <w:color w:val="222222"/>
          <w:sz w:val="22"/>
          <w:szCs w:val="22"/>
          <w:highlight w:val="white"/>
        </w:rPr>
        <w:t xml:space="preserve">, </w:t>
      </w:r>
      <w:r w:rsidR="008C2BC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8C2BC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Autism at work: How internal and external factors influence employee outcomes and firm performance. </w:t>
      </w:r>
      <w:r w:rsidRPr="002408A8">
        <w:rPr>
          <w:rFonts w:asciiTheme="majorBidi" w:eastAsia="Calibri" w:hAnsiTheme="majorBidi" w:cstheme="majorBidi"/>
          <w:i/>
          <w:iCs/>
          <w:color w:val="222222"/>
          <w:sz w:val="22"/>
          <w:szCs w:val="22"/>
          <w:highlight w:val="white"/>
        </w:rPr>
        <w:t>Journal of General Management</w:t>
      </w:r>
      <w:r w:rsidR="00C85447">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46</w:t>
      </w:r>
      <w:r w:rsidRPr="00825897">
        <w:rPr>
          <w:rFonts w:asciiTheme="majorBidi" w:eastAsia="Calibri" w:hAnsiTheme="majorBidi" w:cstheme="majorBidi"/>
          <w:color w:val="222222"/>
          <w:sz w:val="22"/>
          <w:szCs w:val="22"/>
          <w:highlight w:val="white"/>
        </w:rPr>
        <w:t>(3), 210-219.</w:t>
      </w:r>
    </w:p>
    <w:p w14:paraId="3D7D098B" w14:textId="4BFFA5FC" w:rsidR="00724AF5" w:rsidRPr="00825897" w:rsidRDefault="00755521" w:rsidP="002408A8">
      <w:pPr>
        <w:tabs>
          <w:tab w:val="left" w:pos="7380"/>
        </w:tabs>
        <w:ind w:left="180" w:hanging="180"/>
        <w:jc w:val="both"/>
        <w:rPr>
          <w:rFonts w:asciiTheme="majorBidi" w:eastAsia="Calibri" w:hAnsiTheme="majorBidi" w:cstheme="majorBidi"/>
          <w:color w:val="222222"/>
          <w:sz w:val="22"/>
          <w:szCs w:val="22"/>
          <w:highlight w:val="white"/>
        </w:rPr>
      </w:pPr>
      <w:bookmarkStart w:id="55" w:name="_heading=h.2r0uhxc" w:colFirst="0" w:colLast="0"/>
      <w:bookmarkEnd w:id="55"/>
      <w:r w:rsidRPr="00825897">
        <w:rPr>
          <w:rFonts w:asciiTheme="majorBidi" w:eastAsia="Calibri" w:hAnsiTheme="majorBidi" w:cstheme="majorBidi"/>
          <w:color w:val="222222"/>
          <w:sz w:val="22"/>
          <w:szCs w:val="22"/>
          <w:highlight w:val="white"/>
        </w:rPr>
        <w:t>Whelpley, C.E., Banks, G.C., Bochantin, J.E.,</w:t>
      </w:r>
      <w:r w:rsidR="008C2BC9">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Sandoval, R.</w:t>
      </w:r>
      <w:r w:rsidR="006536E0" w:rsidRPr="00825897">
        <w:rPr>
          <w:rFonts w:asciiTheme="majorBidi" w:eastAsia="Calibri" w:hAnsiTheme="majorBidi" w:cstheme="majorBidi"/>
          <w:color w:val="222222"/>
          <w:sz w:val="22"/>
          <w:szCs w:val="22"/>
          <w:highlight w:val="white"/>
        </w:rPr>
        <w:t xml:space="preserve">, </w:t>
      </w:r>
      <w:r w:rsidR="008C2BC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2021</w:t>
      </w:r>
      <w:r w:rsidR="008C2BC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xml:space="preserve">. Tensions on the spectrum: An inductive investigation of employee and manager experiences of autism. </w:t>
      </w:r>
      <w:r w:rsidRPr="002408A8">
        <w:rPr>
          <w:rFonts w:asciiTheme="majorBidi" w:eastAsia="Calibri" w:hAnsiTheme="majorBidi" w:cstheme="majorBidi"/>
          <w:i/>
          <w:iCs/>
          <w:color w:val="222222"/>
          <w:sz w:val="22"/>
          <w:szCs w:val="22"/>
          <w:highlight w:val="white"/>
        </w:rPr>
        <w:t>Journal of Business and Psychology</w:t>
      </w:r>
      <w:r w:rsidR="00C85447">
        <w:rPr>
          <w:rFonts w:asciiTheme="majorBidi" w:eastAsia="Calibri" w:hAnsiTheme="majorBidi" w:cstheme="majorBidi"/>
          <w:i/>
          <w:iCs/>
          <w:color w:val="222222"/>
          <w:sz w:val="22"/>
          <w:szCs w:val="22"/>
          <w:highlight w:val="white"/>
        </w:rPr>
        <w:t>,</w:t>
      </w:r>
      <w:r w:rsidRPr="002408A8">
        <w:rPr>
          <w:rFonts w:asciiTheme="majorBidi" w:eastAsia="Calibri" w:hAnsiTheme="majorBidi" w:cstheme="majorBidi"/>
          <w:i/>
          <w:iCs/>
          <w:color w:val="222222"/>
          <w:sz w:val="22"/>
          <w:szCs w:val="22"/>
          <w:highlight w:val="white"/>
        </w:rPr>
        <w:t xml:space="preserve"> 36</w:t>
      </w:r>
      <w:r w:rsidRPr="00825897">
        <w:rPr>
          <w:rFonts w:asciiTheme="majorBidi" w:eastAsia="Calibri" w:hAnsiTheme="majorBidi" w:cstheme="majorBidi"/>
          <w:color w:val="222222"/>
          <w:sz w:val="22"/>
          <w:szCs w:val="22"/>
          <w:highlight w:val="white"/>
        </w:rPr>
        <w:t>, 283-297.</w:t>
      </w:r>
    </w:p>
    <w:p w14:paraId="099A5F8E" w14:textId="298F804D" w:rsidR="006F2D70" w:rsidRPr="00825897" w:rsidRDefault="007A29BA" w:rsidP="002408A8">
      <w:pPr>
        <w:tabs>
          <w:tab w:val="left" w:pos="7380"/>
        </w:tabs>
        <w:ind w:left="180" w:hanging="180"/>
        <w:jc w:val="both"/>
        <w:rPr>
          <w:rFonts w:asciiTheme="majorBidi" w:eastAsia="Calibri" w:hAnsiTheme="majorBidi" w:cstheme="majorBidi"/>
          <w:sz w:val="22"/>
          <w:szCs w:val="22"/>
        </w:rPr>
      </w:pPr>
      <w:r w:rsidRPr="006F2D70">
        <w:rPr>
          <w:rFonts w:asciiTheme="majorBidi" w:eastAsia="Aptos" w:hAnsiTheme="majorBidi" w:cstheme="majorBidi"/>
          <w:color w:val="222222"/>
          <w:sz w:val="22"/>
          <w:szCs w:val="22"/>
          <w:shd w:val="clear" w:color="auto" w:fill="FFFFFF"/>
          <w:lang w:eastAsia="en-US"/>
        </w:rPr>
        <w:t>Zeidan</w:t>
      </w:r>
      <w:r w:rsidRPr="006F2D70">
        <w:rPr>
          <w:rFonts w:asciiTheme="majorBidi" w:eastAsia="Calibri" w:hAnsiTheme="majorBidi" w:cstheme="majorBidi"/>
          <w:sz w:val="22"/>
          <w:szCs w:val="22"/>
        </w:rPr>
        <w:t xml:space="preserve">, J., Fombonne, E., Scorah, J., Ibrahim, A., Durkin, M.S., Saxena, S., </w:t>
      </w:r>
      <w:r w:rsidR="008C2BC9">
        <w:rPr>
          <w:rFonts w:asciiTheme="majorBidi" w:eastAsia="Calibri" w:hAnsiTheme="majorBidi" w:cstheme="majorBidi"/>
          <w:sz w:val="22"/>
          <w:szCs w:val="22"/>
        </w:rPr>
        <w:t xml:space="preserve">and </w:t>
      </w:r>
      <w:r w:rsidRPr="006F2D70">
        <w:rPr>
          <w:rFonts w:asciiTheme="majorBidi" w:eastAsia="Calibri" w:hAnsiTheme="majorBidi" w:cstheme="majorBidi"/>
          <w:sz w:val="22"/>
          <w:szCs w:val="22"/>
        </w:rPr>
        <w:t xml:space="preserve">Elsabbagh, M., </w:t>
      </w:r>
      <w:r w:rsidR="008C2BC9">
        <w:rPr>
          <w:rFonts w:asciiTheme="majorBidi" w:eastAsia="Calibri" w:hAnsiTheme="majorBidi" w:cstheme="majorBidi"/>
          <w:sz w:val="22"/>
          <w:szCs w:val="22"/>
        </w:rPr>
        <w:t>(</w:t>
      </w:r>
      <w:r w:rsidRPr="006F2D70">
        <w:rPr>
          <w:rFonts w:asciiTheme="majorBidi" w:eastAsia="Calibri" w:hAnsiTheme="majorBidi" w:cstheme="majorBidi"/>
          <w:sz w:val="22"/>
          <w:szCs w:val="22"/>
        </w:rPr>
        <w:t>2022</w:t>
      </w:r>
      <w:r w:rsidR="008C2BC9">
        <w:rPr>
          <w:rFonts w:asciiTheme="majorBidi" w:eastAsia="Calibri" w:hAnsiTheme="majorBidi" w:cstheme="majorBidi"/>
          <w:sz w:val="22"/>
          <w:szCs w:val="22"/>
        </w:rPr>
        <w:t>)</w:t>
      </w:r>
      <w:r w:rsidRPr="006F2D70">
        <w:rPr>
          <w:rFonts w:asciiTheme="majorBidi" w:eastAsia="Calibri" w:hAnsiTheme="majorBidi" w:cstheme="majorBidi"/>
          <w:sz w:val="22"/>
          <w:szCs w:val="22"/>
        </w:rPr>
        <w:t>. Global prevalence of autism: A systematic review update. </w:t>
      </w:r>
      <w:r w:rsidRPr="002408A8">
        <w:rPr>
          <w:rFonts w:asciiTheme="majorBidi" w:eastAsia="Calibri" w:hAnsiTheme="majorBidi" w:cstheme="majorBidi"/>
          <w:i/>
          <w:iCs/>
          <w:sz w:val="22"/>
          <w:szCs w:val="22"/>
        </w:rPr>
        <w:t>Autism Research</w:t>
      </w:r>
      <w:r w:rsidR="00C85447">
        <w:rPr>
          <w:rFonts w:asciiTheme="majorBidi" w:eastAsia="Calibri" w:hAnsiTheme="majorBidi" w:cstheme="majorBidi"/>
          <w:i/>
          <w:iCs/>
          <w:sz w:val="22"/>
          <w:szCs w:val="22"/>
        </w:rPr>
        <w:t>,</w:t>
      </w:r>
      <w:r w:rsidRPr="002408A8">
        <w:rPr>
          <w:rFonts w:asciiTheme="majorBidi" w:eastAsia="Calibri" w:hAnsiTheme="majorBidi" w:cstheme="majorBidi"/>
          <w:i/>
          <w:iCs/>
          <w:sz w:val="22"/>
          <w:szCs w:val="22"/>
        </w:rPr>
        <w:t> 15</w:t>
      </w:r>
      <w:r w:rsidRPr="006F2D70">
        <w:rPr>
          <w:rFonts w:asciiTheme="majorBidi" w:eastAsia="Calibri" w:hAnsiTheme="majorBidi" w:cstheme="majorBidi"/>
          <w:sz w:val="22"/>
          <w:szCs w:val="22"/>
        </w:rPr>
        <w:t>, 778-790.</w:t>
      </w:r>
    </w:p>
    <w:p w14:paraId="2C58D8A3" w14:textId="22D1AC29" w:rsidR="00724AF5" w:rsidRPr="00825897" w:rsidRDefault="00755521" w:rsidP="002408A8">
      <w:pPr>
        <w:tabs>
          <w:tab w:val="left" w:pos="7380"/>
        </w:tabs>
        <w:ind w:left="180" w:hanging="180"/>
        <w:jc w:val="both"/>
        <w:rPr>
          <w:rFonts w:asciiTheme="majorBidi" w:eastAsia="Calibri" w:hAnsiTheme="majorBidi" w:cstheme="majorBidi"/>
          <w:color w:val="222222"/>
          <w:sz w:val="22"/>
          <w:szCs w:val="22"/>
          <w:highlight w:val="white"/>
        </w:rPr>
      </w:pPr>
      <w:bookmarkStart w:id="56" w:name="_heading=h.1664s55" w:colFirst="0" w:colLast="0"/>
      <w:bookmarkEnd w:id="56"/>
      <w:r w:rsidRPr="00825897">
        <w:rPr>
          <w:rFonts w:asciiTheme="majorBidi" w:eastAsia="Aptos" w:hAnsiTheme="majorBidi" w:cstheme="majorBidi"/>
          <w:color w:val="222222"/>
          <w:sz w:val="22"/>
          <w:szCs w:val="22"/>
          <w:shd w:val="clear" w:color="auto" w:fill="FFFFFF"/>
          <w:lang w:eastAsia="en-US"/>
        </w:rPr>
        <w:t>Zupic</w:t>
      </w:r>
      <w:r w:rsidRPr="00825897">
        <w:rPr>
          <w:rFonts w:asciiTheme="majorBidi" w:eastAsia="Calibri" w:hAnsiTheme="majorBidi" w:cstheme="majorBidi"/>
          <w:color w:val="222222"/>
          <w:sz w:val="22"/>
          <w:szCs w:val="22"/>
          <w:highlight w:val="white"/>
        </w:rPr>
        <w:t>, I.,</w:t>
      </w:r>
      <w:r w:rsidR="008C2BC9">
        <w:rPr>
          <w:rFonts w:asciiTheme="majorBidi" w:eastAsia="Calibri" w:hAnsiTheme="majorBidi" w:cstheme="majorBidi"/>
          <w:color w:val="222222"/>
          <w:sz w:val="22"/>
          <w:szCs w:val="22"/>
          <w:highlight w:val="white"/>
        </w:rPr>
        <w:t xml:space="preserve"> and</w:t>
      </w:r>
      <w:r w:rsidRPr="00825897">
        <w:rPr>
          <w:rFonts w:asciiTheme="majorBidi" w:eastAsia="Calibri" w:hAnsiTheme="majorBidi" w:cstheme="majorBidi"/>
          <w:color w:val="222222"/>
          <w:sz w:val="22"/>
          <w:szCs w:val="22"/>
          <w:highlight w:val="white"/>
        </w:rPr>
        <w:t xml:space="preserve"> Čater, T</w:t>
      </w:r>
      <w:r w:rsidR="00510254" w:rsidRPr="00825897">
        <w:rPr>
          <w:rFonts w:asciiTheme="majorBidi" w:eastAsia="Calibri" w:hAnsiTheme="majorBidi" w:cstheme="majorBidi"/>
          <w:color w:val="222222"/>
          <w:sz w:val="22"/>
          <w:szCs w:val="22"/>
          <w:highlight w:val="white"/>
        </w:rPr>
        <w:t xml:space="preserve">., </w:t>
      </w:r>
      <w:r w:rsidR="008C2BC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2015</w:t>
      </w:r>
      <w:r w:rsidR="008C2BC9">
        <w:rPr>
          <w:rFonts w:asciiTheme="majorBidi" w:eastAsia="Calibri" w:hAnsiTheme="majorBidi" w:cstheme="majorBidi"/>
          <w:color w:val="222222"/>
          <w:sz w:val="22"/>
          <w:szCs w:val="22"/>
          <w:highlight w:val="white"/>
        </w:rPr>
        <w:t>)</w:t>
      </w:r>
      <w:r w:rsidRPr="00825897">
        <w:rPr>
          <w:rFonts w:asciiTheme="majorBidi" w:eastAsia="Calibri" w:hAnsiTheme="majorBidi" w:cstheme="majorBidi"/>
          <w:color w:val="222222"/>
          <w:sz w:val="22"/>
          <w:szCs w:val="22"/>
          <w:highlight w:val="white"/>
        </w:rPr>
        <w:t>. Bibliometric methods in management and organization. </w:t>
      </w:r>
      <w:r w:rsidRPr="002408A8">
        <w:rPr>
          <w:rFonts w:asciiTheme="majorBidi" w:eastAsia="Calibri" w:hAnsiTheme="majorBidi" w:cstheme="majorBidi"/>
          <w:i/>
          <w:iCs/>
          <w:color w:val="222222"/>
          <w:sz w:val="22"/>
          <w:szCs w:val="22"/>
          <w:highlight w:val="white"/>
        </w:rPr>
        <w:t xml:space="preserve">Organizational </w:t>
      </w:r>
      <w:r w:rsidR="00510254" w:rsidRPr="002408A8">
        <w:rPr>
          <w:rFonts w:asciiTheme="majorBidi" w:eastAsia="Calibri" w:hAnsiTheme="majorBidi" w:cstheme="majorBidi"/>
          <w:i/>
          <w:iCs/>
          <w:color w:val="222222"/>
          <w:sz w:val="22"/>
          <w:szCs w:val="22"/>
          <w:highlight w:val="white"/>
        </w:rPr>
        <w:t>R</w:t>
      </w:r>
      <w:r w:rsidRPr="002408A8">
        <w:rPr>
          <w:rFonts w:asciiTheme="majorBidi" w:eastAsia="Calibri" w:hAnsiTheme="majorBidi" w:cstheme="majorBidi"/>
          <w:i/>
          <w:iCs/>
          <w:color w:val="222222"/>
          <w:sz w:val="22"/>
          <w:szCs w:val="22"/>
          <w:highlight w:val="white"/>
        </w:rPr>
        <w:t xml:space="preserve">esearch </w:t>
      </w:r>
      <w:r w:rsidR="00510254" w:rsidRPr="002408A8">
        <w:rPr>
          <w:rFonts w:asciiTheme="majorBidi" w:eastAsia="Calibri" w:hAnsiTheme="majorBidi" w:cstheme="majorBidi"/>
          <w:i/>
          <w:iCs/>
          <w:color w:val="222222"/>
          <w:sz w:val="22"/>
          <w:szCs w:val="22"/>
          <w:highlight w:val="white"/>
        </w:rPr>
        <w:t>M</w:t>
      </w:r>
      <w:r w:rsidRPr="002408A8">
        <w:rPr>
          <w:rFonts w:asciiTheme="majorBidi" w:eastAsia="Calibri" w:hAnsiTheme="majorBidi" w:cstheme="majorBidi"/>
          <w:i/>
          <w:iCs/>
          <w:color w:val="222222"/>
          <w:sz w:val="22"/>
          <w:szCs w:val="22"/>
          <w:highlight w:val="white"/>
        </w:rPr>
        <w:t>ethods</w:t>
      </w:r>
      <w:r w:rsidR="00C85447">
        <w:rPr>
          <w:rFonts w:asciiTheme="majorBidi" w:eastAsia="Calibri" w:hAnsiTheme="majorBidi" w:cstheme="majorBidi"/>
          <w:i/>
          <w:iCs/>
          <w:color w:val="222222"/>
          <w:sz w:val="22"/>
          <w:szCs w:val="22"/>
          <w:highlight w:val="white"/>
        </w:rPr>
        <w:t>,</w:t>
      </w:r>
      <w:r w:rsidR="00510254" w:rsidRPr="002408A8">
        <w:rPr>
          <w:rFonts w:asciiTheme="majorBidi" w:eastAsia="Calibri" w:hAnsiTheme="majorBidi" w:cstheme="majorBidi"/>
          <w:i/>
          <w:iCs/>
          <w:color w:val="222222"/>
          <w:sz w:val="22"/>
          <w:szCs w:val="22"/>
          <w:highlight w:val="white"/>
        </w:rPr>
        <w:t xml:space="preserve"> </w:t>
      </w:r>
      <w:r w:rsidRPr="002408A8">
        <w:rPr>
          <w:rFonts w:asciiTheme="majorBidi" w:eastAsia="Calibri" w:hAnsiTheme="majorBidi" w:cstheme="majorBidi"/>
          <w:i/>
          <w:iCs/>
          <w:color w:val="222222"/>
          <w:sz w:val="22"/>
          <w:szCs w:val="22"/>
          <w:highlight w:val="white"/>
        </w:rPr>
        <w:t>18</w:t>
      </w:r>
      <w:r w:rsidRPr="00825897">
        <w:rPr>
          <w:rFonts w:asciiTheme="majorBidi" w:eastAsia="Calibri" w:hAnsiTheme="majorBidi" w:cstheme="majorBidi"/>
          <w:color w:val="222222"/>
          <w:sz w:val="22"/>
          <w:szCs w:val="22"/>
          <w:highlight w:val="white"/>
        </w:rPr>
        <w:t>(3), 429-472.</w:t>
      </w:r>
    </w:p>
    <w:p w14:paraId="44B53457" w14:textId="77777777" w:rsidR="006F2D70" w:rsidRDefault="006F2D70" w:rsidP="002408A8">
      <w:pPr>
        <w:pBdr>
          <w:top w:val="nil"/>
          <w:left w:val="nil"/>
          <w:bottom w:val="nil"/>
          <w:right w:val="nil"/>
          <w:between w:val="nil"/>
        </w:pBdr>
        <w:tabs>
          <w:tab w:val="left" w:pos="7380"/>
        </w:tabs>
        <w:spacing w:line="360" w:lineRule="auto"/>
        <w:jc w:val="both"/>
        <w:rPr>
          <w:color w:val="000000"/>
        </w:rPr>
      </w:pPr>
    </w:p>
    <w:p w14:paraId="1F9EFEAA" w14:textId="77777777" w:rsidR="006F2D70" w:rsidRDefault="006F2D70" w:rsidP="002408A8">
      <w:pPr>
        <w:pBdr>
          <w:top w:val="nil"/>
          <w:left w:val="nil"/>
          <w:bottom w:val="nil"/>
          <w:right w:val="nil"/>
          <w:between w:val="nil"/>
        </w:pBdr>
        <w:tabs>
          <w:tab w:val="left" w:pos="7380"/>
        </w:tabs>
        <w:spacing w:line="360" w:lineRule="auto"/>
        <w:ind w:left="-142"/>
        <w:jc w:val="both"/>
        <w:rPr>
          <w:color w:val="000000"/>
        </w:rPr>
      </w:pPr>
    </w:p>
    <w:p w14:paraId="79E03EE3" w14:textId="77777777" w:rsidR="00C85447" w:rsidRDefault="00C85447" w:rsidP="002408A8">
      <w:pPr>
        <w:pBdr>
          <w:top w:val="nil"/>
          <w:left w:val="nil"/>
          <w:bottom w:val="nil"/>
          <w:right w:val="nil"/>
          <w:between w:val="nil"/>
        </w:pBdr>
        <w:tabs>
          <w:tab w:val="left" w:pos="7380"/>
        </w:tabs>
        <w:spacing w:line="360" w:lineRule="auto"/>
        <w:ind w:left="-142"/>
        <w:jc w:val="both"/>
        <w:rPr>
          <w:color w:val="000000"/>
        </w:rPr>
      </w:pPr>
    </w:p>
    <w:p w14:paraId="1F818991"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2CB8E330"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65274AF0"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5F9B3615"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43EDDA76"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12836A8B"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14420DFC"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5C6D5AB7"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6949327B"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1FFD08E9"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72AFB60F"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40441986"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3CC7F1F2" w14:textId="77777777" w:rsidR="0016405D" w:rsidRDefault="0016405D" w:rsidP="002408A8">
      <w:pPr>
        <w:pBdr>
          <w:top w:val="nil"/>
          <w:left w:val="nil"/>
          <w:bottom w:val="nil"/>
          <w:right w:val="nil"/>
          <w:between w:val="nil"/>
        </w:pBdr>
        <w:tabs>
          <w:tab w:val="left" w:pos="7380"/>
        </w:tabs>
        <w:spacing w:line="360" w:lineRule="auto"/>
        <w:ind w:left="-142"/>
        <w:jc w:val="both"/>
        <w:rPr>
          <w:color w:val="000000"/>
        </w:rPr>
      </w:pPr>
    </w:p>
    <w:p w14:paraId="2CF3147C" w14:textId="77777777" w:rsidR="0016405D" w:rsidRDefault="0016405D" w:rsidP="00DA64B6">
      <w:pPr>
        <w:spacing w:line="360" w:lineRule="auto"/>
        <w:rPr>
          <w:color w:val="000000"/>
        </w:rPr>
      </w:pPr>
    </w:p>
    <w:p w14:paraId="1969CAD2" w14:textId="133680AC" w:rsidR="00DA64B6" w:rsidRPr="00FE7E75" w:rsidRDefault="00DA64B6" w:rsidP="00DA64B6">
      <w:pPr>
        <w:spacing w:line="360" w:lineRule="auto"/>
        <w:rPr>
          <w:rFonts w:eastAsia="Garamond"/>
          <w:b/>
        </w:rPr>
      </w:pPr>
      <w:r w:rsidRPr="00FE7E75">
        <w:rPr>
          <w:rFonts w:eastAsia="Garamond"/>
          <w:b/>
        </w:rPr>
        <w:lastRenderedPageBreak/>
        <w:t>List of Tables</w:t>
      </w:r>
    </w:p>
    <w:p w14:paraId="0A968886" w14:textId="77777777" w:rsidR="00DA64B6" w:rsidRPr="00FE7E75" w:rsidRDefault="00DA64B6" w:rsidP="00DA64B6">
      <w:pPr>
        <w:spacing w:line="360" w:lineRule="auto"/>
        <w:rPr>
          <w:rFonts w:eastAsia="Garamond"/>
          <w:b/>
        </w:rPr>
      </w:pPr>
    </w:p>
    <w:p w14:paraId="4C0032ED" w14:textId="77777777" w:rsidR="00DA64B6" w:rsidRPr="00FE7E75" w:rsidRDefault="00DA64B6" w:rsidP="00DA64B6">
      <w:pPr>
        <w:spacing w:line="360" w:lineRule="auto"/>
        <w:rPr>
          <w:rFonts w:eastAsia="Garamond"/>
          <w:b/>
        </w:rPr>
      </w:pPr>
      <w:r w:rsidRPr="00FE7E75">
        <w:rPr>
          <w:rFonts w:eastAsia="Garamond"/>
          <w:b/>
        </w:rPr>
        <w:t xml:space="preserve">Table </w:t>
      </w:r>
      <w:r>
        <w:rPr>
          <w:rFonts w:eastAsia="Garamond"/>
          <w:b/>
        </w:rPr>
        <w:t>1.</w:t>
      </w:r>
      <w:r w:rsidRPr="00FE7E75">
        <w:rPr>
          <w:rFonts w:eastAsia="Garamond"/>
          <w:b/>
        </w:rPr>
        <w:t xml:space="preserve"> </w:t>
      </w:r>
      <w:r w:rsidRPr="00FE7E75">
        <w:rPr>
          <w:rFonts w:eastAsia="Garamond"/>
          <w:bCs/>
        </w:rPr>
        <w:t>Keywords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477"/>
      </w:tblGrid>
      <w:tr w:rsidR="00DA64B6" w:rsidRPr="00FE7E75" w14:paraId="02CD03E3" w14:textId="77777777" w:rsidTr="00BB57B6">
        <w:tc>
          <w:tcPr>
            <w:tcW w:w="3539" w:type="dxa"/>
            <w:tcBorders>
              <w:left w:val="nil"/>
              <w:bottom w:val="single" w:sz="4" w:space="0" w:color="000000"/>
              <w:right w:val="nil"/>
            </w:tcBorders>
          </w:tcPr>
          <w:p w14:paraId="3EAE9B6B" w14:textId="77777777" w:rsidR="00DA64B6" w:rsidRPr="00FE7E75" w:rsidRDefault="00DA64B6" w:rsidP="00BB57B6">
            <w:pPr>
              <w:spacing w:line="360" w:lineRule="auto"/>
              <w:rPr>
                <w:rFonts w:eastAsia="Garamond"/>
                <w:b/>
                <w:sz w:val="20"/>
                <w:szCs w:val="20"/>
              </w:rPr>
            </w:pPr>
            <w:r w:rsidRPr="00FE7E75">
              <w:rPr>
                <w:rFonts w:eastAsia="Garamond"/>
                <w:b/>
                <w:sz w:val="20"/>
                <w:szCs w:val="20"/>
              </w:rPr>
              <w:t>Key relationship</w:t>
            </w:r>
          </w:p>
        </w:tc>
        <w:tc>
          <w:tcPr>
            <w:tcW w:w="5477" w:type="dxa"/>
            <w:tcBorders>
              <w:left w:val="nil"/>
              <w:bottom w:val="single" w:sz="4" w:space="0" w:color="000000"/>
              <w:right w:val="nil"/>
            </w:tcBorders>
          </w:tcPr>
          <w:p w14:paraId="4B8D323C" w14:textId="77777777" w:rsidR="00DA64B6" w:rsidRPr="00FE7E75" w:rsidRDefault="00DA64B6" w:rsidP="00BB57B6">
            <w:pPr>
              <w:spacing w:line="360" w:lineRule="auto"/>
              <w:jc w:val="center"/>
              <w:rPr>
                <w:rFonts w:eastAsia="Garamond"/>
                <w:b/>
                <w:sz w:val="20"/>
                <w:szCs w:val="20"/>
              </w:rPr>
            </w:pPr>
            <w:r w:rsidRPr="00FE7E75">
              <w:rPr>
                <w:rFonts w:eastAsia="Garamond"/>
                <w:b/>
                <w:sz w:val="20"/>
                <w:szCs w:val="20"/>
              </w:rPr>
              <w:t>Search string</w:t>
            </w:r>
          </w:p>
        </w:tc>
      </w:tr>
      <w:tr w:rsidR="00DA64B6" w:rsidRPr="00FE7E75" w14:paraId="037E06A0" w14:textId="77777777" w:rsidTr="00BB57B6">
        <w:tc>
          <w:tcPr>
            <w:tcW w:w="3539" w:type="dxa"/>
            <w:tcBorders>
              <w:left w:val="nil"/>
              <w:right w:val="nil"/>
            </w:tcBorders>
          </w:tcPr>
          <w:p w14:paraId="0E1AD803" w14:textId="77777777" w:rsidR="00DA64B6" w:rsidRPr="00FE7E75" w:rsidRDefault="00DA64B6" w:rsidP="00BB57B6">
            <w:pPr>
              <w:spacing w:line="360" w:lineRule="auto"/>
              <w:jc w:val="both"/>
              <w:rPr>
                <w:rFonts w:eastAsia="Garamond"/>
                <w:sz w:val="20"/>
                <w:szCs w:val="20"/>
              </w:rPr>
            </w:pPr>
            <w:r w:rsidRPr="00FE7E75">
              <w:rPr>
                <w:rFonts w:eastAsia="Garamond"/>
                <w:sz w:val="20"/>
                <w:szCs w:val="20"/>
              </w:rPr>
              <w:t xml:space="preserve">Neurodivergent individuals, board neurodiversity, non-financial performance and financial performance </w:t>
            </w:r>
          </w:p>
          <w:p w14:paraId="36DD9594" w14:textId="77777777" w:rsidR="00DA64B6" w:rsidRPr="00FE7E75" w:rsidRDefault="00DA64B6" w:rsidP="00BB57B6">
            <w:pPr>
              <w:spacing w:line="360" w:lineRule="auto"/>
              <w:rPr>
                <w:rFonts w:eastAsia="Garamond"/>
                <w:sz w:val="20"/>
                <w:szCs w:val="20"/>
              </w:rPr>
            </w:pPr>
          </w:p>
          <w:p w14:paraId="6DC018DE" w14:textId="77777777" w:rsidR="00DA64B6" w:rsidRPr="00FE7E75" w:rsidRDefault="00DA64B6" w:rsidP="00BB57B6">
            <w:pPr>
              <w:spacing w:line="360" w:lineRule="auto"/>
              <w:rPr>
                <w:rFonts w:eastAsia="Garamond"/>
                <w:sz w:val="20"/>
                <w:szCs w:val="20"/>
              </w:rPr>
            </w:pPr>
          </w:p>
          <w:p w14:paraId="7D86EF23" w14:textId="77777777" w:rsidR="00DA64B6" w:rsidRPr="00FE7E75" w:rsidRDefault="00DA64B6" w:rsidP="00BB57B6">
            <w:pPr>
              <w:spacing w:line="360" w:lineRule="auto"/>
              <w:rPr>
                <w:rFonts w:eastAsia="Garamond"/>
                <w:sz w:val="20"/>
                <w:szCs w:val="20"/>
              </w:rPr>
            </w:pPr>
          </w:p>
          <w:p w14:paraId="3C910089" w14:textId="77777777" w:rsidR="00DA64B6" w:rsidRPr="00FE7E75" w:rsidRDefault="00DA64B6" w:rsidP="00BB57B6">
            <w:pPr>
              <w:spacing w:line="360" w:lineRule="auto"/>
              <w:rPr>
                <w:rFonts w:eastAsia="Garamond"/>
                <w:sz w:val="20"/>
                <w:szCs w:val="20"/>
              </w:rPr>
            </w:pPr>
          </w:p>
        </w:tc>
        <w:tc>
          <w:tcPr>
            <w:tcW w:w="5477" w:type="dxa"/>
            <w:tcBorders>
              <w:left w:val="nil"/>
              <w:right w:val="nil"/>
            </w:tcBorders>
          </w:tcPr>
          <w:p w14:paraId="21CE5420" w14:textId="77777777" w:rsidR="00DA64B6" w:rsidRPr="00FE7E75" w:rsidRDefault="00DA64B6" w:rsidP="00BB57B6">
            <w:pPr>
              <w:spacing w:line="360" w:lineRule="auto"/>
              <w:rPr>
                <w:rFonts w:eastAsia="Garamond"/>
                <w:sz w:val="20"/>
                <w:szCs w:val="20"/>
              </w:rPr>
            </w:pPr>
            <w:r w:rsidRPr="00FE7E75">
              <w:rPr>
                <w:rFonts w:eastAsia="Garamond"/>
                <w:sz w:val="20"/>
                <w:szCs w:val="20"/>
              </w:rPr>
              <w:t xml:space="preserve">("Board" OR "Manage*" OR "Executive*" OR "CEO" OR "Executive compensation" OR "CEO Pay" OR "Director*") </w:t>
            </w:r>
            <w:r w:rsidRPr="00FE7E75">
              <w:rPr>
                <w:rFonts w:eastAsia="Garamond"/>
                <w:b/>
                <w:sz w:val="20"/>
                <w:szCs w:val="20"/>
              </w:rPr>
              <w:t>AND</w:t>
            </w:r>
            <w:r w:rsidRPr="00FE7E75">
              <w:rPr>
                <w:rFonts w:eastAsia="Garamond"/>
                <w:sz w:val="20"/>
                <w:szCs w:val="20"/>
              </w:rPr>
              <w:t xml:space="preserve"> ("Neurodiverse*" OR "Neurodivergent people" OR "Asperger syndrome" OR "Dyslexia" OR "Dyspraxia" OR "Autistic" OR "Neurotypical people" OR “intellectual disabilities” OR "Attention deficit hyperactivity disorder" OR "Autism" OR "Tourette's syndrome" OR "Neurological condition") </w:t>
            </w:r>
            <w:r w:rsidRPr="00FE7E75">
              <w:rPr>
                <w:rFonts w:eastAsia="Garamond"/>
                <w:b/>
                <w:sz w:val="20"/>
                <w:szCs w:val="20"/>
              </w:rPr>
              <w:t>AND</w:t>
            </w:r>
            <w:r w:rsidRPr="00FE7E75">
              <w:rPr>
                <w:rFonts w:eastAsia="Garamond"/>
                <w:sz w:val="20"/>
                <w:szCs w:val="20"/>
              </w:rPr>
              <w:t xml:space="preserve"> ("Sustainable business practice*" OR "Sustainable business*" OR "Sustainability" OR "Environmental Social Governance" OR "ESG" OR "Greenhouse gas*" OR "Carbon" OR "Environment*" OR "Financial reporting quality" OR "Audit" OR "Audit quality" OR "Corporate governance" OR "Diversity" OR "Gender" OR "Ethnicity" OR "Age" OR "Merger*" OR "Climate" OR "Health accounting" OR "Tax avoidance") </w:t>
            </w:r>
            <w:r w:rsidRPr="00FE7E75">
              <w:rPr>
                <w:rFonts w:eastAsia="Garamond"/>
                <w:b/>
                <w:sz w:val="20"/>
                <w:szCs w:val="20"/>
              </w:rPr>
              <w:t>AND</w:t>
            </w:r>
            <w:r w:rsidRPr="00FE7E75">
              <w:rPr>
                <w:rFonts w:eastAsia="Garamond"/>
                <w:sz w:val="20"/>
                <w:szCs w:val="20"/>
              </w:rPr>
              <w:t xml:space="preserve"> ("Financial" OR "Non-financial" OR "Performance" OR "Capital structure" OR "Market value" OR "Tobin's Q" OR "Dividends" OR "Earnings"</w:t>
            </w:r>
          </w:p>
        </w:tc>
      </w:tr>
    </w:tbl>
    <w:p w14:paraId="14D0E80B" w14:textId="77777777" w:rsidR="00DA64B6" w:rsidRPr="00FE7E75" w:rsidRDefault="00DA64B6" w:rsidP="00DA64B6">
      <w:pPr>
        <w:spacing w:line="360" w:lineRule="auto"/>
        <w:jc w:val="both"/>
        <w:rPr>
          <w:color w:val="000000"/>
        </w:rPr>
      </w:pPr>
      <w:r w:rsidRPr="00FE7E75">
        <w:rPr>
          <w:rFonts w:eastAsia="Garamond"/>
          <w:b/>
        </w:rPr>
        <w:t xml:space="preserve">Source(s): </w:t>
      </w:r>
      <w:r w:rsidRPr="00A06911">
        <w:rPr>
          <w:bCs/>
          <w:color w:val="000000"/>
        </w:rPr>
        <w:t>Table by authors</w:t>
      </w:r>
    </w:p>
    <w:p w14:paraId="2D629F27" w14:textId="77777777" w:rsidR="00DA64B6" w:rsidRPr="00FE7E75" w:rsidRDefault="00DA64B6" w:rsidP="00DA64B6">
      <w:pPr>
        <w:spacing w:after="160" w:line="360" w:lineRule="auto"/>
        <w:jc w:val="both"/>
        <w:rPr>
          <w:rFonts w:eastAsia="Garamond"/>
        </w:rPr>
      </w:pPr>
    </w:p>
    <w:p w14:paraId="3B8054A3" w14:textId="77777777" w:rsidR="00DA64B6" w:rsidRPr="00FE7E75" w:rsidRDefault="00DA64B6" w:rsidP="00DA64B6">
      <w:pPr>
        <w:spacing w:after="160" w:line="360" w:lineRule="auto"/>
        <w:jc w:val="both"/>
        <w:rPr>
          <w:rFonts w:eastAsia="Garamond"/>
        </w:rPr>
      </w:pPr>
    </w:p>
    <w:p w14:paraId="453BD744" w14:textId="77777777" w:rsidR="00DA64B6" w:rsidRPr="00FE7E75" w:rsidRDefault="00DA64B6" w:rsidP="00DA64B6">
      <w:pPr>
        <w:spacing w:after="160" w:line="360" w:lineRule="auto"/>
        <w:jc w:val="both"/>
        <w:rPr>
          <w:rFonts w:eastAsia="Garamond"/>
        </w:rPr>
      </w:pPr>
    </w:p>
    <w:p w14:paraId="23BE34AE" w14:textId="77777777" w:rsidR="00DA64B6" w:rsidRPr="00FE7E75" w:rsidRDefault="00DA64B6" w:rsidP="00DA64B6">
      <w:pPr>
        <w:spacing w:after="160" w:line="360" w:lineRule="auto"/>
        <w:jc w:val="both"/>
        <w:rPr>
          <w:rFonts w:eastAsia="Garamond"/>
        </w:rPr>
      </w:pPr>
    </w:p>
    <w:p w14:paraId="52F7BD0B" w14:textId="77777777" w:rsidR="00DA64B6" w:rsidRDefault="00DA64B6" w:rsidP="00DA64B6">
      <w:pPr>
        <w:spacing w:after="160" w:line="360" w:lineRule="auto"/>
        <w:jc w:val="both"/>
        <w:rPr>
          <w:rFonts w:eastAsia="Garamond"/>
        </w:rPr>
      </w:pPr>
    </w:p>
    <w:p w14:paraId="051C33EE" w14:textId="77777777" w:rsidR="00DA64B6" w:rsidRPr="00FE7E75" w:rsidRDefault="00DA64B6" w:rsidP="00DA64B6">
      <w:pPr>
        <w:spacing w:after="160" w:line="360" w:lineRule="auto"/>
        <w:jc w:val="both"/>
        <w:rPr>
          <w:rFonts w:eastAsia="Garamond"/>
        </w:rPr>
      </w:pPr>
    </w:p>
    <w:p w14:paraId="2600D847" w14:textId="77777777" w:rsidR="00DA64B6" w:rsidRPr="00FE7E75" w:rsidRDefault="00DA64B6" w:rsidP="00DA64B6">
      <w:pPr>
        <w:spacing w:after="160" w:line="360" w:lineRule="auto"/>
        <w:jc w:val="both"/>
        <w:rPr>
          <w:rFonts w:eastAsia="Garamond"/>
        </w:rPr>
      </w:pPr>
    </w:p>
    <w:p w14:paraId="0975D2B8" w14:textId="77777777" w:rsidR="00DA64B6" w:rsidRPr="00FE7E75" w:rsidRDefault="00DA64B6" w:rsidP="00DA64B6">
      <w:pPr>
        <w:spacing w:after="160" w:line="360" w:lineRule="auto"/>
        <w:jc w:val="both"/>
        <w:rPr>
          <w:rFonts w:eastAsia="Garamond"/>
        </w:rPr>
      </w:pPr>
    </w:p>
    <w:p w14:paraId="082195CB" w14:textId="77777777" w:rsidR="00DA64B6" w:rsidRPr="00FE7E75" w:rsidRDefault="00DA64B6" w:rsidP="00DA64B6">
      <w:pPr>
        <w:spacing w:after="160" w:line="360" w:lineRule="auto"/>
        <w:jc w:val="both"/>
        <w:rPr>
          <w:rFonts w:eastAsia="Garamond"/>
        </w:rPr>
      </w:pPr>
    </w:p>
    <w:p w14:paraId="0B7C4206" w14:textId="77777777" w:rsidR="00DA64B6" w:rsidRPr="00FE7E75" w:rsidRDefault="00DA64B6" w:rsidP="00DA64B6">
      <w:pPr>
        <w:spacing w:after="160" w:line="360" w:lineRule="auto"/>
        <w:jc w:val="both"/>
        <w:rPr>
          <w:rFonts w:eastAsia="Garamond"/>
        </w:rPr>
      </w:pPr>
    </w:p>
    <w:p w14:paraId="38FD9947" w14:textId="77777777" w:rsidR="00DA64B6" w:rsidRPr="00FE7E75" w:rsidRDefault="00DA64B6" w:rsidP="00DA64B6">
      <w:pPr>
        <w:spacing w:after="160" w:line="360" w:lineRule="auto"/>
        <w:jc w:val="both"/>
        <w:rPr>
          <w:rFonts w:eastAsia="Garamond"/>
        </w:rPr>
      </w:pPr>
    </w:p>
    <w:p w14:paraId="73EDFC00" w14:textId="77777777" w:rsidR="00DA64B6" w:rsidRPr="00FE7E75" w:rsidRDefault="00DA64B6" w:rsidP="00DA64B6">
      <w:pPr>
        <w:spacing w:line="360" w:lineRule="auto"/>
        <w:rPr>
          <w:rFonts w:eastAsia="Garamond"/>
          <w:b/>
        </w:rPr>
      </w:pPr>
      <w:r w:rsidRPr="00FE7E75">
        <w:rPr>
          <w:rFonts w:eastAsia="Garamond"/>
          <w:b/>
        </w:rPr>
        <w:lastRenderedPageBreak/>
        <w:t xml:space="preserve">Table </w:t>
      </w:r>
      <w:r>
        <w:rPr>
          <w:rFonts w:eastAsia="Garamond"/>
          <w:b/>
        </w:rPr>
        <w:t>2.</w:t>
      </w:r>
      <w:r w:rsidRPr="00FE7E75">
        <w:rPr>
          <w:rFonts w:eastAsia="Garamond"/>
          <w:b/>
        </w:rPr>
        <w:t xml:space="preserve"> </w:t>
      </w:r>
      <w:r w:rsidRPr="00FE7E75">
        <w:rPr>
          <w:rFonts w:eastAsia="Garamond"/>
          <w:bCs/>
        </w:rPr>
        <w:t>An outline of the procedure used to choose the studies in the sample</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4"/>
        <w:gridCol w:w="1974"/>
        <w:gridCol w:w="1984"/>
      </w:tblGrid>
      <w:tr w:rsidR="00DA64B6" w:rsidRPr="00FE7E75" w14:paraId="69EB3F3C" w14:textId="77777777" w:rsidTr="00BB57B6">
        <w:tc>
          <w:tcPr>
            <w:tcW w:w="5114" w:type="dxa"/>
            <w:tcBorders>
              <w:left w:val="nil"/>
              <w:bottom w:val="single" w:sz="4" w:space="0" w:color="000000"/>
              <w:right w:val="nil"/>
            </w:tcBorders>
          </w:tcPr>
          <w:p w14:paraId="0BE98995" w14:textId="77777777" w:rsidR="00DA64B6" w:rsidRPr="00FE7E75" w:rsidRDefault="00DA64B6" w:rsidP="00BB57B6">
            <w:pPr>
              <w:spacing w:line="360" w:lineRule="auto"/>
              <w:rPr>
                <w:rFonts w:eastAsia="Garamond"/>
              </w:rPr>
            </w:pPr>
            <w:r w:rsidRPr="00FE7E75">
              <w:rPr>
                <w:rFonts w:eastAsia="Garamond"/>
              </w:rPr>
              <w:t>Studies exclusion/inclusion stage</w:t>
            </w:r>
          </w:p>
        </w:tc>
        <w:tc>
          <w:tcPr>
            <w:tcW w:w="1974" w:type="dxa"/>
            <w:tcBorders>
              <w:left w:val="nil"/>
              <w:bottom w:val="single" w:sz="4" w:space="0" w:color="000000"/>
              <w:right w:val="nil"/>
            </w:tcBorders>
          </w:tcPr>
          <w:p w14:paraId="194FDD17" w14:textId="77777777" w:rsidR="00DA64B6" w:rsidRPr="00FE7E75" w:rsidRDefault="00DA64B6" w:rsidP="00BB57B6">
            <w:pPr>
              <w:spacing w:line="360" w:lineRule="auto"/>
              <w:jc w:val="center"/>
              <w:rPr>
                <w:rFonts w:eastAsia="Garamond"/>
              </w:rPr>
            </w:pPr>
            <w:r w:rsidRPr="00FE7E75">
              <w:rPr>
                <w:rFonts w:eastAsia="Garamond"/>
              </w:rPr>
              <w:t>Total</w:t>
            </w:r>
          </w:p>
        </w:tc>
        <w:tc>
          <w:tcPr>
            <w:tcW w:w="1984" w:type="dxa"/>
            <w:tcBorders>
              <w:left w:val="nil"/>
              <w:bottom w:val="single" w:sz="4" w:space="0" w:color="000000"/>
              <w:right w:val="nil"/>
            </w:tcBorders>
          </w:tcPr>
          <w:p w14:paraId="27E18B88" w14:textId="77777777" w:rsidR="00DA64B6" w:rsidRPr="00FE7E75" w:rsidRDefault="00DA64B6" w:rsidP="00BB57B6">
            <w:pPr>
              <w:spacing w:line="360" w:lineRule="auto"/>
              <w:jc w:val="center"/>
              <w:rPr>
                <w:rFonts w:eastAsia="Garamond"/>
              </w:rPr>
            </w:pPr>
            <w:r w:rsidRPr="00FE7E75">
              <w:rPr>
                <w:rFonts w:eastAsia="Garamond"/>
              </w:rPr>
              <w:t>Number of</w:t>
            </w:r>
          </w:p>
          <w:p w14:paraId="12B2A186" w14:textId="77777777" w:rsidR="00DA64B6" w:rsidRPr="00FE7E75" w:rsidRDefault="00DA64B6" w:rsidP="00BB57B6">
            <w:pPr>
              <w:spacing w:line="360" w:lineRule="auto"/>
              <w:jc w:val="center"/>
              <w:rPr>
                <w:rFonts w:eastAsia="Garamond"/>
              </w:rPr>
            </w:pPr>
            <w:r w:rsidRPr="00FE7E75">
              <w:rPr>
                <w:rFonts w:eastAsia="Garamond"/>
              </w:rPr>
              <w:t xml:space="preserve"> studies</w:t>
            </w:r>
          </w:p>
        </w:tc>
      </w:tr>
      <w:tr w:rsidR="00DA64B6" w:rsidRPr="00FE7E75" w14:paraId="2F9871B5" w14:textId="77777777" w:rsidTr="00BB57B6">
        <w:tc>
          <w:tcPr>
            <w:tcW w:w="5114" w:type="dxa"/>
            <w:tcBorders>
              <w:left w:val="nil"/>
              <w:bottom w:val="nil"/>
              <w:right w:val="nil"/>
            </w:tcBorders>
          </w:tcPr>
          <w:p w14:paraId="00E5CB6D" w14:textId="77777777" w:rsidR="00DA64B6" w:rsidRPr="00FE7E75" w:rsidRDefault="00DA64B6" w:rsidP="00BB57B6">
            <w:pPr>
              <w:spacing w:line="360" w:lineRule="auto"/>
              <w:rPr>
                <w:rFonts w:eastAsia="Garamond"/>
              </w:rPr>
            </w:pPr>
            <w:r w:rsidRPr="00FE7E75">
              <w:rPr>
                <w:rFonts w:eastAsia="Garamond"/>
              </w:rPr>
              <w:t xml:space="preserve">Total studies discovered during the first search </w:t>
            </w:r>
          </w:p>
        </w:tc>
        <w:tc>
          <w:tcPr>
            <w:tcW w:w="1974" w:type="dxa"/>
            <w:tcBorders>
              <w:left w:val="nil"/>
              <w:bottom w:val="nil"/>
              <w:right w:val="nil"/>
            </w:tcBorders>
          </w:tcPr>
          <w:p w14:paraId="0AB9B3EC" w14:textId="77777777" w:rsidR="00DA64B6" w:rsidRPr="00FE7E75" w:rsidRDefault="00DA64B6" w:rsidP="00BB57B6">
            <w:pPr>
              <w:spacing w:line="360" w:lineRule="auto"/>
              <w:jc w:val="center"/>
              <w:rPr>
                <w:rFonts w:eastAsia="Garamond"/>
              </w:rPr>
            </w:pPr>
            <w:r w:rsidRPr="00FE7E75">
              <w:rPr>
                <w:rFonts w:eastAsia="Garamond"/>
              </w:rPr>
              <w:t>14, 203</w:t>
            </w:r>
          </w:p>
        </w:tc>
        <w:tc>
          <w:tcPr>
            <w:tcW w:w="1984" w:type="dxa"/>
            <w:tcBorders>
              <w:left w:val="nil"/>
              <w:bottom w:val="nil"/>
              <w:right w:val="nil"/>
            </w:tcBorders>
          </w:tcPr>
          <w:p w14:paraId="1138155E" w14:textId="77777777" w:rsidR="00DA64B6" w:rsidRPr="00FE7E75" w:rsidRDefault="00DA64B6" w:rsidP="00BB57B6">
            <w:pPr>
              <w:spacing w:line="360" w:lineRule="auto"/>
              <w:jc w:val="center"/>
              <w:rPr>
                <w:rFonts w:eastAsia="Garamond"/>
              </w:rPr>
            </w:pPr>
          </w:p>
        </w:tc>
      </w:tr>
      <w:tr w:rsidR="00DA64B6" w:rsidRPr="00FE7E75" w14:paraId="65093BB1" w14:textId="77777777" w:rsidTr="00BB57B6">
        <w:tc>
          <w:tcPr>
            <w:tcW w:w="5114" w:type="dxa"/>
            <w:tcBorders>
              <w:top w:val="nil"/>
              <w:left w:val="nil"/>
              <w:bottom w:val="nil"/>
              <w:right w:val="nil"/>
            </w:tcBorders>
          </w:tcPr>
          <w:p w14:paraId="064EF194" w14:textId="77777777" w:rsidR="00DA64B6" w:rsidRPr="00FE7E75" w:rsidRDefault="00DA64B6" w:rsidP="00BB57B6">
            <w:pPr>
              <w:spacing w:line="360" w:lineRule="auto"/>
              <w:rPr>
                <w:rFonts w:eastAsia="Garamond"/>
              </w:rPr>
            </w:pPr>
            <w:r w:rsidRPr="00FE7E75">
              <w:rPr>
                <w:rFonts w:eastAsia="Garamond"/>
              </w:rPr>
              <w:t>Studies with duplicates removed</w:t>
            </w:r>
          </w:p>
        </w:tc>
        <w:tc>
          <w:tcPr>
            <w:tcW w:w="1974" w:type="dxa"/>
            <w:tcBorders>
              <w:top w:val="nil"/>
              <w:left w:val="nil"/>
              <w:bottom w:val="nil"/>
              <w:right w:val="nil"/>
            </w:tcBorders>
          </w:tcPr>
          <w:p w14:paraId="1D967B2B" w14:textId="77777777" w:rsidR="00DA64B6" w:rsidRPr="00FE7E75" w:rsidRDefault="00DA64B6" w:rsidP="00BB57B6">
            <w:pPr>
              <w:spacing w:line="360" w:lineRule="auto"/>
              <w:jc w:val="center"/>
              <w:rPr>
                <w:rFonts w:eastAsia="Garamond"/>
              </w:rPr>
            </w:pPr>
            <w:r w:rsidRPr="00FE7E75">
              <w:rPr>
                <w:rFonts w:eastAsia="Garamond"/>
              </w:rPr>
              <w:t>5,100</w:t>
            </w:r>
          </w:p>
        </w:tc>
        <w:tc>
          <w:tcPr>
            <w:tcW w:w="1984" w:type="dxa"/>
            <w:tcBorders>
              <w:top w:val="nil"/>
              <w:left w:val="nil"/>
              <w:bottom w:val="nil"/>
              <w:right w:val="nil"/>
            </w:tcBorders>
          </w:tcPr>
          <w:p w14:paraId="30FFEBE3" w14:textId="77777777" w:rsidR="00DA64B6" w:rsidRPr="00FE7E75" w:rsidRDefault="00DA64B6" w:rsidP="00BB57B6">
            <w:pPr>
              <w:spacing w:line="360" w:lineRule="auto"/>
              <w:jc w:val="center"/>
              <w:rPr>
                <w:rFonts w:eastAsia="Garamond"/>
              </w:rPr>
            </w:pPr>
          </w:p>
        </w:tc>
      </w:tr>
      <w:tr w:rsidR="00DA64B6" w:rsidRPr="00FE7E75" w14:paraId="1DEADBF7" w14:textId="77777777" w:rsidTr="00BB57B6">
        <w:tc>
          <w:tcPr>
            <w:tcW w:w="5114" w:type="dxa"/>
            <w:tcBorders>
              <w:top w:val="nil"/>
              <w:left w:val="nil"/>
              <w:bottom w:val="nil"/>
              <w:right w:val="nil"/>
            </w:tcBorders>
          </w:tcPr>
          <w:p w14:paraId="2E43DDCA" w14:textId="77777777" w:rsidR="00DA64B6" w:rsidRPr="00FE7E75" w:rsidRDefault="00DA64B6" w:rsidP="00BB57B6">
            <w:pPr>
              <w:spacing w:line="360" w:lineRule="auto"/>
              <w:rPr>
                <w:rFonts w:eastAsia="Garamond"/>
              </w:rPr>
            </w:pPr>
            <w:r w:rsidRPr="00FE7E75">
              <w:rPr>
                <w:rFonts w:eastAsia="Garamond"/>
              </w:rPr>
              <w:t>Excluded studies after reading the titles</w:t>
            </w:r>
          </w:p>
        </w:tc>
        <w:tc>
          <w:tcPr>
            <w:tcW w:w="1974" w:type="dxa"/>
            <w:tcBorders>
              <w:top w:val="nil"/>
              <w:left w:val="nil"/>
              <w:bottom w:val="nil"/>
              <w:right w:val="nil"/>
            </w:tcBorders>
          </w:tcPr>
          <w:p w14:paraId="7CA06080" w14:textId="77777777" w:rsidR="00DA64B6" w:rsidRPr="00FE7E75" w:rsidRDefault="00DA64B6" w:rsidP="00BB57B6">
            <w:pPr>
              <w:spacing w:line="360" w:lineRule="auto"/>
              <w:jc w:val="center"/>
              <w:rPr>
                <w:rFonts w:eastAsia="Garamond"/>
              </w:rPr>
            </w:pPr>
            <w:r w:rsidRPr="00FE7E75">
              <w:rPr>
                <w:rFonts w:eastAsia="Garamond"/>
              </w:rPr>
              <w:t>4,761</w:t>
            </w:r>
          </w:p>
        </w:tc>
        <w:tc>
          <w:tcPr>
            <w:tcW w:w="1984" w:type="dxa"/>
            <w:tcBorders>
              <w:top w:val="nil"/>
              <w:left w:val="nil"/>
              <w:bottom w:val="nil"/>
              <w:right w:val="nil"/>
            </w:tcBorders>
          </w:tcPr>
          <w:p w14:paraId="2FA311B3" w14:textId="77777777" w:rsidR="00DA64B6" w:rsidRPr="00FE7E75" w:rsidRDefault="00DA64B6" w:rsidP="00BB57B6">
            <w:pPr>
              <w:spacing w:line="360" w:lineRule="auto"/>
              <w:jc w:val="center"/>
              <w:rPr>
                <w:rFonts w:eastAsia="Garamond"/>
              </w:rPr>
            </w:pPr>
          </w:p>
        </w:tc>
      </w:tr>
      <w:tr w:rsidR="00DA64B6" w:rsidRPr="00FE7E75" w14:paraId="3F100D46" w14:textId="77777777" w:rsidTr="00BB57B6">
        <w:tc>
          <w:tcPr>
            <w:tcW w:w="5114" w:type="dxa"/>
            <w:tcBorders>
              <w:top w:val="nil"/>
              <w:left w:val="nil"/>
              <w:bottom w:val="nil"/>
              <w:right w:val="nil"/>
            </w:tcBorders>
          </w:tcPr>
          <w:p w14:paraId="560567B3" w14:textId="77777777" w:rsidR="00DA64B6" w:rsidRPr="00FE7E75" w:rsidRDefault="00DA64B6" w:rsidP="00BB57B6">
            <w:pPr>
              <w:spacing w:line="360" w:lineRule="auto"/>
              <w:rPr>
                <w:rFonts w:eastAsia="Garamond"/>
                <w:i/>
              </w:rPr>
            </w:pPr>
            <w:r w:rsidRPr="00FE7E75">
              <w:rPr>
                <w:rFonts w:eastAsia="Garamond"/>
                <w:i/>
              </w:rPr>
              <w:t>-Books</w:t>
            </w:r>
          </w:p>
        </w:tc>
        <w:tc>
          <w:tcPr>
            <w:tcW w:w="1974" w:type="dxa"/>
            <w:tcBorders>
              <w:top w:val="nil"/>
              <w:left w:val="nil"/>
              <w:bottom w:val="nil"/>
              <w:right w:val="nil"/>
            </w:tcBorders>
          </w:tcPr>
          <w:p w14:paraId="2868171E" w14:textId="77777777" w:rsidR="00DA64B6" w:rsidRPr="00FE7E75" w:rsidRDefault="00DA64B6" w:rsidP="00BB57B6">
            <w:pPr>
              <w:spacing w:line="360" w:lineRule="auto"/>
              <w:jc w:val="center"/>
              <w:rPr>
                <w:rFonts w:eastAsia="Garamond"/>
              </w:rPr>
            </w:pPr>
          </w:p>
        </w:tc>
        <w:tc>
          <w:tcPr>
            <w:tcW w:w="1984" w:type="dxa"/>
            <w:tcBorders>
              <w:top w:val="nil"/>
              <w:left w:val="nil"/>
              <w:bottom w:val="nil"/>
              <w:right w:val="nil"/>
            </w:tcBorders>
          </w:tcPr>
          <w:p w14:paraId="3C4BB29D" w14:textId="77777777" w:rsidR="00DA64B6" w:rsidRPr="00FE7E75" w:rsidRDefault="00DA64B6" w:rsidP="00BB57B6">
            <w:pPr>
              <w:spacing w:line="360" w:lineRule="auto"/>
              <w:jc w:val="center"/>
              <w:rPr>
                <w:rFonts w:eastAsia="Garamond"/>
              </w:rPr>
            </w:pPr>
            <w:r w:rsidRPr="00FE7E75">
              <w:rPr>
                <w:rFonts w:eastAsia="Garamond"/>
              </w:rPr>
              <w:t>207</w:t>
            </w:r>
          </w:p>
        </w:tc>
      </w:tr>
      <w:tr w:rsidR="00DA64B6" w:rsidRPr="00FE7E75" w14:paraId="30E83B62" w14:textId="77777777" w:rsidTr="00BB57B6">
        <w:tc>
          <w:tcPr>
            <w:tcW w:w="5114" w:type="dxa"/>
            <w:tcBorders>
              <w:top w:val="nil"/>
              <w:left w:val="nil"/>
              <w:bottom w:val="nil"/>
              <w:right w:val="nil"/>
            </w:tcBorders>
          </w:tcPr>
          <w:p w14:paraId="65DA00E8" w14:textId="77777777" w:rsidR="00DA64B6" w:rsidRPr="00FE7E75" w:rsidRDefault="00DA64B6" w:rsidP="00BB57B6">
            <w:pPr>
              <w:spacing w:line="360" w:lineRule="auto"/>
              <w:rPr>
                <w:rFonts w:eastAsia="Garamond"/>
                <w:i/>
              </w:rPr>
            </w:pPr>
            <w:r w:rsidRPr="00FE7E75">
              <w:rPr>
                <w:rFonts w:eastAsia="Garamond"/>
                <w:i/>
              </w:rPr>
              <w:t>-</w:t>
            </w:r>
            <w:r w:rsidRPr="00FE7E75">
              <w:t xml:space="preserve"> </w:t>
            </w:r>
            <w:r w:rsidRPr="00FE7E75">
              <w:rPr>
                <w:rFonts w:eastAsia="Garamond"/>
                <w:i/>
              </w:rPr>
              <w:t>Theses and Dissertations</w:t>
            </w:r>
          </w:p>
        </w:tc>
        <w:tc>
          <w:tcPr>
            <w:tcW w:w="1974" w:type="dxa"/>
            <w:tcBorders>
              <w:top w:val="nil"/>
              <w:left w:val="nil"/>
              <w:bottom w:val="nil"/>
              <w:right w:val="nil"/>
            </w:tcBorders>
          </w:tcPr>
          <w:p w14:paraId="7761B33F" w14:textId="77777777" w:rsidR="00DA64B6" w:rsidRPr="00FE7E75" w:rsidRDefault="00DA64B6" w:rsidP="00BB57B6">
            <w:pPr>
              <w:spacing w:line="360" w:lineRule="auto"/>
              <w:jc w:val="center"/>
              <w:rPr>
                <w:rFonts w:eastAsia="Garamond"/>
              </w:rPr>
            </w:pPr>
          </w:p>
        </w:tc>
        <w:tc>
          <w:tcPr>
            <w:tcW w:w="1984" w:type="dxa"/>
            <w:tcBorders>
              <w:top w:val="nil"/>
              <w:left w:val="nil"/>
              <w:bottom w:val="nil"/>
              <w:right w:val="nil"/>
            </w:tcBorders>
          </w:tcPr>
          <w:p w14:paraId="7A267876" w14:textId="77777777" w:rsidR="00DA64B6" w:rsidRPr="00FE7E75" w:rsidRDefault="00DA64B6" w:rsidP="00BB57B6">
            <w:pPr>
              <w:spacing w:line="360" w:lineRule="auto"/>
              <w:jc w:val="center"/>
              <w:rPr>
                <w:rFonts w:eastAsia="Garamond"/>
              </w:rPr>
            </w:pPr>
            <w:r w:rsidRPr="00FE7E75">
              <w:rPr>
                <w:rFonts w:eastAsia="Garamond"/>
              </w:rPr>
              <w:t>546</w:t>
            </w:r>
          </w:p>
        </w:tc>
      </w:tr>
      <w:tr w:rsidR="00DA64B6" w:rsidRPr="00FE7E75" w14:paraId="1717A509" w14:textId="77777777" w:rsidTr="00BB57B6">
        <w:tc>
          <w:tcPr>
            <w:tcW w:w="5114" w:type="dxa"/>
            <w:tcBorders>
              <w:top w:val="nil"/>
              <w:left w:val="nil"/>
              <w:bottom w:val="nil"/>
              <w:right w:val="nil"/>
            </w:tcBorders>
          </w:tcPr>
          <w:p w14:paraId="583AE376" w14:textId="77777777" w:rsidR="00DA64B6" w:rsidRPr="00FE7E75" w:rsidRDefault="00DA64B6" w:rsidP="00BB57B6">
            <w:pPr>
              <w:spacing w:line="360" w:lineRule="auto"/>
              <w:rPr>
                <w:rFonts w:eastAsia="Garamond"/>
                <w:i/>
              </w:rPr>
            </w:pPr>
            <w:r w:rsidRPr="00FE7E75">
              <w:rPr>
                <w:rFonts w:eastAsia="Garamond"/>
                <w:i/>
              </w:rPr>
              <w:t>-Non-English studies (Spanish, Russian, French and Portuguese)</w:t>
            </w:r>
          </w:p>
        </w:tc>
        <w:tc>
          <w:tcPr>
            <w:tcW w:w="1974" w:type="dxa"/>
            <w:tcBorders>
              <w:top w:val="nil"/>
              <w:left w:val="nil"/>
              <w:bottom w:val="nil"/>
              <w:right w:val="nil"/>
            </w:tcBorders>
          </w:tcPr>
          <w:p w14:paraId="6634FCEF" w14:textId="77777777" w:rsidR="00DA64B6" w:rsidRPr="00FE7E75" w:rsidRDefault="00DA64B6" w:rsidP="00BB57B6">
            <w:pPr>
              <w:spacing w:line="360" w:lineRule="auto"/>
              <w:jc w:val="center"/>
              <w:rPr>
                <w:rFonts w:eastAsia="Garamond"/>
              </w:rPr>
            </w:pPr>
          </w:p>
        </w:tc>
        <w:tc>
          <w:tcPr>
            <w:tcW w:w="1984" w:type="dxa"/>
            <w:tcBorders>
              <w:top w:val="nil"/>
              <w:left w:val="nil"/>
              <w:bottom w:val="nil"/>
              <w:right w:val="nil"/>
            </w:tcBorders>
          </w:tcPr>
          <w:p w14:paraId="19D83937" w14:textId="77777777" w:rsidR="00DA64B6" w:rsidRPr="00FE7E75" w:rsidRDefault="00DA64B6" w:rsidP="00BB57B6">
            <w:pPr>
              <w:spacing w:line="360" w:lineRule="auto"/>
              <w:jc w:val="center"/>
              <w:rPr>
                <w:rFonts w:eastAsia="Garamond"/>
              </w:rPr>
            </w:pPr>
            <w:r w:rsidRPr="00FE7E75">
              <w:rPr>
                <w:rFonts w:eastAsia="Garamond"/>
              </w:rPr>
              <w:t>321</w:t>
            </w:r>
          </w:p>
        </w:tc>
      </w:tr>
      <w:tr w:rsidR="00DA64B6" w:rsidRPr="00FE7E75" w14:paraId="01CC56AD" w14:textId="77777777" w:rsidTr="00BB57B6">
        <w:tc>
          <w:tcPr>
            <w:tcW w:w="5114" w:type="dxa"/>
            <w:tcBorders>
              <w:top w:val="nil"/>
              <w:left w:val="nil"/>
              <w:bottom w:val="nil"/>
              <w:right w:val="nil"/>
            </w:tcBorders>
          </w:tcPr>
          <w:p w14:paraId="01230AA3" w14:textId="77777777" w:rsidR="00DA64B6" w:rsidRPr="00FE7E75" w:rsidRDefault="00DA64B6" w:rsidP="00BB57B6">
            <w:pPr>
              <w:spacing w:line="360" w:lineRule="auto"/>
              <w:rPr>
                <w:rFonts w:eastAsia="Garamond"/>
                <w:i/>
              </w:rPr>
            </w:pPr>
            <w:r w:rsidRPr="00FE7E75">
              <w:rPr>
                <w:rFonts w:eastAsia="Garamond"/>
                <w:i/>
              </w:rPr>
              <w:t>-Non-corporate governance studies</w:t>
            </w:r>
          </w:p>
        </w:tc>
        <w:tc>
          <w:tcPr>
            <w:tcW w:w="1974" w:type="dxa"/>
            <w:tcBorders>
              <w:top w:val="nil"/>
              <w:left w:val="nil"/>
              <w:bottom w:val="nil"/>
              <w:right w:val="nil"/>
            </w:tcBorders>
          </w:tcPr>
          <w:p w14:paraId="385BC3D1" w14:textId="77777777" w:rsidR="00DA64B6" w:rsidRPr="00FE7E75" w:rsidRDefault="00DA64B6" w:rsidP="00BB57B6">
            <w:pPr>
              <w:spacing w:line="360" w:lineRule="auto"/>
              <w:jc w:val="center"/>
              <w:rPr>
                <w:rFonts w:eastAsia="Garamond"/>
              </w:rPr>
            </w:pPr>
          </w:p>
        </w:tc>
        <w:tc>
          <w:tcPr>
            <w:tcW w:w="1984" w:type="dxa"/>
            <w:tcBorders>
              <w:top w:val="nil"/>
              <w:left w:val="nil"/>
              <w:bottom w:val="nil"/>
              <w:right w:val="nil"/>
            </w:tcBorders>
          </w:tcPr>
          <w:p w14:paraId="3373F009" w14:textId="77777777" w:rsidR="00DA64B6" w:rsidRPr="00FE7E75" w:rsidRDefault="00DA64B6" w:rsidP="00BB57B6">
            <w:pPr>
              <w:spacing w:line="360" w:lineRule="auto"/>
              <w:jc w:val="center"/>
              <w:rPr>
                <w:rFonts w:eastAsia="Garamond"/>
              </w:rPr>
            </w:pPr>
            <w:r w:rsidRPr="00FE7E75">
              <w:rPr>
                <w:rFonts w:eastAsia="Garamond"/>
              </w:rPr>
              <w:t>3,687</w:t>
            </w:r>
          </w:p>
        </w:tc>
      </w:tr>
      <w:tr w:rsidR="00DA64B6" w:rsidRPr="00FE7E75" w14:paraId="1CB84D9A" w14:textId="77777777" w:rsidTr="00BB57B6">
        <w:tc>
          <w:tcPr>
            <w:tcW w:w="5114" w:type="dxa"/>
            <w:tcBorders>
              <w:top w:val="nil"/>
              <w:left w:val="nil"/>
              <w:bottom w:val="nil"/>
              <w:right w:val="nil"/>
            </w:tcBorders>
          </w:tcPr>
          <w:p w14:paraId="1725D051" w14:textId="77777777" w:rsidR="00DA64B6" w:rsidRPr="00FE7E75" w:rsidRDefault="00DA64B6" w:rsidP="00BB57B6">
            <w:pPr>
              <w:spacing w:line="360" w:lineRule="auto"/>
              <w:rPr>
                <w:rFonts w:eastAsia="Garamond"/>
              </w:rPr>
            </w:pPr>
            <w:r w:rsidRPr="00FE7E75">
              <w:rPr>
                <w:rFonts w:eastAsia="Garamond"/>
              </w:rPr>
              <w:t>Studies whose abstracts required reading</w:t>
            </w:r>
          </w:p>
        </w:tc>
        <w:tc>
          <w:tcPr>
            <w:tcW w:w="1974" w:type="dxa"/>
            <w:tcBorders>
              <w:top w:val="nil"/>
              <w:left w:val="nil"/>
              <w:bottom w:val="nil"/>
              <w:right w:val="nil"/>
            </w:tcBorders>
          </w:tcPr>
          <w:p w14:paraId="20B56003" w14:textId="77777777" w:rsidR="00DA64B6" w:rsidRPr="00FE7E75" w:rsidRDefault="00DA64B6" w:rsidP="00BB57B6">
            <w:pPr>
              <w:spacing w:line="360" w:lineRule="auto"/>
              <w:jc w:val="center"/>
              <w:rPr>
                <w:rFonts w:eastAsia="Garamond"/>
              </w:rPr>
            </w:pPr>
            <w:r w:rsidRPr="00FE7E75">
              <w:rPr>
                <w:rFonts w:eastAsia="Garamond"/>
              </w:rPr>
              <w:t>339</w:t>
            </w:r>
          </w:p>
        </w:tc>
        <w:tc>
          <w:tcPr>
            <w:tcW w:w="1984" w:type="dxa"/>
            <w:tcBorders>
              <w:top w:val="nil"/>
              <w:left w:val="nil"/>
              <w:bottom w:val="nil"/>
              <w:right w:val="nil"/>
            </w:tcBorders>
          </w:tcPr>
          <w:p w14:paraId="6931207D" w14:textId="77777777" w:rsidR="00DA64B6" w:rsidRPr="00FE7E75" w:rsidRDefault="00DA64B6" w:rsidP="00BB57B6">
            <w:pPr>
              <w:spacing w:line="360" w:lineRule="auto"/>
              <w:jc w:val="center"/>
              <w:rPr>
                <w:rFonts w:eastAsia="Garamond"/>
              </w:rPr>
            </w:pPr>
          </w:p>
        </w:tc>
      </w:tr>
      <w:tr w:rsidR="00DA64B6" w:rsidRPr="00FE7E75" w14:paraId="6255F2DF" w14:textId="77777777" w:rsidTr="00BB57B6">
        <w:tc>
          <w:tcPr>
            <w:tcW w:w="5114" w:type="dxa"/>
            <w:tcBorders>
              <w:top w:val="nil"/>
              <w:left w:val="nil"/>
              <w:bottom w:val="nil"/>
              <w:right w:val="nil"/>
            </w:tcBorders>
          </w:tcPr>
          <w:p w14:paraId="6585DFE4" w14:textId="77777777" w:rsidR="00DA64B6" w:rsidRPr="00FE7E75" w:rsidRDefault="00DA64B6" w:rsidP="00BB57B6">
            <w:pPr>
              <w:spacing w:line="360" w:lineRule="auto"/>
              <w:rPr>
                <w:rFonts w:eastAsia="Garamond"/>
              </w:rPr>
            </w:pPr>
            <w:r w:rsidRPr="00FE7E75">
              <w:rPr>
                <w:rFonts w:eastAsia="Garamond"/>
              </w:rPr>
              <w:t>Excluded studies after reading the abstract</w:t>
            </w:r>
          </w:p>
        </w:tc>
        <w:tc>
          <w:tcPr>
            <w:tcW w:w="1974" w:type="dxa"/>
            <w:tcBorders>
              <w:top w:val="nil"/>
              <w:left w:val="nil"/>
              <w:bottom w:val="nil"/>
              <w:right w:val="nil"/>
            </w:tcBorders>
          </w:tcPr>
          <w:p w14:paraId="5BEB0A97" w14:textId="77777777" w:rsidR="00DA64B6" w:rsidRPr="00FE7E75" w:rsidRDefault="00DA64B6" w:rsidP="00BB57B6">
            <w:pPr>
              <w:spacing w:line="360" w:lineRule="auto"/>
              <w:jc w:val="center"/>
              <w:rPr>
                <w:rFonts w:eastAsia="Garamond"/>
              </w:rPr>
            </w:pPr>
            <w:r w:rsidRPr="00FE7E75">
              <w:rPr>
                <w:rFonts w:eastAsia="Garamond"/>
              </w:rPr>
              <w:t>94</w:t>
            </w:r>
          </w:p>
        </w:tc>
        <w:tc>
          <w:tcPr>
            <w:tcW w:w="1984" w:type="dxa"/>
            <w:tcBorders>
              <w:top w:val="nil"/>
              <w:left w:val="nil"/>
              <w:bottom w:val="nil"/>
              <w:right w:val="nil"/>
            </w:tcBorders>
          </w:tcPr>
          <w:p w14:paraId="630217BF" w14:textId="77777777" w:rsidR="00DA64B6" w:rsidRPr="00FE7E75" w:rsidRDefault="00DA64B6" w:rsidP="00BB57B6">
            <w:pPr>
              <w:spacing w:line="360" w:lineRule="auto"/>
              <w:jc w:val="center"/>
              <w:rPr>
                <w:rFonts w:eastAsia="Garamond"/>
              </w:rPr>
            </w:pPr>
          </w:p>
        </w:tc>
      </w:tr>
      <w:tr w:rsidR="00DA64B6" w:rsidRPr="00FE7E75" w14:paraId="1C01FDF9" w14:textId="77777777" w:rsidTr="00BB57B6">
        <w:tc>
          <w:tcPr>
            <w:tcW w:w="5114" w:type="dxa"/>
            <w:tcBorders>
              <w:top w:val="nil"/>
              <w:left w:val="nil"/>
              <w:bottom w:val="nil"/>
              <w:right w:val="nil"/>
            </w:tcBorders>
          </w:tcPr>
          <w:p w14:paraId="165331DA" w14:textId="77777777" w:rsidR="00DA64B6" w:rsidRPr="00FE7E75" w:rsidRDefault="00DA64B6" w:rsidP="00BB57B6">
            <w:pPr>
              <w:spacing w:line="360" w:lineRule="auto"/>
              <w:rPr>
                <w:rFonts w:eastAsia="Garamond"/>
              </w:rPr>
            </w:pPr>
            <w:r w:rsidRPr="00FE7E75">
              <w:rPr>
                <w:rFonts w:eastAsia="Garamond"/>
              </w:rPr>
              <w:t>Studies that required reading the entire text</w:t>
            </w:r>
          </w:p>
        </w:tc>
        <w:tc>
          <w:tcPr>
            <w:tcW w:w="1974" w:type="dxa"/>
            <w:tcBorders>
              <w:top w:val="nil"/>
              <w:left w:val="nil"/>
              <w:bottom w:val="nil"/>
              <w:right w:val="nil"/>
            </w:tcBorders>
          </w:tcPr>
          <w:p w14:paraId="10AC2DB3" w14:textId="77777777" w:rsidR="00DA64B6" w:rsidRPr="00FE7E75" w:rsidRDefault="00DA64B6" w:rsidP="00BB57B6">
            <w:pPr>
              <w:spacing w:line="360" w:lineRule="auto"/>
              <w:jc w:val="center"/>
              <w:rPr>
                <w:rFonts w:eastAsia="Garamond"/>
              </w:rPr>
            </w:pPr>
            <w:r w:rsidRPr="00FE7E75">
              <w:rPr>
                <w:rFonts w:eastAsia="Garamond"/>
              </w:rPr>
              <w:t>245</w:t>
            </w:r>
          </w:p>
        </w:tc>
        <w:tc>
          <w:tcPr>
            <w:tcW w:w="1984" w:type="dxa"/>
            <w:tcBorders>
              <w:top w:val="nil"/>
              <w:left w:val="nil"/>
              <w:bottom w:val="nil"/>
              <w:right w:val="nil"/>
            </w:tcBorders>
          </w:tcPr>
          <w:p w14:paraId="3861D3AA" w14:textId="77777777" w:rsidR="00DA64B6" w:rsidRPr="00FE7E75" w:rsidRDefault="00DA64B6" w:rsidP="00BB57B6">
            <w:pPr>
              <w:spacing w:line="360" w:lineRule="auto"/>
              <w:jc w:val="center"/>
              <w:rPr>
                <w:rFonts w:eastAsia="Garamond"/>
              </w:rPr>
            </w:pPr>
          </w:p>
        </w:tc>
      </w:tr>
      <w:tr w:rsidR="00DA64B6" w:rsidRPr="00FE7E75" w14:paraId="6BAB5036" w14:textId="77777777" w:rsidTr="00BB57B6">
        <w:tc>
          <w:tcPr>
            <w:tcW w:w="5114" w:type="dxa"/>
            <w:tcBorders>
              <w:top w:val="nil"/>
              <w:left w:val="nil"/>
              <w:bottom w:val="nil"/>
              <w:right w:val="nil"/>
            </w:tcBorders>
          </w:tcPr>
          <w:p w14:paraId="1378EB70" w14:textId="77777777" w:rsidR="00DA64B6" w:rsidRPr="00FE7E75" w:rsidRDefault="00DA64B6" w:rsidP="00BB57B6">
            <w:pPr>
              <w:spacing w:line="360" w:lineRule="auto"/>
              <w:jc w:val="both"/>
              <w:rPr>
                <w:rFonts w:eastAsia="Garamond"/>
              </w:rPr>
            </w:pPr>
            <w:r w:rsidRPr="00FE7E75">
              <w:rPr>
                <w:rFonts w:eastAsia="Garamond"/>
              </w:rPr>
              <w:t>The following reasons led to the exclusion of studies:</w:t>
            </w:r>
          </w:p>
        </w:tc>
        <w:tc>
          <w:tcPr>
            <w:tcW w:w="1974" w:type="dxa"/>
            <w:tcBorders>
              <w:top w:val="nil"/>
              <w:left w:val="nil"/>
              <w:bottom w:val="nil"/>
              <w:right w:val="nil"/>
            </w:tcBorders>
          </w:tcPr>
          <w:p w14:paraId="20ECE116" w14:textId="77777777" w:rsidR="00DA64B6" w:rsidRPr="00FE7E75" w:rsidRDefault="00DA64B6" w:rsidP="00BB57B6">
            <w:pPr>
              <w:spacing w:line="360" w:lineRule="auto"/>
              <w:jc w:val="center"/>
              <w:rPr>
                <w:rFonts w:eastAsia="Garamond"/>
              </w:rPr>
            </w:pPr>
            <w:r w:rsidRPr="00FE7E75">
              <w:rPr>
                <w:rFonts w:eastAsia="Garamond"/>
              </w:rPr>
              <w:t>86</w:t>
            </w:r>
          </w:p>
        </w:tc>
        <w:tc>
          <w:tcPr>
            <w:tcW w:w="1984" w:type="dxa"/>
            <w:tcBorders>
              <w:top w:val="nil"/>
              <w:left w:val="nil"/>
              <w:bottom w:val="nil"/>
              <w:right w:val="nil"/>
            </w:tcBorders>
          </w:tcPr>
          <w:p w14:paraId="3A83C1B7" w14:textId="77777777" w:rsidR="00DA64B6" w:rsidRPr="00FE7E75" w:rsidRDefault="00DA64B6" w:rsidP="00BB57B6">
            <w:pPr>
              <w:spacing w:line="360" w:lineRule="auto"/>
              <w:jc w:val="center"/>
              <w:rPr>
                <w:rFonts w:eastAsia="Garamond"/>
              </w:rPr>
            </w:pPr>
          </w:p>
        </w:tc>
      </w:tr>
      <w:tr w:rsidR="00DA64B6" w:rsidRPr="00FE7E75" w14:paraId="13864571" w14:textId="77777777" w:rsidTr="00BB57B6">
        <w:tc>
          <w:tcPr>
            <w:tcW w:w="5114" w:type="dxa"/>
            <w:tcBorders>
              <w:top w:val="nil"/>
              <w:left w:val="nil"/>
              <w:bottom w:val="nil"/>
              <w:right w:val="nil"/>
            </w:tcBorders>
          </w:tcPr>
          <w:p w14:paraId="26311371" w14:textId="77777777" w:rsidR="00DA64B6" w:rsidRPr="00FE7E75" w:rsidRDefault="00DA64B6" w:rsidP="00BB57B6">
            <w:pPr>
              <w:spacing w:line="360" w:lineRule="auto"/>
              <w:rPr>
                <w:rFonts w:eastAsia="Garamond"/>
              </w:rPr>
            </w:pPr>
            <w:r w:rsidRPr="00FE7E75">
              <w:rPr>
                <w:rFonts w:eastAsia="Garamond"/>
              </w:rPr>
              <w:t>-</w:t>
            </w:r>
            <w:r w:rsidRPr="00FE7E75">
              <w:rPr>
                <w:rFonts w:eastAsia="Garamond"/>
                <w:i/>
              </w:rPr>
              <w:t xml:space="preserve"> Non-peer reviewed studies</w:t>
            </w:r>
            <w:r w:rsidRPr="00FE7E75">
              <w:t xml:space="preserve"> </w:t>
            </w:r>
            <w:r w:rsidRPr="00FE7E75">
              <w:rPr>
                <w:rFonts w:eastAsia="Garamond"/>
                <w:i/>
              </w:rPr>
              <w:t>and working papers</w:t>
            </w:r>
          </w:p>
        </w:tc>
        <w:tc>
          <w:tcPr>
            <w:tcW w:w="1974" w:type="dxa"/>
            <w:tcBorders>
              <w:top w:val="nil"/>
              <w:left w:val="nil"/>
              <w:bottom w:val="nil"/>
              <w:right w:val="nil"/>
            </w:tcBorders>
          </w:tcPr>
          <w:p w14:paraId="43C39836" w14:textId="77777777" w:rsidR="00DA64B6" w:rsidRPr="00FE7E75" w:rsidRDefault="00DA64B6" w:rsidP="00BB57B6">
            <w:pPr>
              <w:spacing w:line="360" w:lineRule="auto"/>
              <w:jc w:val="center"/>
              <w:rPr>
                <w:rFonts w:eastAsia="Garamond"/>
              </w:rPr>
            </w:pPr>
          </w:p>
        </w:tc>
        <w:tc>
          <w:tcPr>
            <w:tcW w:w="1984" w:type="dxa"/>
            <w:tcBorders>
              <w:top w:val="nil"/>
              <w:left w:val="nil"/>
              <w:bottom w:val="nil"/>
              <w:right w:val="nil"/>
            </w:tcBorders>
          </w:tcPr>
          <w:p w14:paraId="41B3385E" w14:textId="77777777" w:rsidR="00DA64B6" w:rsidRPr="00FE7E75" w:rsidRDefault="00DA64B6" w:rsidP="00BB57B6">
            <w:pPr>
              <w:spacing w:line="360" w:lineRule="auto"/>
              <w:jc w:val="center"/>
              <w:rPr>
                <w:rFonts w:eastAsia="Garamond"/>
              </w:rPr>
            </w:pPr>
            <w:r w:rsidRPr="00FE7E75">
              <w:rPr>
                <w:rFonts w:eastAsia="Garamond"/>
              </w:rPr>
              <w:t>12</w:t>
            </w:r>
          </w:p>
        </w:tc>
      </w:tr>
      <w:tr w:rsidR="00DA64B6" w:rsidRPr="00FE7E75" w14:paraId="6CAF44B3" w14:textId="77777777" w:rsidTr="00BB57B6">
        <w:tc>
          <w:tcPr>
            <w:tcW w:w="5114" w:type="dxa"/>
            <w:tcBorders>
              <w:top w:val="nil"/>
              <w:left w:val="nil"/>
              <w:bottom w:val="nil"/>
              <w:right w:val="nil"/>
            </w:tcBorders>
          </w:tcPr>
          <w:p w14:paraId="2122CAFB" w14:textId="77777777" w:rsidR="00DA64B6" w:rsidRPr="00FE7E75" w:rsidRDefault="00DA64B6" w:rsidP="00BB57B6">
            <w:pPr>
              <w:spacing w:line="360" w:lineRule="auto"/>
              <w:rPr>
                <w:rFonts w:eastAsia="Garamond"/>
              </w:rPr>
            </w:pPr>
            <w:r w:rsidRPr="00FE7E75">
              <w:rPr>
                <w:rFonts w:eastAsia="Garamond"/>
              </w:rPr>
              <w:t>-</w:t>
            </w:r>
            <w:r w:rsidRPr="00FE7E75">
              <w:rPr>
                <w:rFonts w:eastAsia="Garamond"/>
                <w:i/>
              </w:rPr>
              <w:t>Reviewed studies</w:t>
            </w:r>
          </w:p>
        </w:tc>
        <w:tc>
          <w:tcPr>
            <w:tcW w:w="1974" w:type="dxa"/>
            <w:tcBorders>
              <w:top w:val="nil"/>
              <w:left w:val="nil"/>
              <w:bottom w:val="nil"/>
              <w:right w:val="nil"/>
            </w:tcBorders>
          </w:tcPr>
          <w:p w14:paraId="4ED1CB3C" w14:textId="77777777" w:rsidR="00DA64B6" w:rsidRPr="00FE7E75" w:rsidRDefault="00DA64B6" w:rsidP="00BB57B6">
            <w:pPr>
              <w:spacing w:line="360" w:lineRule="auto"/>
              <w:jc w:val="center"/>
              <w:rPr>
                <w:rFonts w:eastAsia="Garamond"/>
              </w:rPr>
            </w:pPr>
          </w:p>
        </w:tc>
        <w:tc>
          <w:tcPr>
            <w:tcW w:w="1984" w:type="dxa"/>
            <w:tcBorders>
              <w:top w:val="nil"/>
              <w:left w:val="nil"/>
              <w:bottom w:val="nil"/>
              <w:right w:val="nil"/>
            </w:tcBorders>
          </w:tcPr>
          <w:p w14:paraId="616EA4A5" w14:textId="77777777" w:rsidR="00DA64B6" w:rsidRPr="00FE7E75" w:rsidRDefault="00DA64B6" w:rsidP="00BB57B6">
            <w:pPr>
              <w:spacing w:line="360" w:lineRule="auto"/>
              <w:jc w:val="center"/>
              <w:rPr>
                <w:rFonts w:eastAsia="Garamond"/>
              </w:rPr>
            </w:pPr>
            <w:r w:rsidRPr="00FE7E75">
              <w:rPr>
                <w:rFonts w:eastAsia="Garamond"/>
              </w:rPr>
              <w:t>8</w:t>
            </w:r>
          </w:p>
        </w:tc>
      </w:tr>
      <w:tr w:rsidR="00DA64B6" w:rsidRPr="00FE7E75" w14:paraId="6FD9FD69" w14:textId="77777777" w:rsidTr="00BB57B6">
        <w:tc>
          <w:tcPr>
            <w:tcW w:w="5114" w:type="dxa"/>
            <w:tcBorders>
              <w:top w:val="nil"/>
              <w:left w:val="nil"/>
              <w:bottom w:val="nil"/>
              <w:right w:val="nil"/>
            </w:tcBorders>
          </w:tcPr>
          <w:p w14:paraId="1AEB8369" w14:textId="77777777" w:rsidR="00DA64B6" w:rsidRPr="00FE7E75" w:rsidRDefault="00DA64B6" w:rsidP="00BB57B6">
            <w:pPr>
              <w:spacing w:line="360" w:lineRule="auto"/>
              <w:rPr>
                <w:rFonts w:eastAsia="Garamond"/>
              </w:rPr>
            </w:pPr>
            <w:r w:rsidRPr="00FE7E75">
              <w:rPr>
                <w:rFonts w:eastAsia="Garamond"/>
              </w:rPr>
              <w:t>-</w:t>
            </w:r>
            <w:r w:rsidRPr="00FE7E75">
              <w:rPr>
                <w:rFonts w:eastAsia="Garamond"/>
                <w:i/>
              </w:rPr>
              <w:t>Full texts were not available</w:t>
            </w:r>
          </w:p>
        </w:tc>
        <w:tc>
          <w:tcPr>
            <w:tcW w:w="1974" w:type="dxa"/>
            <w:tcBorders>
              <w:top w:val="nil"/>
              <w:left w:val="nil"/>
              <w:bottom w:val="nil"/>
              <w:right w:val="nil"/>
            </w:tcBorders>
          </w:tcPr>
          <w:p w14:paraId="581D1AB3" w14:textId="77777777" w:rsidR="00DA64B6" w:rsidRPr="00FE7E75" w:rsidRDefault="00DA64B6" w:rsidP="00BB57B6">
            <w:pPr>
              <w:spacing w:line="360" w:lineRule="auto"/>
              <w:jc w:val="center"/>
              <w:rPr>
                <w:rFonts w:eastAsia="Garamond"/>
              </w:rPr>
            </w:pPr>
          </w:p>
        </w:tc>
        <w:tc>
          <w:tcPr>
            <w:tcW w:w="1984" w:type="dxa"/>
            <w:tcBorders>
              <w:top w:val="nil"/>
              <w:left w:val="nil"/>
              <w:bottom w:val="nil"/>
              <w:right w:val="nil"/>
            </w:tcBorders>
          </w:tcPr>
          <w:p w14:paraId="6F9630C6" w14:textId="77777777" w:rsidR="00DA64B6" w:rsidRPr="00FE7E75" w:rsidRDefault="00DA64B6" w:rsidP="00BB57B6">
            <w:pPr>
              <w:spacing w:line="360" w:lineRule="auto"/>
              <w:jc w:val="center"/>
              <w:rPr>
                <w:rFonts w:eastAsia="Garamond"/>
              </w:rPr>
            </w:pPr>
            <w:r w:rsidRPr="00FE7E75">
              <w:rPr>
                <w:rFonts w:eastAsia="Garamond"/>
              </w:rPr>
              <w:t>19</w:t>
            </w:r>
          </w:p>
        </w:tc>
      </w:tr>
      <w:tr w:rsidR="00DA64B6" w:rsidRPr="00FE7E75" w14:paraId="4BF0C143" w14:textId="77777777" w:rsidTr="00BB57B6">
        <w:tc>
          <w:tcPr>
            <w:tcW w:w="5114" w:type="dxa"/>
            <w:tcBorders>
              <w:top w:val="nil"/>
              <w:left w:val="nil"/>
              <w:bottom w:val="nil"/>
              <w:right w:val="nil"/>
            </w:tcBorders>
          </w:tcPr>
          <w:p w14:paraId="18DB8B20" w14:textId="77777777" w:rsidR="00DA64B6" w:rsidRPr="00FE7E75" w:rsidRDefault="00DA64B6" w:rsidP="00BB57B6">
            <w:pPr>
              <w:spacing w:line="360" w:lineRule="auto"/>
              <w:rPr>
                <w:rFonts w:eastAsia="Garamond"/>
              </w:rPr>
            </w:pPr>
            <w:r w:rsidRPr="00FE7E75">
              <w:rPr>
                <w:rFonts w:eastAsia="Garamond"/>
              </w:rPr>
              <w:t>-</w:t>
            </w:r>
            <w:r w:rsidRPr="00FE7E75">
              <w:rPr>
                <w:rFonts w:eastAsia="Garamond"/>
                <w:i/>
              </w:rPr>
              <w:t>Neurodiversity is not a main variable</w:t>
            </w:r>
          </w:p>
        </w:tc>
        <w:tc>
          <w:tcPr>
            <w:tcW w:w="1974" w:type="dxa"/>
            <w:tcBorders>
              <w:top w:val="nil"/>
              <w:left w:val="nil"/>
              <w:bottom w:val="nil"/>
              <w:right w:val="nil"/>
            </w:tcBorders>
          </w:tcPr>
          <w:p w14:paraId="39750658" w14:textId="77777777" w:rsidR="00DA64B6" w:rsidRPr="00FE7E75" w:rsidRDefault="00DA64B6" w:rsidP="00BB57B6">
            <w:pPr>
              <w:spacing w:line="360" w:lineRule="auto"/>
              <w:jc w:val="center"/>
              <w:rPr>
                <w:rFonts w:eastAsia="Garamond"/>
              </w:rPr>
            </w:pPr>
          </w:p>
        </w:tc>
        <w:tc>
          <w:tcPr>
            <w:tcW w:w="1984" w:type="dxa"/>
            <w:tcBorders>
              <w:top w:val="nil"/>
              <w:left w:val="nil"/>
              <w:bottom w:val="nil"/>
              <w:right w:val="nil"/>
            </w:tcBorders>
          </w:tcPr>
          <w:p w14:paraId="59812EE4" w14:textId="77777777" w:rsidR="00DA64B6" w:rsidRPr="00FE7E75" w:rsidRDefault="00DA64B6" w:rsidP="00BB57B6">
            <w:pPr>
              <w:spacing w:line="360" w:lineRule="auto"/>
              <w:jc w:val="center"/>
              <w:rPr>
                <w:rFonts w:eastAsia="Garamond"/>
              </w:rPr>
            </w:pPr>
            <w:r w:rsidRPr="00FE7E75">
              <w:rPr>
                <w:rFonts w:eastAsia="Garamond"/>
              </w:rPr>
              <w:t>15</w:t>
            </w:r>
          </w:p>
        </w:tc>
      </w:tr>
      <w:tr w:rsidR="00DA64B6" w:rsidRPr="00FE7E75" w14:paraId="752469A5" w14:textId="77777777" w:rsidTr="00BB57B6">
        <w:tc>
          <w:tcPr>
            <w:tcW w:w="5114" w:type="dxa"/>
            <w:tcBorders>
              <w:top w:val="nil"/>
              <w:left w:val="nil"/>
              <w:bottom w:val="nil"/>
              <w:right w:val="nil"/>
            </w:tcBorders>
          </w:tcPr>
          <w:p w14:paraId="6E32F869" w14:textId="77777777" w:rsidR="00DA64B6" w:rsidRPr="00FE7E75" w:rsidRDefault="00DA64B6" w:rsidP="00BB57B6">
            <w:pPr>
              <w:spacing w:line="360" w:lineRule="auto"/>
              <w:rPr>
                <w:rFonts w:eastAsia="Garamond"/>
              </w:rPr>
            </w:pPr>
            <w:r w:rsidRPr="00FE7E75">
              <w:rPr>
                <w:rFonts w:eastAsia="Garamond"/>
              </w:rPr>
              <w:t>-</w:t>
            </w:r>
            <w:r w:rsidRPr="00FE7E75">
              <w:rPr>
                <w:rFonts w:eastAsia="Garamond"/>
                <w:i/>
              </w:rPr>
              <w:t>Business outcomes differ from our review</w:t>
            </w:r>
          </w:p>
        </w:tc>
        <w:tc>
          <w:tcPr>
            <w:tcW w:w="1974" w:type="dxa"/>
            <w:tcBorders>
              <w:top w:val="nil"/>
              <w:left w:val="nil"/>
              <w:bottom w:val="nil"/>
              <w:right w:val="nil"/>
            </w:tcBorders>
          </w:tcPr>
          <w:p w14:paraId="3470C284" w14:textId="77777777" w:rsidR="00DA64B6" w:rsidRPr="00FE7E75" w:rsidRDefault="00DA64B6" w:rsidP="00BB57B6">
            <w:pPr>
              <w:spacing w:line="360" w:lineRule="auto"/>
              <w:jc w:val="center"/>
              <w:rPr>
                <w:rFonts w:eastAsia="Garamond"/>
              </w:rPr>
            </w:pPr>
          </w:p>
        </w:tc>
        <w:tc>
          <w:tcPr>
            <w:tcW w:w="1984" w:type="dxa"/>
            <w:tcBorders>
              <w:top w:val="nil"/>
              <w:left w:val="nil"/>
              <w:bottom w:val="nil"/>
              <w:right w:val="nil"/>
            </w:tcBorders>
          </w:tcPr>
          <w:p w14:paraId="64E30ADB" w14:textId="77777777" w:rsidR="00DA64B6" w:rsidRPr="00FE7E75" w:rsidRDefault="00DA64B6" w:rsidP="00BB57B6">
            <w:pPr>
              <w:spacing w:line="360" w:lineRule="auto"/>
              <w:jc w:val="center"/>
              <w:rPr>
                <w:rFonts w:eastAsia="Garamond"/>
              </w:rPr>
            </w:pPr>
            <w:r w:rsidRPr="00FE7E75">
              <w:rPr>
                <w:rFonts w:eastAsia="Garamond"/>
              </w:rPr>
              <w:t>32</w:t>
            </w:r>
          </w:p>
        </w:tc>
      </w:tr>
      <w:tr w:rsidR="00DA64B6" w:rsidRPr="00FE7E75" w14:paraId="7EFF1CF8" w14:textId="77777777" w:rsidTr="00BB57B6">
        <w:tc>
          <w:tcPr>
            <w:tcW w:w="5114" w:type="dxa"/>
            <w:tcBorders>
              <w:top w:val="nil"/>
              <w:left w:val="nil"/>
              <w:right w:val="nil"/>
            </w:tcBorders>
          </w:tcPr>
          <w:p w14:paraId="10F5C2F9" w14:textId="77777777" w:rsidR="00DA64B6" w:rsidRPr="00FE7E75" w:rsidRDefault="00DA64B6" w:rsidP="00BB57B6">
            <w:pPr>
              <w:spacing w:line="360" w:lineRule="auto"/>
              <w:rPr>
                <w:rFonts w:eastAsia="Garamond"/>
              </w:rPr>
            </w:pPr>
            <w:r w:rsidRPr="00FE7E75">
              <w:rPr>
                <w:rFonts w:eastAsia="Garamond"/>
              </w:rPr>
              <w:t>The entire set of studies that are part of this review</w:t>
            </w:r>
          </w:p>
        </w:tc>
        <w:tc>
          <w:tcPr>
            <w:tcW w:w="1974" w:type="dxa"/>
            <w:tcBorders>
              <w:top w:val="nil"/>
              <w:left w:val="nil"/>
              <w:right w:val="nil"/>
            </w:tcBorders>
          </w:tcPr>
          <w:p w14:paraId="3F4590D1" w14:textId="77777777" w:rsidR="00DA64B6" w:rsidRPr="00FE7E75" w:rsidRDefault="00DA64B6" w:rsidP="00BB57B6">
            <w:pPr>
              <w:spacing w:line="360" w:lineRule="auto"/>
              <w:jc w:val="center"/>
              <w:rPr>
                <w:rFonts w:eastAsia="Garamond"/>
                <w:b/>
              </w:rPr>
            </w:pPr>
            <w:r w:rsidRPr="00FE7E75">
              <w:rPr>
                <w:rFonts w:eastAsia="Garamond"/>
                <w:b/>
              </w:rPr>
              <w:t>159</w:t>
            </w:r>
          </w:p>
        </w:tc>
        <w:tc>
          <w:tcPr>
            <w:tcW w:w="1984" w:type="dxa"/>
            <w:tcBorders>
              <w:top w:val="nil"/>
              <w:left w:val="nil"/>
              <w:right w:val="nil"/>
            </w:tcBorders>
          </w:tcPr>
          <w:p w14:paraId="6AD16AE7" w14:textId="77777777" w:rsidR="00DA64B6" w:rsidRPr="00FE7E75" w:rsidRDefault="00DA64B6" w:rsidP="00BB57B6">
            <w:pPr>
              <w:spacing w:line="360" w:lineRule="auto"/>
              <w:jc w:val="center"/>
              <w:rPr>
                <w:rFonts w:eastAsia="Garamond"/>
              </w:rPr>
            </w:pPr>
          </w:p>
        </w:tc>
      </w:tr>
    </w:tbl>
    <w:p w14:paraId="1C075C71" w14:textId="77777777" w:rsidR="00DA64B6" w:rsidRPr="00FE7E75" w:rsidRDefault="00DA64B6" w:rsidP="00DA64B6">
      <w:pPr>
        <w:spacing w:line="360" w:lineRule="auto"/>
        <w:jc w:val="both"/>
        <w:rPr>
          <w:rFonts w:eastAsia="Garamond"/>
        </w:rPr>
      </w:pPr>
      <w:r w:rsidRPr="00FE7E75">
        <w:rPr>
          <w:rFonts w:eastAsia="Garamond"/>
          <w:b/>
        </w:rPr>
        <w:t xml:space="preserve">Source(s): </w:t>
      </w:r>
      <w:r w:rsidRPr="00A06911">
        <w:rPr>
          <w:bCs/>
          <w:color w:val="000000"/>
        </w:rPr>
        <w:t>Table by authors</w:t>
      </w:r>
    </w:p>
    <w:p w14:paraId="617228C0" w14:textId="77777777" w:rsidR="00DA64B6" w:rsidRPr="00FE7E75" w:rsidRDefault="00DA64B6" w:rsidP="00DA64B6">
      <w:pPr>
        <w:spacing w:after="160" w:line="360" w:lineRule="auto"/>
        <w:jc w:val="both"/>
        <w:rPr>
          <w:rFonts w:eastAsia="Garamond"/>
        </w:rPr>
      </w:pPr>
    </w:p>
    <w:p w14:paraId="73923573" w14:textId="77777777" w:rsidR="00DA64B6" w:rsidRPr="00FE7E75" w:rsidRDefault="00DA64B6" w:rsidP="00DA64B6">
      <w:pPr>
        <w:spacing w:after="160" w:line="360" w:lineRule="auto"/>
        <w:jc w:val="both"/>
        <w:rPr>
          <w:rFonts w:eastAsia="Garamond"/>
        </w:rPr>
      </w:pPr>
    </w:p>
    <w:p w14:paraId="4B19659A" w14:textId="77777777" w:rsidR="00DA64B6" w:rsidRPr="00FE7E75" w:rsidRDefault="00DA64B6" w:rsidP="00DA64B6">
      <w:pPr>
        <w:spacing w:after="160" w:line="360" w:lineRule="auto"/>
        <w:jc w:val="both"/>
        <w:rPr>
          <w:rFonts w:eastAsia="Garamond"/>
        </w:rPr>
      </w:pPr>
    </w:p>
    <w:p w14:paraId="285BA348" w14:textId="77777777" w:rsidR="00DA64B6" w:rsidRPr="00FE7E75" w:rsidRDefault="00DA64B6" w:rsidP="00DA64B6">
      <w:pPr>
        <w:spacing w:after="160" w:line="360" w:lineRule="auto"/>
        <w:jc w:val="both"/>
        <w:rPr>
          <w:rFonts w:eastAsia="Garamond"/>
        </w:rPr>
      </w:pPr>
    </w:p>
    <w:p w14:paraId="5E93CEEE" w14:textId="77777777" w:rsidR="00DA64B6" w:rsidRDefault="00DA64B6" w:rsidP="00DA64B6">
      <w:pPr>
        <w:spacing w:after="160" w:line="360" w:lineRule="auto"/>
        <w:jc w:val="both"/>
        <w:rPr>
          <w:rFonts w:eastAsia="Garamond"/>
        </w:rPr>
      </w:pPr>
    </w:p>
    <w:p w14:paraId="67766F21" w14:textId="77777777" w:rsidR="00DA64B6" w:rsidRPr="00FE7E75" w:rsidRDefault="00DA64B6" w:rsidP="00DA64B6">
      <w:pPr>
        <w:spacing w:after="160" w:line="360" w:lineRule="auto"/>
        <w:jc w:val="both"/>
        <w:rPr>
          <w:rFonts w:eastAsia="Garamond"/>
        </w:rPr>
      </w:pPr>
    </w:p>
    <w:p w14:paraId="459229B1" w14:textId="77777777" w:rsidR="00DA64B6" w:rsidRPr="00FE7E75" w:rsidRDefault="00DA64B6" w:rsidP="00DA64B6">
      <w:pPr>
        <w:spacing w:after="160" w:line="360" w:lineRule="auto"/>
        <w:jc w:val="both"/>
        <w:rPr>
          <w:rFonts w:eastAsia="Garamond"/>
        </w:rPr>
      </w:pPr>
    </w:p>
    <w:p w14:paraId="135649F0" w14:textId="77777777" w:rsidR="00DA64B6" w:rsidRPr="00FE7E75" w:rsidRDefault="00DA64B6" w:rsidP="00DA64B6">
      <w:pPr>
        <w:spacing w:after="160" w:line="360" w:lineRule="auto"/>
        <w:jc w:val="both"/>
        <w:rPr>
          <w:rFonts w:eastAsia="Garamond"/>
        </w:rPr>
      </w:pPr>
    </w:p>
    <w:p w14:paraId="705F3F78" w14:textId="77777777" w:rsidR="00DA64B6" w:rsidRPr="00FE7E75" w:rsidRDefault="00DA64B6" w:rsidP="00DA64B6">
      <w:pPr>
        <w:spacing w:line="360" w:lineRule="auto"/>
        <w:rPr>
          <w:rFonts w:eastAsia="Garamond"/>
          <w:b/>
        </w:rPr>
      </w:pPr>
      <w:r w:rsidRPr="00FE7E75">
        <w:rPr>
          <w:rFonts w:eastAsia="Garamond"/>
          <w:b/>
        </w:rPr>
        <w:lastRenderedPageBreak/>
        <w:t xml:space="preserve">Table </w:t>
      </w:r>
      <w:r>
        <w:rPr>
          <w:rFonts w:eastAsia="Garamond"/>
        </w:rPr>
        <w:t>3.</w:t>
      </w:r>
      <w:r w:rsidRPr="00FE7E75">
        <w:rPr>
          <w:rFonts w:eastAsia="Garamond"/>
        </w:rPr>
        <w:t xml:space="preserve"> </w:t>
      </w:r>
      <w:r w:rsidRPr="00FE7E75">
        <w:rPr>
          <w:rFonts w:eastAsia="Garamond"/>
          <w:bCs/>
        </w:rPr>
        <w:t>Count of studies by discipline</w:t>
      </w: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2126"/>
      </w:tblGrid>
      <w:tr w:rsidR="00DA64B6" w:rsidRPr="00FE7E75" w14:paraId="5E4CF493" w14:textId="77777777" w:rsidTr="00BB57B6">
        <w:tc>
          <w:tcPr>
            <w:tcW w:w="6379" w:type="dxa"/>
            <w:tcBorders>
              <w:left w:val="nil"/>
              <w:bottom w:val="single" w:sz="4" w:space="0" w:color="000000"/>
              <w:right w:val="nil"/>
            </w:tcBorders>
          </w:tcPr>
          <w:p w14:paraId="1112E325" w14:textId="77777777" w:rsidR="00DA64B6" w:rsidRPr="00FE7E75" w:rsidRDefault="00DA64B6" w:rsidP="00BB57B6">
            <w:pPr>
              <w:spacing w:line="360" w:lineRule="auto"/>
              <w:rPr>
                <w:rFonts w:eastAsia="Garamond"/>
              </w:rPr>
            </w:pPr>
            <w:r w:rsidRPr="00FE7E75">
              <w:rPr>
                <w:rFonts w:eastAsia="Garamond"/>
              </w:rPr>
              <w:t>Discipline</w:t>
            </w:r>
          </w:p>
        </w:tc>
        <w:tc>
          <w:tcPr>
            <w:tcW w:w="2126" w:type="dxa"/>
            <w:tcBorders>
              <w:left w:val="nil"/>
              <w:bottom w:val="single" w:sz="4" w:space="0" w:color="000000"/>
              <w:right w:val="nil"/>
            </w:tcBorders>
          </w:tcPr>
          <w:p w14:paraId="1CA0C25C" w14:textId="77777777" w:rsidR="00DA64B6" w:rsidRPr="00FE7E75" w:rsidRDefault="00DA64B6" w:rsidP="00BB57B6">
            <w:pPr>
              <w:spacing w:line="360" w:lineRule="auto"/>
              <w:rPr>
                <w:rFonts w:eastAsia="Garamond"/>
              </w:rPr>
            </w:pPr>
            <w:r w:rsidRPr="00FE7E75">
              <w:rPr>
                <w:rFonts w:eastAsia="Garamond"/>
              </w:rPr>
              <w:t>Number of studies</w:t>
            </w:r>
          </w:p>
        </w:tc>
      </w:tr>
      <w:tr w:rsidR="00DA64B6" w:rsidRPr="00FE7E75" w14:paraId="2FE607CF" w14:textId="77777777" w:rsidTr="00BB57B6">
        <w:tc>
          <w:tcPr>
            <w:tcW w:w="6379" w:type="dxa"/>
            <w:tcBorders>
              <w:left w:val="nil"/>
              <w:bottom w:val="nil"/>
              <w:right w:val="nil"/>
            </w:tcBorders>
          </w:tcPr>
          <w:p w14:paraId="494F8B3C" w14:textId="77777777" w:rsidR="00DA64B6" w:rsidRPr="00FE7E75" w:rsidRDefault="00DA64B6" w:rsidP="00BB57B6">
            <w:pPr>
              <w:spacing w:line="360" w:lineRule="auto"/>
              <w:rPr>
                <w:rFonts w:eastAsia="Garamond"/>
              </w:rPr>
            </w:pPr>
            <w:bookmarkStart w:id="57" w:name="_heading=h.1fob9te" w:colFirst="0" w:colLast="0"/>
            <w:bookmarkEnd w:id="57"/>
            <w:r w:rsidRPr="00FE7E75">
              <w:rPr>
                <w:rFonts w:eastAsia="Garamond"/>
              </w:rPr>
              <w:t>Administrative, sociology, and other social sciences</w:t>
            </w:r>
          </w:p>
        </w:tc>
        <w:tc>
          <w:tcPr>
            <w:tcW w:w="2126" w:type="dxa"/>
            <w:tcBorders>
              <w:left w:val="nil"/>
              <w:bottom w:val="nil"/>
              <w:right w:val="nil"/>
            </w:tcBorders>
          </w:tcPr>
          <w:p w14:paraId="0B9D62DA" w14:textId="77777777" w:rsidR="00DA64B6" w:rsidRPr="00FE7E75" w:rsidRDefault="00DA64B6" w:rsidP="00BB57B6">
            <w:pPr>
              <w:spacing w:line="360" w:lineRule="auto"/>
              <w:rPr>
                <w:rFonts w:eastAsia="Garamond"/>
              </w:rPr>
            </w:pPr>
            <w:r w:rsidRPr="00FE7E75">
              <w:rPr>
                <w:rFonts w:eastAsia="Garamond"/>
              </w:rPr>
              <w:t>45</w:t>
            </w:r>
          </w:p>
        </w:tc>
      </w:tr>
      <w:tr w:rsidR="00DA64B6" w:rsidRPr="00FE7E75" w14:paraId="0FECBFEC" w14:textId="77777777" w:rsidTr="00BB57B6">
        <w:tc>
          <w:tcPr>
            <w:tcW w:w="6379" w:type="dxa"/>
            <w:tcBorders>
              <w:top w:val="nil"/>
              <w:left w:val="nil"/>
              <w:bottom w:val="nil"/>
              <w:right w:val="nil"/>
            </w:tcBorders>
          </w:tcPr>
          <w:p w14:paraId="26C65609" w14:textId="77777777" w:rsidR="00DA64B6" w:rsidRPr="00FE7E75" w:rsidRDefault="00DA64B6" w:rsidP="00BB57B6">
            <w:pPr>
              <w:spacing w:line="360" w:lineRule="auto"/>
              <w:rPr>
                <w:rFonts w:eastAsia="Garamond"/>
              </w:rPr>
            </w:pPr>
            <w:bookmarkStart w:id="58" w:name="_heading=h.3znysh7" w:colFirst="0" w:colLast="0"/>
            <w:bookmarkEnd w:id="58"/>
            <w:r w:rsidRPr="00FE7E75">
              <w:rPr>
                <w:rFonts w:eastAsia="Garamond"/>
              </w:rPr>
              <w:t>Psychology</w:t>
            </w:r>
          </w:p>
        </w:tc>
        <w:tc>
          <w:tcPr>
            <w:tcW w:w="2126" w:type="dxa"/>
            <w:tcBorders>
              <w:top w:val="nil"/>
              <w:left w:val="nil"/>
              <w:bottom w:val="nil"/>
              <w:right w:val="nil"/>
            </w:tcBorders>
          </w:tcPr>
          <w:p w14:paraId="21DF55D6" w14:textId="77777777" w:rsidR="00DA64B6" w:rsidRPr="00FE7E75" w:rsidRDefault="00DA64B6" w:rsidP="00BB57B6">
            <w:pPr>
              <w:spacing w:line="360" w:lineRule="auto"/>
              <w:rPr>
                <w:rFonts w:eastAsia="Garamond"/>
              </w:rPr>
            </w:pPr>
            <w:r w:rsidRPr="00FE7E75">
              <w:rPr>
                <w:rFonts w:eastAsia="Garamond"/>
              </w:rPr>
              <w:t>27</w:t>
            </w:r>
          </w:p>
        </w:tc>
      </w:tr>
      <w:tr w:rsidR="00DA64B6" w:rsidRPr="00FE7E75" w14:paraId="130FB03F" w14:textId="77777777" w:rsidTr="00BB57B6">
        <w:tc>
          <w:tcPr>
            <w:tcW w:w="6379" w:type="dxa"/>
            <w:tcBorders>
              <w:top w:val="nil"/>
              <w:left w:val="nil"/>
              <w:bottom w:val="nil"/>
              <w:right w:val="nil"/>
            </w:tcBorders>
          </w:tcPr>
          <w:p w14:paraId="088B77A9" w14:textId="77777777" w:rsidR="00DA64B6" w:rsidRPr="00FE7E75" w:rsidRDefault="00DA64B6" w:rsidP="00BB57B6">
            <w:pPr>
              <w:spacing w:line="360" w:lineRule="auto"/>
              <w:rPr>
                <w:rFonts w:eastAsia="Garamond"/>
              </w:rPr>
            </w:pPr>
            <w:bookmarkStart w:id="59" w:name="_heading=h.2et92p0" w:colFirst="0" w:colLast="0"/>
            <w:bookmarkEnd w:id="59"/>
            <w:r w:rsidRPr="00FE7E75">
              <w:rPr>
                <w:rFonts w:eastAsia="Garamond"/>
              </w:rPr>
              <w:t xml:space="preserve">Management and leadership </w:t>
            </w:r>
          </w:p>
        </w:tc>
        <w:tc>
          <w:tcPr>
            <w:tcW w:w="2126" w:type="dxa"/>
            <w:tcBorders>
              <w:top w:val="nil"/>
              <w:left w:val="nil"/>
              <w:bottom w:val="nil"/>
              <w:right w:val="nil"/>
            </w:tcBorders>
          </w:tcPr>
          <w:p w14:paraId="697A4756" w14:textId="77777777" w:rsidR="00DA64B6" w:rsidRPr="00FE7E75" w:rsidRDefault="00DA64B6" w:rsidP="00BB57B6">
            <w:pPr>
              <w:spacing w:line="360" w:lineRule="auto"/>
              <w:rPr>
                <w:rFonts w:eastAsia="Garamond"/>
              </w:rPr>
            </w:pPr>
            <w:r w:rsidRPr="00FE7E75">
              <w:rPr>
                <w:rFonts w:eastAsia="Garamond"/>
              </w:rPr>
              <w:t>42</w:t>
            </w:r>
          </w:p>
        </w:tc>
      </w:tr>
      <w:tr w:rsidR="00DA64B6" w:rsidRPr="00FE7E75" w14:paraId="64E238B1" w14:textId="77777777" w:rsidTr="00BB57B6">
        <w:tc>
          <w:tcPr>
            <w:tcW w:w="6379" w:type="dxa"/>
            <w:tcBorders>
              <w:top w:val="nil"/>
              <w:left w:val="nil"/>
              <w:bottom w:val="nil"/>
              <w:right w:val="nil"/>
            </w:tcBorders>
          </w:tcPr>
          <w:p w14:paraId="5BE919FB" w14:textId="77777777" w:rsidR="00DA64B6" w:rsidRPr="00FE7E75" w:rsidRDefault="00DA64B6" w:rsidP="00BB57B6">
            <w:pPr>
              <w:spacing w:line="360" w:lineRule="auto"/>
              <w:rPr>
                <w:rFonts w:eastAsia="Garamond"/>
              </w:rPr>
            </w:pPr>
            <w:bookmarkStart w:id="60" w:name="_heading=h.tyjcwt" w:colFirst="0" w:colLast="0"/>
            <w:bookmarkEnd w:id="60"/>
            <w:r w:rsidRPr="00FE7E75">
              <w:rPr>
                <w:rFonts w:eastAsia="Garamond"/>
              </w:rPr>
              <w:t>Others (e.g., entrepreneurship, human relations, development, equality, diversity and inclusion)</w:t>
            </w:r>
          </w:p>
        </w:tc>
        <w:tc>
          <w:tcPr>
            <w:tcW w:w="2126" w:type="dxa"/>
            <w:tcBorders>
              <w:top w:val="nil"/>
              <w:left w:val="nil"/>
              <w:bottom w:val="nil"/>
              <w:right w:val="nil"/>
            </w:tcBorders>
          </w:tcPr>
          <w:p w14:paraId="18969BC3" w14:textId="77777777" w:rsidR="00DA64B6" w:rsidRPr="00FE7E75" w:rsidRDefault="00DA64B6" w:rsidP="00BB57B6">
            <w:pPr>
              <w:spacing w:line="360" w:lineRule="auto"/>
              <w:rPr>
                <w:rFonts w:eastAsia="Garamond"/>
              </w:rPr>
            </w:pPr>
            <w:r w:rsidRPr="00FE7E75">
              <w:rPr>
                <w:rFonts w:eastAsia="Garamond"/>
              </w:rPr>
              <w:t>8</w:t>
            </w:r>
          </w:p>
        </w:tc>
      </w:tr>
      <w:tr w:rsidR="00DA64B6" w:rsidRPr="00FE7E75" w14:paraId="4943B516" w14:textId="77777777" w:rsidTr="00BB57B6">
        <w:tc>
          <w:tcPr>
            <w:tcW w:w="6379" w:type="dxa"/>
            <w:tcBorders>
              <w:top w:val="nil"/>
              <w:left w:val="nil"/>
              <w:bottom w:val="nil"/>
              <w:right w:val="nil"/>
            </w:tcBorders>
          </w:tcPr>
          <w:p w14:paraId="55A5C89F" w14:textId="77777777" w:rsidR="00DA64B6" w:rsidRPr="00FE7E75" w:rsidRDefault="00DA64B6" w:rsidP="00BB57B6">
            <w:pPr>
              <w:spacing w:line="360" w:lineRule="auto"/>
              <w:rPr>
                <w:rFonts w:eastAsia="Garamond"/>
              </w:rPr>
            </w:pPr>
            <w:bookmarkStart w:id="61" w:name="_heading=h.3dy6vkm" w:colFirst="0" w:colLast="0"/>
            <w:bookmarkEnd w:id="61"/>
            <w:r w:rsidRPr="00FE7E75">
              <w:rPr>
                <w:rFonts w:eastAsia="Garamond"/>
              </w:rPr>
              <w:t xml:space="preserve">CSR, business and business ethics </w:t>
            </w:r>
          </w:p>
        </w:tc>
        <w:tc>
          <w:tcPr>
            <w:tcW w:w="2126" w:type="dxa"/>
            <w:tcBorders>
              <w:top w:val="nil"/>
              <w:left w:val="nil"/>
              <w:bottom w:val="nil"/>
              <w:right w:val="nil"/>
            </w:tcBorders>
          </w:tcPr>
          <w:p w14:paraId="540E724C" w14:textId="77777777" w:rsidR="00DA64B6" w:rsidRPr="00FE7E75" w:rsidRDefault="00DA64B6" w:rsidP="00BB57B6">
            <w:pPr>
              <w:spacing w:line="360" w:lineRule="auto"/>
              <w:rPr>
                <w:rFonts w:eastAsia="Garamond"/>
              </w:rPr>
            </w:pPr>
            <w:r w:rsidRPr="00FE7E75">
              <w:rPr>
                <w:rFonts w:eastAsia="Garamond"/>
              </w:rPr>
              <w:t>19</w:t>
            </w:r>
          </w:p>
        </w:tc>
      </w:tr>
      <w:tr w:rsidR="00DA64B6" w:rsidRPr="00FE7E75" w14:paraId="5F5B5DC0" w14:textId="77777777" w:rsidTr="00BB57B6">
        <w:tc>
          <w:tcPr>
            <w:tcW w:w="6379" w:type="dxa"/>
            <w:tcBorders>
              <w:top w:val="nil"/>
              <w:left w:val="nil"/>
              <w:bottom w:val="nil"/>
              <w:right w:val="nil"/>
            </w:tcBorders>
          </w:tcPr>
          <w:p w14:paraId="4586E0E9" w14:textId="77777777" w:rsidR="00DA64B6" w:rsidRPr="00FE7E75" w:rsidRDefault="00DA64B6" w:rsidP="00BB57B6">
            <w:pPr>
              <w:spacing w:line="360" w:lineRule="auto"/>
              <w:rPr>
                <w:rFonts w:eastAsia="Garamond"/>
              </w:rPr>
            </w:pPr>
            <w:r w:rsidRPr="00FE7E75">
              <w:rPr>
                <w:rFonts w:eastAsia="Garamond"/>
              </w:rPr>
              <w:t>Accounting, auditing and finance</w:t>
            </w:r>
          </w:p>
        </w:tc>
        <w:tc>
          <w:tcPr>
            <w:tcW w:w="2126" w:type="dxa"/>
            <w:tcBorders>
              <w:top w:val="nil"/>
              <w:left w:val="nil"/>
              <w:bottom w:val="nil"/>
              <w:right w:val="nil"/>
            </w:tcBorders>
          </w:tcPr>
          <w:p w14:paraId="626F3544" w14:textId="77777777" w:rsidR="00DA64B6" w:rsidRPr="00FE7E75" w:rsidRDefault="00DA64B6" w:rsidP="00BB57B6">
            <w:pPr>
              <w:spacing w:line="360" w:lineRule="auto"/>
              <w:rPr>
                <w:rFonts w:eastAsia="Garamond"/>
              </w:rPr>
            </w:pPr>
            <w:r w:rsidRPr="00FE7E75">
              <w:rPr>
                <w:rFonts w:eastAsia="Garamond"/>
              </w:rPr>
              <w:t>12</w:t>
            </w:r>
          </w:p>
        </w:tc>
      </w:tr>
      <w:tr w:rsidR="00DA64B6" w:rsidRPr="00FE7E75" w14:paraId="6EFB6E96" w14:textId="77777777" w:rsidTr="00BB57B6">
        <w:tc>
          <w:tcPr>
            <w:tcW w:w="6379" w:type="dxa"/>
            <w:tcBorders>
              <w:top w:val="nil"/>
              <w:left w:val="nil"/>
              <w:bottom w:val="nil"/>
              <w:right w:val="nil"/>
            </w:tcBorders>
          </w:tcPr>
          <w:p w14:paraId="4F2865BE" w14:textId="77777777" w:rsidR="00DA64B6" w:rsidRPr="00FE7E75" w:rsidRDefault="00DA64B6" w:rsidP="00BB57B6">
            <w:pPr>
              <w:spacing w:line="360" w:lineRule="auto"/>
              <w:rPr>
                <w:rFonts w:eastAsia="Garamond"/>
              </w:rPr>
            </w:pPr>
            <w:r w:rsidRPr="00FE7E75">
              <w:rPr>
                <w:rFonts w:eastAsia="Garamond"/>
              </w:rPr>
              <w:t>Economics</w:t>
            </w:r>
          </w:p>
        </w:tc>
        <w:tc>
          <w:tcPr>
            <w:tcW w:w="2126" w:type="dxa"/>
            <w:tcBorders>
              <w:top w:val="nil"/>
              <w:left w:val="nil"/>
              <w:bottom w:val="nil"/>
              <w:right w:val="nil"/>
            </w:tcBorders>
          </w:tcPr>
          <w:p w14:paraId="5BD3FF71" w14:textId="77777777" w:rsidR="00DA64B6" w:rsidRPr="00FE7E75" w:rsidRDefault="00DA64B6" w:rsidP="00BB57B6">
            <w:pPr>
              <w:spacing w:line="360" w:lineRule="auto"/>
              <w:rPr>
                <w:rFonts w:eastAsia="Garamond"/>
              </w:rPr>
            </w:pPr>
            <w:r w:rsidRPr="00FE7E75">
              <w:rPr>
                <w:rFonts w:eastAsia="Garamond"/>
              </w:rPr>
              <w:t>2</w:t>
            </w:r>
          </w:p>
        </w:tc>
      </w:tr>
      <w:tr w:rsidR="00DA64B6" w:rsidRPr="00FE7E75" w14:paraId="010D7E19" w14:textId="77777777" w:rsidTr="00BB57B6">
        <w:tc>
          <w:tcPr>
            <w:tcW w:w="6379" w:type="dxa"/>
            <w:tcBorders>
              <w:top w:val="nil"/>
              <w:left w:val="nil"/>
              <w:bottom w:val="nil"/>
              <w:right w:val="nil"/>
            </w:tcBorders>
          </w:tcPr>
          <w:p w14:paraId="3ECE56D8" w14:textId="77777777" w:rsidR="00DA64B6" w:rsidRPr="00FE7E75" w:rsidRDefault="00DA64B6" w:rsidP="00BB57B6">
            <w:pPr>
              <w:spacing w:line="360" w:lineRule="auto"/>
              <w:rPr>
                <w:rFonts w:eastAsia="Garamond"/>
              </w:rPr>
            </w:pPr>
            <w:r w:rsidRPr="00FE7E75">
              <w:rPr>
                <w:rFonts w:eastAsia="Garamond"/>
              </w:rPr>
              <w:t>Tourism</w:t>
            </w:r>
          </w:p>
        </w:tc>
        <w:tc>
          <w:tcPr>
            <w:tcW w:w="2126" w:type="dxa"/>
            <w:tcBorders>
              <w:top w:val="nil"/>
              <w:left w:val="nil"/>
              <w:bottom w:val="nil"/>
              <w:right w:val="nil"/>
            </w:tcBorders>
          </w:tcPr>
          <w:p w14:paraId="0CE67B1B" w14:textId="77777777" w:rsidR="00DA64B6" w:rsidRPr="00FE7E75" w:rsidRDefault="00DA64B6" w:rsidP="00BB57B6">
            <w:pPr>
              <w:spacing w:line="360" w:lineRule="auto"/>
              <w:rPr>
                <w:rFonts w:eastAsia="Garamond"/>
              </w:rPr>
            </w:pPr>
            <w:r w:rsidRPr="00FE7E75">
              <w:rPr>
                <w:rFonts w:eastAsia="Garamond"/>
              </w:rPr>
              <w:t>2</w:t>
            </w:r>
          </w:p>
        </w:tc>
      </w:tr>
      <w:tr w:rsidR="00DA64B6" w:rsidRPr="00FE7E75" w14:paraId="63AA9159" w14:textId="77777777" w:rsidTr="00BB57B6">
        <w:tc>
          <w:tcPr>
            <w:tcW w:w="6379" w:type="dxa"/>
            <w:tcBorders>
              <w:top w:val="nil"/>
              <w:left w:val="nil"/>
              <w:bottom w:val="nil"/>
              <w:right w:val="nil"/>
            </w:tcBorders>
          </w:tcPr>
          <w:p w14:paraId="7DAB3CE6" w14:textId="77777777" w:rsidR="00DA64B6" w:rsidRPr="00FE7E75" w:rsidRDefault="00DA64B6" w:rsidP="00BB57B6">
            <w:pPr>
              <w:spacing w:line="360" w:lineRule="auto"/>
              <w:rPr>
                <w:rFonts w:eastAsia="Garamond"/>
              </w:rPr>
            </w:pPr>
            <w:r w:rsidRPr="00FE7E75">
              <w:rPr>
                <w:rFonts w:eastAsia="Garamond"/>
              </w:rPr>
              <w:t>Gender</w:t>
            </w:r>
          </w:p>
        </w:tc>
        <w:tc>
          <w:tcPr>
            <w:tcW w:w="2126" w:type="dxa"/>
            <w:tcBorders>
              <w:top w:val="nil"/>
              <w:left w:val="nil"/>
              <w:bottom w:val="nil"/>
              <w:right w:val="nil"/>
            </w:tcBorders>
          </w:tcPr>
          <w:p w14:paraId="2D4C501F" w14:textId="77777777" w:rsidR="00DA64B6" w:rsidRPr="00FE7E75" w:rsidRDefault="00DA64B6" w:rsidP="00BB57B6">
            <w:pPr>
              <w:spacing w:line="360" w:lineRule="auto"/>
              <w:rPr>
                <w:rFonts w:eastAsia="Garamond"/>
              </w:rPr>
            </w:pPr>
            <w:r w:rsidRPr="00FE7E75">
              <w:rPr>
                <w:rFonts w:eastAsia="Garamond"/>
              </w:rPr>
              <w:t>2</w:t>
            </w:r>
          </w:p>
        </w:tc>
      </w:tr>
      <w:tr w:rsidR="00DA64B6" w:rsidRPr="00FE7E75" w14:paraId="15ADBD32" w14:textId="77777777" w:rsidTr="00BB57B6">
        <w:tc>
          <w:tcPr>
            <w:tcW w:w="6379" w:type="dxa"/>
            <w:tcBorders>
              <w:top w:val="nil"/>
              <w:left w:val="nil"/>
              <w:right w:val="nil"/>
            </w:tcBorders>
          </w:tcPr>
          <w:p w14:paraId="2196E63D" w14:textId="77777777" w:rsidR="00DA64B6" w:rsidRPr="00FE7E75" w:rsidRDefault="00DA64B6" w:rsidP="00BB57B6">
            <w:pPr>
              <w:spacing w:line="360" w:lineRule="auto"/>
              <w:rPr>
                <w:rFonts w:eastAsia="Garamond"/>
                <w:b/>
              </w:rPr>
            </w:pPr>
            <w:r w:rsidRPr="00FE7E75">
              <w:rPr>
                <w:rFonts w:eastAsia="Garamond"/>
                <w:b/>
              </w:rPr>
              <w:t>Total</w:t>
            </w:r>
          </w:p>
        </w:tc>
        <w:tc>
          <w:tcPr>
            <w:tcW w:w="2126" w:type="dxa"/>
            <w:tcBorders>
              <w:top w:val="nil"/>
              <w:left w:val="nil"/>
              <w:right w:val="nil"/>
            </w:tcBorders>
          </w:tcPr>
          <w:p w14:paraId="350B8302" w14:textId="77777777" w:rsidR="00DA64B6" w:rsidRPr="00FE7E75" w:rsidRDefault="00DA64B6" w:rsidP="00BB57B6">
            <w:pPr>
              <w:spacing w:line="360" w:lineRule="auto"/>
              <w:rPr>
                <w:rFonts w:eastAsia="Garamond"/>
                <w:b/>
              </w:rPr>
            </w:pPr>
            <w:r w:rsidRPr="00FE7E75">
              <w:rPr>
                <w:rFonts w:eastAsia="Garamond"/>
                <w:b/>
              </w:rPr>
              <w:t>159</w:t>
            </w:r>
          </w:p>
        </w:tc>
      </w:tr>
    </w:tbl>
    <w:p w14:paraId="453FD5FF" w14:textId="77777777" w:rsidR="00DA64B6" w:rsidRPr="00FE7E75" w:rsidRDefault="00DA64B6" w:rsidP="00DA64B6">
      <w:pPr>
        <w:spacing w:line="360" w:lineRule="auto"/>
        <w:jc w:val="both"/>
        <w:rPr>
          <w:rFonts w:eastAsia="Garamond"/>
        </w:rPr>
      </w:pPr>
      <w:r w:rsidRPr="00FE7E75">
        <w:rPr>
          <w:rFonts w:eastAsia="Garamond"/>
          <w:b/>
        </w:rPr>
        <w:t xml:space="preserve">Source(s): </w:t>
      </w:r>
      <w:r w:rsidRPr="00A06911">
        <w:rPr>
          <w:bCs/>
          <w:color w:val="000000"/>
        </w:rPr>
        <w:t>Table by authors</w:t>
      </w:r>
    </w:p>
    <w:p w14:paraId="3D015F45" w14:textId="77777777" w:rsidR="00DA64B6" w:rsidRPr="00FE7E75" w:rsidRDefault="00DA64B6" w:rsidP="00DA64B6">
      <w:pPr>
        <w:spacing w:after="160" w:line="360" w:lineRule="auto"/>
        <w:jc w:val="both"/>
        <w:rPr>
          <w:rFonts w:eastAsia="Garamond"/>
        </w:rPr>
      </w:pPr>
    </w:p>
    <w:p w14:paraId="78B0A66A" w14:textId="77777777" w:rsidR="00DA64B6" w:rsidRPr="00FE7E75" w:rsidRDefault="00DA64B6" w:rsidP="00DA64B6">
      <w:pPr>
        <w:spacing w:after="160" w:line="360" w:lineRule="auto"/>
        <w:jc w:val="both"/>
        <w:rPr>
          <w:rFonts w:eastAsia="Garamond"/>
        </w:rPr>
      </w:pPr>
    </w:p>
    <w:p w14:paraId="2BED343C" w14:textId="77777777" w:rsidR="00DA64B6" w:rsidRPr="00FE7E75" w:rsidRDefault="00DA64B6" w:rsidP="00DA64B6">
      <w:pPr>
        <w:spacing w:after="160" w:line="360" w:lineRule="auto"/>
        <w:jc w:val="both"/>
        <w:rPr>
          <w:rFonts w:eastAsia="Garamond"/>
        </w:rPr>
      </w:pPr>
    </w:p>
    <w:p w14:paraId="45F9A1DC" w14:textId="77777777" w:rsidR="00DA64B6" w:rsidRPr="00FE7E75" w:rsidRDefault="00DA64B6" w:rsidP="00DA64B6">
      <w:pPr>
        <w:spacing w:after="160" w:line="360" w:lineRule="auto"/>
        <w:jc w:val="both"/>
        <w:rPr>
          <w:rFonts w:eastAsia="Garamond"/>
        </w:rPr>
      </w:pPr>
    </w:p>
    <w:p w14:paraId="14C35A61" w14:textId="77777777" w:rsidR="00DA64B6" w:rsidRPr="00FE7E75" w:rsidRDefault="00DA64B6" w:rsidP="00DA64B6">
      <w:pPr>
        <w:spacing w:after="160" w:line="360" w:lineRule="auto"/>
        <w:jc w:val="both"/>
        <w:rPr>
          <w:rFonts w:eastAsia="Garamond"/>
        </w:rPr>
      </w:pPr>
    </w:p>
    <w:p w14:paraId="256EEC78" w14:textId="77777777" w:rsidR="00DA64B6" w:rsidRPr="00FE7E75" w:rsidRDefault="00DA64B6" w:rsidP="00DA64B6">
      <w:pPr>
        <w:spacing w:after="160" w:line="360" w:lineRule="auto"/>
        <w:jc w:val="both"/>
        <w:rPr>
          <w:rFonts w:eastAsia="Garamond"/>
        </w:rPr>
      </w:pPr>
    </w:p>
    <w:p w14:paraId="2B727809" w14:textId="77777777" w:rsidR="00DA64B6" w:rsidRPr="00FE7E75" w:rsidRDefault="00DA64B6" w:rsidP="00DA64B6">
      <w:pPr>
        <w:spacing w:after="160" w:line="360" w:lineRule="auto"/>
        <w:jc w:val="both"/>
        <w:rPr>
          <w:rFonts w:eastAsia="Garamond"/>
        </w:rPr>
      </w:pPr>
    </w:p>
    <w:p w14:paraId="6173ACD6" w14:textId="77777777" w:rsidR="00DA64B6" w:rsidRPr="00FE7E75" w:rsidRDefault="00DA64B6" w:rsidP="00DA64B6">
      <w:pPr>
        <w:spacing w:after="160" w:line="360" w:lineRule="auto"/>
        <w:jc w:val="both"/>
        <w:rPr>
          <w:rFonts w:eastAsia="Garamond"/>
        </w:rPr>
      </w:pPr>
    </w:p>
    <w:p w14:paraId="2DBA7718" w14:textId="77777777" w:rsidR="00DA64B6" w:rsidRPr="00FE7E75" w:rsidRDefault="00DA64B6" w:rsidP="00DA64B6">
      <w:pPr>
        <w:spacing w:after="160" w:line="360" w:lineRule="auto"/>
        <w:jc w:val="both"/>
        <w:rPr>
          <w:rFonts w:eastAsia="Garamond"/>
        </w:rPr>
      </w:pPr>
    </w:p>
    <w:p w14:paraId="65779607" w14:textId="77777777" w:rsidR="00DA64B6" w:rsidRDefault="00DA64B6" w:rsidP="00DA64B6">
      <w:pPr>
        <w:spacing w:after="160" w:line="360" w:lineRule="auto"/>
        <w:jc w:val="both"/>
        <w:rPr>
          <w:rFonts w:eastAsia="Garamond"/>
        </w:rPr>
      </w:pPr>
    </w:p>
    <w:p w14:paraId="37C3813B" w14:textId="77777777" w:rsidR="00DA64B6" w:rsidRPr="00FE7E75" w:rsidRDefault="00DA64B6" w:rsidP="00DA64B6">
      <w:pPr>
        <w:spacing w:after="160" w:line="360" w:lineRule="auto"/>
        <w:jc w:val="both"/>
        <w:rPr>
          <w:rFonts w:eastAsia="Garamond"/>
        </w:rPr>
      </w:pPr>
    </w:p>
    <w:p w14:paraId="6241837B" w14:textId="77777777" w:rsidR="00DA64B6" w:rsidRPr="00FE7E75" w:rsidRDefault="00DA64B6" w:rsidP="00DA64B6">
      <w:pPr>
        <w:spacing w:after="160" w:line="360" w:lineRule="auto"/>
        <w:jc w:val="both"/>
        <w:rPr>
          <w:rFonts w:eastAsia="Garamond"/>
        </w:rPr>
      </w:pPr>
    </w:p>
    <w:p w14:paraId="065DF7BA" w14:textId="77777777" w:rsidR="00DA64B6" w:rsidRPr="00FE7E75" w:rsidRDefault="00DA64B6" w:rsidP="00DA64B6">
      <w:pPr>
        <w:spacing w:after="160" w:line="360" w:lineRule="auto"/>
        <w:jc w:val="both"/>
        <w:rPr>
          <w:rFonts w:eastAsia="Garamond"/>
        </w:rPr>
      </w:pPr>
    </w:p>
    <w:p w14:paraId="5DF55F94" w14:textId="77777777" w:rsidR="00DA64B6" w:rsidRPr="00FE7E75" w:rsidRDefault="00DA64B6" w:rsidP="00DA64B6">
      <w:pPr>
        <w:spacing w:after="160" w:line="360" w:lineRule="auto"/>
        <w:jc w:val="both"/>
        <w:rPr>
          <w:rFonts w:eastAsia="Garamond"/>
        </w:rPr>
      </w:pPr>
    </w:p>
    <w:p w14:paraId="296095C5" w14:textId="77777777" w:rsidR="00DA64B6" w:rsidRPr="00FE7E75" w:rsidRDefault="00DA64B6" w:rsidP="00DA64B6">
      <w:pPr>
        <w:spacing w:line="360" w:lineRule="auto"/>
        <w:ind w:left="-900"/>
        <w:jc w:val="both"/>
        <w:rPr>
          <w:rFonts w:eastAsia="Garamond"/>
          <w:b/>
        </w:rPr>
      </w:pPr>
      <w:r w:rsidRPr="00FE7E75">
        <w:rPr>
          <w:b/>
          <w:bCs/>
        </w:rPr>
        <w:lastRenderedPageBreak/>
        <w:t xml:space="preserve"> </w:t>
      </w:r>
      <w:r w:rsidRPr="00FE7E75">
        <w:rPr>
          <w:rFonts w:eastAsia="Garamond"/>
          <w:b/>
        </w:rPr>
        <w:t xml:space="preserve">Table </w:t>
      </w:r>
      <w:r>
        <w:rPr>
          <w:rFonts w:eastAsia="Garamond"/>
          <w:b/>
        </w:rPr>
        <w:t>4.</w:t>
      </w:r>
      <w:r w:rsidRPr="00FE7E75">
        <w:rPr>
          <w:rFonts w:eastAsia="Garamond"/>
          <w:b/>
        </w:rPr>
        <w:t xml:space="preserve"> </w:t>
      </w:r>
      <w:r w:rsidRPr="00FE7E75">
        <w:rPr>
          <w:rFonts w:eastAsia="Garamond"/>
          <w:bCs/>
        </w:rPr>
        <w:t>Number of studies by geographical scope</w:t>
      </w: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1276"/>
        <w:gridCol w:w="1559"/>
        <w:gridCol w:w="2268"/>
        <w:gridCol w:w="1418"/>
        <w:gridCol w:w="1984"/>
      </w:tblGrid>
      <w:tr w:rsidR="00DA64B6" w:rsidRPr="00FE7E75" w14:paraId="440F892F" w14:textId="77777777" w:rsidTr="00BB57B6">
        <w:tc>
          <w:tcPr>
            <w:tcW w:w="2552" w:type="dxa"/>
            <w:tcBorders>
              <w:left w:val="nil"/>
              <w:bottom w:val="single" w:sz="4" w:space="0" w:color="auto"/>
              <w:right w:val="nil"/>
            </w:tcBorders>
          </w:tcPr>
          <w:p w14:paraId="795E7AB5" w14:textId="77777777" w:rsidR="00DA64B6" w:rsidRPr="00FE7E75" w:rsidRDefault="00DA64B6" w:rsidP="00BB57B6">
            <w:pPr>
              <w:spacing w:after="160" w:line="360" w:lineRule="auto"/>
              <w:jc w:val="both"/>
              <w:rPr>
                <w:rFonts w:eastAsia="Garamond"/>
                <w:bCs/>
              </w:rPr>
            </w:pPr>
            <w:r w:rsidRPr="00FE7E75">
              <w:rPr>
                <w:rFonts w:eastAsia="Garamond"/>
                <w:bCs/>
              </w:rPr>
              <w:t>Country</w:t>
            </w:r>
          </w:p>
        </w:tc>
        <w:tc>
          <w:tcPr>
            <w:tcW w:w="1276" w:type="dxa"/>
            <w:tcBorders>
              <w:left w:val="nil"/>
              <w:bottom w:val="single" w:sz="4" w:space="0" w:color="auto"/>
              <w:right w:val="nil"/>
            </w:tcBorders>
          </w:tcPr>
          <w:p w14:paraId="38967148" w14:textId="77777777" w:rsidR="00DA64B6" w:rsidRPr="00FE7E75" w:rsidRDefault="00DA64B6" w:rsidP="00BB57B6">
            <w:pPr>
              <w:spacing w:after="160" w:line="360" w:lineRule="auto"/>
              <w:jc w:val="both"/>
              <w:rPr>
                <w:rFonts w:eastAsia="Garamond"/>
              </w:rPr>
            </w:pPr>
            <w:r w:rsidRPr="00FE7E75">
              <w:rPr>
                <w:rFonts w:eastAsia="Garamond"/>
              </w:rPr>
              <w:t>Total</w:t>
            </w:r>
          </w:p>
        </w:tc>
        <w:tc>
          <w:tcPr>
            <w:tcW w:w="1559" w:type="dxa"/>
            <w:tcBorders>
              <w:left w:val="nil"/>
              <w:bottom w:val="single" w:sz="4" w:space="0" w:color="auto"/>
            </w:tcBorders>
          </w:tcPr>
          <w:p w14:paraId="7E84B6FC" w14:textId="77777777" w:rsidR="00DA64B6" w:rsidRPr="00FE7E75" w:rsidRDefault="00DA64B6" w:rsidP="00BB57B6">
            <w:pPr>
              <w:spacing w:after="160" w:line="360" w:lineRule="auto"/>
              <w:jc w:val="both"/>
              <w:rPr>
                <w:rFonts w:eastAsia="Garamond"/>
              </w:rPr>
            </w:pPr>
            <w:r w:rsidRPr="00FE7E75">
              <w:rPr>
                <w:rFonts w:eastAsia="Garamond"/>
              </w:rPr>
              <w:t>No. of studies</w:t>
            </w:r>
          </w:p>
        </w:tc>
        <w:tc>
          <w:tcPr>
            <w:tcW w:w="2268" w:type="dxa"/>
            <w:tcBorders>
              <w:bottom w:val="single" w:sz="4" w:space="0" w:color="auto"/>
              <w:right w:val="nil"/>
            </w:tcBorders>
          </w:tcPr>
          <w:p w14:paraId="446CEDF6" w14:textId="77777777" w:rsidR="00DA64B6" w:rsidRPr="00FE7E75" w:rsidRDefault="00DA64B6" w:rsidP="00BB57B6">
            <w:pPr>
              <w:spacing w:after="160" w:line="360" w:lineRule="auto"/>
              <w:jc w:val="both"/>
              <w:rPr>
                <w:rFonts w:eastAsia="Garamond"/>
              </w:rPr>
            </w:pPr>
            <w:r w:rsidRPr="00FE7E75">
              <w:rPr>
                <w:rFonts w:eastAsia="Garamond"/>
              </w:rPr>
              <w:t>Country</w:t>
            </w:r>
          </w:p>
        </w:tc>
        <w:tc>
          <w:tcPr>
            <w:tcW w:w="1418" w:type="dxa"/>
            <w:tcBorders>
              <w:left w:val="nil"/>
              <w:bottom w:val="single" w:sz="4" w:space="0" w:color="auto"/>
              <w:right w:val="nil"/>
            </w:tcBorders>
          </w:tcPr>
          <w:p w14:paraId="21F1DF7E" w14:textId="77777777" w:rsidR="00DA64B6" w:rsidRPr="00FE7E75" w:rsidRDefault="00DA64B6" w:rsidP="00BB57B6">
            <w:pPr>
              <w:spacing w:after="160" w:line="360" w:lineRule="auto"/>
              <w:jc w:val="both"/>
              <w:rPr>
                <w:rFonts w:eastAsia="Garamond"/>
              </w:rPr>
            </w:pPr>
            <w:r w:rsidRPr="00FE7E75">
              <w:rPr>
                <w:rFonts w:eastAsia="Garamond"/>
              </w:rPr>
              <w:t>Total</w:t>
            </w:r>
          </w:p>
        </w:tc>
        <w:tc>
          <w:tcPr>
            <w:tcW w:w="1984" w:type="dxa"/>
            <w:tcBorders>
              <w:left w:val="nil"/>
              <w:bottom w:val="single" w:sz="4" w:space="0" w:color="auto"/>
              <w:right w:val="nil"/>
            </w:tcBorders>
          </w:tcPr>
          <w:p w14:paraId="5717B88B" w14:textId="77777777" w:rsidR="00DA64B6" w:rsidRPr="00FE7E75" w:rsidRDefault="00DA64B6" w:rsidP="00BB57B6">
            <w:pPr>
              <w:spacing w:after="160" w:line="360" w:lineRule="auto"/>
              <w:jc w:val="both"/>
              <w:rPr>
                <w:rFonts w:eastAsia="Garamond"/>
              </w:rPr>
            </w:pPr>
            <w:r w:rsidRPr="00FE7E75">
              <w:rPr>
                <w:rFonts w:eastAsia="Garamond"/>
              </w:rPr>
              <w:t>No. of studies</w:t>
            </w:r>
          </w:p>
        </w:tc>
      </w:tr>
      <w:tr w:rsidR="00DA64B6" w:rsidRPr="00FE7E75" w14:paraId="7FA862A7" w14:textId="77777777" w:rsidTr="00BB57B6">
        <w:tc>
          <w:tcPr>
            <w:tcW w:w="2552" w:type="dxa"/>
            <w:tcBorders>
              <w:left w:val="nil"/>
              <w:bottom w:val="nil"/>
              <w:right w:val="nil"/>
            </w:tcBorders>
          </w:tcPr>
          <w:p w14:paraId="230E9E00" w14:textId="77777777" w:rsidR="00DA64B6" w:rsidRPr="00FE7E75" w:rsidRDefault="00DA64B6" w:rsidP="00BB57B6">
            <w:pPr>
              <w:spacing w:after="160" w:line="360" w:lineRule="auto"/>
              <w:jc w:val="both"/>
              <w:rPr>
                <w:rFonts w:eastAsia="Garamond"/>
                <w:b/>
                <w:i/>
                <w:iCs/>
              </w:rPr>
            </w:pPr>
            <w:r w:rsidRPr="00FE7E75">
              <w:rPr>
                <w:rFonts w:eastAsia="Garamond"/>
                <w:b/>
                <w:i/>
                <w:iCs/>
              </w:rPr>
              <w:t>Single country studies</w:t>
            </w:r>
          </w:p>
        </w:tc>
        <w:tc>
          <w:tcPr>
            <w:tcW w:w="1276" w:type="dxa"/>
            <w:tcBorders>
              <w:left w:val="nil"/>
              <w:bottom w:val="nil"/>
              <w:right w:val="nil"/>
            </w:tcBorders>
          </w:tcPr>
          <w:p w14:paraId="02D03C3F" w14:textId="77777777" w:rsidR="00DA64B6" w:rsidRPr="00FE7E75" w:rsidRDefault="00DA64B6" w:rsidP="00BB57B6">
            <w:pPr>
              <w:spacing w:after="160" w:line="360" w:lineRule="auto"/>
              <w:jc w:val="both"/>
              <w:rPr>
                <w:rFonts w:eastAsia="Garamond"/>
                <w:b/>
                <w:i/>
                <w:iCs/>
                <w:color w:val="FF0000"/>
              </w:rPr>
            </w:pPr>
            <w:r w:rsidRPr="00FE7E75">
              <w:rPr>
                <w:rFonts w:eastAsia="Garamond"/>
                <w:b/>
                <w:i/>
                <w:iCs/>
              </w:rPr>
              <w:t>144</w:t>
            </w:r>
          </w:p>
        </w:tc>
        <w:tc>
          <w:tcPr>
            <w:tcW w:w="1559" w:type="dxa"/>
            <w:tcBorders>
              <w:left w:val="nil"/>
              <w:bottom w:val="nil"/>
            </w:tcBorders>
          </w:tcPr>
          <w:p w14:paraId="09A3F2FD" w14:textId="77777777" w:rsidR="00DA64B6" w:rsidRPr="00FE7E75" w:rsidRDefault="00DA64B6" w:rsidP="00BB57B6">
            <w:pPr>
              <w:spacing w:after="160" w:line="360" w:lineRule="auto"/>
              <w:jc w:val="both"/>
              <w:rPr>
                <w:rFonts w:eastAsia="Garamond"/>
              </w:rPr>
            </w:pPr>
          </w:p>
        </w:tc>
        <w:tc>
          <w:tcPr>
            <w:tcW w:w="2268" w:type="dxa"/>
            <w:tcBorders>
              <w:bottom w:val="nil"/>
              <w:right w:val="nil"/>
            </w:tcBorders>
          </w:tcPr>
          <w:p w14:paraId="71AD8CEE" w14:textId="77777777" w:rsidR="00DA64B6" w:rsidRPr="00FE7E75" w:rsidRDefault="00DA64B6" w:rsidP="00BB57B6">
            <w:pPr>
              <w:spacing w:after="160" w:line="360" w:lineRule="auto"/>
              <w:jc w:val="both"/>
              <w:rPr>
                <w:rFonts w:eastAsia="Garamond"/>
              </w:rPr>
            </w:pPr>
          </w:p>
        </w:tc>
        <w:tc>
          <w:tcPr>
            <w:tcW w:w="1418" w:type="dxa"/>
            <w:tcBorders>
              <w:left w:val="nil"/>
              <w:bottom w:val="nil"/>
              <w:right w:val="nil"/>
            </w:tcBorders>
          </w:tcPr>
          <w:p w14:paraId="2A048010" w14:textId="77777777" w:rsidR="00DA64B6" w:rsidRPr="00FE7E75" w:rsidRDefault="00DA64B6" w:rsidP="00BB57B6">
            <w:pPr>
              <w:spacing w:after="160" w:line="360" w:lineRule="auto"/>
              <w:jc w:val="both"/>
              <w:rPr>
                <w:rFonts w:eastAsia="Garamond"/>
              </w:rPr>
            </w:pPr>
          </w:p>
        </w:tc>
        <w:tc>
          <w:tcPr>
            <w:tcW w:w="1984" w:type="dxa"/>
            <w:tcBorders>
              <w:left w:val="nil"/>
              <w:bottom w:val="nil"/>
              <w:right w:val="nil"/>
            </w:tcBorders>
          </w:tcPr>
          <w:p w14:paraId="09B1A8E1" w14:textId="77777777" w:rsidR="00DA64B6" w:rsidRPr="00FE7E75" w:rsidRDefault="00DA64B6" w:rsidP="00BB57B6">
            <w:pPr>
              <w:spacing w:after="160" w:line="360" w:lineRule="auto"/>
              <w:jc w:val="both"/>
              <w:rPr>
                <w:rFonts w:eastAsia="Garamond"/>
              </w:rPr>
            </w:pPr>
          </w:p>
        </w:tc>
      </w:tr>
      <w:tr w:rsidR="00DA64B6" w:rsidRPr="00FE7E75" w14:paraId="3B514C22" w14:textId="77777777" w:rsidTr="00BB57B6">
        <w:tc>
          <w:tcPr>
            <w:tcW w:w="2552" w:type="dxa"/>
            <w:tcBorders>
              <w:top w:val="nil"/>
              <w:left w:val="nil"/>
              <w:bottom w:val="single" w:sz="4" w:space="0" w:color="auto"/>
              <w:right w:val="nil"/>
            </w:tcBorders>
          </w:tcPr>
          <w:p w14:paraId="79DD933B" w14:textId="77777777" w:rsidR="00DA64B6" w:rsidRPr="00FE7E75" w:rsidRDefault="00DA64B6" w:rsidP="00BB57B6">
            <w:pPr>
              <w:spacing w:after="160" w:line="360" w:lineRule="auto"/>
              <w:jc w:val="both"/>
              <w:rPr>
                <w:rFonts w:eastAsia="Garamond"/>
                <w:b/>
                <w:iCs/>
              </w:rPr>
            </w:pPr>
            <w:r w:rsidRPr="00FE7E75">
              <w:rPr>
                <w:rFonts w:eastAsia="Garamond"/>
                <w:b/>
                <w:iCs/>
              </w:rPr>
              <w:t>Developed countries</w:t>
            </w:r>
          </w:p>
        </w:tc>
        <w:tc>
          <w:tcPr>
            <w:tcW w:w="1276" w:type="dxa"/>
            <w:tcBorders>
              <w:top w:val="nil"/>
              <w:left w:val="nil"/>
              <w:bottom w:val="single" w:sz="4" w:space="0" w:color="auto"/>
              <w:right w:val="nil"/>
            </w:tcBorders>
          </w:tcPr>
          <w:p w14:paraId="4466344C" w14:textId="77777777" w:rsidR="00DA64B6" w:rsidRPr="00FE7E75" w:rsidRDefault="00DA64B6" w:rsidP="00BB57B6">
            <w:pPr>
              <w:spacing w:after="160" w:line="360" w:lineRule="auto"/>
              <w:jc w:val="both"/>
              <w:rPr>
                <w:rFonts w:eastAsia="Garamond"/>
                <w:b/>
                <w:bCs/>
                <w:iCs/>
                <w:color w:val="FF0000"/>
              </w:rPr>
            </w:pPr>
            <w:r w:rsidRPr="00FE7E75">
              <w:rPr>
                <w:rFonts w:eastAsia="Garamond"/>
                <w:b/>
                <w:bCs/>
                <w:iCs/>
              </w:rPr>
              <w:t>105</w:t>
            </w:r>
          </w:p>
        </w:tc>
        <w:tc>
          <w:tcPr>
            <w:tcW w:w="1559" w:type="dxa"/>
            <w:tcBorders>
              <w:top w:val="nil"/>
              <w:left w:val="nil"/>
              <w:bottom w:val="single" w:sz="4" w:space="0" w:color="auto"/>
            </w:tcBorders>
          </w:tcPr>
          <w:p w14:paraId="1FF116D0" w14:textId="77777777" w:rsidR="00DA64B6" w:rsidRPr="00FE7E75" w:rsidRDefault="00DA64B6" w:rsidP="00BB57B6">
            <w:pPr>
              <w:spacing w:after="160" w:line="360" w:lineRule="auto"/>
              <w:jc w:val="both"/>
              <w:rPr>
                <w:rFonts w:eastAsia="Garamond"/>
              </w:rPr>
            </w:pPr>
          </w:p>
        </w:tc>
        <w:tc>
          <w:tcPr>
            <w:tcW w:w="2268" w:type="dxa"/>
            <w:tcBorders>
              <w:top w:val="nil"/>
              <w:bottom w:val="single" w:sz="4" w:space="0" w:color="auto"/>
              <w:right w:val="nil"/>
            </w:tcBorders>
          </w:tcPr>
          <w:p w14:paraId="7F04DCCF" w14:textId="77777777" w:rsidR="00DA64B6" w:rsidRPr="00FE7E75" w:rsidRDefault="00DA64B6" w:rsidP="00BB57B6">
            <w:pPr>
              <w:spacing w:after="160" w:line="360" w:lineRule="auto"/>
              <w:jc w:val="both"/>
              <w:rPr>
                <w:rFonts w:eastAsia="Garamond"/>
              </w:rPr>
            </w:pPr>
          </w:p>
        </w:tc>
        <w:tc>
          <w:tcPr>
            <w:tcW w:w="1418" w:type="dxa"/>
            <w:tcBorders>
              <w:top w:val="nil"/>
              <w:left w:val="nil"/>
              <w:bottom w:val="single" w:sz="4" w:space="0" w:color="auto"/>
              <w:right w:val="nil"/>
            </w:tcBorders>
          </w:tcPr>
          <w:p w14:paraId="7897FAB1" w14:textId="77777777" w:rsidR="00DA64B6" w:rsidRPr="00FE7E75" w:rsidRDefault="00DA64B6" w:rsidP="00BB57B6">
            <w:pPr>
              <w:spacing w:after="160" w:line="360" w:lineRule="auto"/>
              <w:jc w:val="both"/>
              <w:rPr>
                <w:rFonts w:eastAsia="Garamond"/>
              </w:rPr>
            </w:pPr>
          </w:p>
        </w:tc>
        <w:tc>
          <w:tcPr>
            <w:tcW w:w="1984" w:type="dxa"/>
            <w:tcBorders>
              <w:top w:val="nil"/>
              <w:left w:val="nil"/>
              <w:bottom w:val="single" w:sz="4" w:space="0" w:color="auto"/>
              <w:right w:val="nil"/>
            </w:tcBorders>
          </w:tcPr>
          <w:p w14:paraId="79793E20" w14:textId="77777777" w:rsidR="00DA64B6" w:rsidRPr="00FE7E75" w:rsidRDefault="00DA64B6" w:rsidP="00BB57B6">
            <w:pPr>
              <w:spacing w:after="160" w:line="360" w:lineRule="auto"/>
              <w:jc w:val="both"/>
              <w:rPr>
                <w:rFonts w:eastAsia="Garamond"/>
              </w:rPr>
            </w:pPr>
          </w:p>
        </w:tc>
      </w:tr>
      <w:tr w:rsidR="00DA64B6" w:rsidRPr="00FE7E75" w14:paraId="6049B9F1" w14:textId="77777777" w:rsidTr="00BB57B6">
        <w:tc>
          <w:tcPr>
            <w:tcW w:w="2552" w:type="dxa"/>
            <w:tcBorders>
              <w:left w:val="nil"/>
              <w:bottom w:val="nil"/>
              <w:right w:val="nil"/>
            </w:tcBorders>
          </w:tcPr>
          <w:p w14:paraId="38E28D98" w14:textId="77777777" w:rsidR="00DA64B6" w:rsidRPr="00FE7E75" w:rsidRDefault="00DA64B6" w:rsidP="00BB57B6">
            <w:pPr>
              <w:spacing w:after="160" w:line="360" w:lineRule="auto"/>
              <w:jc w:val="both"/>
              <w:rPr>
                <w:rFonts w:eastAsia="Garamond"/>
                <w:iCs/>
              </w:rPr>
            </w:pPr>
            <w:r w:rsidRPr="00FE7E75">
              <w:rPr>
                <w:rFonts w:eastAsia="Garamond"/>
                <w:iCs/>
              </w:rPr>
              <w:t>Asia and Pacific</w:t>
            </w:r>
          </w:p>
        </w:tc>
        <w:tc>
          <w:tcPr>
            <w:tcW w:w="1276" w:type="dxa"/>
            <w:tcBorders>
              <w:left w:val="nil"/>
              <w:bottom w:val="nil"/>
              <w:right w:val="nil"/>
            </w:tcBorders>
          </w:tcPr>
          <w:p w14:paraId="665EC081" w14:textId="77777777" w:rsidR="00DA64B6" w:rsidRPr="00FE7E75" w:rsidRDefault="00DA64B6" w:rsidP="00BB57B6">
            <w:pPr>
              <w:spacing w:after="160" w:line="360" w:lineRule="auto"/>
              <w:jc w:val="both"/>
              <w:rPr>
                <w:rFonts w:eastAsia="Garamond"/>
                <w:iCs/>
                <w:color w:val="FF0000"/>
              </w:rPr>
            </w:pPr>
            <w:r w:rsidRPr="00FE7E75">
              <w:rPr>
                <w:rFonts w:eastAsia="Garamond"/>
                <w:iCs/>
              </w:rPr>
              <w:t>14</w:t>
            </w:r>
          </w:p>
        </w:tc>
        <w:tc>
          <w:tcPr>
            <w:tcW w:w="1559" w:type="dxa"/>
            <w:tcBorders>
              <w:left w:val="nil"/>
              <w:bottom w:val="nil"/>
            </w:tcBorders>
          </w:tcPr>
          <w:p w14:paraId="5C0C0F38" w14:textId="77777777" w:rsidR="00DA64B6" w:rsidRPr="00FE7E75" w:rsidRDefault="00DA64B6" w:rsidP="00BB57B6">
            <w:pPr>
              <w:spacing w:after="160" w:line="360" w:lineRule="auto"/>
              <w:jc w:val="both"/>
              <w:rPr>
                <w:rFonts w:eastAsia="Garamond"/>
                <w:iCs/>
              </w:rPr>
            </w:pPr>
          </w:p>
        </w:tc>
        <w:tc>
          <w:tcPr>
            <w:tcW w:w="2268" w:type="dxa"/>
            <w:tcBorders>
              <w:bottom w:val="nil"/>
              <w:right w:val="nil"/>
            </w:tcBorders>
          </w:tcPr>
          <w:p w14:paraId="55B0C8EF" w14:textId="77777777" w:rsidR="00DA64B6" w:rsidRPr="00FE7E75" w:rsidRDefault="00DA64B6" w:rsidP="00BB57B6">
            <w:pPr>
              <w:spacing w:after="160" w:line="360" w:lineRule="auto"/>
              <w:jc w:val="both"/>
              <w:rPr>
                <w:rFonts w:eastAsia="Garamond"/>
                <w:iCs/>
              </w:rPr>
            </w:pPr>
            <w:r w:rsidRPr="00FE7E75">
              <w:rPr>
                <w:rFonts w:eastAsia="Garamond"/>
                <w:iCs/>
              </w:rPr>
              <w:t>Europe</w:t>
            </w:r>
          </w:p>
        </w:tc>
        <w:tc>
          <w:tcPr>
            <w:tcW w:w="1418" w:type="dxa"/>
            <w:tcBorders>
              <w:left w:val="nil"/>
              <w:bottom w:val="nil"/>
              <w:right w:val="nil"/>
            </w:tcBorders>
          </w:tcPr>
          <w:p w14:paraId="7A1960BF" w14:textId="77777777" w:rsidR="00DA64B6" w:rsidRPr="00FE7E75" w:rsidRDefault="00DA64B6" w:rsidP="00BB57B6">
            <w:pPr>
              <w:spacing w:after="160" w:line="360" w:lineRule="auto"/>
              <w:jc w:val="both"/>
              <w:rPr>
                <w:rFonts w:eastAsia="Garamond"/>
              </w:rPr>
            </w:pPr>
            <w:r w:rsidRPr="00FE7E75">
              <w:rPr>
                <w:rFonts w:eastAsia="Garamond"/>
              </w:rPr>
              <w:t>49</w:t>
            </w:r>
          </w:p>
        </w:tc>
        <w:tc>
          <w:tcPr>
            <w:tcW w:w="1984" w:type="dxa"/>
            <w:tcBorders>
              <w:left w:val="nil"/>
              <w:bottom w:val="nil"/>
              <w:right w:val="nil"/>
            </w:tcBorders>
          </w:tcPr>
          <w:p w14:paraId="3AA17D1E" w14:textId="77777777" w:rsidR="00DA64B6" w:rsidRPr="00FE7E75" w:rsidRDefault="00DA64B6" w:rsidP="00BB57B6">
            <w:pPr>
              <w:spacing w:after="160" w:line="360" w:lineRule="auto"/>
              <w:jc w:val="both"/>
              <w:rPr>
                <w:rFonts w:eastAsia="Garamond"/>
              </w:rPr>
            </w:pPr>
          </w:p>
        </w:tc>
      </w:tr>
      <w:tr w:rsidR="00DA64B6" w:rsidRPr="00FE7E75" w14:paraId="27E824FC" w14:textId="77777777" w:rsidTr="00BB57B6">
        <w:tc>
          <w:tcPr>
            <w:tcW w:w="2552" w:type="dxa"/>
            <w:tcBorders>
              <w:top w:val="nil"/>
              <w:left w:val="nil"/>
              <w:bottom w:val="nil"/>
              <w:right w:val="nil"/>
            </w:tcBorders>
          </w:tcPr>
          <w:p w14:paraId="076F4EC9" w14:textId="77777777" w:rsidR="00DA64B6" w:rsidRPr="00FE7E75" w:rsidRDefault="00DA64B6" w:rsidP="00BB57B6">
            <w:pPr>
              <w:spacing w:after="160" w:line="360" w:lineRule="auto"/>
              <w:jc w:val="both"/>
              <w:rPr>
                <w:rFonts w:eastAsia="Garamond"/>
              </w:rPr>
            </w:pPr>
            <w:r w:rsidRPr="00FE7E75">
              <w:rPr>
                <w:rFonts w:eastAsia="Garamond"/>
              </w:rPr>
              <w:t>Australia</w:t>
            </w:r>
          </w:p>
        </w:tc>
        <w:tc>
          <w:tcPr>
            <w:tcW w:w="1276" w:type="dxa"/>
            <w:tcBorders>
              <w:top w:val="nil"/>
              <w:left w:val="nil"/>
              <w:bottom w:val="nil"/>
              <w:right w:val="nil"/>
            </w:tcBorders>
          </w:tcPr>
          <w:p w14:paraId="542E2EA3" w14:textId="77777777" w:rsidR="00DA64B6" w:rsidRPr="00FE7E75" w:rsidRDefault="00DA64B6" w:rsidP="00BB57B6">
            <w:pPr>
              <w:spacing w:after="160" w:line="360" w:lineRule="auto"/>
              <w:jc w:val="both"/>
              <w:rPr>
                <w:rFonts w:eastAsia="Garamond"/>
                <w:color w:val="FF0000"/>
              </w:rPr>
            </w:pPr>
          </w:p>
        </w:tc>
        <w:tc>
          <w:tcPr>
            <w:tcW w:w="1559" w:type="dxa"/>
            <w:tcBorders>
              <w:top w:val="nil"/>
              <w:left w:val="nil"/>
              <w:bottom w:val="nil"/>
            </w:tcBorders>
          </w:tcPr>
          <w:p w14:paraId="0AC01735" w14:textId="77777777" w:rsidR="00DA64B6" w:rsidRPr="00FE7E75" w:rsidRDefault="00DA64B6" w:rsidP="00BB57B6">
            <w:pPr>
              <w:spacing w:after="160" w:line="360" w:lineRule="auto"/>
              <w:jc w:val="both"/>
              <w:rPr>
                <w:rFonts w:eastAsia="Garamond"/>
              </w:rPr>
            </w:pPr>
            <w:r w:rsidRPr="00FE7E75">
              <w:rPr>
                <w:rFonts w:eastAsia="Garamond"/>
              </w:rPr>
              <w:t>7</w:t>
            </w:r>
          </w:p>
        </w:tc>
        <w:tc>
          <w:tcPr>
            <w:tcW w:w="2268" w:type="dxa"/>
            <w:tcBorders>
              <w:top w:val="nil"/>
              <w:bottom w:val="nil"/>
              <w:right w:val="nil"/>
            </w:tcBorders>
          </w:tcPr>
          <w:p w14:paraId="064706A0" w14:textId="77777777" w:rsidR="00DA64B6" w:rsidRPr="00FE7E75" w:rsidRDefault="00DA64B6" w:rsidP="00BB57B6">
            <w:pPr>
              <w:spacing w:after="160" w:line="360" w:lineRule="auto"/>
              <w:jc w:val="both"/>
              <w:rPr>
                <w:rFonts w:eastAsia="Garamond"/>
              </w:rPr>
            </w:pPr>
            <w:r w:rsidRPr="00FE7E75">
              <w:rPr>
                <w:rFonts w:eastAsia="Garamond"/>
              </w:rPr>
              <w:t>UK</w:t>
            </w:r>
          </w:p>
        </w:tc>
        <w:tc>
          <w:tcPr>
            <w:tcW w:w="1418" w:type="dxa"/>
            <w:tcBorders>
              <w:top w:val="nil"/>
              <w:left w:val="nil"/>
              <w:bottom w:val="nil"/>
              <w:right w:val="nil"/>
            </w:tcBorders>
          </w:tcPr>
          <w:p w14:paraId="6DD5EEB4"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433373A4" w14:textId="77777777" w:rsidR="00DA64B6" w:rsidRPr="00FE7E75" w:rsidRDefault="00DA64B6" w:rsidP="00BB57B6">
            <w:pPr>
              <w:spacing w:after="160" w:line="360" w:lineRule="auto"/>
              <w:jc w:val="both"/>
              <w:rPr>
                <w:rFonts w:eastAsia="Garamond"/>
              </w:rPr>
            </w:pPr>
            <w:r w:rsidRPr="00FE7E75">
              <w:rPr>
                <w:rFonts w:eastAsia="Garamond"/>
              </w:rPr>
              <w:t>28</w:t>
            </w:r>
          </w:p>
        </w:tc>
      </w:tr>
      <w:tr w:rsidR="00DA64B6" w:rsidRPr="00FE7E75" w14:paraId="3A0C5906" w14:textId="77777777" w:rsidTr="00BB57B6">
        <w:tc>
          <w:tcPr>
            <w:tcW w:w="2552" w:type="dxa"/>
            <w:tcBorders>
              <w:top w:val="nil"/>
              <w:left w:val="nil"/>
              <w:bottom w:val="nil"/>
              <w:right w:val="nil"/>
            </w:tcBorders>
          </w:tcPr>
          <w:p w14:paraId="0FDF9930" w14:textId="77777777" w:rsidR="00DA64B6" w:rsidRPr="00FE7E75" w:rsidRDefault="00DA64B6" w:rsidP="00BB57B6">
            <w:pPr>
              <w:spacing w:after="160" w:line="360" w:lineRule="auto"/>
              <w:jc w:val="both"/>
              <w:rPr>
                <w:rFonts w:eastAsia="Garamond"/>
              </w:rPr>
            </w:pPr>
            <w:r w:rsidRPr="00FE7E75">
              <w:rPr>
                <w:rFonts w:eastAsia="Garamond"/>
              </w:rPr>
              <w:t>Japan</w:t>
            </w:r>
          </w:p>
        </w:tc>
        <w:tc>
          <w:tcPr>
            <w:tcW w:w="1276" w:type="dxa"/>
            <w:tcBorders>
              <w:top w:val="nil"/>
              <w:left w:val="nil"/>
              <w:bottom w:val="nil"/>
              <w:right w:val="nil"/>
            </w:tcBorders>
          </w:tcPr>
          <w:p w14:paraId="10047E6A"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17724FEC" w14:textId="77777777" w:rsidR="00DA64B6" w:rsidRPr="00FE7E75" w:rsidRDefault="00DA64B6" w:rsidP="00BB57B6">
            <w:pPr>
              <w:spacing w:after="160" w:line="360" w:lineRule="auto"/>
              <w:jc w:val="both"/>
              <w:rPr>
                <w:rFonts w:eastAsia="Garamond"/>
              </w:rPr>
            </w:pPr>
            <w:r w:rsidRPr="00FE7E75">
              <w:rPr>
                <w:rFonts w:eastAsia="Garamond"/>
              </w:rPr>
              <w:t>3</w:t>
            </w:r>
          </w:p>
        </w:tc>
        <w:tc>
          <w:tcPr>
            <w:tcW w:w="2268" w:type="dxa"/>
            <w:tcBorders>
              <w:top w:val="nil"/>
              <w:bottom w:val="nil"/>
              <w:right w:val="nil"/>
            </w:tcBorders>
          </w:tcPr>
          <w:p w14:paraId="1770D90B" w14:textId="77777777" w:rsidR="00DA64B6" w:rsidRPr="00FE7E75" w:rsidRDefault="00DA64B6" w:rsidP="00BB57B6">
            <w:pPr>
              <w:spacing w:after="160" w:line="360" w:lineRule="auto"/>
              <w:jc w:val="both"/>
              <w:rPr>
                <w:rFonts w:eastAsia="Garamond"/>
              </w:rPr>
            </w:pPr>
            <w:r w:rsidRPr="00FE7E75">
              <w:rPr>
                <w:rFonts w:eastAsia="Garamond"/>
              </w:rPr>
              <w:t>Ireland</w:t>
            </w:r>
          </w:p>
        </w:tc>
        <w:tc>
          <w:tcPr>
            <w:tcW w:w="1418" w:type="dxa"/>
            <w:tcBorders>
              <w:top w:val="nil"/>
              <w:left w:val="nil"/>
              <w:bottom w:val="nil"/>
              <w:right w:val="nil"/>
            </w:tcBorders>
          </w:tcPr>
          <w:p w14:paraId="5F433956"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30FB76E1" w14:textId="77777777" w:rsidR="00DA64B6" w:rsidRPr="00FE7E75" w:rsidRDefault="00DA64B6" w:rsidP="00BB57B6">
            <w:pPr>
              <w:spacing w:after="160" w:line="360" w:lineRule="auto"/>
              <w:jc w:val="both"/>
              <w:rPr>
                <w:rFonts w:eastAsia="Garamond"/>
              </w:rPr>
            </w:pPr>
            <w:r w:rsidRPr="00FE7E75">
              <w:rPr>
                <w:rFonts w:eastAsia="Garamond"/>
              </w:rPr>
              <w:t>2</w:t>
            </w:r>
          </w:p>
        </w:tc>
      </w:tr>
      <w:tr w:rsidR="00DA64B6" w:rsidRPr="00FE7E75" w14:paraId="2FF5AEB2" w14:textId="77777777" w:rsidTr="00BB57B6">
        <w:tc>
          <w:tcPr>
            <w:tcW w:w="2552" w:type="dxa"/>
            <w:tcBorders>
              <w:top w:val="nil"/>
              <w:left w:val="nil"/>
              <w:bottom w:val="nil"/>
              <w:right w:val="nil"/>
            </w:tcBorders>
          </w:tcPr>
          <w:p w14:paraId="06C0195E" w14:textId="77777777" w:rsidR="00DA64B6" w:rsidRPr="00FE7E75" w:rsidRDefault="00DA64B6" w:rsidP="00BB57B6">
            <w:pPr>
              <w:spacing w:after="160" w:line="360" w:lineRule="auto"/>
              <w:jc w:val="both"/>
              <w:rPr>
                <w:rFonts w:eastAsia="Garamond"/>
              </w:rPr>
            </w:pPr>
            <w:r w:rsidRPr="00FE7E75">
              <w:rPr>
                <w:rFonts w:eastAsia="Garamond"/>
              </w:rPr>
              <w:t>Korea</w:t>
            </w:r>
          </w:p>
        </w:tc>
        <w:tc>
          <w:tcPr>
            <w:tcW w:w="1276" w:type="dxa"/>
            <w:tcBorders>
              <w:top w:val="nil"/>
              <w:left w:val="nil"/>
              <w:bottom w:val="nil"/>
              <w:right w:val="nil"/>
            </w:tcBorders>
          </w:tcPr>
          <w:p w14:paraId="1299EAFE"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35D8BC76"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56C2B875" w14:textId="77777777" w:rsidR="00DA64B6" w:rsidRPr="00FE7E75" w:rsidRDefault="00DA64B6" w:rsidP="00BB57B6">
            <w:pPr>
              <w:spacing w:after="160" w:line="360" w:lineRule="auto"/>
              <w:jc w:val="both"/>
              <w:rPr>
                <w:rFonts w:eastAsia="Garamond"/>
              </w:rPr>
            </w:pPr>
            <w:r w:rsidRPr="00FE7E75">
              <w:rPr>
                <w:rFonts w:eastAsia="Garamond"/>
              </w:rPr>
              <w:t>France</w:t>
            </w:r>
          </w:p>
        </w:tc>
        <w:tc>
          <w:tcPr>
            <w:tcW w:w="1418" w:type="dxa"/>
            <w:tcBorders>
              <w:top w:val="nil"/>
              <w:left w:val="nil"/>
              <w:bottom w:val="nil"/>
              <w:right w:val="nil"/>
            </w:tcBorders>
          </w:tcPr>
          <w:p w14:paraId="072B462F"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22303F36" w14:textId="77777777" w:rsidR="00DA64B6" w:rsidRPr="00FE7E75" w:rsidRDefault="00DA64B6" w:rsidP="00BB57B6">
            <w:pPr>
              <w:spacing w:after="160" w:line="360" w:lineRule="auto"/>
              <w:jc w:val="both"/>
              <w:rPr>
                <w:rFonts w:eastAsia="Garamond"/>
              </w:rPr>
            </w:pPr>
            <w:r w:rsidRPr="00FE7E75">
              <w:rPr>
                <w:rFonts w:eastAsia="Garamond"/>
              </w:rPr>
              <w:t>2</w:t>
            </w:r>
          </w:p>
        </w:tc>
      </w:tr>
      <w:tr w:rsidR="00DA64B6" w:rsidRPr="00FE7E75" w14:paraId="5CEF1C21" w14:textId="77777777" w:rsidTr="00BB57B6">
        <w:tc>
          <w:tcPr>
            <w:tcW w:w="2552" w:type="dxa"/>
            <w:tcBorders>
              <w:top w:val="nil"/>
              <w:left w:val="nil"/>
              <w:bottom w:val="nil"/>
              <w:right w:val="nil"/>
            </w:tcBorders>
          </w:tcPr>
          <w:p w14:paraId="7F3B9F5A" w14:textId="77777777" w:rsidR="00DA64B6" w:rsidRPr="00FE7E75" w:rsidRDefault="00DA64B6" w:rsidP="00BB57B6">
            <w:pPr>
              <w:spacing w:after="160" w:line="360" w:lineRule="auto"/>
              <w:jc w:val="both"/>
              <w:rPr>
                <w:rFonts w:eastAsia="Garamond"/>
              </w:rPr>
            </w:pPr>
            <w:r w:rsidRPr="00FE7E75">
              <w:rPr>
                <w:rFonts w:eastAsia="Garamond"/>
              </w:rPr>
              <w:t>New Zealand</w:t>
            </w:r>
          </w:p>
        </w:tc>
        <w:tc>
          <w:tcPr>
            <w:tcW w:w="1276" w:type="dxa"/>
            <w:tcBorders>
              <w:top w:val="nil"/>
              <w:left w:val="nil"/>
              <w:bottom w:val="nil"/>
              <w:right w:val="nil"/>
            </w:tcBorders>
          </w:tcPr>
          <w:p w14:paraId="2D5D44D8"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6E26E3C3"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64FCB31D" w14:textId="77777777" w:rsidR="00DA64B6" w:rsidRPr="00FE7E75" w:rsidRDefault="00DA64B6" w:rsidP="00BB57B6">
            <w:pPr>
              <w:spacing w:after="160" w:line="360" w:lineRule="auto"/>
              <w:jc w:val="both"/>
              <w:rPr>
                <w:rFonts w:eastAsia="Garamond"/>
              </w:rPr>
            </w:pPr>
            <w:r w:rsidRPr="00FE7E75">
              <w:rPr>
                <w:rFonts w:eastAsia="Garamond"/>
              </w:rPr>
              <w:t>Germany</w:t>
            </w:r>
          </w:p>
        </w:tc>
        <w:tc>
          <w:tcPr>
            <w:tcW w:w="1418" w:type="dxa"/>
            <w:tcBorders>
              <w:top w:val="nil"/>
              <w:left w:val="nil"/>
              <w:bottom w:val="nil"/>
              <w:right w:val="nil"/>
            </w:tcBorders>
          </w:tcPr>
          <w:p w14:paraId="4D70425D"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66AEDA07" w14:textId="77777777" w:rsidR="00DA64B6" w:rsidRPr="00FE7E75" w:rsidRDefault="00DA64B6" w:rsidP="00BB57B6">
            <w:pPr>
              <w:spacing w:after="160" w:line="360" w:lineRule="auto"/>
              <w:jc w:val="both"/>
              <w:rPr>
                <w:rFonts w:eastAsia="Garamond"/>
              </w:rPr>
            </w:pPr>
            <w:r w:rsidRPr="00FE7E75">
              <w:rPr>
                <w:rFonts w:eastAsia="Garamond"/>
              </w:rPr>
              <w:t>2</w:t>
            </w:r>
          </w:p>
        </w:tc>
      </w:tr>
      <w:tr w:rsidR="00DA64B6" w:rsidRPr="00FE7E75" w14:paraId="54C191BF" w14:textId="77777777" w:rsidTr="00BB57B6">
        <w:tc>
          <w:tcPr>
            <w:tcW w:w="2552" w:type="dxa"/>
            <w:tcBorders>
              <w:top w:val="nil"/>
              <w:left w:val="nil"/>
              <w:bottom w:val="nil"/>
              <w:right w:val="nil"/>
            </w:tcBorders>
          </w:tcPr>
          <w:p w14:paraId="5C16F2CE" w14:textId="77777777" w:rsidR="00DA64B6" w:rsidRPr="00FE7E75" w:rsidRDefault="00DA64B6" w:rsidP="00BB57B6">
            <w:pPr>
              <w:spacing w:after="160" w:line="360" w:lineRule="auto"/>
              <w:jc w:val="both"/>
              <w:rPr>
                <w:rFonts w:eastAsia="Garamond"/>
              </w:rPr>
            </w:pPr>
            <w:r w:rsidRPr="00FE7E75">
              <w:rPr>
                <w:rFonts w:eastAsia="Garamond"/>
              </w:rPr>
              <w:t>Singapore</w:t>
            </w:r>
          </w:p>
        </w:tc>
        <w:tc>
          <w:tcPr>
            <w:tcW w:w="1276" w:type="dxa"/>
            <w:tcBorders>
              <w:top w:val="nil"/>
              <w:left w:val="nil"/>
              <w:bottom w:val="nil"/>
              <w:right w:val="nil"/>
            </w:tcBorders>
          </w:tcPr>
          <w:p w14:paraId="776DBA59"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4792EFA7"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6B00B54E" w14:textId="77777777" w:rsidR="00DA64B6" w:rsidRPr="00FE7E75" w:rsidRDefault="00DA64B6" w:rsidP="00BB57B6">
            <w:pPr>
              <w:spacing w:after="160" w:line="360" w:lineRule="auto"/>
              <w:jc w:val="both"/>
              <w:rPr>
                <w:rFonts w:eastAsia="Garamond"/>
              </w:rPr>
            </w:pPr>
            <w:r w:rsidRPr="00FE7E75">
              <w:rPr>
                <w:rFonts w:eastAsia="Garamond"/>
              </w:rPr>
              <w:t>Poland</w:t>
            </w:r>
          </w:p>
        </w:tc>
        <w:tc>
          <w:tcPr>
            <w:tcW w:w="1418" w:type="dxa"/>
            <w:tcBorders>
              <w:top w:val="nil"/>
              <w:left w:val="nil"/>
              <w:bottom w:val="nil"/>
              <w:right w:val="nil"/>
            </w:tcBorders>
          </w:tcPr>
          <w:p w14:paraId="153850CC"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2C806579" w14:textId="77777777" w:rsidR="00DA64B6" w:rsidRPr="00FE7E75" w:rsidRDefault="00DA64B6" w:rsidP="00BB57B6">
            <w:pPr>
              <w:spacing w:after="160" w:line="360" w:lineRule="auto"/>
              <w:jc w:val="both"/>
              <w:rPr>
                <w:rFonts w:eastAsia="Garamond"/>
              </w:rPr>
            </w:pPr>
            <w:r w:rsidRPr="00FE7E75">
              <w:rPr>
                <w:rFonts w:eastAsia="Garamond"/>
              </w:rPr>
              <w:t>2</w:t>
            </w:r>
          </w:p>
        </w:tc>
      </w:tr>
      <w:tr w:rsidR="00DA64B6" w:rsidRPr="00FE7E75" w14:paraId="4B0B74E6" w14:textId="77777777" w:rsidTr="00BB57B6">
        <w:tc>
          <w:tcPr>
            <w:tcW w:w="2552" w:type="dxa"/>
            <w:tcBorders>
              <w:top w:val="nil"/>
              <w:left w:val="nil"/>
              <w:bottom w:val="nil"/>
              <w:right w:val="nil"/>
            </w:tcBorders>
          </w:tcPr>
          <w:p w14:paraId="21012E78" w14:textId="77777777" w:rsidR="00DA64B6" w:rsidRPr="00FE7E75" w:rsidRDefault="00DA64B6" w:rsidP="00BB57B6">
            <w:pPr>
              <w:spacing w:after="160" w:line="360" w:lineRule="auto"/>
              <w:jc w:val="both"/>
              <w:rPr>
                <w:rFonts w:eastAsia="Garamond"/>
              </w:rPr>
            </w:pPr>
            <w:r w:rsidRPr="00FE7E75">
              <w:rPr>
                <w:rFonts w:eastAsia="Garamond"/>
              </w:rPr>
              <w:t>Taiwan</w:t>
            </w:r>
          </w:p>
        </w:tc>
        <w:tc>
          <w:tcPr>
            <w:tcW w:w="1276" w:type="dxa"/>
            <w:tcBorders>
              <w:top w:val="nil"/>
              <w:left w:val="nil"/>
              <w:bottom w:val="nil"/>
              <w:right w:val="nil"/>
            </w:tcBorders>
          </w:tcPr>
          <w:p w14:paraId="45608284"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227BE263"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05A8C10B" w14:textId="77777777" w:rsidR="00DA64B6" w:rsidRPr="00FE7E75" w:rsidRDefault="00DA64B6" w:rsidP="00BB57B6">
            <w:pPr>
              <w:spacing w:after="160" w:line="360" w:lineRule="auto"/>
              <w:jc w:val="both"/>
              <w:rPr>
                <w:rFonts w:eastAsia="Garamond"/>
              </w:rPr>
            </w:pPr>
            <w:r w:rsidRPr="00FE7E75">
              <w:t xml:space="preserve"> </w:t>
            </w:r>
            <w:r w:rsidRPr="00FE7E75">
              <w:rPr>
                <w:rFonts w:eastAsia="Garamond"/>
              </w:rPr>
              <w:t>Czech</w:t>
            </w:r>
          </w:p>
        </w:tc>
        <w:tc>
          <w:tcPr>
            <w:tcW w:w="1418" w:type="dxa"/>
            <w:tcBorders>
              <w:top w:val="nil"/>
              <w:left w:val="nil"/>
              <w:bottom w:val="nil"/>
              <w:right w:val="nil"/>
            </w:tcBorders>
          </w:tcPr>
          <w:p w14:paraId="360264A4"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14DBB069"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104AAC5B" w14:textId="77777777" w:rsidTr="00BB57B6">
        <w:tc>
          <w:tcPr>
            <w:tcW w:w="2552" w:type="dxa"/>
            <w:tcBorders>
              <w:top w:val="nil"/>
              <w:left w:val="nil"/>
              <w:bottom w:val="nil"/>
              <w:right w:val="nil"/>
            </w:tcBorders>
          </w:tcPr>
          <w:p w14:paraId="119083B5" w14:textId="77777777" w:rsidR="00DA64B6" w:rsidRPr="00FE7E75" w:rsidRDefault="00DA64B6" w:rsidP="00BB57B6">
            <w:pPr>
              <w:spacing w:after="160" w:line="360" w:lineRule="auto"/>
              <w:jc w:val="both"/>
              <w:rPr>
                <w:rFonts w:eastAsia="Garamond"/>
              </w:rPr>
            </w:pPr>
          </w:p>
        </w:tc>
        <w:tc>
          <w:tcPr>
            <w:tcW w:w="1276" w:type="dxa"/>
            <w:tcBorders>
              <w:top w:val="nil"/>
              <w:left w:val="nil"/>
              <w:bottom w:val="nil"/>
              <w:right w:val="nil"/>
            </w:tcBorders>
          </w:tcPr>
          <w:p w14:paraId="70197CA9"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1CD04B4B"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7DE5454C" w14:textId="77777777" w:rsidR="00DA64B6" w:rsidRPr="00FE7E75" w:rsidRDefault="00DA64B6" w:rsidP="00BB57B6">
            <w:pPr>
              <w:spacing w:after="160" w:line="360" w:lineRule="auto"/>
              <w:jc w:val="both"/>
              <w:rPr>
                <w:rFonts w:eastAsia="Garamond"/>
              </w:rPr>
            </w:pPr>
            <w:r w:rsidRPr="00FE7E75">
              <w:rPr>
                <w:rFonts w:eastAsia="Garamond"/>
              </w:rPr>
              <w:t>Denmark</w:t>
            </w:r>
          </w:p>
        </w:tc>
        <w:tc>
          <w:tcPr>
            <w:tcW w:w="1418" w:type="dxa"/>
            <w:tcBorders>
              <w:top w:val="nil"/>
              <w:left w:val="nil"/>
              <w:bottom w:val="nil"/>
              <w:right w:val="nil"/>
            </w:tcBorders>
          </w:tcPr>
          <w:p w14:paraId="5FA078A2"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2A40BACA"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6B466614" w14:textId="77777777" w:rsidTr="00BB57B6">
        <w:tc>
          <w:tcPr>
            <w:tcW w:w="2552" w:type="dxa"/>
            <w:tcBorders>
              <w:top w:val="nil"/>
              <w:left w:val="nil"/>
              <w:bottom w:val="nil"/>
              <w:right w:val="nil"/>
            </w:tcBorders>
          </w:tcPr>
          <w:p w14:paraId="1BC2D1CA" w14:textId="77777777" w:rsidR="00DA64B6" w:rsidRPr="00FE7E75" w:rsidRDefault="00DA64B6" w:rsidP="00BB57B6">
            <w:pPr>
              <w:spacing w:after="160" w:line="360" w:lineRule="auto"/>
              <w:jc w:val="both"/>
              <w:rPr>
                <w:rFonts w:eastAsia="Garamond"/>
              </w:rPr>
            </w:pPr>
          </w:p>
        </w:tc>
        <w:tc>
          <w:tcPr>
            <w:tcW w:w="1276" w:type="dxa"/>
            <w:tcBorders>
              <w:top w:val="nil"/>
              <w:left w:val="nil"/>
              <w:bottom w:val="nil"/>
              <w:right w:val="nil"/>
            </w:tcBorders>
          </w:tcPr>
          <w:p w14:paraId="1BF6E4BD"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69B1DC88"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67663E3F" w14:textId="77777777" w:rsidR="00DA64B6" w:rsidRPr="00FE7E75" w:rsidRDefault="00DA64B6" w:rsidP="00BB57B6">
            <w:pPr>
              <w:spacing w:after="160" w:line="360" w:lineRule="auto"/>
              <w:jc w:val="both"/>
              <w:rPr>
                <w:rFonts w:eastAsia="Garamond"/>
              </w:rPr>
            </w:pPr>
            <w:r w:rsidRPr="00FE7E75">
              <w:rPr>
                <w:rFonts w:eastAsia="Garamond"/>
              </w:rPr>
              <w:t>Greece</w:t>
            </w:r>
          </w:p>
        </w:tc>
        <w:tc>
          <w:tcPr>
            <w:tcW w:w="1418" w:type="dxa"/>
            <w:tcBorders>
              <w:top w:val="nil"/>
              <w:left w:val="nil"/>
              <w:bottom w:val="nil"/>
              <w:right w:val="nil"/>
            </w:tcBorders>
          </w:tcPr>
          <w:p w14:paraId="586EE5DB"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3174DCC6"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14DBBD24" w14:textId="77777777" w:rsidTr="00BB57B6">
        <w:tc>
          <w:tcPr>
            <w:tcW w:w="2552" w:type="dxa"/>
            <w:tcBorders>
              <w:top w:val="nil"/>
              <w:left w:val="nil"/>
              <w:bottom w:val="nil"/>
              <w:right w:val="nil"/>
            </w:tcBorders>
          </w:tcPr>
          <w:p w14:paraId="06C6F86B" w14:textId="77777777" w:rsidR="00DA64B6" w:rsidRPr="00FE7E75" w:rsidRDefault="00DA64B6" w:rsidP="00BB57B6">
            <w:pPr>
              <w:spacing w:after="160" w:line="360" w:lineRule="auto"/>
              <w:jc w:val="both"/>
              <w:rPr>
                <w:rFonts w:eastAsia="Garamond"/>
              </w:rPr>
            </w:pPr>
          </w:p>
        </w:tc>
        <w:tc>
          <w:tcPr>
            <w:tcW w:w="1276" w:type="dxa"/>
            <w:tcBorders>
              <w:top w:val="nil"/>
              <w:left w:val="nil"/>
              <w:bottom w:val="nil"/>
              <w:right w:val="nil"/>
            </w:tcBorders>
          </w:tcPr>
          <w:p w14:paraId="1A34CAC2"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76533C8E"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724709BF" w14:textId="77777777" w:rsidR="00DA64B6" w:rsidRPr="00FE7E75" w:rsidRDefault="00DA64B6" w:rsidP="00BB57B6">
            <w:pPr>
              <w:spacing w:after="160" w:line="360" w:lineRule="auto"/>
              <w:jc w:val="both"/>
              <w:rPr>
                <w:rFonts w:eastAsia="Garamond"/>
              </w:rPr>
            </w:pPr>
            <w:r w:rsidRPr="00FE7E75">
              <w:rPr>
                <w:rFonts w:eastAsia="Garamond"/>
              </w:rPr>
              <w:t>Netherlands</w:t>
            </w:r>
          </w:p>
        </w:tc>
        <w:tc>
          <w:tcPr>
            <w:tcW w:w="1418" w:type="dxa"/>
            <w:tcBorders>
              <w:top w:val="nil"/>
              <w:left w:val="nil"/>
              <w:bottom w:val="nil"/>
              <w:right w:val="nil"/>
            </w:tcBorders>
          </w:tcPr>
          <w:p w14:paraId="2A4DCF76"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061CAB13"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10DB4224" w14:textId="77777777" w:rsidTr="00BB57B6">
        <w:tc>
          <w:tcPr>
            <w:tcW w:w="2552" w:type="dxa"/>
            <w:tcBorders>
              <w:top w:val="nil"/>
              <w:left w:val="nil"/>
              <w:bottom w:val="nil"/>
              <w:right w:val="nil"/>
            </w:tcBorders>
          </w:tcPr>
          <w:p w14:paraId="4CF3BB42" w14:textId="77777777" w:rsidR="00DA64B6" w:rsidRPr="00FE7E75" w:rsidRDefault="00DA64B6" w:rsidP="00BB57B6">
            <w:pPr>
              <w:spacing w:after="160" w:line="360" w:lineRule="auto"/>
              <w:jc w:val="both"/>
              <w:rPr>
                <w:rFonts w:eastAsia="Garamond"/>
              </w:rPr>
            </w:pPr>
          </w:p>
        </w:tc>
        <w:tc>
          <w:tcPr>
            <w:tcW w:w="1276" w:type="dxa"/>
            <w:tcBorders>
              <w:top w:val="nil"/>
              <w:left w:val="nil"/>
              <w:bottom w:val="nil"/>
              <w:right w:val="nil"/>
            </w:tcBorders>
          </w:tcPr>
          <w:p w14:paraId="3D63C11F"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36F49C8D"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6126A257" w14:textId="77777777" w:rsidR="00DA64B6" w:rsidRPr="00FE7E75" w:rsidRDefault="00DA64B6" w:rsidP="00BB57B6">
            <w:pPr>
              <w:spacing w:after="160" w:line="360" w:lineRule="auto"/>
              <w:jc w:val="both"/>
              <w:rPr>
                <w:rFonts w:eastAsia="Garamond"/>
              </w:rPr>
            </w:pPr>
            <w:r w:rsidRPr="00FE7E75">
              <w:rPr>
                <w:rFonts w:eastAsia="Garamond"/>
              </w:rPr>
              <w:t>Italy</w:t>
            </w:r>
          </w:p>
        </w:tc>
        <w:tc>
          <w:tcPr>
            <w:tcW w:w="1418" w:type="dxa"/>
            <w:tcBorders>
              <w:top w:val="nil"/>
              <w:left w:val="nil"/>
              <w:bottom w:val="nil"/>
              <w:right w:val="nil"/>
            </w:tcBorders>
          </w:tcPr>
          <w:p w14:paraId="222ECAA2"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78207952"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6050295E" w14:textId="77777777" w:rsidTr="00BB57B6">
        <w:tc>
          <w:tcPr>
            <w:tcW w:w="2552" w:type="dxa"/>
            <w:tcBorders>
              <w:top w:val="nil"/>
              <w:left w:val="nil"/>
              <w:bottom w:val="nil"/>
              <w:right w:val="nil"/>
            </w:tcBorders>
          </w:tcPr>
          <w:p w14:paraId="46852297" w14:textId="77777777" w:rsidR="00DA64B6" w:rsidRPr="00FE7E75" w:rsidRDefault="00DA64B6" w:rsidP="00BB57B6">
            <w:pPr>
              <w:spacing w:after="160" w:line="360" w:lineRule="auto"/>
              <w:jc w:val="both"/>
              <w:rPr>
                <w:rFonts w:eastAsia="Garamond"/>
              </w:rPr>
            </w:pPr>
            <w:bookmarkStart w:id="62" w:name="_heading=h.1t3h5sf" w:colFirst="0" w:colLast="0"/>
            <w:bookmarkEnd w:id="62"/>
          </w:p>
        </w:tc>
        <w:tc>
          <w:tcPr>
            <w:tcW w:w="1276" w:type="dxa"/>
            <w:tcBorders>
              <w:top w:val="nil"/>
              <w:left w:val="nil"/>
              <w:bottom w:val="nil"/>
              <w:right w:val="nil"/>
            </w:tcBorders>
          </w:tcPr>
          <w:p w14:paraId="7C8CC794"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3FD178F8"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621A93D7" w14:textId="77777777" w:rsidR="00DA64B6" w:rsidRPr="00FE7E75" w:rsidRDefault="00DA64B6" w:rsidP="00BB57B6">
            <w:pPr>
              <w:spacing w:after="160" w:line="360" w:lineRule="auto"/>
              <w:jc w:val="both"/>
              <w:rPr>
                <w:rFonts w:eastAsia="Garamond"/>
              </w:rPr>
            </w:pPr>
            <w:r w:rsidRPr="00FE7E75">
              <w:rPr>
                <w:rFonts w:eastAsia="Garamond"/>
              </w:rPr>
              <w:t>Croatia</w:t>
            </w:r>
          </w:p>
        </w:tc>
        <w:tc>
          <w:tcPr>
            <w:tcW w:w="1418" w:type="dxa"/>
            <w:tcBorders>
              <w:top w:val="nil"/>
              <w:left w:val="nil"/>
              <w:bottom w:val="nil"/>
              <w:right w:val="nil"/>
            </w:tcBorders>
          </w:tcPr>
          <w:p w14:paraId="30A67F77"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7E74C255"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4E113EF0" w14:textId="77777777" w:rsidTr="00BB57B6">
        <w:tc>
          <w:tcPr>
            <w:tcW w:w="2552" w:type="dxa"/>
            <w:tcBorders>
              <w:top w:val="nil"/>
              <w:left w:val="nil"/>
              <w:bottom w:val="nil"/>
              <w:right w:val="nil"/>
            </w:tcBorders>
          </w:tcPr>
          <w:p w14:paraId="7E4FE9F7" w14:textId="77777777" w:rsidR="00DA64B6" w:rsidRPr="00FE7E75" w:rsidRDefault="00DA64B6" w:rsidP="00BB57B6">
            <w:pPr>
              <w:spacing w:after="160" w:line="360" w:lineRule="auto"/>
              <w:jc w:val="both"/>
              <w:rPr>
                <w:rFonts w:eastAsia="Garamond"/>
                <w:i/>
              </w:rPr>
            </w:pPr>
            <w:r w:rsidRPr="00FE7E75">
              <w:rPr>
                <w:rFonts w:eastAsia="Garamond"/>
                <w:i/>
              </w:rPr>
              <w:t>North America</w:t>
            </w:r>
          </w:p>
        </w:tc>
        <w:tc>
          <w:tcPr>
            <w:tcW w:w="1276" w:type="dxa"/>
            <w:tcBorders>
              <w:top w:val="nil"/>
              <w:left w:val="nil"/>
              <w:bottom w:val="nil"/>
              <w:right w:val="nil"/>
            </w:tcBorders>
          </w:tcPr>
          <w:p w14:paraId="5ACF9B5F" w14:textId="77777777" w:rsidR="00DA64B6" w:rsidRPr="00FE7E75" w:rsidRDefault="00DA64B6" w:rsidP="00BB57B6">
            <w:pPr>
              <w:spacing w:after="160" w:line="360" w:lineRule="auto"/>
              <w:jc w:val="both"/>
              <w:rPr>
                <w:rFonts w:eastAsia="Garamond"/>
                <w:i/>
              </w:rPr>
            </w:pPr>
            <w:r w:rsidRPr="00FE7E75">
              <w:rPr>
                <w:rFonts w:eastAsia="Garamond"/>
                <w:i/>
              </w:rPr>
              <w:t>42</w:t>
            </w:r>
          </w:p>
        </w:tc>
        <w:tc>
          <w:tcPr>
            <w:tcW w:w="1559" w:type="dxa"/>
            <w:tcBorders>
              <w:top w:val="nil"/>
              <w:left w:val="nil"/>
              <w:bottom w:val="nil"/>
            </w:tcBorders>
          </w:tcPr>
          <w:p w14:paraId="6988620D"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3026850F" w14:textId="77777777" w:rsidR="00DA64B6" w:rsidRPr="00FE7E75" w:rsidRDefault="00DA64B6" w:rsidP="00BB57B6">
            <w:pPr>
              <w:spacing w:after="160" w:line="360" w:lineRule="auto"/>
              <w:jc w:val="both"/>
              <w:rPr>
                <w:rFonts w:eastAsia="Garamond"/>
              </w:rPr>
            </w:pPr>
            <w:r w:rsidRPr="00FE7E75">
              <w:rPr>
                <w:rFonts w:eastAsia="Garamond"/>
              </w:rPr>
              <w:t>Lithuania</w:t>
            </w:r>
          </w:p>
        </w:tc>
        <w:tc>
          <w:tcPr>
            <w:tcW w:w="1418" w:type="dxa"/>
            <w:tcBorders>
              <w:top w:val="nil"/>
              <w:left w:val="nil"/>
              <w:bottom w:val="nil"/>
              <w:right w:val="nil"/>
            </w:tcBorders>
          </w:tcPr>
          <w:p w14:paraId="50CB5F59"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2515BD70"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37E08D79" w14:textId="77777777" w:rsidTr="00BB57B6">
        <w:tc>
          <w:tcPr>
            <w:tcW w:w="2552" w:type="dxa"/>
            <w:tcBorders>
              <w:top w:val="nil"/>
              <w:left w:val="nil"/>
              <w:bottom w:val="nil"/>
              <w:right w:val="nil"/>
            </w:tcBorders>
          </w:tcPr>
          <w:p w14:paraId="06A86172" w14:textId="77777777" w:rsidR="00DA64B6" w:rsidRPr="00FE7E75" w:rsidRDefault="00DA64B6" w:rsidP="00BB57B6">
            <w:pPr>
              <w:spacing w:after="160" w:line="360" w:lineRule="auto"/>
              <w:jc w:val="both"/>
              <w:rPr>
                <w:rFonts w:eastAsia="Garamond"/>
              </w:rPr>
            </w:pPr>
            <w:r w:rsidRPr="00FE7E75">
              <w:rPr>
                <w:rFonts w:eastAsia="Garamond"/>
              </w:rPr>
              <w:t>Canada</w:t>
            </w:r>
          </w:p>
        </w:tc>
        <w:tc>
          <w:tcPr>
            <w:tcW w:w="1276" w:type="dxa"/>
            <w:tcBorders>
              <w:top w:val="nil"/>
              <w:left w:val="nil"/>
              <w:bottom w:val="nil"/>
              <w:right w:val="nil"/>
            </w:tcBorders>
          </w:tcPr>
          <w:p w14:paraId="04AF073E"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49B58B2C" w14:textId="77777777" w:rsidR="00DA64B6" w:rsidRPr="00FE7E75" w:rsidRDefault="00DA64B6" w:rsidP="00BB57B6">
            <w:pPr>
              <w:spacing w:after="160" w:line="360" w:lineRule="auto"/>
              <w:jc w:val="both"/>
              <w:rPr>
                <w:rFonts w:eastAsia="Garamond"/>
              </w:rPr>
            </w:pPr>
            <w:r w:rsidRPr="00FE7E75">
              <w:rPr>
                <w:rFonts w:eastAsia="Garamond"/>
              </w:rPr>
              <w:t>5</w:t>
            </w:r>
          </w:p>
        </w:tc>
        <w:tc>
          <w:tcPr>
            <w:tcW w:w="2268" w:type="dxa"/>
            <w:tcBorders>
              <w:top w:val="nil"/>
              <w:bottom w:val="nil"/>
              <w:right w:val="nil"/>
            </w:tcBorders>
          </w:tcPr>
          <w:p w14:paraId="54A8F2EC" w14:textId="77777777" w:rsidR="00DA64B6" w:rsidRPr="00FE7E75" w:rsidRDefault="00DA64B6" w:rsidP="00BB57B6">
            <w:pPr>
              <w:spacing w:after="160" w:line="360" w:lineRule="auto"/>
              <w:jc w:val="both"/>
              <w:rPr>
                <w:rFonts w:eastAsia="Garamond"/>
              </w:rPr>
            </w:pPr>
            <w:r w:rsidRPr="00FE7E75">
              <w:rPr>
                <w:rFonts w:eastAsia="Garamond"/>
              </w:rPr>
              <w:t>Norway</w:t>
            </w:r>
          </w:p>
        </w:tc>
        <w:tc>
          <w:tcPr>
            <w:tcW w:w="1418" w:type="dxa"/>
            <w:tcBorders>
              <w:top w:val="nil"/>
              <w:left w:val="nil"/>
              <w:bottom w:val="nil"/>
              <w:right w:val="nil"/>
            </w:tcBorders>
          </w:tcPr>
          <w:p w14:paraId="707C1CB3"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6465FE7A"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47C22D5D" w14:textId="77777777" w:rsidTr="00BB57B6">
        <w:tc>
          <w:tcPr>
            <w:tcW w:w="2552" w:type="dxa"/>
            <w:tcBorders>
              <w:top w:val="nil"/>
              <w:left w:val="nil"/>
              <w:bottom w:val="nil"/>
              <w:right w:val="nil"/>
            </w:tcBorders>
          </w:tcPr>
          <w:p w14:paraId="3CA03E2A" w14:textId="77777777" w:rsidR="00DA64B6" w:rsidRPr="00FE7E75" w:rsidRDefault="00DA64B6" w:rsidP="00BB57B6">
            <w:pPr>
              <w:spacing w:after="160" w:line="360" w:lineRule="auto"/>
              <w:jc w:val="both"/>
              <w:rPr>
                <w:rFonts w:eastAsia="Garamond"/>
              </w:rPr>
            </w:pPr>
            <w:r w:rsidRPr="00FE7E75">
              <w:rPr>
                <w:rFonts w:eastAsia="Garamond"/>
              </w:rPr>
              <w:t>US</w:t>
            </w:r>
          </w:p>
        </w:tc>
        <w:tc>
          <w:tcPr>
            <w:tcW w:w="1276" w:type="dxa"/>
            <w:tcBorders>
              <w:top w:val="nil"/>
              <w:left w:val="nil"/>
              <w:bottom w:val="nil"/>
              <w:right w:val="nil"/>
            </w:tcBorders>
          </w:tcPr>
          <w:p w14:paraId="6A7D979D"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6F2E5160" w14:textId="77777777" w:rsidR="00DA64B6" w:rsidRPr="00FE7E75" w:rsidRDefault="00DA64B6" w:rsidP="00BB57B6">
            <w:pPr>
              <w:spacing w:after="160" w:line="360" w:lineRule="auto"/>
              <w:jc w:val="both"/>
              <w:rPr>
                <w:rFonts w:eastAsia="Garamond"/>
              </w:rPr>
            </w:pPr>
            <w:r w:rsidRPr="00FE7E75">
              <w:rPr>
                <w:rFonts w:eastAsia="Garamond"/>
              </w:rPr>
              <w:t>37</w:t>
            </w:r>
          </w:p>
        </w:tc>
        <w:tc>
          <w:tcPr>
            <w:tcW w:w="2268" w:type="dxa"/>
            <w:tcBorders>
              <w:top w:val="nil"/>
              <w:bottom w:val="nil"/>
              <w:right w:val="nil"/>
            </w:tcBorders>
          </w:tcPr>
          <w:p w14:paraId="5EF4CCEE" w14:textId="77777777" w:rsidR="00DA64B6" w:rsidRPr="00FE7E75" w:rsidRDefault="00DA64B6" w:rsidP="00BB57B6">
            <w:pPr>
              <w:spacing w:after="160" w:line="360" w:lineRule="auto"/>
              <w:jc w:val="both"/>
              <w:rPr>
                <w:rFonts w:eastAsia="Garamond"/>
              </w:rPr>
            </w:pPr>
            <w:r w:rsidRPr="00FE7E75">
              <w:rPr>
                <w:rFonts w:eastAsia="Garamond"/>
              </w:rPr>
              <w:t>Finland</w:t>
            </w:r>
          </w:p>
        </w:tc>
        <w:tc>
          <w:tcPr>
            <w:tcW w:w="1418" w:type="dxa"/>
            <w:tcBorders>
              <w:top w:val="nil"/>
              <w:left w:val="nil"/>
              <w:bottom w:val="nil"/>
              <w:right w:val="nil"/>
            </w:tcBorders>
          </w:tcPr>
          <w:p w14:paraId="7066A671"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2D0C310B"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447FA8A0" w14:textId="77777777" w:rsidTr="00BB57B6">
        <w:tc>
          <w:tcPr>
            <w:tcW w:w="2552" w:type="dxa"/>
            <w:tcBorders>
              <w:top w:val="nil"/>
              <w:left w:val="nil"/>
              <w:bottom w:val="nil"/>
              <w:right w:val="nil"/>
            </w:tcBorders>
          </w:tcPr>
          <w:p w14:paraId="7F5335BA" w14:textId="77777777" w:rsidR="00DA64B6" w:rsidRPr="00FE7E75" w:rsidRDefault="00DA64B6" w:rsidP="00BB57B6">
            <w:pPr>
              <w:spacing w:after="160" w:line="360" w:lineRule="auto"/>
              <w:jc w:val="both"/>
              <w:rPr>
                <w:rFonts w:eastAsia="Garamond"/>
              </w:rPr>
            </w:pPr>
          </w:p>
        </w:tc>
        <w:tc>
          <w:tcPr>
            <w:tcW w:w="1276" w:type="dxa"/>
            <w:tcBorders>
              <w:top w:val="nil"/>
              <w:left w:val="nil"/>
              <w:bottom w:val="nil"/>
              <w:right w:val="nil"/>
            </w:tcBorders>
          </w:tcPr>
          <w:p w14:paraId="364124D2"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7C2E56B1"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18C0AC4E" w14:textId="77777777" w:rsidR="00DA64B6" w:rsidRPr="00FE7E75" w:rsidRDefault="00DA64B6" w:rsidP="00BB57B6">
            <w:pPr>
              <w:spacing w:after="160" w:line="360" w:lineRule="auto"/>
              <w:jc w:val="both"/>
              <w:rPr>
                <w:rFonts w:eastAsia="Garamond"/>
              </w:rPr>
            </w:pPr>
            <w:r w:rsidRPr="00FE7E75">
              <w:rPr>
                <w:rFonts w:eastAsia="Garamond"/>
              </w:rPr>
              <w:t>Romania</w:t>
            </w:r>
          </w:p>
        </w:tc>
        <w:tc>
          <w:tcPr>
            <w:tcW w:w="1418" w:type="dxa"/>
            <w:tcBorders>
              <w:top w:val="nil"/>
              <w:left w:val="nil"/>
              <w:bottom w:val="nil"/>
              <w:right w:val="nil"/>
            </w:tcBorders>
          </w:tcPr>
          <w:p w14:paraId="329EE44F"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14A9787A"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72A9E121" w14:textId="77777777" w:rsidTr="00BB57B6">
        <w:tc>
          <w:tcPr>
            <w:tcW w:w="2552" w:type="dxa"/>
            <w:tcBorders>
              <w:top w:val="nil"/>
              <w:left w:val="nil"/>
              <w:bottom w:val="nil"/>
              <w:right w:val="nil"/>
            </w:tcBorders>
          </w:tcPr>
          <w:p w14:paraId="7074E6D3" w14:textId="77777777" w:rsidR="00DA64B6" w:rsidRPr="00FE7E75" w:rsidRDefault="00DA64B6" w:rsidP="00BB57B6">
            <w:pPr>
              <w:spacing w:after="160" w:line="360" w:lineRule="auto"/>
              <w:jc w:val="both"/>
              <w:rPr>
                <w:rFonts w:eastAsia="Garamond"/>
              </w:rPr>
            </w:pPr>
          </w:p>
        </w:tc>
        <w:tc>
          <w:tcPr>
            <w:tcW w:w="1276" w:type="dxa"/>
            <w:tcBorders>
              <w:top w:val="nil"/>
              <w:left w:val="nil"/>
              <w:bottom w:val="nil"/>
              <w:right w:val="nil"/>
            </w:tcBorders>
          </w:tcPr>
          <w:p w14:paraId="4FC831A6"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4E259707"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131FCCB3" w14:textId="77777777" w:rsidR="00DA64B6" w:rsidRPr="00FE7E75" w:rsidRDefault="00DA64B6" w:rsidP="00BB57B6">
            <w:pPr>
              <w:spacing w:after="160" w:line="360" w:lineRule="auto"/>
              <w:jc w:val="both"/>
              <w:rPr>
                <w:rFonts w:eastAsia="Garamond"/>
              </w:rPr>
            </w:pPr>
            <w:r w:rsidRPr="00FE7E75">
              <w:rPr>
                <w:rFonts w:eastAsia="Garamond"/>
              </w:rPr>
              <w:t>Spain</w:t>
            </w:r>
          </w:p>
        </w:tc>
        <w:tc>
          <w:tcPr>
            <w:tcW w:w="1418" w:type="dxa"/>
            <w:tcBorders>
              <w:top w:val="nil"/>
              <w:left w:val="nil"/>
              <w:bottom w:val="nil"/>
              <w:right w:val="nil"/>
            </w:tcBorders>
          </w:tcPr>
          <w:p w14:paraId="45FCAABF"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092F3250"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7248664F" w14:textId="77777777" w:rsidTr="00BB57B6">
        <w:tc>
          <w:tcPr>
            <w:tcW w:w="2552" w:type="dxa"/>
            <w:tcBorders>
              <w:top w:val="nil"/>
              <w:left w:val="nil"/>
              <w:bottom w:val="nil"/>
              <w:right w:val="nil"/>
            </w:tcBorders>
          </w:tcPr>
          <w:p w14:paraId="7A2EA66C" w14:textId="77777777" w:rsidR="00DA64B6" w:rsidRPr="00FE7E75" w:rsidRDefault="00DA64B6" w:rsidP="00BB57B6">
            <w:pPr>
              <w:spacing w:after="160" w:line="360" w:lineRule="auto"/>
              <w:jc w:val="both"/>
              <w:rPr>
                <w:rFonts w:eastAsia="Garamond"/>
              </w:rPr>
            </w:pPr>
          </w:p>
        </w:tc>
        <w:tc>
          <w:tcPr>
            <w:tcW w:w="1276" w:type="dxa"/>
            <w:tcBorders>
              <w:top w:val="nil"/>
              <w:left w:val="nil"/>
              <w:bottom w:val="nil"/>
              <w:right w:val="nil"/>
            </w:tcBorders>
          </w:tcPr>
          <w:p w14:paraId="6AB36BC0"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0039A1F6"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3E06FB7C" w14:textId="77777777" w:rsidR="00DA64B6" w:rsidRPr="00FE7E75" w:rsidRDefault="00DA64B6" w:rsidP="00BB57B6">
            <w:pPr>
              <w:spacing w:after="160" w:line="360" w:lineRule="auto"/>
              <w:jc w:val="both"/>
              <w:rPr>
                <w:rFonts w:eastAsia="Garamond"/>
              </w:rPr>
            </w:pPr>
            <w:r w:rsidRPr="00FE7E75">
              <w:rPr>
                <w:rFonts w:eastAsia="Garamond"/>
              </w:rPr>
              <w:t>Sweden</w:t>
            </w:r>
          </w:p>
        </w:tc>
        <w:tc>
          <w:tcPr>
            <w:tcW w:w="1418" w:type="dxa"/>
            <w:tcBorders>
              <w:top w:val="nil"/>
              <w:left w:val="nil"/>
              <w:bottom w:val="nil"/>
              <w:right w:val="nil"/>
            </w:tcBorders>
          </w:tcPr>
          <w:p w14:paraId="2CEAA8D4"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415B9AA4"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6089FAAE" w14:textId="77777777" w:rsidTr="00BB57B6">
        <w:tc>
          <w:tcPr>
            <w:tcW w:w="2552" w:type="dxa"/>
            <w:tcBorders>
              <w:top w:val="nil"/>
              <w:left w:val="nil"/>
              <w:bottom w:val="nil"/>
              <w:right w:val="nil"/>
            </w:tcBorders>
          </w:tcPr>
          <w:p w14:paraId="5E89D1A5" w14:textId="77777777" w:rsidR="00DA64B6" w:rsidRPr="00FE7E75" w:rsidRDefault="00DA64B6" w:rsidP="00BB57B6">
            <w:pPr>
              <w:spacing w:after="160" w:line="360" w:lineRule="auto"/>
              <w:jc w:val="both"/>
              <w:rPr>
                <w:rFonts w:eastAsia="Garamond"/>
              </w:rPr>
            </w:pPr>
          </w:p>
        </w:tc>
        <w:tc>
          <w:tcPr>
            <w:tcW w:w="1276" w:type="dxa"/>
            <w:tcBorders>
              <w:top w:val="nil"/>
              <w:left w:val="nil"/>
              <w:bottom w:val="nil"/>
              <w:right w:val="nil"/>
            </w:tcBorders>
          </w:tcPr>
          <w:p w14:paraId="683C84F9"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74C64315"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75087BC8" w14:textId="77777777" w:rsidR="00DA64B6" w:rsidRPr="00FE7E75" w:rsidRDefault="00DA64B6" w:rsidP="00BB57B6">
            <w:pPr>
              <w:spacing w:after="160" w:line="360" w:lineRule="auto"/>
              <w:jc w:val="both"/>
              <w:rPr>
                <w:rFonts w:eastAsia="Garamond"/>
              </w:rPr>
            </w:pPr>
            <w:r w:rsidRPr="00FE7E75">
              <w:rPr>
                <w:rFonts w:eastAsia="Garamond"/>
              </w:rPr>
              <w:t>Switzerland</w:t>
            </w:r>
          </w:p>
        </w:tc>
        <w:tc>
          <w:tcPr>
            <w:tcW w:w="1418" w:type="dxa"/>
            <w:tcBorders>
              <w:top w:val="nil"/>
              <w:left w:val="nil"/>
              <w:bottom w:val="nil"/>
              <w:right w:val="nil"/>
            </w:tcBorders>
          </w:tcPr>
          <w:p w14:paraId="61818AEF"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41BBE697"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67CAD196" w14:textId="77777777" w:rsidTr="00BB57B6">
        <w:tc>
          <w:tcPr>
            <w:tcW w:w="2552" w:type="dxa"/>
            <w:tcBorders>
              <w:top w:val="nil"/>
              <w:left w:val="nil"/>
              <w:bottom w:val="nil"/>
              <w:right w:val="nil"/>
            </w:tcBorders>
          </w:tcPr>
          <w:p w14:paraId="2862DE86" w14:textId="77777777" w:rsidR="00DA64B6" w:rsidRPr="00FE7E75" w:rsidRDefault="00DA64B6" w:rsidP="00BB57B6">
            <w:pPr>
              <w:spacing w:after="160" w:line="360" w:lineRule="auto"/>
              <w:jc w:val="both"/>
              <w:rPr>
                <w:rFonts w:eastAsia="Garamond"/>
                <w:b/>
                <w:iCs/>
              </w:rPr>
            </w:pPr>
            <w:r w:rsidRPr="00FE7E75">
              <w:rPr>
                <w:rFonts w:eastAsia="Garamond"/>
                <w:b/>
                <w:iCs/>
              </w:rPr>
              <w:t>Developing countries</w:t>
            </w:r>
          </w:p>
        </w:tc>
        <w:tc>
          <w:tcPr>
            <w:tcW w:w="1276" w:type="dxa"/>
            <w:tcBorders>
              <w:top w:val="nil"/>
              <w:left w:val="nil"/>
              <w:bottom w:val="nil"/>
              <w:right w:val="nil"/>
            </w:tcBorders>
          </w:tcPr>
          <w:p w14:paraId="73FF7113" w14:textId="77777777" w:rsidR="00DA64B6" w:rsidRPr="00FE7E75" w:rsidRDefault="00DA64B6" w:rsidP="00BB57B6">
            <w:pPr>
              <w:spacing w:after="160" w:line="360" w:lineRule="auto"/>
              <w:jc w:val="both"/>
              <w:rPr>
                <w:rFonts w:eastAsia="Garamond"/>
                <w:b/>
              </w:rPr>
            </w:pPr>
            <w:r w:rsidRPr="00FE7E75">
              <w:rPr>
                <w:rFonts w:eastAsia="Garamond"/>
                <w:b/>
              </w:rPr>
              <w:t>39</w:t>
            </w:r>
          </w:p>
        </w:tc>
        <w:tc>
          <w:tcPr>
            <w:tcW w:w="1559" w:type="dxa"/>
            <w:tcBorders>
              <w:top w:val="nil"/>
              <w:left w:val="nil"/>
              <w:bottom w:val="nil"/>
            </w:tcBorders>
          </w:tcPr>
          <w:p w14:paraId="29A1E129"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4247B417" w14:textId="77777777" w:rsidR="00DA64B6" w:rsidRPr="00FE7E75" w:rsidRDefault="00DA64B6" w:rsidP="00BB57B6">
            <w:pPr>
              <w:spacing w:after="160" w:line="360" w:lineRule="auto"/>
              <w:jc w:val="both"/>
              <w:rPr>
                <w:rFonts w:eastAsia="Garamond"/>
                <w:i/>
              </w:rPr>
            </w:pPr>
            <w:r w:rsidRPr="00FE7E75">
              <w:rPr>
                <w:rFonts w:eastAsia="Garamond"/>
                <w:i/>
              </w:rPr>
              <w:t>Asia and Pacific</w:t>
            </w:r>
          </w:p>
        </w:tc>
        <w:tc>
          <w:tcPr>
            <w:tcW w:w="1418" w:type="dxa"/>
            <w:tcBorders>
              <w:top w:val="nil"/>
              <w:left w:val="nil"/>
              <w:bottom w:val="nil"/>
              <w:right w:val="nil"/>
            </w:tcBorders>
          </w:tcPr>
          <w:p w14:paraId="53D4BA29" w14:textId="77777777" w:rsidR="00DA64B6" w:rsidRPr="00FE7E75" w:rsidRDefault="00DA64B6" w:rsidP="00BB57B6">
            <w:pPr>
              <w:spacing w:after="160" w:line="360" w:lineRule="auto"/>
              <w:jc w:val="both"/>
              <w:rPr>
                <w:rFonts w:eastAsia="Garamond"/>
                <w:i/>
              </w:rPr>
            </w:pPr>
            <w:r w:rsidRPr="00FE7E75">
              <w:rPr>
                <w:rFonts w:eastAsia="Garamond"/>
                <w:i/>
              </w:rPr>
              <w:t>23</w:t>
            </w:r>
          </w:p>
        </w:tc>
        <w:tc>
          <w:tcPr>
            <w:tcW w:w="1984" w:type="dxa"/>
            <w:tcBorders>
              <w:top w:val="nil"/>
              <w:left w:val="nil"/>
              <w:bottom w:val="nil"/>
              <w:right w:val="nil"/>
            </w:tcBorders>
          </w:tcPr>
          <w:p w14:paraId="22F68EA3" w14:textId="77777777" w:rsidR="00DA64B6" w:rsidRPr="00FE7E75" w:rsidRDefault="00DA64B6" w:rsidP="00BB57B6">
            <w:pPr>
              <w:spacing w:after="160" w:line="360" w:lineRule="auto"/>
              <w:jc w:val="both"/>
              <w:rPr>
                <w:rFonts w:eastAsia="Garamond"/>
              </w:rPr>
            </w:pPr>
          </w:p>
        </w:tc>
      </w:tr>
      <w:tr w:rsidR="00DA64B6" w:rsidRPr="00FE7E75" w14:paraId="60702843" w14:textId="77777777" w:rsidTr="00BB57B6">
        <w:tc>
          <w:tcPr>
            <w:tcW w:w="2552" w:type="dxa"/>
            <w:tcBorders>
              <w:top w:val="nil"/>
              <w:left w:val="nil"/>
              <w:bottom w:val="nil"/>
              <w:right w:val="nil"/>
            </w:tcBorders>
          </w:tcPr>
          <w:p w14:paraId="6AD7678B" w14:textId="77777777" w:rsidR="00DA64B6" w:rsidRPr="00FE7E75" w:rsidRDefault="00DA64B6" w:rsidP="00BB57B6">
            <w:pPr>
              <w:spacing w:after="160" w:line="360" w:lineRule="auto"/>
              <w:jc w:val="both"/>
              <w:rPr>
                <w:rFonts w:eastAsia="Garamond"/>
              </w:rPr>
            </w:pPr>
            <w:r w:rsidRPr="00FE7E75">
              <w:rPr>
                <w:rFonts w:eastAsia="Garamond"/>
              </w:rPr>
              <w:lastRenderedPageBreak/>
              <w:t>Africa</w:t>
            </w:r>
          </w:p>
        </w:tc>
        <w:tc>
          <w:tcPr>
            <w:tcW w:w="1276" w:type="dxa"/>
            <w:tcBorders>
              <w:top w:val="nil"/>
              <w:left w:val="nil"/>
              <w:bottom w:val="nil"/>
              <w:right w:val="nil"/>
            </w:tcBorders>
          </w:tcPr>
          <w:p w14:paraId="64AC2998" w14:textId="77777777" w:rsidR="00DA64B6" w:rsidRPr="00FE7E75" w:rsidRDefault="00DA64B6" w:rsidP="00BB57B6">
            <w:pPr>
              <w:spacing w:after="160" w:line="360" w:lineRule="auto"/>
              <w:jc w:val="both"/>
              <w:rPr>
                <w:rFonts w:eastAsia="Garamond"/>
                <w:b/>
              </w:rPr>
            </w:pPr>
            <w:r w:rsidRPr="00FE7E75">
              <w:rPr>
                <w:rFonts w:eastAsia="Garamond"/>
                <w:b/>
              </w:rPr>
              <w:t>13</w:t>
            </w:r>
          </w:p>
        </w:tc>
        <w:tc>
          <w:tcPr>
            <w:tcW w:w="1559" w:type="dxa"/>
            <w:tcBorders>
              <w:top w:val="nil"/>
              <w:left w:val="nil"/>
              <w:bottom w:val="nil"/>
            </w:tcBorders>
          </w:tcPr>
          <w:p w14:paraId="3BC48DDA"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7E82B1AB" w14:textId="77777777" w:rsidR="00DA64B6" w:rsidRPr="00FE7E75" w:rsidRDefault="00DA64B6" w:rsidP="00BB57B6">
            <w:pPr>
              <w:spacing w:after="160" w:line="360" w:lineRule="auto"/>
              <w:jc w:val="both"/>
              <w:rPr>
                <w:rFonts w:eastAsia="Garamond"/>
              </w:rPr>
            </w:pPr>
            <w:r w:rsidRPr="00FE7E75">
              <w:rPr>
                <w:rFonts w:eastAsia="Garamond"/>
              </w:rPr>
              <w:t>Bangladesh</w:t>
            </w:r>
          </w:p>
        </w:tc>
        <w:tc>
          <w:tcPr>
            <w:tcW w:w="1418" w:type="dxa"/>
            <w:tcBorders>
              <w:top w:val="nil"/>
              <w:left w:val="nil"/>
              <w:bottom w:val="nil"/>
              <w:right w:val="nil"/>
            </w:tcBorders>
          </w:tcPr>
          <w:p w14:paraId="76E6E647"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131D270F"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3E51FC3C" w14:textId="77777777" w:rsidTr="00BB57B6">
        <w:tc>
          <w:tcPr>
            <w:tcW w:w="2552" w:type="dxa"/>
            <w:tcBorders>
              <w:top w:val="nil"/>
              <w:left w:val="nil"/>
              <w:bottom w:val="nil"/>
              <w:right w:val="nil"/>
            </w:tcBorders>
          </w:tcPr>
          <w:p w14:paraId="49C58CEC" w14:textId="77777777" w:rsidR="00DA64B6" w:rsidRPr="00FE7E75" w:rsidRDefault="00DA64B6" w:rsidP="00BB57B6">
            <w:pPr>
              <w:spacing w:after="160" w:line="360" w:lineRule="auto"/>
              <w:jc w:val="both"/>
              <w:rPr>
                <w:rFonts w:eastAsia="Garamond"/>
              </w:rPr>
            </w:pPr>
            <w:r w:rsidRPr="00FE7E75">
              <w:rPr>
                <w:rFonts w:eastAsia="Garamond"/>
              </w:rPr>
              <w:t>Cameroon</w:t>
            </w:r>
          </w:p>
        </w:tc>
        <w:tc>
          <w:tcPr>
            <w:tcW w:w="1276" w:type="dxa"/>
            <w:tcBorders>
              <w:top w:val="nil"/>
              <w:left w:val="nil"/>
              <w:bottom w:val="nil"/>
              <w:right w:val="nil"/>
            </w:tcBorders>
          </w:tcPr>
          <w:p w14:paraId="3ABC19DE"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5D393536"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76BB311B" w14:textId="77777777" w:rsidR="00DA64B6" w:rsidRPr="00FE7E75" w:rsidRDefault="00DA64B6" w:rsidP="00BB57B6">
            <w:pPr>
              <w:spacing w:after="160" w:line="360" w:lineRule="auto"/>
              <w:jc w:val="both"/>
              <w:rPr>
                <w:rFonts w:eastAsia="Garamond"/>
              </w:rPr>
            </w:pPr>
            <w:r w:rsidRPr="00FE7E75">
              <w:rPr>
                <w:rFonts w:eastAsia="Garamond"/>
              </w:rPr>
              <w:t xml:space="preserve">China </w:t>
            </w:r>
          </w:p>
        </w:tc>
        <w:tc>
          <w:tcPr>
            <w:tcW w:w="1418" w:type="dxa"/>
            <w:tcBorders>
              <w:top w:val="nil"/>
              <w:left w:val="nil"/>
              <w:bottom w:val="nil"/>
              <w:right w:val="nil"/>
            </w:tcBorders>
          </w:tcPr>
          <w:p w14:paraId="0657C682"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706719B4"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0D554A07" w14:textId="77777777" w:rsidTr="00BB57B6">
        <w:tc>
          <w:tcPr>
            <w:tcW w:w="2552" w:type="dxa"/>
            <w:tcBorders>
              <w:top w:val="nil"/>
              <w:left w:val="nil"/>
              <w:bottom w:val="nil"/>
              <w:right w:val="nil"/>
            </w:tcBorders>
          </w:tcPr>
          <w:p w14:paraId="6A466EB9" w14:textId="77777777" w:rsidR="00DA64B6" w:rsidRPr="00FE7E75" w:rsidRDefault="00DA64B6" w:rsidP="00BB57B6">
            <w:pPr>
              <w:spacing w:after="160" w:line="360" w:lineRule="auto"/>
              <w:jc w:val="both"/>
              <w:rPr>
                <w:rFonts w:eastAsia="Garamond"/>
              </w:rPr>
            </w:pPr>
            <w:r w:rsidRPr="00FE7E75">
              <w:rPr>
                <w:rFonts w:eastAsia="Garamond"/>
              </w:rPr>
              <w:t>Egypt</w:t>
            </w:r>
          </w:p>
        </w:tc>
        <w:tc>
          <w:tcPr>
            <w:tcW w:w="1276" w:type="dxa"/>
            <w:tcBorders>
              <w:top w:val="nil"/>
              <w:left w:val="nil"/>
              <w:bottom w:val="nil"/>
              <w:right w:val="nil"/>
            </w:tcBorders>
          </w:tcPr>
          <w:p w14:paraId="2B12A2C0"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04FA56AD"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12DBE3CC" w14:textId="77777777" w:rsidR="00DA64B6" w:rsidRPr="00FE7E75" w:rsidRDefault="00DA64B6" w:rsidP="00BB57B6">
            <w:pPr>
              <w:spacing w:after="160" w:line="360" w:lineRule="auto"/>
              <w:jc w:val="both"/>
              <w:rPr>
                <w:rFonts w:eastAsia="Garamond"/>
              </w:rPr>
            </w:pPr>
            <w:r w:rsidRPr="00FE7E75">
              <w:rPr>
                <w:rFonts w:eastAsia="Garamond"/>
              </w:rPr>
              <w:t>India</w:t>
            </w:r>
          </w:p>
        </w:tc>
        <w:tc>
          <w:tcPr>
            <w:tcW w:w="1418" w:type="dxa"/>
            <w:tcBorders>
              <w:top w:val="nil"/>
              <w:left w:val="nil"/>
              <w:bottom w:val="nil"/>
              <w:right w:val="nil"/>
            </w:tcBorders>
          </w:tcPr>
          <w:p w14:paraId="18BEBE63"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689A950F"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50C6A554" w14:textId="77777777" w:rsidTr="00BB57B6">
        <w:tc>
          <w:tcPr>
            <w:tcW w:w="2552" w:type="dxa"/>
            <w:tcBorders>
              <w:top w:val="nil"/>
              <w:left w:val="nil"/>
              <w:bottom w:val="nil"/>
              <w:right w:val="nil"/>
            </w:tcBorders>
          </w:tcPr>
          <w:p w14:paraId="1C059F66" w14:textId="77777777" w:rsidR="00DA64B6" w:rsidRPr="00FE7E75" w:rsidRDefault="00DA64B6" w:rsidP="00BB57B6">
            <w:pPr>
              <w:spacing w:after="160" w:line="360" w:lineRule="auto"/>
              <w:jc w:val="both"/>
              <w:rPr>
                <w:rFonts w:eastAsia="Garamond"/>
              </w:rPr>
            </w:pPr>
            <w:r w:rsidRPr="00FE7E75">
              <w:rPr>
                <w:rFonts w:eastAsia="Garamond"/>
              </w:rPr>
              <w:t>Ghana</w:t>
            </w:r>
          </w:p>
        </w:tc>
        <w:tc>
          <w:tcPr>
            <w:tcW w:w="1276" w:type="dxa"/>
            <w:tcBorders>
              <w:top w:val="nil"/>
              <w:left w:val="nil"/>
              <w:bottom w:val="nil"/>
              <w:right w:val="nil"/>
            </w:tcBorders>
          </w:tcPr>
          <w:p w14:paraId="1EC0D004"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65F8F9A0"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1B8D569B" w14:textId="77777777" w:rsidR="00DA64B6" w:rsidRPr="00FE7E75" w:rsidRDefault="00DA64B6" w:rsidP="00BB57B6">
            <w:pPr>
              <w:spacing w:after="160" w:line="360" w:lineRule="auto"/>
              <w:jc w:val="both"/>
              <w:rPr>
                <w:rFonts w:eastAsia="Garamond"/>
              </w:rPr>
            </w:pPr>
            <w:r w:rsidRPr="00FE7E75">
              <w:rPr>
                <w:rFonts w:eastAsia="Garamond"/>
              </w:rPr>
              <w:t>Indonesia</w:t>
            </w:r>
          </w:p>
        </w:tc>
        <w:tc>
          <w:tcPr>
            <w:tcW w:w="1418" w:type="dxa"/>
            <w:tcBorders>
              <w:top w:val="nil"/>
              <w:left w:val="nil"/>
              <w:bottom w:val="nil"/>
              <w:right w:val="nil"/>
            </w:tcBorders>
          </w:tcPr>
          <w:p w14:paraId="184025DE"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6FF979E8"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0B6D2350" w14:textId="77777777" w:rsidTr="00BB57B6">
        <w:tc>
          <w:tcPr>
            <w:tcW w:w="2552" w:type="dxa"/>
            <w:tcBorders>
              <w:top w:val="nil"/>
              <w:left w:val="nil"/>
              <w:bottom w:val="nil"/>
              <w:right w:val="nil"/>
            </w:tcBorders>
          </w:tcPr>
          <w:p w14:paraId="6FC15EA8" w14:textId="77777777" w:rsidR="00DA64B6" w:rsidRPr="00FE7E75" w:rsidRDefault="00DA64B6" w:rsidP="00BB57B6">
            <w:pPr>
              <w:spacing w:after="160" w:line="360" w:lineRule="auto"/>
              <w:jc w:val="both"/>
              <w:rPr>
                <w:rFonts w:eastAsia="Garamond"/>
              </w:rPr>
            </w:pPr>
            <w:r w:rsidRPr="00FE7E75">
              <w:rPr>
                <w:rFonts w:eastAsia="Garamond"/>
              </w:rPr>
              <w:t>Kenya</w:t>
            </w:r>
          </w:p>
        </w:tc>
        <w:tc>
          <w:tcPr>
            <w:tcW w:w="1276" w:type="dxa"/>
            <w:tcBorders>
              <w:top w:val="nil"/>
              <w:left w:val="nil"/>
              <w:bottom w:val="nil"/>
              <w:right w:val="nil"/>
            </w:tcBorders>
          </w:tcPr>
          <w:p w14:paraId="68593662"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41884869"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244EB2D2" w14:textId="77777777" w:rsidR="00DA64B6" w:rsidRPr="00FE7E75" w:rsidRDefault="00DA64B6" w:rsidP="00BB57B6">
            <w:pPr>
              <w:spacing w:after="160" w:line="360" w:lineRule="auto"/>
              <w:jc w:val="both"/>
              <w:rPr>
                <w:rFonts w:eastAsia="Garamond"/>
              </w:rPr>
            </w:pPr>
            <w:r w:rsidRPr="00FE7E75">
              <w:rPr>
                <w:rFonts w:eastAsia="Garamond"/>
              </w:rPr>
              <w:t>Iran</w:t>
            </w:r>
          </w:p>
        </w:tc>
        <w:tc>
          <w:tcPr>
            <w:tcW w:w="1418" w:type="dxa"/>
            <w:tcBorders>
              <w:top w:val="nil"/>
              <w:left w:val="nil"/>
              <w:bottom w:val="nil"/>
              <w:right w:val="nil"/>
            </w:tcBorders>
          </w:tcPr>
          <w:p w14:paraId="7A2EF17C"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75F32205"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2A10D877" w14:textId="77777777" w:rsidTr="00BB57B6">
        <w:tc>
          <w:tcPr>
            <w:tcW w:w="2552" w:type="dxa"/>
            <w:tcBorders>
              <w:top w:val="nil"/>
              <w:left w:val="nil"/>
              <w:bottom w:val="nil"/>
              <w:right w:val="nil"/>
            </w:tcBorders>
          </w:tcPr>
          <w:p w14:paraId="74F07386" w14:textId="77777777" w:rsidR="00DA64B6" w:rsidRPr="00FE7E75" w:rsidRDefault="00DA64B6" w:rsidP="00BB57B6">
            <w:pPr>
              <w:spacing w:after="160" w:line="360" w:lineRule="auto"/>
              <w:jc w:val="both"/>
              <w:rPr>
                <w:rFonts w:eastAsia="Garamond"/>
              </w:rPr>
            </w:pPr>
            <w:r w:rsidRPr="00FE7E75">
              <w:rPr>
                <w:rFonts w:eastAsia="Garamond"/>
              </w:rPr>
              <w:t>Malawi</w:t>
            </w:r>
          </w:p>
        </w:tc>
        <w:tc>
          <w:tcPr>
            <w:tcW w:w="1276" w:type="dxa"/>
            <w:tcBorders>
              <w:top w:val="nil"/>
              <w:left w:val="nil"/>
              <w:bottom w:val="nil"/>
              <w:right w:val="nil"/>
            </w:tcBorders>
          </w:tcPr>
          <w:p w14:paraId="478CD61D"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00FEE8E3"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4E38F17B" w14:textId="77777777" w:rsidR="00DA64B6" w:rsidRPr="00FE7E75" w:rsidRDefault="00DA64B6" w:rsidP="00BB57B6">
            <w:pPr>
              <w:spacing w:after="160" w:line="360" w:lineRule="auto"/>
              <w:jc w:val="both"/>
              <w:rPr>
                <w:rFonts w:eastAsia="Garamond"/>
              </w:rPr>
            </w:pPr>
            <w:r w:rsidRPr="00FE7E75">
              <w:rPr>
                <w:rFonts w:eastAsia="Garamond"/>
              </w:rPr>
              <w:t>Iraq</w:t>
            </w:r>
          </w:p>
        </w:tc>
        <w:tc>
          <w:tcPr>
            <w:tcW w:w="1418" w:type="dxa"/>
            <w:tcBorders>
              <w:top w:val="nil"/>
              <w:left w:val="nil"/>
              <w:bottom w:val="nil"/>
              <w:right w:val="nil"/>
            </w:tcBorders>
          </w:tcPr>
          <w:p w14:paraId="7994CB2E"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5C43A4A9"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17ECF17E" w14:textId="77777777" w:rsidTr="00BB57B6">
        <w:tc>
          <w:tcPr>
            <w:tcW w:w="2552" w:type="dxa"/>
            <w:tcBorders>
              <w:top w:val="nil"/>
              <w:left w:val="nil"/>
              <w:bottom w:val="nil"/>
              <w:right w:val="nil"/>
            </w:tcBorders>
          </w:tcPr>
          <w:p w14:paraId="634D0460" w14:textId="77777777" w:rsidR="00DA64B6" w:rsidRPr="00FE7E75" w:rsidRDefault="00DA64B6" w:rsidP="00BB57B6">
            <w:pPr>
              <w:spacing w:after="160" w:line="360" w:lineRule="auto"/>
              <w:jc w:val="both"/>
              <w:rPr>
                <w:rFonts w:eastAsia="Garamond"/>
              </w:rPr>
            </w:pPr>
            <w:r w:rsidRPr="00FE7E75">
              <w:rPr>
                <w:rFonts w:eastAsia="Garamond"/>
              </w:rPr>
              <w:t>Mauritius</w:t>
            </w:r>
          </w:p>
        </w:tc>
        <w:tc>
          <w:tcPr>
            <w:tcW w:w="1276" w:type="dxa"/>
            <w:tcBorders>
              <w:top w:val="nil"/>
              <w:left w:val="nil"/>
              <w:bottom w:val="nil"/>
              <w:right w:val="nil"/>
            </w:tcBorders>
          </w:tcPr>
          <w:p w14:paraId="1CADCB17"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525500A1"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22060113" w14:textId="77777777" w:rsidR="00DA64B6" w:rsidRPr="00FE7E75" w:rsidRDefault="00DA64B6" w:rsidP="00BB57B6">
            <w:pPr>
              <w:spacing w:after="160" w:line="360" w:lineRule="auto"/>
              <w:jc w:val="both"/>
              <w:rPr>
                <w:rFonts w:eastAsia="Garamond"/>
              </w:rPr>
            </w:pPr>
            <w:r w:rsidRPr="00FE7E75">
              <w:rPr>
                <w:rFonts w:eastAsia="Garamond"/>
              </w:rPr>
              <w:t>Jordan</w:t>
            </w:r>
          </w:p>
        </w:tc>
        <w:tc>
          <w:tcPr>
            <w:tcW w:w="1418" w:type="dxa"/>
            <w:tcBorders>
              <w:top w:val="nil"/>
              <w:left w:val="nil"/>
              <w:bottom w:val="nil"/>
              <w:right w:val="nil"/>
            </w:tcBorders>
          </w:tcPr>
          <w:p w14:paraId="5B63EE8C"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23C356FD"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73A4DDB6" w14:textId="77777777" w:rsidTr="00BB57B6">
        <w:tc>
          <w:tcPr>
            <w:tcW w:w="2552" w:type="dxa"/>
            <w:tcBorders>
              <w:top w:val="nil"/>
              <w:left w:val="nil"/>
              <w:bottom w:val="nil"/>
              <w:right w:val="nil"/>
            </w:tcBorders>
          </w:tcPr>
          <w:p w14:paraId="77F9307C" w14:textId="77777777" w:rsidR="00DA64B6" w:rsidRPr="00FE7E75" w:rsidRDefault="00DA64B6" w:rsidP="00BB57B6">
            <w:pPr>
              <w:spacing w:after="160" w:line="360" w:lineRule="auto"/>
              <w:jc w:val="both"/>
              <w:rPr>
                <w:rFonts w:eastAsia="Garamond"/>
              </w:rPr>
            </w:pPr>
            <w:r w:rsidRPr="00FE7E75">
              <w:rPr>
                <w:rFonts w:eastAsia="Garamond"/>
              </w:rPr>
              <w:t>Morocco</w:t>
            </w:r>
          </w:p>
        </w:tc>
        <w:tc>
          <w:tcPr>
            <w:tcW w:w="1276" w:type="dxa"/>
            <w:tcBorders>
              <w:top w:val="nil"/>
              <w:left w:val="nil"/>
              <w:bottom w:val="nil"/>
              <w:right w:val="nil"/>
            </w:tcBorders>
          </w:tcPr>
          <w:p w14:paraId="2DC5EA5A"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1CBC485A"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7E306D5F" w14:textId="77777777" w:rsidR="00DA64B6" w:rsidRPr="00FE7E75" w:rsidRDefault="00DA64B6" w:rsidP="00BB57B6">
            <w:pPr>
              <w:spacing w:after="160" w:line="360" w:lineRule="auto"/>
              <w:jc w:val="both"/>
              <w:rPr>
                <w:rFonts w:eastAsia="Garamond"/>
              </w:rPr>
            </w:pPr>
            <w:r w:rsidRPr="00FE7E75">
              <w:rPr>
                <w:rFonts w:eastAsia="Garamond"/>
              </w:rPr>
              <w:t>Malaysia</w:t>
            </w:r>
          </w:p>
        </w:tc>
        <w:tc>
          <w:tcPr>
            <w:tcW w:w="1418" w:type="dxa"/>
            <w:tcBorders>
              <w:top w:val="nil"/>
              <w:left w:val="nil"/>
              <w:bottom w:val="nil"/>
              <w:right w:val="nil"/>
            </w:tcBorders>
          </w:tcPr>
          <w:p w14:paraId="22E0DD0F"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278D528E"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06CFC668" w14:textId="77777777" w:rsidTr="00BB57B6">
        <w:tc>
          <w:tcPr>
            <w:tcW w:w="2552" w:type="dxa"/>
            <w:tcBorders>
              <w:top w:val="nil"/>
              <w:left w:val="nil"/>
              <w:bottom w:val="nil"/>
              <w:right w:val="nil"/>
            </w:tcBorders>
          </w:tcPr>
          <w:p w14:paraId="16DA7DF0" w14:textId="77777777" w:rsidR="00DA64B6" w:rsidRPr="00FE7E75" w:rsidRDefault="00DA64B6" w:rsidP="00BB57B6">
            <w:pPr>
              <w:spacing w:after="160" w:line="360" w:lineRule="auto"/>
              <w:jc w:val="both"/>
              <w:rPr>
                <w:rFonts w:eastAsia="Garamond"/>
              </w:rPr>
            </w:pPr>
            <w:r w:rsidRPr="00FE7E75">
              <w:rPr>
                <w:rFonts w:eastAsia="Garamond"/>
              </w:rPr>
              <w:t>Nigeria</w:t>
            </w:r>
          </w:p>
        </w:tc>
        <w:tc>
          <w:tcPr>
            <w:tcW w:w="1276" w:type="dxa"/>
            <w:tcBorders>
              <w:top w:val="nil"/>
              <w:left w:val="nil"/>
              <w:bottom w:val="nil"/>
              <w:right w:val="nil"/>
            </w:tcBorders>
          </w:tcPr>
          <w:p w14:paraId="571E2C8A"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3B9F877E" w14:textId="77777777" w:rsidR="00DA64B6" w:rsidRPr="00FE7E75" w:rsidRDefault="00DA64B6" w:rsidP="00BB57B6">
            <w:pPr>
              <w:spacing w:after="160" w:line="360" w:lineRule="auto"/>
              <w:jc w:val="both"/>
              <w:rPr>
                <w:rFonts w:eastAsia="Garamond"/>
              </w:rPr>
            </w:pPr>
            <w:r w:rsidRPr="00FE7E75">
              <w:rPr>
                <w:rFonts w:eastAsia="Garamond"/>
              </w:rPr>
              <w:t>2</w:t>
            </w:r>
          </w:p>
        </w:tc>
        <w:tc>
          <w:tcPr>
            <w:tcW w:w="2268" w:type="dxa"/>
            <w:tcBorders>
              <w:top w:val="nil"/>
              <w:bottom w:val="nil"/>
              <w:right w:val="nil"/>
            </w:tcBorders>
          </w:tcPr>
          <w:p w14:paraId="721DD30C" w14:textId="77777777" w:rsidR="00DA64B6" w:rsidRPr="00FE7E75" w:rsidRDefault="00DA64B6" w:rsidP="00BB57B6">
            <w:pPr>
              <w:spacing w:after="160" w:line="360" w:lineRule="auto"/>
              <w:jc w:val="both"/>
              <w:rPr>
                <w:rFonts w:eastAsia="Garamond"/>
              </w:rPr>
            </w:pPr>
            <w:r w:rsidRPr="00FE7E75">
              <w:rPr>
                <w:rFonts w:eastAsia="Garamond"/>
              </w:rPr>
              <w:t>Pakistan</w:t>
            </w:r>
          </w:p>
        </w:tc>
        <w:tc>
          <w:tcPr>
            <w:tcW w:w="1418" w:type="dxa"/>
            <w:tcBorders>
              <w:top w:val="nil"/>
              <w:left w:val="nil"/>
              <w:bottom w:val="nil"/>
              <w:right w:val="nil"/>
            </w:tcBorders>
          </w:tcPr>
          <w:p w14:paraId="7D36713C"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2CA310FF" w14:textId="77777777" w:rsidR="00DA64B6" w:rsidRPr="00FE7E75" w:rsidRDefault="00DA64B6" w:rsidP="00BB57B6">
            <w:pPr>
              <w:spacing w:after="160" w:line="360" w:lineRule="auto"/>
              <w:jc w:val="both"/>
              <w:rPr>
                <w:rFonts w:eastAsia="Garamond"/>
              </w:rPr>
            </w:pPr>
            <w:r w:rsidRPr="00FE7E75">
              <w:rPr>
                <w:rFonts w:eastAsia="Garamond"/>
              </w:rPr>
              <w:t>2</w:t>
            </w:r>
          </w:p>
        </w:tc>
      </w:tr>
      <w:tr w:rsidR="00DA64B6" w:rsidRPr="00FE7E75" w14:paraId="5395038B" w14:textId="77777777" w:rsidTr="00BB57B6">
        <w:tc>
          <w:tcPr>
            <w:tcW w:w="2552" w:type="dxa"/>
            <w:tcBorders>
              <w:top w:val="nil"/>
              <w:left w:val="nil"/>
              <w:bottom w:val="nil"/>
              <w:right w:val="nil"/>
            </w:tcBorders>
          </w:tcPr>
          <w:p w14:paraId="6BFB26FF" w14:textId="77777777" w:rsidR="00DA64B6" w:rsidRPr="00FE7E75" w:rsidRDefault="00DA64B6" w:rsidP="00BB57B6">
            <w:pPr>
              <w:spacing w:after="160" w:line="360" w:lineRule="auto"/>
              <w:jc w:val="both"/>
              <w:rPr>
                <w:rFonts w:eastAsia="Garamond"/>
              </w:rPr>
            </w:pPr>
            <w:r w:rsidRPr="00FE7E75">
              <w:rPr>
                <w:rFonts w:eastAsia="Garamond"/>
              </w:rPr>
              <w:t>Senegal</w:t>
            </w:r>
          </w:p>
        </w:tc>
        <w:tc>
          <w:tcPr>
            <w:tcW w:w="1276" w:type="dxa"/>
            <w:tcBorders>
              <w:top w:val="nil"/>
              <w:left w:val="nil"/>
              <w:bottom w:val="nil"/>
              <w:right w:val="nil"/>
            </w:tcBorders>
          </w:tcPr>
          <w:p w14:paraId="1D13ECB7"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206CE77F"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0CF9C3C3" w14:textId="77777777" w:rsidR="00DA64B6" w:rsidRPr="00FE7E75" w:rsidRDefault="00DA64B6" w:rsidP="00BB57B6">
            <w:pPr>
              <w:spacing w:after="160" w:line="360" w:lineRule="auto"/>
              <w:jc w:val="both"/>
              <w:rPr>
                <w:rFonts w:eastAsia="Garamond"/>
              </w:rPr>
            </w:pPr>
            <w:r w:rsidRPr="00FE7E75">
              <w:rPr>
                <w:rFonts w:eastAsia="Garamond"/>
              </w:rPr>
              <w:t>Philippines</w:t>
            </w:r>
          </w:p>
        </w:tc>
        <w:tc>
          <w:tcPr>
            <w:tcW w:w="1418" w:type="dxa"/>
            <w:tcBorders>
              <w:top w:val="nil"/>
              <w:left w:val="nil"/>
              <w:bottom w:val="nil"/>
              <w:right w:val="nil"/>
            </w:tcBorders>
          </w:tcPr>
          <w:p w14:paraId="64D7D466"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46FC2E9C"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4FB73162" w14:textId="77777777" w:rsidTr="00BB57B6">
        <w:tc>
          <w:tcPr>
            <w:tcW w:w="2552" w:type="dxa"/>
            <w:tcBorders>
              <w:top w:val="nil"/>
              <w:left w:val="nil"/>
              <w:bottom w:val="nil"/>
              <w:right w:val="nil"/>
            </w:tcBorders>
          </w:tcPr>
          <w:p w14:paraId="16B5C26A" w14:textId="77777777" w:rsidR="00DA64B6" w:rsidRPr="00FE7E75" w:rsidRDefault="00DA64B6" w:rsidP="00BB57B6">
            <w:pPr>
              <w:spacing w:after="160" w:line="360" w:lineRule="auto"/>
              <w:jc w:val="both"/>
              <w:rPr>
                <w:rFonts w:eastAsia="Garamond"/>
              </w:rPr>
            </w:pPr>
            <w:r w:rsidRPr="00FE7E75">
              <w:rPr>
                <w:rFonts w:eastAsia="Garamond"/>
              </w:rPr>
              <w:t>South Africa</w:t>
            </w:r>
          </w:p>
        </w:tc>
        <w:tc>
          <w:tcPr>
            <w:tcW w:w="1276" w:type="dxa"/>
            <w:tcBorders>
              <w:top w:val="nil"/>
              <w:left w:val="nil"/>
              <w:bottom w:val="nil"/>
              <w:right w:val="nil"/>
            </w:tcBorders>
          </w:tcPr>
          <w:p w14:paraId="55F02AF5"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79ACD9A9"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77270E5E" w14:textId="77777777" w:rsidR="00DA64B6" w:rsidRPr="00FE7E75" w:rsidRDefault="00DA64B6" w:rsidP="00BB57B6">
            <w:pPr>
              <w:spacing w:after="160" w:line="360" w:lineRule="auto"/>
              <w:jc w:val="both"/>
              <w:rPr>
                <w:rFonts w:eastAsia="Garamond"/>
              </w:rPr>
            </w:pPr>
            <w:r w:rsidRPr="00FE7E75">
              <w:rPr>
                <w:rFonts w:eastAsia="Garamond"/>
              </w:rPr>
              <w:t>Sri Lanka</w:t>
            </w:r>
          </w:p>
        </w:tc>
        <w:tc>
          <w:tcPr>
            <w:tcW w:w="1418" w:type="dxa"/>
            <w:tcBorders>
              <w:top w:val="nil"/>
              <w:left w:val="nil"/>
              <w:bottom w:val="nil"/>
              <w:right w:val="nil"/>
            </w:tcBorders>
          </w:tcPr>
          <w:p w14:paraId="305F3498"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4F717C37"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08657EEC" w14:textId="77777777" w:rsidTr="00BB57B6">
        <w:tc>
          <w:tcPr>
            <w:tcW w:w="2552" w:type="dxa"/>
            <w:tcBorders>
              <w:top w:val="nil"/>
              <w:left w:val="nil"/>
              <w:bottom w:val="nil"/>
              <w:right w:val="nil"/>
            </w:tcBorders>
          </w:tcPr>
          <w:p w14:paraId="41EE498E" w14:textId="77777777" w:rsidR="00DA64B6" w:rsidRPr="00FE7E75" w:rsidRDefault="00DA64B6" w:rsidP="00BB57B6">
            <w:pPr>
              <w:spacing w:after="160" w:line="360" w:lineRule="auto"/>
              <w:jc w:val="both"/>
              <w:rPr>
                <w:rFonts w:eastAsia="Garamond"/>
              </w:rPr>
            </w:pPr>
            <w:r w:rsidRPr="00FE7E75">
              <w:rPr>
                <w:rFonts w:eastAsia="Garamond"/>
              </w:rPr>
              <w:t>Tanzania</w:t>
            </w:r>
          </w:p>
        </w:tc>
        <w:tc>
          <w:tcPr>
            <w:tcW w:w="1276" w:type="dxa"/>
            <w:tcBorders>
              <w:top w:val="nil"/>
              <w:left w:val="nil"/>
              <w:bottom w:val="nil"/>
              <w:right w:val="nil"/>
            </w:tcBorders>
          </w:tcPr>
          <w:p w14:paraId="6D8894F7"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2BC7B367"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273A5102" w14:textId="77777777" w:rsidR="00DA64B6" w:rsidRPr="00FE7E75" w:rsidRDefault="00DA64B6" w:rsidP="00BB57B6">
            <w:pPr>
              <w:spacing w:after="160" w:line="360" w:lineRule="auto"/>
              <w:jc w:val="both"/>
              <w:rPr>
                <w:rFonts w:eastAsia="Garamond"/>
              </w:rPr>
            </w:pPr>
            <w:r w:rsidRPr="00FE7E75">
              <w:rPr>
                <w:rFonts w:eastAsia="Garamond"/>
              </w:rPr>
              <w:t>Thailand</w:t>
            </w:r>
          </w:p>
        </w:tc>
        <w:tc>
          <w:tcPr>
            <w:tcW w:w="1418" w:type="dxa"/>
            <w:tcBorders>
              <w:top w:val="nil"/>
              <w:left w:val="nil"/>
              <w:bottom w:val="nil"/>
              <w:right w:val="nil"/>
            </w:tcBorders>
          </w:tcPr>
          <w:p w14:paraId="0342845C"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29DC6D9A"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44D0C563" w14:textId="77777777" w:rsidTr="00BB57B6">
        <w:tc>
          <w:tcPr>
            <w:tcW w:w="2552" w:type="dxa"/>
            <w:tcBorders>
              <w:top w:val="nil"/>
              <w:left w:val="nil"/>
              <w:bottom w:val="nil"/>
              <w:right w:val="nil"/>
            </w:tcBorders>
          </w:tcPr>
          <w:p w14:paraId="38C2E346" w14:textId="77777777" w:rsidR="00DA64B6" w:rsidRPr="00FE7E75" w:rsidRDefault="00DA64B6" w:rsidP="00BB57B6">
            <w:pPr>
              <w:spacing w:after="160" w:line="360" w:lineRule="auto"/>
              <w:jc w:val="both"/>
              <w:rPr>
                <w:rFonts w:eastAsia="Garamond"/>
              </w:rPr>
            </w:pPr>
            <w:r w:rsidRPr="00FE7E75">
              <w:rPr>
                <w:rFonts w:eastAsia="Garamond"/>
              </w:rPr>
              <w:t>Tunisia</w:t>
            </w:r>
          </w:p>
        </w:tc>
        <w:tc>
          <w:tcPr>
            <w:tcW w:w="1276" w:type="dxa"/>
            <w:tcBorders>
              <w:top w:val="nil"/>
              <w:left w:val="nil"/>
              <w:bottom w:val="nil"/>
              <w:right w:val="nil"/>
            </w:tcBorders>
          </w:tcPr>
          <w:p w14:paraId="2795CF78"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3944FCAB"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269E104D" w14:textId="77777777" w:rsidR="00DA64B6" w:rsidRPr="00FE7E75" w:rsidRDefault="00DA64B6" w:rsidP="00BB57B6">
            <w:pPr>
              <w:spacing w:after="160" w:line="360" w:lineRule="auto"/>
              <w:jc w:val="both"/>
              <w:rPr>
                <w:rFonts w:eastAsia="Garamond"/>
              </w:rPr>
            </w:pPr>
            <w:r w:rsidRPr="00FE7E75">
              <w:rPr>
                <w:rFonts w:eastAsia="Garamond"/>
              </w:rPr>
              <w:t>Turkey</w:t>
            </w:r>
          </w:p>
        </w:tc>
        <w:tc>
          <w:tcPr>
            <w:tcW w:w="1418" w:type="dxa"/>
            <w:tcBorders>
              <w:top w:val="nil"/>
              <w:left w:val="nil"/>
              <w:bottom w:val="nil"/>
              <w:right w:val="nil"/>
            </w:tcBorders>
          </w:tcPr>
          <w:p w14:paraId="18E42E32"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04CCEDF0"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38DA3995" w14:textId="77777777" w:rsidTr="00BB57B6">
        <w:tc>
          <w:tcPr>
            <w:tcW w:w="2552" w:type="dxa"/>
            <w:tcBorders>
              <w:top w:val="nil"/>
              <w:left w:val="nil"/>
              <w:bottom w:val="nil"/>
              <w:right w:val="nil"/>
            </w:tcBorders>
          </w:tcPr>
          <w:p w14:paraId="18313F75" w14:textId="77777777" w:rsidR="00DA64B6" w:rsidRPr="00FE7E75" w:rsidRDefault="00DA64B6" w:rsidP="00BB57B6">
            <w:pPr>
              <w:spacing w:after="160" w:line="360" w:lineRule="auto"/>
              <w:jc w:val="both"/>
              <w:rPr>
                <w:rFonts w:eastAsia="Garamond"/>
                <w:i/>
              </w:rPr>
            </w:pPr>
            <w:r w:rsidRPr="00FE7E75">
              <w:rPr>
                <w:rFonts w:eastAsia="Garamond"/>
                <w:i/>
              </w:rPr>
              <w:t>Europe</w:t>
            </w:r>
          </w:p>
        </w:tc>
        <w:tc>
          <w:tcPr>
            <w:tcW w:w="1276" w:type="dxa"/>
            <w:tcBorders>
              <w:top w:val="nil"/>
              <w:left w:val="nil"/>
              <w:bottom w:val="nil"/>
              <w:right w:val="nil"/>
            </w:tcBorders>
          </w:tcPr>
          <w:p w14:paraId="345C32D6" w14:textId="77777777" w:rsidR="00DA64B6" w:rsidRPr="00FE7E75" w:rsidRDefault="00DA64B6" w:rsidP="00BB57B6">
            <w:pPr>
              <w:spacing w:after="160" w:line="360" w:lineRule="auto"/>
              <w:jc w:val="both"/>
              <w:rPr>
                <w:rFonts w:eastAsia="Garamond"/>
                <w:i/>
              </w:rPr>
            </w:pPr>
            <w:r w:rsidRPr="00FE7E75">
              <w:rPr>
                <w:rFonts w:eastAsia="Garamond"/>
                <w:i/>
              </w:rPr>
              <w:t>2</w:t>
            </w:r>
          </w:p>
        </w:tc>
        <w:tc>
          <w:tcPr>
            <w:tcW w:w="1559" w:type="dxa"/>
            <w:tcBorders>
              <w:top w:val="nil"/>
              <w:left w:val="nil"/>
              <w:bottom w:val="nil"/>
            </w:tcBorders>
          </w:tcPr>
          <w:p w14:paraId="50171295"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2030CBFA" w14:textId="77777777" w:rsidR="00DA64B6" w:rsidRPr="00FE7E75" w:rsidRDefault="00DA64B6" w:rsidP="00BB57B6">
            <w:pPr>
              <w:spacing w:after="160" w:line="360" w:lineRule="auto"/>
              <w:jc w:val="both"/>
              <w:rPr>
                <w:rFonts w:eastAsia="Garamond"/>
              </w:rPr>
            </w:pPr>
            <w:r w:rsidRPr="00FE7E75">
              <w:rPr>
                <w:rFonts w:eastAsia="Garamond"/>
              </w:rPr>
              <w:t>Vietnam</w:t>
            </w:r>
          </w:p>
        </w:tc>
        <w:tc>
          <w:tcPr>
            <w:tcW w:w="1418" w:type="dxa"/>
            <w:tcBorders>
              <w:top w:val="nil"/>
              <w:left w:val="nil"/>
              <w:bottom w:val="nil"/>
              <w:right w:val="nil"/>
            </w:tcBorders>
          </w:tcPr>
          <w:p w14:paraId="0B0DF43D"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315F8767"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23536616" w14:textId="77777777" w:rsidTr="00BB57B6">
        <w:tc>
          <w:tcPr>
            <w:tcW w:w="2552" w:type="dxa"/>
            <w:tcBorders>
              <w:top w:val="nil"/>
              <w:left w:val="nil"/>
              <w:bottom w:val="nil"/>
              <w:right w:val="nil"/>
            </w:tcBorders>
          </w:tcPr>
          <w:p w14:paraId="26DFE7B1" w14:textId="77777777" w:rsidR="00DA64B6" w:rsidRPr="00FE7E75" w:rsidRDefault="00DA64B6" w:rsidP="00BB57B6">
            <w:pPr>
              <w:spacing w:after="160" w:line="360" w:lineRule="auto"/>
              <w:jc w:val="both"/>
              <w:rPr>
                <w:rFonts w:eastAsia="Garamond"/>
              </w:rPr>
            </w:pPr>
            <w:r w:rsidRPr="00FE7E75">
              <w:rPr>
                <w:rFonts w:eastAsia="Garamond"/>
              </w:rPr>
              <w:t>Bulgaria</w:t>
            </w:r>
          </w:p>
        </w:tc>
        <w:tc>
          <w:tcPr>
            <w:tcW w:w="1276" w:type="dxa"/>
            <w:tcBorders>
              <w:top w:val="nil"/>
              <w:left w:val="nil"/>
              <w:bottom w:val="nil"/>
              <w:right w:val="nil"/>
            </w:tcBorders>
          </w:tcPr>
          <w:p w14:paraId="76C82D9D"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788AE8B4"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040E2739" w14:textId="77777777" w:rsidR="00DA64B6" w:rsidRPr="00FE7E75" w:rsidRDefault="00DA64B6" w:rsidP="00BB57B6">
            <w:pPr>
              <w:spacing w:after="160" w:line="360" w:lineRule="auto"/>
              <w:jc w:val="both"/>
              <w:rPr>
                <w:rFonts w:eastAsia="Garamond"/>
              </w:rPr>
            </w:pPr>
            <w:r w:rsidRPr="00FE7E75">
              <w:rPr>
                <w:rFonts w:eastAsia="Garamond"/>
              </w:rPr>
              <w:t>Israel</w:t>
            </w:r>
          </w:p>
        </w:tc>
        <w:tc>
          <w:tcPr>
            <w:tcW w:w="1418" w:type="dxa"/>
            <w:tcBorders>
              <w:top w:val="nil"/>
              <w:left w:val="nil"/>
              <w:bottom w:val="nil"/>
              <w:right w:val="nil"/>
            </w:tcBorders>
          </w:tcPr>
          <w:p w14:paraId="2E03637D"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530C8B93" w14:textId="77777777" w:rsidR="00DA64B6" w:rsidRPr="00FE7E75" w:rsidRDefault="00DA64B6" w:rsidP="00BB57B6">
            <w:pPr>
              <w:spacing w:after="160" w:line="360" w:lineRule="auto"/>
              <w:jc w:val="both"/>
              <w:rPr>
                <w:rFonts w:eastAsia="Garamond"/>
              </w:rPr>
            </w:pPr>
            <w:r w:rsidRPr="00FE7E75">
              <w:rPr>
                <w:rFonts w:eastAsia="Garamond"/>
              </w:rPr>
              <w:t>3</w:t>
            </w:r>
          </w:p>
        </w:tc>
      </w:tr>
      <w:tr w:rsidR="00DA64B6" w:rsidRPr="00FE7E75" w14:paraId="6640E47E" w14:textId="77777777" w:rsidTr="00BB57B6">
        <w:tc>
          <w:tcPr>
            <w:tcW w:w="2552" w:type="dxa"/>
            <w:tcBorders>
              <w:top w:val="nil"/>
              <w:left w:val="nil"/>
              <w:bottom w:val="nil"/>
              <w:right w:val="nil"/>
            </w:tcBorders>
          </w:tcPr>
          <w:p w14:paraId="5180321B" w14:textId="77777777" w:rsidR="00DA64B6" w:rsidRPr="00FE7E75" w:rsidRDefault="00DA64B6" w:rsidP="00BB57B6">
            <w:pPr>
              <w:spacing w:after="160" w:line="360" w:lineRule="auto"/>
              <w:jc w:val="both"/>
              <w:rPr>
                <w:rFonts w:eastAsia="Garamond"/>
              </w:rPr>
            </w:pPr>
            <w:r w:rsidRPr="00FE7E75">
              <w:rPr>
                <w:rFonts w:eastAsia="Garamond"/>
              </w:rPr>
              <w:t>Russia</w:t>
            </w:r>
          </w:p>
        </w:tc>
        <w:tc>
          <w:tcPr>
            <w:tcW w:w="1276" w:type="dxa"/>
            <w:tcBorders>
              <w:top w:val="nil"/>
              <w:left w:val="nil"/>
              <w:bottom w:val="nil"/>
              <w:right w:val="nil"/>
            </w:tcBorders>
          </w:tcPr>
          <w:p w14:paraId="3E0F2707"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6658FCA0" w14:textId="77777777" w:rsidR="00DA64B6" w:rsidRPr="00FE7E75" w:rsidRDefault="00DA64B6" w:rsidP="00BB57B6">
            <w:pPr>
              <w:spacing w:after="160" w:line="360" w:lineRule="auto"/>
              <w:jc w:val="both"/>
              <w:rPr>
                <w:rFonts w:eastAsia="Garamond"/>
              </w:rPr>
            </w:pPr>
            <w:r w:rsidRPr="00FE7E75">
              <w:rPr>
                <w:rFonts w:eastAsia="Garamond"/>
              </w:rPr>
              <w:t xml:space="preserve">1                                </w:t>
            </w:r>
          </w:p>
        </w:tc>
        <w:tc>
          <w:tcPr>
            <w:tcW w:w="2268" w:type="dxa"/>
            <w:tcBorders>
              <w:top w:val="nil"/>
              <w:bottom w:val="nil"/>
              <w:right w:val="nil"/>
            </w:tcBorders>
          </w:tcPr>
          <w:p w14:paraId="7EE07218" w14:textId="77777777" w:rsidR="00DA64B6" w:rsidRPr="00FE7E75" w:rsidRDefault="00DA64B6" w:rsidP="00BB57B6">
            <w:pPr>
              <w:spacing w:after="160" w:line="360" w:lineRule="auto"/>
              <w:jc w:val="both"/>
              <w:rPr>
                <w:rFonts w:eastAsia="Garamond"/>
              </w:rPr>
            </w:pPr>
            <w:r w:rsidRPr="00FE7E75">
              <w:rPr>
                <w:rFonts w:eastAsia="Garamond"/>
              </w:rPr>
              <w:t xml:space="preserve">United Arab Emirates                                              </w:t>
            </w:r>
          </w:p>
        </w:tc>
        <w:tc>
          <w:tcPr>
            <w:tcW w:w="1418" w:type="dxa"/>
            <w:tcBorders>
              <w:top w:val="nil"/>
              <w:left w:val="nil"/>
              <w:bottom w:val="nil"/>
              <w:right w:val="nil"/>
            </w:tcBorders>
          </w:tcPr>
          <w:p w14:paraId="0385F91C"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45B25A59" w14:textId="77777777" w:rsidR="00DA64B6" w:rsidRPr="00FE7E75" w:rsidRDefault="00DA64B6" w:rsidP="00BB57B6">
            <w:pPr>
              <w:spacing w:after="160" w:line="360" w:lineRule="auto"/>
              <w:jc w:val="both"/>
              <w:rPr>
                <w:rFonts w:eastAsia="Garamond"/>
              </w:rPr>
            </w:pPr>
            <w:r w:rsidRPr="00FE7E75">
              <w:rPr>
                <w:rFonts w:eastAsia="Garamond"/>
              </w:rPr>
              <w:t>2</w:t>
            </w:r>
          </w:p>
        </w:tc>
      </w:tr>
      <w:tr w:rsidR="00DA64B6" w:rsidRPr="00FE7E75" w14:paraId="7F464F92" w14:textId="77777777" w:rsidTr="00BB57B6">
        <w:tc>
          <w:tcPr>
            <w:tcW w:w="2552" w:type="dxa"/>
            <w:tcBorders>
              <w:top w:val="nil"/>
              <w:left w:val="nil"/>
              <w:bottom w:val="nil"/>
              <w:right w:val="nil"/>
            </w:tcBorders>
          </w:tcPr>
          <w:p w14:paraId="628A9FA5" w14:textId="77777777" w:rsidR="00DA64B6" w:rsidRPr="00FE7E75" w:rsidRDefault="00DA64B6" w:rsidP="00BB57B6">
            <w:pPr>
              <w:spacing w:after="160" w:line="360" w:lineRule="auto"/>
              <w:jc w:val="both"/>
              <w:rPr>
                <w:rFonts w:eastAsia="Garamond"/>
                <w:i/>
              </w:rPr>
            </w:pPr>
            <w:r w:rsidRPr="00FE7E75">
              <w:rPr>
                <w:rFonts w:eastAsia="Garamond"/>
                <w:i/>
              </w:rPr>
              <w:t>Latin America</w:t>
            </w:r>
          </w:p>
        </w:tc>
        <w:tc>
          <w:tcPr>
            <w:tcW w:w="1276" w:type="dxa"/>
            <w:tcBorders>
              <w:top w:val="nil"/>
              <w:left w:val="nil"/>
              <w:bottom w:val="nil"/>
              <w:right w:val="nil"/>
            </w:tcBorders>
          </w:tcPr>
          <w:p w14:paraId="7B1B7007" w14:textId="77777777" w:rsidR="00DA64B6" w:rsidRPr="00FE7E75" w:rsidRDefault="00DA64B6" w:rsidP="00BB57B6">
            <w:pPr>
              <w:spacing w:after="160" w:line="360" w:lineRule="auto"/>
              <w:jc w:val="both"/>
              <w:rPr>
                <w:rFonts w:eastAsia="Garamond"/>
                <w:i/>
              </w:rPr>
            </w:pPr>
            <w:r w:rsidRPr="00FE7E75">
              <w:rPr>
                <w:rFonts w:eastAsia="Garamond"/>
                <w:i/>
              </w:rPr>
              <w:t>1</w:t>
            </w:r>
          </w:p>
        </w:tc>
        <w:tc>
          <w:tcPr>
            <w:tcW w:w="1559" w:type="dxa"/>
            <w:tcBorders>
              <w:top w:val="nil"/>
              <w:left w:val="nil"/>
              <w:bottom w:val="nil"/>
            </w:tcBorders>
          </w:tcPr>
          <w:p w14:paraId="66A5BCBE"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7F46BD21" w14:textId="77777777" w:rsidR="00DA64B6" w:rsidRPr="00FE7E75" w:rsidRDefault="00DA64B6" w:rsidP="00BB57B6">
            <w:pPr>
              <w:spacing w:after="160" w:line="360" w:lineRule="auto"/>
              <w:jc w:val="both"/>
              <w:rPr>
                <w:rFonts w:eastAsia="Garamond"/>
              </w:rPr>
            </w:pPr>
            <w:r w:rsidRPr="00FE7E75">
              <w:rPr>
                <w:rFonts w:eastAsia="Garamond"/>
              </w:rPr>
              <w:t>Oman</w:t>
            </w:r>
          </w:p>
        </w:tc>
        <w:tc>
          <w:tcPr>
            <w:tcW w:w="1418" w:type="dxa"/>
            <w:tcBorders>
              <w:top w:val="nil"/>
              <w:left w:val="nil"/>
              <w:bottom w:val="nil"/>
              <w:right w:val="nil"/>
            </w:tcBorders>
          </w:tcPr>
          <w:p w14:paraId="57D2A1B5"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46928D5F"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3DC6BF8A" w14:textId="77777777" w:rsidTr="00BB57B6">
        <w:tc>
          <w:tcPr>
            <w:tcW w:w="2552" w:type="dxa"/>
            <w:tcBorders>
              <w:top w:val="nil"/>
              <w:left w:val="nil"/>
              <w:bottom w:val="nil"/>
              <w:right w:val="nil"/>
            </w:tcBorders>
          </w:tcPr>
          <w:p w14:paraId="4767A0FB" w14:textId="77777777" w:rsidR="00DA64B6" w:rsidRPr="00FE7E75" w:rsidRDefault="00DA64B6" w:rsidP="00BB57B6">
            <w:pPr>
              <w:spacing w:after="160" w:line="360" w:lineRule="auto"/>
              <w:jc w:val="both"/>
              <w:rPr>
                <w:rFonts w:eastAsia="Garamond"/>
              </w:rPr>
            </w:pPr>
            <w:r w:rsidRPr="00FE7E75">
              <w:rPr>
                <w:rFonts w:eastAsia="Garamond"/>
              </w:rPr>
              <w:t>Argentina</w:t>
            </w:r>
          </w:p>
        </w:tc>
        <w:tc>
          <w:tcPr>
            <w:tcW w:w="1276" w:type="dxa"/>
            <w:tcBorders>
              <w:top w:val="nil"/>
              <w:left w:val="nil"/>
              <w:bottom w:val="nil"/>
              <w:right w:val="nil"/>
            </w:tcBorders>
          </w:tcPr>
          <w:p w14:paraId="6D978A48" w14:textId="77777777" w:rsidR="00DA64B6" w:rsidRPr="00FE7E75" w:rsidRDefault="00DA64B6" w:rsidP="00BB57B6">
            <w:pPr>
              <w:spacing w:after="160" w:line="360" w:lineRule="auto"/>
              <w:jc w:val="both"/>
              <w:rPr>
                <w:rFonts w:eastAsia="Garamond"/>
              </w:rPr>
            </w:pPr>
          </w:p>
        </w:tc>
        <w:tc>
          <w:tcPr>
            <w:tcW w:w="1559" w:type="dxa"/>
            <w:tcBorders>
              <w:top w:val="nil"/>
              <w:left w:val="nil"/>
              <w:bottom w:val="nil"/>
            </w:tcBorders>
          </w:tcPr>
          <w:p w14:paraId="69A0E8D6" w14:textId="77777777" w:rsidR="00DA64B6" w:rsidRPr="00FE7E75" w:rsidRDefault="00DA64B6" w:rsidP="00BB57B6">
            <w:pPr>
              <w:spacing w:after="160" w:line="360" w:lineRule="auto"/>
              <w:jc w:val="both"/>
              <w:rPr>
                <w:rFonts w:eastAsia="Garamond"/>
              </w:rPr>
            </w:pPr>
            <w:r w:rsidRPr="00FE7E75">
              <w:rPr>
                <w:rFonts w:eastAsia="Garamond"/>
              </w:rPr>
              <w:t>1</w:t>
            </w:r>
          </w:p>
        </w:tc>
        <w:tc>
          <w:tcPr>
            <w:tcW w:w="2268" w:type="dxa"/>
            <w:tcBorders>
              <w:top w:val="nil"/>
              <w:bottom w:val="nil"/>
              <w:right w:val="nil"/>
            </w:tcBorders>
          </w:tcPr>
          <w:p w14:paraId="5D113D2C" w14:textId="77777777" w:rsidR="00DA64B6" w:rsidRPr="00FE7E75" w:rsidRDefault="00DA64B6" w:rsidP="00BB57B6">
            <w:pPr>
              <w:spacing w:after="160" w:line="360" w:lineRule="auto"/>
              <w:jc w:val="both"/>
              <w:rPr>
                <w:rFonts w:eastAsia="Garamond"/>
              </w:rPr>
            </w:pPr>
            <w:r w:rsidRPr="00FE7E75">
              <w:rPr>
                <w:rFonts w:eastAsia="Garamond"/>
              </w:rPr>
              <w:t>Kuwait</w:t>
            </w:r>
          </w:p>
        </w:tc>
        <w:tc>
          <w:tcPr>
            <w:tcW w:w="1418" w:type="dxa"/>
            <w:tcBorders>
              <w:top w:val="nil"/>
              <w:left w:val="nil"/>
              <w:bottom w:val="nil"/>
              <w:right w:val="nil"/>
            </w:tcBorders>
          </w:tcPr>
          <w:p w14:paraId="79649C3E"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23CAFFDE"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64DC1B1F" w14:textId="77777777" w:rsidTr="00BB57B6">
        <w:tc>
          <w:tcPr>
            <w:tcW w:w="2552" w:type="dxa"/>
            <w:tcBorders>
              <w:top w:val="nil"/>
              <w:left w:val="nil"/>
              <w:bottom w:val="nil"/>
              <w:right w:val="nil"/>
            </w:tcBorders>
          </w:tcPr>
          <w:p w14:paraId="0CAEED73" w14:textId="77777777" w:rsidR="00DA64B6" w:rsidRPr="00FE7E75" w:rsidRDefault="00DA64B6" w:rsidP="00BB57B6">
            <w:pPr>
              <w:spacing w:after="160" w:line="360" w:lineRule="auto"/>
              <w:jc w:val="both"/>
              <w:rPr>
                <w:rFonts w:eastAsia="Garamond"/>
                <w:b/>
                <w:i/>
                <w:iCs/>
              </w:rPr>
            </w:pPr>
            <w:r w:rsidRPr="00FE7E75">
              <w:rPr>
                <w:rFonts w:eastAsia="Garamond"/>
                <w:b/>
                <w:i/>
                <w:iCs/>
              </w:rPr>
              <w:t>Cross-country studies</w:t>
            </w:r>
          </w:p>
        </w:tc>
        <w:tc>
          <w:tcPr>
            <w:tcW w:w="1276" w:type="dxa"/>
            <w:tcBorders>
              <w:top w:val="nil"/>
              <w:left w:val="nil"/>
              <w:bottom w:val="nil"/>
              <w:right w:val="nil"/>
            </w:tcBorders>
          </w:tcPr>
          <w:p w14:paraId="2DD7FFDD" w14:textId="77777777" w:rsidR="00DA64B6" w:rsidRPr="00FE7E75" w:rsidRDefault="00DA64B6" w:rsidP="00BB57B6">
            <w:pPr>
              <w:spacing w:after="160" w:line="360" w:lineRule="auto"/>
              <w:jc w:val="both"/>
              <w:rPr>
                <w:rFonts w:eastAsia="Garamond"/>
                <w:b/>
                <w:i/>
                <w:iCs/>
                <w:color w:val="FF0000"/>
              </w:rPr>
            </w:pPr>
            <w:r w:rsidRPr="00FE7E75">
              <w:rPr>
                <w:rFonts w:eastAsia="Garamond"/>
                <w:b/>
                <w:i/>
                <w:iCs/>
              </w:rPr>
              <w:t>15</w:t>
            </w:r>
          </w:p>
        </w:tc>
        <w:tc>
          <w:tcPr>
            <w:tcW w:w="1559" w:type="dxa"/>
            <w:tcBorders>
              <w:top w:val="nil"/>
              <w:left w:val="nil"/>
              <w:bottom w:val="nil"/>
            </w:tcBorders>
          </w:tcPr>
          <w:p w14:paraId="527F85C5" w14:textId="77777777" w:rsidR="00DA64B6" w:rsidRPr="00FE7E75" w:rsidRDefault="00DA64B6" w:rsidP="00BB57B6">
            <w:pPr>
              <w:spacing w:after="160" w:line="360" w:lineRule="auto"/>
              <w:jc w:val="both"/>
              <w:rPr>
                <w:rFonts w:eastAsia="Garamond"/>
              </w:rPr>
            </w:pPr>
          </w:p>
        </w:tc>
        <w:tc>
          <w:tcPr>
            <w:tcW w:w="2268" w:type="dxa"/>
            <w:tcBorders>
              <w:top w:val="nil"/>
              <w:bottom w:val="nil"/>
              <w:right w:val="nil"/>
            </w:tcBorders>
          </w:tcPr>
          <w:p w14:paraId="013BB129" w14:textId="77777777" w:rsidR="00DA64B6" w:rsidRPr="00FE7E75" w:rsidRDefault="00DA64B6" w:rsidP="00BB57B6">
            <w:pPr>
              <w:spacing w:after="160" w:line="360" w:lineRule="auto"/>
              <w:jc w:val="both"/>
              <w:rPr>
                <w:rFonts w:eastAsia="Garamond"/>
              </w:rPr>
            </w:pPr>
            <w:r w:rsidRPr="00FE7E75">
              <w:rPr>
                <w:rFonts w:eastAsia="Garamond"/>
              </w:rPr>
              <w:t>Saudi Arabia</w:t>
            </w:r>
          </w:p>
        </w:tc>
        <w:tc>
          <w:tcPr>
            <w:tcW w:w="1418" w:type="dxa"/>
            <w:tcBorders>
              <w:top w:val="nil"/>
              <w:left w:val="nil"/>
              <w:bottom w:val="nil"/>
              <w:right w:val="nil"/>
            </w:tcBorders>
          </w:tcPr>
          <w:p w14:paraId="6A081628" w14:textId="77777777" w:rsidR="00DA64B6" w:rsidRPr="00FE7E75" w:rsidRDefault="00DA64B6" w:rsidP="00BB57B6">
            <w:pPr>
              <w:spacing w:after="160" w:line="360" w:lineRule="auto"/>
              <w:jc w:val="both"/>
              <w:rPr>
                <w:rFonts w:eastAsia="Garamond"/>
              </w:rPr>
            </w:pPr>
          </w:p>
        </w:tc>
        <w:tc>
          <w:tcPr>
            <w:tcW w:w="1984" w:type="dxa"/>
            <w:tcBorders>
              <w:top w:val="nil"/>
              <w:left w:val="nil"/>
              <w:bottom w:val="nil"/>
              <w:right w:val="nil"/>
            </w:tcBorders>
          </w:tcPr>
          <w:p w14:paraId="5346F970" w14:textId="77777777" w:rsidR="00DA64B6" w:rsidRPr="00FE7E75" w:rsidRDefault="00DA64B6" w:rsidP="00BB57B6">
            <w:pPr>
              <w:spacing w:after="160" w:line="360" w:lineRule="auto"/>
              <w:jc w:val="both"/>
              <w:rPr>
                <w:rFonts w:eastAsia="Garamond"/>
              </w:rPr>
            </w:pPr>
            <w:r w:rsidRPr="00FE7E75">
              <w:rPr>
                <w:rFonts w:eastAsia="Garamond"/>
              </w:rPr>
              <w:t>1</w:t>
            </w:r>
          </w:p>
        </w:tc>
      </w:tr>
      <w:tr w:rsidR="00DA64B6" w:rsidRPr="00FE7E75" w14:paraId="07520829" w14:textId="77777777" w:rsidTr="00BB57B6">
        <w:tc>
          <w:tcPr>
            <w:tcW w:w="2552" w:type="dxa"/>
            <w:tcBorders>
              <w:top w:val="nil"/>
              <w:left w:val="nil"/>
              <w:right w:val="nil"/>
            </w:tcBorders>
          </w:tcPr>
          <w:p w14:paraId="6B096181" w14:textId="77777777" w:rsidR="00DA64B6" w:rsidRPr="00FE7E75" w:rsidRDefault="00DA64B6" w:rsidP="00BB57B6">
            <w:pPr>
              <w:spacing w:after="160" w:line="360" w:lineRule="auto"/>
              <w:jc w:val="both"/>
              <w:rPr>
                <w:rFonts w:eastAsia="Garamond"/>
                <w:b/>
              </w:rPr>
            </w:pPr>
            <w:r w:rsidRPr="00FE7E75">
              <w:rPr>
                <w:rFonts w:eastAsia="Garamond"/>
                <w:b/>
              </w:rPr>
              <w:t>Total</w:t>
            </w:r>
          </w:p>
        </w:tc>
        <w:tc>
          <w:tcPr>
            <w:tcW w:w="1276" w:type="dxa"/>
            <w:tcBorders>
              <w:top w:val="nil"/>
              <w:left w:val="nil"/>
              <w:right w:val="nil"/>
            </w:tcBorders>
          </w:tcPr>
          <w:p w14:paraId="61EE8B9F" w14:textId="77777777" w:rsidR="00DA64B6" w:rsidRPr="00FE7E75" w:rsidRDefault="00DA64B6" w:rsidP="00BB57B6">
            <w:pPr>
              <w:spacing w:after="160" w:line="360" w:lineRule="auto"/>
              <w:jc w:val="both"/>
              <w:rPr>
                <w:rFonts w:eastAsia="Garamond"/>
                <w:b/>
              </w:rPr>
            </w:pPr>
            <w:r w:rsidRPr="00FE7E75">
              <w:rPr>
                <w:rFonts w:eastAsia="Garamond"/>
                <w:b/>
              </w:rPr>
              <w:t>159</w:t>
            </w:r>
          </w:p>
        </w:tc>
        <w:tc>
          <w:tcPr>
            <w:tcW w:w="1559" w:type="dxa"/>
            <w:tcBorders>
              <w:top w:val="nil"/>
              <w:left w:val="nil"/>
            </w:tcBorders>
          </w:tcPr>
          <w:p w14:paraId="176F330C" w14:textId="77777777" w:rsidR="00DA64B6" w:rsidRPr="00FE7E75" w:rsidRDefault="00DA64B6" w:rsidP="00BB57B6">
            <w:pPr>
              <w:spacing w:after="160" w:line="360" w:lineRule="auto"/>
              <w:jc w:val="both"/>
              <w:rPr>
                <w:rFonts w:eastAsia="Garamond"/>
              </w:rPr>
            </w:pPr>
          </w:p>
        </w:tc>
        <w:tc>
          <w:tcPr>
            <w:tcW w:w="2268" w:type="dxa"/>
            <w:tcBorders>
              <w:top w:val="nil"/>
              <w:right w:val="nil"/>
            </w:tcBorders>
          </w:tcPr>
          <w:p w14:paraId="2006167F" w14:textId="77777777" w:rsidR="00DA64B6" w:rsidRPr="00FE7E75" w:rsidRDefault="00DA64B6" w:rsidP="00BB57B6">
            <w:pPr>
              <w:spacing w:after="160" w:line="360" w:lineRule="auto"/>
              <w:jc w:val="both"/>
              <w:rPr>
                <w:rFonts w:eastAsia="Garamond"/>
              </w:rPr>
            </w:pPr>
          </w:p>
        </w:tc>
        <w:tc>
          <w:tcPr>
            <w:tcW w:w="1418" w:type="dxa"/>
            <w:tcBorders>
              <w:top w:val="nil"/>
              <w:left w:val="nil"/>
              <w:right w:val="nil"/>
            </w:tcBorders>
          </w:tcPr>
          <w:p w14:paraId="2499D663" w14:textId="77777777" w:rsidR="00DA64B6" w:rsidRPr="00FE7E75" w:rsidRDefault="00DA64B6" w:rsidP="00BB57B6">
            <w:pPr>
              <w:spacing w:after="160" w:line="360" w:lineRule="auto"/>
              <w:jc w:val="both"/>
              <w:rPr>
                <w:rFonts w:eastAsia="Garamond"/>
              </w:rPr>
            </w:pPr>
          </w:p>
        </w:tc>
        <w:tc>
          <w:tcPr>
            <w:tcW w:w="1984" w:type="dxa"/>
            <w:tcBorders>
              <w:top w:val="nil"/>
              <w:left w:val="nil"/>
              <w:right w:val="nil"/>
            </w:tcBorders>
          </w:tcPr>
          <w:p w14:paraId="3CC25C0C" w14:textId="77777777" w:rsidR="00DA64B6" w:rsidRPr="00FE7E75" w:rsidRDefault="00DA64B6" w:rsidP="00BB57B6">
            <w:pPr>
              <w:spacing w:after="160" w:line="360" w:lineRule="auto"/>
              <w:jc w:val="both"/>
              <w:rPr>
                <w:rFonts w:eastAsia="Garamond"/>
              </w:rPr>
            </w:pPr>
          </w:p>
        </w:tc>
      </w:tr>
    </w:tbl>
    <w:p w14:paraId="710FD187" w14:textId="77777777" w:rsidR="00DA64B6" w:rsidRDefault="00DA64B6" w:rsidP="00DA64B6">
      <w:pPr>
        <w:spacing w:line="360" w:lineRule="auto"/>
        <w:ind w:left="-810"/>
        <w:jc w:val="both"/>
        <w:rPr>
          <w:bCs/>
          <w:color w:val="000000"/>
        </w:rPr>
      </w:pPr>
      <w:r w:rsidRPr="00FE7E75">
        <w:rPr>
          <w:rFonts w:eastAsia="Garamond"/>
          <w:b/>
        </w:rPr>
        <w:t xml:space="preserve">Source(s): </w:t>
      </w:r>
      <w:r w:rsidRPr="00A06911">
        <w:rPr>
          <w:bCs/>
          <w:color w:val="000000"/>
        </w:rPr>
        <w:t>Table by authors</w:t>
      </w:r>
    </w:p>
    <w:p w14:paraId="06E61092" w14:textId="77777777" w:rsidR="00DA64B6" w:rsidRPr="00FE7E75" w:rsidRDefault="00DA64B6" w:rsidP="00DA64B6">
      <w:pPr>
        <w:spacing w:line="360" w:lineRule="auto"/>
        <w:jc w:val="both"/>
        <w:rPr>
          <w:rFonts w:eastAsia="Garamond"/>
          <w:b/>
        </w:rPr>
      </w:pPr>
    </w:p>
    <w:p w14:paraId="43167380" w14:textId="77777777" w:rsidR="00DA64B6" w:rsidRPr="00FE7E75" w:rsidRDefault="00DA64B6" w:rsidP="00DA64B6">
      <w:pPr>
        <w:spacing w:after="160" w:line="360" w:lineRule="auto"/>
        <w:jc w:val="both"/>
        <w:rPr>
          <w:rFonts w:eastAsia="Garamond"/>
          <w:b/>
        </w:rPr>
      </w:pPr>
    </w:p>
    <w:p w14:paraId="4F59D3C2" w14:textId="77777777" w:rsidR="00DA64B6" w:rsidRPr="00FE7E75" w:rsidRDefault="00DA64B6" w:rsidP="00DA64B6">
      <w:pPr>
        <w:spacing w:after="160" w:line="360" w:lineRule="auto"/>
        <w:jc w:val="both"/>
        <w:rPr>
          <w:rFonts w:eastAsia="Garamond"/>
          <w:b/>
        </w:rPr>
      </w:pPr>
    </w:p>
    <w:p w14:paraId="441DA6A6" w14:textId="77777777" w:rsidR="00DA64B6" w:rsidRPr="00FE7E75" w:rsidRDefault="00DA64B6" w:rsidP="00DA64B6">
      <w:pPr>
        <w:spacing w:line="360" w:lineRule="auto"/>
        <w:ind w:left="-720"/>
        <w:jc w:val="both"/>
        <w:rPr>
          <w:rFonts w:eastAsia="Garamond"/>
        </w:rPr>
      </w:pPr>
      <w:r w:rsidRPr="00FE7E75">
        <w:rPr>
          <w:rFonts w:eastAsia="Garamond"/>
          <w:b/>
        </w:rPr>
        <w:lastRenderedPageBreak/>
        <w:t>Table</w:t>
      </w:r>
      <w:r>
        <w:rPr>
          <w:rFonts w:eastAsia="Garamond"/>
          <w:b/>
        </w:rPr>
        <w:t xml:space="preserve"> 5.</w:t>
      </w:r>
      <w:r w:rsidRPr="00FE7E75">
        <w:rPr>
          <w:rFonts w:eastAsia="Garamond"/>
        </w:rPr>
        <w:t xml:space="preserve"> The quantity of studies by type of research methodology and by number of theories</w:t>
      </w:r>
    </w:p>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018"/>
        <w:gridCol w:w="1502"/>
        <w:gridCol w:w="1502"/>
        <w:gridCol w:w="2349"/>
        <w:gridCol w:w="1134"/>
      </w:tblGrid>
      <w:tr w:rsidR="00DA64B6" w:rsidRPr="00FE7E75" w14:paraId="581F8836" w14:textId="77777777" w:rsidTr="00BB57B6">
        <w:tc>
          <w:tcPr>
            <w:tcW w:w="1702" w:type="dxa"/>
            <w:tcBorders>
              <w:left w:val="nil"/>
              <w:bottom w:val="single" w:sz="4" w:space="0" w:color="000000"/>
              <w:right w:val="nil"/>
            </w:tcBorders>
          </w:tcPr>
          <w:p w14:paraId="408EFABB" w14:textId="77777777" w:rsidR="00DA64B6" w:rsidRPr="00FE7E75" w:rsidRDefault="00DA64B6" w:rsidP="00BB57B6">
            <w:pPr>
              <w:spacing w:after="160" w:line="360" w:lineRule="auto"/>
              <w:jc w:val="both"/>
              <w:rPr>
                <w:rFonts w:eastAsia="Garamond"/>
              </w:rPr>
            </w:pPr>
          </w:p>
        </w:tc>
        <w:tc>
          <w:tcPr>
            <w:tcW w:w="2018" w:type="dxa"/>
            <w:tcBorders>
              <w:left w:val="nil"/>
              <w:bottom w:val="single" w:sz="4" w:space="0" w:color="000000"/>
              <w:right w:val="nil"/>
            </w:tcBorders>
          </w:tcPr>
          <w:p w14:paraId="4835BC43" w14:textId="77777777" w:rsidR="00DA64B6" w:rsidRPr="00FE7E75" w:rsidRDefault="00DA64B6" w:rsidP="00BB57B6">
            <w:pPr>
              <w:spacing w:after="160" w:line="360" w:lineRule="auto"/>
              <w:jc w:val="both"/>
              <w:rPr>
                <w:rFonts w:eastAsia="Garamond"/>
              </w:rPr>
            </w:pPr>
            <w:r w:rsidRPr="00FE7E75">
              <w:rPr>
                <w:rFonts w:eastAsia="Garamond"/>
              </w:rPr>
              <w:t>No direct theory</w:t>
            </w:r>
          </w:p>
        </w:tc>
        <w:tc>
          <w:tcPr>
            <w:tcW w:w="1502" w:type="dxa"/>
            <w:tcBorders>
              <w:left w:val="nil"/>
              <w:bottom w:val="single" w:sz="4" w:space="0" w:color="000000"/>
              <w:right w:val="nil"/>
            </w:tcBorders>
          </w:tcPr>
          <w:p w14:paraId="5084387F" w14:textId="77777777" w:rsidR="00DA64B6" w:rsidRPr="00FE7E75" w:rsidRDefault="00DA64B6" w:rsidP="00BB57B6">
            <w:pPr>
              <w:spacing w:after="160" w:line="360" w:lineRule="auto"/>
              <w:jc w:val="both"/>
              <w:rPr>
                <w:rFonts w:eastAsia="Garamond"/>
              </w:rPr>
            </w:pPr>
            <w:r w:rsidRPr="00FE7E75">
              <w:rPr>
                <w:rFonts w:eastAsia="Garamond"/>
              </w:rPr>
              <w:t>One theory</w:t>
            </w:r>
          </w:p>
        </w:tc>
        <w:tc>
          <w:tcPr>
            <w:tcW w:w="1502" w:type="dxa"/>
            <w:tcBorders>
              <w:left w:val="nil"/>
              <w:bottom w:val="single" w:sz="4" w:space="0" w:color="000000"/>
              <w:right w:val="nil"/>
            </w:tcBorders>
          </w:tcPr>
          <w:p w14:paraId="7B783806" w14:textId="77777777" w:rsidR="00DA64B6" w:rsidRPr="00FE7E75" w:rsidRDefault="00DA64B6" w:rsidP="00BB57B6">
            <w:pPr>
              <w:spacing w:after="160" w:line="360" w:lineRule="auto"/>
              <w:jc w:val="both"/>
              <w:rPr>
                <w:rFonts w:eastAsia="Garamond"/>
              </w:rPr>
            </w:pPr>
            <w:r w:rsidRPr="00FE7E75">
              <w:rPr>
                <w:rFonts w:eastAsia="Garamond"/>
              </w:rPr>
              <w:t>Two theories</w:t>
            </w:r>
          </w:p>
        </w:tc>
        <w:tc>
          <w:tcPr>
            <w:tcW w:w="2349" w:type="dxa"/>
            <w:tcBorders>
              <w:left w:val="nil"/>
              <w:bottom w:val="single" w:sz="4" w:space="0" w:color="000000"/>
              <w:right w:val="nil"/>
            </w:tcBorders>
          </w:tcPr>
          <w:p w14:paraId="4E0A40DB" w14:textId="77777777" w:rsidR="00DA64B6" w:rsidRPr="00FE7E75" w:rsidRDefault="00DA64B6" w:rsidP="00BB57B6">
            <w:pPr>
              <w:spacing w:after="160" w:line="360" w:lineRule="auto"/>
              <w:jc w:val="both"/>
              <w:rPr>
                <w:rFonts w:eastAsia="Garamond"/>
              </w:rPr>
            </w:pPr>
            <w:r w:rsidRPr="00FE7E75">
              <w:rPr>
                <w:rFonts w:eastAsia="Garamond"/>
              </w:rPr>
              <w:t>Three &amp; more theories</w:t>
            </w:r>
          </w:p>
        </w:tc>
        <w:tc>
          <w:tcPr>
            <w:tcW w:w="1134" w:type="dxa"/>
            <w:tcBorders>
              <w:left w:val="nil"/>
              <w:bottom w:val="single" w:sz="4" w:space="0" w:color="000000"/>
              <w:right w:val="nil"/>
            </w:tcBorders>
          </w:tcPr>
          <w:p w14:paraId="7A66E301" w14:textId="77777777" w:rsidR="00DA64B6" w:rsidRPr="00FE7E75" w:rsidRDefault="00DA64B6" w:rsidP="00BB57B6">
            <w:pPr>
              <w:spacing w:after="160" w:line="360" w:lineRule="auto"/>
              <w:jc w:val="both"/>
              <w:rPr>
                <w:rFonts w:eastAsia="Garamond"/>
              </w:rPr>
            </w:pPr>
            <w:r w:rsidRPr="00FE7E75">
              <w:rPr>
                <w:rFonts w:eastAsia="Garamond"/>
              </w:rPr>
              <w:t>Total</w:t>
            </w:r>
          </w:p>
        </w:tc>
      </w:tr>
      <w:tr w:rsidR="00DA64B6" w:rsidRPr="00FE7E75" w14:paraId="40AA3DB9" w14:textId="77777777" w:rsidTr="00BB57B6">
        <w:tc>
          <w:tcPr>
            <w:tcW w:w="1702" w:type="dxa"/>
            <w:tcBorders>
              <w:left w:val="nil"/>
              <w:bottom w:val="nil"/>
              <w:right w:val="nil"/>
            </w:tcBorders>
          </w:tcPr>
          <w:p w14:paraId="4CB95A5B" w14:textId="77777777" w:rsidR="00DA64B6" w:rsidRPr="00FE7E75" w:rsidRDefault="00DA64B6" w:rsidP="00BB57B6">
            <w:pPr>
              <w:spacing w:after="160" w:line="360" w:lineRule="auto"/>
              <w:jc w:val="both"/>
              <w:rPr>
                <w:rFonts w:eastAsia="Garamond"/>
              </w:rPr>
            </w:pPr>
            <w:r w:rsidRPr="00FE7E75">
              <w:rPr>
                <w:rFonts w:eastAsia="Garamond"/>
              </w:rPr>
              <w:t>Mixed</w:t>
            </w:r>
          </w:p>
        </w:tc>
        <w:tc>
          <w:tcPr>
            <w:tcW w:w="2018" w:type="dxa"/>
            <w:tcBorders>
              <w:left w:val="nil"/>
              <w:bottom w:val="nil"/>
              <w:right w:val="nil"/>
            </w:tcBorders>
          </w:tcPr>
          <w:p w14:paraId="7DCC2D9F" w14:textId="77777777" w:rsidR="00DA64B6" w:rsidRPr="00FE7E75" w:rsidRDefault="00DA64B6" w:rsidP="00BB57B6">
            <w:pPr>
              <w:spacing w:after="160" w:line="360" w:lineRule="auto"/>
              <w:jc w:val="both"/>
              <w:rPr>
                <w:rFonts w:eastAsia="Garamond"/>
              </w:rPr>
            </w:pPr>
            <w:r w:rsidRPr="00FE7E75">
              <w:rPr>
                <w:rFonts w:eastAsia="Garamond"/>
              </w:rPr>
              <w:t>14</w:t>
            </w:r>
          </w:p>
        </w:tc>
        <w:tc>
          <w:tcPr>
            <w:tcW w:w="1502" w:type="dxa"/>
            <w:tcBorders>
              <w:left w:val="nil"/>
              <w:bottom w:val="nil"/>
              <w:right w:val="nil"/>
            </w:tcBorders>
          </w:tcPr>
          <w:p w14:paraId="1CFF216D" w14:textId="77777777" w:rsidR="00DA64B6" w:rsidRPr="00FE7E75" w:rsidRDefault="00DA64B6" w:rsidP="00BB57B6">
            <w:pPr>
              <w:spacing w:after="160" w:line="360" w:lineRule="auto"/>
              <w:jc w:val="both"/>
              <w:rPr>
                <w:rFonts w:eastAsia="Garamond"/>
              </w:rPr>
            </w:pPr>
            <w:r w:rsidRPr="00FE7E75">
              <w:rPr>
                <w:rFonts w:eastAsia="Garamond"/>
              </w:rPr>
              <w:t>2</w:t>
            </w:r>
          </w:p>
        </w:tc>
        <w:tc>
          <w:tcPr>
            <w:tcW w:w="1502" w:type="dxa"/>
            <w:tcBorders>
              <w:left w:val="nil"/>
              <w:bottom w:val="nil"/>
              <w:right w:val="nil"/>
            </w:tcBorders>
          </w:tcPr>
          <w:p w14:paraId="02B22566" w14:textId="77777777" w:rsidR="00DA64B6" w:rsidRPr="00FE7E75" w:rsidRDefault="00DA64B6" w:rsidP="00BB57B6">
            <w:pPr>
              <w:spacing w:after="160" w:line="360" w:lineRule="auto"/>
              <w:jc w:val="both"/>
              <w:rPr>
                <w:rFonts w:eastAsia="Garamond"/>
              </w:rPr>
            </w:pPr>
            <w:r w:rsidRPr="00FE7E75">
              <w:rPr>
                <w:rFonts w:eastAsia="Garamond"/>
              </w:rPr>
              <w:t>2</w:t>
            </w:r>
          </w:p>
        </w:tc>
        <w:tc>
          <w:tcPr>
            <w:tcW w:w="2349" w:type="dxa"/>
            <w:tcBorders>
              <w:left w:val="nil"/>
              <w:bottom w:val="nil"/>
              <w:right w:val="nil"/>
            </w:tcBorders>
          </w:tcPr>
          <w:p w14:paraId="07516285" w14:textId="77777777" w:rsidR="00DA64B6" w:rsidRPr="00FE7E75" w:rsidRDefault="00DA64B6" w:rsidP="00BB57B6">
            <w:pPr>
              <w:spacing w:after="160" w:line="360" w:lineRule="auto"/>
              <w:jc w:val="both"/>
              <w:rPr>
                <w:rFonts w:eastAsia="Garamond"/>
              </w:rPr>
            </w:pPr>
            <w:r w:rsidRPr="00FE7E75">
              <w:rPr>
                <w:rFonts w:eastAsia="Garamond"/>
              </w:rPr>
              <w:t>0</w:t>
            </w:r>
          </w:p>
        </w:tc>
        <w:tc>
          <w:tcPr>
            <w:tcW w:w="1134" w:type="dxa"/>
            <w:tcBorders>
              <w:left w:val="nil"/>
              <w:bottom w:val="nil"/>
              <w:right w:val="nil"/>
            </w:tcBorders>
          </w:tcPr>
          <w:p w14:paraId="583D3F17" w14:textId="77777777" w:rsidR="00DA64B6" w:rsidRPr="00FE7E75" w:rsidRDefault="00DA64B6" w:rsidP="00BB57B6">
            <w:pPr>
              <w:spacing w:after="160" w:line="360" w:lineRule="auto"/>
              <w:jc w:val="both"/>
              <w:rPr>
                <w:rFonts w:eastAsia="Garamond"/>
              </w:rPr>
            </w:pPr>
            <w:r w:rsidRPr="00FE7E75">
              <w:rPr>
                <w:rFonts w:eastAsia="Garamond"/>
              </w:rPr>
              <w:t>18</w:t>
            </w:r>
          </w:p>
        </w:tc>
      </w:tr>
      <w:tr w:rsidR="00DA64B6" w:rsidRPr="00FE7E75" w14:paraId="48666852" w14:textId="77777777" w:rsidTr="00BB57B6">
        <w:tc>
          <w:tcPr>
            <w:tcW w:w="1702" w:type="dxa"/>
            <w:tcBorders>
              <w:top w:val="nil"/>
              <w:left w:val="nil"/>
              <w:bottom w:val="nil"/>
              <w:right w:val="nil"/>
            </w:tcBorders>
          </w:tcPr>
          <w:p w14:paraId="5E0EADBC" w14:textId="77777777" w:rsidR="00DA64B6" w:rsidRPr="00FE7E75" w:rsidRDefault="00DA64B6" w:rsidP="00BB57B6">
            <w:pPr>
              <w:spacing w:after="160" w:line="360" w:lineRule="auto"/>
              <w:jc w:val="both"/>
              <w:rPr>
                <w:rFonts w:eastAsia="Garamond"/>
              </w:rPr>
            </w:pPr>
            <w:r w:rsidRPr="00FE7E75">
              <w:rPr>
                <w:rFonts w:eastAsia="Garamond"/>
              </w:rPr>
              <w:t>Qualitative</w:t>
            </w:r>
          </w:p>
        </w:tc>
        <w:tc>
          <w:tcPr>
            <w:tcW w:w="2018" w:type="dxa"/>
            <w:tcBorders>
              <w:top w:val="nil"/>
              <w:left w:val="nil"/>
              <w:bottom w:val="nil"/>
              <w:right w:val="nil"/>
            </w:tcBorders>
          </w:tcPr>
          <w:p w14:paraId="742BE2BB" w14:textId="77777777" w:rsidR="00DA64B6" w:rsidRPr="00FE7E75" w:rsidRDefault="00DA64B6" w:rsidP="00BB57B6">
            <w:pPr>
              <w:spacing w:after="160" w:line="360" w:lineRule="auto"/>
              <w:jc w:val="both"/>
              <w:rPr>
                <w:rFonts w:eastAsia="Garamond"/>
                <w:color w:val="FF0000"/>
              </w:rPr>
            </w:pPr>
            <w:r w:rsidRPr="00FE7E75">
              <w:rPr>
                <w:rFonts w:eastAsia="Garamond"/>
              </w:rPr>
              <w:t>88</w:t>
            </w:r>
          </w:p>
        </w:tc>
        <w:tc>
          <w:tcPr>
            <w:tcW w:w="1502" w:type="dxa"/>
            <w:tcBorders>
              <w:top w:val="nil"/>
              <w:left w:val="nil"/>
              <w:bottom w:val="nil"/>
              <w:right w:val="nil"/>
            </w:tcBorders>
          </w:tcPr>
          <w:p w14:paraId="52A60D2E" w14:textId="77777777" w:rsidR="00DA64B6" w:rsidRPr="00FE7E75" w:rsidRDefault="00DA64B6" w:rsidP="00BB57B6">
            <w:pPr>
              <w:spacing w:after="160" w:line="360" w:lineRule="auto"/>
              <w:jc w:val="both"/>
              <w:rPr>
                <w:rFonts w:eastAsia="Garamond"/>
                <w:color w:val="FF0000"/>
              </w:rPr>
            </w:pPr>
            <w:r w:rsidRPr="00FE7E75">
              <w:rPr>
                <w:rFonts w:eastAsia="Garamond"/>
              </w:rPr>
              <w:t>10</w:t>
            </w:r>
          </w:p>
        </w:tc>
        <w:tc>
          <w:tcPr>
            <w:tcW w:w="1502" w:type="dxa"/>
            <w:tcBorders>
              <w:top w:val="nil"/>
              <w:left w:val="nil"/>
              <w:bottom w:val="nil"/>
              <w:right w:val="nil"/>
            </w:tcBorders>
          </w:tcPr>
          <w:p w14:paraId="47547142" w14:textId="77777777" w:rsidR="00DA64B6" w:rsidRPr="00FE7E75" w:rsidRDefault="00DA64B6" w:rsidP="00BB57B6">
            <w:pPr>
              <w:spacing w:after="160" w:line="360" w:lineRule="auto"/>
              <w:jc w:val="both"/>
              <w:rPr>
                <w:rFonts w:eastAsia="Garamond"/>
                <w:color w:val="FF0000"/>
              </w:rPr>
            </w:pPr>
            <w:r w:rsidRPr="00FE7E75">
              <w:rPr>
                <w:rFonts w:eastAsia="Garamond"/>
              </w:rPr>
              <w:t>1</w:t>
            </w:r>
          </w:p>
        </w:tc>
        <w:tc>
          <w:tcPr>
            <w:tcW w:w="2349" w:type="dxa"/>
            <w:tcBorders>
              <w:top w:val="nil"/>
              <w:left w:val="nil"/>
              <w:bottom w:val="nil"/>
              <w:right w:val="nil"/>
            </w:tcBorders>
          </w:tcPr>
          <w:p w14:paraId="0D89B8C3" w14:textId="77777777" w:rsidR="00DA64B6" w:rsidRPr="00FE7E75" w:rsidRDefault="00DA64B6" w:rsidP="00BB57B6">
            <w:pPr>
              <w:spacing w:after="160" w:line="360" w:lineRule="auto"/>
              <w:jc w:val="both"/>
              <w:rPr>
                <w:rFonts w:eastAsia="Garamond"/>
                <w:color w:val="FF0000"/>
              </w:rPr>
            </w:pPr>
            <w:r w:rsidRPr="00FE7E75">
              <w:rPr>
                <w:rFonts w:eastAsia="Garamond"/>
              </w:rPr>
              <w:t>1</w:t>
            </w:r>
          </w:p>
        </w:tc>
        <w:tc>
          <w:tcPr>
            <w:tcW w:w="1134" w:type="dxa"/>
            <w:tcBorders>
              <w:top w:val="nil"/>
              <w:left w:val="nil"/>
              <w:bottom w:val="nil"/>
              <w:right w:val="nil"/>
            </w:tcBorders>
          </w:tcPr>
          <w:p w14:paraId="7781C4C3" w14:textId="77777777" w:rsidR="00DA64B6" w:rsidRPr="00FE7E75" w:rsidRDefault="00DA64B6" w:rsidP="00BB57B6">
            <w:pPr>
              <w:spacing w:after="160" w:line="360" w:lineRule="auto"/>
              <w:jc w:val="both"/>
              <w:rPr>
                <w:rFonts w:eastAsia="Garamond"/>
              </w:rPr>
            </w:pPr>
            <w:r w:rsidRPr="00FE7E75">
              <w:rPr>
                <w:rFonts w:eastAsia="Garamond"/>
              </w:rPr>
              <w:t>100</w:t>
            </w:r>
          </w:p>
        </w:tc>
      </w:tr>
      <w:tr w:rsidR="00DA64B6" w:rsidRPr="00FE7E75" w14:paraId="35A4D606" w14:textId="77777777" w:rsidTr="00BB57B6">
        <w:tc>
          <w:tcPr>
            <w:tcW w:w="1702" w:type="dxa"/>
            <w:tcBorders>
              <w:top w:val="nil"/>
              <w:left w:val="nil"/>
              <w:bottom w:val="nil"/>
              <w:right w:val="nil"/>
            </w:tcBorders>
          </w:tcPr>
          <w:p w14:paraId="1BBCF8D1" w14:textId="77777777" w:rsidR="00DA64B6" w:rsidRPr="00FE7E75" w:rsidRDefault="00DA64B6" w:rsidP="00BB57B6">
            <w:pPr>
              <w:spacing w:after="160" w:line="360" w:lineRule="auto"/>
              <w:jc w:val="both"/>
              <w:rPr>
                <w:rFonts w:eastAsia="Garamond"/>
              </w:rPr>
            </w:pPr>
            <w:r w:rsidRPr="00FE7E75">
              <w:rPr>
                <w:rFonts w:eastAsia="Garamond"/>
              </w:rPr>
              <w:t>Quantitative</w:t>
            </w:r>
          </w:p>
        </w:tc>
        <w:tc>
          <w:tcPr>
            <w:tcW w:w="2018" w:type="dxa"/>
            <w:tcBorders>
              <w:top w:val="nil"/>
              <w:left w:val="nil"/>
              <w:bottom w:val="nil"/>
              <w:right w:val="nil"/>
            </w:tcBorders>
          </w:tcPr>
          <w:p w14:paraId="3BA23A66" w14:textId="77777777" w:rsidR="00DA64B6" w:rsidRPr="00FE7E75" w:rsidRDefault="00DA64B6" w:rsidP="00BB57B6">
            <w:pPr>
              <w:spacing w:after="160" w:line="360" w:lineRule="auto"/>
              <w:jc w:val="both"/>
              <w:rPr>
                <w:rFonts w:eastAsia="Garamond"/>
                <w:color w:val="FF0000"/>
              </w:rPr>
            </w:pPr>
            <w:r w:rsidRPr="00FE7E75">
              <w:rPr>
                <w:rFonts w:eastAsia="Garamond"/>
              </w:rPr>
              <w:t>31</w:t>
            </w:r>
          </w:p>
        </w:tc>
        <w:tc>
          <w:tcPr>
            <w:tcW w:w="1502" w:type="dxa"/>
            <w:tcBorders>
              <w:top w:val="nil"/>
              <w:left w:val="nil"/>
              <w:bottom w:val="nil"/>
              <w:right w:val="nil"/>
            </w:tcBorders>
          </w:tcPr>
          <w:p w14:paraId="59A7380A" w14:textId="77777777" w:rsidR="00DA64B6" w:rsidRPr="00FE7E75" w:rsidRDefault="00DA64B6" w:rsidP="00BB57B6">
            <w:pPr>
              <w:spacing w:after="160" w:line="360" w:lineRule="auto"/>
              <w:jc w:val="both"/>
              <w:rPr>
                <w:rFonts w:eastAsia="Garamond"/>
              </w:rPr>
            </w:pPr>
            <w:r w:rsidRPr="00FE7E75">
              <w:rPr>
                <w:rFonts w:eastAsia="Garamond"/>
              </w:rPr>
              <w:t>7</w:t>
            </w:r>
          </w:p>
        </w:tc>
        <w:tc>
          <w:tcPr>
            <w:tcW w:w="1502" w:type="dxa"/>
            <w:tcBorders>
              <w:top w:val="nil"/>
              <w:left w:val="nil"/>
              <w:bottom w:val="nil"/>
              <w:right w:val="nil"/>
            </w:tcBorders>
          </w:tcPr>
          <w:p w14:paraId="7F1DC16E" w14:textId="77777777" w:rsidR="00DA64B6" w:rsidRPr="00FE7E75" w:rsidRDefault="00DA64B6" w:rsidP="00BB57B6">
            <w:pPr>
              <w:spacing w:after="160" w:line="360" w:lineRule="auto"/>
              <w:jc w:val="both"/>
              <w:rPr>
                <w:rFonts w:eastAsia="Garamond"/>
                <w:color w:val="FF0000"/>
              </w:rPr>
            </w:pPr>
            <w:r w:rsidRPr="00FE7E75">
              <w:rPr>
                <w:rFonts w:eastAsia="Garamond"/>
              </w:rPr>
              <w:t>2</w:t>
            </w:r>
          </w:p>
        </w:tc>
        <w:tc>
          <w:tcPr>
            <w:tcW w:w="2349" w:type="dxa"/>
            <w:tcBorders>
              <w:top w:val="nil"/>
              <w:left w:val="nil"/>
              <w:bottom w:val="nil"/>
              <w:right w:val="nil"/>
            </w:tcBorders>
          </w:tcPr>
          <w:p w14:paraId="33928515" w14:textId="77777777" w:rsidR="00DA64B6" w:rsidRPr="00FE7E75" w:rsidRDefault="00DA64B6" w:rsidP="00BB57B6">
            <w:pPr>
              <w:spacing w:after="160" w:line="360" w:lineRule="auto"/>
              <w:jc w:val="both"/>
              <w:rPr>
                <w:rFonts w:eastAsia="Garamond"/>
                <w:color w:val="FF0000"/>
              </w:rPr>
            </w:pPr>
            <w:r w:rsidRPr="00FE7E75">
              <w:rPr>
                <w:rFonts w:eastAsia="Garamond"/>
              </w:rPr>
              <w:t>1</w:t>
            </w:r>
          </w:p>
        </w:tc>
        <w:tc>
          <w:tcPr>
            <w:tcW w:w="1134" w:type="dxa"/>
            <w:tcBorders>
              <w:top w:val="nil"/>
              <w:left w:val="nil"/>
              <w:bottom w:val="nil"/>
              <w:right w:val="nil"/>
            </w:tcBorders>
          </w:tcPr>
          <w:p w14:paraId="170854AB" w14:textId="77777777" w:rsidR="00DA64B6" w:rsidRPr="00FE7E75" w:rsidRDefault="00DA64B6" w:rsidP="00BB57B6">
            <w:pPr>
              <w:spacing w:after="160" w:line="360" w:lineRule="auto"/>
              <w:jc w:val="both"/>
              <w:rPr>
                <w:rFonts w:eastAsia="Garamond"/>
              </w:rPr>
            </w:pPr>
            <w:r w:rsidRPr="00FE7E75">
              <w:rPr>
                <w:rFonts w:eastAsia="Garamond"/>
              </w:rPr>
              <w:t>41</w:t>
            </w:r>
          </w:p>
        </w:tc>
      </w:tr>
      <w:tr w:rsidR="00DA64B6" w:rsidRPr="00FE7E75" w14:paraId="478134C6" w14:textId="77777777" w:rsidTr="00BB57B6">
        <w:tc>
          <w:tcPr>
            <w:tcW w:w="1702" w:type="dxa"/>
            <w:tcBorders>
              <w:top w:val="nil"/>
              <w:left w:val="nil"/>
              <w:right w:val="nil"/>
            </w:tcBorders>
          </w:tcPr>
          <w:p w14:paraId="0FB37CF9" w14:textId="77777777" w:rsidR="00DA64B6" w:rsidRPr="00FE7E75" w:rsidRDefault="00DA64B6" w:rsidP="00BB57B6">
            <w:pPr>
              <w:spacing w:after="160" w:line="360" w:lineRule="auto"/>
              <w:jc w:val="both"/>
              <w:rPr>
                <w:rFonts w:eastAsia="Garamond"/>
                <w:b/>
              </w:rPr>
            </w:pPr>
            <w:r w:rsidRPr="00FE7E75">
              <w:rPr>
                <w:rFonts w:eastAsia="Garamond"/>
                <w:b/>
              </w:rPr>
              <w:t>Total</w:t>
            </w:r>
          </w:p>
        </w:tc>
        <w:tc>
          <w:tcPr>
            <w:tcW w:w="2018" w:type="dxa"/>
            <w:tcBorders>
              <w:top w:val="nil"/>
              <w:left w:val="nil"/>
              <w:right w:val="nil"/>
            </w:tcBorders>
          </w:tcPr>
          <w:p w14:paraId="73CE194C" w14:textId="77777777" w:rsidR="00DA64B6" w:rsidRPr="00FE7E75" w:rsidRDefault="00DA64B6" w:rsidP="00BB57B6">
            <w:pPr>
              <w:spacing w:after="160" w:line="360" w:lineRule="auto"/>
              <w:jc w:val="both"/>
              <w:rPr>
                <w:rFonts w:eastAsia="Garamond"/>
                <w:b/>
                <w:color w:val="FF0000"/>
              </w:rPr>
            </w:pPr>
            <w:r w:rsidRPr="00FE7E75">
              <w:rPr>
                <w:rFonts w:eastAsia="Garamond"/>
                <w:b/>
              </w:rPr>
              <w:t>133</w:t>
            </w:r>
          </w:p>
        </w:tc>
        <w:tc>
          <w:tcPr>
            <w:tcW w:w="1502" w:type="dxa"/>
            <w:tcBorders>
              <w:top w:val="nil"/>
              <w:left w:val="nil"/>
              <w:right w:val="nil"/>
            </w:tcBorders>
          </w:tcPr>
          <w:p w14:paraId="44AD6555" w14:textId="77777777" w:rsidR="00DA64B6" w:rsidRPr="00FE7E75" w:rsidRDefault="00DA64B6" w:rsidP="00BB57B6">
            <w:pPr>
              <w:spacing w:after="160" w:line="360" w:lineRule="auto"/>
              <w:jc w:val="both"/>
              <w:rPr>
                <w:rFonts w:eastAsia="Garamond"/>
                <w:b/>
                <w:color w:val="FF0000"/>
              </w:rPr>
            </w:pPr>
            <w:r w:rsidRPr="00FE7E75">
              <w:rPr>
                <w:rFonts w:eastAsia="Garamond"/>
                <w:b/>
              </w:rPr>
              <w:t>19</w:t>
            </w:r>
          </w:p>
        </w:tc>
        <w:tc>
          <w:tcPr>
            <w:tcW w:w="1502" w:type="dxa"/>
            <w:tcBorders>
              <w:top w:val="nil"/>
              <w:left w:val="nil"/>
              <w:right w:val="nil"/>
            </w:tcBorders>
          </w:tcPr>
          <w:p w14:paraId="4B1536EF" w14:textId="77777777" w:rsidR="00DA64B6" w:rsidRPr="00FE7E75" w:rsidRDefault="00DA64B6" w:rsidP="00BB57B6">
            <w:pPr>
              <w:spacing w:after="160" w:line="360" w:lineRule="auto"/>
              <w:jc w:val="both"/>
              <w:rPr>
                <w:rFonts w:eastAsia="Garamond"/>
                <w:b/>
                <w:color w:val="FF0000"/>
              </w:rPr>
            </w:pPr>
            <w:r w:rsidRPr="00FE7E75">
              <w:rPr>
                <w:rFonts w:eastAsia="Garamond"/>
                <w:b/>
              </w:rPr>
              <w:t>5</w:t>
            </w:r>
          </w:p>
        </w:tc>
        <w:tc>
          <w:tcPr>
            <w:tcW w:w="2349" w:type="dxa"/>
            <w:tcBorders>
              <w:top w:val="nil"/>
              <w:left w:val="nil"/>
              <w:right w:val="nil"/>
            </w:tcBorders>
          </w:tcPr>
          <w:p w14:paraId="07E94C7D" w14:textId="77777777" w:rsidR="00DA64B6" w:rsidRPr="00FE7E75" w:rsidRDefault="00DA64B6" w:rsidP="00BB57B6">
            <w:pPr>
              <w:spacing w:after="160" w:line="360" w:lineRule="auto"/>
              <w:jc w:val="both"/>
              <w:rPr>
                <w:rFonts w:eastAsia="Garamond"/>
                <w:b/>
                <w:color w:val="FF0000"/>
              </w:rPr>
            </w:pPr>
            <w:r w:rsidRPr="00FE7E75">
              <w:rPr>
                <w:rFonts w:eastAsia="Garamond"/>
                <w:b/>
              </w:rPr>
              <w:t>2</w:t>
            </w:r>
          </w:p>
        </w:tc>
        <w:tc>
          <w:tcPr>
            <w:tcW w:w="1134" w:type="dxa"/>
            <w:tcBorders>
              <w:top w:val="nil"/>
              <w:left w:val="nil"/>
              <w:right w:val="nil"/>
            </w:tcBorders>
          </w:tcPr>
          <w:p w14:paraId="1C280CD6" w14:textId="77777777" w:rsidR="00DA64B6" w:rsidRPr="00FE7E75" w:rsidRDefault="00DA64B6" w:rsidP="00BB57B6">
            <w:pPr>
              <w:spacing w:after="160" w:line="360" w:lineRule="auto"/>
              <w:jc w:val="both"/>
              <w:rPr>
                <w:rFonts w:eastAsia="Garamond"/>
                <w:b/>
              </w:rPr>
            </w:pPr>
            <w:r w:rsidRPr="00FE7E75">
              <w:rPr>
                <w:rFonts w:eastAsia="Garamond"/>
                <w:b/>
              </w:rPr>
              <w:t>159</w:t>
            </w:r>
          </w:p>
        </w:tc>
      </w:tr>
    </w:tbl>
    <w:p w14:paraId="42D27143" w14:textId="77777777" w:rsidR="00DA64B6" w:rsidRPr="00FE7E75" w:rsidRDefault="00DA64B6" w:rsidP="00DA64B6">
      <w:pPr>
        <w:spacing w:line="360" w:lineRule="auto"/>
        <w:ind w:left="-630"/>
        <w:jc w:val="both"/>
        <w:rPr>
          <w:rFonts w:eastAsia="Garamond"/>
        </w:rPr>
      </w:pPr>
      <w:r w:rsidRPr="00FE7E75">
        <w:rPr>
          <w:rFonts w:eastAsia="Garamond"/>
          <w:b/>
        </w:rPr>
        <w:t xml:space="preserve">Source(s): </w:t>
      </w:r>
      <w:r w:rsidRPr="00A06911">
        <w:rPr>
          <w:bCs/>
          <w:color w:val="000000"/>
        </w:rPr>
        <w:t>Table by authors</w:t>
      </w:r>
    </w:p>
    <w:p w14:paraId="1E4FEF4F" w14:textId="77777777" w:rsidR="00DA64B6" w:rsidRPr="00FE7E75" w:rsidRDefault="00DA64B6" w:rsidP="00DA64B6">
      <w:pPr>
        <w:spacing w:line="360" w:lineRule="auto"/>
        <w:rPr>
          <w:rFonts w:eastAsia="Garamond"/>
        </w:rPr>
      </w:pPr>
    </w:p>
    <w:p w14:paraId="7B9C669D" w14:textId="77777777" w:rsidR="00DA64B6" w:rsidRPr="00FE7E75" w:rsidRDefault="00DA64B6" w:rsidP="00DA64B6">
      <w:pPr>
        <w:spacing w:line="360" w:lineRule="auto"/>
        <w:rPr>
          <w:rFonts w:eastAsia="Garamond"/>
        </w:rPr>
      </w:pPr>
    </w:p>
    <w:p w14:paraId="3A1988BA" w14:textId="77777777" w:rsidR="00DA64B6" w:rsidRPr="00FE7E75" w:rsidRDefault="00DA64B6" w:rsidP="00DA64B6">
      <w:pPr>
        <w:spacing w:line="360" w:lineRule="auto"/>
        <w:rPr>
          <w:rFonts w:eastAsia="Garamond"/>
        </w:rPr>
      </w:pPr>
    </w:p>
    <w:p w14:paraId="009F0C6F" w14:textId="77777777" w:rsidR="00DA64B6" w:rsidRPr="00FE7E75" w:rsidRDefault="00DA64B6" w:rsidP="00DA64B6">
      <w:pPr>
        <w:spacing w:line="360" w:lineRule="auto"/>
        <w:rPr>
          <w:rFonts w:eastAsia="Garamond"/>
        </w:rPr>
      </w:pPr>
    </w:p>
    <w:p w14:paraId="70ACAF06" w14:textId="77777777" w:rsidR="00DA64B6" w:rsidRPr="00FE7E75" w:rsidRDefault="00DA64B6" w:rsidP="00DA64B6">
      <w:pPr>
        <w:spacing w:line="360" w:lineRule="auto"/>
        <w:rPr>
          <w:rFonts w:eastAsia="Garamond"/>
        </w:rPr>
      </w:pPr>
    </w:p>
    <w:p w14:paraId="2BC37BEF" w14:textId="77777777" w:rsidR="00DA64B6" w:rsidRPr="00FE7E75" w:rsidRDefault="00DA64B6" w:rsidP="00DA64B6">
      <w:pPr>
        <w:spacing w:line="360" w:lineRule="auto"/>
        <w:rPr>
          <w:rFonts w:eastAsia="Garamond"/>
        </w:rPr>
      </w:pPr>
    </w:p>
    <w:p w14:paraId="05763D7E" w14:textId="77777777" w:rsidR="00DA64B6" w:rsidRPr="00FE7E75" w:rsidRDefault="00DA64B6" w:rsidP="00DA64B6">
      <w:pPr>
        <w:spacing w:line="360" w:lineRule="auto"/>
        <w:rPr>
          <w:rFonts w:eastAsia="Garamond"/>
        </w:rPr>
      </w:pPr>
    </w:p>
    <w:p w14:paraId="2421D10F" w14:textId="77777777" w:rsidR="00DA64B6" w:rsidRPr="00FE7E75" w:rsidRDefault="00DA64B6" w:rsidP="00DA64B6">
      <w:pPr>
        <w:spacing w:line="360" w:lineRule="auto"/>
        <w:rPr>
          <w:rFonts w:eastAsia="Garamond"/>
        </w:rPr>
      </w:pPr>
    </w:p>
    <w:p w14:paraId="405DEE76" w14:textId="77777777" w:rsidR="00DA64B6" w:rsidRPr="00FE7E75" w:rsidRDefault="00DA64B6" w:rsidP="00DA64B6">
      <w:pPr>
        <w:spacing w:line="360" w:lineRule="auto"/>
        <w:rPr>
          <w:rFonts w:eastAsia="Garamond"/>
        </w:rPr>
      </w:pPr>
    </w:p>
    <w:p w14:paraId="6E91FFAE" w14:textId="77777777" w:rsidR="00DA64B6" w:rsidRPr="00FE7E75" w:rsidRDefault="00DA64B6" w:rsidP="00DA64B6">
      <w:pPr>
        <w:spacing w:line="360" w:lineRule="auto"/>
        <w:rPr>
          <w:rFonts w:eastAsia="Garamond"/>
        </w:rPr>
      </w:pPr>
    </w:p>
    <w:p w14:paraId="720A95BE" w14:textId="77777777" w:rsidR="00DA64B6" w:rsidRPr="00FE7E75" w:rsidRDefault="00DA64B6" w:rsidP="00DA64B6">
      <w:pPr>
        <w:spacing w:line="360" w:lineRule="auto"/>
        <w:rPr>
          <w:rFonts w:eastAsia="Garamond"/>
        </w:rPr>
      </w:pPr>
    </w:p>
    <w:p w14:paraId="1B1F8AA5" w14:textId="77777777" w:rsidR="00DA64B6" w:rsidRPr="00FE7E75" w:rsidRDefault="00DA64B6" w:rsidP="00DA64B6">
      <w:pPr>
        <w:spacing w:line="360" w:lineRule="auto"/>
        <w:rPr>
          <w:rFonts w:eastAsia="Garamond"/>
        </w:rPr>
      </w:pPr>
    </w:p>
    <w:p w14:paraId="24168FB8" w14:textId="77777777" w:rsidR="00DA64B6" w:rsidRPr="00FE7E75" w:rsidRDefault="00DA64B6" w:rsidP="00DA64B6">
      <w:pPr>
        <w:spacing w:line="360" w:lineRule="auto"/>
        <w:rPr>
          <w:rFonts w:eastAsia="Garamond"/>
        </w:rPr>
      </w:pPr>
    </w:p>
    <w:p w14:paraId="10944D07" w14:textId="77777777" w:rsidR="00DA64B6" w:rsidRPr="00FE7E75" w:rsidRDefault="00DA64B6" w:rsidP="00DA64B6">
      <w:pPr>
        <w:spacing w:line="360" w:lineRule="auto"/>
        <w:rPr>
          <w:rFonts w:eastAsia="Garamond"/>
        </w:rPr>
      </w:pPr>
    </w:p>
    <w:p w14:paraId="245BCE73" w14:textId="77777777" w:rsidR="00DA64B6" w:rsidRPr="00FE7E75" w:rsidRDefault="00DA64B6" w:rsidP="00DA64B6">
      <w:pPr>
        <w:spacing w:line="360" w:lineRule="auto"/>
        <w:rPr>
          <w:rFonts w:eastAsia="Garamond"/>
        </w:rPr>
      </w:pPr>
    </w:p>
    <w:p w14:paraId="710BE180" w14:textId="77777777" w:rsidR="00DA64B6" w:rsidRPr="00FE7E75" w:rsidRDefault="00DA64B6" w:rsidP="00DA64B6">
      <w:pPr>
        <w:spacing w:line="360" w:lineRule="auto"/>
        <w:rPr>
          <w:rFonts w:eastAsia="Garamond"/>
        </w:rPr>
      </w:pPr>
    </w:p>
    <w:p w14:paraId="6FD6CF87" w14:textId="77777777" w:rsidR="00DA64B6" w:rsidRPr="00FE7E75" w:rsidRDefault="00DA64B6" w:rsidP="00DA64B6">
      <w:pPr>
        <w:spacing w:line="360" w:lineRule="auto"/>
        <w:rPr>
          <w:rFonts w:eastAsia="Garamond"/>
        </w:rPr>
      </w:pPr>
    </w:p>
    <w:p w14:paraId="1EE45AC4" w14:textId="77777777" w:rsidR="00DA64B6" w:rsidRDefault="00DA64B6" w:rsidP="00DA64B6">
      <w:pPr>
        <w:spacing w:line="360" w:lineRule="auto"/>
        <w:rPr>
          <w:rFonts w:eastAsia="Garamond"/>
        </w:rPr>
      </w:pPr>
    </w:p>
    <w:p w14:paraId="397ADA42" w14:textId="77777777" w:rsidR="00DA64B6" w:rsidRPr="00FE7E75" w:rsidRDefault="00DA64B6" w:rsidP="00DA64B6">
      <w:pPr>
        <w:spacing w:line="360" w:lineRule="auto"/>
        <w:rPr>
          <w:rFonts w:eastAsia="Garamond"/>
        </w:rPr>
      </w:pPr>
    </w:p>
    <w:p w14:paraId="3913F3A3" w14:textId="77777777" w:rsidR="00DA64B6" w:rsidRPr="00FE7E75" w:rsidRDefault="00DA64B6" w:rsidP="00DA64B6">
      <w:pPr>
        <w:spacing w:line="360" w:lineRule="auto"/>
        <w:rPr>
          <w:rFonts w:eastAsia="Garamond"/>
        </w:rPr>
      </w:pPr>
    </w:p>
    <w:p w14:paraId="4D769000" w14:textId="77777777" w:rsidR="00DA64B6" w:rsidRDefault="00DA64B6" w:rsidP="00DA64B6">
      <w:pPr>
        <w:spacing w:line="360" w:lineRule="auto"/>
        <w:rPr>
          <w:rFonts w:eastAsia="Garamond"/>
        </w:rPr>
      </w:pPr>
    </w:p>
    <w:p w14:paraId="587F3D65" w14:textId="77777777" w:rsidR="00DA64B6" w:rsidRPr="00FE7E75" w:rsidRDefault="00DA64B6" w:rsidP="00DA64B6">
      <w:pPr>
        <w:spacing w:line="360" w:lineRule="auto"/>
        <w:rPr>
          <w:rFonts w:eastAsia="Garamond"/>
        </w:rPr>
      </w:pPr>
    </w:p>
    <w:p w14:paraId="24632D06" w14:textId="77777777" w:rsidR="00DA64B6" w:rsidRPr="00FE7E75" w:rsidRDefault="00DA64B6" w:rsidP="00DA64B6">
      <w:pPr>
        <w:spacing w:line="360" w:lineRule="auto"/>
        <w:rPr>
          <w:rFonts w:eastAsia="Garamond"/>
        </w:rPr>
      </w:pPr>
    </w:p>
    <w:p w14:paraId="0BC31726" w14:textId="77777777" w:rsidR="00DA64B6" w:rsidRPr="00FE7E75" w:rsidRDefault="00DA64B6" w:rsidP="00DA64B6">
      <w:pPr>
        <w:rPr>
          <w:rFonts w:eastAsia="Garamond"/>
        </w:rPr>
      </w:pPr>
      <w:r w:rsidRPr="00FE7E75">
        <w:rPr>
          <w:rFonts w:eastAsia="Garamond"/>
          <w:b/>
          <w:bCs/>
        </w:rPr>
        <w:lastRenderedPageBreak/>
        <w:t xml:space="preserve">Table </w:t>
      </w:r>
      <w:r>
        <w:rPr>
          <w:rFonts w:eastAsia="Garamond"/>
          <w:b/>
          <w:bCs/>
        </w:rPr>
        <w:t>6.</w:t>
      </w:r>
      <w:r w:rsidRPr="00FE7E75">
        <w:rPr>
          <w:rFonts w:eastAsia="Garamond"/>
        </w:rPr>
        <w:t xml:space="preserve"> Theoretical perspectives and their predictions on the effects of NDIs/NDOCBs on financial and non-financial performance</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73"/>
        <w:gridCol w:w="1559"/>
        <w:gridCol w:w="1701"/>
        <w:gridCol w:w="1559"/>
      </w:tblGrid>
      <w:tr w:rsidR="00DA64B6" w:rsidRPr="00FE7E75" w14:paraId="3BC341F9" w14:textId="77777777" w:rsidTr="00BB57B6">
        <w:tc>
          <w:tcPr>
            <w:tcW w:w="2689" w:type="dxa"/>
            <w:tcBorders>
              <w:left w:val="nil"/>
              <w:bottom w:val="nil"/>
              <w:right w:val="nil"/>
            </w:tcBorders>
          </w:tcPr>
          <w:p w14:paraId="565BC9B8" w14:textId="77777777" w:rsidR="00DA64B6" w:rsidRPr="00FE7E75" w:rsidRDefault="00DA64B6" w:rsidP="00BB57B6">
            <w:pPr>
              <w:spacing w:line="360" w:lineRule="auto"/>
              <w:rPr>
                <w:rFonts w:eastAsia="Garamond"/>
                <w:sz w:val="20"/>
                <w:szCs w:val="20"/>
              </w:rPr>
            </w:pPr>
            <w:r w:rsidRPr="00FE7E75">
              <w:rPr>
                <w:rFonts w:eastAsia="Garamond"/>
                <w:sz w:val="20"/>
                <w:szCs w:val="20"/>
              </w:rPr>
              <w:t>Theoretical perspectives</w:t>
            </w:r>
          </w:p>
        </w:tc>
        <w:tc>
          <w:tcPr>
            <w:tcW w:w="2273" w:type="dxa"/>
            <w:tcBorders>
              <w:left w:val="nil"/>
              <w:bottom w:val="nil"/>
              <w:right w:val="nil"/>
            </w:tcBorders>
          </w:tcPr>
          <w:p w14:paraId="1A568B89"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No of Studies</w:t>
            </w:r>
          </w:p>
        </w:tc>
        <w:tc>
          <w:tcPr>
            <w:tcW w:w="1559" w:type="dxa"/>
            <w:tcBorders>
              <w:left w:val="nil"/>
              <w:bottom w:val="nil"/>
              <w:right w:val="nil"/>
            </w:tcBorders>
          </w:tcPr>
          <w:p w14:paraId="0533CBA2"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Determinants of NDIs/ NDOCBs</w:t>
            </w:r>
          </w:p>
        </w:tc>
        <w:tc>
          <w:tcPr>
            <w:tcW w:w="3260" w:type="dxa"/>
            <w:gridSpan w:val="2"/>
            <w:tcBorders>
              <w:left w:val="nil"/>
              <w:bottom w:val="single" w:sz="4" w:space="0" w:color="000000"/>
              <w:right w:val="nil"/>
            </w:tcBorders>
          </w:tcPr>
          <w:p w14:paraId="2F17B68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NDIs/NDOCBs and corporate outcomes</w:t>
            </w:r>
          </w:p>
        </w:tc>
      </w:tr>
      <w:tr w:rsidR="00DA64B6" w:rsidRPr="00FE7E75" w14:paraId="4F871B5B" w14:textId="77777777" w:rsidTr="00BB57B6">
        <w:tc>
          <w:tcPr>
            <w:tcW w:w="2689" w:type="dxa"/>
            <w:tcBorders>
              <w:top w:val="nil"/>
              <w:left w:val="nil"/>
              <w:bottom w:val="single" w:sz="4" w:space="0" w:color="000000"/>
              <w:right w:val="nil"/>
            </w:tcBorders>
          </w:tcPr>
          <w:p w14:paraId="4CC6C5DF" w14:textId="77777777" w:rsidR="00DA64B6" w:rsidRPr="00FE7E75" w:rsidRDefault="00DA64B6" w:rsidP="00BB57B6">
            <w:pPr>
              <w:spacing w:line="360" w:lineRule="auto"/>
              <w:rPr>
                <w:rFonts w:eastAsia="Garamond"/>
                <w:b/>
                <w:sz w:val="20"/>
                <w:szCs w:val="20"/>
              </w:rPr>
            </w:pPr>
          </w:p>
        </w:tc>
        <w:tc>
          <w:tcPr>
            <w:tcW w:w="2273" w:type="dxa"/>
            <w:tcBorders>
              <w:top w:val="nil"/>
              <w:left w:val="nil"/>
              <w:bottom w:val="single" w:sz="4" w:space="0" w:color="000000"/>
              <w:right w:val="nil"/>
            </w:tcBorders>
          </w:tcPr>
          <w:p w14:paraId="00A1E2BE" w14:textId="77777777" w:rsidR="00DA64B6" w:rsidRPr="00FE7E75" w:rsidRDefault="00DA64B6" w:rsidP="00BB57B6">
            <w:pPr>
              <w:spacing w:line="360" w:lineRule="auto"/>
              <w:rPr>
                <w:rFonts w:eastAsia="Garamond"/>
                <w:b/>
                <w:sz w:val="20"/>
                <w:szCs w:val="20"/>
              </w:rPr>
            </w:pPr>
          </w:p>
        </w:tc>
        <w:tc>
          <w:tcPr>
            <w:tcW w:w="1559" w:type="dxa"/>
            <w:tcBorders>
              <w:top w:val="nil"/>
              <w:left w:val="nil"/>
              <w:bottom w:val="single" w:sz="4" w:space="0" w:color="000000"/>
              <w:right w:val="nil"/>
            </w:tcBorders>
          </w:tcPr>
          <w:p w14:paraId="5D84479F" w14:textId="77777777" w:rsidR="00DA64B6" w:rsidRPr="00FE7E75" w:rsidRDefault="00DA64B6" w:rsidP="00BB57B6">
            <w:pPr>
              <w:spacing w:line="360" w:lineRule="auto"/>
              <w:rPr>
                <w:rFonts w:eastAsia="Garamond"/>
                <w:sz w:val="20"/>
                <w:szCs w:val="20"/>
              </w:rPr>
            </w:pPr>
          </w:p>
        </w:tc>
        <w:tc>
          <w:tcPr>
            <w:tcW w:w="1701" w:type="dxa"/>
            <w:tcBorders>
              <w:left w:val="nil"/>
              <w:bottom w:val="single" w:sz="4" w:space="0" w:color="000000"/>
              <w:right w:val="nil"/>
            </w:tcBorders>
          </w:tcPr>
          <w:p w14:paraId="36BC8C3C" w14:textId="77777777" w:rsidR="00DA64B6" w:rsidRPr="00FE7E75" w:rsidRDefault="00DA64B6" w:rsidP="00BB57B6">
            <w:pPr>
              <w:spacing w:line="360" w:lineRule="auto"/>
              <w:rPr>
                <w:rFonts w:eastAsia="Garamond"/>
                <w:sz w:val="20"/>
                <w:szCs w:val="20"/>
              </w:rPr>
            </w:pPr>
            <w:r w:rsidRPr="00FE7E75">
              <w:rPr>
                <w:rFonts w:eastAsia="Garamond"/>
                <w:sz w:val="20"/>
                <w:szCs w:val="20"/>
              </w:rPr>
              <w:t>Corporate non-FP</w:t>
            </w:r>
          </w:p>
        </w:tc>
        <w:tc>
          <w:tcPr>
            <w:tcW w:w="1559" w:type="dxa"/>
            <w:tcBorders>
              <w:left w:val="nil"/>
              <w:bottom w:val="single" w:sz="4" w:space="0" w:color="000000"/>
              <w:right w:val="nil"/>
            </w:tcBorders>
          </w:tcPr>
          <w:p w14:paraId="7A5CA732" w14:textId="77777777" w:rsidR="00DA64B6" w:rsidRPr="00FE7E75" w:rsidRDefault="00DA64B6" w:rsidP="00BB57B6">
            <w:pPr>
              <w:spacing w:line="360" w:lineRule="auto"/>
              <w:rPr>
                <w:rFonts w:eastAsia="Garamond"/>
                <w:sz w:val="20"/>
                <w:szCs w:val="20"/>
              </w:rPr>
            </w:pPr>
            <w:r w:rsidRPr="00FE7E75">
              <w:rPr>
                <w:rFonts w:eastAsia="Garamond"/>
                <w:sz w:val="20"/>
                <w:szCs w:val="20"/>
              </w:rPr>
              <w:t>Corporate FP</w:t>
            </w:r>
          </w:p>
        </w:tc>
      </w:tr>
      <w:tr w:rsidR="00DA64B6" w:rsidRPr="00FE7E75" w14:paraId="3F50158B" w14:textId="77777777" w:rsidTr="00BB57B6">
        <w:tc>
          <w:tcPr>
            <w:tcW w:w="2689" w:type="dxa"/>
            <w:tcBorders>
              <w:left w:val="nil"/>
              <w:bottom w:val="nil"/>
              <w:right w:val="nil"/>
            </w:tcBorders>
          </w:tcPr>
          <w:p w14:paraId="0D314502" w14:textId="77777777" w:rsidR="00DA64B6" w:rsidRPr="00FE7E75" w:rsidRDefault="00DA64B6" w:rsidP="00BB57B6">
            <w:pPr>
              <w:spacing w:line="360" w:lineRule="auto"/>
              <w:rPr>
                <w:rFonts w:eastAsia="Garamond"/>
                <w:b/>
                <w:sz w:val="20"/>
                <w:szCs w:val="20"/>
              </w:rPr>
            </w:pPr>
          </w:p>
        </w:tc>
        <w:tc>
          <w:tcPr>
            <w:tcW w:w="2273" w:type="dxa"/>
            <w:tcBorders>
              <w:left w:val="nil"/>
              <w:bottom w:val="nil"/>
              <w:right w:val="nil"/>
            </w:tcBorders>
          </w:tcPr>
          <w:p w14:paraId="36311420" w14:textId="77777777" w:rsidR="00DA64B6" w:rsidRPr="00FE7E75" w:rsidRDefault="00DA64B6" w:rsidP="00BB57B6">
            <w:pPr>
              <w:spacing w:line="360" w:lineRule="auto"/>
              <w:rPr>
                <w:rFonts w:eastAsia="Garamond"/>
                <w:sz w:val="20"/>
                <w:szCs w:val="20"/>
              </w:rPr>
            </w:pPr>
            <w:r w:rsidRPr="00FE7E75">
              <w:rPr>
                <w:rFonts w:eastAsia="Garamond"/>
                <w:sz w:val="20"/>
                <w:szCs w:val="20"/>
              </w:rPr>
              <w:t>Economic and corporate governance theories</w:t>
            </w:r>
          </w:p>
        </w:tc>
        <w:tc>
          <w:tcPr>
            <w:tcW w:w="1559" w:type="dxa"/>
            <w:tcBorders>
              <w:left w:val="nil"/>
              <w:bottom w:val="nil"/>
              <w:right w:val="nil"/>
            </w:tcBorders>
          </w:tcPr>
          <w:p w14:paraId="13DDE486" w14:textId="77777777" w:rsidR="00DA64B6" w:rsidRPr="00FE7E75" w:rsidRDefault="00DA64B6" w:rsidP="00BB57B6">
            <w:pPr>
              <w:spacing w:line="360" w:lineRule="auto"/>
              <w:rPr>
                <w:rFonts w:eastAsia="Garamond"/>
                <w:b/>
                <w:sz w:val="20"/>
                <w:szCs w:val="20"/>
              </w:rPr>
            </w:pPr>
          </w:p>
        </w:tc>
        <w:tc>
          <w:tcPr>
            <w:tcW w:w="1701" w:type="dxa"/>
            <w:tcBorders>
              <w:left w:val="nil"/>
              <w:bottom w:val="nil"/>
              <w:right w:val="nil"/>
            </w:tcBorders>
          </w:tcPr>
          <w:p w14:paraId="42949470" w14:textId="77777777" w:rsidR="00DA64B6" w:rsidRPr="00FE7E75" w:rsidRDefault="00DA64B6" w:rsidP="00BB57B6">
            <w:pPr>
              <w:spacing w:line="360" w:lineRule="auto"/>
              <w:rPr>
                <w:rFonts w:eastAsia="Garamond"/>
                <w:b/>
                <w:sz w:val="20"/>
                <w:szCs w:val="20"/>
              </w:rPr>
            </w:pPr>
          </w:p>
        </w:tc>
        <w:tc>
          <w:tcPr>
            <w:tcW w:w="1559" w:type="dxa"/>
            <w:tcBorders>
              <w:left w:val="nil"/>
              <w:bottom w:val="nil"/>
              <w:right w:val="nil"/>
            </w:tcBorders>
          </w:tcPr>
          <w:p w14:paraId="590F6986" w14:textId="77777777" w:rsidR="00DA64B6" w:rsidRPr="00FE7E75" w:rsidRDefault="00DA64B6" w:rsidP="00BB57B6">
            <w:pPr>
              <w:spacing w:line="360" w:lineRule="auto"/>
              <w:rPr>
                <w:rFonts w:eastAsia="Garamond"/>
                <w:b/>
                <w:sz w:val="20"/>
                <w:szCs w:val="20"/>
              </w:rPr>
            </w:pPr>
          </w:p>
        </w:tc>
      </w:tr>
      <w:tr w:rsidR="00DA64B6" w:rsidRPr="00FE7E75" w14:paraId="7410AE4B" w14:textId="77777777" w:rsidTr="00BB57B6">
        <w:tc>
          <w:tcPr>
            <w:tcW w:w="2689" w:type="dxa"/>
            <w:tcBorders>
              <w:top w:val="nil"/>
              <w:left w:val="nil"/>
              <w:bottom w:val="nil"/>
              <w:right w:val="nil"/>
            </w:tcBorders>
          </w:tcPr>
          <w:p w14:paraId="7E57437E" w14:textId="77777777" w:rsidR="00DA64B6" w:rsidRPr="00FE7E75" w:rsidRDefault="00DA64B6" w:rsidP="00BB57B6">
            <w:pPr>
              <w:spacing w:line="360" w:lineRule="auto"/>
              <w:rPr>
                <w:rFonts w:eastAsia="Garamond"/>
                <w:sz w:val="20"/>
                <w:szCs w:val="20"/>
              </w:rPr>
            </w:pPr>
            <w:r w:rsidRPr="00FE7E75">
              <w:rPr>
                <w:rFonts w:eastAsia="Garamond"/>
                <w:sz w:val="20"/>
                <w:szCs w:val="20"/>
              </w:rPr>
              <w:t>Resource dependence theory</w:t>
            </w:r>
          </w:p>
        </w:tc>
        <w:tc>
          <w:tcPr>
            <w:tcW w:w="2273" w:type="dxa"/>
            <w:tcBorders>
              <w:top w:val="nil"/>
              <w:left w:val="nil"/>
              <w:bottom w:val="nil"/>
              <w:right w:val="nil"/>
            </w:tcBorders>
          </w:tcPr>
          <w:p w14:paraId="74C53C58"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8</w:t>
            </w:r>
          </w:p>
        </w:tc>
        <w:tc>
          <w:tcPr>
            <w:tcW w:w="1559" w:type="dxa"/>
            <w:tcBorders>
              <w:top w:val="nil"/>
              <w:left w:val="nil"/>
              <w:bottom w:val="nil"/>
              <w:right w:val="nil"/>
            </w:tcBorders>
          </w:tcPr>
          <w:p w14:paraId="4DA8FAAC"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66A57851"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7505A17A"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4C779CBA" w14:textId="77777777" w:rsidTr="00BB57B6">
        <w:tc>
          <w:tcPr>
            <w:tcW w:w="2689" w:type="dxa"/>
            <w:tcBorders>
              <w:top w:val="nil"/>
              <w:left w:val="nil"/>
              <w:bottom w:val="nil"/>
              <w:right w:val="nil"/>
            </w:tcBorders>
          </w:tcPr>
          <w:p w14:paraId="3EFB5F85" w14:textId="77777777" w:rsidR="00DA64B6" w:rsidRPr="00FE7E75" w:rsidRDefault="00DA64B6" w:rsidP="00BB57B6">
            <w:pPr>
              <w:spacing w:line="360" w:lineRule="auto"/>
              <w:rPr>
                <w:rFonts w:eastAsia="Garamond"/>
                <w:sz w:val="20"/>
                <w:szCs w:val="20"/>
              </w:rPr>
            </w:pPr>
            <w:r w:rsidRPr="00FE7E75">
              <w:rPr>
                <w:rFonts w:eastAsia="Garamond"/>
                <w:sz w:val="20"/>
                <w:szCs w:val="20"/>
              </w:rPr>
              <w:t>Resource-based view theory</w:t>
            </w:r>
          </w:p>
        </w:tc>
        <w:tc>
          <w:tcPr>
            <w:tcW w:w="2273" w:type="dxa"/>
            <w:tcBorders>
              <w:top w:val="nil"/>
              <w:left w:val="nil"/>
              <w:bottom w:val="nil"/>
              <w:right w:val="nil"/>
            </w:tcBorders>
          </w:tcPr>
          <w:p w14:paraId="4C8C36ED"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2</w:t>
            </w:r>
          </w:p>
        </w:tc>
        <w:tc>
          <w:tcPr>
            <w:tcW w:w="1559" w:type="dxa"/>
            <w:tcBorders>
              <w:top w:val="nil"/>
              <w:left w:val="nil"/>
              <w:bottom w:val="nil"/>
              <w:right w:val="nil"/>
            </w:tcBorders>
          </w:tcPr>
          <w:p w14:paraId="3A23F21F"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100C68C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471D5CA2"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4D1D3696" w14:textId="77777777" w:rsidTr="00BB57B6">
        <w:tc>
          <w:tcPr>
            <w:tcW w:w="2689" w:type="dxa"/>
            <w:tcBorders>
              <w:top w:val="nil"/>
              <w:left w:val="nil"/>
              <w:bottom w:val="nil"/>
              <w:right w:val="nil"/>
            </w:tcBorders>
          </w:tcPr>
          <w:p w14:paraId="23C4584D" w14:textId="77777777" w:rsidR="00DA64B6" w:rsidRPr="00FE7E75" w:rsidRDefault="00DA64B6" w:rsidP="00BB57B6">
            <w:pPr>
              <w:spacing w:line="360" w:lineRule="auto"/>
              <w:rPr>
                <w:rFonts w:eastAsia="Garamond"/>
                <w:sz w:val="20"/>
                <w:szCs w:val="20"/>
              </w:rPr>
            </w:pPr>
            <w:bookmarkStart w:id="63" w:name="_heading=h.4d34og8" w:colFirst="0" w:colLast="0"/>
            <w:bookmarkEnd w:id="63"/>
            <w:r w:rsidRPr="00FE7E75">
              <w:rPr>
                <w:rFonts w:eastAsia="Garamond"/>
                <w:sz w:val="20"/>
                <w:szCs w:val="20"/>
              </w:rPr>
              <w:t>Skill-bias technological change theory</w:t>
            </w:r>
          </w:p>
        </w:tc>
        <w:tc>
          <w:tcPr>
            <w:tcW w:w="2273" w:type="dxa"/>
            <w:tcBorders>
              <w:top w:val="nil"/>
              <w:left w:val="nil"/>
              <w:bottom w:val="nil"/>
              <w:right w:val="nil"/>
            </w:tcBorders>
          </w:tcPr>
          <w:p w14:paraId="3E7C3573" w14:textId="77777777" w:rsidR="00DA64B6" w:rsidRPr="00FE7E75" w:rsidRDefault="00DA64B6" w:rsidP="00BB57B6">
            <w:pPr>
              <w:spacing w:line="360" w:lineRule="auto"/>
              <w:rPr>
                <w:rFonts w:eastAsia="Garamond"/>
                <w:sz w:val="20"/>
                <w:szCs w:val="20"/>
              </w:rPr>
            </w:pPr>
            <w:r w:rsidRPr="00FE7E75">
              <w:rPr>
                <w:rFonts w:eastAsia="Garamond"/>
                <w:sz w:val="20"/>
                <w:szCs w:val="20"/>
              </w:rPr>
              <w:t xml:space="preserve">                                     4</w:t>
            </w:r>
          </w:p>
        </w:tc>
        <w:tc>
          <w:tcPr>
            <w:tcW w:w="1559" w:type="dxa"/>
            <w:tcBorders>
              <w:top w:val="nil"/>
              <w:left w:val="nil"/>
              <w:bottom w:val="nil"/>
              <w:right w:val="nil"/>
            </w:tcBorders>
          </w:tcPr>
          <w:p w14:paraId="3E1B4E73"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389D6B2B"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0A251EDA"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r>
      <w:tr w:rsidR="00DA64B6" w:rsidRPr="00FE7E75" w14:paraId="58E5B035" w14:textId="77777777" w:rsidTr="00BB57B6">
        <w:tc>
          <w:tcPr>
            <w:tcW w:w="2689" w:type="dxa"/>
            <w:tcBorders>
              <w:top w:val="nil"/>
              <w:left w:val="nil"/>
              <w:bottom w:val="nil"/>
              <w:right w:val="nil"/>
            </w:tcBorders>
          </w:tcPr>
          <w:p w14:paraId="74C3E477" w14:textId="77777777" w:rsidR="00DA64B6" w:rsidRPr="00FE7E75" w:rsidRDefault="00DA64B6" w:rsidP="00BB57B6">
            <w:pPr>
              <w:spacing w:line="360" w:lineRule="auto"/>
              <w:rPr>
                <w:rFonts w:eastAsia="Garamond"/>
                <w:sz w:val="20"/>
                <w:szCs w:val="20"/>
              </w:rPr>
            </w:pPr>
            <w:r w:rsidRPr="00FE7E75">
              <w:rPr>
                <w:rFonts w:eastAsia="Garamond"/>
                <w:sz w:val="20"/>
                <w:szCs w:val="20"/>
              </w:rPr>
              <w:t>Skill-bias organisational change theory</w:t>
            </w:r>
          </w:p>
        </w:tc>
        <w:tc>
          <w:tcPr>
            <w:tcW w:w="2273" w:type="dxa"/>
            <w:tcBorders>
              <w:top w:val="nil"/>
              <w:left w:val="nil"/>
              <w:bottom w:val="nil"/>
              <w:right w:val="nil"/>
            </w:tcBorders>
          </w:tcPr>
          <w:p w14:paraId="1A20B07B"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2</w:t>
            </w:r>
          </w:p>
        </w:tc>
        <w:tc>
          <w:tcPr>
            <w:tcW w:w="1559" w:type="dxa"/>
            <w:tcBorders>
              <w:top w:val="nil"/>
              <w:left w:val="nil"/>
              <w:bottom w:val="nil"/>
              <w:right w:val="nil"/>
            </w:tcBorders>
          </w:tcPr>
          <w:p w14:paraId="731F0CE9"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093F499F"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5BF81FB8"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r>
      <w:tr w:rsidR="00DA64B6" w:rsidRPr="00FE7E75" w14:paraId="107BA16C" w14:textId="77777777" w:rsidTr="00BB57B6">
        <w:tc>
          <w:tcPr>
            <w:tcW w:w="2689" w:type="dxa"/>
            <w:tcBorders>
              <w:top w:val="nil"/>
              <w:left w:val="nil"/>
              <w:bottom w:val="nil"/>
              <w:right w:val="nil"/>
            </w:tcBorders>
          </w:tcPr>
          <w:p w14:paraId="7EA5BD56" w14:textId="77777777" w:rsidR="00DA64B6" w:rsidRPr="00FE7E75" w:rsidRDefault="00DA64B6" w:rsidP="00BB57B6">
            <w:pPr>
              <w:spacing w:line="360" w:lineRule="auto"/>
              <w:rPr>
                <w:rFonts w:eastAsia="Garamond"/>
                <w:sz w:val="20"/>
                <w:szCs w:val="20"/>
              </w:rPr>
            </w:pPr>
            <w:r w:rsidRPr="00FE7E75">
              <w:rPr>
                <w:rFonts w:eastAsia="Garamond"/>
                <w:sz w:val="20"/>
                <w:szCs w:val="20"/>
              </w:rPr>
              <w:t>Institutional theory</w:t>
            </w:r>
          </w:p>
        </w:tc>
        <w:tc>
          <w:tcPr>
            <w:tcW w:w="2273" w:type="dxa"/>
            <w:tcBorders>
              <w:top w:val="nil"/>
              <w:left w:val="nil"/>
              <w:bottom w:val="nil"/>
              <w:right w:val="nil"/>
            </w:tcBorders>
          </w:tcPr>
          <w:p w14:paraId="375D9583"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3</w:t>
            </w:r>
          </w:p>
        </w:tc>
        <w:tc>
          <w:tcPr>
            <w:tcW w:w="1559" w:type="dxa"/>
            <w:tcBorders>
              <w:top w:val="nil"/>
              <w:left w:val="nil"/>
              <w:bottom w:val="nil"/>
              <w:right w:val="nil"/>
            </w:tcBorders>
          </w:tcPr>
          <w:p w14:paraId="1C3D9371"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014E0928"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29C1F25D"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723E7393" w14:textId="77777777" w:rsidTr="00BB57B6">
        <w:tc>
          <w:tcPr>
            <w:tcW w:w="2689" w:type="dxa"/>
            <w:tcBorders>
              <w:top w:val="nil"/>
              <w:left w:val="nil"/>
              <w:bottom w:val="nil"/>
              <w:right w:val="nil"/>
            </w:tcBorders>
          </w:tcPr>
          <w:p w14:paraId="71EC5DB9" w14:textId="77777777" w:rsidR="00DA64B6" w:rsidRPr="00FE7E75" w:rsidRDefault="00DA64B6" w:rsidP="00BB57B6">
            <w:pPr>
              <w:spacing w:line="360" w:lineRule="auto"/>
              <w:rPr>
                <w:rFonts w:eastAsia="Garamond"/>
                <w:sz w:val="20"/>
                <w:szCs w:val="20"/>
              </w:rPr>
            </w:pPr>
            <w:r w:rsidRPr="00FE7E75">
              <w:rPr>
                <w:rFonts w:eastAsia="Garamond"/>
                <w:sz w:val="20"/>
                <w:szCs w:val="20"/>
              </w:rPr>
              <w:t>Human capital theory</w:t>
            </w:r>
          </w:p>
        </w:tc>
        <w:tc>
          <w:tcPr>
            <w:tcW w:w="2273" w:type="dxa"/>
            <w:tcBorders>
              <w:top w:val="nil"/>
              <w:left w:val="nil"/>
              <w:bottom w:val="nil"/>
              <w:right w:val="nil"/>
            </w:tcBorders>
          </w:tcPr>
          <w:p w14:paraId="13D46E38"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1</w:t>
            </w:r>
          </w:p>
        </w:tc>
        <w:tc>
          <w:tcPr>
            <w:tcW w:w="1559" w:type="dxa"/>
            <w:tcBorders>
              <w:top w:val="nil"/>
              <w:left w:val="nil"/>
              <w:bottom w:val="nil"/>
              <w:right w:val="nil"/>
            </w:tcBorders>
          </w:tcPr>
          <w:p w14:paraId="57951AB5"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0E2E6CB8"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260D95F4"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47EEFD5B" w14:textId="77777777" w:rsidTr="00BB57B6">
        <w:tc>
          <w:tcPr>
            <w:tcW w:w="2689" w:type="dxa"/>
            <w:tcBorders>
              <w:top w:val="nil"/>
              <w:left w:val="nil"/>
              <w:bottom w:val="nil"/>
              <w:right w:val="nil"/>
            </w:tcBorders>
          </w:tcPr>
          <w:p w14:paraId="60E4C89C" w14:textId="77777777" w:rsidR="00DA64B6" w:rsidRPr="00FE7E75" w:rsidRDefault="00DA64B6" w:rsidP="00BB57B6">
            <w:pPr>
              <w:spacing w:line="360" w:lineRule="auto"/>
              <w:rPr>
                <w:rFonts w:eastAsia="Garamond"/>
                <w:sz w:val="20"/>
                <w:szCs w:val="20"/>
              </w:rPr>
            </w:pPr>
            <w:bookmarkStart w:id="64" w:name="_heading=h.2s8eyo1" w:colFirst="0" w:colLast="0"/>
            <w:bookmarkEnd w:id="64"/>
            <w:r w:rsidRPr="00FE7E75">
              <w:rPr>
                <w:rFonts w:eastAsia="Garamond"/>
                <w:sz w:val="20"/>
                <w:szCs w:val="20"/>
              </w:rPr>
              <w:t>Legitimacy theory</w:t>
            </w:r>
          </w:p>
        </w:tc>
        <w:tc>
          <w:tcPr>
            <w:tcW w:w="2273" w:type="dxa"/>
            <w:tcBorders>
              <w:top w:val="nil"/>
              <w:left w:val="nil"/>
              <w:bottom w:val="nil"/>
              <w:right w:val="nil"/>
            </w:tcBorders>
          </w:tcPr>
          <w:p w14:paraId="43F0EC67"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12</w:t>
            </w:r>
          </w:p>
        </w:tc>
        <w:tc>
          <w:tcPr>
            <w:tcW w:w="1559" w:type="dxa"/>
            <w:tcBorders>
              <w:top w:val="nil"/>
              <w:left w:val="nil"/>
              <w:bottom w:val="nil"/>
              <w:right w:val="nil"/>
            </w:tcBorders>
          </w:tcPr>
          <w:p w14:paraId="0CA9FC32"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703CB64B"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642A5AEC"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r>
      <w:tr w:rsidR="00DA64B6" w:rsidRPr="00FE7E75" w14:paraId="3AB47061" w14:textId="77777777" w:rsidTr="00BB57B6">
        <w:tc>
          <w:tcPr>
            <w:tcW w:w="2689" w:type="dxa"/>
            <w:tcBorders>
              <w:top w:val="nil"/>
              <w:left w:val="nil"/>
              <w:bottom w:val="nil"/>
              <w:right w:val="nil"/>
            </w:tcBorders>
          </w:tcPr>
          <w:p w14:paraId="367A5BEF" w14:textId="77777777" w:rsidR="00DA64B6" w:rsidRPr="00FE7E75" w:rsidRDefault="00DA64B6" w:rsidP="00BB57B6">
            <w:pPr>
              <w:spacing w:line="360" w:lineRule="auto"/>
              <w:rPr>
                <w:rFonts w:eastAsia="Garamond"/>
                <w:sz w:val="20"/>
                <w:szCs w:val="20"/>
              </w:rPr>
            </w:pPr>
            <w:r w:rsidRPr="00FE7E75">
              <w:rPr>
                <w:rFonts w:eastAsia="Garamond"/>
                <w:sz w:val="20"/>
                <w:szCs w:val="20"/>
              </w:rPr>
              <w:t>Neo-institutional theory</w:t>
            </w:r>
          </w:p>
        </w:tc>
        <w:tc>
          <w:tcPr>
            <w:tcW w:w="2273" w:type="dxa"/>
            <w:tcBorders>
              <w:top w:val="nil"/>
              <w:left w:val="nil"/>
              <w:bottom w:val="nil"/>
              <w:right w:val="nil"/>
            </w:tcBorders>
          </w:tcPr>
          <w:p w14:paraId="0F25AB6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2</w:t>
            </w:r>
          </w:p>
        </w:tc>
        <w:tc>
          <w:tcPr>
            <w:tcW w:w="1559" w:type="dxa"/>
            <w:tcBorders>
              <w:top w:val="nil"/>
              <w:left w:val="nil"/>
              <w:bottom w:val="nil"/>
              <w:right w:val="nil"/>
            </w:tcBorders>
          </w:tcPr>
          <w:p w14:paraId="332E5901"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c>
          <w:tcPr>
            <w:tcW w:w="1701" w:type="dxa"/>
            <w:tcBorders>
              <w:top w:val="nil"/>
              <w:left w:val="nil"/>
              <w:bottom w:val="nil"/>
              <w:right w:val="nil"/>
            </w:tcBorders>
          </w:tcPr>
          <w:p w14:paraId="14193E21"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27712566"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0D2CC066" w14:textId="77777777" w:rsidTr="00BB57B6">
        <w:tc>
          <w:tcPr>
            <w:tcW w:w="2689" w:type="dxa"/>
            <w:tcBorders>
              <w:top w:val="nil"/>
              <w:left w:val="nil"/>
              <w:bottom w:val="nil"/>
              <w:right w:val="nil"/>
            </w:tcBorders>
          </w:tcPr>
          <w:p w14:paraId="3748072A" w14:textId="77777777" w:rsidR="00DA64B6" w:rsidRPr="00FE7E75" w:rsidRDefault="00DA64B6" w:rsidP="00BB57B6">
            <w:pPr>
              <w:spacing w:line="360" w:lineRule="auto"/>
              <w:rPr>
                <w:rFonts w:eastAsia="Garamond"/>
                <w:sz w:val="20"/>
                <w:szCs w:val="20"/>
              </w:rPr>
            </w:pPr>
            <w:r w:rsidRPr="00FE7E75">
              <w:rPr>
                <w:rFonts w:eastAsia="Garamond"/>
                <w:sz w:val="20"/>
                <w:szCs w:val="20"/>
              </w:rPr>
              <w:t>Critical mass theory</w:t>
            </w:r>
          </w:p>
        </w:tc>
        <w:tc>
          <w:tcPr>
            <w:tcW w:w="2273" w:type="dxa"/>
            <w:tcBorders>
              <w:top w:val="nil"/>
              <w:left w:val="nil"/>
              <w:bottom w:val="nil"/>
              <w:right w:val="nil"/>
            </w:tcBorders>
          </w:tcPr>
          <w:p w14:paraId="6147AC80"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1</w:t>
            </w:r>
          </w:p>
        </w:tc>
        <w:tc>
          <w:tcPr>
            <w:tcW w:w="1559" w:type="dxa"/>
            <w:tcBorders>
              <w:top w:val="nil"/>
              <w:left w:val="nil"/>
              <w:bottom w:val="nil"/>
              <w:right w:val="nil"/>
            </w:tcBorders>
          </w:tcPr>
          <w:p w14:paraId="15B186F7"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56936AC0"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c>
          <w:tcPr>
            <w:tcW w:w="1559" w:type="dxa"/>
            <w:tcBorders>
              <w:top w:val="nil"/>
              <w:left w:val="nil"/>
              <w:bottom w:val="nil"/>
              <w:right w:val="nil"/>
            </w:tcBorders>
          </w:tcPr>
          <w:p w14:paraId="70732A5A"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2BCFD2B4" w14:textId="77777777" w:rsidTr="00BB57B6">
        <w:tc>
          <w:tcPr>
            <w:tcW w:w="2689" w:type="dxa"/>
            <w:tcBorders>
              <w:top w:val="nil"/>
              <w:left w:val="nil"/>
              <w:bottom w:val="nil"/>
              <w:right w:val="nil"/>
            </w:tcBorders>
          </w:tcPr>
          <w:p w14:paraId="08DDCCB8" w14:textId="77777777" w:rsidR="00DA64B6" w:rsidRPr="00FE7E75" w:rsidRDefault="00DA64B6" w:rsidP="00BB57B6">
            <w:pPr>
              <w:spacing w:line="360" w:lineRule="auto"/>
              <w:rPr>
                <w:rFonts w:eastAsia="Garamond"/>
                <w:sz w:val="20"/>
                <w:szCs w:val="20"/>
              </w:rPr>
            </w:pPr>
            <w:r w:rsidRPr="00FE7E75">
              <w:rPr>
                <w:rFonts w:eastAsia="Garamond"/>
                <w:sz w:val="20"/>
                <w:szCs w:val="20"/>
              </w:rPr>
              <w:t>Critical disability theory</w:t>
            </w:r>
          </w:p>
        </w:tc>
        <w:tc>
          <w:tcPr>
            <w:tcW w:w="2273" w:type="dxa"/>
            <w:tcBorders>
              <w:top w:val="nil"/>
              <w:left w:val="nil"/>
              <w:bottom w:val="nil"/>
              <w:right w:val="nil"/>
            </w:tcBorders>
          </w:tcPr>
          <w:p w14:paraId="40036325"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7</w:t>
            </w:r>
          </w:p>
        </w:tc>
        <w:tc>
          <w:tcPr>
            <w:tcW w:w="1559" w:type="dxa"/>
            <w:tcBorders>
              <w:top w:val="nil"/>
              <w:left w:val="nil"/>
              <w:bottom w:val="nil"/>
              <w:right w:val="nil"/>
            </w:tcBorders>
          </w:tcPr>
          <w:p w14:paraId="5CFF5409"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4A47D60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40EBA96F"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023F478A" w14:textId="77777777" w:rsidTr="00BB57B6">
        <w:tc>
          <w:tcPr>
            <w:tcW w:w="2689" w:type="dxa"/>
            <w:tcBorders>
              <w:top w:val="nil"/>
              <w:left w:val="nil"/>
              <w:bottom w:val="nil"/>
              <w:right w:val="nil"/>
            </w:tcBorders>
          </w:tcPr>
          <w:p w14:paraId="5ED312E3" w14:textId="77777777" w:rsidR="00DA64B6" w:rsidRPr="00FE7E75" w:rsidRDefault="00DA64B6" w:rsidP="00BB57B6">
            <w:pPr>
              <w:spacing w:line="360" w:lineRule="auto"/>
              <w:rPr>
                <w:rFonts w:eastAsia="Garamond"/>
                <w:sz w:val="20"/>
                <w:szCs w:val="20"/>
              </w:rPr>
            </w:pPr>
            <w:r w:rsidRPr="00FE7E75">
              <w:rPr>
                <w:rFonts w:eastAsia="Garamond"/>
                <w:sz w:val="20"/>
                <w:szCs w:val="20"/>
              </w:rPr>
              <w:t>Stakeholder theory</w:t>
            </w:r>
          </w:p>
        </w:tc>
        <w:tc>
          <w:tcPr>
            <w:tcW w:w="2273" w:type="dxa"/>
            <w:tcBorders>
              <w:top w:val="nil"/>
              <w:left w:val="nil"/>
              <w:bottom w:val="nil"/>
              <w:right w:val="nil"/>
            </w:tcBorders>
          </w:tcPr>
          <w:p w14:paraId="628883F3"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6</w:t>
            </w:r>
          </w:p>
        </w:tc>
        <w:tc>
          <w:tcPr>
            <w:tcW w:w="1559" w:type="dxa"/>
            <w:tcBorders>
              <w:top w:val="nil"/>
              <w:left w:val="nil"/>
              <w:bottom w:val="nil"/>
              <w:right w:val="nil"/>
            </w:tcBorders>
          </w:tcPr>
          <w:p w14:paraId="2A3AFA4A"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33A0A9C6"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359DCFF2"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r>
      <w:tr w:rsidR="00DA64B6" w:rsidRPr="00FE7E75" w14:paraId="676F9658" w14:textId="77777777" w:rsidTr="00BB57B6">
        <w:tc>
          <w:tcPr>
            <w:tcW w:w="2689" w:type="dxa"/>
            <w:tcBorders>
              <w:top w:val="nil"/>
              <w:left w:val="nil"/>
              <w:bottom w:val="nil"/>
              <w:right w:val="nil"/>
            </w:tcBorders>
          </w:tcPr>
          <w:p w14:paraId="50A83DB1" w14:textId="77777777" w:rsidR="00DA64B6" w:rsidRPr="00FE7E75" w:rsidRDefault="00DA64B6" w:rsidP="00BB57B6">
            <w:pPr>
              <w:spacing w:line="360" w:lineRule="auto"/>
              <w:rPr>
                <w:rFonts w:eastAsia="Garamond"/>
                <w:sz w:val="20"/>
                <w:szCs w:val="20"/>
              </w:rPr>
            </w:pPr>
            <w:r w:rsidRPr="00FE7E75">
              <w:rPr>
                <w:rFonts w:eastAsia="Garamond"/>
                <w:sz w:val="20"/>
                <w:szCs w:val="20"/>
              </w:rPr>
              <w:t>Job demands-resources theory</w:t>
            </w:r>
          </w:p>
        </w:tc>
        <w:tc>
          <w:tcPr>
            <w:tcW w:w="2273" w:type="dxa"/>
            <w:tcBorders>
              <w:top w:val="nil"/>
              <w:left w:val="nil"/>
              <w:bottom w:val="nil"/>
              <w:right w:val="nil"/>
            </w:tcBorders>
          </w:tcPr>
          <w:p w14:paraId="615390DC"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2</w:t>
            </w:r>
          </w:p>
        </w:tc>
        <w:tc>
          <w:tcPr>
            <w:tcW w:w="1559" w:type="dxa"/>
            <w:tcBorders>
              <w:top w:val="nil"/>
              <w:left w:val="nil"/>
              <w:bottom w:val="nil"/>
              <w:right w:val="nil"/>
            </w:tcBorders>
          </w:tcPr>
          <w:p w14:paraId="5DE9256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544DE12C"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c>
          <w:tcPr>
            <w:tcW w:w="1559" w:type="dxa"/>
            <w:tcBorders>
              <w:top w:val="nil"/>
              <w:left w:val="nil"/>
              <w:bottom w:val="nil"/>
              <w:right w:val="nil"/>
            </w:tcBorders>
          </w:tcPr>
          <w:p w14:paraId="4AC44A9F"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02B2BC31" w14:textId="77777777" w:rsidTr="00BB57B6">
        <w:tc>
          <w:tcPr>
            <w:tcW w:w="2689" w:type="dxa"/>
            <w:tcBorders>
              <w:top w:val="nil"/>
              <w:left w:val="nil"/>
              <w:bottom w:val="nil"/>
              <w:right w:val="nil"/>
            </w:tcBorders>
          </w:tcPr>
          <w:p w14:paraId="3EE78CFA" w14:textId="77777777" w:rsidR="00DA64B6" w:rsidRPr="00FE7E75" w:rsidRDefault="00DA64B6" w:rsidP="00BB57B6">
            <w:pPr>
              <w:spacing w:line="360" w:lineRule="auto"/>
              <w:rPr>
                <w:rFonts w:eastAsia="Garamond"/>
                <w:sz w:val="20"/>
                <w:szCs w:val="20"/>
              </w:rPr>
            </w:pPr>
            <w:r w:rsidRPr="00FE7E75">
              <w:rPr>
                <w:rFonts w:eastAsia="Garamond"/>
                <w:sz w:val="20"/>
                <w:szCs w:val="20"/>
              </w:rPr>
              <w:t>Information decision theory</w:t>
            </w:r>
          </w:p>
        </w:tc>
        <w:tc>
          <w:tcPr>
            <w:tcW w:w="2273" w:type="dxa"/>
            <w:tcBorders>
              <w:top w:val="nil"/>
              <w:left w:val="nil"/>
              <w:bottom w:val="nil"/>
              <w:right w:val="nil"/>
            </w:tcBorders>
          </w:tcPr>
          <w:p w14:paraId="541838F2"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3</w:t>
            </w:r>
          </w:p>
        </w:tc>
        <w:tc>
          <w:tcPr>
            <w:tcW w:w="1559" w:type="dxa"/>
            <w:tcBorders>
              <w:top w:val="nil"/>
              <w:left w:val="nil"/>
              <w:bottom w:val="nil"/>
              <w:right w:val="nil"/>
            </w:tcBorders>
          </w:tcPr>
          <w:p w14:paraId="404D8BDB"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79FB38A1"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35B88428"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r>
      <w:tr w:rsidR="00DA64B6" w:rsidRPr="00FE7E75" w14:paraId="31B33A69" w14:textId="77777777" w:rsidTr="00BB57B6">
        <w:tc>
          <w:tcPr>
            <w:tcW w:w="2689" w:type="dxa"/>
            <w:tcBorders>
              <w:top w:val="nil"/>
              <w:left w:val="nil"/>
              <w:bottom w:val="nil"/>
              <w:right w:val="nil"/>
            </w:tcBorders>
          </w:tcPr>
          <w:p w14:paraId="1DEA461F" w14:textId="77777777" w:rsidR="00DA64B6" w:rsidRPr="00FE7E75" w:rsidRDefault="00DA64B6" w:rsidP="00BB57B6">
            <w:pPr>
              <w:spacing w:line="360" w:lineRule="auto"/>
              <w:rPr>
                <w:rFonts w:eastAsia="Garamond"/>
                <w:sz w:val="20"/>
                <w:szCs w:val="20"/>
              </w:rPr>
            </w:pPr>
            <w:r w:rsidRPr="00FE7E75">
              <w:rPr>
                <w:rFonts w:eastAsia="Garamond"/>
                <w:sz w:val="20"/>
                <w:szCs w:val="20"/>
              </w:rPr>
              <w:t>Stewardship theory</w:t>
            </w:r>
          </w:p>
        </w:tc>
        <w:tc>
          <w:tcPr>
            <w:tcW w:w="2273" w:type="dxa"/>
            <w:tcBorders>
              <w:top w:val="nil"/>
              <w:left w:val="nil"/>
              <w:bottom w:val="nil"/>
              <w:right w:val="nil"/>
            </w:tcBorders>
          </w:tcPr>
          <w:p w14:paraId="3F90CE15"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2</w:t>
            </w:r>
          </w:p>
        </w:tc>
        <w:tc>
          <w:tcPr>
            <w:tcW w:w="1559" w:type="dxa"/>
            <w:tcBorders>
              <w:top w:val="nil"/>
              <w:left w:val="nil"/>
              <w:bottom w:val="nil"/>
              <w:right w:val="nil"/>
            </w:tcBorders>
          </w:tcPr>
          <w:p w14:paraId="313EDCAA"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53A421D9"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5AB37598"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r>
      <w:tr w:rsidR="00DA64B6" w:rsidRPr="00FE7E75" w14:paraId="79207DE8" w14:textId="77777777" w:rsidTr="00BB57B6">
        <w:tc>
          <w:tcPr>
            <w:tcW w:w="2689" w:type="dxa"/>
            <w:tcBorders>
              <w:top w:val="nil"/>
              <w:left w:val="nil"/>
              <w:bottom w:val="nil"/>
              <w:right w:val="nil"/>
            </w:tcBorders>
          </w:tcPr>
          <w:p w14:paraId="43D4A117" w14:textId="77777777" w:rsidR="00DA64B6" w:rsidRPr="00FE7E75" w:rsidRDefault="00DA64B6" w:rsidP="00BB57B6">
            <w:pPr>
              <w:spacing w:line="360" w:lineRule="auto"/>
              <w:rPr>
                <w:rFonts w:eastAsia="Garamond"/>
                <w:sz w:val="20"/>
                <w:szCs w:val="20"/>
              </w:rPr>
            </w:pPr>
            <w:r w:rsidRPr="00FE7E75">
              <w:rPr>
                <w:rFonts w:eastAsia="Garamond"/>
                <w:sz w:val="20"/>
                <w:szCs w:val="20"/>
              </w:rPr>
              <w:t>Signaling theory</w:t>
            </w:r>
          </w:p>
        </w:tc>
        <w:tc>
          <w:tcPr>
            <w:tcW w:w="2273" w:type="dxa"/>
            <w:tcBorders>
              <w:top w:val="nil"/>
              <w:left w:val="nil"/>
              <w:bottom w:val="nil"/>
              <w:right w:val="nil"/>
            </w:tcBorders>
          </w:tcPr>
          <w:p w14:paraId="4F34CC1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4</w:t>
            </w:r>
          </w:p>
        </w:tc>
        <w:tc>
          <w:tcPr>
            <w:tcW w:w="1559" w:type="dxa"/>
            <w:tcBorders>
              <w:top w:val="nil"/>
              <w:left w:val="nil"/>
              <w:bottom w:val="nil"/>
              <w:right w:val="nil"/>
            </w:tcBorders>
          </w:tcPr>
          <w:p w14:paraId="37876FCB"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61D890D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4C3A717C"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r>
      <w:tr w:rsidR="00DA64B6" w:rsidRPr="00FE7E75" w14:paraId="2AB3FD3B" w14:textId="77777777" w:rsidTr="00BB57B6">
        <w:tc>
          <w:tcPr>
            <w:tcW w:w="2689" w:type="dxa"/>
            <w:tcBorders>
              <w:top w:val="nil"/>
              <w:left w:val="nil"/>
              <w:bottom w:val="nil"/>
              <w:right w:val="nil"/>
            </w:tcBorders>
          </w:tcPr>
          <w:p w14:paraId="6E8B21A4" w14:textId="77777777" w:rsidR="00DA64B6" w:rsidRPr="00FE7E75" w:rsidRDefault="00DA64B6" w:rsidP="00BB57B6">
            <w:pPr>
              <w:spacing w:line="360" w:lineRule="auto"/>
              <w:rPr>
                <w:rFonts w:eastAsia="Garamond"/>
                <w:sz w:val="20"/>
                <w:szCs w:val="20"/>
              </w:rPr>
            </w:pPr>
            <w:r w:rsidRPr="00FE7E75">
              <w:rPr>
                <w:rFonts w:eastAsia="Garamond"/>
                <w:sz w:val="20"/>
                <w:szCs w:val="20"/>
              </w:rPr>
              <w:t>Upper echelons theory</w:t>
            </w:r>
          </w:p>
        </w:tc>
        <w:tc>
          <w:tcPr>
            <w:tcW w:w="2273" w:type="dxa"/>
            <w:tcBorders>
              <w:top w:val="nil"/>
              <w:left w:val="nil"/>
              <w:bottom w:val="nil"/>
              <w:right w:val="nil"/>
            </w:tcBorders>
          </w:tcPr>
          <w:p w14:paraId="6A96943A"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3</w:t>
            </w:r>
          </w:p>
        </w:tc>
        <w:tc>
          <w:tcPr>
            <w:tcW w:w="1559" w:type="dxa"/>
            <w:tcBorders>
              <w:top w:val="nil"/>
              <w:left w:val="nil"/>
              <w:bottom w:val="nil"/>
              <w:right w:val="nil"/>
            </w:tcBorders>
          </w:tcPr>
          <w:p w14:paraId="2DC15475"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6CD1C8B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c>
          <w:tcPr>
            <w:tcW w:w="1559" w:type="dxa"/>
            <w:tcBorders>
              <w:top w:val="nil"/>
              <w:left w:val="nil"/>
              <w:bottom w:val="nil"/>
              <w:right w:val="nil"/>
            </w:tcBorders>
          </w:tcPr>
          <w:p w14:paraId="470F22B9"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18BFEFA7" w14:textId="77777777" w:rsidTr="00BB57B6">
        <w:tc>
          <w:tcPr>
            <w:tcW w:w="2689" w:type="dxa"/>
            <w:tcBorders>
              <w:top w:val="nil"/>
              <w:left w:val="nil"/>
              <w:bottom w:val="nil"/>
              <w:right w:val="nil"/>
            </w:tcBorders>
          </w:tcPr>
          <w:p w14:paraId="56069B19" w14:textId="77777777" w:rsidR="00DA64B6" w:rsidRPr="00FE7E75" w:rsidRDefault="00DA64B6" w:rsidP="00BB57B6">
            <w:pPr>
              <w:spacing w:line="360" w:lineRule="auto"/>
              <w:rPr>
                <w:rFonts w:eastAsia="Garamond"/>
                <w:sz w:val="20"/>
                <w:szCs w:val="20"/>
              </w:rPr>
            </w:pPr>
          </w:p>
        </w:tc>
        <w:tc>
          <w:tcPr>
            <w:tcW w:w="2273" w:type="dxa"/>
            <w:tcBorders>
              <w:top w:val="nil"/>
              <w:left w:val="nil"/>
              <w:bottom w:val="nil"/>
              <w:right w:val="nil"/>
            </w:tcBorders>
          </w:tcPr>
          <w:p w14:paraId="5678DFA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Sociology and psychology theories</w:t>
            </w:r>
          </w:p>
        </w:tc>
        <w:tc>
          <w:tcPr>
            <w:tcW w:w="1559" w:type="dxa"/>
            <w:tcBorders>
              <w:top w:val="nil"/>
              <w:left w:val="nil"/>
              <w:bottom w:val="nil"/>
              <w:right w:val="nil"/>
            </w:tcBorders>
          </w:tcPr>
          <w:p w14:paraId="7629E8A1" w14:textId="77777777" w:rsidR="00DA64B6" w:rsidRPr="00FE7E75" w:rsidRDefault="00DA64B6" w:rsidP="00BB57B6">
            <w:pPr>
              <w:spacing w:line="360" w:lineRule="auto"/>
              <w:jc w:val="center"/>
              <w:rPr>
                <w:rFonts w:eastAsia="Garamond"/>
                <w:sz w:val="20"/>
                <w:szCs w:val="20"/>
              </w:rPr>
            </w:pPr>
          </w:p>
        </w:tc>
        <w:tc>
          <w:tcPr>
            <w:tcW w:w="1701" w:type="dxa"/>
            <w:tcBorders>
              <w:top w:val="nil"/>
              <w:left w:val="nil"/>
              <w:bottom w:val="nil"/>
              <w:right w:val="nil"/>
            </w:tcBorders>
          </w:tcPr>
          <w:p w14:paraId="40CE6133" w14:textId="77777777" w:rsidR="00DA64B6" w:rsidRPr="00FE7E75" w:rsidRDefault="00DA64B6" w:rsidP="00BB57B6">
            <w:pPr>
              <w:spacing w:line="360" w:lineRule="auto"/>
              <w:jc w:val="center"/>
              <w:rPr>
                <w:rFonts w:eastAsia="Garamond"/>
                <w:sz w:val="20"/>
                <w:szCs w:val="20"/>
              </w:rPr>
            </w:pPr>
          </w:p>
        </w:tc>
        <w:tc>
          <w:tcPr>
            <w:tcW w:w="1559" w:type="dxa"/>
            <w:tcBorders>
              <w:top w:val="nil"/>
              <w:left w:val="nil"/>
              <w:bottom w:val="nil"/>
              <w:right w:val="nil"/>
            </w:tcBorders>
          </w:tcPr>
          <w:p w14:paraId="4873ACFB" w14:textId="77777777" w:rsidR="00DA64B6" w:rsidRPr="00FE7E75" w:rsidRDefault="00DA64B6" w:rsidP="00BB57B6">
            <w:pPr>
              <w:spacing w:line="360" w:lineRule="auto"/>
              <w:jc w:val="center"/>
              <w:rPr>
                <w:rFonts w:eastAsia="Garamond"/>
                <w:sz w:val="20"/>
                <w:szCs w:val="20"/>
              </w:rPr>
            </w:pPr>
          </w:p>
        </w:tc>
      </w:tr>
      <w:tr w:rsidR="00DA64B6" w:rsidRPr="00FE7E75" w14:paraId="737EDCE1" w14:textId="77777777" w:rsidTr="00BB57B6">
        <w:tc>
          <w:tcPr>
            <w:tcW w:w="2689" w:type="dxa"/>
            <w:tcBorders>
              <w:top w:val="nil"/>
              <w:left w:val="nil"/>
              <w:bottom w:val="nil"/>
              <w:right w:val="nil"/>
            </w:tcBorders>
          </w:tcPr>
          <w:p w14:paraId="1659A4AD" w14:textId="77777777" w:rsidR="00DA64B6" w:rsidRPr="00FE7E75" w:rsidRDefault="00DA64B6" w:rsidP="00BB57B6">
            <w:pPr>
              <w:spacing w:line="360" w:lineRule="auto"/>
              <w:rPr>
                <w:rFonts w:eastAsia="Garamond"/>
                <w:sz w:val="20"/>
                <w:szCs w:val="20"/>
              </w:rPr>
            </w:pPr>
            <w:r w:rsidRPr="00FE7E75">
              <w:rPr>
                <w:rFonts w:eastAsia="Garamond"/>
                <w:sz w:val="20"/>
                <w:szCs w:val="20"/>
              </w:rPr>
              <w:t>Social role theory</w:t>
            </w:r>
          </w:p>
        </w:tc>
        <w:tc>
          <w:tcPr>
            <w:tcW w:w="2273" w:type="dxa"/>
            <w:tcBorders>
              <w:top w:val="nil"/>
              <w:left w:val="nil"/>
              <w:bottom w:val="nil"/>
              <w:right w:val="nil"/>
            </w:tcBorders>
          </w:tcPr>
          <w:p w14:paraId="080F2D82"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8</w:t>
            </w:r>
          </w:p>
        </w:tc>
        <w:tc>
          <w:tcPr>
            <w:tcW w:w="1559" w:type="dxa"/>
            <w:tcBorders>
              <w:top w:val="nil"/>
              <w:left w:val="nil"/>
              <w:bottom w:val="nil"/>
              <w:right w:val="nil"/>
            </w:tcBorders>
          </w:tcPr>
          <w:p w14:paraId="49519198"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594B44FD"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37A296C5"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17359D90" w14:textId="77777777" w:rsidTr="00BB57B6">
        <w:tc>
          <w:tcPr>
            <w:tcW w:w="2689" w:type="dxa"/>
            <w:tcBorders>
              <w:top w:val="nil"/>
              <w:left w:val="nil"/>
              <w:bottom w:val="nil"/>
              <w:right w:val="nil"/>
            </w:tcBorders>
          </w:tcPr>
          <w:p w14:paraId="64EC915B" w14:textId="77777777" w:rsidR="00DA64B6" w:rsidRPr="00FE7E75" w:rsidRDefault="00DA64B6" w:rsidP="00BB57B6">
            <w:pPr>
              <w:spacing w:line="360" w:lineRule="auto"/>
              <w:rPr>
                <w:rFonts w:eastAsia="Garamond"/>
                <w:sz w:val="20"/>
                <w:szCs w:val="20"/>
              </w:rPr>
            </w:pPr>
            <w:r w:rsidRPr="00FE7E75">
              <w:rPr>
                <w:rFonts w:eastAsia="Garamond"/>
                <w:sz w:val="20"/>
                <w:szCs w:val="20"/>
              </w:rPr>
              <w:t>Stereotype theory</w:t>
            </w:r>
          </w:p>
        </w:tc>
        <w:tc>
          <w:tcPr>
            <w:tcW w:w="2273" w:type="dxa"/>
            <w:tcBorders>
              <w:top w:val="nil"/>
              <w:left w:val="nil"/>
              <w:bottom w:val="nil"/>
              <w:right w:val="nil"/>
            </w:tcBorders>
          </w:tcPr>
          <w:p w14:paraId="6291465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5</w:t>
            </w:r>
          </w:p>
        </w:tc>
        <w:tc>
          <w:tcPr>
            <w:tcW w:w="1559" w:type="dxa"/>
            <w:tcBorders>
              <w:top w:val="nil"/>
              <w:left w:val="nil"/>
              <w:bottom w:val="nil"/>
              <w:right w:val="nil"/>
            </w:tcBorders>
          </w:tcPr>
          <w:p w14:paraId="7A457D14"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56DC6EE9"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c>
          <w:tcPr>
            <w:tcW w:w="1559" w:type="dxa"/>
            <w:tcBorders>
              <w:top w:val="nil"/>
              <w:left w:val="nil"/>
              <w:bottom w:val="nil"/>
              <w:right w:val="nil"/>
            </w:tcBorders>
          </w:tcPr>
          <w:p w14:paraId="6197CA37"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631DE3EB" w14:textId="77777777" w:rsidTr="00BB57B6">
        <w:tc>
          <w:tcPr>
            <w:tcW w:w="2689" w:type="dxa"/>
            <w:tcBorders>
              <w:top w:val="nil"/>
              <w:left w:val="nil"/>
              <w:bottom w:val="nil"/>
              <w:right w:val="nil"/>
            </w:tcBorders>
          </w:tcPr>
          <w:p w14:paraId="7EEA6145" w14:textId="77777777" w:rsidR="00DA64B6" w:rsidRPr="00FE7E75" w:rsidRDefault="00DA64B6" w:rsidP="00BB57B6">
            <w:pPr>
              <w:spacing w:line="360" w:lineRule="auto"/>
              <w:rPr>
                <w:rFonts w:eastAsia="Garamond"/>
                <w:sz w:val="20"/>
                <w:szCs w:val="20"/>
              </w:rPr>
            </w:pPr>
            <w:r w:rsidRPr="00FE7E75">
              <w:rPr>
                <w:rFonts w:eastAsia="Garamond"/>
                <w:sz w:val="20"/>
                <w:szCs w:val="20"/>
              </w:rPr>
              <w:t>Attribution theory</w:t>
            </w:r>
          </w:p>
        </w:tc>
        <w:tc>
          <w:tcPr>
            <w:tcW w:w="2273" w:type="dxa"/>
            <w:tcBorders>
              <w:top w:val="nil"/>
              <w:left w:val="nil"/>
              <w:bottom w:val="nil"/>
              <w:right w:val="nil"/>
            </w:tcBorders>
          </w:tcPr>
          <w:p w14:paraId="00A28A9B"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3</w:t>
            </w:r>
          </w:p>
        </w:tc>
        <w:tc>
          <w:tcPr>
            <w:tcW w:w="1559" w:type="dxa"/>
            <w:tcBorders>
              <w:top w:val="nil"/>
              <w:left w:val="nil"/>
              <w:bottom w:val="nil"/>
              <w:right w:val="nil"/>
            </w:tcBorders>
          </w:tcPr>
          <w:p w14:paraId="76AC1D91"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43F74BE6"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01277E1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726E16E8" w14:textId="77777777" w:rsidTr="00BB57B6">
        <w:tc>
          <w:tcPr>
            <w:tcW w:w="2689" w:type="dxa"/>
            <w:tcBorders>
              <w:top w:val="nil"/>
              <w:left w:val="nil"/>
              <w:bottom w:val="nil"/>
              <w:right w:val="nil"/>
            </w:tcBorders>
          </w:tcPr>
          <w:p w14:paraId="0CBD8FDC" w14:textId="77777777" w:rsidR="00DA64B6" w:rsidRPr="00FE7E75" w:rsidRDefault="00DA64B6" w:rsidP="00BB57B6">
            <w:pPr>
              <w:spacing w:line="360" w:lineRule="auto"/>
              <w:rPr>
                <w:rFonts w:eastAsia="Garamond"/>
                <w:sz w:val="20"/>
                <w:szCs w:val="20"/>
              </w:rPr>
            </w:pPr>
            <w:r w:rsidRPr="00FE7E75">
              <w:rPr>
                <w:rFonts w:eastAsia="Garamond"/>
                <w:sz w:val="20"/>
                <w:szCs w:val="20"/>
              </w:rPr>
              <w:t>Group theory</w:t>
            </w:r>
          </w:p>
        </w:tc>
        <w:tc>
          <w:tcPr>
            <w:tcW w:w="2273" w:type="dxa"/>
            <w:tcBorders>
              <w:top w:val="nil"/>
              <w:left w:val="nil"/>
              <w:bottom w:val="nil"/>
              <w:right w:val="nil"/>
            </w:tcBorders>
          </w:tcPr>
          <w:p w14:paraId="5F448F8F"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2</w:t>
            </w:r>
          </w:p>
        </w:tc>
        <w:tc>
          <w:tcPr>
            <w:tcW w:w="1559" w:type="dxa"/>
            <w:tcBorders>
              <w:top w:val="nil"/>
              <w:left w:val="nil"/>
              <w:bottom w:val="nil"/>
              <w:right w:val="nil"/>
            </w:tcBorders>
          </w:tcPr>
          <w:p w14:paraId="64445A55"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2D4A529C"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c>
          <w:tcPr>
            <w:tcW w:w="1559" w:type="dxa"/>
            <w:tcBorders>
              <w:top w:val="nil"/>
              <w:left w:val="nil"/>
              <w:bottom w:val="nil"/>
              <w:right w:val="nil"/>
            </w:tcBorders>
          </w:tcPr>
          <w:p w14:paraId="174FFB73"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36FC3D75" w14:textId="77777777" w:rsidTr="00BB57B6">
        <w:tc>
          <w:tcPr>
            <w:tcW w:w="2689" w:type="dxa"/>
            <w:tcBorders>
              <w:top w:val="nil"/>
              <w:left w:val="nil"/>
              <w:bottom w:val="nil"/>
              <w:right w:val="nil"/>
            </w:tcBorders>
          </w:tcPr>
          <w:p w14:paraId="0471C1F7" w14:textId="77777777" w:rsidR="00DA64B6" w:rsidRPr="00FE7E75" w:rsidRDefault="00DA64B6" w:rsidP="00BB57B6">
            <w:pPr>
              <w:spacing w:line="360" w:lineRule="auto"/>
              <w:rPr>
                <w:rFonts w:eastAsia="Garamond"/>
                <w:sz w:val="20"/>
                <w:szCs w:val="20"/>
              </w:rPr>
            </w:pPr>
            <w:r w:rsidRPr="00FE7E75">
              <w:rPr>
                <w:rFonts w:eastAsia="Garamond"/>
                <w:sz w:val="20"/>
                <w:szCs w:val="20"/>
              </w:rPr>
              <w:t>Social cognitive theory</w:t>
            </w:r>
          </w:p>
        </w:tc>
        <w:tc>
          <w:tcPr>
            <w:tcW w:w="2273" w:type="dxa"/>
            <w:tcBorders>
              <w:top w:val="nil"/>
              <w:left w:val="nil"/>
              <w:bottom w:val="nil"/>
              <w:right w:val="nil"/>
            </w:tcBorders>
          </w:tcPr>
          <w:p w14:paraId="1B2AC1A0"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2</w:t>
            </w:r>
          </w:p>
        </w:tc>
        <w:tc>
          <w:tcPr>
            <w:tcW w:w="1559" w:type="dxa"/>
            <w:tcBorders>
              <w:top w:val="nil"/>
              <w:left w:val="nil"/>
              <w:bottom w:val="nil"/>
              <w:right w:val="nil"/>
            </w:tcBorders>
          </w:tcPr>
          <w:p w14:paraId="5252E6FF"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5174B69A"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058E165A"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115C6A0E" w14:textId="77777777" w:rsidTr="00BB57B6">
        <w:tc>
          <w:tcPr>
            <w:tcW w:w="2689" w:type="dxa"/>
            <w:tcBorders>
              <w:top w:val="nil"/>
              <w:left w:val="nil"/>
              <w:bottom w:val="nil"/>
              <w:right w:val="nil"/>
            </w:tcBorders>
          </w:tcPr>
          <w:p w14:paraId="05CE8547" w14:textId="77777777" w:rsidR="00DA64B6" w:rsidRPr="00FE7E75" w:rsidRDefault="00DA64B6" w:rsidP="00BB57B6">
            <w:pPr>
              <w:spacing w:line="360" w:lineRule="auto"/>
              <w:rPr>
                <w:rFonts w:eastAsia="Garamond"/>
                <w:sz w:val="20"/>
                <w:szCs w:val="20"/>
              </w:rPr>
            </w:pPr>
            <w:r w:rsidRPr="00FE7E75">
              <w:rPr>
                <w:rFonts w:eastAsia="Garamond"/>
                <w:sz w:val="20"/>
                <w:szCs w:val="20"/>
              </w:rPr>
              <w:t>Social exchange theory</w:t>
            </w:r>
          </w:p>
        </w:tc>
        <w:tc>
          <w:tcPr>
            <w:tcW w:w="2273" w:type="dxa"/>
            <w:tcBorders>
              <w:top w:val="nil"/>
              <w:left w:val="nil"/>
              <w:bottom w:val="nil"/>
              <w:right w:val="nil"/>
            </w:tcBorders>
          </w:tcPr>
          <w:p w14:paraId="5EDBAB1D"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4</w:t>
            </w:r>
          </w:p>
        </w:tc>
        <w:tc>
          <w:tcPr>
            <w:tcW w:w="1559" w:type="dxa"/>
            <w:tcBorders>
              <w:top w:val="nil"/>
              <w:left w:val="nil"/>
              <w:bottom w:val="nil"/>
              <w:right w:val="nil"/>
            </w:tcBorders>
          </w:tcPr>
          <w:p w14:paraId="2C406BD3"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3E7553E5"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c>
          <w:tcPr>
            <w:tcW w:w="1559" w:type="dxa"/>
            <w:tcBorders>
              <w:top w:val="nil"/>
              <w:left w:val="nil"/>
              <w:bottom w:val="nil"/>
              <w:right w:val="nil"/>
            </w:tcBorders>
          </w:tcPr>
          <w:p w14:paraId="362054A7"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530C045F" w14:textId="77777777" w:rsidTr="00BB57B6">
        <w:tc>
          <w:tcPr>
            <w:tcW w:w="2689" w:type="dxa"/>
            <w:tcBorders>
              <w:top w:val="nil"/>
              <w:left w:val="nil"/>
              <w:bottom w:val="nil"/>
              <w:right w:val="nil"/>
            </w:tcBorders>
          </w:tcPr>
          <w:p w14:paraId="215D5755" w14:textId="77777777" w:rsidR="00DA64B6" w:rsidRPr="00FE7E75" w:rsidRDefault="00DA64B6" w:rsidP="00BB57B6">
            <w:pPr>
              <w:spacing w:line="360" w:lineRule="auto"/>
              <w:rPr>
                <w:rFonts w:eastAsia="Garamond"/>
                <w:sz w:val="20"/>
                <w:szCs w:val="20"/>
              </w:rPr>
            </w:pPr>
            <w:r w:rsidRPr="00FE7E75">
              <w:rPr>
                <w:rFonts w:eastAsia="Garamond"/>
                <w:sz w:val="20"/>
                <w:szCs w:val="20"/>
              </w:rPr>
              <w:t>Social identity theory</w:t>
            </w:r>
          </w:p>
        </w:tc>
        <w:tc>
          <w:tcPr>
            <w:tcW w:w="2273" w:type="dxa"/>
            <w:tcBorders>
              <w:top w:val="nil"/>
              <w:left w:val="nil"/>
              <w:bottom w:val="nil"/>
              <w:right w:val="nil"/>
            </w:tcBorders>
          </w:tcPr>
          <w:p w14:paraId="14EC0CDB"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3</w:t>
            </w:r>
          </w:p>
        </w:tc>
        <w:tc>
          <w:tcPr>
            <w:tcW w:w="1559" w:type="dxa"/>
            <w:tcBorders>
              <w:top w:val="nil"/>
              <w:left w:val="nil"/>
              <w:bottom w:val="nil"/>
              <w:right w:val="nil"/>
            </w:tcBorders>
          </w:tcPr>
          <w:p w14:paraId="3EB5F125"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64F0EC22"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099FD070"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5B464848" w14:textId="77777777" w:rsidTr="00BB57B6">
        <w:tc>
          <w:tcPr>
            <w:tcW w:w="2689" w:type="dxa"/>
            <w:tcBorders>
              <w:top w:val="nil"/>
              <w:left w:val="nil"/>
              <w:bottom w:val="nil"/>
              <w:right w:val="nil"/>
            </w:tcBorders>
          </w:tcPr>
          <w:p w14:paraId="0F108662" w14:textId="77777777" w:rsidR="00DA64B6" w:rsidRPr="00FE7E75" w:rsidRDefault="00DA64B6" w:rsidP="00BB57B6">
            <w:pPr>
              <w:spacing w:line="360" w:lineRule="auto"/>
              <w:rPr>
                <w:rFonts w:eastAsia="Garamond"/>
                <w:sz w:val="20"/>
                <w:szCs w:val="20"/>
              </w:rPr>
            </w:pPr>
            <w:r w:rsidRPr="00FE7E75">
              <w:rPr>
                <w:rFonts w:eastAsia="Garamond"/>
                <w:sz w:val="20"/>
                <w:szCs w:val="20"/>
              </w:rPr>
              <w:t>Stigma theory</w:t>
            </w:r>
          </w:p>
        </w:tc>
        <w:tc>
          <w:tcPr>
            <w:tcW w:w="2273" w:type="dxa"/>
            <w:tcBorders>
              <w:top w:val="nil"/>
              <w:left w:val="nil"/>
              <w:bottom w:val="nil"/>
              <w:right w:val="nil"/>
            </w:tcBorders>
          </w:tcPr>
          <w:p w14:paraId="0800173A"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1</w:t>
            </w:r>
          </w:p>
        </w:tc>
        <w:tc>
          <w:tcPr>
            <w:tcW w:w="1559" w:type="dxa"/>
            <w:tcBorders>
              <w:top w:val="nil"/>
              <w:left w:val="nil"/>
              <w:bottom w:val="nil"/>
              <w:right w:val="nil"/>
            </w:tcBorders>
          </w:tcPr>
          <w:p w14:paraId="0687B356"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1EF7A49D"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c>
          <w:tcPr>
            <w:tcW w:w="1559" w:type="dxa"/>
            <w:tcBorders>
              <w:top w:val="nil"/>
              <w:left w:val="nil"/>
              <w:bottom w:val="nil"/>
              <w:right w:val="nil"/>
            </w:tcBorders>
          </w:tcPr>
          <w:p w14:paraId="1D72E19F"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r w:rsidR="00DA64B6" w:rsidRPr="00FE7E75" w14:paraId="3332CA8B" w14:textId="77777777" w:rsidTr="00BB57B6">
        <w:tc>
          <w:tcPr>
            <w:tcW w:w="2689" w:type="dxa"/>
            <w:tcBorders>
              <w:top w:val="nil"/>
              <w:left w:val="nil"/>
              <w:bottom w:val="nil"/>
              <w:right w:val="nil"/>
            </w:tcBorders>
          </w:tcPr>
          <w:p w14:paraId="324FE2D9" w14:textId="77777777" w:rsidR="00DA64B6" w:rsidRPr="00FE7E75" w:rsidRDefault="00DA64B6" w:rsidP="00BB57B6">
            <w:pPr>
              <w:spacing w:line="360" w:lineRule="auto"/>
              <w:rPr>
                <w:rFonts w:eastAsia="Garamond"/>
                <w:sz w:val="20"/>
                <w:szCs w:val="20"/>
              </w:rPr>
            </w:pPr>
            <w:r w:rsidRPr="00FE7E75">
              <w:rPr>
                <w:rFonts w:eastAsia="Garamond"/>
                <w:sz w:val="20"/>
                <w:szCs w:val="20"/>
              </w:rPr>
              <w:t>Social classification theory</w:t>
            </w:r>
          </w:p>
        </w:tc>
        <w:tc>
          <w:tcPr>
            <w:tcW w:w="2273" w:type="dxa"/>
            <w:tcBorders>
              <w:top w:val="nil"/>
              <w:left w:val="nil"/>
              <w:bottom w:val="nil"/>
              <w:right w:val="nil"/>
            </w:tcBorders>
          </w:tcPr>
          <w:p w14:paraId="3DBE7FDD"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4</w:t>
            </w:r>
          </w:p>
        </w:tc>
        <w:tc>
          <w:tcPr>
            <w:tcW w:w="1559" w:type="dxa"/>
            <w:tcBorders>
              <w:top w:val="nil"/>
              <w:left w:val="nil"/>
              <w:bottom w:val="nil"/>
              <w:right w:val="nil"/>
            </w:tcBorders>
          </w:tcPr>
          <w:p w14:paraId="503C23B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bottom w:val="nil"/>
              <w:right w:val="nil"/>
            </w:tcBorders>
          </w:tcPr>
          <w:p w14:paraId="2E33FD6D"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bottom w:val="nil"/>
              <w:right w:val="nil"/>
            </w:tcBorders>
          </w:tcPr>
          <w:p w14:paraId="1B8E0A6D"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r>
      <w:tr w:rsidR="00DA64B6" w:rsidRPr="00FE7E75" w14:paraId="49AF6DF9" w14:textId="77777777" w:rsidTr="00BB57B6">
        <w:tc>
          <w:tcPr>
            <w:tcW w:w="2689" w:type="dxa"/>
            <w:tcBorders>
              <w:top w:val="nil"/>
              <w:left w:val="nil"/>
              <w:right w:val="nil"/>
            </w:tcBorders>
          </w:tcPr>
          <w:p w14:paraId="3E911342" w14:textId="77777777" w:rsidR="00DA64B6" w:rsidRPr="00FE7E75" w:rsidRDefault="00DA64B6" w:rsidP="00BB57B6">
            <w:pPr>
              <w:spacing w:line="360" w:lineRule="auto"/>
              <w:rPr>
                <w:rFonts w:eastAsia="Garamond"/>
                <w:sz w:val="20"/>
                <w:szCs w:val="20"/>
              </w:rPr>
            </w:pPr>
            <w:r w:rsidRPr="00FE7E75">
              <w:rPr>
                <w:rFonts w:eastAsia="Garamond"/>
                <w:sz w:val="20"/>
                <w:szCs w:val="20"/>
              </w:rPr>
              <w:t>Productive complementarity theory</w:t>
            </w:r>
          </w:p>
        </w:tc>
        <w:tc>
          <w:tcPr>
            <w:tcW w:w="2273" w:type="dxa"/>
            <w:tcBorders>
              <w:top w:val="nil"/>
              <w:left w:val="nil"/>
              <w:right w:val="nil"/>
            </w:tcBorders>
          </w:tcPr>
          <w:p w14:paraId="5E9C9FDE"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1</w:t>
            </w:r>
          </w:p>
        </w:tc>
        <w:tc>
          <w:tcPr>
            <w:tcW w:w="1559" w:type="dxa"/>
            <w:tcBorders>
              <w:top w:val="nil"/>
              <w:left w:val="nil"/>
              <w:right w:val="nil"/>
            </w:tcBorders>
          </w:tcPr>
          <w:p w14:paraId="39AE0022"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701" w:type="dxa"/>
            <w:tcBorders>
              <w:top w:val="nil"/>
              <w:left w:val="nil"/>
              <w:right w:val="nil"/>
            </w:tcBorders>
          </w:tcPr>
          <w:p w14:paraId="6347F530"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w:t>
            </w:r>
          </w:p>
        </w:tc>
        <w:tc>
          <w:tcPr>
            <w:tcW w:w="1559" w:type="dxa"/>
            <w:tcBorders>
              <w:top w:val="nil"/>
              <w:left w:val="nil"/>
              <w:right w:val="nil"/>
            </w:tcBorders>
          </w:tcPr>
          <w:p w14:paraId="5A960E4C" w14:textId="77777777" w:rsidR="00DA64B6" w:rsidRPr="00FE7E75" w:rsidRDefault="00DA64B6" w:rsidP="00BB57B6">
            <w:pPr>
              <w:spacing w:line="360" w:lineRule="auto"/>
              <w:jc w:val="center"/>
              <w:rPr>
                <w:rFonts w:eastAsia="Garamond"/>
                <w:sz w:val="20"/>
                <w:szCs w:val="20"/>
              </w:rPr>
            </w:pPr>
            <w:r w:rsidRPr="00FE7E75">
              <w:rPr>
                <w:rFonts w:eastAsia="Garamond"/>
                <w:sz w:val="20"/>
                <w:szCs w:val="20"/>
              </w:rPr>
              <w:t>NA</w:t>
            </w:r>
          </w:p>
        </w:tc>
      </w:tr>
    </w:tbl>
    <w:p w14:paraId="6A1AC6AA" w14:textId="77777777" w:rsidR="00DA64B6" w:rsidRPr="00FE7E75" w:rsidRDefault="00DA64B6" w:rsidP="00DA64B6">
      <w:pPr>
        <w:spacing w:line="360" w:lineRule="auto"/>
        <w:jc w:val="both"/>
        <w:rPr>
          <w:sz w:val="2"/>
          <w:szCs w:val="2"/>
        </w:rPr>
      </w:pPr>
      <w:r w:rsidRPr="00FE7E75">
        <w:rPr>
          <w:rFonts w:eastAsia="Garamond"/>
          <w:b/>
        </w:rPr>
        <w:t xml:space="preserve">Source(s): </w:t>
      </w:r>
      <w:r w:rsidRPr="00A06911">
        <w:rPr>
          <w:bCs/>
          <w:color w:val="000000"/>
        </w:rPr>
        <w:t>Table by authors</w:t>
      </w:r>
    </w:p>
    <w:p w14:paraId="0BA917A1" w14:textId="77777777" w:rsidR="00153653" w:rsidRDefault="00153653" w:rsidP="00153653">
      <w:pPr>
        <w:spacing w:line="360" w:lineRule="auto"/>
        <w:rPr>
          <w:b/>
          <w:bCs/>
          <w:color w:val="000000"/>
        </w:rPr>
      </w:pPr>
      <w:r w:rsidRPr="0081018C">
        <w:rPr>
          <w:rFonts w:asciiTheme="majorBidi" w:eastAsia="Garamond" w:hAnsiTheme="majorBidi" w:cstheme="majorBidi"/>
          <w:b/>
        </w:rPr>
        <w:t>List</w:t>
      </w:r>
      <w:r>
        <w:rPr>
          <w:b/>
          <w:bCs/>
          <w:color w:val="000000"/>
        </w:rPr>
        <w:t xml:space="preserve"> of </w:t>
      </w:r>
      <w:r w:rsidRPr="00825897">
        <w:rPr>
          <w:b/>
          <w:bCs/>
          <w:color w:val="000000"/>
        </w:rPr>
        <w:t xml:space="preserve">Figures </w:t>
      </w:r>
    </w:p>
    <w:p w14:paraId="70FC22D3" w14:textId="77777777" w:rsidR="00153653" w:rsidRDefault="00153653" w:rsidP="00153653">
      <w:pPr>
        <w:pBdr>
          <w:top w:val="nil"/>
          <w:left w:val="nil"/>
          <w:bottom w:val="nil"/>
          <w:right w:val="nil"/>
          <w:between w:val="nil"/>
        </w:pBdr>
        <w:spacing w:line="360" w:lineRule="auto"/>
        <w:ind w:left="-142"/>
        <w:jc w:val="both"/>
        <w:rPr>
          <w:b/>
          <w:bCs/>
          <w:color w:val="000000"/>
        </w:rPr>
      </w:pPr>
      <w:r>
        <w:rPr>
          <w:b/>
          <w:bCs/>
          <w:noProof/>
          <w:color w:val="000000"/>
          <w14:ligatures w14:val="standardContextual"/>
        </w:rPr>
        <w:lastRenderedPageBreak/>
        <w:drawing>
          <wp:inline distT="0" distB="0" distL="0" distR="0" wp14:anchorId="61E3423C" wp14:editId="6670F021">
            <wp:extent cx="4625340" cy="4770120"/>
            <wp:effectExtent l="0" t="0" r="3810" b="0"/>
            <wp:docPr id="1907117976" name="Picture 14" descr="A diagram of steps to a lit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17976" name="Picture 14" descr="A diagram of steps to a literature&#10;&#10;AI-generated content may be incorrect."/>
                    <pic:cNvPicPr/>
                  </pic:nvPicPr>
                  <pic:blipFill rotWithShape="1">
                    <a:blip r:embed="rId18">
                      <a:extLst>
                        <a:ext uri="{28A0092B-C50C-407E-A947-70E740481C1C}">
                          <a14:useLocalDpi xmlns:a14="http://schemas.microsoft.com/office/drawing/2010/main" val="0"/>
                        </a:ext>
                      </a:extLst>
                    </a:blip>
                    <a:srcRect b="5521"/>
                    <a:stretch>
                      <a:fillRect/>
                    </a:stretch>
                  </pic:blipFill>
                  <pic:spPr bwMode="auto">
                    <a:xfrm>
                      <a:off x="0" y="0"/>
                      <a:ext cx="4625340" cy="4770120"/>
                    </a:xfrm>
                    <a:prstGeom prst="rect">
                      <a:avLst/>
                    </a:prstGeom>
                    <a:ln>
                      <a:noFill/>
                    </a:ln>
                    <a:extLst>
                      <a:ext uri="{53640926-AAD7-44D8-BBD7-CCE9431645EC}">
                        <a14:shadowObscured xmlns:a14="http://schemas.microsoft.com/office/drawing/2010/main"/>
                      </a:ext>
                    </a:extLst>
                  </pic:spPr>
                </pic:pic>
              </a:graphicData>
            </a:graphic>
          </wp:inline>
        </w:drawing>
      </w:r>
    </w:p>
    <w:p w14:paraId="703A5F8B" w14:textId="77777777" w:rsidR="00153653" w:rsidRDefault="00153653" w:rsidP="00153653">
      <w:pPr>
        <w:spacing w:line="360" w:lineRule="auto"/>
        <w:rPr>
          <w:rFonts w:asciiTheme="majorBidi" w:eastAsia="Garamond" w:hAnsiTheme="majorBidi" w:cstheme="majorBidi"/>
          <w:b/>
        </w:rPr>
      </w:pPr>
    </w:p>
    <w:p w14:paraId="13CFD51E" w14:textId="77777777" w:rsidR="00153653" w:rsidRDefault="00153653" w:rsidP="00153653">
      <w:pPr>
        <w:spacing w:line="360" w:lineRule="auto"/>
        <w:rPr>
          <w:rFonts w:asciiTheme="majorBidi" w:eastAsia="Garamond" w:hAnsiTheme="majorBidi" w:cstheme="majorBidi"/>
          <w:b/>
        </w:rPr>
      </w:pPr>
    </w:p>
    <w:p w14:paraId="13D0E05B" w14:textId="0A705DEC" w:rsidR="00153653" w:rsidRPr="00F3066C" w:rsidRDefault="00153653" w:rsidP="00153653">
      <w:pPr>
        <w:spacing w:line="360" w:lineRule="auto"/>
        <w:rPr>
          <w:rFonts w:asciiTheme="majorBidi" w:eastAsia="Garamond" w:hAnsiTheme="majorBidi" w:cstheme="majorBidi"/>
        </w:rPr>
      </w:pPr>
      <w:r>
        <w:rPr>
          <w:rFonts w:asciiTheme="majorBidi" w:eastAsia="Garamond" w:hAnsiTheme="majorBidi" w:cstheme="majorBidi"/>
          <w:b/>
        </w:rPr>
        <w:t xml:space="preserve">Figure 1. </w:t>
      </w:r>
      <w:r w:rsidRPr="00255605">
        <w:rPr>
          <w:rFonts w:asciiTheme="majorBidi" w:eastAsia="Garamond" w:hAnsiTheme="majorBidi" w:cstheme="majorBidi"/>
          <w:bCs/>
        </w:rPr>
        <w:t>Adopted</w:t>
      </w:r>
      <w:r>
        <w:rPr>
          <w:rFonts w:asciiTheme="majorBidi" w:eastAsia="Garamond" w:hAnsiTheme="majorBidi" w:cstheme="majorBidi"/>
          <w:b/>
        </w:rPr>
        <w:t xml:space="preserve"> </w:t>
      </w:r>
      <w:r>
        <w:rPr>
          <w:rFonts w:asciiTheme="majorBidi" w:eastAsia="Garamond" w:hAnsiTheme="majorBidi" w:cstheme="majorBidi"/>
        </w:rPr>
        <w:t>three-step framework for conducting a SLR.</w:t>
      </w:r>
    </w:p>
    <w:p w14:paraId="4F3BC585" w14:textId="77777777" w:rsidR="00153653" w:rsidRDefault="00153653" w:rsidP="00153653">
      <w:pPr>
        <w:spacing w:line="360" w:lineRule="auto"/>
        <w:jc w:val="both"/>
        <w:rPr>
          <w:bCs/>
          <w:color w:val="000000"/>
        </w:rPr>
      </w:pPr>
      <w:r w:rsidRPr="00FE7E75">
        <w:rPr>
          <w:rFonts w:eastAsia="Garamond"/>
          <w:b/>
        </w:rPr>
        <w:t xml:space="preserve">Source(s): </w:t>
      </w:r>
      <w:r w:rsidRPr="004A6992">
        <w:rPr>
          <w:rFonts w:eastAsia="Garamond"/>
          <w:bCs/>
        </w:rPr>
        <w:t xml:space="preserve">Figure </w:t>
      </w:r>
      <w:r w:rsidRPr="004A6992">
        <w:rPr>
          <w:bCs/>
          <w:color w:val="000000"/>
        </w:rPr>
        <w:t>by authors</w:t>
      </w:r>
      <w:r>
        <w:rPr>
          <w:bCs/>
          <w:color w:val="000000"/>
        </w:rPr>
        <w:t xml:space="preserve"> </w:t>
      </w:r>
    </w:p>
    <w:p w14:paraId="43155D94" w14:textId="77777777" w:rsidR="00153653" w:rsidRPr="00A3077A" w:rsidRDefault="00153653" w:rsidP="00153653">
      <w:pPr>
        <w:spacing w:line="360" w:lineRule="auto"/>
        <w:jc w:val="both"/>
        <w:rPr>
          <w:color w:val="000000"/>
          <w:sz w:val="20"/>
          <w:szCs w:val="20"/>
        </w:rPr>
      </w:pPr>
    </w:p>
    <w:p w14:paraId="25B3BD93" w14:textId="77777777" w:rsidR="00153653" w:rsidRDefault="00153653" w:rsidP="00153653">
      <w:pPr>
        <w:spacing w:line="360" w:lineRule="auto"/>
        <w:ind w:left="-720"/>
        <w:jc w:val="both"/>
        <w:rPr>
          <w:rFonts w:ascii="Calibri" w:eastAsia="Calibri" w:hAnsi="Calibri" w:cs="Calibri"/>
        </w:rPr>
      </w:pPr>
      <w:r>
        <w:rPr>
          <w:noProof/>
        </w:rPr>
        <w:drawing>
          <wp:inline distT="0" distB="0" distL="0" distR="0" wp14:anchorId="15B91741" wp14:editId="78BDD65A">
            <wp:extent cx="6865620" cy="2438400"/>
            <wp:effectExtent l="0" t="0" r="11430" b="0"/>
            <wp:docPr id="2094523106" name="Chart 2094523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7C7CD3" w14:textId="77777777" w:rsidR="00153653" w:rsidRDefault="00153653" w:rsidP="00153653">
      <w:pPr>
        <w:spacing w:line="360" w:lineRule="auto"/>
        <w:jc w:val="both"/>
        <w:rPr>
          <w:rFonts w:asciiTheme="majorBidi" w:eastAsia="Garamond" w:hAnsiTheme="majorBidi" w:cstheme="majorBidi"/>
        </w:rPr>
      </w:pPr>
      <w:r>
        <w:rPr>
          <w:rFonts w:asciiTheme="majorBidi" w:eastAsia="Garamond" w:hAnsiTheme="majorBidi" w:cstheme="majorBidi"/>
          <w:b/>
        </w:rPr>
        <w:t>Figure 2</w:t>
      </w:r>
      <w:r w:rsidRPr="000D06B2">
        <w:rPr>
          <w:rFonts w:asciiTheme="majorBidi" w:eastAsia="Garamond" w:hAnsiTheme="majorBidi" w:cstheme="majorBidi"/>
          <w:b/>
        </w:rPr>
        <w:t>.</w:t>
      </w:r>
      <w:r w:rsidRPr="000D06B2">
        <w:rPr>
          <w:rFonts w:asciiTheme="majorBidi" w:eastAsia="Garamond" w:hAnsiTheme="majorBidi" w:cstheme="majorBidi"/>
        </w:rPr>
        <w:t xml:space="preserve"> Number of studies by year of publication.</w:t>
      </w:r>
    </w:p>
    <w:p w14:paraId="71CDB558" w14:textId="77777777" w:rsidR="00153653" w:rsidRPr="004A6992" w:rsidRDefault="00153653" w:rsidP="00153653">
      <w:pPr>
        <w:spacing w:line="360" w:lineRule="auto"/>
        <w:jc w:val="both"/>
        <w:rPr>
          <w:bCs/>
          <w:color w:val="000000"/>
        </w:rPr>
      </w:pPr>
      <w:r w:rsidRPr="00FE7E75">
        <w:rPr>
          <w:rFonts w:eastAsia="Garamond"/>
          <w:b/>
        </w:rPr>
        <w:lastRenderedPageBreak/>
        <w:t xml:space="preserve">Source(s): </w:t>
      </w:r>
      <w:r w:rsidRPr="004A6992">
        <w:rPr>
          <w:rFonts w:eastAsia="Garamond"/>
          <w:bCs/>
        </w:rPr>
        <w:t xml:space="preserve">Figure </w:t>
      </w:r>
      <w:r w:rsidRPr="004A6992">
        <w:rPr>
          <w:bCs/>
          <w:color w:val="000000"/>
        </w:rPr>
        <w:t>by authors</w:t>
      </w:r>
    </w:p>
    <w:p w14:paraId="7BB2D332" w14:textId="77777777" w:rsidR="00153653" w:rsidRDefault="00153653" w:rsidP="00153653">
      <w:pPr>
        <w:spacing w:line="360" w:lineRule="auto"/>
        <w:rPr>
          <w:rFonts w:ascii="Garamond" w:eastAsia="Garamond" w:hAnsi="Garamond" w:cs="Garamond"/>
          <w:b/>
        </w:rPr>
      </w:pPr>
      <w:r>
        <w:rPr>
          <w:rFonts w:ascii="Garamond" w:eastAsia="Garamond" w:hAnsi="Garamond" w:cs="Garamond"/>
          <w:b/>
        </w:rPr>
        <w:t xml:space="preserve">                   </w:t>
      </w:r>
    </w:p>
    <w:p w14:paraId="165D2A77" w14:textId="77777777" w:rsidR="00153653" w:rsidRDefault="00153653" w:rsidP="00153653">
      <w:pPr>
        <w:spacing w:line="360" w:lineRule="auto"/>
      </w:pPr>
      <w:r>
        <w:rPr>
          <w:noProof/>
        </w:rPr>
        <mc:AlternateContent>
          <mc:Choice Requires="wps">
            <w:drawing>
              <wp:anchor distT="0" distB="0" distL="114300" distR="114300" simplePos="0" relativeHeight="251659264" behindDoc="0" locked="0" layoutInCell="1" hidden="0" allowOverlap="1" wp14:anchorId="25D52E50" wp14:editId="7E5E7106">
                <wp:simplePos x="0" y="0"/>
                <wp:positionH relativeFrom="column">
                  <wp:posOffset>1879600</wp:posOffset>
                </wp:positionH>
                <wp:positionV relativeFrom="paragraph">
                  <wp:posOffset>117476</wp:posOffset>
                </wp:positionV>
                <wp:extent cx="3157106" cy="952500"/>
                <wp:effectExtent l="0" t="0" r="24765" b="19050"/>
                <wp:wrapNone/>
                <wp:docPr id="2094523109" name="Rectangle 2094523109"/>
                <wp:cNvGraphicFramePr/>
                <a:graphic xmlns:a="http://schemas.openxmlformats.org/drawingml/2006/main">
                  <a:graphicData uri="http://schemas.microsoft.com/office/word/2010/wordprocessingShape">
                    <wps:wsp>
                      <wps:cNvSpPr/>
                      <wps:spPr>
                        <a:xfrm>
                          <a:off x="0" y="0"/>
                          <a:ext cx="3157106" cy="952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1E1D95" w14:textId="77777777" w:rsidR="00153653" w:rsidRDefault="00153653" w:rsidP="00153653">
                            <w:pPr>
                              <w:textDirection w:val="btLr"/>
                            </w:pPr>
                            <w:r>
                              <w:rPr>
                                <w:rFonts w:ascii="Garamond" w:eastAsia="Garamond" w:hAnsi="Garamond" w:cs="Garamond"/>
                                <w:b/>
                                <w:color w:val="000000"/>
                                <w:sz w:val="18"/>
                              </w:rPr>
                              <w:t xml:space="preserve">                 I. Theoretical perspective on NDIs and NDOCBs</w:t>
                            </w:r>
                          </w:p>
                          <w:p w14:paraId="6C619EEA" w14:textId="77777777" w:rsidR="00153653" w:rsidRDefault="00153653" w:rsidP="00153653">
                            <w:pPr>
                              <w:textDirection w:val="btLr"/>
                            </w:pPr>
                            <w:r>
                              <w:rPr>
                                <w:rFonts w:ascii="Garamond" w:eastAsia="Garamond" w:hAnsi="Garamond" w:cs="Garamond"/>
                                <w:color w:val="000000"/>
                                <w:sz w:val="18"/>
                              </w:rPr>
                              <w:t xml:space="preserve">       </w:t>
                            </w:r>
                          </w:p>
                          <w:p w14:paraId="781A6347" w14:textId="77777777" w:rsidR="00153653" w:rsidRDefault="00153653" w:rsidP="00153653">
                            <w:pPr>
                              <w:textDirection w:val="btLr"/>
                            </w:pPr>
                            <w:r>
                              <w:rPr>
                                <w:rFonts w:ascii="Garamond" w:eastAsia="Garamond" w:hAnsi="Garamond" w:cs="Garamond"/>
                                <w:color w:val="000000"/>
                                <w:sz w:val="18"/>
                              </w:rPr>
                              <w:t xml:space="preserve">              Corporate governance and economic theories</w:t>
                            </w:r>
                          </w:p>
                          <w:p w14:paraId="275F86C4" w14:textId="77777777" w:rsidR="00153653" w:rsidRDefault="00153653" w:rsidP="00153653">
                            <w:pPr>
                              <w:textDirection w:val="btLr"/>
                            </w:pPr>
                            <w:r>
                              <w:rPr>
                                <w:rFonts w:ascii="Garamond" w:eastAsia="Garamond" w:hAnsi="Garamond" w:cs="Garamond"/>
                                <w:color w:val="000000"/>
                              </w:rPr>
                              <w:t xml:space="preserve">               </w:t>
                            </w:r>
                            <w:r>
                              <w:rPr>
                                <w:rFonts w:ascii="Garamond" w:eastAsia="Garamond" w:hAnsi="Garamond" w:cs="Garamond"/>
                                <w:color w:val="000000"/>
                                <w:sz w:val="18"/>
                              </w:rPr>
                              <w:t>Psychological and sociological theories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D52E50" id="Rectangle 2094523109" o:spid="_x0000_s1026" style="position:absolute;margin-left:148pt;margin-top:9.25pt;width:248.6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">
                <v:stroke startarrowwidth="narrow" startarrowlength="short" endarrowwidth="narrow" endarrowlength="short"/>
                <v:textbox inset="2.53958mm,1.2694mm,2.53958mm,1.2694mm">
                  <w:txbxContent>
                    <w:p w14:paraId="261E1D95" w14:textId="77777777" w:rsidR="00153653" w:rsidRDefault="00153653" w:rsidP="00153653">
                      <w:pPr>
                        <w:textDirection w:val="btLr"/>
                      </w:pPr>
                      <w:r>
                        <w:rPr>
                          <w:rFonts w:ascii="Garamond" w:eastAsia="Garamond" w:hAnsi="Garamond" w:cs="Garamond"/>
                          <w:b/>
                          <w:color w:val="000000"/>
                          <w:sz w:val="18"/>
                        </w:rPr>
                        <w:t xml:space="preserve">                 I. Theoretical perspective on NDIs and NDOCBs</w:t>
                      </w:r>
                    </w:p>
                    <w:p w14:paraId="6C619EEA" w14:textId="77777777" w:rsidR="00153653" w:rsidRDefault="00153653" w:rsidP="00153653">
                      <w:pPr>
                        <w:textDirection w:val="btLr"/>
                      </w:pPr>
                      <w:r>
                        <w:rPr>
                          <w:rFonts w:ascii="Garamond" w:eastAsia="Garamond" w:hAnsi="Garamond" w:cs="Garamond"/>
                          <w:color w:val="000000"/>
                          <w:sz w:val="18"/>
                        </w:rPr>
                        <w:t xml:space="preserve">       </w:t>
                      </w:r>
                    </w:p>
                    <w:p w14:paraId="781A6347" w14:textId="77777777" w:rsidR="00153653" w:rsidRDefault="00153653" w:rsidP="00153653">
                      <w:pPr>
                        <w:textDirection w:val="btLr"/>
                      </w:pPr>
                      <w:r>
                        <w:rPr>
                          <w:rFonts w:ascii="Garamond" w:eastAsia="Garamond" w:hAnsi="Garamond" w:cs="Garamond"/>
                          <w:color w:val="000000"/>
                          <w:sz w:val="18"/>
                        </w:rPr>
                        <w:t xml:space="preserve">              Corporate governance and economic theories</w:t>
                      </w:r>
                    </w:p>
                    <w:p w14:paraId="275F86C4" w14:textId="77777777" w:rsidR="00153653" w:rsidRDefault="00153653" w:rsidP="00153653">
                      <w:pPr>
                        <w:textDirection w:val="btLr"/>
                      </w:pPr>
                      <w:r>
                        <w:rPr>
                          <w:rFonts w:ascii="Garamond" w:eastAsia="Garamond" w:hAnsi="Garamond" w:cs="Garamond"/>
                          <w:color w:val="000000"/>
                        </w:rPr>
                        <w:t xml:space="preserve">               </w:t>
                      </w:r>
                      <w:r>
                        <w:rPr>
                          <w:rFonts w:ascii="Garamond" w:eastAsia="Garamond" w:hAnsi="Garamond" w:cs="Garamond"/>
                          <w:color w:val="000000"/>
                          <w:sz w:val="18"/>
                        </w:rPr>
                        <w:t>Psychological and sociological theories</w:t>
                      </w:r>
                    </w:p>
                  </w:txbxContent>
                </v:textbox>
              </v:rect>
            </w:pict>
          </mc:Fallback>
        </mc:AlternateContent>
      </w:r>
    </w:p>
    <w:p w14:paraId="0F32D01B" w14:textId="77777777" w:rsidR="00153653" w:rsidRDefault="00153653" w:rsidP="00153653">
      <w:pPr>
        <w:spacing w:line="360" w:lineRule="auto"/>
        <w:ind w:left="-284" w:firstLine="568"/>
      </w:pPr>
    </w:p>
    <w:p w14:paraId="2B664A1E" w14:textId="77777777" w:rsidR="00153653" w:rsidRDefault="00153653" w:rsidP="00153653">
      <w:pPr>
        <w:spacing w:line="360" w:lineRule="auto"/>
        <w:ind w:left="-284" w:firstLine="568"/>
      </w:pPr>
    </w:p>
    <w:p w14:paraId="0E361E1E" w14:textId="77777777" w:rsidR="00153653" w:rsidRDefault="00153653" w:rsidP="00153653">
      <w:pPr>
        <w:spacing w:line="360" w:lineRule="auto"/>
        <w:ind w:left="-284" w:firstLine="568"/>
      </w:pPr>
    </w:p>
    <w:p w14:paraId="4D2E27BC" w14:textId="77777777" w:rsidR="00153653" w:rsidRDefault="00153653" w:rsidP="00153653">
      <w:pPr>
        <w:spacing w:line="360" w:lineRule="auto"/>
        <w:ind w:left="-284" w:firstLine="568"/>
      </w:pPr>
      <w:r>
        <w:rPr>
          <w:noProof/>
        </w:rPr>
        <mc:AlternateContent>
          <mc:Choice Requires="wps">
            <w:drawing>
              <wp:anchor distT="0" distB="0" distL="114300" distR="114300" simplePos="0" relativeHeight="251660288" behindDoc="0" locked="0" layoutInCell="1" hidden="0" allowOverlap="1" wp14:anchorId="0822FBB4" wp14:editId="411EDA11">
                <wp:simplePos x="0" y="0"/>
                <wp:positionH relativeFrom="column">
                  <wp:posOffset>1130300</wp:posOffset>
                </wp:positionH>
                <wp:positionV relativeFrom="paragraph">
                  <wp:posOffset>12700</wp:posOffset>
                </wp:positionV>
                <wp:extent cx="1252680" cy="2136213"/>
                <wp:effectExtent l="0" t="0" r="0" b="0"/>
                <wp:wrapNone/>
                <wp:docPr id="2094523116" name="Straight Arrow Connector 2094523116"/>
                <wp:cNvGraphicFramePr/>
                <a:graphic xmlns:a="http://schemas.openxmlformats.org/drawingml/2006/main">
                  <a:graphicData uri="http://schemas.microsoft.com/office/word/2010/wordprocessingShape">
                    <wps:wsp>
                      <wps:cNvCnPr/>
                      <wps:spPr>
                        <a:xfrm flipH="1">
                          <a:off x="4724423" y="2716656"/>
                          <a:ext cx="1243155" cy="2126688"/>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type w14:anchorId="5485B31B" id="_x0000_t32" coordsize="21600,21600" o:spt="32" o:oned="t" path="m,l21600,21600e" filled="f">
                <v:path arrowok="t" fillok="f" o:connecttype="none"/>
                <o:lock v:ext="edit" shapetype="t"/>
              </v:shapetype>
              <v:shape id="Straight Arrow Connector 2094523116" o:spid="_x0000_s1026" type="#_x0000_t32" style="position:absolute;margin-left:89pt;margin-top:1pt;width:98.65pt;height:168.2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">
                <v:stroke endarrow="block"/>
              </v:shape>
            </w:pict>
          </mc:Fallback>
        </mc:AlternateContent>
      </w:r>
    </w:p>
    <w:p w14:paraId="7EB73208" w14:textId="77777777" w:rsidR="00153653" w:rsidRDefault="00153653" w:rsidP="00153653">
      <w:pPr>
        <w:spacing w:line="360" w:lineRule="auto"/>
        <w:ind w:left="-284" w:firstLine="568"/>
      </w:pPr>
      <w:r>
        <w:rPr>
          <w:noProof/>
        </w:rPr>
        <mc:AlternateContent>
          <mc:Choice Requires="wps">
            <w:drawing>
              <wp:anchor distT="0" distB="0" distL="114300" distR="114300" simplePos="0" relativeHeight="251661312" behindDoc="0" locked="0" layoutInCell="1" hidden="0" allowOverlap="1" wp14:anchorId="57A0A86C" wp14:editId="496A26CD">
                <wp:simplePos x="0" y="0"/>
                <wp:positionH relativeFrom="column">
                  <wp:posOffset>2603500</wp:posOffset>
                </wp:positionH>
                <wp:positionV relativeFrom="paragraph">
                  <wp:posOffset>165100</wp:posOffset>
                </wp:positionV>
                <wp:extent cx="2363968" cy="728741"/>
                <wp:effectExtent l="0" t="0" r="0" b="0"/>
                <wp:wrapNone/>
                <wp:docPr id="2094523115" name="Oval 2094523115"/>
                <wp:cNvGraphicFramePr/>
                <a:graphic xmlns:a="http://schemas.openxmlformats.org/drawingml/2006/main">
                  <a:graphicData uri="http://schemas.microsoft.com/office/word/2010/wordprocessingShape">
                    <wps:wsp>
                      <wps:cNvSpPr/>
                      <wps:spPr>
                        <a:xfrm>
                          <a:off x="4168779" y="3420392"/>
                          <a:ext cx="2354443" cy="719216"/>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2653B37B" w14:textId="77777777" w:rsidR="00153653" w:rsidRDefault="00153653" w:rsidP="00153653">
                            <w:pPr>
                              <w:jc w:val="center"/>
                              <w:textDirection w:val="btLr"/>
                            </w:pPr>
                            <w:r>
                              <w:rPr>
                                <w:rFonts w:ascii="Garamond" w:eastAsia="Garamond" w:hAnsi="Garamond" w:cs="Garamond"/>
                                <w:color w:val="000000"/>
                                <w:sz w:val="18"/>
                              </w:rPr>
                              <w:t>Neurodivergent individuals on corporate boards</w:t>
                            </w:r>
                            <w:r>
                              <w:rPr>
                                <w:color w:val="000000"/>
                                <w:sz w:val="18"/>
                              </w:rPr>
                              <w:t xml:space="preserve">             </w:t>
                            </w:r>
                            <w:r>
                              <w:rPr>
                                <w:color w:val="000000"/>
                              </w:rPr>
                              <w:t xml:space="preserve">                               </w:t>
                            </w:r>
                            <w:r>
                              <w:rPr>
                                <w:rFonts w:ascii="Garamond" w:eastAsia="Garamond" w:hAnsi="Garamond" w:cs="Garamond"/>
                                <w:b/>
                                <w:color w:val="000000"/>
                                <w:sz w:val="18"/>
                              </w:rPr>
                              <w:t>(NDOCBs)</w:t>
                            </w:r>
                          </w:p>
                        </w:txbxContent>
                      </wps:txbx>
                      <wps:bodyPr spcFirstLastPara="1" wrap="square" lIns="91425" tIns="45700" rIns="91425" bIns="45700" anchor="t" anchorCtr="0">
                        <a:noAutofit/>
                      </wps:bodyPr>
                    </wps:wsp>
                  </a:graphicData>
                </a:graphic>
              </wp:anchor>
            </w:drawing>
          </mc:Choice>
          <mc:Fallback>
            <w:pict>
              <v:oval w14:anchorId="57A0A86C" id="Oval 2094523115" o:spid="_x0000_s1027" style="position:absolute;left:0;text-align:left;margin-left:205pt;margin-top:13pt;width:186.15pt;height:57.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">
                <v:stroke startarrowwidth="narrow" startarrowlength="short" endarrowwidth="narrow" endarrowlength="short"/>
                <v:textbox inset="2.53958mm,1.2694mm,2.53958mm,1.2694mm">
                  <w:txbxContent>
                    <w:p w14:paraId="2653B37B" w14:textId="77777777" w:rsidR="00153653" w:rsidRDefault="00153653" w:rsidP="00153653">
                      <w:pPr>
                        <w:jc w:val="center"/>
                        <w:textDirection w:val="btLr"/>
                      </w:pPr>
                      <w:r>
                        <w:rPr>
                          <w:rFonts w:ascii="Garamond" w:eastAsia="Garamond" w:hAnsi="Garamond" w:cs="Garamond"/>
                          <w:color w:val="000000"/>
                          <w:sz w:val="18"/>
                        </w:rPr>
                        <w:t>Neurodivergent individuals on corporate boards</w:t>
                      </w:r>
                      <w:r>
                        <w:rPr>
                          <w:color w:val="000000"/>
                          <w:sz w:val="18"/>
                        </w:rPr>
                        <w:t xml:space="preserve">             </w:t>
                      </w:r>
                      <w:r>
                        <w:rPr>
                          <w:color w:val="000000"/>
                        </w:rPr>
                        <w:t xml:space="preserve">                               </w:t>
                      </w:r>
                      <w:r>
                        <w:rPr>
                          <w:rFonts w:ascii="Garamond" w:eastAsia="Garamond" w:hAnsi="Garamond" w:cs="Garamond"/>
                          <w:b/>
                          <w:color w:val="000000"/>
                          <w:sz w:val="18"/>
                        </w:rPr>
                        <w:t>(NDOCBs)</w:t>
                      </w:r>
                    </w:p>
                  </w:txbxContent>
                </v:textbox>
              </v:oval>
            </w:pict>
          </mc:Fallback>
        </mc:AlternateContent>
      </w:r>
    </w:p>
    <w:p w14:paraId="55075BD5" w14:textId="77777777" w:rsidR="00153653" w:rsidRDefault="00153653" w:rsidP="00153653">
      <w:pPr>
        <w:spacing w:line="360" w:lineRule="auto"/>
        <w:ind w:left="-284" w:firstLine="568"/>
      </w:pPr>
    </w:p>
    <w:p w14:paraId="165AEF32" w14:textId="77777777" w:rsidR="00153653" w:rsidRDefault="00153653" w:rsidP="00153653">
      <w:pPr>
        <w:spacing w:line="360" w:lineRule="auto"/>
        <w:ind w:left="-284" w:firstLine="568"/>
      </w:pPr>
      <w:r>
        <w:rPr>
          <w:noProof/>
        </w:rPr>
        <mc:AlternateContent>
          <mc:Choice Requires="wps">
            <w:drawing>
              <wp:anchor distT="0" distB="0" distL="114300" distR="114300" simplePos="0" relativeHeight="251662336" behindDoc="0" locked="0" layoutInCell="1" hidden="0" allowOverlap="1" wp14:anchorId="085F7213" wp14:editId="50A7F015">
                <wp:simplePos x="0" y="0"/>
                <wp:positionH relativeFrom="column">
                  <wp:posOffset>4775200</wp:posOffset>
                </wp:positionH>
                <wp:positionV relativeFrom="paragraph">
                  <wp:posOffset>190500</wp:posOffset>
                </wp:positionV>
                <wp:extent cx="539819" cy="1219599"/>
                <wp:effectExtent l="0" t="0" r="0" b="0"/>
                <wp:wrapNone/>
                <wp:docPr id="2094523111" name="Straight Arrow Connector 2094523111"/>
                <wp:cNvGraphicFramePr/>
                <a:graphic xmlns:a="http://schemas.openxmlformats.org/drawingml/2006/main">
                  <a:graphicData uri="http://schemas.microsoft.com/office/word/2010/wordprocessingShape">
                    <wps:wsp>
                      <wps:cNvCnPr/>
                      <wps:spPr>
                        <a:xfrm>
                          <a:off x="5080853" y="3174963"/>
                          <a:ext cx="530294" cy="1210074"/>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0825208F" id="Straight Arrow Connector 2094523111" o:spid="_x0000_s1026" type="#_x0000_t32" style="position:absolute;margin-left:376pt;margin-top:15pt;width:42.5pt;height:96.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">
                <v:stroke endarrow="block"/>
              </v:shape>
            </w:pict>
          </mc:Fallback>
        </mc:AlternateContent>
      </w:r>
    </w:p>
    <w:p w14:paraId="39970B76" w14:textId="77777777" w:rsidR="00153653" w:rsidRDefault="00153653" w:rsidP="00153653">
      <w:pPr>
        <w:spacing w:line="360" w:lineRule="auto"/>
        <w:ind w:left="-284" w:firstLine="568"/>
      </w:pPr>
      <w:r>
        <w:rPr>
          <w:noProof/>
        </w:rPr>
        <mc:AlternateContent>
          <mc:Choice Requires="wps">
            <w:drawing>
              <wp:anchor distT="0" distB="0" distL="114300" distR="114300" simplePos="0" relativeHeight="251663360" behindDoc="0" locked="0" layoutInCell="1" hidden="0" allowOverlap="1" wp14:anchorId="55B243C6" wp14:editId="32DEDD38">
                <wp:simplePos x="0" y="0"/>
                <wp:positionH relativeFrom="column">
                  <wp:posOffset>1193800</wp:posOffset>
                </wp:positionH>
                <wp:positionV relativeFrom="paragraph">
                  <wp:posOffset>50800</wp:posOffset>
                </wp:positionV>
                <wp:extent cx="2014676" cy="1012072"/>
                <wp:effectExtent l="0" t="0" r="0" b="0"/>
                <wp:wrapNone/>
                <wp:docPr id="2094523110" name="Straight Arrow Connector 2094523110"/>
                <wp:cNvGraphicFramePr/>
                <a:graphic xmlns:a="http://schemas.openxmlformats.org/drawingml/2006/main">
                  <a:graphicData uri="http://schemas.microsoft.com/office/word/2010/wordprocessingShape">
                    <wps:wsp>
                      <wps:cNvCnPr/>
                      <wps:spPr>
                        <a:xfrm rot="10800000" flipH="1">
                          <a:off x="4343425" y="3278727"/>
                          <a:ext cx="2005151" cy="1002547"/>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427CC2E6" id="Straight Arrow Connector 2094523110" o:spid="_x0000_s1026" type="#_x0000_t32" style="position:absolute;margin-left:94pt;margin-top:4pt;width:158.65pt;height:79.7pt;rotation:18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">
                <v:stroke endarrow="block"/>
              </v:shape>
            </w:pict>
          </mc:Fallback>
        </mc:AlternateContent>
      </w:r>
      <w:r>
        <w:rPr>
          <w:noProof/>
        </w:rPr>
        <mc:AlternateContent>
          <mc:Choice Requires="wps">
            <w:drawing>
              <wp:anchor distT="0" distB="0" distL="114300" distR="114300" simplePos="0" relativeHeight="251664384" behindDoc="0" locked="0" layoutInCell="1" hidden="0" allowOverlap="1" wp14:anchorId="2AD98277" wp14:editId="756ECFE4">
                <wp:simplePos x="0" y="0"/>
                <wp:positionH relativeFrom="column">
                  <wp:posOffset>3657600</wp:posOffset>
                </wp:positionH>
                <wp:positionV relativeFrom="paragraph">
                  <wp:posOffset>101600</wp:posOffset>
                </wp:positionV>
                <wp:extent cx="1641209" cy="1049461"/>
                <wp:effectExtent l="0" t="0" r="0" b="0"/>
                <wp:wrapNone/>
                <wp:docPr id="2094523108" name="Straight Arrow Connector 2094523108"/>
                <wp:cNvGraphicFramePr/>
                <a:graphic xmlns:a="http://schemas.openxmlformats.org/drawingml/2006/main">
                  <a:graphicData uri="http://schemas.microsoft.com/office/word/2010/wordprocessingShape">
                    <wps:wsp>
                      <wps:cNvCnPr/>
                      <wps:spPr>
                        <a:xfrm>
                          <a:off x="4530158" y="3260032"/>
                          <a:ext cx="1631684" cy="1039936"/>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4989769" id="Straight Arrow Connector 2094523108" o:spid="_x0000_s1026" type="#_x0000_t32" style="position:absolute;margin-left:4in;margin-top:8pt;width:129.25pt;height:82.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">
                <v:stroke endarrow="block"/>
              </v:shape>
            </w:pict>
          </mc:Fallback>
        </mc:AlternateContent>
      </w:r>
    </w:p>
    <w:p w14:paraId="729F6D7B" w14:textId="77777777" w:rsidR="00153653" w:rsidRDefault="00153653" w:rsidP="00153653">
      <w:pPr>
        <w:spacing w:line="360" w:lineRule="auto"/>
        <w:ind w:left="-284" w:firstLine="568"/>
      </w:pPr>
    </w:p>
    <w:p w14:paraId="6937E9B0" w14:textId="77777777" w:rsidR="00153653" w:rsidRDefault="00153653" w:rsidP="00153653">
      <w:pPr>
        <w:spacing w:line="360" w:lineRule="auto"/>
        <w:ind w:left="-284" w:firstLine="568"/>
      </w:pPr>
    </w:p>
    <w:p w14:paraId="210CF542" w14:textId="77777777" w:rsidR="00153653" w:rsidRDefault="00153653" w:rsidP="00153653">
      <w:pPr>
        <w:spacing w:line="360" w:lineRule="auto"/>
        <w:ind w:left="-284" w:firstLine="568"/>
      </w:pPr>
    </w:p>
    <w:p w14:paraId="0929A32C" w14:textId="77777777" w:rsidR="00153653" w:rsidRDefault="00153653" w:rsidP="00153653">
      <w:pPr>
        <w:spacing w:line="360" w:lineRule="auto"/>
        <w:ind w:left="-284" w:firstLine="568"/>
      </w:pPr>
      <w:r>
        <w:rPr>
          <w:noProof/>
        </w:rPr>
        <mc:AlternateContent>
          <mc:Choice Requires="wps">
            <w:drawing>
              <wp:anchor distT="0" distB="0" distL="114300" distR="114300" simplePos="0" relativeHeight="251665408" behindDoc="0" locked="0" layoutInCell="1" hidden="0" allowOverlap="1" wp14:anchorId="372A54AA" wp14:editId="6DFEDAE4">
                <wp:simplePos x="0" y="0"/>
                <wp:positionH relativeFrom="column">
                  <wp:posOffset>317500</wp:posOffset>
                </wp:positionH>
                <wp:positionV relativeFrom="paragraph">
                  <wp:posOffset>12700</wp:posOffset>
                </wp:positionV>
                <wp:extent cx="3140961" cy="2249014"/>
                <wp:effectExtent l="0" t="0" r="0" b="0"/>
                <wp:wrapNone/>
                <wp:docPr id="2094523118" name="Rectangle 2094523118"/>
                <wp:cNvGraphicFramePr/>
                <a:graphic xmlns:a="http://schemas.openxmlformats.org/drawingml/2006/main">
                  <a:graphicData uri="http://schemas.microsoft.com/office/word/2010/wordprocessingShape">
                    <wps:wsp>
                      <wps:cNvSpPr/>
                      <wps:spPr>
                        <a:xfrm>
                          <a:off x="3780282" y="2660256"/>
                          <a:ext cx="3131436" cy="223948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9C79C76" w14:textId="77777777" w:rsidR="00153653" w:rsidRDefault="00153653" w:rsidP="00153653">
                            <w:pPr>
                              <w:textDirection w:val="btLr"/>
                            </w:pPr>
                            <w:r>
                              <w:rPr>
                                <w:color w:val="000000"/>
                              </w:rPr>
                              <w:t xml:space="preserve">                              </w:t>
                            </w:r>
                            <w:r>
                              <w:rPr>
                                <w:b/>
                                <w:color w:val="000000"/>
                                <w:sz w:val="18"/>
                              </w:rPr>
                              <w:t xml:space="preserve">II </w:t>
                            </w:r>
                            <w:r>
                              <w:rPr>
                                <w:rFonts w:ascii="Garamond" w:eastAsia="Garamond" w:hAnsi="Garamond" w:cs="Garamond"/>
                                <w:b/>
                                <w:color w:val="000000"/>
                                <w:sz w:val="18"/>
                              </w:rPr>
                              <w:t>Antecedents of NDOCBs</w:t>
                            </w:r>
                          </w:p>
                        </w:txbxContent>
                      </wps:txbx>
                      <wps:bodyPr spcFirstLastPara="1" wrap="square" lIns="91425" tIns="45700" rIns="91425" bIns="45700" anchor="t" anchorCtr="0">
                        <a:noAutofit/>
                      </wps:bodyPr>
                    </wps:wsp>
                  </a:graphicData>
                </a:graphic>
              </wp:anchor>
            </w:drawing>
          </mc:Choice>
          <mc:Fallback>
            <w:pict>
              <v:rect w14:anchorId="372A54AA" id="Rectangle 2094523118" o:spid="_x0000_s1028" style="position:absolute;left:0;text-align:left;margin-left:25pt;margin-top:1pt;width:247.3pt;height:177.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">
                <v:stroke startarrowwidth="narrow" startarrowlength="short" endarrowwidth="narrow" endarrowlength="short"/>
                <v:textbox inset="2.53958mm,1.2694mm,2.53958mm,1.2694mm">
                  <w:txbxContent>
                    <w:p w14:paraId="09C79C76" w14:textId="77777777" w:rsidR="00153653" w:rsidRDefault="00153653" w:rsidP="00153653">
                      <w:pPr>
                        <w:textDirection w:val="btLr"/>
                      </w:pPr>
                      <w:r>
                        <w:rPr>
                          <w:color w:val="000000"/>
                        </w:rPr>
                        <w:t xml:space="preserve">                              </w:t>
                      </w:r>
                      <w:r>
                        <w:rPr>
                          <w:b/>
                          <w:color w:val="000000"/>
                          <w:sz w:val="18"/>
                        </w:rPr>
                        <w:t xml:space="preserve">II </w:t>
                      </w:r>
                      <w:r>
                        <w:rPr>
                          <w:rFonts w:ascii="Garamond" w:eastAsia="Garamond" w:hAnsi="Garamond" w:cs="Garamond"/>
                          <w:b/>
                          <w:color w:val="000000"/>
                          <w:sz w:val="18"/>
                        </w:rPr>
                        <w:t>Antecedents of NDOCBs</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65205490" wp14:editId="2458FC58">
                <wp:simplePos x="0" y="0"/>
                <wp:positionH relativeFrom="column">
                  <wp:posOffset>3657600</wp:posOffset>
                </wp:positionH>
                <wp:positionV relativeFrom="paragraph">
                  <wp:posOffset>76200</wp:posOffset>
                </wp:positionV>
                <wp:extent cx="2385433" cy="2177415"/>
                <wp:effectExtent l="0" t="0" r="0" b="0"/>
                <wp:wrapNone/>
                <wp:docPr id="2094523117" name="Rectangle 2094523117"/>
                <wp:cNvGraphicFramePr/>
                <a:graphic xmlns:a="http://schemas.openxmlformats.org/drawingml/2006/main">
                  <a:graphicData uri="http://schemas.microsoft.com/office/word/2010/wordprocessingShape">
                    <wps:wsp>
                      <wps:cNvSpPr/>
                      <wps:spPr>
                        <a:xfrm>
                          <a:off x="4158046" y="2696055"/>
                          <a:ext cx="2375908" cy="21678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1CB417" w14:textId="77777777" w:rsidR="00153653" w:rsidRDefault="00153653" w:rsidP="00153653">
                            <w:pPr>
                              <w:textDirection w:val="btLr"/>
                            </w:pPr>
                            <w:r>
                              <w:rPr>
                                <w:rFonts w:ascii="Garamond" w:eastAsia="Garamond" w:hAnsi="Garamond" w:cs="Garamond"/>
                                <w:b/>
                                <w:color w:val="000000"/>
                                <w:sz w:val="18"/>
                              </w:rPr>
                              <w:t>III. Financial and non-financial performance</w:t>
                            </w:r>
                          </w:p>
                          <w:p w14:paraId="1935C806" w14:textId="77777777" w:rsidR="00153653" w:rsidRDefault="00153653" w:rsidP="00153653">
                            <w:pPr>
                              <w:textDirection w:val="btLr"/>
                            </w:pPr>
                          </w:p>
                          <w:p w14:paraId="3F4756B6" w14:textId="77777777" w:rsidR="00153653" w:rsidRDefault="00153653" w:rsidP="00153653">
                            <w:pPr>
                              <w:jc w:val="center"/>
                              <w:textDirection w:val="btLr"/>
                            </w:pPr>
                          </w:p>
                          <w:p w14:paraId="2ED6575D" w14:textId="77777777" w:rsidR="00153653" w:rsidRDefault="00153653" w:rsidP="00153653">
                            <w:pPr>
                              <w:jc w:val="center"/>
                              <w:textDirection w:val="btLr"/>
                            </w:pPr>
                          </w:p>
                          <w:p w14:paraId="6FE25D0E" w14:textId="77777777" w:rsidR="00153653" w:rsidRDefault="00153653" w:rsidP="00153653">
                            <w:pPr>
                              <w:jc w:val="center"/>
                              <w:textDirection w:val="btLr"/>
                            </w:pPr>
                            <w:r>
                              <w:rPr>
                                <w:rFonts w:ascii="Garamond" w:eastAsia="Garamond" w:hAnsi="Garamond" w:cs="Garamond"/>
                                <w:color w:val="000000"/>
                                <w:sz w:val="18"/>
                              </w:rPr>
                              <w:t>Financial performance</w:t>
                            </w:r>
                          </w:p>
                          <w:p w14:paraId="5A18CCDC" w14:textId="77777777" w:rsidR="00153653" w:rsidRDefault="00153653" w:rsidP="00153653">
                            <w:pPr>
                              <w:jc w:val="center"/>
                              <w:textDirection w:val="btLr"/>
                            </w:pPr>
                          </w:p>
                          <w:p w14:paraId="0477E79F" w14:textId="77777777" w:rsidR="00153653" w:rsidRDefault="00153653" w:rsidP="00153653">
                            <w:pPr>
                              <w:jc w:val="center"/>
                              <w:textDirection w:val="btLr"/>
                            </w:pPr>
                          </w:p>
                          <w:p w14:paraId="06FD6E1F" w14:textId="77777777" w:rsidR="00153653" w:rsidRDefault="00153653" w:rsidP="00153653">
                            <w:pPr>
                              <w:jc w:val="center"/>
                              <w:textDirection w:val="btLr"/>
                            </w:pPr>
                          </w:p>
                          <w:p w14:paraId="437646F2" w14:textId="77777777" w:rsidR="00153653" w:rsidRDefault="00153653" w:rsidP="00153653">
                            <w:pPr>
                              <w:jc w:val="center"/>
                              <w:textDirection w:val="btLr"/>
                            </w:pPr>
                            <w:r>
                              <w:rPr>
                                <w:rFonts w:ascii="Garamond" w:eastAsia="Garamond" w:hAnsi="Garamond" w:cs="Garamond"/>
                                <w:color w:val="000000"/>
                                <w:sz w:val="18"/>
                              </w:rPr>
                              <w:t>Non-financial performance</w:t>
                            </w:r>
                          </w:p>
                        </w:txbxContent>
                      </wps:txbx>
                      <wps:bodyPr spcFirstLastPara="1" wrap="square" lIns="91425" tIns="45700" rIns="91425" bIns="45700" anchor="t" anchorCtr="0">
                        <a:noAutofit/>
                      </wps:bodyPr>
                    </wps:wsp>
                  </a:graphicData>
                </a:graphic>
              </wp:anchor>
            </w:drawing>
          </mc:Choice>
          <mc:Fallback>
            <w:pict>
              <v:rect w14:anchorId="65205490" id="Rectangle 2094523117" o:spid="_x0000_s1029" style="position:absolute;left:0;text-align:left;margin-left:4in;margin-top:6pt;width:187.85pt;height:171.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">
                <v:stroke startarrowwidth="narrow" startarrowlength="short" endarrowwidth="narrow" endarrowlength="short"/>
                <v:textbox inset="2.53958mm,1.2694mm,2.53958mm,1.2694mm">
                  <w:txbxContent>
                    <w:p w14:paraId="651CB417" w14:textId="77777777" w:rsidR="00153653" w:rsidRDefault="00153653" w:rsidP="00153653">
                      <w:pPr>
                        <w:textDirection w:val="btLr"/>
                      </w:pPr>
                      <w:r>
                        <w:rPr>
                          <w:rFonts w:ascii="Garamond" w:eastAsia="Garamond" w:hAnsi="Garamond" w:cs="Garamond"/>
                          <w:b/>
                          <w:color w:val="000000"/>
                          <w:sz w:val="18"/>
                        </w:rPr>
                        <w:t>III. Financial and non-financial performance</w:t>
                      </w:r>
                    </w:p>
                    <w:p w14:paraId="1935C806" w14:textId="77777777" w:rsidR="00153653" w:rsidRDefault="00153653" w:rsidP="00153653">
                      <w:pPr>
                        <w:textDirection w:val="btLr"/>
                      </w:pPr>
                    </w:p>
                    <w:p w14:paraId="3F4756B6" w14:textId="77777777" w:rsidR="00153653" w:rsidRDefault="00153653" w:rsidP="00153653">
                      <w:pPr>
                        <w:jc w:val="center"/>
                        <w:textDirection w:val="btLr"/>
                      </w:pPr>
                    </w:p>
                    <w:p w14:paraId="2ED6575D" w14:textId="77777777" w:rsidR="00153653" w:rsidRDefault="00153653" w:rsidP="00153653">
                      <w:pPr>
                        <w:jc w:val="center"/>
                        <w:textDirection w:val="btLr"/>
                      </w:pPr>
                    </w:p>
                    <w:p w14:paraId="6FE25D0E" w14:textId="77777777" w:rsidR="00153653" w:rsidRDefault="00153653" w:rsidP="00153653">
                      <w:pPr>
                        <w:jc w:val="center"/>
                        <w:textDirection w:val="btLr"/>
                      </w:pPr>
                      <w:r>
                        <w:rPr>
                          <w:rFonts w:ascii="Garamond" w:eastAsia="Garamond" w:hAnsi="Garamond" w:cs="Garamond"/>
                          <w:color w:val="000000"/>
                          <w:sz w:val="18"/>
                        </w:rPr>
                        <w:t>Financial performance</w:t>
                      </w:r>
                    </w:p>
                    <w:p w14:paraId="5A18CCDC" w14:textId="77777777" w:rsidR="00153653" w:rsidRDefault="00153653" w:rsidP="00153653">
                      <w:pPr>
                        <w:jc w:val="center"/>
                        <w:textDirection w:val="btLr"/>
                      </w:pPr>
                    </w:p>
                    <w:p w14:paraId="0477E79F" w14:textId="77777777" w:rsidR="00153653" w:rsidRDefault="00153653" w:rsidP="00153653">
                      <w:pPr>
                        <w:jc w:val="center"/>
                        <w:textDirection w:val="btLr"/>
                      </w:pPr>
                    </w:p>
                    <w:p w14:paraId="06FD6E1F" w14:textId="77777777" w:rsidR="00153653" w:rsidRDefault="00153653" w:rsidP="00153653">
                      <w:pPr>
                        <w:jc w:val="center"/>
                        <w:textDirection w:val="btLr"/>
                      </w:pPr>
                    </w:p>
                    <w:p w14:paraId="437646F2" w14:textId="77777777" w:rsidR="00153653" w:rsidRDefault="00153653" w:rsidP="00153653">
                      <w:pPr>
                        <w:jc w:val="center"/>
                        <w:textDirection w:val="btLr"/>
                      </w:pPr>
                      <w:r>
                        <w:rPr>
                          <w:rFonts w:ascii="Garamond" w:eastAsia="Garamond" w:hAnsi="Garamond" w:cs="Garamond"/>
                          <w:color w:val="000000"/>
                          <w:sz w:val="18"/>
                        </w:rPr>
                        <w:t>Non-financial performance</w:t>
                      </w:r>
                    </w:p>
                  </w:txbxContent>
                </v:textbox>
              </v:rect>
            </w:pict>
          </mc:Fallback>
        </mc:AlternateContent>
      </w:r>
    </w:p>
    <w:p w14:paraId="1D657952" w14:textId="77777777" w:rsidR="00153653" w:rsidRDefault="00153653" w:rsidP="00153653">
      <w:pPr>
        <w:spacing w:line="360" w:lineRule="auto"/>
        <w:ind w:left="-284" w:firstLine="568"/>
      </w:pPr>
      <w:r>
        <w:rPr>
          <w:noProof/>
        </w:rPr>
        <mc:AlternateContent>
          <mc:Choice Requires="wps">
            <w:drawing>
              <wp:anchor distT="0" distB="0" distL="114300" distR="114300" simplePos="0" relativeHeight="251667456" behindDoc="0" locked="0" layoutInCell="1" hidden="0" allowOverlap="1" wp14:anchorId="04D58241" wp14:editId="0DF2B9A1">
                <wp:simplePos x="0" y="0"/>
                <wp:positionH relativeFrom="column">
                  <wp:posOffset>469900</wp:posOffset>
                </wp:positionH>
                <wp:positionV relativeFrom="paragraph">
                  <wp:posOffset>38100</wp:posOffset>
                </wp:positionV>
                <wp:extent cx="2781715" cy="1947689"/>
                <wp:effectExtent l="0" t="0" r="0" b="0"/>
                <wp:wrapNone/>
                <wp:docPr id="2094523113" name="Oval 2094523113"/>
                <wp:cNvGraphicFramePr/>
                <a:graphic xmlns:a="http://schemas.openxmlformats.org/drawingml/2006/main">
                  <a:graphicData uri="http://schemas.microsoft.com/office/word/2010/wordprocessingShape">
                    <wps:wsp>
                      <wps:cNvSpPr/>
                      <wps:spPr>
                        <a:xfrm>
                          <a:off x="3959905" y="2810918"/>
                          <a:ext cx="2772190" cy="1938164"/>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941E3A4" w14:textId="77777777" w:rsidR="00153653" w:rsidRDefault="00153653" w:rsidP="00153653">
                            <w:pPr>
                              <w:textDirection w:val="btLr"/>
                            </w:pPr>
                            <w:r>
                              <w:rPr>
                                <w:color w:val="000000"/>
                              </w:rPr>
                              <w:t xml:space="preserve">                     </w:t>
                            </w:r>
                            <w:r>
                              <w:rPr>
                                <w:rFonts w:ascii="Garamond" w:eastAsia="Garamond" w:hAnsi="Garamond" w:cs="Garamond"/>
                                <w:color w:val="000000"/>
                                <w:sz w:val="18"/>
                              </w:rPr>
                              <w:t>Country-level</w:t>
                            </w:r>
                          </w:p>
                        </w:txbxContent>
                      </wps:txbx>
                      <wps:bodyPr spcFirstLastPara="1" wrap="square" lIns="91425" tIns="45700" rIns="91425" bIns="45700" anchor="t" anchorCtr="0">
                        <a:noAutofit/>
                      </wps:bodyPr>
                    </wps:wsp>
                  </a:graphicData>
                </a:graphic>
              </wp:anchor>
            </w:drawing>
          </mc:Choice>
          <mc:Fallback>
            <w:pict>
              <v:oval w14:anchorId="04D58241" id="Oval 2094523113" o:spid="_x0000_s1030" style="position:absolute;left:0;text-align:left;margin-left:37pt;margin-top:3pt;width:219.05pt;height:153.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">
                <v:stroke startarrowwidth="narrow" startarrowlength="short" endarrowwidth="narrow" endarrowlength="short"/>
                <v:textbox inset="2.53958mm,1.2694mm,2.53958mm,1.2694mm">
                  <w:txbxContent>
                    <w:p w14:paraId="4941E3A4" w14:textId="77777777" w:rsidR="00153653" w:rsidRDefault="00153653" w:rsidP="00153653">
                      <w:pPr>
                        <w:textDirection w:val="btLr"/>
                      </w:pPr>
                      <w:r>
                        <w:rPr>
                          <w:color w:val="000000"/>
                        </w:rPr>
                        <w:t xml:space="preserve">                     </w:t>
                      </w:r>
                      <w:r>
                        <w:rPr>
                          <w:rFonts w:ascii="Garamond" w:eastAsia="Garamond" w:hAnsi="Garamond" w:cs="Garamond"/>
                          <w:color w:val="000000"/>
                          <w:sz w:val="18"/>
                        </w:rPr>
                        <w:t>Country-level</w:t>
                      </w:r>
                    </w:p>
                  </w:txbxContent>
                </v:textbox>
              </v:oval>
            </w:pict>
          </mc:Fallback>
        </mc:AlternateContent>
      </w:r>
    </w:p>
    <w:p w14:paraId="58EC0A51" w14:textId="77777777" w:rsidR="00153653" w:rsidRDefault="00153653" w:rsidP="00153653">
      <w:pPr>
        <w:spacing w:line="360" w:lineRule="auto"/>
        <w:ind w:left="-284" w:firstLine="568"/>
      </w:pPr>
    </w:p>
    <w:p w14:paraId="7254A2DC" w14:textId="77777777" w:rsidR="00153653" w:rsidRDefault="00153653" w:rsidP="00153653">
      <w:pPr>
        <w:spacing w:line="360" w:lineRule="auto"/>
        <w:ind w:left="-284" w:firstLine="568"/>
      </w:pPr>
      <w:r>
        <w:rPr>
          <w:noProof/>
        </w:rPr>
        <mc:AlternateContent>
          <mc:Choice Requires="wps">
            <w:drawing>
              <wp:anchor distT="0" distB="0" distL="114300" distR="114300" simplePos="0" relativeHeight="251668480" behindDoc="0" locked="0" layoutInCell="1" hidden="0" allowOverlap="1" wp14:anchorId="33C809F0" wp14:editId="1C321BB9">
                <wp:simplePos x="0" y="0"/>
                <wp:positionH relativeFrom="column">
                  <wp:posOffset>469900</wp:posOffset>
                </wp:positionH>
                <wp:positionV relativeFrom="paragraph">
                  <wp:posOffset>76200</wp:posOffset>
                </wp:positionV>
                <wp:extent cx="2720340" cy="1384300"/>
                <wp:effectExtent l="0" t="0" r="0" b="0"/>
                <wp:wrapNone/>
                <wp:docPr id="2094523114" name="Oval 2094523114"/>
                <wp:cNvGraphicFramePr/>
                <a:graphic xmlns:a="http://schemas.openxmlformats.org/drawingml/2006/main">
                  <a:graphicData uri="http://schemas.microsoft.com/office/word/2010/wordprocessingShape">
                    <wps:wsp>
                      <wps:cNvSpPr/>
                      <wps:spPr>
                        <a:xfrm>
                          <a:off x="3990593" y="3092613"/>
                          <a:ext cx="2710815" cy="1374775"/>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A6123A0" w14:textId="77777777" w:rsidR="00153653" w:rsidRDefault="00153653" w:rsidP="00153653">
                            <w:pPr>
                              <w:textDirection w:val="btLr"/>
                            </w:pPr>
                            <w:r>
                              <w:rPr>
                                <w:color w:val="000000"/>
                              </w:rPr>
                              <w:t xml:space="preserve">              </w:t>
                            </w:r>
                            <w:r>
                              <w:rPr>
                                <w:rFonts w:ascii="Garamond" w:eastAsia="Garamond" w:hAnsi="Garamond" w:cs="Garamond"/>
                                <w:color w:val="000000"/>
                                <w:sz w:val="18"/>
                              </w:rPr>
                              <w:t>Firm-level</w:t>
                            </w:r>
                          </w:p>
                        </w:txbxContent>
                      </wps:txbx>
                      <wps:bodyPr spcFirstLastPara="1" wrap="square" lIns="91425" tIns="45700" rIns="91425" bIns="45700" anchor="t" anchorCtr="0">
                        <a:noAutofit/>
                      </wps:bodyPr>
                    </wps:wsp>
                  </a:graphicData>
                </a:graphic>
              </wp:anchor>
            </w:drawing>
          </mc:Choice>
          <mc:Fallback>
            <w:pict>
              <v:oval w14:anchorId="33C809F0" id="Oval 2094523114" o:spid="_x0000_s1031" style="position:absolute;left:0;text-align:left;margin-left:37pt;margin-top:6pt;width:214.2pt;height:1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">
                <v:stroke startarrowwidth="narrow" startarrowlength="short" endarrowwidth="narrow" endarrowlength="short"/>
                <v:textbox inset="2.53958mm,1.2694mm,2.53958mm,1.2694mm">
                  <w:txbxContent>
                    <w:p w14:paraId="0A6123A0" w14:textId="77777777" w:rsidR="00153653" w:rsidRDefault="00153653" w:rsidP="00153653">
                      <w:pPr>
                        <w:textDirection w:val="btLr"/>
                      </w:pPr>
                      <w:r>
                        <w:rPr>
                          <w:color w:val="000000"/>
                        </w:rPr>
                        <w:t xml:space="preserve">              </w:t>
                      </w:r>
                      <w:r>
                        <w:rPr>
                          <w:rFonts w:ascii="Garamond" w:eastAsia="Garamond" w:hAnsi="Garamond" w:cs="Garamond"/>
                          <w:color w:val="000000"/>
                          <w:sz w:val="18"/>
                        </w:rPr>
                        <w:t>Firm-level</w:t>
                      </w:r>
                    </w:p>
                  </w:txbxContent>
                </v:textbox>
              </v:oval>
            </w:pict>
          </mc:Fallback>
        </mc:AlternateContent>
      </w:r>
    </w:p>
    <w:p w14:paraId="33F8BF2B" w14:textId="77777777" w:rsidR="00153653" w:rsidRDefault="00153653" w:rsidP="00153653">
      <w:pPr>
        <w:spacing w:line="360" w:lineRule="auto"/>
        <w:ind w:left="-284" w:firstLine="568"/>
      </w:pPr>
      <w:r>
        <w:rPr>
          <w:noProof/>
        </w:rPr>
        <mc:AlternateContent>
          <mc:Choice Requires="wps">
            <w:drawing>
              <wp:anchor distT="0" distB="0" distL="114300" distR="114300" simplePos="0" relativeHeight="251669504" behindDoc="0" locked="0" layoutInCell="1" hidden="0" allowOverlap="1" wp14:anchorId="495E5263" wp14:editId="428B730F">
                <wp:simplePos x="0" y="0"/>
                <wp:positionH relativeFrom="column">
                  <wp:posOffset>736600</wp:posOffset>
                </wp:positionH>
                <wp:positionV relativeFrom="paragraph">
                  <wp:posOffset>241300</wp:posOffset>
                </wp:positionV>
                <wp:extent cx="2183130" cy="957580"/>
                <wp:effectExtent l="0" t="0" r="0" b="0"/>
                <wp:wrapNone/>
                <wp:docPr id="2094523112" name="Oval 2094523112"/>
                <wp:cNvGraphicFramePr/>
                <a:graphic xmlns:a="http://schemas.openxmlformats.org/drawingml/2006/main">
                  <a:graphicData uri="http://schemas.microsoft.com/office/word/2010/wordprocessingShape">
                    <wps:wsp>
                      <wps:cNvSpPr/>
                      <wps:spPr>
                        <a:xfrm>
                          <a:off x="4259198" y="3305973"/>
                          <a:ext cx="2173605" cy="948055"/>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66201882" w14:textId="77777777" w:rsidR="00153653" w:rsidRDefault="00153653" w:rsidP="00153653">
                            <w:pPr>
                              <w:textDirection w:val="btLr"/>
                            </w:pPr>
                            <w:r>
                              <w:rPr>
                                <w:color w:val="000000"/>
                              </w:rPr>
                              <w:t xml:space="preserve">         </w:t>
                            </w:r>
                            <w:r>
                              <w:rPr>
                                <w:rFonts w:ascii="Garamond" w:eastAsia="Garamond" w:hAnsi="Garamond" w:cs="Garamond"/>
                                <w:color w:val="000000"/>
                                <w:sz w:val="18"/>
                              </w:rPr>
                              <w:t>Social-level</w:t>
                            </w:r>
                          </w:p>
                        </w:txbxContent>
                      </wps:txbx>
                      <wps:bodyPr spcFirstLastPara="1" wrap="square" lIns="91425" tIns="45700" rIns="91425" bIns="45700" anchor="t" anchorCtr="0">
                        <a:noAutofit/>
                      </wps:bodyPr>
                    </wps:wsp>
                  </a:graphicData>
                </a:graphic>
              </wp:anchor>
            </w:drawing>
          </mc:Choice>
          <mc:Fallback>
            <w:pict>
              <v:oval w14:anchorId="495E5263" id="Oval 2094523112" o:spid="_x0000_s1032" style="position:absolute;left:0;text-align:left;margin-left:58pt;margin-top:19pt;width:171.9pt;height:75.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">
                <v:stroke startarrowwidth="narrow" startarrowlength="short" endarrowwidth="narrow" endarrowlength="short"/>
                <v:textbox inset="2.53958mm,1.2694mm,2.53958mm,1.2694mm">
                  <w:txbxContent>
                    <w:p w14:paraId="66201882" w14:textId="77777777" w:rsidR="00153653" w:rsidRDefault="00153653" w:rsidP="00153653">
                      <w:pPr>
                        <w:textDirection w:val="btLr"/>
                      </w:pPr>
                      <w:r>
                        <w:rPr>
                          <w:color w:val="000000"/>
                        </w:rPr>
                        <w:t xml:space="preserve">         </w:t>
                      </w:r>
                      <w:r>
                        <w:rPr>
                          <w:rFonts w:ascii="Garamond" w:eastAsia="Garamond" w:hAnsi="Garamond" w:cs="Garamond"/>
                          <w:color w:val="000000"/>
                          <w:sz w:val="18"/>
                        </w:rPr>
                        <w:t>Social-level</w:t>
                      </w:r>
                    </w:p>
                  </w:txbxContent>
                </v:textbox>
              </v:oval>
            </w:pict>
          </mc:Fallback>
        </mc:AlternateContent>
      </w:r>
    </w:p>
    <w:p w14:paraId="68CAA82A" w14:textId="77777777" w:rsidR="00153653" w:rsidRDefault="00153653" w:rsidP="00153653">
      <w:pPr>
        <w:spacing w:line="360" w:lineRule="auto"/>
        <w:ind w:left="-284" w:firstLine="568"/>
      </w:pPr>
    </w:p>
    <w:p w14:paraId="41A24167" w14:textId="77777777" w:rsidR="00153653" w:rsidRDefault="00153653" w:rsidP="00153653">
      <w:pPr>
        <w:spacing w:line="360" w:lineRule="auto"/>
        <w:ind w:left="-142" w:firstLine="568"/>
      </w:pPr>
      <w:r>
        <w:rPr>
          <w:noProof/>
        </w:rPr>
        <mc:AlternateContent>
          <mc:Choice Requires="wps">
            <w:drawing>
              <wp:anchor distT="0" distB="0" distL="114300" distR="114300" simplePos="0" relativeHeight="251670528" behindDoc="0" locked="0" layoutInCell="1" hidden="0" allowOverlap="1" wp14:anchorId="7AC9F125" wp14:editId="30350B75">
                <wp:simplePos x="0" y="0"/>
                <wp:positionH relativeFrom="column">
                  <wp:posOffset>939800</wp:posOffset>
                </wp:positionH>
                <wp:positionV relativeFrom="paragraph">
                  <wp:posOffset>76200</wp:posOffset>
                </wp:positionV>
                <wp:extent cx="1724025" cy="606425"/>
                <wp:effectExtent l="0" t="0" r="0" b="0"/>
                <wp:wrapNone/>
                <wp:docPr id="2094523107" name="Oval 2094523107"/>
                <wp:cNvGraphicFramePr/>
                <a:graphic xmlns:a="http://schemas.openxmlformats.org/drawingml/2006/main">
                  <a:graphicData uri="http://schemas.microsoft.com/office/word/2010/wordprocessingShape">
                    <wps:wsp>
                      <wps:cNvSpPr/>
                      <wps:spPr>
                        <a:xfrm>
                          <a:off x="4488750" y="3481550"/>
                          <a:ext cx="1714500" cy="5969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E25B685" w14:textId="77777777" w:rsidR="00153653" w:rsidRDefault="00153653" w:rsidP="00153653">
                            <w:pPr>
                              <w:textDirection w:val="btLr"/>
                            </w:pPr>
                            <w:r>
                              <w:rPr>
                                <w:color w:val="000000"/>
                              </w:rPr>
                              <w:t xml:space="preserve">  </w:t>
                            </w:r>
                            <w:r>
                              <w:rPr>
                                <w:rFonts w:ascii="Garamond" w:eastAsia="Garamond" w:hAnsi="Garamond" w:cs="Garamond"/>
                                <w:color w:val="000000"/>
                                <w:sz w:val="18"/>
                              </w:rPr>
                              <w:t>Individual-level</w:t>
                            </w:r>
                          </w:p>
                        </w:txbxContent>
                      </wps:txbx>
                      <wps:bodyPr spcFirstLastPara="1" wrap="square" lIns="91425" tIns="45700" rIns="91425" bIns="45700" anchor="t" anchorCtr="0">
                        <a:noAutofit/>
                      </wps:bodyPr>
                    </wps:wsp>
                  </a:graphicData>
                </a:graphic>
              </wp:anchor>
            </w:drawing>
          </mc:Choice>
          <mc:Fallback>
            <w:pict>
              <v:oval w14:anchorId="7AC9F125" id="Oval 2094523107" o:spid="_x0000_s1033" style="position:absolute;left:0;text-align:left;margin-left:74pt;margin-top:6pt;width:135.75pt;height:4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">
                <v:stroke startarrowwidth="narrow" startarrowlength="short" endarrowwidth="narrow" endarrowlength="short"/>
                <v:textbox inset="2.53958mm,1.2694mm,2.53958mm,1.2694mm">
                  <w:txbxContent>
                    <w:p w14:paraId="0E25B685" w14:textId="77777777" w:rsidR="00153653" w:rsidRDefault="00153653" w:rsidP="00153653">
                      <w:pPr>
                        <w:textDirection w:val="btLr"/>
                      </w:pPr>
                      <w:r>
                        <w:rPr>
                          <w:color w:val="000000"/>
                        </w:rPr>
                        <w:t xml:space="preserve">  </w:t>
                      </w:r>
                      <w:r>
                        <w:rPr>
                          <w:rFonts w:ascii="Garamond" w:eastAsia="Garamond" w:hAnsi="Garamond" w:cs="Garamond"/>
                          <w:color w:val="000000"/>
                          <w:sz w:val="18"/>
                        </w:rPr>
                        <w:t>Individual-level</w:t>
                      </w:r>
                    </w:p>
                  </w:txbxContent>
                </v:textbox>
              </v:oval>
            </w:pict>
          </mc:Fallback>
        </mc:AlternateContent>
      </w:r>
    </w:p>
    <w:p w14:paraId="08B3E6B6" w14:textId="77777777" w:rsidR="00153653" w:rsidRDefault="00153653" w:rsidP="00153653">
      <w:pPr>
        <w:spacing w:line="360" w:lineRule="auto"/>
        <w:ind w:left="-142" w:firstLine="568"/>
      </w:pPr>
    </w:p>
    <w:p w14:paraId="78A682DF" w14:textId="77777777" w:rsidR="00153653" w:rsidRDefault="00153653" w:rsidP="00153653">
      <w:pPr>
        <w:spacing w:line="360" w:lineRule="auto"/>
        <w:ind w:firstLine="567"/>
        <w:jc w:val="both"/>
        <w:rPr>
          <w:rFonts w:ascii="Calibri" w:eastAsia="Calibri" w:hAnsi="Calibri" w:cs="Calibri"/>
        </w:rPr>
      </w:pPr>
      <w:r>
        <w:rPr>
          <w:rFonts w:ascii="Calibri" w:eastAsia="Calibri" w:hAnsi="Calibri" w:cs="Calibri"/>
          <w:highlight w:val="white"/>
        </w:rPr>
        <w:t xml:space="preserve">                       Insert </w:t>
      </w:r>
      <w:r>
        <w:rPr>
          <w:rFonts w:ascii="Calibri" w:eastAsia="Calibri" w:hAnsi="Calibri" w:cs="Calibri"/>
          <w:b/>
          <w:highlight w:val="white"/>
        </w:rPr>
        <w:t>Figure</w:t>
      </w:r>
      <w:r>
        <w:rPr>
          <w:rFonts w:ascii="Calibri" w:eastAsia="Calibri" w:hAnsi="Calibri" w:cs="Calibri"/>
          <w:highlight w:val="white"/>
        </w:rPr>
        <w:t xml:space="preserve"> 3 about here</w:t>
      </w:r>
    </w:p>
    <w:p w14:paraId="26F78C0A" w14:textId="77777777" w:rsidR="00153653" w:rsidRDefault="00153653" w:rsidP="00153653">
      <w:pPr>
        <w:spacing w:line="360" w:lineRule="auto"/>
        <w:jc w:val="both"/>
        <w:rPr>
          <w:rFonts w:ascii="Calibri" w:eastAsia="Calibri" w:hAnsi="Calibri" w:cs="Calibri"/>
        </w:rPr>
      </w:pPr>
    </w:p>
    <w:p w14:paraId="01C42C2F" w14:textId="77777777" w:rsidR="00153653" w:rsidRPr="00710689" w:rsidRDefault="00153653" w:rsidP="00153653">
      <w:pPr>
        <w:spacing w:line="360" w:lineRule="auto"/>
        <w:jc w:val="both"/>
        <w:rPr>
          <w:rFonts w:eastAsia="Garamond"/>
          <w:bCs/>
        </w:rPr>
      </w:pPr>
      <w:r>
        <w:rPr>
          <w:rFonts w:eastAsia="Calibri"/>
          <w:b/>
        </w:rPr>
        <w:t>Figure 3.</w:t>
      </w:r>
      <w:r w:rsidRPr="00710689">
        <w:rPr>
          <w:rFonts w:eastAsia="Calibri"/>
          <w:bCs/>
        </w:rPr>
        <w:t xml:space="preserve"> Framework for understanding neurodiversity on corporate boards</w:t>
      </w:r>
    </w:p>
    <w:p w14:paraId="5DDFC4AA" w14:textId="77777777" w:rsidR="00153653" w:rsidRPr="004A6992" w:rsidRDefault="00153653" w:rsidP="00153653">
      <w:pPr>
        <w:spacing w:line="360" w:lineRule="auto"/>
        <w:jc w:val="both"/>
        <w:rPr>
          <w:bCs/>
          <w:color w:val="000000"/>
        </w:rPr>
      </w:pPr>
      <w:r w:rsidRPr="00FE7E75">
        <w:rPr>
          <w:rFonts w:eastAsia="Garamond"/>
          <w:b/>
        </w:rPr>
        <w:t xml:space="preserve">Source(s): </w:t>
      </w:r>
      <w:r w:rsidRPr="004A6992">
        <w:rPr>
          <w:rFonts w:eastAsia="Garamond"/>
          <w:bCs/>
        </w:rPr>
        <w:t xml:space="preserve">Figure </w:t>
      </w:r>
      <w:r w:rsidRPr="004A6992">
        <w:rPr>
          <w:bCs/>
          <w:color w:val="000000"/>
        </w:rPr>
        <w:t>by authors</w:t>
      </w:r>
    </w:p>
    <w:p w14:paraId="6C88936F" w14:textId="77777777" w:rsidR="00153653" w:rsidRDefault="00153653" w:rsidP="00153653">
      <w:pPr>
        <w:spacing w:after="160" w:line="360" w:lineRule="auto"/>
        <w:jc w:val="both"/>
        <w:rPr>
          <w:color w:val="000000"/>
        </w:rPr>
      </w:pPr>
    </w:p>
    <w:p w14:paraId="4E8D0CD3" w14:textId="77777777" w:rsidR="00153653" w:rsidRDefault="00153653" w:rsidP="00153653">
      <w:pPr>
        <w:spacing w:after="160" w:line="360" w:lineRule="auto"/>
        <w:jc w:val="both"/>
        <w:rPr>
          <w:color w:val="000000"/>
        </w:rPr>
      </w:pPr>
    </w:p>
    <w:p w14:paraId="1431CC1A" w14:textId="77777777" w:rsidR="00153653" w:rsidRDefault="00153653" w:rsidP="00153653">
      <w:pPr>
        <w:spacing w:after="160" w:line="360" w:lineRule="auto"/>
        <w:jc w:val="both"/>
        <w:rPr>
          <w:color w:val="000000"/>
        </w:rPr>
      </w:pPr>
    </w:p>
    <w:p w14:paraId="556FC5EE" w14:textId="77777777" w:rsidR="00153653" w:rsidRDefault="00153653" w:rsidP="00153653">
      <w:pPr>
        <w:spacing w:after="160" w:line="360" w:lineRule="auto"/>
        <w:jc w:val="both"/>
        <w:rPr>
          <w:color w:val="000000"/>
        </w:rPr>
      </w:pPr>
    </w:p>
    <w:p w14:paraId="3C09160D" w14:textId="77777777" w:rsidR="00153653" w:rsidRDefault="00153653" w:rsidP="00153653">
      <w:pPr>
        <w:spacing w:after="160" w:line="360" w:lineRule="auto"/>
        <w:jc w:val="both"/>
        <w:rPr>
          <w:color w:val="000000"/>
        </w:rPr>
      </w:pPr>
    </w:p>
    <w:p w14:paraId="439FBB5A" w14:textId="77777777" w:rsidR="00153653" w:rsidRDefault="00153653" w:rsidP="00153653"/>
    <w:p w14:paraId="244409CA" w14:textId="77777777" w:rsidR="00E35C33" w:rsidRPr="00B56709" w:rsidRDefault="00E35C33" w:rsidP="00E35C33">
      <w:pPr>
        <w:spacing w:line="360" w:lineRule="auto"/>
        <w:jc w:val="both"/>
        <w:rPr>
          <w:rFonts w:eastAsia="Garamond"/>
        </w:rPr>
      </w:pPr>
      <w:r w:rsidRPr="00ED4B09">
        <w:rPr>
          <w:rFonts w:eastAsia="Garamond"/>
          <w:b/>
          <w:bCs/>
        </w:rPr>
        <w:lastRenderedPageBreak/>
        <w:t>Appendix 1</w:t>
      </w:r>
      <w:r w:rsidRPr="00B56709">
        <w:rPr>
          <w:rFonts w:eastAsia="Garamond"/>
        </w:rPr>
        <w:t>. Detailed list of journal and number of studies sampled from each journal</w:t>
      </w:r>
    </w:p>
    <w:tbl>
      <w:tblPr>
        <w:tblW w:w="100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235"/>
        <w:gridCol w:w="1897"/>
        <w:gridCol w:w="1897"/>
      </w:tblGrid>
      <w:tr w:rsidR="00E35C33" w:rsidRPr="00B56709" w14:paraId="1A89AAD6" w14:textId="77777777" w:rsidTr="00BB57B6">
        <w:trPr>
          <w:trHeight w:val="339"/>
        </w:trPr>
        <w:tc>
          <w:tcPr>
            <w:tcW w:w="6235" w:type="dxa"/>
            <w:tcBorders>
              <w:left w:val="nil"/>
              <w:bottom w:val="single" w:sz="4" w:space="0" w:color="auto"/>
              <w:right w:val="nil"/>
            </w:tcBorders>
            <w:shd w:val="clear" w:color="auto" w:fill="auto"/>
            <w:vAlign w:val="center"/>
          </w:tcPr>
          <w:p w14:paraId="61384187" w14:textId="77777777" w:rsidR="00E35C33" w:rsidRPr="00B56709" w:rsidRDefault="00E35C33" w:rsidP="00BB57B6">
            <w:pPr>
              <w:rPr>
                <w:rFonts w:eastAsia="Garamond"/>
                <w:color w:val="000000"/>
              </w:rPr>
            </w:pPr>
            <w:r w:rsidRPr="00B56709">
              <w:rPr>
                <w:rFonts w:eastAsia="Garamond"/>
                <w:color w:val="000000"/>
              </w:rPr>
              <w:t>Journal</w:t>
            </w:r>
          </w:p>
        </w:tc>
        <w:tc>
          <w:tcPr>
            <w:tcW w:w="1897" w:type="dxa"/>
            <w:tcBorders>
              <w:left w:val="nil"/>
              <w:bottom w:val="single" w:sz="4" w:space="0" w:color="auto"/>
              <w:right w:val="nil"/>
            </w:tcBorders>
          </w:tcPr>
          <w:p w14:paraId="4636CC42" w14:textId="77777777" w:rsidR="00E35C33" w:rsidRPr="00B56709" w:rsidRDefault="00E35C33" w:rsidP="00BB57B6">
            <w:pPr>
              <w:rPr>
                <w:rFonts w:eastAsia="Garamond"/>
                <w:color w:val="000000"/>
              </w:rPr>
            </w:pPr>
            <w:r w:rsidRPr="00B56709">
              <w:rPr>
                <w:rFonts w:eastAsia="Garamond"/>
                <w:color w:val="000000"/>
              </w:rPr>
              <w:t>CABS ranking</w:t>
            </w:r>
          </w:p>
        </w:tc>
        <w:tc>
          <w:tcPr>
            <w:tcW w:w="1897" w:type="dxa"/>
            <w:tcBorders>
              <w:left w:val="nil"/>
              <w:bottom w:val="single" w:sz="4" w:space="0" w:color="auto"/>
              <w:right w:val="nil"/>
            </w:tcBorders>
            <w:shd w:val="clear" w:color="auto" w:fill="auto"/>
            <w:vAlign w:val="center"/>
          </w:tcPr>
          <w:p w14:paraId="3F46CF40" w14:textId="77777777" w:rsidR="00E35C33" w:rsidRPr="00B56709" w:rsidRDefault="00E35C33" w:rsidP="00BB57B6">
            <w:pPr>
              <w:rPr>
                <w:rFonts w:eastAsia="Garamond"/>
                <w:color w:val="000000"/>
              </w:rPr>
            </w:pPr>
            <w:r w:rsidRPr="00B56709">
              <w:rPr>
                <w:rFonts w:eastAsia="Garamond"/>
                <w:color w:val="000000"/>
              </w:rPr>
              <w:t>No. of studies</w:t>
            </w:r>
          </w:p>
        </w:tc>
      </w:tr>
      <w:tr w:rsidR="00E35C33" w:rsidRPr="00B56709" w14:paraId="36A43DD6" w14:textId="77777777" w:rsidTr="00BB57B6">
        <w:trPr>
          <w:trHeight w:val="319"/>
        </w:trPr>
        <w:tc>
          <w:tcPr>
            <w:tcW w:w="6235" w:type="dxa"/>
            <w:tcBorders>
              <w:left w:val="nil"/>
              <w:bottom w:val="nil"/>
              <w:right w:val="nil"/>
            </w:tcBorders>
            <w:shd w:val="clear" w:color="auto" w:fill="auto"/>
            <w:vAlign w:val="center"/>
          </w:tcPr>
          <w:p w14:paraId="2E6B8C64" w14:textId="77777777" w:rsidR="00E35C33" w:rsidRPr="00B56709" w:rsidRDefault="00E35C33" w:rsidP="00BB57B6">
            <w:pPr>
              <w:rPr>
                <w:rFonts w:eastAsia="Garamond"/>
                <w:b/>
                <w:color w:val="000000"/>
              </w:rPr>
            </w:pPr>
            <w:r w:rsidRPr="00B56709">
              <w:rPr>
                <w:rFonts w:eastAsia="Garamond"/>
                <w:b/>
                <w:color w:val="000000"/>
              </w:rPr>
              <w:t>Accounting, auditing and finance</w:t>
            </w:r>
          </w:p>
        </w:tc>
        <w:tc>
          <w:tcPr>
            <w:tcW w:w="1897" w:type="dxa"/>
            <w:tcBorders>
              <w:left w:val="nil"/>
              <w:bottom w:val="nil"/>
              <w:right w:val="nil"/>
            </w:tcBorders>
          </w:tcPr>
          <w:p w14:paraId="6EF59817" w14:textId="77777777" w:rsidR="00E35C33" w:rsidRPr="00B56709" w:rsidRDefault="00E35C33" w:rsidP="00BB57B6">
            <w:pPr>
              <w:jc w:val="center"/>
              <w:rPr>
                <w:rFonts w:eastAsia="Garamond"/>
                <w:b/>
              </w:rPr>
            </w:pPr>
          </w:p>
        </w:tc>
        <w:tc>
          <w:tcPr>
            <w:tcW w:w="1897" w:type="dxa"/>
            <w:tcBorders>
              <w:left w:val="nil"/>
              <w:bottom w:val="nil"/>
              <w:right w:val="nil"/>
            </w:tcBorders>
            <w:shd w:val="clear" w:color="auto" w:fill="auto"/>
            <w:vAlign w:val="center"/>
          </w:tcPr>
          <w:p w14:paraId="5ED89A4C" w14:textId="77777777" w:rsidR="00E35C33" w:rsidRPr="00B56709" w:rsidRDefault="00E35C33" w:rsidP="00BB57B6">
            <w:pPr>
              <w:jc w:val="center"/>
              <w:rPr>
                <w:rFonts w:eastAsia="Garamond"/>
                <w:b/>
                <w:color w:val="000000"/>
              </w:rPr>
            </w:pPr>
            <w:r w:rsidRPr="00B56709">
              <w:rPr>
                <w:rFonts w:eastAsia="Garamond"/>
                <w:b/>
              </w:rPr>
              <w:t>12</w:t>
            </w:r>
          </w:p>
        </w:tc>
      </w:tr>
      <w:tr w:rsidR="00E35C33" w:rsidRPr="00B56709" w14:paraId="33F7D76F" w14:textId="77777777" w:rsidTr="00BB57B6">
        <w:trPr>
          <w:trHeight w:val="319"/>
        </w:trPr>
        <w:tc>
          <w:tcPr>
            <w:tcW w:w="6235" w:type="dxa"/>
            <w:tcBorders>
              <w:top w:val="nil"/>
              <w:left w:val="nil"/>
              <w:bottom w:val="nil"/>
              <w:right w:val="nil"/>
            </w:tcBorders>
            <w:shd w:val="clear" w:color="auto" w:fill="auto"/>
            <w:vAlign w:val="center"/>
          </w:tcPr>
          <w:p w14:paraId="55E5079E" w14:textId="77777777" w:rsidR="00E35C33" w:rsidRPr="00B56709" w:rsidRDefault="00E35C33" w:rsidP="00BB57B6">
            <w:pPr>
              <w:rPr>
                <w:rFonts w:eastAsia="Garamond"/>
              </w:rPr>
            </w:pPr>
            <w:r w:rsidRPr="00B56709">
              <w:rPr>
                <w:rFonts w:eastAsia="Garamond"/>
              </w:rPr>
              <w:t>Journal of Accountancy</w:t>
            </w:r>
          </w:p>
        </w:tc>
        <w:tc>
          <w:tcPr>
            <w:tcW w:w="1897" w:type="dxa"/>
            <w:tcBorders>
              <w:top w:val="nil"/>
              <w:left w:val="nil"/>
              <w:bottom w:val="nil"/>
              <w:right w:val="nil"/>
            </w:tcBorders>
          </w:tcPr>
          <w:p w14:paraId="4E62202C"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257927C8" w14:textId="77777777" w:rsidR="00E35C33" w:rsidRPr="00B56709" w:rsidRDefault="00E35C33" w:rsidP="00BB57B6">
            <w:pPr>
              <w:jc w:val="center"/>
              <w:rPr>
                <w:rFonts w:eastAsia="Garamond"/>
              </w:rPr>
            </w:pPr>
            <w:r w:rsidRPr="00B56709">
              <w:rPr>
                <w:rFonts w:eastAsia="Garamond"/>
              </w:rPr>
              <w:t>1</w:t>
            </w:r>
          </w:p>
        </w:tc>
      </w:tr>
      <w:tr w:rsidR="00E35C33" w:rsidRPr="00B56709" w14:paraId="04FCFCF0" w14:textId="77777777" w:rsidTr="00BB57B6">
        <w:trPr>
          <w:trHeight w:val="319"/>
        </w:trPr>
        <w:tc>
          <w:tcPr>
            <w:tcW w:w="6235" w:type="dxa"/>
            <w:tcBorders>
              <w:top w:val="nil"/>
              <w:left w:val="nil"/>
              <w:bottom w:val="nil"/>
              <w:right w:val="nil"/>
            </w:tcBorders>
            <w:shd w:val="clear" w:color="auto" w:fill="auto"/>
            <w:vAlign w:val="center"/>
          </w:tcPr>
          <w:p w14:paraId="46108482" w14:textId="77777777" w:rsidR="00E35C33" w:rsidRPr="00B56709" w:rsidRDefault="00E35C33" w:rsidP="00BB57B6">
            <w:pPr>
              <w:rPr>
                <w:rFonts w:eastAsia="Garamond"/>
              </w:rPr>
            </w:pPr>
            <w:r w:rsidRPr="00B56709">
              <w:rPr>
                <w:rFonts w:eastAsia="Garamond"/>
              </w:rPr>
              <w:t>Corporate Ownership and Control</w:t>
            </w:r>
          </w:p>
        </w:tc>
        <w:tc>
          <w:tcPr>
            <w:tcW w:w="1897" w:type="dxa"/>
            <w:tcBorders>
              <w:top w:val="nil"/>
              <w:left w:val="nil"/>
              <w:bottom w:val="nil"/>
              <w:right w:val="nil"/>
            </w:tcBorders>
          </w:tcPr>
          <w:p w14:paraId="02B83823"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704E4013" w14:textId="77777777" w:rsidR="00E35C33" w:rsidRPr="00B56709" w:rsidRDefault="00E35C33" w:rsidP="00BB57B6">
            <w:pPr>
              <w:jc w:val="center"/>
              <w:rPr>
                <w:rFonts w:eastAsia="Garamond"/>
              </w:rPr>
            </w:pPr>
            <w:r w:rsidRPr="00B56709">
              <w:rPr>
                <w:rFonts w:eastAsia="Garamond"/>
              </w:rPr>
              <w:t>1</w:t>
            </w:r>
          </w:p>
        </w:tc>
      </w:tr>
      <w:tr w:rsidR="00E35C33" w:rsidRPr="00B56709" w14:paraId="7937863F" w14:textId="77777777" w:rsidTr="00BB57B6">
        <w:trPr>
          <w:trHeight w:val="319"/>
        </w:trPr>
        <w:tc>
          <w:tcPr>
            <w:tcW w:w="6235" w:type="dxa"/>
            <w:tcBorders>
              <w:top w:val="nil"/>
              <w:left w:val="nil"/>
              <w:bottom w:val="nil"/>
              <w:right w:val="nil"/>
            </w:tcBorders>
            <w:shd w:val="clear" w:color="auto" w:fill="auto"/>
            <w:vAlign w:val="center"/>
          </w:tcPr>
          <w:p w14:paraId="78803A1B" w14:textId="77777777" w:rsidR="00E35C33" w:rsidRPr="00B56709" w:rsidRDefault="00E35C33" w:rsidP="00BB57B6">
            <w:pPr>
              <w:rPr>
                <w:rFonts w:eastAsia="Garamond"/>
              </w:rPr>
            </w:pPr>
            <w:r w:rsidRPr="00B56709">
              <w:rPr>
                <w:rFonts w:eastAsia="Garamond"/>
              </w:rPr>
              <w:t> Disability and Society</w:t>
            </w:r>
          </w:p>
        </w:tc>
        <w:tc>
          <w:tcPr>
            <w:tcW w:w="1897" w:type="dxa"/>
            <w:tcBorders>
              <w:top w:val="nil"/>
              <w:left w:val="nil"/>
              <w:bottom w:val="nil"/>
              <w:right w:val="nil"/>
            </w:tcBorders>
          </w:tcPr>
          <w:p w14:paraId="6A42237A"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6580153" w14:textId="77777777" w:rsidR="00E35C33" w:rsidRPr="00B56709" w:rsidRDefault="00E35C33" w:rsidP="00BB57B6">
            <w:pPr>
              <w:jc w:val="center"/>
              <w:rPr>
                <w:rFonts w:eastAsia="Garamond"/>
              </w:rPr>
            </w:pPr>
            <w:r w:rsidRPr="00B56709">
              <w:rPr>
                <w:rFonts w:eastAsia="Garamond"/>
              </w:rPr>
              <w:t>1</w:t>
            </w:r>
          </w:p>
        </w:tc>
      </w:tr>
      <w:tr w:rsidR="00E35C33" w:rsidRPr="00B56709" w14:paraId="476A9BB4" w14:textId="77777777" w:rsidTr="00BB57B6">
        <w:trPr>
          <w:trHeight w:val="319"/>
        </w:trPr>
        <w:tc>
          <w:tcPr>
            <w:tcW w:w="6235" w:type="dxa"/>
            <w:tcBorders>
              <w:top w:val="nil"/>
              <w:left w:val="nil"/>
              <w:bottom w:val="nil"/>
              <w:right w:val="nil"/>
            </w:tcBorders>
            <w:shd w:val="clear" w:color="auto" w:fill="auto"/>
            <w:vAlign w:val="center"/>
          </w:tcPr>
          <w:p w14:paraId="62260875" w14:textId="77777777" w:rsidR="00E35C33" w:rsidRPr="00B56709" w:rsidRDefault="00E35C33" w:rsidP="00BB57B6">
            <w:pPr>
              <w:rPr>
                <w:rFonts w:eastAsia="Garamond"/>
              </w:rPr>
            </w:pPr>
            <w:r w:rsidRPr="00B56709">
              <w:rPr>
                <w:rFonts w:eastAsia="Garamond"/>
              </w:rPr>
              <w:t>Equality, diversity and inclusion: An international Journal</w:t>
            </w:r>
          </w:p>
        </w:tc>
        <w:tc>
          <w:tcPr>
            <w:tcW w:w="1897" w:type="dxa"/>
            <w:tcBorders>
              <w:top w:val="nil"/>
              <w:left w:val="nil"/>
              <w:bottom w:val="nil"/>
              <w:right w:val="nil"/>
            </w:tcBorders>
          </w:tcPr>
          <w:p w14:paraId="681F6E28" w14:textId="77777777" w:rsidR="00E35C33" w:rsidRPr="00B56709" w:rsidRDefault="00E35C33" w:rsidP="00BB57B6">
            <w:pPr>
              <w:jc w:val="center"/>
              <w:rPr>
                <w:rFonts w:eastAsia="Garamond"/>
              </w:rPr>
            </w:pPr>
            <w:r w:rsidRPr="00B56709">
              <w:rPr>
                <w:rFonts w:eastAsia="Garamond"/>
              </w:rPr>
              <w:t>1</w:t>
            </w:r>
          </w:p>
        </w:tc>
        <w:tc>
          <w:tcPr>
            <w:tcW w:w="1897" w:type="dxa"/>
            <w:tcBorders>
              <w:top w:val="nil"/>
              <w:left w:val="nil"/>
              <w:bottom w:val="nil"/>
              <w:right w:val="nil"/>
            </w:tcBorders>
            <w:shd w:val="clear" w:color="auto" w:fill="auto"/>
            <w:vAlign w:val="center"/>
          </w:tcPr>
          <w:p w14:paraId="18D1E5D3" w14:textId="77777777" w:rsidR="00E35C33" w:rsidRPr="00B56709" w:rsidRDefault="00E35C33" w:rsidP="00BB57B6">
            <w:pPr>
              <w:jc w:val="center"/>
              <w:rPr>
                <w:rFonts w:eastAsia="Garamond"/>
              </w:rPr>
            </w:pPr>
            <w:r w:rsidRPr="00B56709">
              <w:rPr>
                <w:rFonts w:eastAsia="Garamond"/>
              </w:rPr>
              <w:t>4</w:t>
            </w:r>
          </w:p>
        </w:tc>
      </w:tr>
      <w:tr w:rsidR="00E35C33" w:rsidRPr="00B56709" w14:paraId="53BF94AB" w14:textId="77777777" w:rsidTr="00BB57B6">
        <w:trPr>
          <w:trHeight w:val="319"/>
        </w:trPr>
        <w:tc>
          <w:tcPr>
            <w:tcW w:w="6235" w:type="dxa"/>
            <w:tcBorders>
              <w:top w:val="nil"/>
              <w:left w:val="nil"/>
              <w:bottom w:val="nil"/>
              <w:right w:val="nil"/>
            </w:tcBorders>
            <w:shd w:val="clear" w:color="auto" w:fill="auto"/>
            <w:vAlign w:val="center"/>
          </w:tcPr>
          <w:p w14:paraId="5FE4303D" w14:textId="77777777" w:rsidR="00E35C33" w:rsidRPr="00B56709" w:rsidRDefault="00E35C33" w:rsidP="00BB57B6">
            <w:pPr>
              <w:rPr>
                <w:rFonts w:eastAsia="Garamond"/>
              </w:rPr>
            </w:pPr>
            <w:r w:rsidRPr="00B56709">
              <w:rPr>
                <w:rFonts w:eastAsia="Garamond"/>
              </w:rPr>
              <w:t>Harvard Business Review</w:t>
            </w:r>
          </w:p>
        </w:tc>
        <w:tc>
          <w:tcPr>
            <w:tcW w:w="1897" w:type="dxa"/>
            <w:tcBorders>
              <w:top w:val="nil"/>
              <w:left w:val="nil"/>
              <w:bottom w:val="nil"/>
              <w:right w:val="nil"/>
            </w:tcBorders>
          </w:tcPr>
          <w:p w14:paraId="501B8AEC" w14:textId="77777777" w:rsidR="00E35C33" w:rsidRPr="00B56709" w:rsidRDefault="00E35C33" w:rsidP="00BB57B6">
            <w:pPr>
              <w:jc w:val="center"/>
              <w:rPr>
                <w:rFonts w:eastAsia="Garamond"/>
              </w:rPr>
            </w:pPr>
            <w:r w:rsidRPr="00B56709">
              <w:rPr>
                <w:rFonts w:eastAsia="Garamond"/>
              </w:rPr>
              <w:t>3</w:t>
            </w:r>
          </w:p>
        </w:tc>
        <w:tc>
          <w:tcPr>
            <w:tcW w:w="1897" w:type="dxa"/>
            <w:tcBorders>
              <w:top w:val="nil"/>
              <w:left w:val="nil"/>
              <w:bottom w:val="nil"/>
              <w:right w:val="nil"/>
            </w:tcBorders>
            <w:shd w:val="clear" w:color="auto" w:fill="auto"/>
            <w:vAlign w:val="center"/>
          </w:tcPr>
          <w:p w14:paraId="4BAD55C0" w14:textId="77777777" w:rsidR="00E35C33" w:rsidRPr="00B56709" w:rsidRDefault="00E35C33" w:rsidP="00BB57B6">
            <w:pPr>
              <w:jc w:val="center"/>
              <w:rPr>
                <w:rFonts w:eastAsia="Garamond"/>
              </w:rPr>
            </w:pPr>
            <w:r w:rsidRPr="00B56709">
              <w:rPr>
                <w:rFonts w:eastAsia="Garamond"/>
              </w:rPr>
              <w:t>2</w:t>
            </w:r>
          </w:p>
        </w:tc>
      </w:tr>
      <w:tr w:rsidR="00E35C33" w:rsidRPr="00B56709" w14:paraId="032D61BE" w14:textId="77777777" w:rsidTr="00BB57B6">
        <w:trPr>
          <w:trHeight w:val="319"/>
        </w:trPr>
        <w:tc>
          <w:tcPr>
            <w:tcW w:w="6235" w:type="dxa"/>
            <w:tcBorders>
              <w:top w:val="nil"/>
              <w:left w:val="nil"/>
              <w:bottom w:val="nil"/>
              <w:right w:val="nil"/>
            </w:tcBorders>
            <w:shd w:val="clear" w:color="auto" w:fill="auto"/>
            <w:vAlign w:val="center"/>
          </w:tcPr>
          <w:p w14:paraId="77B74FDD" w14:textId="77777777" w:rsidR="00E35C33" w:rsidRPr="00B56709" w:rsidRDefault="00E35C33" w:rsidP="00BB57B6">
            <w:pPr>
              <w:rPr>
                <w:rFonts w:eastAsia="Garamond"/>
              </w:rPr>
            </w:pPr>
            <w:r w:rsidRPr="00B56709">
              <w:rPr>
                <w:rFonts w:eastAsia="Garamond"/>
              </w:rPr>
              <w:t>Corporate Social Responsibility and Environmental Management</w:t>
            </w:r>
          </w:p>
        </w:tc>
        <w:tc>
          <w:tcPr>
            <w:tcW w:w="1897" w:type="dxa"/>
            <w:tcBorders>
              <w:top w:val="nil"/>
              <w:left w:val="nil"/>
              <w:bottom w:val="nil"/>
              <w:right w:val="nil"/>
            </w:tcBorders>
          </w:tcPr>
          <w:p w14:paraId="4E7FD921" w14:textId="77777777" w:rsidR="00E35C33" w:rsidRPr="00B56709" w:rsidRDefault="00E35C33" w:rsidP="00BB57B6">
            <w:pPr>
              <w:jc w:val="center"/>
              <w:rPr>
                <w:rFonts w:eastAsia="Garamond"/>
              </w:rPr>
            </w:pPr>
            <w:r w:rsidRPr="00B56709">
              <w:rPr>
                <w:rFonts w:eastAsia="Garamond"/>
              </w:rPr>
              <w:t>1</w:t>
            </w:r>
          </w:p>
        </w:tc>
        <w:tc>
          <w:tcPr>
            <w:tcW w:w="1897" w:type="dxa"/>
            <w:tcBorders>
              <w:top w:val="nil"/>
              <w:left w:val="nil"/>
              <w:bottom w:val="nil"/>
              <w:right w:val="nil"/>
            </w:tcBorders>
            <w:shd w:val="clear" w:color="auto" w:fill="auto"/>
            <w:vAlign w:val="center"/>
          </w:tcPr>
          <w:p w14:paraId="19B9ACF8" w14:textId="77777777" w:rsidR="00E35C33" w:rsidRPr="00B56709" w:rsidRDefault="00E35C33" w:rsidP="00BB57B6">
            <w:pPr>
              <w:jc w:val="center"/>
              <w:rPr>
                <w:rFonts w:eastAsia="Garamond"/>
              </w:rPr>
            </w:pPr>
            <w:r w:rsidRPr="00B56709">
              <w:rPr>
                <w:rFonts w:eastAsia="Garamond"/>
              </w:rPr>
              <w:t>1</w:t>
            </w:r>
          </w:p>
        </w:tc>
      </w:tr>
      <w:tr w:rsidR="00E35C33" w:rsidRPr="00B56709" w14:paraId="7895385A" w14:textId="77777777" w:rsidTr="00BB57B6">
        <w:trPr>
          <w:trHeight w:val="319"/>
        </w:trPr>
        <w:tc>
          <w:tcPr>
            <w:tcW w:w="6235" w:type="dxa"/>
            <w:tcBorders>
              <w:top w:val="nil"/>
              <w:left w:val="nil"/>
              <w:bottom w:val="nil"/>
              <w:right w:val="nil"/>
            </w:tcBorders>
            <w:shd w:val="clear" w:color="auto" w:fill="auto"/>
            <w:vAlign w:val="center"/>
          </w:tcPr>
          <w:p w14:paraId="7F0B599C" w14:textId="77777777" w:rsidR="00E35C33" w:rsidRPr="00B56709" w:rsidRDefault="00E35C33" w:rsidP="00BB57B6">
            <w:pPr>
              <w:rPr>
                <w:rFonts w:eastAsia="Garamond"/>
              </w:rPr>
            </w:pPr>
            <w:r w:rsidRPr="00B56709">
              <w:rPr>
                <w:rFonts w:eastAsia="Garamond"/>
              </w:rPr>
              <w:t>Journal of Environmental Psychology</w:t>
            </w:r>
          </w:p>
        </w:tc>
        <w:tc>
          <w:tcPr>
            <w:tcW w:w="1897" w:type="dxa"/>
            <w:tcBorders>
              <w:top w:val="nil"/>
              <w:left w:val="nil"/>
              <w:bottom w:val="nil"/>
              <w:right w:val="nil"/>
            </w:tcBorders>
          </w:tcPr>
          <w:p w14:paraId="7179C097"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66DE48A1" w14:textId="77777777" w:rsidR="00E35C33" w:rsidRPr="00B56709" w:rsidRDefault="00E35C33" w:rsidP="00BB57B6">
            <w:pPr>
              <w:jc w:val="center"/>
              <w:rPr>
                <w:rFonts w:eastAsia="Garamond"/>
              </w:rPr>
            </w:pPr>
            <w:r w:rsidRPr="00B56709">
              <w:rPr>
                <w:rFonts w:eastAsia="Garamond"/>
              </w:rPr>
              <w:t>1</w:t>
            </w:r>
          </w:p>
        </w:tc>
      </w:tr>
      <w:tr w:rsidR="00E35C33" w:rsidRPr="00B56709" w14:paraId="041C77C4" w14:textId="77777777" w:rsidTr="00BB57B6">
        <w:trPr>
          <w:trHeight w:val="319"/>
        </w:trPr>
        <w:tc>
          <w:tcPr>
            <w:tcW w:w="6235" w:type="dxa"/>
            <w:tcBorders>
              <w:top w:val="nil"/>
              <w:left w:val="nil"/>
              <w:bottom w:val="nil"/>
              <w:right w:val="nil"/>
            </w:tcBorders>
            <w:shd w:val="clear" w:color="auto" w:fill="auto"/>
            <w:vAlign w:val="center"/>
          </w:tcPr>
          <w:p w14:paraId="0F9FDC2B" w14:textId="77777777" w:rsidR="00E35C33" w:rsidRPr="00B56709" w:rsidRDefault="00E35C33" w:rsidP="00BB57B6">
            <w:pPr>
              <w:rPr>
                <w:rFonts w:eastAsia="Garamond"/>
              </w:rPr>
            </w:pPr>
            <w:r w:rsidRPr="00B56709">
              <w:rPr>
                <w:rFonts w:eastAsia="Garamond"/>
              </w:rPr>
              <w:t>Sustainability</w:t>
            </w:r>
          </w:p>
        </w:tc>
        <w:tc>
          <w:tcPr>
            <w:tcW w:w="1897" w:type="dxa"/>
            <w:tcBorders>
              <w:top w:val="nil"/>
              <w:left w:val="nil"/>
              <w:bottom w:val="nil"/>
              <w:right w:val="nil"/>
            </w:tcBorders>
          </w:tcPr>
          <w:p w14:paraId="02CE20B0"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8C8A2DB" w14:textId="77777777" w:rsidR="00E35C33" w:rsidRPr="00B56709" w:rsidRDefault="00E35C33" w:rsidP="00BB57B6">
            <w:pPr>
              <w:jc w:val="center"/>
              <w:rPr>
                <w:rFonts w:eastAsia="Garamond"/>
              </w:rPr>
            </w:pPr>
            <w:r w:rsidRPr="00B56709">
              <w:rPr>
                <w:rFonts w:eastAsia="Garamond"/>
              </w:rPr>
              <w:t>1</w:t>
            </w:r>
          </w:p>
        </w:tc>
      </w:tr>
      <w:tr w:rsidR="00E35C33" w:rsidRPr="00B56709" w14:paraId="23345211" w14:textId="77777777" w:rsidTr="00BB57B6">
        <w:trPr>
          <w:trHeight w:val="319"/>
        </w:trPr>
        <w:tc>
          <w:tcPr>
            <w:tcW w:w="6235" w:type="dxa"/>
            <w:tcBorders>
              <w:top w:val="nil"/>
              <w:left w:val="nil"/>
              <w:bottom w:val="nil"/>
              <w:right w:val="nil"/>
            </w:tcBorders>
            <w:shd w:val="clear" w:color="auto" w:fill="auto"/>
            <w:vAlign w:val="center"/>
          </w:tcPr>
          <w:p w14:paraId="532B5A44" w14:textId="77777777" w:rsidR="00E35C33" w:rsidRPr="00B56709" w:rsidRDefault="00E35C33" w:rsidP="00BB57B6">
            <w:pPr>
              <w:rPr>
                <w:rFonts w:eastAsia="Garamond"/>
                <w:b/>
                <w:color w:val="000000"/>
              </w:rPr>
            </w:pPr>
            <w:r w:rsidRPr="00B56709">
              <w:rPr>
                <w:rFonts w:eastAsia="Garamond"/>
                <w:b/>
                <w:color w:val="000000"/>
              </w:rPr>
              <w:t>Economics</w:t>
            </w:r>
          </w:p>
        </w:tc>
        <w:tc>
          <w:tcPr>
            <w:tcW w:w="1897" w:type="dxa"/>
            <w:tcBorders>
              <w:top w:val="nil"/>
              <w:left w:val="nil"/>
              <w:bottom w:val="nil"/>
              <w:right w:val="nil"/>
            </w:tcBorders>
          </w:tcPr>
          <w:p w14:paraId="4132C828" w14:textId="77777777" w:rsidR="00E35C33" w:rsidRPr="00B56709" w:rsidRDefault="00E35C33" w:rsidP="00BB57B6">
            <w:pPr>
              <w:jc w:val="center"/>
              <w:rPr>
                <w:rFonts w:eastAsia="Garamond"/>
                <w:b/>
              </w:rPr>
            </w:pPr>
          </w:p>
        </w:tc>
        <w:tc>
          <w:tcPr>
            <w:tcW w:w="1897" w:type="dxa"/>
            <w:tcBorders>
              <w:top w:val="nil"/>
              <w:left w:val="nil"/>
              <w:bottom w:val="nil"/>
              <w:right w:val="nil"/>
            </w:tcBorders>
            <w:shd w:val="clear" w:color="auto" w:fill="auto"/>
            <w:vAlign w:val="center"/>
          </w:tcPr>
          <w:p w14:paraId="54357E1F" w14:textId="77777777" w:rsidR="00E35C33" w:rsidRPr="00B56709" w:rsidRDefault="00E35C33" w:rsidP="00BB57B6">
            <w:pPr>
              <w:jc w:val="center"/>
              <w:rPr>
                <w:rFonts w:eastAsia="Garamond"/>
                <w:b/>
                <w:color w:val="000000"/>
              </w:rPr>
            </w:pPr>
            <w:r w:rsidRPr="00B56709">
              <w:rPr>
                <w:rFonts w:eastAsia="Garamond"/>
                <w:b/>
              </w:rPr>
              <w:t>2</w:t>
            </w:r>
          </w:p>
        </w:tc>
      </w:tr>
      <w:tr w:rsidR="00E35C33" w:rsidRPr="00B56709" w14:paraId="00BFB9C4" w14:textId="77777777" w:rsidTr="00BB57B6">
        <w:trPr>
          <w:trHeight w:val="319"/>
        </w:trPr>
        <w:tc>
          <w:tcPr>
            <w:tcW w:w="6235" w:type="dxa"/>
            <w:tcBorders>
              <w:top w:val="nil"/>
              <w:left w:val="nil"/>
              <w:bottom w:val="nil"/>
              <w:right w:val="nil"/>
            </w:tcBorders>
            <w:shd w:val="clear" w:color="auto" w:fill="auto"/>
            <w:vAlign w:val="center"/>
          </w:tcPr>
          <w:p w14:paraId="293D11BF" w14:textId="77777777" w:rsidR="00E35C33" w:rsidRPr="00B56709" w:rsidRDefault="00E35C33" w:rsidP="00BB57B6">
            <w:pPr>
              <w:rPr>
                <w:rFonts w:eastAsia="Garamond"/>
              </w:rPr>
            </w:pPr>
            <w:r w:rsidRPr="00B56709">
              <w:rPr>
                <w:rFonts w:eastAsia="Garamond"/>
              </w:rPr>
              <w:t>American Journal of Economics and Business Administration</w:t>
            </w:r>
          </w:p>
        </w:tc>
        <w:tc>
          <w:tcPr>
            <w:tcW w:w="1897" w:type="dxa"/>
            <w:tcBorders>
              <w:top w:val="nil"/>
              <w:left w:val="nil"/>
              <w:bottom w:val="nil"/>
              <w:right w:val="nil"/>
            </w:tcBorders>
          </w:tcPr>
          <w:p w14:paraId="26DE8F60" w14:textId="77777777" w:rsidR="00E35C33" w:rsidRPr="00B56709" w:rsidRDefault="00E35C33" w:rsidP="00BB57B6">
            <w:pPr>
              <w:jc w:val="center"/>
              <w:rPr>
                <w:rFonts w:eastAsia="Garamond"/>
                <w:color w:val="000000"/>
              </w:rPr>
            </w:pPr>
            <w:r w:rsidRPr="00B56709">
              <w:rPr>
                <w:rFonts w:eastAsia="Garamond"/>
                <w:color w:val="000000"/>
              </w:rPr>
              <w:t>0</w:t>
            </w:r>
          </w:p>
        </w:tc>
        <w:tc>
          <w:tcPr>
            <w:tcW w:w="1897" w:type="dxa"/>
            <w:tcBorders>
              <w:top w:val="nil"/>
              <w:left w:val="nil"/>
              <w:bottom w:val="nil"/>
              <w:right w:val="nil"/>
            </w:tcBorders>
            <w:shd w:val="clear" w:color="auto" w:fill="auto"/>
            <w:vAlign w:val="center"/>
          </w:tcPr>
          <w:p w14:paraId="432F1830" w14:textId="77777777" w:rsidR="00E35C33" w:rsidRPr="00B56709" w:rsidRDefault="00E35C33" w:rsidP="00BB57B6">
            <w:pPr>
              <w:jc w:val="center"/>
              <w:rPr>
                <w:rFonts w:eastAsia="Garamond"/>
                <w:color w:val="000000"/>
              </w:rPr>
            </w:pPr>
            <w:r w:rsidRPr="00B56709">
              <w:rPr>
                <w:rFonts w:eastAsia="Garamond"/>
                <w:color w:val="000000"/>
              </w:rPr>
              <w:t>1</w:t>
            </w:r>
          </w:p>
        </w:tc>
      </w:tr>
      <w:tr w:rsidR="00E35C33" w:rsidRPr="00B56709" w14:paraId="50C14103" w14:textId="77777777" w:rsidTr="00BB57B6">
        <w:trPr>
          <w:trHeight w:val="319"/>
        </w:trPr>
        <w:tc>
          <w:tcPr>
            <w:tcW w:w="6235" w:type="dxa"/>
            <w:tcBorders>
              <w:top w:val="nil"/>
              <w:left w:val="nil"/>
              <w:bottom w:val="nil"/>
              <w:right w:val="nil"/>
            </w:tcBorders>
            <w:shd w:val="clear" w:color="auto" w:fill="auto"/>
            <w:vAlign w:val="center"/>
          </w:tcPr>
          <w:p w14:paraId="56463CE3" w14:textId="77777777" w:rsidR="00E35C33" w:rsidRPr="00B56709" w:rsidRDefault="00E35C33" w:rsidP="00BB57B6">
            <w:pPr>
              <w:rPr>
                <w:rFonts w:eastAsia="Garamond"/>
              </w:rPr>
            </w:pPr>
            <w:r w:rsidRPr="00B56709">
              <w:rPr>
                <w:rFonts w:eastAsia="Garamond"/>
              </w:rPr>
              <w:t>Amfiteatru Economic Journal</w:t>
            </w:r>
          </w:p>
        </w:tc>
        <w:tc>
          <w:tcPr>
            <w:tcW w:w="1897" w:type="dxa"/>
            <w:tcBorders>
              <w:top w:val="nil"/>
              <w:left w:val="nil"/>
              <w:bottom w:val="nil"/>
              <w:right w:val="nil"/>
            </w:tcBorders>
          </w:tcPr>
          <w:p w14:paraId="5F9AC281" w14:textId="77777777" w:rsidR="00E35C33" w:rsidRPr="00B56709" w:rsidRDefault="00E35C33" w:rsidP="00BB57B6">
            <w:pPr>
              <w:jc w:val="center"/>
              <w:rPr>
                <w:rFonts w:eastAsia="Garamond"/>
                <w:color w:val="000000"/>
              </w:rPr>
            </w:pPr>
            <w:r w:rsidRPr="00B56709">
              <w:rPr>
                <w:rFonts w:eastAsia="Garamond"/>
                <w:color w:val="000000"/>
              </w:rPr>
              <w:t>0</w:t>
            </w:r>
          </w:p>
        </w:tc>
        <w:tc>
          <w:tcPr>
            <w:tcW w:w="1897" w:type="dxa"/>
            <w:tcBorders>
              <w:top w:val="nil"/>
              <w:left w:val="nil"/>
              <w:bottom w:val="nil"/>
              <w:right w:val="nil"/>
            </w:tcBorders>
            <w:shd w:val="clear" w:color="auto" w:fill="auto"/>
            <w:vAlign w:val="center"/>
          </w:tcPr>
          <w:p w14:paraId="4F24C5B3" w14:textId="77777777" w:rsidR="00E35C33" w:rsidRPr="00B56709" w:rsidRDefault="00E35C33" w:rsidP="00BB57B6">
            <w:pPr>
              <w:jc w:val="center"/>
              <w:rPr>
                <w:rFonts w:eastAsia="Garamond"/>
                <w:color w:val="000000"/>
              </w:rPr>
            </w:pPr>
            <w:r w:rsidRPr="00B56709">
              <w:rPr>
                <w:rFonts w:eastAsia="Garamond"/>
                <w:color w:val="000000"/>
              </w:rPr>
              <w:t>1</w:t>
            </w:r>
          </w:p>
        </w:tc>
      </w:tr>
      <w:tr w:rsidR="00E35C33" w:rsidRPr="00B56709" w14:paraId="5F1F7896" w14:textId="77777777" w:rsidTr="00BB57B6">
        <w:trPr>
          <w:trHeight w:val="319"/>
        </w:trPr>
        <w:tc>
          <w:tcPr>
            <w:tcW w:w="6235" w:type="dxa"/>
            <w:tcBorders>
              <w:top w:val="nil"/>
              <w:left w:val="nil"/>
              <w:bottom w:val="nil"/>
              <w:right w:val="nil"/>
            </w:tcBorders>
            <w:shd w:val="clear" w:color="auto" w:fill="auto"/>
            <w:vAlign w:val="center"/>
          </w:tcPr>
          <w:p w14:paraId="20E7F9E4" w14:textId="77777777" w:rsidR="00E35C33" w:rsidRPr="00B56709" w:rsidRDefault="00E35C33" w:rsidP="00BB57B6">
            <w:pPr>
              <w:rPr>
                <w:rFonts w:eastAsia="Garamond"/>
                <w:b/>
                <w:color w:val="000000"/>
              </w:rPr>
            </w:pPr>
            <w:r>
              <w:rPr>
                <w:rFonts w:eastAsia="Garamond"/>
                <w:b/>
                <w:color w:val="000000"/>
              </w:rPr>
              <w:t>S</w:t>
            </w:r>
            <w:r w:rsidRPr="00B56709">
              <w:rPr>
                <w:rFonts w:eastAsia="Garamond"/>
                <w:b/>
                <w:color w:val="000000"/>
              </w:rPr>
              <w:t>ociology, and other social sciences</w:t>
            </w:r>
          </w:p>
        </w:tc>
        <w:tc>
          <w:tcPr>
            <w:tcW w:w="1897" w:type="dxa"/>
            <w:tcBorders>
              <w:top w:val="nil"/>
              <w:left w:val="nil"/>
              <w:bottom w:val="nil"/>
              <w:right w:val="nil"/>
            </w:tcBorders>
          </w:tcPr>
          <w:p w14:paraId="7E6A6595" w14:textId="77777777" w:rsidR="00E35C33" w:rsidRPr="00B56709" w:rsidRDefault="00E35C33" w:rsidP="00BB57B6">
            <w:pPr>
              <w:jc w:val="center"/>
              <w:rPr>
                <w:rFonts w:eastAsia="Garamond"/>
                <w:b/>
                <w:color w:val="000000"/>
              </w:rPr>
            </w:pPr>
          </w:p>
        </w:tc>
        <w:tc>
          <w:tcPr>
            <w:tcW w:w="1897" w:type="dxa"/>
            <w:tcBorders>
              <w:top w:val="nil"/>
              <w:left w:val="nil"/>
              <w:bottom w:val="nil"/>
              <w:right w:val="nil"/>
            </w:tcBorders>
            <w:shd w:val="clear" w:color="auto" w:fill="auto"/>
            <w:vAlign w:val="center"/>
          </w:tcPr>
          <w:p w14:paraId="52C80974" w14:textId="77777777" w:rsidR="00E35C33" w:rsidRPr="00B56709" w:rsidRDefault="00E35C33" w:rsidP="00BB57B6">
            <w:pPr>
              <w:jc w:val="center"/>
              <w:rPr>
                <w:rFonts w:eastAsia="Garamond"/>
                <w:b/>
                <w:color w:val="000000"/>
              </w:rPr>
            </w:pPr>
            <w:r w:rsidRPr="00B56709">
              <w:rPr>
                <w:rFonts w:eastAsia="Garamond"/>
                <w:b/>
                <w:color w:val="000000"/>
              </w:rPr>
              <w:t>45</w:t>
            </w:r>
          </w:p>
        </w:tc>
      </w:tr>
      <w:tr w:rsidR="00E35C33" w:rsidRPr="00B56709" w14:paraId="34735F4A" w14:textId="77777777" w:rsidTr="00BB57B6">
        <w:trPr>
          <w:trHeight w:val="319"/>
        </w:trPr>
        <w:tc>
          <w:tcPr>
            <w:tcW w:w="6235" w:type="dxa"/>
            <w:tcBorders>
              <w:top w:val="nil"/>
              <w:left w:val="nil"/>
              <w:bottom w:val="nil"/>
              <w:right w:val="nil"/>
            </w:tcBorders>
            <w:shd w:val="clear" w:color="auto" w:fill="auto"/>
            <w:vAlign w:val="center"/>
          </w:tcPr>
          <w:p w14:paraId="5561FD57" w14:textId="77777777" w:rsidR="00E35C33" w:rsidRPr="00B56709" w:rsidRDefault="00E35C33" w:rsidP="00BB57B6">
            <w:pPr>
              <w:rPr>
                <w:rFonts w:eastAsia="Garamond"/>
              </w:rPr>
            </w:pPr>
            <w:r w:rsidRPr="00B56709">
              <w:rPr>
                <w:rFonts w:eastAsia="Garamond"/>
              </w:rPr>
              <w:t>Basic and Applied Social Psychology</w:t>
            </w:r>
          </w:p>
        </w:tc>
        <w:tc>
          <w:tcPr>
            <w:tcW w:w="1897" w:type="dxa"/>
            <w:tcBorders>
              <w:top w:val="nil"/>
              <w:left w:val="nil"/>
              <w:bottom w:val="nil"/>
              <w:right w:val="nil"/>
            </w:tcBorders>
          </w:tcPr>
          <w:p w14:paraId="2B40CD32" w14:textId="77777777" w:rsidR="00E35C33" w:rsidRPr="00B56709" w:rsidRDefault="00E35C33" w:rsidP="00BB57B6">
            <w:pPr>
              <w:jc w:val="center"/>
              <w:rPr>
                <w:rFonts w:eastAsia="Garamond"/>
              </w:rPr>
            </w:pPr>
            <w:r w:rsidRPr="00B56709">
              <w:rPr>
                <w:rFonts w:eastAsia="Garamond"/>
              </w:rPr>
              <w:t>1</w:t>
            </w:r>
          </w:p>
        </w:tc>
        <w:tc>
          <w:tcPr>
            <w:tcW w:w="1897" w:type="dxa"/>
            <w:tcBorders>
              <w:top w:val="nil"/>
              <w:left w:val="nil"/>
              <w:bottom w:val="nil"/>
              <w:right w:val="nil"/>
            </w:tcBorders>
            <w:shd w:val="clear" w:color="auto" w:fill="auto"/>
            <w:vAlign w:val="center"/>
          </w:tcPr>
          <w:p w14:paraId="700CC1CA" w14:textId="77777777" w:rsidR="00E35C33" w:rsidRPr="00B56709" w:rsidRDefault="00E35C33" w:rsidP="00BB57B6">
            <w:pPr>
              <w:jc w:val="center"/>
              <w:rPr>
                <w:rFonts w:eastAsia="Garamond"/>
              </w:rPr>
            </w:pPr>
            <w:r w:rsidRPr="00B56709">
              <w:rPr>
                <w:rFonts w:eastAsia="Garamond"/>
              </w:rPr>
              <w:t>1</w:t>
            </w:r>
          </w:p>
        </w:tc>
      </w:tr>
      <w:tr w:rsidR="00E35C33" w:rsidRPr="00B56709" w14:paraId="6C997120" w14:textId="77777777" w:rsidTr="00BB57B6">
        <w:trPr>
          <w:trHeight w:val="319"/>
        </w:trPr>
        <w:tc>
          <w:tcPr>
            <w:tcW w:w="6235" w:type="dxa"/>
            <w:tcBorders>
              <w:top w:val="nil"/>
              <w:left w:val="nil"/>
              <w:bottom w:val="nil"/>
              <w:right w:val="nil"/>
            </w:tcBorders>
            <w:shd w:val="clear" w:color="auto" w:fill="auto"/>
            <w:vAlign w:val="center"/>
          </w:tcPr>
          <w:p w14:paraId="491B6BEE" w14:textId="77777777" w:rsidR="00E35C33" w:rsidRPr="00B56709" w:rsidRDefault="00E35C33" w:rsidP="00BB57B6">
            <w:pPr>
              <w:rPr>
                <w:rFonts w:eastAsia="Garamond"/>
              </w:rPr>
            </w:pPr>
            <w:r w:rsidRPr="00B56709">
              <w:rPr>
                <w:rFonts w:eastAsia="Garamond"/>
              </w:rPr>
              <w:t>Annali dell'Istituto Superiore di Sanità</w:t>
            </w:r>
          </w:p>
        </w:tc>
        <w:tc>
          <w:tcPr>
            <w:tcW w:w="1897" w:type="dxa"/>
            <w:tcBorders>
              <w:top w:val="nil"/>
              <w:left w:val="nil"/>
              <w:bottom w:val="nil"/>
              <w:right w:val="nil"/>
            </w:tcBorders>
          </w:tcPr>
          <w:p w14:paraId="3C085F54"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283DF980" w14:textId="77777777" w:rsidR="00E35C33" w:rsidRPr="00B56709" w:rsidRDefault="00E35C33" w:rsidP="00BB57B6">
            <w:pPr>
              <w:jc w:val="center"/>
              <w:rPr>
                <w:rFonts w:eastAsia="Garamond"/>
              </w:rPr>
            </w:pPr>
            <w:r w:rsidRPr="00B56709">
              <w:rPr>
                <w:rFonts w:eastAsia="Garamond"/>
              </w:rPr>
              <w:t>1</w:t>
            </w:r>
          </w:p>
        </w:tc>
      </w:tr>
      <w:tr w:rsidR="00E35C33" w:rsidRPr="00B56709" w14:paraId="3F4EEC9F" w14:textId="77777777" w:rsidTr="00BB57B6">
        <w:trPr>
          <w:trHeight w:val="319"/>
        </w:trPr>
        <w:tc>
          <w:tcPr>
            <w:tcW w:w="6235" w:type="dxa"/>
            <w:tcBorders>
              <w:top w:val="nil"/>
              <w:left w:val="nil"/>
              <w:bottom w:val="nil"/>
              <w:right w:val="nil"/>
            </w:tcBorders>
            <w:shd w:val="clear" w:color="auto" w:fill="auto"/>
            <w:vAlign w:val="center"/>
          </w:tcPr>
          <w:p w14:paraId="5595B95B" w14:textId="77777777" w:rsidR="00E35C33" w:rsidRPr="00B56709" w:rsidRDefault="00E35C33" w:rsidP="00BB57B6">
            <w:pPr>
              <w:rPr>
                <w:rFonts w:eastAsia="Garamond"/>
              </w:rPr>
            </w:pPr>
            <w:r w:rsidRPr="00B56709">
              <w:rPr>
                <w:rFonts w:eastAsia="Garamond"/>
              </w:rPr>
              <w:t>Administration and society</w:t>
            </w:r>
          </w:p>
        </w:tc>
        <w:tc>
          <w:tcPr>
            <w:tcW w:w="1897" w:type="dxa"/>
            <w:tcBorders>
              <w:top w:val="nil"/>
              <w:left w:val="nil"/>
              <w:bottom w:val="nil"/>
              <w:right w:val="nil"/>
            </w:tcBorders>
          </w:tcPr>
          <w:p w14:paraId="6BF4C514"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2839751F" w14:textId="77777777" w:rsidR="00E35C33" w:rsidRPr="00B56709" w:rsidRDefault="00E35C33" w:rsidP="00BB57B6">
            <w:pPr>
              <w:jc w:val="center"/>
              <w:rPr>
                <w:rFonts w:eastAsia="Garamond"/>
              </w:rPr>
            </w:pPr>
            <w:r w:rsidRPr="00B56709">
              <w:rPr>
                <w:rFonts w:eastAsia="Garamond"/>
              </w:rPr>
              <w:t>1</w:t>
            </w:r>
          </w:p>
        </w:tc>
      </w:tr>
      <w:tr w:rsidR="00E35C33" w:rsidRPr="00B56709" w14:paraId="5DC31DFC" w14:textId="77777777" w:rsidTr="00BB57B6">
        <w:trPr>
          <w:trHeight w:val="319"/>
        </w:trPr>
        <w:tc>
          <w:tcPr>
            <w:tcW w:w="6235" w:type="dxa"/>
            <w:tcBorders>
              <w:top w:val="nil"/>
              <w:left w:val="nil"/>
              <w:bottom w:val="nil"/>
              <w:right w:val="nil"/>
            </w:tcBorders>
            <w:shd w:val="clear" w:color="auto" w:fill="auto"/>
            <w:vAlign w:val="center"/>
          </w:tcPr>
          <w:p w14:paraId="51D858BE" w14:textId="77777777" w:rsidR="00E35C33" w:rsidRPr="00B56709" w:rsidRDefault="00E35C33" w:rsidP="00BB57B6">
            <w:pPr>
              <w:rPr>
                <w:rFonts w:eastAsia="Garamond"/>
              </w:rPr>
            </w:pPr>
            <w:r w:rsidRPr="00B56709">
              <w:rPr>
                <w:rFonts w:eastAsia="Garamond"/>
              </w:rPr>
              <w:t>Communications of the ACM</w:t>
            </w:r>
          </w:p>
        </w:tc>
        <w:tc>
          <w:tcPr>
            <w:tcW w:w="1897" w:type="dxa"/>
            <w:tcBorders>
              <w:top w:val="nil"/>
              <w:left w:val="nil"/>
              <w:bottom w:val="nil"/>
              <w:right w:val="nil"/>
            </w:tcBorders>
          </w:tcPr>
          <w:p w14:paraId="73D147B6"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3EB91764" w14:textId="77777777" w:rsidR="00E35C33" w:rsidRPr="00B56709" w:rsidRDefault="00E35C33" w:rsidP="00BB57B6">
            <w:pPr>
              <w:jc w:val="center"/>
              <w:rPr>
                <w:rFonts w:eastAsia="Garamond"/>
              </w:rPr>
            </w:pPr>
            <w:r w:rsidRPr="00B56709">
              <w:rPr>
                <w:rFonts w:eastAsia="Garamond"/>
              </w:rPr>
              <w:t>1</w:t>
            </w:r>
          </w:p>
        </w:tc>
      </w:tr>
      <w:tr w:rsidR="00E35C33" w:rsidRPr="00B56709" w14:paraId="57806157" w14:textId="77777777" w:rsidTr="00BB57B6">
        <w:trPr>
          <w:trHeight w:val="319"/>
        </w:trPr>
        <w:tc>
          <w:tcPr>
            <w:tcW w:w="6235" w:type="dxa"/>
            <w:tcBorders>
              <w:top w:val="nil"/>
              <w:left w:val="nil"/>
              <w:bottom w:val="nil"/>
              <w:right w:val="nil"/>
            </w:tcBorders>
            <w:shd w:val="clear" w:color="auto" w:fill="auto"/>
            <w:vAlign w:val="center"/>
          </w:tcPr>
          <w:p w14:paraId="21623167" w14:textId="77777777" w:rsidR="00E35C33" w:rsidRPr="00B56709" w:rsidRDefault="00E35C33" w:rsidP="00BB57B6">
            <w:pPr>
              <w:rPr>
                <w:rFonts w:eastAsia="Garamond"/>
              </w:rPr>
            </w:pPr>
            <w:r w:rsidRPr="00B56709">
              <w:rPr>
                <w:rFonts w:eastAsia="Garamond"/>
              </w:rPr>
              <w:t>Disability Studies Quarterly</w:t>
            </w:r>
          </w:p>
        </w:tc>
        <w:tc>
          <w:tcPr>
            <w:tcW w:w="1897" w:type="dxa"/>
            <w:tcBorders>
              <w:top w:val="nil"/>
              <w:left w:val="nil"/>
              <w:bottom w:val="nil"/>
              <w:right w:val="nil"/>
            </w:tcBorders>
          </w:tcPr>
          <w:p w14:paraId="4F0E02A0"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67879588" w14:textId="77777777" w:rsidR="00E35C33" w:rsidRPr="00B56709" w:rsidRDefault="00E35C33" w:rsidP="00BB57B6">
            <w:pPr>
              <w:jc w:val="center"/>
              <w:rPr>
                <w:rFonts w:eastAsia="Garamond"/>
              </w:rPr>
            </w:pPr>
            <w:r w:rsidRPr="00B56709">
              <w:rPr>
                <w:rFonts w:eastAsia="Garamond"/>
              </w:rPr>
              <w:t>2</w:t>
            </w:r>
          </w:p>
        </w:tc>
      </w:tr>
      <w:tr w:rsidR="00E35C33" w:rsidRPr="00B56709" w14:paraId="07590C19" w14:textId="77777777" w:rsidTr="00BB57B6">
        <w:trPr>
          <w:trHeight w:val="319"/>
        </w:trPr>
        <w:tc>
          <w:tcPr>
            <w:tcW w:w="6235" w:type="dxa"/>
            <w:tcBorders>
              <w:top w:val="nil"/>
              <w:left w:val="nil"/>
              <w:bottom w:val="nil"/>
              <w:right w:val="nil"/>
            </w:tcBorders>
            <w:shd w:val="clear" w:color="auto" w:fill="auto"/>
            <w:vAlign w:val="center"/>
          </w:tcPr>
          <w:p w14:paraId="732325C3" w14:textId="77777777" w:rsidR="00E35C33" w:rsidRPr="00B56709" w:rsidRDefault="00E35C33" w:rsidP="00BB57B6">
            <w:pPr>
              <w:rPr>
                <w:rFonts w:eastAsia="Garamond"/>
              </w:rPr>
            </w:pPr>
            <w:r w:rsidRPr="00B56709">
              <w:rPr>
                <w:rFonts w:eastAsia="Garamond"/>
              </w:rPr>
              <w:t>Employee Relations</w:t>
            </w:r>
          </w:p>
        </w:tc>
        <w:tc>
          <w:tcPr>
            <w:tcW w:w="1897" w:type="dxa"/>
            <w:tcBorders>
              <w:top w:val="nil"/>
              <w:left w:val="nil"/>
              <w:bottom w:val="nil"/>
              <w:right w:val="nil"/>
            </w:tcBorders>
          </w:tcPr>
          <w:p w14:paraId="266C9DE8"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2FF28EB2" w14:textId="77777777" w:rsidR="00E35C33" w:rsidRPr="00B56709" w:rsidRDefault="00E35C33" w:rsidP="00BB57B6">
            <w:pPr>
              <w:jc w:val="center"/>
              <w:rPr>
                <w:rFonts w:eastAsia="Garamond"/>
              </w:rPr>
            </w:pPr>
            <w:r w:rsidRPr="00B56709">
              <w:rPr>
                <w:rFonts w:eastAsia="Garamond"/>
              </w:rPr>
              <w:t>1</w:t>
            </w:r>
          </w:p>
        </w:tc>
      </w:tr>
      <w:tr w:rsidR="00E35C33" w:rsidRPr="00B56709" w14:paraId="3799FCF2" w14:textId="77777777" w:rsidTr="00BB57B6">
        <w:trPr>
          <w:trHeight w:val="319"/>
        </w:trPr>
        <w:tc>
          <w:tcPr>
            <w:tcW w:w="6235" w:type="dxa"/>
            <w:tcBorders>
              <w:top w:val="nil"/>
              <w:left w:val="nil"/>
              <w:bottom w:val="nil"/>
              <w:right w:val="nil"/>
            </w:tcBorders>
            <w:shd w:val="clear" w:color="auto" w:fill="auto"/>
            <w:vAlign w:val="center"/>
          </w:tcPr>
          <w:p w14:paraId="7E31CEDB" w14:textId="77777777" w:rsidR="00E35C33" w:rsidRPr="00B56709" w:rsidRDefault="00E35C33" w:rsidP="00BB57B6">
            <w:pPr>
              <w:rPr>
                <w:rFonts w:eastAsia="Garamond"/>
              </w:rPr>
            </w:pPr>
            <w:r w:rsidRPr="00B56709">
              <w:rPr>
                <w:rFonts w:eastAsia="Garamond"/>
              </w:rPr>
              <w:t>Employee Relations: The International Journal</w:t>
            </w:r>
          </w:p>
        </w:tc>
        <w:tc>
          <w:tcPr>
            <w:tcW w:w="1897" w:type="dxa"/>
            <w:tcBorders>
              <w:top w:val="nil"/>
              <w:left w:val="nil"/>
              <w:bottom w:val="nil"/>
              <w:right w:val="nil"/>
            </w:tcBorders>
          </w:tcPr>
          <w:p w14:paraId="57D9951A"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139F5DD" w14:textId="77777777" w:rsidR="00E35C33" w:rsidRPr="00B56709" w:rsidRDefault="00E35C33" w:rsidP="00BB57B6">
            <w:pPr>
              <w:jc w:val="center"/>
              <w:rPr>
                <w:rFonts w:eastAsia="Garamond"/>
              </w:rPr>
            </w:pPr>
            <w:r w:rsidRPr="00B56709">
              <w:rPr>
                <w:rFonts w:eastAsia="Garamond"/>
              </w:rPr>
              <w:t>1</w:t>
            </w:r>
          </w:p>
        </w:tc>
      </w:tr>
      <w:tr w:rsidR="00E35C33" w:rsidRPr="00B56709" w14:paraId="7E4F79A3" w14:textId="77777777" w:rsidTr="00BB57B6">
        <w:trPr>
          <w:trHeight w:val="319"/>
        </w:trPr>
        <w:tc>
          <w:tcPr>
            <w:tcW w:w="6235" w:type="dxa"/>
            <w:tcBorders>
              <w:top w:val="nil"/>
              <w:left w:val="nil"/>
              <w:bottom w:val="nil"/>
              <w:right w:val="nil"/>
            </w:tcBorders>
            <w:shd w:val="clear" w:color="auto" w:fill="auto"/>
            <w:vAlign w:val="center"/>
          </w:tcPr>
          <w:p w14:paraId="2989ABB4" w14:textId="77777777" w:rsidR="00E35C33" w:rsidRPr="00B56709" w:rsidRDefault="00E35C33" w:rsidP="00BB57B6">
            <w:pPr>
              <w:rPr>
                <w:rFonts w:eastAsia="Garamond"/>
              </w:rPr>
            </w:pPr>
            <w:r w:rsidRPr="00B56709">
              <w:rPr>
                <w:rFonts w:eastAsia="Garamond"/>
              </w:rPr>
              <w:t>Entrepreneurship Theory and Practice</w:t>
            </w:r>
          </w:p>
        </w:tc>
        <w:tc>
          <w:tcPr>
            <w:tcW w:w="1897" w:type="dxa"/>
            <w:tcBorders>
              <w:top w:val="nil"/>
              <w:left w:val="nil"/>
              <w:bottom w:val="nil"/>
              <w:right w:val="nil"/>
            </w:tcBorders>
          </w:tcPr>
          <w:p w14:paraId="218CDF6D"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4641391" w14:textId="77777777" w:rsidR="00E35C33" w:rsidRPr="00B56709" w:rsidRDefault="00E35C33" w:rsidP="00BB57B6">
            <w:pPr>
              <w:jc w:val="center"/>
              <w:rPr>
                <w:rFonts w:eastAsia="Garamond"/>
              </w:rPr>
            </w:pPr>
            <w:r w:rsidRPr="00B56709">
              <w:rPr>
                <w:rFonts w:eastAsia="Garamond"/>
              </w:rPr>
              <w:t>1</w:t>
            </w:r>
          </w:p>
        </w:tc>
      </w:tr>
      <w:tr w:rsidR="00E35C33" w:rsidRPr="00B56709" w14:paraId="14FBA322" w14:textId="77777777" w:rsidTr="00BB57B6">
        <w:trPr>
          <w:trHeight w:val="319"/>
        </w:trPr>
        <w:tc>
          <w:tcPr>
            <w:tcW w:w="6235" w:type="dxa"/>
            <w:tcBorders>
              <w:top w:val="nil"/>
              <w:left w:val="nil"/>
              <w:bottom w:val="nil"/>
              <w:right w:val="nil"/>
            </w:tcBorders>
            <w:shd w:val="clear" w:color="auto" w:fill="auto"/>
            <w:vAlign w:val="center"/>
          </w:tcPr>
          <w:p w14:paraId="49FA6BDC" w14:textId="77777777" w:rsidR="00E35C33" w:rsidRPr="00B56709" w:rsidRDefault="00E35C33" w:rsidP="00BB57B6">
            <w:pPr>
              <w:rPr>
                <w:rFonts w:eastAsia="Garamond"/>
              </w:rPr>
            </w:pPr>
            <w:r w:rsidRPr="00B56709">
              <w:rPr>
                <w:rFonts w:eastAsia="Garamond"/>
              </w:rPr>
              <w:t>Epilepsy and Behavior</w:t>
            </w:r>
          </w:p>
        </w:tc>
        <w:tc>
          <w:tcPr>
            <w:tcW w:w="1897" w:type="dxa"/>
            <w:tcBorders>
              <w:top w:val="nil"/>
              <w:left w:val="nil"/>
              <w:bottom w:val="nil"/>
              <w:right w:val="nil"/>
            </w:tcBorders>
          </w:tcPr>
          <w:p w14:paraId="2708A453"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1194CFFC" w14:textId="77777777" w:rsidR="00E35C33" w:rsidRPr="00B56709" w:rsidRDefault="00E35C33" w:rsidP="00BB57B6">
            <w:pPr>
              <w:jc w:val="center"/>
              <w:rPr>
                <w:rFonts w:eastAsia="Garamond"/>
              </w:rPr>
            </w:pPr>
            <w:r w:rsidRPr="00B56709">
              <w:rPr>
                <w:rFonts w:eastAsia="Garamond"/>
              </w:rPr>
              <w:t>1</w:t>
            </w:r>
          </w:p>
        </w:tc>
      </w:tr>
      <w:tr w:rsidR="00E35C33" w:rsidRPr="00B56709" w14:paraId="752521A5" w14:textId="77777777" w:rsidTr="00BB57B6">
        <w:trPr>
          <w:trHeight w:val="319"/>
        </w:trPr>
        <w:tc>
          <w:tcPr>
            <w:tcW w:w="6235" w:type="dxa"/>
            <w:tcBorders>
              <w:top w:val="nil"/>
              <w:left w:val="nil"/>
              <w:bottom w:val="nil"/>
              <w:right w:val="nil"/>
            </w:tcBorders>
            <w:shd w:val="clear" w:color="auto" w:fill="auto"/>
            <w:vAlign w:val="center"/>
          </w:tcPr>
          <w:p w14:paraId="14AE05C1" w14:textId="77777777" w:rsidR="00E35C33" w:rsidRPr="00B56709" w:rsidRDefault="00E35C33" w:rsidP="00BB57B6">
            <w:pPr>
              <w:rPr>
                <w:rFonts w:eastAsia="Garamond"/>
              </w:rPr>
            </w:pPr>
            <w:r w:rsidRPr="00B56709">
              <w:rPr>
                <w:rFonts w:eastAsia="Garamond"/>
              </w:rPr>
              <w:t>European Child and Adolescent Psychiatry</w:t>
            </w:r>
          </w:p>
        </w:tc>
        <w:tc>
          <w:tcPr>
            <w:tcW w:w="1897" w:type="dxa"/>
            <w:tcBorders>
              <w:top w:val="nil"/>
              <w:left w:val="nil"/>
              <w:bottom w:val="nil"/>
              <w:right w:val="nil"/>
            </w:tcBorders>
          </w:tcPr>
          <w:p w14:paraId="731F6BA4"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17716B11" w14:textId="77777777" w:rsidR="00E35C33" w:rsidRPr="00B56709" w:rsidRDefault="00E35C33" w:rsidP="00BB57B6">
            <w:pPr>
              <w:jc w:val="center"/>
              <w:rPr>
                <w:rFonts w:eastAsia="Garamond"/>
              </w:rPr>
            </w:pPr>
            <w:r w:rsidRPr="00B56709">
              <w:rPr>
                <w:rFonts w:eastAsia="Garamond"/>
              </w:rPr>
              <w:t>1</w:t>
            </w:r>
          </w:p>
        </w:tc>
      </w:tr>
      <w:tr w:rsidR="00E35C33" w:rsidRPr="00B56709" w14:paraId="69060094" w14:textId="77777777" w:rsidTr="00BB57B6">
        <w:trPr>
          <w:trHeight w:val="319"/>
        </w:trPr>
        <w:tc>
          <w:tcPr>
            <w:tcW w:w="6235" w:type="dxa"/>
            <w:tcBorders>
              <w:top w:val="nil"/>
              <w:left w:val="nil"/>
              <w:bottom w:val="nil"/>
              <w:right w:val="nil"/>
            </w:tcBorders>
            <w:shd w:val="clear" w:color="auto" w:fill="auto"/>
            <w:vAlign w:val="center"/>
          </w:tcPr>
          <w:p w14:paraId="2C88B92B" w14:textId="77777777" w:rsidR="00E35C33" w:rsidRPr="00B56709" w:rsidRDefault="00E35C33" w:rsidP="00BB57B6">
            <w:pPr>
              <w:rPr>
                <w:rFonts w:eastAsia="Garamond"/>
              </w:rPr>
            </w:pPr>
            <w:r w:rsidRPr="00B56709">
              <w:rPr>
                <w:rFonts w:eastAsia="Garamond"/>
              </w:rPr>
              <w:t>Focus on Autism and Other Developmental Disabilities</w:t>
            </w:r>
          </w:p>
        </w:tc>
        <w:tc>
          <w:tcPr>
            <w:tcW w:w="1897" w:type="dxa"/>
            <w:tcBorders>
              <w:top w:val="nil"/>
              <w:left w:val="nil"/>
              <w:bottom w:val="nil"/>
              <w:right w:val="nil"/>
            </w:tcBorders>
          </w:tcPr>
          <w:p w14:paraId="143474C6"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B7094B7" w14:textId="77777777" w:rsidR="00E35C33" w:rsidRPr="00B56709" w:rsidRDefault="00E35C33" w:rsidP="00BB57B6">
            <w:pPr>
              <w:jc w:val="center"/>
              <w:rPr>
                <w:rFonts w:eastAsia="Garamond"/>
              </w:rPr>
            </w:pPr>
            <w:r w:rsidRPr="00B56709">
              <w:rPr>
                <w:rFonts w:eastAsia="Garamond"/>
              </w:rPr>
              <w:t>1</w:t>
            </w:r>
          </w:p>
        </w:tc>
      </w:tr>
      <w:tr w:rsidR="00E35C33" w:rsidRPr="00B56709" w14:paraId="11FC5BAD" w14:textId="77777777" w:rsidTr="00BB57B6">
        <w:trPr>
          <w:trHeight w:val="319"/>
        </w:trPr>
        <w:tc>
          <w:tcPr>
            <w:tcW w:w="6235" w:type="dxa"/>
            <w:tcBorders>
              <w:top w:val="nil"/>
              <w:left w:val="nil"/>
              <w:bottom w:val="nil"/>
              <w:right w:val="nil"/>
            </w:tcBorders>
            <w:shd w:val="clear" w:color="auto" w:fill="auto"/>
            <w:vAlign w:val="center"/>
          </w:tcPr>
          <w:p w14:paraId="26510E46" w14:textId="77777777" w:rsidR="00E35C33" w:rsidRPr="00B56709" w:rsidRDefault="00E35C33" w:rsidP="00BB57B6">
            <w:pPr>
              <w:rPr>
                <w:rFonts w:eastAsia="Garamond"/>
              </w:rPr>
            </w:pPr>
            <w:r w:rsidRPr="00B56709">
              <w:rPr>
                <w:rFonts w:eastAsia="Garamond"/>
              </w:rPr>
              <w:t>Frontiers in Psychology</w:t>
            </w:r>
          </w:p>
        </w:tc>
        <w:tc>
          <w:tcPr>
            <w:tcW w:w="1897" w:type="dxa"/>
            <w:tcBorders>
              <w:top w:val="nil"/>
              <w:left w:val="nil"/>
              <w:bottom w:val="nil"/>
              <w:right w:val="nil"/>
            </w:tcBorders>
          </w:tcPr>
          <w:p w14:paraId="0E9D6B79"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4830C4D8" w14:textId="77777777" w:rsidR="00E35C33" w:rsidRPr="00B56709" w:rsidRDefault="00E35C33" w:rsidP="00BB57B6">
            <w:pPr>
              <w:jc w:val="center"/>
              <w:rPr>
                <w:rFonts w:eastAsia="Garamond"/>
              </w:rPr>
            </w:pPr>
            <w:r w:rsidRPr="00B56709">
              <w:rPr>
                <w:rFonts w:eastAsia="Garamond"/>
              </w:rPr>
              <w:t>1</w:t>
            </w:r>
          </w:p>
        </w:tc>
      </w:tr>
      <w:tr w:rsidR="00E35C33" w:rsidRPr="00B56709" w14:paraId="38E1C047" w14:textId="77777777" w:rsidTr="00BB57B6">
        <w:trPr>
          <w:trHeight w:val="319"/>
        </w:trPr>
        <w:tc>
          <w:tcPr>
            <w:tcW w:w="6235" w:type="dxa"/>
            <w:tcBorders>
              <w:top w:val="nil"/>
              <w:left w:val="nil"/>
              <w:bottom w:val="nil"/>
              <w:right w:val="nil"/>
            </w:tcBorders>
            <w:shd w:val="clear" w:color="auto" w:fill="auto"/>
            <w:vAlign w:val="center"/>
          </w:tcPr>
          <w:p w14:paraId="1955C116" w14:textId="77777777" w:rsidR="00E35C33" w:rsidRPr="00B56709" w:rsidRDefault="00E35C33" w:rsidP="00BB57B6">
            <w:pPr>
              <w:rPr>
                <w:rFonts w:eastAsia="Garamond"/>
              </w:rPr>
            </w:pPr>
            <w:r w:rsidRPr="00B56709">
              <w:rPr>
                <w:rFonts w:eastAsia="Garamond"/>
              </w:rPr>
              <w:t>Good Autism Practice</w:t>
            </w:r>
          </w:p>
        </w:tc>
        <w:tc>
          <w:tcPr>
            <w:tcW w:w="1897" w:type="dxa"/>
            <w:tcBorders>
              <w:top w:val="nil"/>
              <w:left w:val="nil"/>
              <w:bottom w:val="nil"/>
              <w:right w:val="nil"/>
            </w:tcBorders>
          </w:tcPr>
          <w:p w14:paraId="09DD162D"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1A88422" w14:textId="77777777" w:rsidR="00E35C33" w:rsidRPr="00B56709" w:rsidRDefault="00E35C33" w:rsidP="00BB57B6">
            <w:pPr>
              <w:jc w:val="center"/>
              <w:rPr>
                <w:rFonts w:eastAsia="Garamond"/>
              </w:rPr>
            </w:pPr>
            <w:r w:rsidRPr="00B56709">
              <w:rPr>
                <w:rFonts w:eastAsia="Garamond"/>
              </w:rPr>
              <w:t>1</w:t>
            </w:r>
          </w:p>
        </w:tc>
      </w:tr>
      <w:tr w:rsidR="00E35C33" w:rsidRPr="00B56709" w14:paraId="392A8C44" w14:textId="77777777" w:rsidTr="00BB57B6">
        <w:trPr>
          <w:trHeight w:val="319"/>
        </w:trPr>
        <w:tc>
          <w:tcPr>
            <w:tcW w:w="6235" w:type="dxa"/>
            <w:tcBorders>
              <w:top w:val="nil"/>
              <w:left w:val="nil"/>
              <w:bottom w:val="nil"/>
              <w:right w:val="nil"/>
            </w:tcBorders>
            <w:shd w:val="clear" w:color="auto" w:fill="auto"/>
            <w:vAlign w:val="center"/>
          </w:tcPr>
          <w:p w14:paraId="479A38EA" w14:textId="77777777" w:rsidR="00E35C33" w:rsidRPr="00B56709" w:rsidRDefault="00E35C33" w:rsidP="00BB57B6">
            <w:pPr>
              <w:rPr>
                <w:rFonts w:eastAsia="Garamond"/>
              </w:rPr>
            </w:pPr>
            <w:r w:rsidRPr="00B56709">
              <w:rPr>
                <w:rFonts w:eastAsia="Garamond"/>
              </w:rPr>
              <w:t>Health Care Analysis</w:t>
            </w:r>
          </w:p>
        </w:tc>
        <w:tc>
          <w:tcPr>
            <w:tcW w:w="1897" w:type="dxa"/>
            <w:tcBorders>
              <w:top w:val="nil"/>
              <w:left w:val="nil"/>
              <w:bottom w:val="nil"/>
              <w:right w:val="nil"/>
            </w:tcBorders>
          </w:tcPr>
          <w:p w14:paraId="02863524"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71B1482B" w14:textId="77777777" w:rsidR="00E35C33" w:rsidRPr="00B56709" w:rsidRDefault="00E35C33" w:rsidP="00BB57B6">
            <w:pPr>
              <w:jc w:val="center"/>
              <w:rPr>
                <w:rFonts w:eastAsia="Garamond"/>
              </w:rPr>
            </w:pPr>
            <w:r w:rsidRPr="00B56709">
              <w:rPr>
                <w:rFonts w:eastAsia="Garamond"/>
              </w:rPr>
              <w:t>1</w:t>
            </w:r>
          </w:p>
        </w:tc>
      </w:tr>
      <w:tr w:rsidR="00E35C33" w:rsidRPr="00B56709" w14:paraId="23F801A0" w14:textId="77777777" w:rsidTr="00BB57B6">
        <w:trPr>
          <w:trHeight w:val="319"/>
        </w:trPr>
        <w:tc>
          <w:tcPr>
            <w:tcW w:w="6235" w:type="dxa"/>
            <w:tcBorders>
              <w:top w:val="nil"/>
              <w:left w:val="nil"/>
              <w:bottom w:val="nil"/>
              <w:right w:val="nil"/>
            </w:tcBorders>
            <w:shd w:val="clear" w:color="auto" w:fill="auto"/>
            <w:vAlign w:val="center"/>
          </w:tcPr>
          <w:p w14:paraId="3053D3D0" w14:textId="77777777" w:rsidR="00E35C33" w:rsidRPr="00B56709" w:rsidRDefault="00E35C33" w:rsidP="00BB57B6">
            <w:pPr>
              <w:rPr>
                <w:rFonts w:eastAsia="Garamond"/>
              </w:rPr>
            </w:pPr>
            <w:r w:rsidRPr="00B56709">
              <w:rPr>
                <w:rFonts w:eastAsia="Garamond"/>
              </w:rPr>
              <w:t>Health Psychology and Behavioral Medicine</w:t>
            </w:r>
          </w:p>
        </w:tc>
        <w:tc>
          <w:tcPr>
            <w:tcW w:w="1897" w:type="dxa"/>
            <w:tcBorders>
              <w:top w:val="nil"/>
              <w:left w:val="nil"/>
              <w:bottom w:val="nil"/>
              <w:right w:val="nil"/>
            </w:tcBorders>
          </w:tcPr>
          <w:p w14:paraId="1AF19481"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40DAC658" w14:textId="77777777" w:rsidR="00E35C33" w:rsidRPr="00B56709" w:rsidRDefault="00E35C33" w:rsidP="00BB57B6">
            <w:pPr>
              <w:jc w:val="center"/>
              <w:rPr>
                <w:rFonts w:eastAsia="Garamond"/>
              </w:rPr>
            </w:pPr>
            <w:r w:rsidRPr="00B56709">
              <w:rPr>
                <w:rFonts w:eastAsia="Garamond"/>
              </w:rPr>
              <w:t>1</w:t>
            </w:r>
          </w:p>
        </w:tc>
      </w:tr>
      <w:tr w:rsidR="00E35C33" w:rsidRPr="00B56709" w14:paraId="70281D08" w14:textId="77777777" w:rsidTr="00BB57B6">
        <w:trPr>
          <w:trHeight w:val="319"/>
        </w:trPr>
        <w:tc>
          <w:tcPr>
            <w:tcW w:w="6235" w:type="dxa"/>
            <w:tcBorders>
              <w:top w:val="nil"/>
              <w:left w:val="nil"/>
              <w:bottom w:val="nil"/>
              <w:right w:val="nil"/>
            </w:tcBorders>
            <w:shd w:val="clear" w:color="auto" w:fill="auto"/>
            <w:vAlign w:val="center"/>
          </w:tcPr>
          <w:p w14:paraId="7C6320ED" w14:textId="77777777" w:rsidR="00E35C33" w:rsidRPr="00B56709" w:rsidRDefault="00E35C33" w:rsidP="00BB57B6">
            <w:pPr>
              <w:rPr>
                <w:rFonts w:eastAsia="Garamond"/>
              </w:rPr>
            </w:pPr>
            <w:r w:rsidRPr="00B56709">
              <w:rPr>
                <w:rFonts w:eastAsia="Garamond"/>
              </w:rPr>
              <w:t>HR News Magazine</w:t>
            </w:r>
          </w:p>
        </w:tc>
        <w:tc>
          <w:tcPr>
            <w:tcW w:w="1897" w:type="dxa"/>
            <w:tcBorders>
              <w:top w:val="nil"/>
              <w:left w:val="nil"/>
              <w:bottom w:val="nil"/>
              <w:right w:val="nil"/>
            </w:tcBorders>
          </w:tcPr>
          <w:p w14:paraId="01F32115"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6748D534" w14:textId="77777777" w:rsidR="00E35C33" w:rsidRPr="00B56709" w:rsidRDefault="00E35C33" w:rsidP="00BB57B6">
            <w:pPr>
              <w:jc w:val="center"/>
              <w:rPr>
                <w:rFonts w:eastAsia="Garamond"/>
              </w:rPr>
            </w:pPr>
            <w:r w:rsidRPr="00B56709">
              <w:rPr>
                <w:rFonts w:eastAsia="Garamond"/>
              </w:rPr>
              <w:t>1</w:t>
            </w:r>
          </w:p>
        </w:tc>
      </w:tr>
      <w:tr w:rsidR="00E35C33" w:rsidRPr="00B56709" w14:paraId="6A190B5F" w14:textId="77777777" w:rsidTr="00BB57B6">
        <w:trPr>
          <w:trHeight w:val="319"/>
        </w:trPr>
        <w:tc>
          <w:tcPr>
            <w:tcW w:w="6235" w:type="dxa"/>
            <w:tcBorders>
              <w:top w:val="nil"/>
              <w:left w:val="nil"/>
              <w:bottom w:val="nil"/>
              <w:right w:val="nil"/>
            </w:tcBorders>
            <w:shd w:val="clear" w:color="auto" w:fill="auto"/>
            <w:vAlign w:val="center"/>
          </w:tcPr>
          <w:p w14:paraId="4DEEB763" w14:textId="77777777" w:rsidR="00E35C33" w:rsidRPr="00B56709" w:rsidRDefault="00E35C33" w:rsidP="00BB57B6">
            <w:pPr>
              <w:rPr>
                <w:rFonts w:eastAsia="Garamond"/>
              </w:rPr>
            </w:pPr>
            <w:r w:rsidRPr="00B56709">
              <w:rPr>
                <w:rFonts w:eastAsia="Garamond"/>
              </w:rPr>
              <w:t>International Journal of Advances in Scientific Research and Engineering</w:t>
            </w:r>
          </w:p>
        </w:tc>
        <w:tc>
          <w:tcPr>
            <w:tcW w:w="1897" w:type="dxa"/>
            <w:tcBorders>
              <w:top w:val="nil"/>
              <w:left w:val="nil"/>
              <w:bottom w:val="nil"/>
              <w:right w:val="nil"/>
            </w:tcBorders>
          </w:tcPr>
          <w:p w14:paraId="59FE37FD"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8B6DBC0" w14:textId="77777777" w:rsidR="00E35C33" w:rsidRPr="00B56709" w:rsidRDefault="00E35C33" w:rsidP="00BB57B6">
            <w:pPr>
              <w:jc w:val="center"/>
              <w:rPr>
                <w:rFonts w:eastAsia="Garamond"/>
              </w:rPr>
            </w:pPr>
            <w:r w:rsidRPr="00B56709">
              <w:rPr>
                <w:rFonts w:eastAsia="Garamond"/>
              </w:rPr>
              <w:t>1</w:t>
            </w:r>
          </w:p>
        </w:tc>
      </w:tr>
      <w:tr w:rsidR="00E35C33" w:rsidRPr="00B56709" w14:paraId="7BB6B1B2" w14:textId="77777777" w:rsidTr="00BB57B6">
        <w:trPr>
          <w:trHeight w:val="319"/>
        </w:trPr>
        <w:tc>
          <w:tcPr>
            <w:tcW w:w="6235" w:type="dxa"/>
            <w:tcBorders>
              <w:top w:val="nil"/>
              <w:left w:val="nil"/>
              <w:bottom w:val="nil"/>
              <w:right w:val="nil"/>
            </w:tcBorders>
            <w:shd w:val="clear" w:color="auto" w:fill="auto"/>
            <w:vAlign w:val="center"/>
          </w:tcPr>
          <w:p w14:paraId="5DD6254F" w14:textId="77777777" w:rsidR="00E35C33" w:rsidRPr="00B56709" w:rsidRDefault="00E35C33" w:rsidP="00BB57B6">
            <w:pPr>
              <w:rPr>
                <w:rFonts w:eastAsia="Garamond"/>
              </w:rPr>
            </w:pPr>
            <w:r w:rsidRPr="00B56709">
              <w:rPr>
                <w:rFonts w:eastAsia="Garamond"/>
              </w:rPr>
              <w:t>International Journal of Disability, Development and Education</w:t>
            </w:r>
          </w:p>
        </w:tc>
        <w:tc>
          <w:tcPr>
            <w:tcW w:w="1897" w:type="dxa"/>
            <w:tcBorders>
              <w:top w:val="nil"/>
              <w:left w:val="nil"/>
              <w:bottom w:val="nil"/>
              <w:right w:val="nil"/>
            </w:tcBorders>
          </w:tcPr>
          <w:p w14:paraId="7B6233D1"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16ADD41" w14:textId="77777777" w:rsidR="00E35C33" w:rsidRPr="00B56709" w:rsidRDefault="00E35C33" w:rsidP="00BB57B6">
            <w:pPr>
              <w:jc w:val="center"/>
              <w:rPr>
                <w:rFonts w:eastAsia="Garamond"/>
              </w:rPr>
            </w:pPr>
            <w:r w:rsidRPr="00B56709">
              <w:rPr>
                <w:rFonts w:eastAsia="Garamond"/>
              </w:rPr>
              <w:t>4</w:t>
            </w:r>
          </w:p>
        </w:tc>
      </w:tr>
      <w:tr w:rsidR="00E35C33" w:rsidRPr="00B56709" w14:paraId="0BBEF677" w14:textId="77777777" w:rsidTr="00BB57B6">
        <w:trPr>
          <w:trHeight w:val="319"/>
        </w:trPr>
        <w:tc>
          <w:tcPr>
            <w:tcW w:w="6235" w:type="dxa"/>
            <w:tcBorders>
              <w:top w:val="nil"/>
              <w:left w:val="nil"/>
              <w:bottom w:val="nil"/>
              <w:right w:val="nil"/>
            </w:tcBorders>
            <w:shd w:val="clear" w:color="auto" w:fill="auto"/>
            <w:vAlign w:val="center"/>
          </w:tcPr>
          <w:p w14:paraId="2ACBE484" w14:textId="77777777" w:rsidR="00E35C33" w:rsidRPr="00B56709" w:rsidRDefault="00E35C33" w:rsidP="00BB57B6">
            <w:pPr>
              <w:rPr>
                <w:rFonts w:eastAsia="Garamond"/>
              </w:rPr>
            </w:pPr>
            <w:r w:rsidRPr="00B56709">
              <w:rPr>
                <w:rFonts w:eastAsia="Garamond"/>
              </w:rPr>
              <w:t>Journal of Career Development</w:t>
            </w:r>
          </w:p>
        </w:tc>
        <w:tc>
          <w:tcPr>
            <w:tcW w:w="1897" w:type="dxa"/>
            <w:tcBorders>
              <w:top w:val="nil"/>
              <w:left w:val="nil"/>
              <w:bottom w:val="nil"/>
              <w:right w:val="nil"/>
            </w:tcBorders>
          </w:tcPr>
          <w:p w14:paraId="6B0A5BB7" w14:textId="77777777" w:rsidR="00E35C33" w:rsidRPr="00B56709" w:rsidRDefault="00E35C33" w:rsidP="00BB57B6">
            <w:pPr>
              <w:jc w:val="center"/>
              <w:rPr>
                <w:rFonts w:eastAsia="Garamond"/>
              </w:rPr>
            </w:pPr>
            <w:r w:rsidRPr="00B56709">
              <w:rPr>
                <w:rFonts w:eastAsia="Garamond"/>
              </w:rPr>
              <w:t>1</w:t>
            </w:r>
          </w:p>
        </w:tc>
        <w:tc>
          <w:tcPr>
            <w:tcW w:w="1897" w:type="dxa"/>
            <w:tcBorders>
              <w:top w:val="nil"/>
              <w:left w:val="nil"/>
              <w:bottom w:val="nil"/>
              <w:right w:val="nil"/>
            </w:tcBorders>
            <w:shd w:val="clear" w:color="auto" w:fill="auto"/>
            <w:vAlign w:val="center"/>
          </w:tcPr>
          <w:p w14:paraId="076D6B6D" w14:textId="77777777" w:rsidR="00E35C33" w:rsidRPr="00B56709" w:rsidRDefault="00E35C33" w:rsidP="00BB57B6">
            <w:pPr>
              <w:jc w:val="center"/>
              <w:rPr>
                <w:rFonts w:eastAsia="Garamond"/>
              </w:rPr>
            </w:pPr>
            <w:r w:rsidRPr="00B56709">
              <w:rPr>
                <w:rFonts w:eastAsia="Garamond"/>
              </w:rPr>
              <w:t>1</w:t>
            </w:r>
          </w:p>
        </w:tc>
      </w:tr>
      <w:tr w:rsidR="00E35C33" w:rsidRPr="00B56709" w14:paraId="5310F20E" w14:textId="77777777" w:rsidTr="00BB57B6">
        <w:trPr>
          <w:trHeight w:val="319"/>
        </w:trPr>
        <w:tc>
          <w:tcPr>
            <w:tcW w:w="6235" w:type="dxa"/>
            <w:tcBorders>
              <w:top w:val="nil"/>
              <w:left w:val="nil"/>
              <w:bottom w:val="nil"/>
              <w:right w:val="nil"/>
            </w:tcBorders>
            <w:shd w:val="clear" w:color="auto" w:fill="auto"/>
            <w:vAlign w:val="center"/>
          </w:tcPr>
          <w:p w14:paraId="3801D9BF" w14:textId="77777777" w:rsidR="00E35C33" w:rsidRPr="00B56709" w:rsidRDefault="00E35C33" w:rsidP="00BB57B6">
            <w:pPr>
              <w:rPr>
                <w:rFonts w:eastAsia="Garamond"/>
              </w:rPr>
            </w:pPr>
            <w:r w:rsidRPr="00B56709">
              <w:rPr>
                <w:rFonts w:eastAsia="Garamond"/>
              </w:rPr>
              <w:t>Journal of Disability Policy Studies</w:t>
            </w:r>
          </w:p>
        </w:tc>
        <w:tc>
          <w:tcPr>
            <w:tcW w:w="1897" w:type="dxa"/>
            <w:tcBorders>
              <w:top w:val="nil"/>
              <w:left w:val="nil"/>
              <w:bottom w:val="nil"/>
              <w:right w:val="nil"/>
            </w:tcBorders>
          </w:tcPr>
          <w:p w14:paraId="3A0B35CD"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B1BC2E7" w14:textId="77777777" w:rsidR="00E35C33" w:rsidRPr="00B56709" w:rsidRDefault="00E35C33" w:rsidP="00BB57B6">
            <w:pPr>
              <w:jc w:val="center"/>
              <w:rPr>
                <w:rFonts w:eastAsia="Garamond"/>
              </w:rPr>
            </w:pPr>
            <w:r w:rsidRPr="00B56709">
              <w:rPr>
                <w:rFonts w:eastAsia="Garamond"/>
              </w:rPr>
              <w:t>1</w:t>
            </w:r>
          </w:p>
        </w:tc>
      </w:tr>
      <w:tr w:rsidR="00E35C33" w:rsidRPr="00B56709" w14:paraId="2632198F" w14:textId="77777777" w:rsidTr="00BB57B6">
        <w:trPr>
          <w:trHeight w:val="319"/>
        </w:trPr>
        <w:tc>
          <w:tcPr>
            <w:tcW w:w="6235" w:type="dxa"/>
            <w:tcBorders>
              <w:top w:val="nil"/>
              <w:left w:val="nil"/>
              <w:bottom w:val="nil"/>
              <w:right w:val="nil"/>
            </w:tcBorders>
            <w:shd w:val="clear" w:color="auto" w:fill="auto"/>
            <w:vAlign w:val="center"/>
          </w:tcPr>
          <w:p w14:paraId="4C22F0A1" w14:textId="77777777" w:rsidR="00E35C33" w:rsidRPr="00B56709" w:rsidRDefault="00E35C33" w:rsidP="00BB57B6">
            <w:pPr>
              <w:rPr>
                <w:rFonts w:eastAsia="Garamond"/>
              </w:rPr>
            </w:pPr>
            <w:r w:rsidRPr="00B56709">
              <w:rPr>
                <w:rFonts w:eastAsia="Garamond"/>
              </w:rPr>
              <w:t>Journal of health care for the poor and underserved</w:t>
            </w:r>
          </w:p>
        </w:tc>
        <w:tc>
          <w:tcPr>
            <w:tcW w:w="1897" w:type="dxa"/>
            <w:tcBorders>
              <w:top w:val="nil"/>
              <w:left w:val="nil"/>
              <w:bottom w:val="nil"/>
              <w:right w:val="nil"/>
            </w:tcBorders>
          </w:tcPr>
          <w:p w14:paraId="73763FC1"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1A78C534" w14:textId="77777777" w:rsidR="00E35C33" w:rsidRPr="00B56709" w:rsidRDefault="00E35C33" w:rsidP="00BB57B6">
            <w:pPr>
              <w:jc w:val="center"/>
              <w:rPr>
                <w:rFonts w:eastAsia="Garamond"/>
              </w:rPr>
            </w:pPr>
            <w:r w:rsidRPr="00B56709">
              <w:rPr>
                <w:rFonts w:eastAsia="Garamond"/>
              </w:rPr>
              <w:t>1</w:t>
            </w:r>
          </w:p>
        </w:tc>
      </w:tr>
      <w:tr w:rsidR="00E35C33" w:rsidRPr="00B56709" w14:paraId="6396F67E" w14:textId="77777777" w:rsidTr="00BB57B6">
        <w:trPr>
          <w:trHeight w:val="319"/>
        </w:trPr>
        <w:tc>
          <w:tcPr>
            <w:tcW w:w="6235" w:type="dxa"/>
            <w:tcBorders>
              <w:top w:val="nil"/>
              <w:left w:val="nil"/>
              <w:bottom w:val="nil"/>
              <w:right w:val="nil"/>
            </w:tcBorders>
            <w:shd w:val="clear" w:color="auto" w:fill="auto"/>
            <w:vAlign w:val="center"/>
          </w:tcPr>
          <w:p w14:paraId="6B0B493B" w14:textId="77777777" w:rsidR="00E35C33" w:rsidRPr="00B56709" w:rsidRDefault="00E35C33" w:rsidP="00BB57B6">
            <w:pPr>
              <w:rPr>
                <w:rFonts w:eastAsia="Garamond"/>
              </w:rPr>
            </w:pPr>
            <w:r w:rsidRPr="00B56709">
              <w:rPr>
                <w:rFonts w:eastAsia="Garamond"/>
              </w:rPr>
              <w:t>Journal of Public Health</w:t>
            </w:r>
          </w:p>
        </w:tc>
        <w:tc>
          <w:tcPr>
            <w:tcW w:w="1897" w:type="dxa"/>
            <w:tcBorders>
              <w:top w:val="nil"/>
              <w:left w:val="nil"/>
              <w:bottom w:val="nil"/>
              <w:right w:val="nil"/>
            </w:tcBorders>
          </w:tcPr>
          <w:p w14:paraId="2B0544CF"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42D9417" w14:textId="77777777" w:rsidR="00E35C33" w:rsidRPr="00B56709" w:rsidRDefault="00E35C33" w:rsidP="00BB57B6">
            <w:pPr>
              <w:jc w:val="center"/>
              <w:rPr>
                <w:rFonts w:eastAsia="Garamond"/>
              </w:rPr>
            </w:pPr>
            <w:r w:rsidRPr="00B56709">
              <w:rPr>
                <w:rFonts w:eastAsia="Garamond"/>
              </w:rPr>
              <w:t>1</w:t>
            </w:r>
          </w:p>
        </w:tc>
      </w:tr>
      <w:tr w:rsidR="00E35C33" w:rsidRPr="00B56709" w14:paraId="23EC15F4" w14:textId="77777777" w:rsidTr="00BB57B6">
        <w:trPr>
          <w:trHeight w:val="319"/>
        </w:trPr>
        <w:tc>
          <w:tcPr>
            <w:tcW w:w="6235" w:type="dxa"/>
            <w:tcBorders>
              <w:top w:val="nil"/>
              <w:left w:val="nil"/>
              <w:bottom w:val="nil"/>
              <w:right w:val="nil"/>
            </w:tcBorders>
            <w:shd w:val="clear" w:color="auto" w:fill="auto"/>
            <w:vAlign w:val="center"/>
          </w:tcPr>
          <w:p w14:paraId="317B2C32" w14:textId="77777777" w:rsidR="00E35C33" w:rsidRPr="00B56709" w:rsidRDefault="00E35C33" w:rsidP="00BB57B6">
            <w:pPr>
              <w:rPr>
                <w:rFonts w:eastAsia="Garamond"/>
              </w:rPr>
            </w:pPr>
            <w:r w:rsidRPr="00B56709">
              <w:rPr>
                <w:rFonts w:eastAsia="Garamond"/>
              </w:rPr>
              <w:t>Journal of vocational Rehabilitation</w:t>
            </w:r>
          </w:p>
        </w:tc>
        <w:tc>
          <w:tcPr>
            <w:tcW w:w="1897" w:type="dxa"/>
            <w:tcBorders>
              <w:top w:val="nil"/>
              <w:left w:val="nil"/>
              <w:bottom w:val="nil"/>
              <w:right w:val="nil"/>
            </w:tcBorders>
          </w:tcPr>
          <w:p w14:paraId="5D5B4DA2"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12BE2708" w14:textId="77777777" w:rsidR="00E35C33" w:rsidRPr="00B56709" w:rsidRDefault="00E35C33" w:rsidP="00BB57B6">
            <w:pPr>
              <w:jc w:val="center"/>
              <w:rPr>
                <w:rFonts w:eastAsia="Garamond"/>
              </w:rPr>
            </w:pPr>
            <w:r w:rsidRPr="00B56709">
              <w:rPr>
                <w:rFonts w:eastAsia="Garamond"/>
              </w:rPr>
              <w:t>3</w:t>
            </w:r>
          </w:p>
        </w:tc>
      </w:tr>
      <w:tr w:rsidR="00E35C33" w:rsidRPr="00B56709" w14:paraId="10A03F4B" w14:textId="77777777" w:rsidTr="00BB57B6">
        <w:trPr>
          <w:trHeight w:val="319"/>
        </w:trPr>
        <w:tc>
          <w:tcPr>
            <w:tcW w:w="6235" w:type="dxa"/>
            <w:tcBorders>
              <w:top w:val="nil"/>
              <w:left w:val="nil"/>
              <w:bottom w:val="nil"/>
              <w:right w:val="nil"/>
            </w:tcBorders>
            <w:shd w:val="clear" w:color="auto" w:fill="auto"/>
            <w:vAlign w:val="center"/>
          </w:tcPr>
          <w:p w14:paraId="33130663" w14:textId="77777777" w:rsidR="00E35C33" w:rsidRPr="00B56709" w:rsidRDefault="00E35C33" w:rsidP="00BB57B6">
            <w:pPr>
              <w:rPr>
                <w:rFonts w:eastAsia="Garamond"/>
              </w:rPr>
            </w:pPr>
            <w:r w:rsidRPr="00B56709">
              <w:rPr>
                <w:rFonts w:eastAsia="Garamond"/>
              </w:rPr>
              <w:t>Occupational Health and Wellbeing</w:t>
            </w:r>
          </w:p>
        </w:tc>
        <w:tc>
          <w:tcPr>
            <w:tcW w:w="1897" w:type="dxa"/>
            <w:tcBorders>
              <w:top w:val="nil"/>
              <w:left w:val="nil"/>
              <w:bottom w:val="nil"/>
              <w:right w:val="nil"/>
            </w:tcBorders>
          </w:tcPr>
          <w:p w14:paraId="7BE8C825"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2C533EE2" w14:textId="77777777" w:rsidR="00E35C33" w:rsidRPr="00B56709" w:rsidRDefault="00E35C33" w:rsidP="00BB57B6">
            <w:pPr>
              <w:jc w:val="center"/>
              <w:rPr>
                <w:rFonts w:eastAsia="Garamond"/>
              </w:rPr>
            </w:pPr>
            <w:r w:rsidRPr="00B56709">
              <w:rPr>
                <w:rFonts w:eastAsia="Garamond"/>
              </w:rPr>
              <w:t>2</w:t>
            </w:r>
          </w:p>
        </w:tc>
      </w:tr>
      <w:tr w:rsidR="00E35C33" w:rsidRPr="00B56709" w14:paraId="7204DBF6" w14:textId="77777777" w:rsidTr="00BB57B6">
        <w:trPr>
          <w:trHeight w:val="319"/>
        </w:trPr>
        <w:tc>
          <w:tcPr>
            <w:tcW w:w="6235" w:type="dxa"/>
            <w:tcBorders>
              <w:top w:val="nil"/>
              <w:left w:val="nil"/>
              <w:bottom w:val="nil"/>
              <w:right w:val="nil"/>
            </w:tcBorders>
            <w:shd w:val="clear" w:color="auto" w:fill="auto"/>
            <w:vAlign w:val="center"/>
          </w:tcPr>
          <w:p w14:paraId="6EA8D5E4" w14:textId="77777777" w:rsidR="00E35C33" w:rsidRPr="00B56709" w:rsidRDefault="00E35C33" w:rsidP="00BB57B6">
            <w:pPr>
              <w:rPr>
                <w:rFonts w:eastAsia="Garamond"/>
              </w:rPr>
            </w:pPr>
            <w:r w:rsidRPr="00B56709">
              <w:rPr>
                <w:rFonts w:eastAsia="Garamond"/>
              </w:rPr>
              <w:t>Open Journal of Social Sciences</w:t>
            </w:r>
          </w:p>
        </w:tc>
        <w:tc>
          <w:tcPr>
            <w:tcW w:w="1897" w:type="dxa"/>
            <w:tcBorders>
              <w:top w:val="nil"/>
              <w:left w:val="nil"/>
              <w:bottom w:val="nil"/>
              <w:right w:val="nil"/>
            </w:tcBorders>
          </w:tcPr>
          <w:p w14:paraId="5E228E20"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6EB35D08" w14:textId="77777777" w:rsidR="00E35C33" w:rsidRPr="00B56709" w:rsidRDefault="00E35C33" w:rsidP="00BB57B6">
            <w:pPr>
              <w:jc w:val="center"/>
              <w:rPr>
                <w:rFonts w:eastAsia="Garamond"/>
              </w:rPr>
            </w:pPr>
            <w:r w:rsidRPr="00B56709">
              <w:rPr>
                <w:rFonts w:eastAsia="Garamond"/>
              </w:rPr>
              <w:t>1</w:t>
            </w:r>
          </w:p>
        </w:tc>
      </w:tr>
      <w:tr w:rsidR="00E35C33" w:rsidRPr="00B56709" w14:paraId="42AB868E" w14:textId="77777777" w:rsidTr="00BB57B6">
        <w:trPr>
          <w:trHeight w:val="319"/>
        </w:trPr>
        <w:tc>
          <w:tcPr>
            <w:tcW w:w="6235" w:type="dxa"/>
            <w:tcBorders>
              <w:top w:val="nil"/>
              <w:left w:val="nil"/>
              <w:bottom w:val="nil"/>
              <w:right w:val="nil"/>
            </w:tcBorders>
            <w:shd w:val="clear" w:color="auto" w:fill="auto"/>
            <w:vAlign w:val="center"/>
          </w:tcPr>
          <w:p w14:paraId="3F77677A" w14:textId="77777777" w:rsidR="00E35C33" w:rsidRPr="00B56709" w:rsidRDefault="00E35C33" w:rsidP="00BB57B6">
            <w:pPr>
              <w:rPr>
                <w:rFonts w:eastAsia="Garamond"/>
              </w:rPr>
            </w:pPr>
            <w:r w:rsidRPr="00B56709">
              <w:rPr>
                <w:rFonts w:eastAsia="Garamond"/>
              </w:rPr>
              <w:t>Organization</w:t>
            </w:r>
          </w:p>
        </w:tc>
        <w:tc>
          <w:tcPr>
            <w:tcW w:w="1897" w:type="dxa"/>
            <w:tcBorders>
              <w:top w:val="nil"/>
              <w:left w:val="nil"/>
              <w:bottom w:val="nil"/>
              <w:right w:val="nil"/>
            </w:tcBorders>
          </w:tcPr>
          <w:p w14:paraId="62C97794"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65FD54CF" w14:textId="77777777" w:rsidR="00E35C33" w:rsidRPr="00B56709" w:rsidRDefault="00E35C33" w:rsidP="00BB57B6">
            <w:pPr>
              <w:jc w:val="center"/>
              <w:rPr>
                <w:rFonts w:eastAsia="Garamond"/>
              </w:rPr>
            </w:pPr>
            <w:r w:rsidRPr="00B56709">
              <w:rPr>
                <w:rFonts w:eastAsia="Garamond"/>
              </w:rPr>
              <w:t>1</w:t>
            </w:r>
          </w:p>
        </w:tc>
      </w:tr>
      <w:tr w:rsidR="00E35C33" w:rsidRPr="00B56709" w14:paraId="1F27F4EB" w14:textId="77777777" w:rsidTr="00BB57B6">
        <w:trPr>
          <w:trHeight w:val="319"/>
        </w:trPr>
        <w:tc>
          <w:tcPr>
            <w:tcW w:w="6235" w:type="dxa"/>
            <w:tcBorders>
              <w:top w:val="nil"/>
              <w:left w:val="nil"/>
              <w:bottom w:val="nil"/>
              <w:right w:val="nil"/>
            </w:tcBorders>
            <w:shd w:val="clear" w:color="auto" w:fill="auto"/>
            <w:vAlign w:val="center"/>
          </w:tcPr>
          <w:p w14:paraId="4955CB01" w14:textId="77777777" w:rsidR="00E35C33" w:rsidRPr="00B56709" w:rsidRDefault="00E35C33" w:rsidP="00BB57B6">
            <w:pPr>
              <w:rPr>
                <w:rFonts w:eastAsia="Garamond"/>
              </w:rPr>
            </w:pPr>
            <w:r w:rsidRPr="00B56709">
              <w:rPr>
                <w:rFonts w:eastAsia="Garamond"/>
              </w:rPr>
              <w:lastRenderedPageBreak/>
              <w:t>Personnel Review</w:t>
            </w:r>
          </w:p>
        </w:tc>
        <w:tc>
          <w:tcPr>
            <w:tcW w:w="1897" w:type="dxa"/>
            <w:tcBorders>
              <w:top w:val="nil"/>
              <w:left w:val="nil"/>
              <w:bottom w:val="nil"/>
              <w:right w:val="nil"/>
            </w:tcBorders>
          </w:tcPr>
          <w:p w14:paraId="7B59C1E5"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3D707AE8" w14:textId="77777777" w:rsidR="00E35C33" w:rsidRPr="00B56709" w:rsidRDefault="00E35C33" w:rsidP="00BB57B6">
            <w:pPr>
              <w:jc w:val="center"/>
              <w:rPr>
                <w:rFonts w:eastAsia="Garamond"/>
              </w:rPr>
            </w:pPr>
            <w:r w:rsidRPr="00B56709">
              <w:rPr>
                <w:rFonts w:eastAsia="Garamond"/>
              </w:rPr>
              <w:t>5</w:t>
            </w:r>
          </w:p>
        </w:tc>
      </w:tr>
      <w:tr w:rsidR="00E35C33" w:rsidRPr="00B56709" w14:paraId="4521A89F" w14:textId="77777777" w:rsidTr="00BB57B6">
        <w:trPr>
          <w:trHeight w:val="319"/>
        </w:trPr>
        <w:tc>
          <w:tcPr>
            <w:tcW w:w="6235" w:type="dxa"/>
            <w:tcBorders>
              <w:top w:val="nil"/>
              <w:left w:val="nil"/>
              <w:bottom w:val="nil"/>
              <w:right w:val="nil"/>
            </w:tcBorders>
            <w:shd w:val="clear" w:color="auto" w:fill="auto"/>
            <w:vAlign w:val="center"/>
          </w:tcPr>
          <w:p w14:paraId="5AEB9EA8" w14:textId="77777777" w:rsidR="00E35C33" w:rsidRPr="00B56709" w:rsidRDefault="00E35C33" w:rsidP="00BB57B6">
            <w:pPr>
              <w:rPr>
                <w:rFonts w:eastAsia="Garamond"/>
              </w:rPr>
            </w:pPr>
            <w:r w:rsidRPr="00B56709">
              <w:rPr>
                <w:rFonts w:eastAsia="Garamond"/>
              </w:rPr>
              <w:t>Perspectives on Language and Literacy </w:t>
            </w:r>
          </w:p>
        </w:tc>
        <w:tc>
          <w:tcPr>
            <w:tcW w:w="1897" w:type="dxa"/>
            <w:tcBorders>
              <w:top w:val="nil"/>
              <w:left w:val="nil"/>
              <w:bottom w:val="nil"/>
              <w:right w:val="nil"/>
            </w:tcBorders>
          </w:tcPr>
          <w:p w14:paraId="1C327138"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62E312E" w14:textId="77777777" w:rsidR="00E35C33" w:rsidRPr="00B56709" w:rsidRDefault="00E35C33" w:rsidP="00BB57B6">
            <w:pPr>
              <w:jc w:val="center"/>
              <w:rPr>
                <w:rFonts w:eastAsia="Garamond"/>
              </w:rPr>
            </w:pPr>
            <w:r w:rsidRPr="00B56709">
              <w:rPr>
                <w:rFonts w:eastAsia="Garamond"/>
              </w:rPr>
              <w:t>1</w:t>
            </w:r>
          </w:p>
        </w:tc>
      </w:tr>
      <w:tr w:rsidR="00E35C33" w:rsidRPr="00B56709" w14:paraId="0BC362FC" w14:textId="77777777" w:rsidTr="00BB57B6">
        <w:trPr>
          <w:trHeight w:val="319"/>
        </w:trPr>
        <w:tc>
          <w:tcPr>
            <w:tcW w:w="6235" w:type="dxa"/>
            <w:tcBorders>
              <w:top w:val="nil"/>
              <w:left w:val="nil"/>
              <w:bottom w:val="nil"/>
              <w:right w:val="nil"/>
            </w:tcBorders>
            <w:shd w:val="clear" w:color="auto" w:fill="auto"/>
            <w:vAlign w:val="center"/>
          </w:tcPr>
          <w:p w14:paraId="374EBFB8" w14:textId="77777777" w:rsidR="00E35C33" w:rsidRPr="00B56709" w:rsidRDefault="00E35C33" w:rsidP="00BB57B6">
            <w:pPr>
              <w:rPr>
                <w:rFonts w:eastAsia="Garamond"/>
              </w:rPr>
            </w:pPr>
            <w:r w:rsidRPr="00B56709">
              <w:rPr>
                <w:rFonts w:eastAsia="Garamond"/>
              </w:rPr>
              <w:t>Research in Education</w:t>
            </w:r>
          </w:p>
        </w:tc>
        <w:tc>
          <w:tcPr>
            <w:tcW w:w="1897" w:type="dxa"/>
            <w:tcBorders>
              <w:top w:val="nil"/>
              <w:left w:val="nil"/>
              <w:bottom w:val="nil"/>
              <w:right w:val="nil"/>
            </w:tcBorders>
          </w:tcPr>
          <w:p w14:paraId="631DB528"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5BBAC08" w14:textId="77777777" w:rsidR="00E35C33" w:rsidRPr="00B56709" w:rsidRDefault="00E35C33" w:rsidP="00BB57B6">
            <w:pPr>
              <w:jc w:val="center"/>
              <w:rPr>
                <w:rFonts w:eastAsia="Garamond"/>
              </w:rPr>
            </w:pPr>
            <w:r w:rsidRPr="00B56709">
              <w:rPr>
                <w:rFonts w:eastAsia="Garamond"/>
              </w:rPr>
              <w:t>1</w:t>
            </w:r>
          </w:p>
        </w:tc>
      </w:tr>
      <w:tr w:rsidR="00E35C33" w:rsidRPr="00B56709" w14:paraId="39B3C9A9" w14:textId="77777777" w:rsidTr="00BB57B6">
        <w:trPr>
          <w:trHeight w:val="319"/>
        </w:trPr>
        <w:tc>
          <w:tcPr>
            <w:tcW w:w="6235" w:type="dxa"/>
            <w:tcBorders>
              <w:top w:val="nil"/>
              <w:left w:val="nil"/>
              <w:bottom w:val="nil"/>
              <w:right w:val="nil"/>
            </w:tcBorders>
            <w:shd w:val="clear" w:color="auto" w:fill="auto"/>
            <w:vAlign w:val="center"/>
          </w:tcPr>
          <w:p w14:paraId="61B91A3D" w14:textId="77777777" w:rsidR="00E35C33" w:rsidRPr="00B56709" w:rsidRDefault="00E35C33" w:rsidP="00BB57B6">
            <w:pPr>
              <w:rPr>
                <w:rFonts w:eastAsia="Garamond"/>
              </w:rPr>
            </w:pPr>
            <w:r w:rsidRPr="00B56709">
              <w:rPr>
                <w:rFonts w:eastAsia="Garamond"/>
              </w:rPr>
              <w:t>Sociology of Health and Illness</w:t>
            </w:r>
          </w:p>
        </w:tc>
        <w:tc>
          <w:tcPr>
            <w:tcW w:w="1897" w:type="dxa"/>
            <w:tcBorders>
              <w:top w:val="nil"/>
              <w:left w:val="nil"/>
              <w:bottom w:val="nil"/>
              <w:right w:val="nil"/>
            </w:tcBorders>
          </w:tcPr>
          <w:p w14:paraId="153074F3" w14:textId="77777777" w:rsidR="00E35C33" w:rsidRPr="00B56709" w:rsidRDefault="00E35C33" w:rsidP="00BB57B6">
            <w:pPr>
              <w:jc w:val="center"/>
              <w:rPr>
                <w:rFonts w:eastAsia="Garamond"/>
              </w:rPr>
            </w:pPr>
            <w:r w:rsidRPr="00B56709">
              <w:rPr>
                <w:rFonts w:eastAsia="Garamond"/>
              </w:rPr>
              <w:t>4</w:t>
            </w:r>
          </w:p>
        </w:tc>
        <w:tc>
          <w:tcPr>
            <w:tcW w:w="1897" w:type="dxa"/>
            <w:tcBorders>
              <w:top w:val="nil"/>
              <w:left w:val="nil"/>
              <w:bottom w:val="nil"/>
              <w:right w:val="nil"/>
            </w:tcBorders>
            <w:shd w:val="clear" w:color="auto" w:fill="auto"/>
            <w:vAlign w:val="center"/>
          </w:tcPr>
          <w:p w14:paraId="7F033922" w14:textId="77777777" w:rsidR="00E35C33" w:rsidRPr="00B56709" w:rsidRDefault="00E35C33" w:rsidP="00BB57B6">
            <w:pPr>
              <w:jc w:val="center"/>
              <w:rPr>
                <w:rFonts w:eastAsia="Garamond"/>
              </w:rPr>
            </w:pPr>
            <w:r w:rsidRPr="00B56709">
              <w:rPr>
                <w:rFonts w:eastAsia="Garamond"/>
              </w:rPr>
              <w:t>1</w:t>
            </w:r>
          </w:p>
        </w:tc>
      </w:tr>
      <w:tr w:rsidR="00E35C33" w:rsidRPr="00B56709" w14:paraId="0733D2A5" w14:textId="77777777" w:rsidTr="00BB57B6">
        <w:trPr>
          <w:trHeight w:val="319"/>
        </w:trPr>
        <w:tc>
          <w:tcPr>
            <w:tcW w:w="6235" w:type="dxa"/>
            <w:tcBorders>
              <w:top w:val="nil"/>
              <w:left w:val="nil"/>
              <w:bottom w:val="nil"/>
              <w:right w:val="nil"/>
            </w:tcBorders>
            <w:shd w:val="clear" w:color="auto" w:fill="auto"/>
            <w:vAlign w:val="center"/>
          </w:tcPr>
          <w:p w14:paraId="414C190F" w14:textId="77777777" w:rsidR="00E35C33" w:rsidRPr="00B56709" w:rsidRDefault="00E35C33" w:rsidP="00BB57B6">
            <w:pPr>
              <w:rPr>
                <w:rFonts w:eastAsia="Garamond"/>
              </w:rPr>
            </w:pPr>
            <w:r w:rsidRPr="00B56709">
              <w:rPr>
                <w:rFonts w:eastAsia="Garamond"/>
              </w:rPr>
              <w:t>Systems Research and Behavioral Science</w:t>
            </w:r>
          </w:p>
        </w:tc>
        <w:tc>
          <w:tcPr>
            <w:tcW w:w="1897" w:type="dxa"/>
            <w:tcBorders>
              <w:top w:val="nil"/>
              <w:left w:val="nil"/>
              <w:bottom w:val="nil"/>
              <w:right w:val="nil"/>
            </w:tcBorders>
          </w:tcPr>
          <w:p w14:paraId="1F6A24ED"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46174EB8" w14:textId="77777777" w:rsidR="00E35C33" w:rsidRPr="00B56709" w:rsidRDefault="00E35C33" w:rsidP="00BB57B6">
            <w:pPr>
              <w:jc w:val="center"/>
              <w:rPr>
                <w:rFonts w:eastAsia="Garamond"/>
              </w:rPr>
            </w:pPr>
            <w:r w:rsidRPr="00B56709">
              <w:rPr>
                <w:rFonts w:eastAsia="Garamond"/>
              </w:rPr>
              <w:t>1</w:t>
            </w:r>
          </w:p>
        </w:tc>
      </w:tr>
      <w:tr w:rsidR="00E35C33" w:rsidRPr="00B56709" w14:paraId="6E1DDA2A" w14:textId="77777777" w:rsidTr="00BB57B6">
        <w:trPr>
          <w:trHeight w:val="319"/>
        </w:trPr>
        <w:tc>
          <w:tcPr>
            <w:tcW w:w="6235" w:type="dxa"/>
            <w:tcBorders>
              <w:top w:val="nil"/>
              <w:left w:val="nil"/>
              <w:bottom w:val="nil"/>
              <w:right w:val="nil"/>
            </w:tcBorders>
            <w:shd w:val="clear" w:color="auto" w:fill="auto"/>
            <w:vAlign w:val="center"/>
          </w:tcPr>
          <w:p w14:paraId="6A24C9B3" w14:textId="77777777" w:rsidR="00E35C33" w:rsidRPr="00B56709" w:rsidRDefault="00E35C33" w:rsidP="00BB57B6">
            <w:pPr>
              <w:rPr>
                <w:rFonts w:eastAsia="Garamond"/>
              </w:rPr>
            </w:pPr>
            <w:r w:rsidRPr="00B56709">
              <w:rPr>
                <w:rFonts w:eastAsia="Garamond"/>
              </w:rPr>
              <w:t>The Leadership Quarterly</w:t>
            </w:r>
          </w:p>
        </w:tc>
        <w:tc>
          <w:tcPr>
            <w:tcW w:w="1897" w:type="dxa"/>
            <w:tcBorders>
              <w:top w:val="nil"/>
              <w:left w:val="nil"/>
              <w:bottom w:val="nil"/>
              <w:right w:val="nil"/>
            </w:tcBorders>
          </w:tcPr>
          <w:p w14:paraId="205AB5FD"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3047C35" w14:textId="77777777" w:rsidR="00E35C33" w:rsidRPr="00B56709" w:rsidRDefault="00E35C33" w:rsidP="00BB57B6">
            <w:pPr>
              <w:jc w:val="center"/>
              <w:rPr>
                <w:rFonts w:eastAsia="Garamond"/>
              </w:rPr>
            </w:pPr>
            <w:r w:rsidRPr="00B56709">
              <w:rPr>
                <w:rFonts w:eastAsia="Garamond"/>
              </w:rPr>
              <w:t>1</w:t>
            </w:r>
          </w:p>
        </w:tc>
      </w:tr>
      <w:tr w:rsidR="00E35C33" w:rsidRPr="00B56709" w14:paraId="35447976" w14:textId="77777777" w:rsidTr="00BB57B6">
        <w:trPr>
          <w:trHeight w:val="319"/>
        </w:trPr>
        <w:tc>
          <w:tcPr>
            <w:tcW w:w="6235" w:type="dxa"/>
            <w:tcBorders>
              <w:top w:val="nil"/>
              <w:left w:val="nil"/>
              <w:bottom w:val="nil"/>
              <w:right w:val="nil"/>
            </w:tcBorders>
            <w:shd w:val="clear" w:color="auto" w:fill="auto"/>
            <w:vAlign w:val="center"/>
          </w:tcPr>
          <w:p w14:paraId="0A476018" w14:textId="77777777" w:rsidR="00E35C33" w:rsidRPr="00B56709" w:rsidRDefault="00E35C33" w:rsidP="00BB57B6">
            <w:pPr>
              <w:rPr>
                <w:rFonts w:eastAsia="Garamond"/>
              </w:rPr>
            </w:pPr>
            <w:r w:rsidRPr="00B56709">
              <w:rPr>
                <w:rFonts w:eastAsia="Garamond"/>
              </w:rPr>
              <w:t>Work</w:t>
            </w:r>
          </w:p>
        </w:tc>
        <w:tc>
          <w:tcPr>
            <w:tcW w:w="1897" w:type="dxa"/>
            <w:tcBorders>
              <w:top w:val="nil"/>
              <w:left w:val="nil"/>
              <w:bottom w:val="nil"/>
              <w:right w:val="nil"/>
            </w:tcBorders>
          </w:tcPr>
          <w:p w14:paraId="6F3E1C4F"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CD0E741" w14:textId="77777777" w:rsidR="00E35C33" w:rsidRPr="00B56709" w:rsidRDefault="00E35C33" w:rsidP="00BB57B6">
            <w:pPr>
              <w:jc w:val="center"/>
              <w:rPr>
                <w:rFonts w:eastAsia="Garamond"/>
              </w:rPr>
            </w:pPr>
            <w:r w:rsidRPr="00B56709">
              <w:rPr>
                <w:rFonts w:eastAsia="Garamond"/>
              </w:rPr>
              <w:t>2</w:t>
            </w:r>
          </w:p>
        </w:tc>
      </w:tr>
      <w:tr w:rsidR="00E35C33" w:rsidRPr="00B56709" w14:paraId="7ADA871E" w14:textId="77777777" w:rsidTr="00BB57B6">
        <w:trPr>
          <w:trHeight w:val="319"/>
        </w:trPr>
        <w:tc>
          <w:tcPr>
            <w:tcW w:w="6235" w:type="dxa"/>
            <w:tcBorders>
              <w:top w:val="nil"/>
              <w:left w:val="nil"/>
              <w:bottom w:val="nil"/>
              <w:right w:val="nil"/>
            </w:tcBorders>
            <w:shd w:val="clear" w:color="auto" w:fill="auto"/>
            <w:vAlign w:val="center"/>
          </w:tcPr>
          <w:p w14:paraId="1EF47D55" w14:textId="77777777" w:rsidR="00E35C33" w:rsidRPr="00B56709" w:rsidRDefault="00E35C33" w:rsidP="00BB57B6">
            <w:pPr>
              <w:rPr>
                <w:rFonts w:eastAsia="Garamond"/>
                <w:b/>
                <w:color w:val="000000"/>
              </w:rPr>
            </w:pPr>
            <w:r w:rsidRPr="00B56709">
              <w:rPr>
                <w:rFonts w:eastAsia="Garamond"/>
                <w:b/>
                <w:color w:val="000000"/>
              </w:rPr>
              <w:t>Business, business ethics and CSR</w:t>
            </w:r>
          </w:p>
        </w:tc>
        <w:tc>
          <w:tcPr>
            <w:tcW w:w="1897" w:type="dxa"/>
            <w:tcBorders>
              <w:top w:val="nil"/>
              <w:left w:val="nil"/>
              <w:bottom w:val="nil"/>
              <w:right w:val="nil"/>
            </w:tcBorders>
          </w:tcPr>
          <w:p w14:paraId="2478FB13" w14:textId="77777777" w:rsidR="00E35C33" w:rsidRPr="00B56709" w:rsidRDefault="00E35C33" w:rsidP="00BB57B6">
            <w:pPr>
              <w:jc w:val="center"/>
              <w:rPr>
                <w:rFonts w:eastAsia="Garamond"/>
                <w:b/>
                <w:color w:val="000000"/>
              </w:rPr>
            </w:pPr>
          </w:p>
        </w:tc>
        <w:tc>
          <w:tcPr>
            <w:tcW w:w="1897" w:type="dxa"/>
            <w:tcBorders>
              <w:top w:val="nil"/>
              <w:left w:val="nil"/>
              <w:bottom w:val="nil"/>
              <w:right w:val="nil"/>
            </w:tcBorders>
            <w:shd w:val="clear" w:color="auto" w:fill="auto"/>
            <w:vAlign w:val="center"/>
          </w:tcPr>
          <w:p w14:paraId="5044CF88" w14:textId="77777777" w:rsidR="00E35C33" w:rsidRPr="00B56709" w:rsidRDefault="00E35C33" w:rsidP="00BB57B6">
            <w:pPr>
              <w:jc w:val="center"/>
              <w:rPr>
                <w:rFonts w:eastAsia="Garamond"/>
                <w:b/>
                <w:color w:val="000000"/>
              </w:rPr>
            </w:pPr>
            <w:r w:rsidRPr="00B56709">
              <w:rPr>
                <w:rFonts w:eastAsia="Garamond"/>
                <w:b/>
                <w:color w:val="000000"/>
              </w:rPr>
              <w:t>19</w:t>
            </w:r>
          </w:p>
        </w:tc>
      </w:tr>
      <w:tr w:rsidR="00E35C33" w:rsidRPr="00B56709" w14:paraId="1387CB6C" w14:textId="77777777" w:rsidTr="00BB57B6">
        <w:trPr>
          <w:trHeight w:val="319"/>
        </w:trPr>
        <w:tc>
          <w:tcPr>
            <w:tcW w:w="6235" w:type="dxa"/>
            <w:tcBorders>
              <w:top w:val="nil"/>
              <w:left w:val="nil"/>
              <w:bottom w:val="nil"/>
              <w:right w:val="nil"/>
            </w:tcBorders>
            <w:shd w:val="clear" w:color="auto" w:fill="auto"/>
            <w:vAlign w:val="center"/>
          </w:tcPr>
          <w:p w14:paraId="2C7E8DA0" w14:textId="77777777" w:rsidR="00E35C33" w:rsidRPr="00B56709" w:rsidRDefault="00E35C33" w:rsidP="00BB57B6">
            <w:pPr>
              <w:rPr>
                <w:rFonts w:eastAsia="Garamond"/>
              </w:rPr>
            </w:pPr>
            <w:r w:rsidRPr="00B56709">
              <w:rPr>
                <w:rFonts w:eastAsia="Garamond"/>
              </w:rPr>
              <w:t>Advances in Autism</w:t>
            </w:r>
          </w:p>
        </w:tc>
        <w:tc>
          <w:tcPr>
            <w:tcW w:w="1897" w:type="dxa"/>
            <w:tcBorders>
              <w:top w:val="nil"/>
              <w:left w:val="nil"/>
              <w:bottom w:val="nil"/>
              <w:right w:val="nil"/>
            </w:tcBorders>
          </w:tcPr>
          <w:p w14:paraId="0E0BF331"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7B7D5DE3" w14:textId="77777777" w:rsidR="00E35C33" w:rsidRPr="00B56709" w:rsidRDefault="00E35C33" w:rsidP="00BB57B6">
            <w:pPr>
              <w:jc w:val="center"/>
              <w:rPr>
                <w:rFonts w:eastAsia="Garamond"/>
              </w:rPr>
            </w:pPr>
            <w:r w:rsidRPr="00B56709">
              <w:rPr>
                <w:rFonts w:eastAsia="Garamond"/>
              </w:rPr>
              <w:t>1</w:t>
            </w:r>
          </w:p>
        </w:tc>
      </w:tr>
      <w:tr w:rsidR="00E35C33" w:rsidRPr="00B56709" w14:paraId="05461771" w14:textId="77777777" w:rsidTr="00BB57B6">
        <w:trPr>
          <w:trHeight w:val="319"/>
        </w:trPr>
        <w:tc>
          <w:tcPr>
            <w:tcW w:w="6235" w:type="dxa"/>
            <w:tcBorders>
              <w:top w:val="nil"/>
              <w:left w:val="nil"/>
              <w:bottom w:val="nil"/>
              <w:right w:val="nil"/>
            </w:tcBorders>
            <w:shd w:val="clear" w:color="auto" w:fill="auto"/>
            <w:vAlign w:val="center"/>
          </w:tcPr>
          <w:p w14:paraId="5B93AEBF" w14:textId="77777777" w:rsidR="00E35C33" w:rsidRPr="00B56709" w:rsidRDefault="00E35C33" w:rsidP="00BB57B6">
            <w:pPr>
              <w:rPr>
                <w:rFonts w:eastAsia="Garamond"/>
              </w:rPr>
            </w:pPr>
            <w:r w:rsidRPr="00B56709">
              <w:rPr>
                <w:rFonts w:eastAsia="Garamond"/>
              </w:rPr>
              <w:t>Arab Journal of Psychiatry</w:t>
            </w:r>
          </w:p>
        </w:tc>
        <w:tc>
          <w:tcPr>
            <w:tcW w:w="1897" w:type="dxa"/>
            <w:tcBorders>
              <w:top w:val="nil"/>
              <w:left w:val="nil"/>
              <w:bottom w:val="nil"/>
              <w:right w:val="nil"/>
            </w:tcBorders>
          </w:tcPr>
          <w:p w14:paraId="4BA3BE49"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63C7DBBF" w14:textId="77777777" w:rsidR="00E35C33" w:rsidRPr="00B56709" w:rsidRDefault="00E35C33" w:rsidP="00BB57B6">
            <w:pPr>
              <w:jc w:val="center"/>
              <w:rPr>
                <w:rFonts w:eastAsia="Garamond"/>
              </w:rPr>
            </w:pPr>
            <w:r w:rsidRPr="00B56709">
              <w:rPr>
                <w:rFonts w:eastAsia="Garamond"/>
              </w:rPr>
              <w:t>1</w:t>
            </w:r>
          </w:p>
        </w:tc>
      </w:tr>
      <w:tr w:rsidR="00E35C33" w:rsidRPr="00B56709" w14:paraId="719B23F4" w14:textId="77777777" w:rsidTr="00BB57B6">
        <w:trPr>
          <w:trHeight w:val="319"/>
        </w:trPr>
        <w:tc>
          <w:tcPr>
            <w:tcW w:w="6235" w:type="dxa"/>
            <w:tcBorders>
              <w:top w:val="nil"/>
              <w:left w:val="nil"/>
              <w:bottom w:val="nil"/>
              <w:right w:val="nil"/>
            </w:tcBorders>
            <w:shd w:val="clear" w:color="auto" w:fill="auto"/>
            <w:vAlign w:val="center"/>
          </w:tcPr>
          <w:p w14:paraId="6CFDF07D" w14:textId="77777777" w:rsidR="00E35C33" w:rsidRPr="00B56709" w:rsidRDefault="00E35C33" w:rsidP="00BB57B6">
            <w:pPr>
              <w:rPr>
                <w:rFonts w:eastAsia="Garamond"/>
              </w:rPr>
            </w:pPr>
            <w:r w:rsidRPr="00B56709">
              <w:rPr>
                <w:rFonts w:eastAsia="Garamond"/>
              </w:rPr>
              <w:t>Business and Professional Communication Quarterly</w:t>
            </w:r>
          </w:p>
        </w:tc>
        <w:tc>
          <w:tcPr>
            <w:tcW w:w="1897" w:type="dxa"/>
            <w:tcBorders>
              <w:top w:val="nil"/>
              <w:left w:val="nil"/>
              <w:bottom w:val="nil"/>
              <w:right w:val="nil"/>
            </w:tcBorders>
          </w:tcPr>
          <w:p w14:paraId="64FFCC37"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444A4DE5" w14:textId="77777777" w:rsidR="00E35C33" w:rsidRPr="00B56709" w:rsidRDefault="00E35C33" w:rsidP="00BB57B6">
            <w:pPr>
              <w:jc w:val="center"/>
              <w:rPr>
                <w:rFonts w:eastAsia="Garamond"/>
              </w:rPr>
            </w:pPr>
            <w:r w:rsidRPr="00B56709">
              <w:rPr>
                <w:rFonts w:eastAsia="Garamond"/>
              </w:rPr>
              <w:t>1</w:t>
            </w:r>
          </w:p>
        </w:tc>
      </w:tr>
      <w:tr w:rsidR="00E35C33" w:rsidRPr="00B56709" w14:paraId="782183BF" w14:textId="77777777" w:rsidTr="00BB57B6">
        <w:trPr>
          <w:trHeight w:val="319"/>
        </w:trPr>
        <w:tc>
          <w:tcPr>
            <w:tcW w:w="6235" w:type="dxa"/>
            <w:tcBorders>
              <w:top w:val="nil"/>
              <w:left w:val="nil"/>
              <w:bottom w:val="nil"/>
              <w:right w:val="nil"/>
            </w:tcBorders>
            <w:shd w:val="clear" w:color="auto" w:fill="auto"/>
            <w:vAlign w:val="center"/>
          </w:tcPr>
          <w:p w14:paraId="67BF38B5" w14:textId="77777777" w:rsidR="00E35C33" w:rsidRPr="00B56709" w:rsidRDefault="00E35C33" w:rsidP="00BB57B6">
            <w:pPr>
              <w:rPr>
                <w:rFonts w:eastAsia="Garamond"/>
              </w:rPr>
            </w:pPr>
            <w:r w:rsidRPr="00B56709">
              <w:rPr>
                <w:rFonts w:eastAsia="Garamond"/>
              </w:rPr>
              <w:t>Contemporary Social Science</w:t>
            </w:r>
          </w:p>
        </w:tc>
        <w:tc>
          <w:tcPr>
            <w:tcW w:w="1897" w:type="dxa"/>
            <w:tcBorders>
              <w:top w:val="nil"/>
              <w:left w:val="nil"/>
              <w:bottom w:val="nil"/>
              <w:right w:val="nil"/>
            </w:tcBorders>
          </w:tcPr>
          <w:p w14:paraId="2DEF5557"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1A9BF6C" w14:textId="77777777" w:rsidR="00E35C33" w:rsidRPr="00B56709" w:rsidRDefault="00E35C33" w:rsidP="00BB57B6">
            <w:pPr>
              <w:jc w:val="center"/>
              <w:rPr>
                <w:rFonts w:eastAsia="Garamond"/>
              </w:rPr>
            </w:pPr>
            <w:r w:rsidRPr="00B56709">
              <w:rPr>
                <w:rFonts w:eastAsia="Garamond"/>
              </w:rPr>
              <w:t>1</w:t>
            </w:r>
          </w:p>
        </w:tc>
      </w:tr>
      <w:tr w:rsidR="00E35C33" w:rsidRPr="00B56709" w14:paraId="050FDBBF" w14:textId="77777777" w:rsidTr="00BB57B6">
        <w:trPr>
          <w:trHeight w:val="319"/>
        </w:trPr>
        <w:tc>
          <w:tcPr>
            <w:tcW w:w="6235" w:type="dxa"/>
            <w:tcBorders>
              <w:top w:val="nil"/>
              <w:left w:val="nil"/>
              <w:bottom w:val="nil"/>
              <w:right w:val="nil"/>
            </w:tcBorders>
            <w:shd w:val="clear" w:color="auto" w:fill="auto"/>
            <w:vAlign w:val="center"/>
          </w:tcPr>
          <w:p w14:paraId="38C83DB5" w14:textId="77777777" w:rsidR="00E35C33" w:rsidRPr="00B56709" w:rsidRDefault="00E35C33" w:rsidP="00BB57B6">
            <w:pPr>
              <w:rPr>
                <w:rFonts w:eastAsia="Garamond"/>
              </w:rPr>
            </w:pPr>
            <w:r w:rsidRPr="00B56709">
              <w:rPr>
                <w:rFonts w:eastAsia="Garamond"/>
              </w:rPr>
              <w:t>Frontiers in Psychiatry</w:t>
            </w:r>
          </w:p>
        </w:tc>
        <w:tc>
          <w:tcPr>
            <w:tcW w:w="1897" w:type="dxa"/>
            <w:tcBorders>
              <w:top w:val="nil"/>
              <w:left w:val="nil"/>
              <w:bottom w:val="nil"/>
              <w:right w:val="nil"/>
            </w:tcBorders>
          </w:tcPr>
          <w:p w14:paraId="74F42463"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524EFC9" w14:textId="77777777" w:rsidR="00E35C33" w:rsidRPr="00B56709" w:rsidRDefault="00E35C33" w:rsidP="00BB57B6">
            <w:pPr>
              <w:jc w:val="center"/>
              <w:rPr>
                <w:rFonts w:eastAsia="Garamond"/>
              </w:rPr>
            </w:pPr>
            <w:r w:rsidRPr="00B56709">
              <w:rPr>
                <w:rFonts w:eastAsia="Garamond"/>
              </w:rPr>
              <w:t>2</w:t>
            </w:r>
          </w:p>
        </w:tc>
      </w:tr>
      <w:tr w:rsidR="00E35C33" w:rsidRPr="00B56709" w14:paraId="23F19B89" w14:textId="77777777" w:rsidTr="00BB57B6">
        <w:trPr>
          <w:trHeight w:val="319"/>
        </w:trPr>
        <w:tc>
          <w:tcPr>
            <w:tcW w:w="6235" w:type="dxa"/>
            <w:tcBorders>
              <w:top w:val="nil"/>
              <w:left w:val="nil"/>
              <w:bottom w:val="nil"/>
              <w:right w:val="nil"/>
            </w:tcBorders>
            <w:shd w:val="clear" w:color="auto" w:fill="auto"/>
            <w:vAlign w:val="center"/>
          </w:tcPr>
          <w:p w14:paraId="4C6DED2D" w14:textId="77777777" w:rsidR="00E35C33" w:rsidRPr="00B56709" w:rsidRDefault="00E35C33" w:rsidP="00BB57B6">
            <w:pPr>
              <w:rPr>
                <w:rFonts w:eastAsia="Garamond"/>
              </w:rPr>
            </w:pPr>
            <w:r w:rsidRPr="00B56709">
              <w:rPr>
                <w:rFonts w:eastAsia="Garamond"/>
              </w:rPr>
              <w:t>Human Relations</w:t>
            </w:r>
          </w:p>
        </w:tc>
        <w:tc>
          <w:tcPr>
            <w:tcW w:w="1897" w:type="dxa"/>
            <w:tcBorders>
              <w:top w:val="nil"/>
              <w:left w:val="nil"/>
              <w:bottom w:val="nil"/>
              <w:right w:val="nil"/>
            </w:tcBorders>
          </w:tcPr>
          <w:p w14:paraId="3030B96E" w14:textId="77777777" w:rsidR="00E35C33" w:rsidRPr="00B56709" w:rsidRDefault="00E35C33" w:rsidP="00BB57B6">
            <w:pPr>
              <w:jc w:val="center"/>
              <w:rPr>
                <w:rFonts w:eastAsia="Garamond"/>
              </w:rPr>
            </w:pPr>
            <w:r w:rsidRPr="00B56709">
              <w:rPr>
                <w:rFonts w:eastAsia="Garamond"/>
              </w:rPr>
              <w:t>4</w:t>
            </w:r>
          </w:p>
        </w:tc>
        <w:tc>
          <w:tcPr>
            <w:tcW w:w="1897" w:type="dxa"/>
            <w:tcBorders>
              <w:top w:val="nil"/>
              <w:left w:val="nil"/>
              <w:bottom w:val="nil"/>
              <w:right w:val="nil"/>
            </w:tcBorders>
            <w:shd w:val="clear" w:color="auto" w:fill="auto"/>
            <w:vAlign w:val="center"/>
          </w:tcPr>
          <w:p w14:paraId="584681E2" w14:textId="77777777" w:rsidR="00E35C33" w:rsidRPr="00B56709" w:rsidRDefault="00E35C33" w:rsidP="00BB57B6">
            <w:pPr>
              <w:jc w:val="center"/>
              <w:rPr>
                <w:rFonts w:eastAsia="Garamond"/>
              </w:rPr>
            </w:pPr>
            <w:r w:rsidRPr="00B56709">
              <w:rPr>
                <w:rFonts w:eastAsia="Garamond"/>
              </w:rPr>
              <w:t>1</w:t>
            </w:r>
          </w:p>
        </w:tc>
      </w:tr>
      <w:tr w:rsidR="00E35C33" w:rsidRPr="00B56709" w14:paraId="2165E6ED" w14:textId="77777777" w:rsidTr="00BB57B6">
        <w:trPr>
          <w:trHeight w:val="319"/>
        </w:trPr>
        <w:tc>
          <w:tcPr>
            <w:tcW w:w="6235" w:type="dxa"/>
            <w:tcBorders>
              <w:top w:val="nil"/>
              <w:left w:val="nil"/>
              <w:bottom w:val="nil"/>
              <w:right w:val="nil"/>
            </w:tcBorders>
            <w:shd w:val="clear" w:color="auto" w:fill="auto"/>
            <w:vAlign w:val="center"/>
          </w:tcPr>
          <w:p w14:paraId="06E8A7D9" w14:textId="77777777" w:rsidR="00E35C33" w:rsidRPr="00B56709" w:rsidRDefault="00E35C33" w:rsidP="00BB57B6">
            <w:pPr>
              <w:rPr>
                <w:rFonts w:eastAsia="Garamond"/>
              </w:rPr>
            </w:pPr>
            <w:r w:rsidRPr="00B56709">
              <w:rPr>
                <w:rFonts w:eastAsia="Garamond"/>
              </w:rPr>
              <w:t>Jordanian Educational Journal</w:t>
            </w:r>
          </w:p>
        </w:tc>
        <w:tc>
          <w:tcPr>
            <w:tcW w:w="1897" w:type="dxa"/>
            <w:tcBorders>
              <w:top w:val="nil"/>
              <w:left w:val="nil"/>
              <w:bottom w:val="nil"/>
              <w:right w:val="nil"/>
            </w:tcBorders>
          </w:tcPr>
          <w:p w14:paraId="267BD17A"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771FFE26" w14:textId="77777777" w:rsidR="00E35C33" w:rsidRPr="00B56709" w:rsidRDefault="00E35C33" w:rsidP="00BB57B6">
            <w:pPr>
              <w:jc w:val="center"/>
              <w:rPr>
                <w:rFonts w:eastAsia="Garamond"/>
              </w:rPr>
            </w:pPr>
            <w:r w:rsidRPr="00B56709">
              <w:rPr>
                <w:rFonts w:eastAsia="Garamond"/>
              </w:rPr>
              <w:t>1</w:t>
            </w:r>
          </w:p>
        </w:tc>
      </w:tr>
      <w:tr w:rsidR="00E35C33" w:rsidRPr="00B56709" w14:paraId="38A91667" w14:textId="77777777" w:rsidTr="00BB57B6">
        <w:trPr>
          <w:trHeight w:val="319"/>
        </w:trPr>
        <w:tc>
          <w:tcPr>
            <w:tcW w:w="6235" w:type="dxa"/>
            <w:tcBorders>
              <w:top w:val="nil"/>
              <w:left w:val="nil"/>
              <w:bottom w:val="nil"/>
              <w:right w:val="nil"/>
            </w:tcBorders>
            <w:shd w:val="clear" w:color="auto" w:fill="auto"/>
            <w:vAlign w:val="center"/>
          </w:tcPr>
          <w:p w14:paraId="5D58D3F5" w14:textId="77777777" w:rsidR="00E35C33" w:rsidRPr="00B56709" w:rsidRDefault="00E35C33" w:rsidP="00BB57B6">
            <w:pPr>
              <w:rPr>
                <w:rFonts w:eastAsia="Garamond"/>
              </w:rPr>
            </w:pPr>
            <w:r w:rsidRPr="00B56709">
              <w:rPr>
                <w:rFonts w:eastAsia="Garamond"/>
              </w:rPr>
              <w:t>Journal of Autism and Developmental Disorders</w:t>
            </w:r>
          </w:p>
        </w:tc>
        <w:tc>
          <w:tcPr>
            <w:tcW w:w="1897" w:type="dxa"/>
            <w:tcBorders>
              <w:top w:val="nil"/>
              <w:left w:val="nil"/>
              <w:bottom w:val="nil"/>
              <w:right w:val="nil"/>
            </w:tcBorders>
          </w:tcPr>
          <w:p w14:paraId="33C8513F"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26E19F4D" w14:textId="77777777" w:rsidR="00E35C33" w:rsidRPr="00B56709" w:rsidRDefault="00E35C33" w:rsidP="00BB57B6">
            <w:pPr>
              <w:jc w:val="center"/>
              <w:rPr>
                <w:rFonts w:eastAsia="Garamond"/>
              </w:rPr>
            </w:pPr>
            <w:r w:rsidRPr="00B56709">
              <w:rPr>
                <w:rFonts w:eastAsia="Garamond"/>
              </w:rPr>
              <w:t>6</w:t>
            </w:r>
          </w:p>
        </w:tc>
      </w:tr>
      <w:tr w:rsidR="00E35C33" w:rsidRPr="00B56709" w14:paraId="077270B4" w14:textId="77777777" w:rsidTr="00BB57B6">
        <w:trPr>
          <w:trHeight w:val="319"/>
        </w:trPr>
        <w:tc>
          <w:tcPr>
            <w:tcW w:w="6235" w:type="dxa"/>
            <w:tcBorders>
              <w:top w:val="nil"/>
              <w:left w:val="nil"/>
              <w:bottom w:val="nil"/>
              <w:right w:val="nil"/>
            </w:tcBorders>
            <w:shd w:val="clear" w:color="auto" w:fill="auto"/>
            <w:vAlign w:val="center"/>
          </w:tcPr>
          <w:p w14:paraId="49CD478E" w14:textId="77777777" w:rsidR="00E35C33" w:rsidRPr="00B56709" w:rsidRDefault="00E35C33" w:rsidP="00BB57B6">
            <w:pPr>
              <w:rPr>
                <w:rFonts w:eastAsia="Garamond"/>
              </w:rPr>
            </w:pPr>
            <w:r w:rsidRPr="00B56709">
              <w:rPr>
                <w:rFonts w:eastAsia="Garamond"/>
              </w:rPr>
              <w:t>Journal of Business and Psychology</w:t>
            </w:r>
          </w:p>
        </w:tc>
        <w:tc>
          <w:tcPr>
            <w:tcW w:w="1897" w:type="dxa"/>
            <w:tcBorders>
              <w:top w:val="nil"/>
              <w:left w:val="nil"/>
              <w:bottom w:val="nil"/>
              <w:right w:val="nil"/>
            </w:tcBorders>
          </w:tcPr>
          <w:p w14:paraId="633F0021"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02F4E143" w14:textId="77777777" w:rsidR="00E35C33" w:rsidRPr="00B56709" w:rsidRDefault="00E35C33" w:rsidP="00BB57B6">
            <w:pPr>
              <w:jc w:val="center"/>
              <w:rPr>
                <w:rFonts w:eastAsia="Garamond"/>
              </w:rPr>
            </w:pPr>
            <w:r w:rsidRPr="00B56709">
              <w:rPr>
                <w:rFonts w:eastAsia="Garamond"/>
              </w:rPr>
              <w:t>2</w:t>
            </w:r>
          </w:p>
        </w:tc>
      </w:tr>
      <w:tr w:rsidR="00E35C33" w:rsidRPr="00B56709" w14:paraId="50AA32C2" w14:textId="77777777" w:rsidTr="00BB57B6">
        <w:trPr>
          <w:trHeight w:val="319"/>
        </w:trPr>
        <w:tc>
          <w:tcPr>
            <w:tcW w:w="6235" w:type="dxa"/>
            <w:tcBorders>
              <w:top w:val="nil"/>
              <w:left w:val="nil"/>
              <w:bottom w:val="nil"/>
              <w:right w:val="nil"/>
            </w:tcBorders>
            <w:shd w:val="clear" w:color="auto" w:fill="auto"/>
            <w:vAlign w:val="center"/>
          </w:tcPr>
          <w:p w14:paraId="4C5A670F" w14:textId="77777777" w:rsidR="00E35C33" w:rsidRPr="00B56709" w:rsidRDefault="00E35C33" w:rsidP="00BB57B6">
            <w:pPr>
              <w:rPr>
                <w:rFonts w:eastAsia="Garamond"/>
              </w:rPr>
            </w:pPr>
            <w:r w:rsidRPr="00B56709">
              <w:rPr>
                <w:rFonts w:eastAsia="Garamond"/>
              </w:rPr>
              <w:t>Journal of Population and Social Studies</w:t>
            </w:r>
          </w:p>
        </w:tc>
        <w:tc>
          <w:tcPr>
            <w:tcW w:w="1897" w:type="dxa"/>
            <w:tcBorders>
              <w:top w:val="nil"/>
              <w:left w:val="nil"/>
              <w:bottom w:val="nil"/>
              <w:right w:val="nil"/>
            </w:tcBorders>
          </w:tcPr>
          <w:p w14:paraId="433087BA"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7D3BA98" w14:textId="77777777" w:rsidR="00E35C33" w:rsidRPr="00B56709" w:rsidRDefault="00E35C33" w:rsidP="00BB57B6">
            <w:pPr>
              <w:jc w:val="center"/>
              <w:rPr>
                <w:rFonts w:eastAsia="Garamond"/>
              </w:rPr>
            </w:pPr>
            <w:r w:rsidRPr="00B56709">
              <w:rPr>
                <w:rFonts w:eastAsia="Garamond"/>
              </w:rPr>
              <w:t>1</w:t>
            </w:r>
          </w:p>
        </w:tc>
      </w:tr>
      <w:tr w:rsidR="00E35C33" w:rsidRPr="00B56709" w14:paraId="2CAFA978" w14:textId="77777777" w:rsidTr="00BB57B6">
        <w:trPr>
          <w:trHeight w:val="319"/>
        </w:trPr>
        <w:tc>
          <w:tcPr>
            <w:tcW w:w="6235" w:type="dxa"/>
            <w:tcBorders>
              <w:top w:val="nil"/>
              <w:left w:val="nil"/>
              <w:bottom w:val="nil"/>
              <w:right w:val="nil"/>
            </w:tcBorders>
            <w:shd w:val="clear" w:color="auto" w:fill="auto"/>
            <w:vAlign w:val="center"/>
          </w:tcPr>
          <w:p w14:paraId="2C6A18A4" w14:textId="77777777" w:rsidR="00E35C33" w:rsidRPr="00B56709" w:rsidRDefault="00E35C33" w:rsidP="00BB57B6">
            <w:pPr>
              <w:rPr>
                <w:rFonts w:eastAsia="Garamond"/>
              </w:rPr>
            </w:pPr>
            <w:r w:rsidRPr="00B56709">
              <w:rPr>
                <w:rFonts w:eastAsia="Garamond"/>
              </w:rPr>
              <w:t>Social Indicators Research</w:t>
            </w:r>
          </w:p>
        </w:tc>
        <w:tc>
          <w:tcPr>
            <w:tcW w:w="1897" w:type="dxa"/>
            <w:tcBorders>
              <w:top w:val="nil"/>
              <w:left w:val="nil"/>
              <w:bottom w:val="nil"/>
              <w:right w:val="nil"/>
            </w:tcBorders>
          </w:tcPr>
          <w:p w14:paraId="7D400F16"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1D8FB216" w14:textId="77777777" w:rsidR="00E35C33" w:rsidRPr="00B56709" w:rsidRDefault="00E35C33" w:rsidP="00BB57B6">
            <w:pPr>
              <w:jc w:val="center"/>
              <w:rPr>
                <w:rFonts w:eastAsia="Garamond"/>
              </w:rPr>
            </w:pPr>
            <w:r w:rsidRPr="00B56709">
              <w:rPr>
                <w:rFonts w:eastAsia="Garamond"/>
              </w:rPr>
              <w:t>1</w:t>
            </w:r>
          </w:p>
        </w:tc>
      </w:tr>
      <w:tr w:rsidR="00E35C33" w:rsidRPr="00B56709" w14:paraId="73ECF1AA" w14:textId="77777777" w:rsidTr="00BB57B6">
        <w:trPr>
          <w:trHeight w:val="319"/>
        </w:trPr>
        <w:tc>
          <w:tcPr>
            <w:tcW w:w="6235" w:type="dxa"/>
            <w:tcBorders>
              <w:top w:val="nil"/>
              <w:left w:val="nil"/>
              <w:bottom w:val="nil"/>
              <w:right w:val="nil"/>
            </w:tcBorders>
            <w:shd w:val="clear" w:color="auto" w:fill="auto"/>
            <w:vAlign w:val="center"/>
          </w:tcPr>
          <w:p w14:paraId="6A053243" w14:textId="77777777" w:rsidR="00E35C33" w:rsidRPr="00B56709" w:rsidRDefault="00E35C33" w:rsidP="00BB57B6">
            <w:pPr>
              <w:rPr>
                <w:rFonts w:eastAsia="Garamond"/>
              </w:rPr>
            </w:pPr>
            <w:r w:rsidRPr="00B56709">
              <w:rPr>
                <w:rFonts w:eastAsia="Garamond"/>
              </w:rPr>
              <w:t>Technological Forecasting and Social Change</w:t>
            </w:r>
          </w:p>
        </w:tc>
        <w:tc>
          <w:tcPr>
            <w:tcW w:w="1897" w:type="dxa"/>
            <w:tcBorders>
              <w:top w:val="nil"/>
              <w:left w:val="nil"/>
              <w:bottom w:val="nil"/>
              <w:right w:val="nil"/>
            </w:tcBorders>
          </w:tcPr>
          <w:p w14:paraId="64663417" w14:textId="77777777" w:rsidR="00E35C33" w:rsidRPr="00B56709" w:rsidRDefault="00E35C33" w:rsidP="00BB57B6">
            <w:pPr>
              <w:jc w:val="center"/>
              <w:rPr>
                <w:rFonts w:eastAsia="Garamond"/>
              </w:rPr>
            </w:pPr>
            <w:r w:rsidRPr="00B56709">
              <w:rPr>
                <w:rFonts w:eastAsia="Garamond"/>
              </w:rPr>
              <w:t>3</w:t>
            </w:r>
          </w:p>
        </w:tc>
        <w:tc>
          <w:tcPr>
            <w:tcW w:w="1897" w:type="dxa"/>
            <w:tcBorders>
              <w:top w:val="nil"/>
              <w:left w:val="nil"/>
              <w:bottom w:val="nil"/>
              <w:right w:val="nil"/>
            </w:tcBorders>
            <w:shd w:val="clear" w:color="auto" w:fill="auto"/>
            <w:vAlign w:val="center"/>
          </w:tcPr>
          <w:p w14:paraId="3FE94AF2" w14:textId="77777777" w:rsidR="00E35C33" w:rsidRPr="00B56709" w:rsidRDefault="00E35C33" w:rsidP="00BB57B6">
            <w:pPr>
              <w:jc w:val="center"/>
              <w:rPr>
                <w:rFonts w:eastAsia="Garamond"/>
              </w:rPr>
            </w:pPr>
            <w:r w:rsidRPr="00B56709">
              <w:rPr>
                <w:rFonts w:eastAsia="Garamond"/>
              </w:rPr>
              <w:t>1</w:t>
            </w:r>
          </w:p>
        </w:tc>
      </w:tr>
      <w:tr w:rsidR="00E35C33" w:rsidRPr="00B56709" w14:paraId="0EC66CD4" w14:textId="77777777" w:rsidTr="00BB57B6">
        <w:trPr>
          <w:trHeight w:val="319"/>
        </w:trPr>
        <w:tc>
          <w:tcPr>
            <w:tcW w:w="6235" w:type="dxa"/>
            <w:tcBorders>
              <w:top w:val="nil"/>
              <w:left w:val="nil"/>
              <w:bottom w:val="nil"/>
              <w:right w:val="nil"/>
            </w:tcBorders>
            <w:shd w:val="clear" w:color="auto" w:fill="auto"/>
            <w:vAlign w:val="center"/>
          </w:tcPr>
          <w:p w14:paraId="63FFF919" w14:textId="77777777" w:rsidR="00E35C33" w:rsidRPr="00B56709" w:rsidRDefault="00E35C33" w:rsidP="00BB57B6">
            <w:pPr>
              <w:rPr>
                <w:rFonts w:eastAsia="Garamond"/>
                <w:b/>
                <w:color w:val="000000"/>
              </w:rPr>
            </w:pPr>
            <w:r w:rsidRPr="00B56709">
              <w:rPr>
                <w:rFonts w:eastAsia="Garamond"/>
                <w:b/>
                <w:color w:val="000000"/>
              </w:rPr>
              <w:t>Gender</w:t>
            </w:r>
          </w:p>
        </w:tc>
        <w:tc>
          <w:tcPr>
            <w:tcW w:w="1897" w:type="dxa"/>
            <w:tcBorders>
              <w:top w:val="nil"/>
              <w:left w:val="nil"/>
              <w:bottom w:val="nil"/>
              <w:right w:val="nil"/>
            </w:tcBorders>
          </w:tcPr>
          <w:p w14:paraId="6E04151D" w14:textId="77777777" w:rsidR="00E35C33" w:rsidRPr="00B56709" w:rsidRDefault="00E35C33" w:rsidP="00BB57B6">
            <w:pPr>
              <w:jc w:val="center"/>
              <w:rPr>
                <w:rFonts w:eastAsia="Garamond"/>
                <w:b/>
                <w:color w:val="000000"/>
              </w:rPr>
            </w:pPr>
          </w:p>
        </w:tc>
        <w:tc>
          <w:tcPr>
            <w:tcW w:w="1897" w:type="dxa"/>
            <w:tcBorders>
              <w:top w:val="nil"/>
              <w:left w:val="nil"/>
              <w:bottom w:val="nil"/>
              <w:right w:val="nil"/>
            </w:tcBorders>
            <w:shd w:val="clear" w:color="auto" w:fill="auto"/>
            <w:vAlign w:val="center"/>
          </w:tcPr>
          <w:p w14:paraId="2DAADBFE" w14:textId="77777777" w:rsidR="00E35C33" w:rsidRPr="00B56709" w:rsidRDefault="00E35C33" w:rsidP="00BB57B6">
            <w:pPr>
              <w:jc w:val="center"/>
              <w:rPr>
                <w:rFonts w:eastAsia="Garamond"/>
                <w:b/>
                <w:color w:val="000000"/>
              </w:rPr>
            </w:pPr>
            <w:r w:rsidRPr="00B56709">
              <w:rPr>
                <w:rFonts w:eastAsia="Garamond"/>
                <w:b/>
                <w:color w:val="000000"/>
              </w:rPr>
              <w:t>2</w:t>
            </w:r>
          </w:p>
        </w:tc>
      </w:tr>
      <w:tr w:rsidR="00E35C33" w:rsidRPr="00B56709" w14:paraId="3630C1BB" w14:textId="77777777" w:rsidTr="00BB57B6">
        <w:trPr>
          <w:trHeight w:val="319"/>
        </w:trPr>
        <w:tc>
          <w:tcPr>
            <w:tcW w:w="6235" w:type="dxa"/>
            <w:tcBorders>
              <w:top w:val="nil"/>
              <w:left w:val="nil"/>
              <w:bottom w:val="nil"/>
              <w:right w:val="nil"/>
            </w:tcBorders>
            <w:shd w:val="clear" w:color="auto" w:fill="auto"/>
            <w:vAlign w:val="center"/>
          </w:tcPr>
          <w:p w14:paraId="6D49B46A" w14:textId="77777777" w:rsidR="00E35C33" w:rsidRPr="00B56709" w:rsidRDefault="00E35C33" w:rsidP="00BB57B6">
            <w:pPr>
              <w:rPr>
                <w:rFonts w:eastAsia="Garamond"/>
              </w:rPr>
            </w:pPr>
            <w:r w:rsidRPr="00B56709">
              <w:rPr>
                <w:rFonts w:eastAsia="Garamond"/>
              </w:rPr>
              <w:t>Gender, Work and Organization</w:t>
            </w:r>
          </w:p>
        </w:tc>
        <w:tc>
          <w:tcPr>
            <w:tcW w:w="1897" w:type="dxa"/>
            <w:tcBorders>
              <w:top w:val="nil"/>
              <w:left w:val="nil"/>
              <w:bottom w:val="nil"/>
              <w:right w:val="nil"/>
            </w:tcBorders>
          </w:tcPr>
          <w:p w14:paraId="3F9B3793" w14:textId="77777777" w:rsidR="00E35C33" w:rsidRPr="00B56709" w:rsidRDefault="00E35C33" w:rsidP="00BB57B6">
            <w:pPr>
              <w:jc w:val="center"/>
              <w:rPr>
                <w:rFonts w:eastAsia="Garamond"/>
              </w:rPr>
            </w:pPr>
            <w:r w:rsidRPr="00B56709">
              <w:rPr>
                <w:rFonts w:eastAsia="Garamond"/>
              </w:rPr>
              <w:t>3</w:t>
            </w:r>
          </w:p>
        </w:tc>
        <w:tc>
          <w:tcPr>
            <w:tcW w:w="1897" w:type="dxa"/>
            <w:tcBorders>
              <w:top w:val="nil"/>
              <w:left w:val="nil"/>
              <w:bottom w:val="nil"/>
              <w:right w:val="nil"/>
            </w:tcBorders>
            <w:shd w:val="clear" w:color="auto" w:fill="auto"/>
            <w:vAlign w:val="center"/>
          </w:tcPr>
          <w:p w14:paraId="40AFDFFD" w14:textId="77777777" w:rsidR="00E35C33" w:rsidRPr="00B56709" w:rsidRDefault="00E35C33" w:rsidP="00BB57B6">
            <w:pPr>
              <w:jc w:val="center"/>
              <w:rPr>
                <w:rFonts w:eastAsia="Garamond"/>
              </w:rPr>
            </w:pPr>
            <w:r w:rsidRPr="00B56709">
              <w:rPr>
                <w:rFonts w:eastAsia="Garamond"/>
              </w:rPr>
              <w:t>2</w:t>
            </w:r>
          </w:p>
        </w:tc>
      </w:tr>
      <w:tr w:rsidR="00E35C33" w:rsidRPr="00B56709" w14:paraId="7A0573B9" w14:textId="77777777" w:rsidTr="00BB57B6">
        <w:trPr>
          <w:trHeight w:val="319"/>
        </w:trPr>
        <w:tc>
          <w:tcPr>
            <w:tcW w:w="6235" w:type="dxa"/>
            <w:tcBorders>
              <w:top w:val="nil"/>
              <w:left w:val="nil"/>
              <w:bottom w:val="nil"/>
              <w:right w:val="nil"/>
            </w:tcBorders>
            <w:shd w:val="clear" w:color="auto" w:fill="auto"/>
            <w:vAlign w:val="center"/>
          </w:tcPr>
          <w:p w14:paraId="0784EE17" w14:textId="77777777" w:rsidR="00E35C33" w:rsidRPr="00B56709" w:rsidRDefault="00E35C33" w:rsidP="00BB57B6">
            <w:pPr>
              <w:rPr>
                <w:rFonts w:eastAsia="Garamond"/>
                <w:b/>
                <w:color w:val="000000"/>
              </w:rPr>
            </w:pPr>
            <w:r w:rsidRPr="00B56709">
              <w:rPr>
                <w:rFonts w:eastAsia="Garamond"/>
                <w:b/>
                <w:color w:val="000000"/>
              </w:rPr>
              <w:t>Leadership and management</w:t>
            </w:r>
          </w:p>
        </w:tc>
        <w:tc>
          <w:tcPr>
            <w:tcW w:w="1897" w:type="dxa"/>
            <w:tcBorders>
              <w:top w:val="nil"/>
              <w:left w:val="nil"/>
              <w:bottom w:val="nil"/>
              <w:right w:val="nil"/>
            </w:tcBorders>
          </w:tcPr>
          <w:p w14:paraId="11AEA2F4" w14:textId="77777777" w:rsidR="00E35C33" w:rsidRPr="00B56709" w:rsidRDefault="00E35C33" w:rsidP="00BB57B6">
            <w:pPr>
              <w:jc w:val="center"/>
              <w:rPr>
                <w:rFonts w:eastAsia="Garamond"/>
                <w:b/>
                <w:color w:val="000000"/>
              </w:rPr>
            </w:pPr>
          </w:p>
        </w:tc>
        <w:tc>
          <w:tcPr>
            <w:tcW w:w="1897" w:type="dxa"/>
            <w:tcBorders>
              <w:top w:val="nil"/>
              <w:left w:val="nil"/>
              <w:bottom w:val="nil"/>
              <w:right w:val="nil"/>
            </w:tcBorders>
            <w:shd w:val="clear" w:color="auto" w:fill="auto"/>
            <w:vAlign w:val="center"/>
          </w:tcPr>
          <w:p w14:paraId="73AE1FC3" w14:textId="77777777" w:rsidR="00E35C33" w:rsidRPr="00B56709" w:rsidRDefault="00E35C33" w:rsidP="00BB57B6">
            <w:pPr>
              <w:jc w:val="center"/>
              <w:rPr>
                <w:rFonts w:eastAsia="Garamond"/>
                <w:b/>
                <w:color w:val="000000"/>
              </w:rPr>
            </w:pPr>
            <w:r w:rsidRPr="00B56709">
              <w:rPr>
                <w:rFonts w:eastAsia="Garamond"/>
                <w:b/>
                <w:color w:val="000000"/>
              </w:rPr>
              <w:t>42</w:t>
            </w:r>
          </w:p>
        </w:tc>
      </w:tr>
      <w:tr w:rsidR="00E35C33" w:rsidRPr="00B56709" w14:paraId="1120089D" w14:textId="77777777" w:rsidTr="00BB57B6">
        <w:trPr>
          <w:trHeight w:val="319"/>
        </w:trPr>
        <w:tc>
          <w:tcPr>
            <w:tcW w:w="6235" w:type="dxa"/>
            <w:tcBorders>
              <w:top w:val="nil"/>
              <w:left w:val="nil"/>
              <w:bottom w:val="nil"/>
              <w:right w:val="nil"/>
            </w:tcBorders>
            <w:shd w:val="clear" w:color="auto" w:fill="auto"/>
            <w:vAlign w:val="center"/>
          </w:tcPr>
          <w:p w14:paraId="3E357206" w14:textId="77777777" w:rsidR="00E35C33" w:rsidRPr="00B56709" w:rsidRDefault="00E35C33" w:rsidP="00BB57B6">
            <w:pPr>
              <w:rPr>
                <w:rFonts w:eastAsia="Garamond"/>
              </w:rPr>
            </w:pPr>
            <w:r w:rsidRPr="00B56709">
              <w:rPr>
                <w:rFonts w:eastAsia="Garamond"/>
              </w:rPr>
              <w:t>Academy of Management Perspectives</w:t>
            </w:r>
          </w:p>
        </w:tc>
        <w:tc>
          <w:tcPr>
            <w:tcW w:w="1897" w:type="dxa"/>
            <w:tcBorders>
              <w:top w:val="nil"/>
              <w:left w:val="nil"/>
              <w:bottom w:val="nil"/>
              <w:right w:val="nil"/>
            </w:tcBorders>
          </w:tcPr>
          <w:p w14:paraId="236426B9" w14:textId="77777777" w:rsidR="00E35C33" w:rsidRPr="00B56709" w:rsidRDefault="00E35C33" w:rsidP="00BB57B6">
            <w:pPr>
              <w:jc w:val="center"/>
              <w:rPr>
                <w:rFonts w:eastAsia="Garamond"/>
              </w:rPr>
            </w:pPr>
            <w:r w:rsidRPr="00B56709">
              <w:rPr>
                <w:rFonts w:eastAsia="Garamond"/>
              </w:rPr>
              <w:t>3</w:t>
            </w:r>
          </w:p>
        </w:tc>
        <w:tc>
          <w:tcPr>
            <w:tcW w:w="1897" w:type="dxa"/>
            <w:tcBorders>
              <w:top w:val="nil"/>
              <w:left w:val="nil"/>
              <w:bottom w:val="nil"/>
              <w:right w:val="nil"/>
            </w:tcBorders>
            <w:shd w:val="clear" w:color="auto" w:fill="auto"/>
            <w:vAlign w:val="center"/>
          </w:tcPr>
          <w:p w14:paraId="542E592D" w14:textId="77777777" w:rsidR="00E35C33" w:rsidRPr="00B56709" w:rsidRDefault="00E35C33" w:rsidP="00BB57B6">
            <w:pPr>
              <w:jc w:val="center"/>
              <w:rPr>
                <w:rFonts w:eastAsia="Garamond"/>
              </w:rPr>
            </w:pPr>
            <w:r w:rsidRPr="00B56709">
              <w:rPr>
                <w:rFonts w:eastAsia="Garamond"/>
              </w:rPr>
              <w:t>2</w:t>
            </w:r>
          </w:p>
        </w:tc>
      </w:tr>
      <w:tr w:rsidR="00E35C33" w:rsidRPr="00B56709" w14:paraId="2BC72BF0" w14:textId="77777777" w:rsidTr="00BB57B6">
        <w:trPr>
          <w:trHeight w:val="319"/>
        </w:trPr>
        <w:tc>
          <w:tcPr>
            <w:tcW w:w="6235" w:type="dxa"/>
            <w:tcBorders>
              <w:top w:val="nil"/>
              <w:left w:val="nil"/>
              <w:bottom w:val="nil"/>
              <w:right w:val="nil"/>
            </w:tcBorders>
            <w:shd w:val="clear" w:color="auto" w:fill="auto"/>
            <w:vAlign w:val="center"/>
          </w:tcPr>
          <w:p w14:paraId="14F72CC7" w14:textId="77777777" w:rsidR="00E35C33" w:rsidRPr="00B56709" w:rsidRDefault="00E35C33" w:rsidP="00BB57B6">
            <w:pPr>
              <w:rPr>
                <w:rFonts w:eastAsia="Garamond"/>
              </w:rPr>
            </w:pPr>
            <w:r w:rsidRPr="00B56709">
              <w:rPr>
                <w:rFonts w:eastAsia="Garamond"/>
              </w:rPr>
              <w:t>Academy of Management Review</w:t>
            </w:r>
          </w:p>
        </w:tc>
        <w:tc>
          <w:tcPr>
            <w:tcW w:w="1897" w:type="dxa"/>
            <w:tcBorders>
              <w:top w:val="nil"/>
              <w:left w:val="nil"/>
              <w:bottom w:val="nil"/>
              <w:right w:val="nil"/>
            </w:tcBorders>
          </w:tcPr>
          <w:p w14:paraId="697D9B8B" w14:textId="77777777" w:rsidR="00E35C33" w:rsidRPr="00B56709" w:rsidRDefault="00E35C33" w:rsidP="00BB57B6">
            <w:pPr>
              <w:jc w:val="center"/>
              <w:rPr>
                <w:rFonts w:eastAsia="Garamond"/>
              </w:rPr>
            </w:pPr>
            <w:r w:rsidRPr="00B56709">
              <w:rPr>
                <w:rFonts w:eastAsia="Garamond"/>
              </w:rPr>
              <w:t>4*</w:t>
            </w:r>
          </w:p>
        </w:tc>
        <w:tc>
          <w:tcPr>
            <w:tcW w:w="1897" w:type="dxa"/>
            <w:tcBorders>
              <w:top w:val="nil"/>
              <w:left w:val="nil"/>
              <w:bottom w:val="nil"/>
              <w:right w:val="nil"/>
            </w:tcBorders>
            <w:shd w:val="clear" w:color="auto" w:fill="auto"/>
            <w:vAlign w:val="center"/>
          </w:tcPr>
          <w:p w14:paraId="12C507C1" w14:textId="77777777" w:rsidR="00E35C33" w:rsidRPr="00B56709" w:rsidRDefault="00E35C33" w:rsidP="00BB57B6">
            <w:pPr>
              <w:jc w:val="center"/>
              <w:rPr>
                <w:rFonts w:eastAsia="Garamond"/>
              </w:rPr>
            </w:pPr>
            <w:r w:rsidRPr="00B56709">
              <w:rPr>
                <w:rFonts w:eastAsia="Garamond"/>
              </w:rPr>
              <w:t>1</w:t>
            </w:r>
          </w:p>
        </w:tc>
      </w:tr>
      <w:tr w:rsidR="00E35C33" w:rsidRPr="00B56709" w14:paraId="3DBFF99E" w14:textId="77777777" w:rsidTr="00BB57B6">
        <w:trPr>
          <w:trHeight w:val="319"/>
        </w:trPr>
        <w:tc>
          <w:tcPr>
            <w:tcW w:w="6235" w:type="dxa"/>
            <w:tcBorders>
              <w:top w:val="nil"/>
              <w:left w:val="nil"/>
              <w:bottom w:val="nil"/>
              <w:right w:val="nil"/>
            </w:tcBorders>
            <w:shd w:val="clear" w:color="auto" w:fill="auto"/>
            <w:vAlign w:val="center"/>
          </w:tcPr>
          <w:p w14:paraId="12ED7234" w14:textId="77777777" w:rsidR="00E35C33" w:rsidRPr="00B56709" w:rsidRDefault="00E35C33" w:rsidP="00BB57B6">
            <w:pPr>
              <w:rPr>
                <w:rFonts w:eastAsia="Garamond"/>
              </w:rPr>
            </w:pPr>
            <w:r w:rsidRPr="00B56709">
              <w:rPr>
                <w:rFonts w:eastAsia="Garamond"/>
              </w:rPr>
              <w:t>Advances in Developing Human Resources</w:t>
            </w:r>
          </w:p>
        </w:tc>
        <w:tc>
          <w:tcPr>
            <w:tcW w:w="1897" w:type="dxa"/>
            <w:tcBorders>
              <w:top w:val="nil"/>
              <w:left w:val="nil"/>
              <w:bottom w:val="nil"/>
              <w:right w:val="nil"/>
            </w:tcBorders>
          </w:tcPr>
          <w:p w14:paraId="3A42EA77"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3429AC33" w14:textId="77777777" w:rsidR="00E35C33" w:rsidRPr="00B56709" w:rsidRDefault="00E35C33" w:rsidP="00BB57B6">
            <w:pPr>
              <w:jc w:val="center"/>
              <w:rPr>
                <w:rFonts w:eastAsia="Garamond"/>
              </w:rPr>
            </w:pPr>
            <w:r w:rsidRPr="00B56709">
              <w:rPr>
                <w:rFonts w:eastAsia="Garamond"/>
              </w:rPr>
              <w:t>1</w:t>
            </w:r>
          </w:p>
        </w:tc>
      </w:tr>
      <w:tr w:rsidR="00E35C33" w:rsidRPr="00B56709" w14:paraId="50431DC0" w14:textId="77777777" w:rsidTr="00BB57B6">
        <w:trPr>
          <w:trHeight w:val="319"/>
        </w:trPr>
        <w:tc>
          <w:tcPr>
            <w:tcW w:w="6235" w:type="dxa"/>
            <w:tcBorders>
              <w:top w:val="nil"/>
              <w:left w:val="nil"/>
              <w:bottom w:val="nil"/>
              <w:right w:val="nil"/>
            </w:tcBorders>
            <w:shd w:val="clear" w:color="auto" w:fill="auto"/>
            <w:vAlign w:val="center"/>
          </w:tcPr>
          <w:p w14:paraId="08D7FB1E" w14:textId="77777777" w:rsidR="00E35C33" w:rsidRPr="00B56709" w:rsidRDefault="00E35C33" w:rsidP="00BB57B6">
            <w:pPr>
              <w:rPr>
                <w:rFonts w:eastAsia="Garamond"/>
              </w:rPr>
            </w:pPr>
            <w:r w:rsidRPr="00B56709">
              <w:rPr>
                <w:rFonts w:eastAsia="Garamond"/>
              </w:rPr>
              <w:t>Asian Journal of Interdisciplinary Research</w:t>
            </w:r>
          </w:p>
        </w:tc>
        <w:tc>
          <w:tcPr>
            <w:tcW w:w="1897" w:type="dxa"/>
            <w:tcBorders>
              <w:top w:val="nil"/>
              <w:left w:val="nil"/>
              <w:bottom w:val="nil"/>
              <w:right w:val="nil"/>
            </w:tcBorders>
          </w:tcPr>
          <w:p w14:paraId="60C963C5"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29056D69" w14:textId="77777777" w:rsidR="00E35C33" w:rsidRPr="00B56709" w:rsidRDefault="00E35C33" w:rsidP="00BB57B6">
            <w:pPr>
              <w:jc w:val="center"/>
              <w:rPr>
                <w:rFonts w:eastAsia="Garamond"/>
              </w:rPr>
            </w:pPr>
            <w:r w:rsidRPr="00B56709">
              <w:rPr>
                <w:rFonts w:eastAsia="Garamond"/>
              </w:rPr>
              <w:t>1</w:t>
            </w:r>
          </w:p>
        </w:tc>
      </w:tr>
      <w:tr w:rsidR="00E35C33" w:rsidRPr="00B56709" w14:paraId="38138F90" w14:textId="77777777" w:rsidTr="00BB57B6">
        <w:trPr>
          <w:trHeight w:val="319"/>
        </w:trPr>
        <w:tc>
          <w:tcPr>
            <w:tcW w:w="6235" w:type="dxa"/>
            <w:tcBorders>
              <w:top w:val="nil"/>
              <w:left w:val="nil"/>
              <w:bottom w:val="nil"/>
              <w:right w:val="nil"/>
            </w:tcBorders>
            <w:shd w:val="clear" w:color="auto" w:fill="auto"/>
            <w:vAlign w:val="center"/>
          </w:tcPr>
          <w:p w14:paraId="39D928F7" w14:textId="77777777" w:rsidR="00E35C33" w:rsidRPr="00B56709" w:rsidRDefault="00E35C33" w:rsidP="00BB57B6">
            <w:pPr>
              <w:rPr>
                <w:rFonts w:eastAsia="Garamond"/>
              </w:rPr>
            </w:pPr>
            <w:r w:rsidRPr="00B56709">
              <w:rPr>
                <w:rFonts w:eastAsia="Garamond"/>
              </w:rPr>
              <w:t>Australia and New Zealand Journal of Developmental Disabilities</w:t>
            </w:r>
          </w:p>
        </w:tc>
        <w:tc>
          <w:tcPr>
            <w:tcW w:w="1897" w:type="dxa"/>
            <w:tcBorders>
              <w:top w:val="nil"/>
              <w:left w:val="nil"/>
              <w:bottom w:val="nil"/>
              <w:right w:val="nil"/>
            </w:tcBorders>
          </w:tcPr>
          <w:p w14:paraId="5B0559E1"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7755F7E2" w14:textId="77777777" w:rsidR="00E35C33" w:rsidRPr="00B56709" w:rsidRDefault="00E35C33" w:rsidP="00BB57B6">
            <w:pPr>
              <w:jc w:val="center"/>
              <w:rPr>
                <w:rFonts w:eastAsia="Garamond"/>
              </w:rPr>
            </w:pPr>
            <w:r w:rsidRPr="00B56709">
              <w:rPr>
                <w:rFonts w:eastAsia="Garamond"/>
              </w:rPr>
              <w:t>1</w:t>
            </w:r>
          </w:p>
        </w:tc>
      </w:tr>
      <w:tr w:rsidR="00E35C33" w:rsidRPr="00B56709" w14:paraId="1161CB9D" w14:textId="77777777" w:rsidTr="00BB57B6">
        <w:trPr>
          <w:trHeight w:val="319"/>
        </w:trPr>
        <w:tc>
          <w:tcPr>
            <w:tcW w:w="6235" w:type="dxa"/>
            <w:tcBorders>
              <w:top w:val="nil"/>
              <w:left w:val="nil"/>
              <w:bottom w:val="nil"/>
              <w:right w:val="nil"/>
            </w:tcBorders>
            <w:shd w:val="clear" w:color="auto" w:fill="auto"/>
            <w:vAlign w:val="center"/>
          </w:tcPr>
          <w:p w14:paraId="617767E5" w14:textId="77777777" w:rsidR="00E35C33" w:rsidRPr="00B56709" w:rsidRDefault="00E35C33" w:rsidP="00BB57B6">
            <w:pPr>
              <w:rPr>
                <w:rFonts w:eastAsia="Garamond"/>
              </w:rPr>
            </w:pPr>
            <w:r w:rsidRPr="00B56709">
              <w:rPr>
                <w:rFonts w:eastAsia="Garamond"/>
              </w:rPr>
              <w:t>Autism</w:t>
            </w:r>
          </w:p>
        </w:tc>
        <w:tc>
          <w:tcPr>
            <w:tcW w:w="1897" w:type="dxa"/>
            <w:tcBorders>
              <w:top w:val="nil"/>
              <w:left w:val="nil"/>
              <w:bottom w:val="nil"/>
              <w:right w:val="nil"/>
            </w:tcBorders>
          </w:tcPr>
          <w:p w14:paraId="3CD99B33"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323D9A9" w14:textId="77777777" w:rsidR="00E35C33" w:rsidRPr="00B56709" w:rsidRDefault="00E35C33" w:rsidP="00BB57B6">
            <w:pPr>
              <w:jc w:val="center"/>
              <w:rPr>
                <w:rFonts w:eastAsia="Garamond"/>
              </w:rPr>
            </w:pPr>
            <w:r w:rsidRPr="00B56709">
              <w:rPr>
                <w:rFonts w:eastAsia="Garamond"/>
              </w:rPr>
              <w:t>4</w:t>
            </w:r>
          </w:p>
        </w:tc>
      </w:tr>
      <w:tr w:rsidR="00E35C33" w:rsidRPr="00B56709" w14:paraId="242CD5FE" w14:textId="77777777" w:rsidTr="00BB57B6">
        <w:trPr>
          <w:trHeight w:val="319"/>
        </w:trPr>
        <w:tc>
          <w:tcPr>
            <w:tcW w:w="6235" w:type="dxa"/>
            <w:tcBorders>
              <w:top w:val="nil"/>
              <w:left w:val="nil"/>
              <w:bottom w:val="nil"/>
              <w:right w:val="nil"/>
            </w:tcBorders>
            <w:shd w:val="clear" w:color="auto" w:fill="auto"/>
            <w:vAlign w:val="center"/>
          </w:tcPr>
          <w:p w14:paraId="6FCD07BF" w14:textId="77777777" w:rsidR="00E35C33" w:rsidRPr="00B56709" w:rsidRDefault="00E35C33" w:rsidP="00BB57B6">
            <w:pPr>
              <w:rPr>
                <w:rFonts w:eastAsia="Garamond"/>
              </w:rPr>
            </w:pPr>
            <w:r w:rsidRPr="00B56709">
              <w:rPr>
                <w:rFonts w:eastAsia="Garamond"/>
              </w:rPr>
              <w:t>Discourse and Communication for Sustainable Education</w:t>
            </w:r>
          </w:p>
        </w:tc>
        <w:tc>
          <w:tcPr>
            <w:tcW w:w="1897" w:type="dxa"/>
            <w:tcBorders>
              <w:top w:val="nil"/>
              <w:left w:val="nil"/>
              <w:bottom w:val="nil"/>
              <w:right w:val="nil"/>
            </w:tcBorders>
          </w:tcPr>
          <w:p w14:paraId="27AF26B2"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56C3B55" w14:textId="77777777" w:rsidR="00E35C33" w:rsidRPr="00B56709" w:rsidRDefault="00E35C33" w:rsidP="00BB57B6">
            <w:pPr>
              <w:jc w:val="center"/>
              <w:rPr>
                <w:rFonts w:eastAsia="Garamond"/>
              </w:rPr>
            </w:pPr>
            <w:r w:rsidRPr="00B56709">
              <w:rPr>
                <w:rFonts w:eastAsia="Garamond"/>
              </w:rPr>
              <w:t>1</w:t>
            </w:r>
          </w:p>
        </w:tc>
      </w:tr>
      <w:tr w:rsidR="00E35C33" w:rsidRPr="00B56709" w14:paraId="1B2B1BF2" w14:textId="77777777" w:rsidTr="00BB57B6">
        <w:trPr>
          <w:trHeight w:val="319"/>
        </w:trPr>
        <w:tc>
          <w:tcPr>
            <w:tcW w:w="6235" w:type="dxa"/>
            <w:tcBorders>
              <w:top w:val="nil"/>
              <w:left w:val="nil"/>
              <w:bottom w:val="nil"/>
              <w:right w:val="nil"/>
            </w:tcBorders>
            <w:shd w:val="clear" w:color="auto" w:fill="auto"/>
            <w:vAlign w:val="center"/>
          </w:tcPr>
          <w:p w14:paraId="671A27E5" w14:textId="77777777" w:rsidR="00E35C33" w:rsidRPr="00B56709" w:rsidRDefault="00E35C33" w:rsidP="00BB57B6">
            <w:pPr>
              <w:rPr>
                <w:rFonts w:eastAsia="Garamond"/>
              </w:rPr>
            </w:pPr>
            <w:r w:rsidRPr="00B56709">
              <w:rPr>
                <w:rFonts w:eastAsia="Garamond"/>
              </w:rPr>
              <w:t>European Journal of Contemporary Education</w:t>
            </w:r>
          </w:p>
        </w:tc>
        <w:tc>
          <w:tcPr>
            <w:tcW w:w="1897" w:type="dxa"/>
            <w:tcBorders>
              <w:top w:val="nil"/>
              <w:left w:val="nil"/>
              <w:bottom w:val="nil"/>
              <w:right w:val="nil"/>
            </w:tcBorders>
          </w:tcPr>
          <w:p w14:paraId="717965FD"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94A8708" w14:textId="77777777" w:rsidR="00E35C33" w:rsidRPr="00B56709" w:rsidRDefault="00E35C33" w:rsidP="00BB57B6">
            <w:pPr>
              <w:jc w:val="center"/>
              <w:rPr>
                <w:rFonts w:eastAsia="Garamond"/>
              </w:rPr>
            </w:pPr>
            <w:r w:rsidRPr="00B56709">
              <w:rPr>
                <w:rFonts w:eastAsia="Garamond"/>
              </w:rPr>
              <w:t>1</w:t>
            </w:r>
          </w:p>
        </w:tc>
      </w:tr>
      <w:tr w:rsidR="00E35C33" w:rsidRPr="00B56709" w14:paraId="579FA74B" w14:textId="77777777" w:rsidTr="00BB57B6">
        <w:trPr>
          <w:trHeight w:val="319"/>
        </w:trPr>
        <w:tc>
          <w:tcPr>
            <w:tcW w:w="6235" w:type="dxa"/>
            <w:tcBorders>
              <w:top w:val="nil"/>
              <w:left w:val="nil"/>
              <w:bottom w:val="nil"/>
              <w:right w:val="nil"/>
            </w:tcBorders>
            <w:shd w:val="clear" w:color="auto" w:fill="auto"/>
            <w:vAlign w:val="center"/>
          </w:tcPr>
          <w:p w14:paraId="5FDBC4D1" w14:textId="77777777" w:rsidR="00E35C33" w:rsidRPr="00B56709" w:rsidRDefault="00E35C33" w:rsidP="00BB57B6">
            <w:pPr>
              <w:rPr>
                <w:rFonts w:eastAsia="Garamond"/>
              </w:rPr>
            </w:pPr>
            <w:r w:rsidRPr="00B56709">
              <w:rPr>
                <w:rFonts w:eastAsia="Garamond"/>
              </w:rPr>
              <w:t>Group and Organization Management</w:t>
            </w:r>
          </w:p>
        </w:tc>
        <w:tc>
          <w:tcPr>
            <w:tcW w:w="1897" w:type="dxa"/>
            <w:tcBorders>
              <w:top w:val="nil"/>
              <w:left w:val="nil"/>
              <w:bottom w:val="nil"/>
              <w:right w:val="nil"/>
            </w:tcBorders>
          </w:tcPr>
          <w:p w14:paraId="0D1A5EB8" w14:textId="77777777" w:rsidR="00E35C33" w:rsidRPr="00B56709" w:rsidRDefault="00E35C33" w:rsidP="00BB57B6">
            <w:pPr>
              <w:jc w:val="center"/>
              <w:rPr>
                <w:rFonts w:eastAsia="Garamond"/>
              </w:rPr>
            </w:pPr>
            <w:r w:rsidRPr="00B56709">
              <w:rPr>
                <w:rFonts w:eastAsia="Garamond"/>
              </w:rPr>
              <w:t>3</w:t>
            </w:r>
          </w:p>
        </w:tc>
        <w:tc>
          <w:tcPr>
            <w:tcW w:w="1897" w:type="dxa"/>
            <w:tcBorders>
              <w:top w:val="nil"/>
              <w:left w:val="nil"/>
              <w:bottom w:val="nil"/>
              <w:right w:val="nil"/>
            </w:tcBorders>
            <w:shd w:val="clear" w:color="auto" w:fill="auto"/>
            <w:vAlign w:val="center"/>
          </w:tcPr>
          <w:p w14:paraId="47B075AF" w14:textId="77777777" w:rsidR="00E35C33" w:rsidRPr="00B56709" w:rsidRDefault="00E35C33" w:rsidP="00BB57B6">
            <w:pPr>
              <w:jc w:val="center"/>
              <w:rPr>
                <w:rFonts w:eastAsia="Garamond"/>
              </w:rPr>
            </w:pPr>
            <w:r w:rsidRPr="00B56709">
              <w:rPr>
                <w:rFonts w:eastAsia="Garamond"/>
              </w:rPr>
              <w:t>2</w:t>
            </w:r>
          </w:p>
        </w:tc>
      </w:tr>
      <w:tr w:rsidR="00E35C33" w:rsidRPr="00B56709" w14:paraId="16E7203A" w14:textId="77777777" w:rsidTr="00BB57B6">
        <w:trPr>
          <w:trHeight w:val="319"/>
        </w:trPr>
        <w:tc>
          <w:tcPr>
            <w:tcW w:w="6235" w:type="dxa"/>
            <w:tcBorders>
              <w:top w:val="nil"/>
              <w:left w:val="nil"/>
              <w:bottom w:val="nil"/>
              <w:right w:val="nil"/>
            </w:tcBorders>
            <w:shd w:val="clear" w:color="auto" w:fill="auto"/>
            <w:vAlign w:val="center"/>
          </w:tcPr>
          <w:p w14:paraId="22E1D797" w14:textId="77777777" w:rsidR="00E35C33" w:rsidRPr="00B56709" w:rsidRDefault="00E35C33" w:rsidP="00BB57B6">
            <w:pPr>
              <w:rPr>
                <w:rFonts w:eastAsia="Garamond"/>
              </w:rPr>
            </w:pPr>
            <w:r w:rsidRPr="00B56709">
              <w:rPr>
                <w:rFonts w:eastAsia="Garamond"/>
              </w:rPr>
              <w:t>Human Resource Development Review</w:t>
            </w:r>
          </w:p>
        </w:tc>
        <w:tc>
          <w:tcPr>
            <w:tcW w:w="1897" w:type="dxa"/>
            <w:tcBorders>
              <w:top w:val="nil"/>
              <w:left w:val="nil"/>
              <w:bottom w:val="nil"/>
              <w:right w:val="nil"/>
            </w:tcBorders>
          </w:tcPr>
          <w:p w14:paraId="4D18928C"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42BAE4C5" w14:textId="77777777" w:rsidR="00E35C33" w:rsidRPr="00B56709" w:rsidRDefault="00E35C33" w:rsidP="00BB57B6">
            <w:pPr>
              <w:jc w:val="center"/>
              <w:rPr>
                <w:rFonts w:eastAsia="Garamond"/>
              </w:rPr>
            </w:pPr>
            <w:r w:rsidRPr="00B56709">
              <w:rPr>
                <w:rFonts w:eastAsia="Garamond"/>
              </w:rPr>
              <w:t>1</w:t>
            </w:r>
          </w:p>
        </w:tc>
      </w:tr>
      <w:tr w:rsidR="00E35C33" w:rsidRPr="00B56709" w14:paraId="18ECC025" w14:textId="77777777" w:rsidTr="00BB57B6">
        <w:trPr>
          <w:trHeight w:val="319"/>
        </w:trPr>
        <w:tc>
          <w:tcPr>
            <w:tcW w:w="6235" w:type="dxa"/>
            <w:tcBorders>
              <w:top w:val="nil"/>
              <w:left w:val="nil"/>
              <w:bottom w:val="nil"/>
              <w:right w:val="nil"/>
            </w:tcBorders>
            <w:shd w:val="clear" w:color="auto" w:fill="auto"/>
            <w:vAlign w:val="center"/>
          </w:tcPr>
          <w:p w14:paraId="3BCC0F90" w14:textId="77777777" w:rsidR="00E35C33" w:rsidRPr="00B56709" w:rsidRDefault="00E35C33" w:rsidP="00BB57B6">
            <w:pPr>
              <w:rPr>
                <w:rFonts w:eastAsia="Garamond"/>
              </w:rPr>
            </w:pPr>
            <w:r w:rsidRPr="00B56709">
              <w:rPr>
                <w:rFonts w:eastAsia="Garamond"/>
              </w:rPr>
              <w:t>Human Resource Management</w:t>
            </w:r>
          </w:p>
        </w:tc>
        <w:tc>
          <w:tcPr>
            <w:tcW w:w="1897" w:type="dxa"/>
            <w:tcBorders>
              <w:top w:val="nil"/>
              <w:left w:val="nil"/>
              <w:bottom w:val="nil"/>
              <w:right w:val="nil"/>
            </w:tcBorders>
          </w:tcPr>
          <w:p w14:paraId="1E7DCD86"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5B4248B9" w14:textId="77777777" w:rsidR="00E35C33" w:rsidRPr="00B56709" w:rsidRDefault="00E35C33" w:rsidP="00BB57B6">
            <w:pPr>
              <w:jc w:val="center"/>
              <w:rPr>
                <w:rFonts w:eastAsia="Garamond"/>
              </w:rPr>
            </w:pPr>
            <w:r w:rsidRPr="00B56709">
              <w:rPr>
                <w:rFonts w:eastAsia="Garamond"/>
              </w:rPr>
              <w:t>1</w:t>
            </w:r>
          </w:p>
        </w:tc>
      </w:tr>
      <w:tr w:rsidR="00E35C33" w:rsidRPr="00B56709" w14:paraId="03140C97" w14:textId="77777777" w:rsidTr="00BB57B6">
        <w:trPr>
          <w:trHeight w:val="319"/>
        </w:trPr>
        <w:tc>
          <w:tcPr>
            <w:tcW w:w="6235" w:type="dxa"/>
            <w:tcBorders>
              <w:top w:val="nil"/>
              <w:left w:val="nil"/>
              <w:bottom w:val="nil"/>
              <w:right w:val="nil"/>
            </w:tcBorders>
            <w:shd w:val="clear" w:color="auto" w:fill="auto"/>
            <w:vAlign w:val="center"/>
          </w:tcPr>
          <w:p w14:paraId="4D94043D" w14:textId="77777777" w:rsidR="00E35C33" w:rsidRPr="00B56709" w:rsidRDefault="00E35C33" w:rsidP="00BB57B6">
            <w:pPr>
              <w:rPr>
                <w:rFonts w:eastAsia="Garamond"/>
              </w:rPr>
            </w:pPr>
            <w:r w:rsidRPr="00B56709">
              <w:rPr>
                <w:rFonts w:eastAsia="Garamond"/>
              </w:rPr>
              <w:t>Human Resource Management Journal</w:t>
            </w:r>
          </w:p>
        </w:tc>
        <w:tc>
          <w:tcPr>
            <w:tcW w:w="1897" w:type="dxa"/>
            <w:tcBorders>
              <w:top w:val="nil"/>
              <w:left w:val="nil"/>
              <w:bottom w:val="nil"/>
              <w:right w:val="nil"/>
            </w:tcBorders>
          </w:tcPr>
          <w:p w14:paraId="427365DC" w14:textId="77777777" w:rsidR="00E35C33" w:rsidRPr="00B56709" w:rsidRDefault="00E35C33" w:rsidP="00BB57B6">
            <w:pPr>
              <w:jc w:val="center"/>
              <w:rPr>
                <w:rFonts w:eastAsia="Garamond"/>
              </w:rPr>
            </w:pPr>
            <w:r w:rsidRPr="00B56709">
              <w:rPr>
                <w:rFonts w:eastAsia="Garamond"/>
              </w:rPr>
              <w:t>4</w:t>
            </w:r>
          </w:p>
        </w:tc>
        <w:tc>
          <w:tcPr>
            <w:tcW w:w="1897" w:type="dxa"/>
            <w:tcBorders>
              <w:top w:val="nil"/>
              <w:left w:val="nil"/>
              <w:bottom w:val="nil"/>
              <w:right w:val="nil"/>
            </w:tcBorders>
            <w:shd w:val="clear" w:color="auto" w:fill="auto"/>
            <w:vAlign w:val="center"/>
          </w:tcPr>
          <w:p w14:paraId="6017909F" w14:textId="77777777" w:rsidR="00E35C33" w:rsidRPr="00B56709" w:rsidRDefault="00E35C33" w:rsidP="00BB57B6">
            <w:pPr>
              <w:jc w:val="center"/>
              <w:rPr>
                <w:rFonts w:eastAsia="Garamond"/>
              </w:rPr>
            </w:pPr>
            <w:r w:rsidRPr="00B56709">
              <w:rPr>
                <w:rFonts w:eastAsia="Garamond"/>
              </w:rPr>
              <w:t>1</w:t>
            </w:r>
          </w:p>
        </w:tc>
      </w:tr>
      <w:tr w:rsidR="00E35C33" w:rsidRPr="00B56709" w14:paraId="500A0985" w14:textId="77777777" w:rsidTr="00BB57B6">
        <w:trPr>
          <w:trHeight w:val="319"/>
        </w:trPr>
        <w:tc>
          <w:tcPr>
            <w:tcW w:w="6235" w:type="dxa"/>
            <w:tcBorders>
              <w:top w:val="nil"/>
              <w:left w:val="nil"/>
              <w:bottom w:val="nil"/>
              <w:right w:val="nil"/>
            </w:tcBorders>
            <w:shd w:val="clear" w:color="auto" w:fill="auto"/>
            <w:vAlign w:val="center"/>
          </w:tcPr>
          <w:p w14:paraId="3333B4C1" w14:textId="77777777" w:rsidR="00E35C33" w:rsidRPr="00B56709" w:rsidRDefault="00E35C33" w:rsidP="00BB57B6">
            <w:pPr>
              <w:rPr>
                <w:rFonts w:eastAsia="Garamond"/>
              </w:rPr>
            </w:pPr>
            <w:r w:rsidRPr="00B56709">
              <w:rPr>
                <w:rFonts w:eastAsia="Garamond"/>
              </w:rPr>
              <w:t>Human Resource Management Review</w:t>
            </w:r>
          </w:p>
        </w:tc>
        <w:tc>
          <w:tcPr>
            <w:tcW w:w="1897" w:type="dxa"/>
            <w:tcBorders>
              <w:top w:val="nil"/>
              <w:left w:val="nil"/>
              <w:bottom w:val="nil"/>
              <w:right w:val="nil"/>
            </w:tcBorders>
          </w:tcPr>
          <w:p w14:paraId="61AA16EC" w14:textId="77777777" w:rsidR="00E35C33" w:rsidRPr="00B56709" w:rsidRDefault="00E35C33" w:rsidP="00BB57B6">
            <w:pPr>
              <w:jc w:val="center"/>
              <w:rPr>
                <w:rFonts w:eastAsia="Garamond"/>
              </w:rPr>
            </w:pPr>
            <w:r w:rsidRPr="00B56709">
              <w:rPr>
                <w:rFonts w:eastAsia="Garamond"/>
              </w:rPr>
              <w:t>3</w:t>
            </w:r>
          </w:p>
        </w:tc>
        <w:tc>
          <w:tcPr>
            <w:tcW w:w="1897" w:type="dxa"/>
            <w:tcBorders>
              <w:top w:val="nil"/>
              <w:left w:val="nil"/>
              <w:bottom w:val="nil"/>
              <w:right w:val="nil"/>
            </w:tcBorders>
            <w:shd w:val="clear" w:color="auto" w:fill="auto"/>
            <w:vAlign w:val="center"/>
          </w:tcPr>
          <w:p w14:paraId="553E3F2A" w14:textId="77777777" w:rsidR="00E35C33" w:rsidRPr="00B56709" w:rsidRDefault="00E35C33" w:rsidP="00BB57B6">
            <w:pPr>
              <w:jc w:val="center"/>
              <w:rPr>
                <w:rFonts w:eastAsia="Garamond"/>
              </w:rPr>
            </w:pPr>
            <w:r w:rsidRPr="00B56709">
              <w:rPr>
                <w:rFonts w:eastAsia="Garamond"/>
              </w:rPr>
              <w:t>1</w:t>
            </w:r>
          </w:p>
        </w:tc>
      </w:tr>
      <w:tr w:rsidR="00E35C33" w:rsidRPr="00B56709" w14:paraId="6756F61E" w14:textId="77777777" w:rsidTr="00BB57B6">
        <w:trPr>
          <w:trHeight w:val="319"/>
        </w:trPr>
        <w:tc>
          <w:tcPr>
            <w:tcW w:w="6235" w:type="dxa"/>
            <w:tcBorders>
              <w:top w:val="nil"/>
              <w:left w:val="nil"/>
              <w:bottom w:val="nil"/>
              <w:right w:val="nil"/>
            </w:tcBorders>
            <w:shd w:val="clear" w:color="auto" w:fill="auto"/>
            <w:vAlign w:val="center"/>
          </w:tcPr>
          <w:p w14:paraId="2C1C164C" w14:textId="77777777" w:rsidR="00E35C33" w:rsidRPr="00B56709" w:rsidRDefault="00E35C33" w:rsidP="00BB57B6">
            <w:pPr>
              <w:rPr>
                <w:rFonts w:eastAsia="Garamond"/>
              </w:rPr>
            </w:pPr>
            <w:r w:rsidRPr="00B56709">
              <w:rPr>
                <w:rFonts w:eastAsia="Garamond"/>
              </w:rPr>
              <w:t>Intellectual and Developmental Disabilities</w:t>
            </w:r>
          </w:p>
        </w:tc>
        <w:tc>
          <w:tcPr>
            <w:tcW w:w="1897" w:type="dxa"/>
            <w:tcBorders>
              <w:top w:val="nil"/>
              <w:left w:val="nil"/>
              <w:bottom w:val="nil"/>
              <w:right w:val="nil"/>
            </w:tcBorders>
          </w:tcPr>
          <w:p w14:paraId="4C90396D"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3F7DFF1" w14:textId="77777777" w:rsidR="00E35C33" w:rsidRPr="00B56709" w:rsidRDefault="00E35C33" w:rsidP="00BB57B6">
            <w:pPr>
              <w:jc w:val="center"/>
              <w:rPr>
                <w:rFonts w:eastAsia="Garamond"/>
              </w:rPr>
            </w:pPr>
            <w:r w:rsidRPr="00B56709">
              <w:rPr>
                <w:rFonts w:eastAsia="Garamond"/>
              </w:rPr>
              <w:t>2</w:t>
            </w:r>
          </w:p>
        </w:tc>
      </w:tr>
      <w:tr w:rsidR="00E35C33" w:rsidRPr="00B56709" w14:paraId="61C5024E" w14:textId="77777777" w:rsidTr="00BB57B6">
        <w:trPr>
          <w:trHeight w:val="319"/>
        </w:trPr>
        <w:tc>
          <w:tcPr>
            <w:tcW w:w="6235" w:type="dxa"/>
            <w:tcBorders>
              <w:top w:val="nil"/>
              <w:left w:val="nil"/>
              <w:bottom w:val="nil"/>
              <w:right w:val="nil"/>
            </w:tcBorders>
            <w:shd w:val="clear" w:color="auto" w:fill="auto"/>
            <w:vAlign w:val="center"/>
          </w:tcPr>
          <w:p w14:paraId="0E2CC760" w14:textId="77777777" w:rsidR="00E35C33" w:rsidRPr="00B56709" w:rsidRDefault="00E35C33" w:rsidP="00BB57B6">
            <w:pPr>
              <w:rPr>
                <w:rFonts w:eastAsia="Garamond"/>
              </w:rPr>
            </w:pPr>
            <w:r w:rsidRPr="00B56709">
              <w:rPr>
                <w:rFonts w:eastAsia="Garamond"/>
              </w:rPr>
              <w:t>International Journal of New Technology and Research</w:t>
            </w:r>
          </w:p>
        </w:tc>
        <w:tc>
          <w:tcPr>
            <w:tcW w:w="1897" w:type="dxa"/>
            <w:tcBorders>
              <w:top w:val="nil"/>
              <w:left w:val="nil"/>
              <w:bottom w:val="nil"/>
              <w:right w:val="nil"/>
            </w:tcBorders>
          </w:tcPr>
          <w:p w14:paraId="66E9659F"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22EC63FF" w14:textId="77777777" w:rsidR="00E35C33" w:rsidRPr="00B56709" w:rsidRDefault="00E35C33" w:rsidP="00BB57B6">
            <w:pPr>
              <w:jc w:val="center"/>
              <w:rPr>
                <w:rFonts w:eastAsia="Garamond"/>
              </w:rPr>
            </w:pPr>
            <w:r w:rsidRPr="00B56709">
              <w:rPr>
                <w:rFonts w:eastAsia="Garamond"/>
              </w:rPr>
              <w:t>1</w:t>
            </w:r>
          </w:p>
        </w:tc>
      </w:tr>
      <w:tr w:rsidR="00E35C33" w:rsidRPr="00B56709" w14:paraId="0B1772D8" w14:textId="77777777" w:rsidTr="00BB57B6">
        <w:trPr>
          <w:trHeight w:val="319"/>
        </w:trPr>
        <w:tc>
          <w:tcPr>
            <w:tcW w:w="6235" w:type="dxa"/>
            <w:tcBorders>
              <w:top w:val="nil"/>
              <w:left w:val="nil"/>
              <w:bottom w:val="nil"/>
              <w:right w:val="nil"/>
            </w:tcBorders>
            <w:shd w:val="clear" w:color="auto" w:fill="auto"/>
            <w:vAlign w:val="center"/>
          </w:tcPr>
          <w:p w14:paraId="5DF64DEA" w14:textId="77777777" w:rsidR="00E35C33" w:rsidRPr="00B56709" w:rsidRDefault="00E35C33" w:rsidP="00BB57B6">
            <w:pPr>
              <w:rPr>
                <w:rFonts w:eastAsia="Garamond"/>
              </w:rPr>
            </w:pPr>
            <w:r w:rsidRPr="00B56709">
              <w:rPr>
                <w:rFonts w:eastAsia="Garamond"/>
              </w:rPr>
              <w:t>International Journal of Psychiatry Research</w:t>
            </w:r>
          </w:p>
        </w:tc>
        <w:tc>
          <w:tcPr>
            <w:tcW w:w="1897" w:type="dxa"/>
            <w:tcBorders>
              <w:top w:val="nil"/>
              <w:left w:val="nil"/>
              <w:bottom w:val="nil"/>
              <w:right w:val="nil"/>
            </w:tcBorders>
          </w:tcPr>
          <w:p w14:paraId="4D17F335"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2ADA12FE" w14:textId="77777777" w:rsidR="00E35C33" w:rsidRPr="00B56709" w:rsidRDefault="00E35C33" w:rsidP="00BB57B6">
            <w:pPr>
              <w:jc w:val="center"/>
              <w:rPr>
                <w:rFonts w:eastAsia="Garamond"/>
              </w:rPr>
            </w:pPr>
            <w:r w:rsidRPr="00B56709">
              <w:rPr>
                <w:rFonts w:eastAsia="Garamond"/>
              </w:rPr>
              <w:t>1</w:t>
            </w:r>
          </w:p>
        </w:tc>
      </w:tr>
      <w:tr w:rsidR="00E35C33" w:rsidRPr="00B56709" w14:paraId="77A37819" w14:textId="77777777" w:rsidTr="00BB57B6">
        <w:trPr>
          <w:trHeight w:val="319"/>
        </w:trPr>
        <w:tc>
          <w:tcPr>
            <w:tcW w:w="6235" w:type="dxa"/>
            <w:tcBorders>
              <w:top w:val="nil"/>
              <w:left w:val="nil"/>
              <w:bottom w:val="nil"/>
              <w:right w:val="nil"/>
            </w:tcBorders>
            <w:shd w:val="clear" w:color="auto" w:fill="auto"/>
            <w:vAlign w:val="center"/>
          </w:tcPr>
          <w:p w14:paraId="1D9D7068" w14:textId="77777777" w:rsidR="00E35C33" w:rsidRPr="00B56709" w:rsidRDefault="00E35C33" w:rsidP="00BB57B6">
            <w:pPr>
              <w:rPr>
                <w:rFonts w:eastAsia="Garamond"/>
              </w:rPr>
            </w:pPr>
            <w:r w:rsidRPr="00B56709">
              <w:rPr>
                <w:rFonts w:eastAsia="Garamond"/>
              </w:rPr>
              <w:t>Journal of Education and Work</w:t>
            </w:r>
          </w:p>
        </w:tc>
        <w:tc>
          <w:tcPr>
            <w:tcW w:w="1897" w:type="dxa"/>
            <w:tcBorders>
              <w:top w:val="nil"/>
              <w:left w:val="nil"/>
              <w:bottom w:val="nil"/>
              <w:right w:val="nil"/>
            </w:tcBorders>
          </w:tcPr>
          <w:p w14:paraId="3BEE1881"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382ED4B8" w14:textId="77777777" w:rsidR="00E35C33" w:rsidRPr="00B56709" w:rsidRDefault="00E35C33" w:rsidP="00BB57B6">
            <w:pPr>
              <w:jc w:val="center"/>
              <w:rPr>
                <w:rFonts w:eastAsia="Garamond"/>
              </w:rPr>
            </w:pPr>
            <w:r w:rsidRPr="00B56709">
              <w:rPr>
                <w:rFonts w:eastAsia="Garamond"/>
              </w:rPr>
              <w:t>1</w:t>
            </w:r>
          </w:p>
        </w:tc>
      </w:tr>
      <w:tr w:rsidR="00E35C33" w:rsidRPr="00B56709" w14:paraId="62F369FD" w14:textId="77777777" w:rsidTr="00BB57B6">
        <w:trPr>
          <w:trHeight w:val="319"/>
        </w:trPr>
        <w:tc>
          <w:tcPr>
            <w:tcW w:w="6235" w:type="dxa"/>
            <w:tcBorders>
              <w:top w:val="nil"/>
              <w:left w:val="nil"/>
              <w:bottom w:val="nil"/>
              <w:right w:val="nil"/>
            </w:tcBorders>
            <w:shd w:val="clear" w:color="auto" w:fill="auto"/>
            <w:vAlign w:val="center"/>
          </w:tcPr>
          <w:p w14:paraId="55434E71" w14:textId="77777777" w:rsidR="00E35C33" w:rsidRPr="00B56709" w:rsidRDefault="00E35C33" w:rsidP="00BB57B6">
            <w:pPr>
              <w:rPr>
                <w:rFonts w:eastAsia="Garamond"/>
              </w:rPr>
            </w:pPr>
            <w:r w:rsidRPr="00B56709">
              <w:rPr>
                <w:rFonts w:eastAsia="Garamond"/>
              </w:rPr>
              <w:t>Journal of Environmental and Occupational Science</w:t>
            </w:r>
          </w:p>
        </w:tc>
        <w:tc>
          <w:tcPr>
            <w:tcW w:w="1897" w:type="dxa"/>
            <w:tcBorders>
              <w:top w:val="nil"/>
              <w:left w:val="nil"/>
              <w:bottom w:val="nil"/>
              <w:right w:val="nil"/>
            </w:tcBorders>
          </w:tcPr>
          <w:p w14:paraId="12252C88"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72A0AF7" w14:textId="77777777" w:rsidR="00E35C33" w:rsidRPr="00B56709" w:rsidRDefault="00E35C33" w:rsidP="00BB57B6">
            <w:pPr>
              <w:jc w:val="center"/>
              <w:rPr>
                <w:rFonts w:eastAsia="Garamond"/>
              </w:rPr>
            </w:pPr>
            <w:r w:rsidRPr="00B56709">
              <w:rPr>
                <w:rFonts w:eastAsia="Garamond"/>
              </w:rPr>
              <w:t>1</w:t>
            </w:r>
          </w:p>
        </w:tc>
      </w:tr>
      <w:tr w:rsidR="00E35C33" w:rsidRPr="00B56709" w14:paraId="57C0E89F" w14:textId="77777777" w:rsidTr="00BB57B6">
        <w:trPr>
          <w:trHeight w:val="319"/>
        </w:trPr>
        <w:tc>
          <w:tcPr>
            <w:tcW w:w="6235" w:type="dxa"/>
            <w:tcBorders>
              <w:top w:val="nil"/>
              <w:left w:val="nil"/>
              <w:bottom w:val="nil"/>
              <w:right w:val="nil"/>
            </w:tcBorders>
            <w:shd w:val="clear" w:color="auto" w:fill="auto"/>
            <w:vAlign w:val="center"/>
          </w:tcPr>
          <w:p w14:paraId="2F35FAF5" w14:textId="77777777" w:rsidR="00E35C33" w:rsidRPr="00B56709" w:rsidRDefault="00E35C33" w:rsidP="00BB57B6">
            <w:pPr>
              <w:rPr>
                <w:rFonts w:eastAsia="Garamond"/>
              </w:rPr>
            </w:pPr>
            <w:r w:rsidRPr="00B56709">
              <w:rPr>
                <w:rFonts w:eastAsia="Garamond"/>
              </w:rPr>
              <w:t>Journal of General Management</w:t>
            </w:r>
          </w:p>
        </w:tc>
        <w:tc>
          <w:tcPr>
            <w:tcW w:w="1897" w:type="dxa"/>
            <w:tcBorders>
              <w:top w:val="nil"/>
              <w:left w:val="nil"/>
              <w:bottom w:val="nil"/>
              <w:right w:val="nil"/>
            </w:tcBorders>
          </w:tcPr>
          <w:p w14:paraId="44E95FFF"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48148F0E" w14:textId="77777777" w:rsidR="00E35C33" w:rsidRPr="00B56709" w:rsidRDefault="00E35C33" w:rsidP="00BB57B6">
            <w:pPr>
              <w:jc w:val="center"/>
              <w:rPr>
                <w:rFonts w:eastAsia="Garamond"/>
              </w:rPr>
            </w:pPr>
            <w:r w:rsidRPr="00B56709">
              <w:rPr>
                <w:rFonts w:eastAsia="Garamond"/>
              </w:rPr>
              <w:t>1</w:t>
            </w:r>
          </w:p>
        </w:tc>
      </w:tr>
      <w:tr w:rsidR="00E35C33" w:rsidRPr="00B56709" w14:paraId="3C10A978" w14:textId="77777777" w:rsidTr="00BB57B6">
        <w:trPr>
          <w:trHeight w:val="319"/>
        </w:trPr>
        <w:tc>
          <w:tcPr>
            <w:tcW w:w="6235" w:type="dxa"/>
            <w:tcBorders>
              <w:top w:val="nil"/>
              <w:left w:val="nil"/>
              <w:bottom w:val="nil"/>
              <w:right w:val="nil"/>
            </w:tcBorders>
            <w:shd w:val="clear" w:color="auto" w:fill="auto"/>
            <w:vAlign w:val="center"/>
          </w:tcPr>
          <w:p w14:paraId="1EA9021E" w14:textId="77777777" w:rsidR="00E35C33" w:rsidRPr="00B56709" w:rsidRDefault="00E35C33" w:rsidP="00BB57B6">
            <w:pPr>
              <w:rPr>
                <w:rFonts w:eastAsia="Garamond"/>
              </w:rPr>
            </w:pPr>
            <w:r w:rsidRPr="00B56709">
              <w:rPr>
                <w:rFonts w:eastAsia="Garamond"/>
              </w:rPr>
              <w:t>Journal of Management and Organization</w:t>
            </w:r>
          </w:p>
        </w:tc>
        <w:tc>
          <w:tcPr>
            <w:tcW w:w="1897" w:type="dxa"/>
            <w:tcBorders>
              <w:top w:val="nil"/>
              <w:left w:val="nil"/>
              <w:bottom w:val="nil"/>
              <w:right w:val="nil"/>
            </w:tcBorders>
          </w:tcPr>
          <w:p w14:paraId="54C2F105"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5A52887" w14:textId="77777777" w:rsidR="00E35C33" w:rsidRPr="00B56709" w:rsidRDefault="00E35C33" w:rsidP="00BB57B6">
            <w:pPr>
              <w:jc w:val="center"/>
              <w:rPr>
                <w:rFonts w:eastAsia="Garamond"/>
              </w:rPr>
            </w:pPr>
            <w:r w:rsidRPr="00B56709">
              <w:rPr>
                <w:rFonts w:eastAsia="Garamond"/>
              </w:rPr>
              <w:t>5</w:t>
            </w:r>
          </w:p>
        </w:tc>
      </w:tr>
      <w:tr w:rsidR="00E35C33" w:rsidRPr="00B56709" w14:paraId="6FD0A732" w14:textId="77777777" w:rsidTr="00BB57B6">
        <w:trPr>
          <w:trHeight w:val="319"/>
        </w:trPr>
        <w:tc>
          <w:tcPr>
            <w:tcW w:w="6235" w:type="dxa"/>
            <w:tcBorders>
              <w:top w:val="nil"/>
              <w:left w:val="nil"/>
              <w:bottom w:val="nil"/>
              <w:right w:val="nil"/>
            </w:tcBorders>
            <w:shd w:val="clear" w:color="auto" w:fill="auto"/>
            <w:vAlign w:val="center"/>
          </w:tcPr>
          <w:p w14:paraId="6642460B" w14:textId="77777777" w:rsidR="00E35C33" w:rsidRPr="00B56709" w:rsidRDefault="00E35C33" w:rsidP="00BB57B6">
            <w:pPr>
              <w:rPr>
                <w:rFonts w:eastAsia="Garamond"/>
              </w:rPr>
            </w:pPr>
            <w:r w:rsidRPr="00B56709">
              <w:rPr>
                <w:rFonts w:eastAsia="Garamond"/>
              </w:rPr>
              <w:lastRenderedPageBreak/>
              <w:t>Journal of Policy and Practice in Intellectual Disabilities</w:t>
            </w:r>
          </w:p>
        </w:tc>
        <w:tc>
          <w:tcPr>
            <w:tcW w:w="1897" w:type="dxa"/>
            <w:tcBorders>
              <w:top w:val="nil"/>
              <w:left w:val="nil"/>
              <w:bottom w:val="nil"/>
              <w:right w:val="nil"/>
            </w:tcBorders>
          </w:tcPr>
          <w:p w14:paraId="178611F4"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D6B7E15" w14:textId="77777777" w:rsidR="00E35C33" w:rsidRPr="00B56709" w:rsidRDefault="00E35C33" w:rsidP="00BB57B6">
            <w:pPr>
              <w:jc w:val="center"/>
              <w:rPr>
                <w:rFonts w:eastAsia="Garamond"/>
              </w:rPr>
            </w:pPr>
            <w:r w:rsidRPr="00B56709">
              <w:rPr>
                <w:rFonts w:eastAsia="Garamond"/>
              </w:rPr>
              <w:t>1</w:t>
            </w:r>
          </w:p>
        </w:tc>
      </w:tr>
      <w:tr w:rsidR="00E35C33" w:rsidRPr="00B56709" w14:paraId="7AF1C05F" w14:textId="77777777" w:rsidTr="00BB57B6">
        <w:trPr>
          <w:trHeight w:val="319"/>
        </w:trPr>
        <w:tc>
          <w:tcPr>
            <w:tcW w:w="6235" w:type="dxa"/>
            <w:tcBorders>
              <w:top w:val="nil"/>
              <w:left w:val="nil"/>
              <w:bottom w:val="nil"/>
              <w:right w:val="nil"/>
            </w:tcBorders>
            <w:shd w:val="clear" w:color="auto" w:fill="auto"/>
            <w:vAlign w:val="center"/>
          </w:tcPr>
          <w:p w14:paraId="32AB1284" w14:textId="77777777" w:rsidR="00E35C33" w:rsidRPr="00B56709" w:rsidRDefault="00E35C33" w:rsidP="00BB57B6">
            <w:pPr>
              <w:rPr>
                <w:rFonts w:eastAsia="Garamond"/>
              </w:rPr>
            </w:pPr>
            <w:r w:rsidRPr="00B56709">
              <w:rPr>
                <w:rFonts w:eastAsia="Garamond"/>
              </w:rPr>
              <w:t>Journal of Psychology and Behavior Studies</w:t>
            </w:r>
          </w:p>
        </w:tc>
        <w:tc>
          <w:tcPr>
            <w:tcW w:w="1897" w:type="dxa"/>
            <w:tcBorders>
              <w:top w:val="nil"/>
              <w:left w:val="nil"/>
              <w:bottom w:val="nil"/>
              <w:right w:val="nil"/>
            </w:tcBorders>
          </w:tcPr>
          <w:p w14:paraId="67F2146A"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4D0604C4" w14:textId="77777777" w:rsidR="00E35C33" w:rsidRPr="00B56709" w:rsidRDefault="00E35C33" w:rsidP="00BB57B6">
            <w:pPr>
              <w:jc w:val="center"/>
              <w:rPr>
                <w:rFonts w:eastAsia="Garamond"/>
              </w:rPr>
            </w:pPr>
            <w:r w:rsidRPr="00B56709">
              <w:rPr>
                <w:rFonts w:eastAsia="Garamond"/>
              </w:rPr>
              <w:t>1</w:t>
            </w:r>
          </w:p>
        </w:tc>
      </w:tr>
      <w:tr w:rsidR="00E35C33" w:rsidRPr="00B56709" w14:paraId="193B0EE2" w14:textId="77777777" w:rsidTr="00BB57B6">
        <w:trPr>
          <w:trHeight w:val="319"/>
        </w:trPr>
        <w:tc>
          <w:tcPr>
            <w:tcW w:w="6235" w:type="dxa"/>
            <w:tcBorders>
              <w:top w:val="nil"/>
              <w:left w:val="nil"/>
              <w:bottom w:val="nil"/>
              <w:right w:val="nil"/>
            </w:tcBorders>
            <w:shd w:val="clear" w:color="auto" w:fill="auto"/>
            <w:vAlign w:val="center"/>
          </w:tcPr>
          <w:p w14:paraId="276DEF4E" w14:textId="77777777" w:rsidR="00E35C33" w:rsidRPr="00B56709" w:rsidRDefault="00E35C33" w:rsidP="00BB57B6">
            <w:pPr>
              <w:rPr>
                <w:rFonts w:eastAsia="Garamond"/>
              </w:rPr>
            </w:pPr>
            <w:r w:rsidRPr="00B56709">
              <w:rPr>
                <w:rFonts w:eastAsia="Garamond"/>
              </w:rPr>
              <w:t>Leadership Quarterly</w:t>
            </w:r>
          </w:p>
        </w:tc>
        <w:tc>
          <w:tcPr>
            <w:tcW w:w="1897" w:type="dxa"/>
            <w:tcBorders>
              <w:top w:val="nil"/>
              <w:left w:val="nil"/>
              <w:bottom w:val="nil"/>
              <w:right w:val="nil"/>
            </w:tcBorders>
          </w:tcPr>
          <w:p w14:paraId="3F82414D" w14:textId="77777777" w:rsidR="00E35C33" w:rsidRPr="00B56709" w:rsidRDefault="00E35C33" w:rsidP="00BB57B6">
            <w:pPr>
              <w:jc w:val="center"/>
              <w:rPr>
                <w:rFonts w:eastAsia="Garamond"/>
              </w:rPr>
            </w:pPr>
            <w:r w:rsidRPr="00B56709">
              <w:rPr>
                <w:rFonts w:eastAsia="Garamond"/>
              </w:rPr>
              <w:t>4</w:t>
            </w:r>
          </w:p>
        </w:tc>
        <w:tc>
          <w:tcPr>
            <w:tcW w:w="1897" w:type="dxa"/>
            <w:tcBorders>
              <w:top w:val="nil"/>
              <w:left w:val="nil"/>
              <w:bottom w:val="nil"/>
              <w:right w:val="nil"/>
            </w:tcBorders>
            <w:shd w:val="clear" w:color="auto" w:fill="auto"/>
            <w:vAlign w:val="center"/>
          </w:tcPr>
          <w:p w14:paraId="03100922" w14:textId="77777777" w:rsidR="00E35C33" w:rsidRPr="00B56709" w:rsidRDefault="00E35C33" w:rsidP="00BB57B6">
            <w:pPr>
              <w:jc w:val="center"/>
              <w:rPr>
                <w:rFonts w:eastAsia="Garamond"/>
              </w:rPr>
            </w:pPr>
            <w:r w:rsidRPr="00B56709">
              <w:rPr>
                <w:rFonts w:eastAsia="Garamond"/>
              </w:rPr>
              <w:t>1</w:t>
            </w:r>
          </w:p>
        </w:tc>
      </w:tr>
      <w:tr w:rsidR="00E35C33" w:rsidRPr="00B56709" w14:paraId="73ED749D" w14:textId="77777777" w:rsidTr="00BB57B6">
        <w:trPr>
          <w:trHeight w:val="319"/>
        </w:trPr>
        <w:tc>
          <w:tcPr>
            <w:tcW w:w="6235" w:type="dxa"/>
            <w:tcBorders>
              <w:top w:val="nil"/>
              <w:left w:val="nil"/>
              <w:bottom w:val="nil"/>
              <w:right w:val="nil"/>
            </w:tcBorders>
            <w:shd w:val="clear" w:color="auto" w:fill="auto"/>
            <w:vAlign w:val="center"/>
          </w:tcPr>
          <w:p w14:paraId="09B6AA0E" w14:textId="77777777" w:rsidR="00E35C33" w:rsidRPr="00B56709" w:rsidRDefault="00E35C33" w:rsidP="00BB57B6">
            <w:pPr>
              <w:rPr>
                <w:rFonts w:eastAsia="Garamond"/>
              </w:rPr>
            </w:pPr>
            <w:r w:rsidRPr="00B56709">
              <w:rPr>
                <w:rFonts w:eastAsia="Garamond"/>
              </w:rPr>
              <w:t>MIS Quarterly Executive</w:t>
            </w:r>
          </w:p>
        </w:tc>
        <w:tc>
          <w:tcPr>
            <w:tcW w:w="1897" w:type="dxa"/>
            <w:tcBorders>
              <w:top w:val="nil"/>
              <w:left w:val="nil"/>
              <w:bottom w:val="nil"/>
              <w:right w:val="nil"/>
            </w:tcBorders>
          </w:tcPr>
          <w:p w14:paraId="3FA69D2C"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75E882C3" w14:textId="77777777" w:rsidR="00E35C33" w:rsidRPr="00B56709" w:rsidRDefault="00E35C33" w:rsidP="00BB57B6">
            <w:pPr>
              <w:jc w:val="center"/>
              <w:rPr>
                <w:rFonts w:eastAsia="Garamond"/>
              </w:rPr>
            </w:pPr>
            <w:r w:rsidRPr="00B56709">
              <w:rPr>
                <w:rFonts w:eastAsia="Garamond"/>
              </w:rPr>
              <w:t>1</w:t>
            </w:r>
          </w:p>
        </w:tc>
      </w:tr>
      <w:tr w:rsidR="00E35C33" w:rsidRPr="00B56709" w14:paraId="36D39C30" w14:textId="77777777" w:rsidTr="00BB57B6">
        <w:trPr>
          <w:trHeight w:val="319"/>
        </w:trPr>
        <w:tc>
          <w:tcPr>
            <w:tcW w:w="6235" w:type="dxa"/>
            <w:tcBorders>
              <w:top w:val="nil"/>
              <w:left w:val="nil"/>
              <w:bottom w:val="nil"/>
              <w:right w:val="nil"/>
            </w:tcBorders>
            <w:shd w:val="clear" w:color="auto" w:fill="auto"/>
            <w:vAlign w:val="center"/>
          </w:tcPr>
          <w:p w14:paraId="779F9BF3" w14:textId="77777777" w:rsidR="00E35C33" w:rsidRPr="00B56709" w:rsidRDefault="00E35C33" w:rsidP="00BB57B6">
            <w:pPr>
              <w:rPr>
                <w:rFonts w:eastAsia="Garamond"/>
              </w:rPr>
            </w:pPr>
            <w:r w:rsidRPr="00B56709">
              <w:rPr>
                <w:rFonts w:eastAsia="Garamond"/>
              </w:rPr>
              <w:t>MIT Sloan Management Review</w:t>
            </w:r>
          </w:p>
        </w:tc>
        <w:tc>
          <w:tcPr>
            <w:tcW w:w="1897" w:type="dxa"/>
            <w:tcBorders>
              <w:top w:val="nil"/>
              <w:left w:val="nil"/>
              <w:bottom w:val="nil"/>
              <w:right w:val="nil"/>
            </w:tcBorders>
          </w:tcPr>
          <w:p w14:paraId="412EAF4A" w14:textId="77777777" w:rsidR="00E35C33" w:rsidRPr="00B56709" w:rsidRDefault="00E35C33" w:rsidP="00BB57B6">
            <w:pPr>
              <w:jc w:val="center"/>
              <w:rPr>
                <w:rFonts w:eastAsia="Garamond"/>
              </w:rPr>
            </w:pPr>
            <w:r w:rsidRPr="00B56709">
              <w:rPr>
                <w:rFonts w:eastAsia="Garamond"/>
              </w:rPr>
              <w:t>3</w:t>
            </w:r>
          </w:p>
        </w:tc>
        <w:tc>
          <w:tcPr>
            <w:tcW w:w="1897" w:type="dxa"/>
            <w:tcBorders>
              <w:top w:val="nil"/>
              <w:left w:val="nil"/>
              <w:bottom w:val="nil"/>
              <w:right w:val="nil"/>
            </w:tcBorders>
            <w:shd w:val="clear" w:color="auto" w:fill="auto"/>
            <w:vAlign w:val="center"/>
          </w:tcPr>
          <w:p w14:paraId="37078705" w14:textId="77777777" w:rsidR="00E35C33" w:rsidRPr="00B56709" w:rsidRDefault="00E35C33" w:rsidP="00BB57B6">
            <w:pPr>
              <w:jc w:val="center"/>
              <w:rPr>
                <w:rFonts w:eastAsia="Garamond"/>
              </w:rPr>
            </w:pPr>
            <w:r w:rsidRPr="00B56709">
              <w:rPr>
                <w:rFonts w:eastAsia="Garamond"/>
              </w:rPr>
              <w:t>1</w:t>
            </w:r>
          </w:p>
        </w:tc>
      </w:tr>
      <w:tr w:rsidR="00E35C33" w:rsidRPr="00B56709" w14:paraId="465E4328" w14:textId="77777777" w:rsidTr="00BB57B6">
        <w:trPr>
          <w:trHeight w:val="319"/>
        </w:trPr>
        <w:tc>
          <w:tcPr>
            <w:tcW w:w="6235" w:type="dxa"/>
            <w:tcBorders>
              <w:top w:val="nil"/>
              <w:left w:val="nil"/>
              <w:bottom w:val="nil"/>
              <w:right w:val="nil"/>
            </w:tcBorders>
            <w:shd w:val="clear" w:color="auto" w:fill="auto"/>
            <w:vAlign w:val="center"/>
          </w:tcPr>
          <w:p w14:paraId="6F1BC150" w14:textId="77777777" w:rsidR="00E35C33" w:rsidRPr="00B56709" w:rsidRDefault="00E35C33" w:rsidP="00BB57B6">
            <w:pPr>
              <w:rPr>
                <w:rFonts w:eastAsia="Garamond"/>
              </w:rPr>
            </w:pPr>
            <w:r w:rsidRPr="00B56709">
              <w:rPr>
                <w:rFonts w:eastAsia="Garamond"/>
              </w:rPr>
              <w:t>Research in Developmental Disabilities</w:t>
            </w:r>
          </w:p>
        </w:tc>
        <w:tc>
          <w:tcPr>
            <w:tcW w:w="1897" w:type="dxa"/>
            <w:tcBorders>
              <w:top w:val="nil"/>
              <w:left w:val="nil"/>
              <w:bottom w:val="nil"/>
              <w:right w:val="nil"/>
            </w:tcBorders>
          </w:tcPr>
          <w:p w14:paraId="16D41F23"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62BB4BF8" w14:textId="77777777" w:rsidR="00E35C33" w:rsidRPr="00B56709" w:rsidRDefault="00E35C33" w:rsidP="00BB57B6">
            <w:pPr>
              <w:jc w:val="center"/>
              <w:rPr>
                <w:rFonts w:eastAsia="Garamond"/>
              </w:rPr>
            </w:pPr>
            <w:r w:rsidRPr="00B56709">
              <w:rPr>
                <w:rFonts w:eastAsia="Garamond"/>
              </w:rPr>
              <w:t>3</w:t>
            </w:r>
          </w:p>
        </w:tc>
      </w:tr>
      <w:tr w:rsidR="00E35C33" w:rsidRPr="00B56709" w14:paraId="5179A2ED" w14:textId="77777777" w:rsidTr="00BB57B6">
        <w:trPr>
          <w:trHeight w:val="319"/>
        </w:trPr>
        <w:tc>
          <w:tcPr>
            <w:tcW w:w="6235" w:type="dxa"/>
            <w:tcBorders>
              <w:top w:val="nil"/>
              <w:left w:val="nil"/>
              <w:bottom w:val="nil"/>
              <w:right w:val="nil"/>
            </w:tcBorders>
            <w:shd w:val="clear" w:color="auto" w:fill="auto"/>
            <w:vAlign w:val="center"/>
          </w:tcPr>
          <w:p w14:paraId="29433C1C" w14:textId="77777777" w:rsidR="00E35C33" w:rsidRPr="00B56709" w:rsidRDefault="00E35C33" w:rsidP="00BB57B6">
            <w:pPr>
              <w:rPr>
                <w:rFonts w:eastAsia="Garamond"/>
              </w:rPr>
            </w:pPr>
            <w:r w:rsidRPr="00B56709">
              <w:rPr>
                <w:rFonts w:eastAsia="Garamond"/>
              </w:rPr>
              <w:t>Review of International Comparative Management</w:t>
            </w:r>
          </w:p>
        </w:tc>
        <w:tc>
          <w:tcPr>
            <w:tcW w:w="1897" w:type="dxa"/>
            <w:tcBorders>
              <w:top w:val="nil"/>
              <w:left w:val="nil"/>
              <w:bottom w:val="nil"/>
              <w:right w:val="nil"/>
            </w:tcBorders>
          </w:tcPr>
          <w:p w14:paraId="1365CB34"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433132E0" w14:textId="77777777" w:rsidR="00E35C33" w:rsidRPr="00B56709" w:rsidRDefault="00E35C33" w:rsidP="00BB57B6">
            <w:pPr>
              <w:jc w:val="center"/>
              <w:rPr>
                <w:rFonts w:eastAsia="Garamond"/>
              </w:rPr>
            </w:pPr>
            <w:r w:rsidRPr="00B56709">
              <w:rPr>
                <w:rFonts w:eastAsia="Garamond"/>
              </w:rPr>
              <w:t>1</w:t>
            </w:r>
          </w:p>
        </w:tc>
      </w:tr>
      <w:tr w:rsidR="00E35C33" w:rsidRPr="00B56709" w14:paraId="36FA3621" w14:textId="77777777" w:rsidTr="00BB57B6">
        <w:trPr>
          <w:trHeight w:val="319"/>
        </w:trPr>
        <w:tc>
          <w:tcPr>
            <w:tcW w:w="6235" w:type="dxa"/>
            <w:tcBorders>
              <w:top w:val="nil"/>
              <w:left w:val="nil"/>
              <w:bottom w:val="nil"/>
              <w:right w:val="nil"/>
            </w:tcBorders>
            <w:shd w:val="clear" w:color="auto" w:fill="auto"/>
            <w:vAlign w:val="center"/>
          </w:tcPr>
          <w:p w14:paraId="426C38FC" w14:textId="77777777" w:rsidR="00E35C33" w:rsidRPr="00B56709" w:rsidRDefault="00E35C33" w:rsidP="00BB57B6">
            <w:pPr>
              <w:rPr>
                <w:rFonts w:eastAsia="Garamond"/>
              </w:rPr>
            </w:pPr>
            <w:r w:rsidRPr="00B56709">
              <w:rPr>
                <w:rFonts w:eastAsia="Garamond"/>
              </w:rPr>
              <w:t>Turkish Archives of Pediatrics/Türk Pediatri Arşivi</w:t>
            </w:r>
          </w:p>
        </w:tc>
        <w:tc>
          <w:tcPr>
            <w:tcW w:w="1897" w:type="dxa"/>
            <w:tcBorders>
              <w:top w:val="nil"/>
              <w:left w:val="nil"/>
              <w:bottom w:val="nil"/>
              <w:right w:val="nil"/>
            </w:tcBorders>
          </w:tcPr>
          <w:p w14:paraId="4CD3020C"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60272C8" w14:textId="77777777" w:rsidR="00E35C33" w:rsidRPr="00B56709" w:rsidRDefault="00E35C33" w:rsidP="00BB57B6">
            <w:pPr>
              <w:jc w:val="center"/>
              <w:rPr>
                <w:rFonts w:eastAsia="Garamond"/>
              </w:rPr>
            </w:pPr>
            <w:r w:rsidRPr="00B56709">
              <w:rPr>
                <w:rFonts w:eastAsia="Garamond"/>
              </w:rPr>
              <w:t>1</w:t>
            </w:r>
          </w:p>
        </w:tc>
      </w:tr>
      <w:tr w:rsidR="00E35C33" w:rsidRPr="00B56709" w14:paraId="34EF4905" w14:textId="77777777" w:rsidTr="00BB57B6">
        <w:trPr>
          <w:trHeight w:val="319"/>
        </w:trPr>
        <w:tc>
          <w:tcPr>
            <w:tcW w:w="6235" w:type="dxa"/>
            <w:tcBorders>
              <w:top w:val="nil"/>
              <w:left w:val="nil"/>
              <w:bottom w:val="nil"/>
              <w:right w:val="nil"/>
            </w:tcBorders>
            <w:shd w:val="clear" w:color="auto" w:fill="auto"/>
            <w:vAlign w:val="center"/>
          </w:tcPr>
          <w:p w14:paraId="37FB50CD" w14:textId="77777777" w:rsidR="00E35C33" w:rsidRPr="00B56709" w:rsidRDefault="00E35C33" w:rsidP="00BB57B6">
            <w:pPr>
              <w:rPr>
                <w:rFonts w:eastAsia="Garamond"/>
              </w:rPr>
            </w:pPr>
            <w:r w:rsidRPr="00B56709">
              <w:rPr>
                <w:rFonts w:eastAsia="Garamond"/>
              </w:rPr>
              <w:t>Work, Employment and Society</w:t>
            </w:r>
          </w:p>
        </w:tc>
        <w:tc>
          <w:tcPr>
            <w:tcW w:w="1897" w:type="dxa"/>
            <w:tcBorders>
              <w:top w:val="nil"/>
              <w:left w:val="nil"/>
              <w:bottom w:val="nil"/>
              <w:right w:val="nil"/>
            </w:tcBorders>
          </w:tcPr>
          <w:p w14:paraId="3F57A6E2" w14:textId="77777777" w:rsidR="00E35C33" w:rsidRPr="00B56709" w:rsidRDefault="00E35C33" w:rsidP="00BB57B6">
            <w:pPr>
              <w:jc w:val="center"/>
              <w:rPr>
                <w:rFonts w:eastAsia="Garamond"/>
              </w:rPr>
            </w:pPr>
            <w:r w:rsidRPr="00B56709">
              <w:rPr>
                <w:rFonts w:eastAsia="Garamond"/>
              </w:rPr>
              <w:t>4</w:t>
            </w:r>
          </w:p>
        </w:tc>
        <w:tc>
          <w:tcPr>
            <w:tcW w:w="1897" w:type="dxa"/>
            <w:tcBorders>
              <w:top w:val="nil"/>
              <w:left w:val="nil"/>
              <w:bottom w:val="nil"/>
              <w:right w:val="nil"/>
            </w:tcBorders>
            <w:shd w:val="clear" w:color="auto" w:fill="auto"/>
            <w:vAlign w:val="center"/>
          </w:tcPr>
          <w:p w14:paraId="20AA00D9" w14:textId="77777777" w:rsidR="00E35C33" w:rsidRPr="00B56709" w:rsidRDefault="00E35C33" w:rsidP="00BB57B6">
            <w:pPr>
              <w:jc w:val="center"/>
              <w:rPr>
                <w:rFonts w:eastAsia="Garamond"/>
              </w:rPr>
            </w:pPr>
            <w:r w:rsidRPr="00B56709">
              <w:rPr>
                <w:rFonts w:eastAsia="Garamond"/>
              </w:rPr>
              <w:t>2</w:t>
            </w:r>
          </w:p>
        </w:tc>
      </w:tr>
      <w:tr w:rsidR="00E35C33" w:rsidRPr="00B56709" w14:paraId="76C4AB7A" w14:textId="77777777" w:rsidTr="00BB57B6">
        <w:trPr>
          <w:trHeight w:val="319"/>
        </w:trPr>
        <w:tc>
          <w:tcPr>
            <w:tcW w:w="6235" w:type="dxa"/>
            <w:tcBorders>
              <w:top w:val="nil"/>
              <w:left w:val="nil"/>
              <w:bottom w:val="nil"/>
              <w:right w:val="nil"/>
            </w:tcBorders>
            <w:shd w:val="clear" w:color="auto" w:fill="auto"/>
            <w:vAlign w:val="center"/>
          </w:tcPr>
          <w:p w14:paraId="5AD10388" w14:textId="77777777" w:rsidR="00E35C33" w:rsidRPr="00B56709" w:rsidRDefault="00E35C33" w:rsidP="00BB57B6">
            <w:pPr>
              <w:rPr>
                <w:rFonts w:eastAsia="Garamond"/>
                <w:b/>
                <w:color w:val="00B050"/>
              </w:rPr>
            </w:pPr>
            <w:r w:rsidRPr="00B56709">
              <w:rPr>
                <w:rFonts w:eastAsia="Garamond"/>
                <w:b/>
              </w:rPr>
              <w:t>Psychology</w:t>
            </w:r>
          </w:p>
        </w:tc>
        <w:tc>
          <w:tcPr>
            <w:tcW w:w="1897" w:type="dxa"/>
            <w:tcBorders>
              <w:top w:val="nil"/>
              <w:left w:val="nil"/>
              <w:bottom w:val="nil"/>
              <w:right w:val="nil"/>
            </w:tcBorders>
          </w:tcPr>
          <w:p w14:paraId="1F815385" w14:textId="77777777" w:rsidR="00E35C33" w:rsidRPr="00B56709" w:rsidRDefault="00E35C33" w:rsidP="00BB57B6">
            <w:pPr>
              <w:jc w:val="center"/>
              <w:rPr>
                <w:rFonts w:eastAsia="Garamond"/>
                <w:b/>
              </w:rPr>
            </w:pPr>
          </w:p>
        </w:tc>
        <w:tc>
          <w:tcPr>
            <w:tcW w:w="1897" w:type="dxa"/>
            <w:tcBorders>
              <w:top w:val="nil"/>
              <w:left w:val="nil"/>
              <w:bottom w:val="nil"/>
              <w:right w:val="nil"/>
            </w:tcBorders>
            <w:shd w:val="clear" w:color="auto" w:fill="auto"/>
            <w:vAlign w:val="center"/>
          </w:tcPr>
          <w:p w14:paraId="3F6DEA5C" w14:textId="77777777" w:rsidR="00E35C33" w:rsidRPr="00B56709" w:rsidRDefault="00E35C33" w:rsidP="00BB57B6">
            <w:pPr>
              <w:jc w:val="center"/>
              <w:rPr>
                <w:rFonts w:eastAsia="Garamond"/>
                <w:b/>
                <w:color w:val="00B050"/>
              </w:rPr>
            </w:pPr>
            <w:r w:rsidRPr="00B56709">
              <w:rPr>
                <w:rFonts w:eastAsia="Garamond"/>
                <w:b/>
              </w:rPr>
              <w:t>27</w:t>
            </w:r>
          </w:p>
        </w:tc>
      </w:tr>
      <w:tr w:rsidR="00E35C33" w:rsidRPr="00B56709" w14:paraId="5BAC4CC9" w14:textId="77777777" w:rsidTr="00BB57B6">
        <w:trPr>
          <w:trHeight w:val="319"/>
        </w:trPr>
        <w:tc>
          <w:tcPr>
            <w:tcW w:w="6235" w:type="dxa"/>
            <w:tcBorders>
              <w:top w:val="nil"/>
              <w:left w:val="nil"/>
              <w:bottom w:val="nil"/>
              <w:right w:val="nil"/>
            </w:tcBorders>
            <w:shd w:val="clear" w:color="auto" w:fill="auto"/>
            <w:vAlign w:val="center"/>
          </w:tcPr>
          <w:p w14:paraId="71F36246" w14:textId="77777777" w:rsidR="00E35C33" w:rsidRPr="00B56709" w:rsidRDefault="00E35C33" w:rsidP="00BB57B6">
            <w:pPr>
              <w:rPr>
                <w:rFonts w:eastAsia="Garamond"/>
              </w:rPr>
            </w:pPr>
            <w:r w:rsidRPr="00B56709">
              <w:rPr>
                <w:rFonts w:eastAsia="Garamond"/>
              </w:rPr>
              <w:t>Administration and Policy in Mental Health and Mental Health Services Research</w:t>
            </w:r>
          </w:p>
        </w:tc>
        <w:tc>
          <w:tcPr>
            <w:tcW w:w="1897" w:type="dxa"/>
            <w:tcBorders>
              <w:top w:val="nil"/>
              <w:left w:val="nil"/>
              <w:bottom w:val="nil"/>
              <w:right w:val="nil"/>
            </w:tcBorders>
          </w:tcPr>
          <w:p w14:paraId="210E1A7B"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51AAEAF" w14:textId="77777777" w:rsidR="00E35C33" w:rsidRPr="00B56709" w:rsidRDefault="00E35C33" w:rsidP="00BB57B6">
            <w:pPr>
              <w:jc w:val="center"/>
              <w:rPr>
                <w:rFonts w:eastAsia="Garamond"/>
              </w:rPr>
            </w:pPr>
            <w:r w:rsidRPr="00B56709">
              <w:rPr>
                <w:rFonts w:eastAsia="Garamond"/>
              </w:rPr>
              <w:t>1</w:t>
            </w:r>
          </w:p>
        </w:tc>
      </w:tr>
      <w:tr w:rsidR="00E35C33" w:rsidRPr="00B56709" w14:paraId="46117F95" w14:textId="77777777" w:rsidTr="00BB57B6">
        <w:trPr>
          <w:trHeight w:val="319"/>
        </w:trPr>
        <w:tc>
          <w:tcPr>
            <w:tcW w:w="6235" w:type="dxa"/>
            <w:tcBorders>
              <w:top w:val="nil"/>
              <w:left w:val="nil"/>
              <w:bottom w:val="nil"/>
              <w:right w:val="nil"/>
            </w:tcBorders>
            <w:shd w:val="clear" w:color="auto" w:fill="auto"/>
            <w:vAlign w:val="center"/>
          </w:tcPr>
          <w:p w14:paraId="7C0A935B" w14:textId="77777777" w:rsidR="00E35C33" w:rsidRPr="00B56709" w:rsidRDefault="00E35C33" w:rsidP="00BB57B6">
            <w:pPr>
              <w:rPr>
                <w:rFonts w:eastAsia="Garamond"/>
              </w:rPr>
            </w:pPr>
            <w:r w:rsidRPr="00B56709">
              <w:rPr>
                <w:rFonts w:eastAsia="Garamond"/>
              </w:rPr>
              <w:t>American Journal of Orthopsychiatry</w:t>
            </w:r>
          </w:p>
        </w:tc>
        <w:tc>
          <w:tcPr>
            <w:tcW w:w="1897" w:type="dxa"/>
            <w:tcBorders>
              <w:top w:val="nil"/>
              <w:left w:val="nil"/>
              <w:bottom w:val="nil"/>
              <w:right w:val="nil"/>
            </w:tcBorders>
          </w:tcPr>
          <w:p w14:paraId="3CC4102E"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48AD93F2" w14:textId="77777777" w:rsidR="00E35C33" w:rsidRPr="00B56709" w:rsidRDefault="00E35C33" w:rsidP="00BB57B6">
            <w:pPr>
              <w:jc w:val="center"/>
              <w:rPr>
                <w:rFonts w:eastAsia="Garamond"/>
              </w:rPr>
            </w:pPr>
            <w:r w:rsidRPr="00B56709">
              <w:rPr>
                <w:rFonts w:eastAsia="Garamond"/>
              </w:rPr>
              <w:t>1</w:t>
            </w:r>
          </w:p>
        </w:tc>
      </w:tr>
      <w:tr w:rsidR="00E35C33" w:rsidRPr="00B56709" w14:paraId="28514ACE" w14:textId="77777777" w:rsidTr="00BB57B6">
        <w:trPr>
          <w:trHeight w:val="319"/>
        </w:trPr>
        <w:tc>
          <w:tcPr>
            <w:tcW w:w="6235" w:type="dxa"/>
            <w:tcBorders>
              <w:top w:val="nil"/>
              <w:left w:val="nil"/>
              <w:bottom w:val="nil"/>
              <w:right w:val="nil"/>
            </w:tcBorders>
            <w:shd w:val="clear" w:color="auto" w:fill="auto"/>
            <w:vAlign w:val="center"/>
          </w:tcPr>
          <w:p w14:paraId="28585AB6" w14:textId="77777777" w:rsidR="00E35C33" w:rsidRPr="00B56709" w:rsidRDefault="00E35C33" w:rsidP="00BB57B6">
            <w:pPr>
              <w:rPr>
                <w:rFonts w:eastAsia="Garamond"/>
              </w:rPr>
            </w:pPr>
            <w:r w:rsidRPr="00B56709">
              <w:rPr>
                <w:rFonts w:eastAsia="Garamond"/>
              </w:rPr>
              <w:t>Applied Psychology</w:t>
            </w:r>
          </w:p>
        </w:tc>
        <w:tc>
          <w:tcPr>
            <w:tcW w:w="1897" w:type="dxa"/>
            <w:tcBorders>
              <w:top w:val="nil"/>
              <w:left w:val="nil"/>
              <w:bottom w:val="nil"/>
              <w:right w:val="nil"/>
            </w:tcBorders>
          </w:tcPr>
          <w:p w14:paraId="609CBAF4" w14:textId="77777777" w:rsidR="00E35C33" w:rsidRPr="00B56709" w:rsidRDefault="00E35C33" w:rsidP="00BB57B6">
            <w:pPr>
              <w:jc w:val="center"/>
              <w:rPr>
                <w:rFonts w:eastAsia="Garamond"/>
              </w:rPr>
            </w:pPr>
            <w:r w:rsidRPr="00B56709">
              <w:rPr>
                <w:rFonts w:eastAsia="Garamond"/>
              </w:rPr>
              <w:t>4*</w:t>
            </w:r>
          </w:p>
        </w:tc>
        <w:tc>
          <w:tcPr>
            <w:tcW w:w="1897" w:type="dxa"/>
            <w:tcBorders>
              <w:top w:val="nil"/>
              <w:left w:val="nil"/>
              <w:bottom w:val="nil"/>
              <w:right w:val="nil"/>
            </w:tcBorders>
            <w:shd w:val="clear" w:color="auto" w:fill="auto"/>
            <w:vAlign w:val="center"/>
          </w:tcPr>
          <w:p w14:paraId="77BCFD60" w14:textId="77777777" w:rsidR="00E35C33" w:rsidRPr="00B56709" w:rsidRDefault="00E35C33" w:rsidP="00BB57B6">
            <w:pPr>
              <w:jc w:val="center"/>
              <w:rPr>
                <w:rFonts w:eastAsia="Garamond"/>
              </w:rPr>
            </w:pPr>
            <w:r w:rsidRPr="00B56709">
              <w:rPr>
                <w:rFonts w:eastAsia="Garamond"/>
              </w:rPr>
              <w:t>1</w:t>
            </w:r>
          </w:p>
        </w:tc>
      </w:tr>
      <w:tr w:rsidR="00E35C33" w:rsidRPr="00B56709" w14:paraId="42B9CA29" w14:textId="77777777" w:rsidTr="00BB57B6">
        <w:trPr>
          <w:trHeight w:val="319"/>
        </w:trPr>
        <w:tc>
          <w:tcPr>
            <w:tcW w:w="6235" w:type="dxa"/>
            <w:tcBorders>
              <w:top w:val="nil"/>
              <w:left w:val="nil"/>
              <w:bottom w:val="nil"/>
              <w:right w:val="nil"/>
            </w:tcBorders>
            <w:shd w:val="clear" w:color="auto" w:fill="auto"/>
            <w:vAlign w:val="center"/>
          </w:tcPr>
          <w:p w14:paraId="51AF8F49" w14:textId="77777777" w:rsidR="00E35C33" w:rsidRPr="00B56709" w:rsidRDefault="00E35C33" w:rsidP="00BB57B6">
            <w:pPr>
              <w:rPr>
                <w:rFonts w:eastAsia="Garamond"/>
              </w:rPr>
            </w:pPr>
            <w:r w:rsidRPr="00B56709">
              <w:rPr>
                <w:rFonts w:eastAsia="Garamond"/>
              </w:rPr>
              <w:t>Applied Research in Quality of Life</w:t>
            </w:r>
          </w:p>
        </w:tc>
        <w:tc>
          <w:tcPr>
            <w:tcW w:w="1897" w:type="dxa"/>
            <w:tcBorders>
              <w:top w:val="nil"/>
              <w:left w:val="nil"/>
              <w:bottom w:val="nil"/>
              <w:right w:val="nil"/>
            </w:tcBorders>
          </w:tcPr>
          <w:p w14:paraId="5718C42D"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6C2AD853" w14:textId="77777777" w:rsidR="00E35C33" w:rsidRPr="00B56709" w:rsidRDefault="00E35C33" w:rsidP="00BB57B6">
            <w:pPr>
              <w:jc w:val="center"/>
              <w:rPr>
                <w:rFonts w:eastAsia="Garamond"/>
              </w:rPr>
            </w:pPr>
            <w:r w:rsidRPr="00B56709">
              <w:rPr>
                <w:rFonts w:eastAsia="Garamond"/>
              </w:rPr>
              <w:t>1</w:t>
            </w:r>
          </w:p>
        </w:tc>
      </w:tr>
      <w:tr w:rsidR="00E35C33" w:rsidRPr="00B56709" w14:paraId="384A5407" w14:textId="77777777" w:rsidTr="00BB57B6">
        <w:trPr>
          <w:trHeight w:val="319"/>
        </w:trPr>
        <w:tc>
          <w:tcPr>
            <w:tcW w:w="6235" w:type="dxa"/>
            <w:tcBorders>
              <w:top w:val="nil"/>
              <w:left w:val="nil"/>
              <w:bottom w:val="nil"/>
              <w:right w:val="nil"/>
            </w:tcBorders>
            <w:shd w:val="clear" w:color="auto" w:fill="auto"/>
            <w:vAlign w:val="center"/>
          </w:tcPr>
          <w:p w14:paraId="6C8D50D9" w14:textId="77777777" w:rsidR="00E35C33" w:rsidRPr="00B56709" w:rsidRDefault="00E35C33" w:rsidP="00BB57B6">
            <w:pPr>
              <w:rPr>
                <w:rFonts w:eastAsia="Garamond"/>
              </w:rPr>
            </w:pPr>
            <w:r w:rsidRPr="00B56709">
              <w:rPr>
                <w:rFonts w:eastAsia="Garamond"/>
              </w:rPr>
              <w:t>Autism in Adulthood</w:t>
            </w:r>
          </w:p>
        </w:tc>
        <w:tc>
          <w:tcPr>
            <w:tcW w:w="1897" w:type="dxa"/>
            <w:tcBorders>
              <w:top w:val="nil"/>
              <w:left w:val="nil"/>
              <w:bottom w:val="nil"/>
              <w:right w:val="nil"/>
            </w:tcBorders>
          </w:tcPr>
          <w:p w14:paraId="04637964"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77349BCF" w14:textId="77777777" w:rsidR="00E35C33" w:rsidRPr="00B56709" w:rsidRDefault="00E35C33" w:rsidP="00BB57B6">
            <w:pPr>
              <w:jc w:val="center"/>
              <w:rPr>
                <w:rFonts w:eastAsia="Garamond"/>
              </w:rPr>
            </w:pPr>
            <w:r w:rsidRPr="00B56709">
              <w:rPr>
                <w:rFonts w:eastAsia="Garamond"/>
              </w:rPr>
              <w:t>1</w:t>
            </w:r>
          </w:p>
        </w:tc>
      </w:tr>
      <w:tr w:rsidR="00E35C33" w:rsidRPr="00B56709" w14:paraId="4ACD1359" w14:textId="77777777" w:rsidTr="00BB57B6">
        <w:trPr>
          <w:trHeight w:val="319"/>
        </w:trPr>
        <w:tc>
          <w:tcPr>
            <w:tcW w:w="6235" w:type="dxa"/>
            <w:tcBorders>
              <w:top w:val="nil"/>
              <w:left w:val="nil"/>
              <w:bottom w:val="nil"/>
              <w:right w:val="nil"/>
            </w:tcBorders>
            <w:shd w:val="clear" w:color="auto" w:fill="auto"/>
            <w:vAlign w:val="center"/>
          </w:tcPr>
          <w:p w14:paraId="168665E4" w14:textId="77777777" w:rsidR="00E35C33" w:rsidRPr="00B56709" w:rsidRDefault="00E35C33" w:rsidP="00BB57B6">
            <w:pPr>
              <w:rPr>
                <w:rFonts w:eastAsia="Garamond"/>
              </w:rPr>
            </w:pPr>
            <w:r w:rsidRPr="00B56709">
              <w:rPr>
                <w:rFonts w:eastAsia="Garamond"/>
              </w:rPr>
              <w:t>Autism Research</w:t>
            </w:r>
          </w:p>
        </w:tc>
        <w:tc>
          <w:tcPr>
            <w:tcW w:w="1897" w:type="dxa"/>
            <w:tcBorders>
              <w:top w:val="nil"/>
              <w:left w:val="nil"/>
              <w:bottom w:val="nil"/>
              <w:right w:val="nil"/>
            </w:tcBorders>
          </w:tcPr>
          <w:p w14:paraId="3CFF8B09"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2859C61" w14:textId="77777777" w:rsidR="00E35C33" w:rsidRPr="00B56709" w:rsidRDefault="00E35C33" w:rsidP="00BB57B6">
            <w:pPr>
              <w:jc w:val="center"/>
              <w:rPr>
                <w:rFonts w:eastAsia="Garamond"/>
              </w:rPr>
            </w:pPr>
            <w:r w:rsidRPr="00B56709">
              <w:rPr>
                <w:rFonts w:eastAsia="Garamond"/>
              </w:rPr>
              <w:t>2</w:t>
            </w:r>
          </w:p>
        </w:tc>
      </w:tr>
      <w:tr w:rsidR="00E35C33" w:rsidRPr="00B56709" w14:paraId="791E9E0E" w14:textId="77777777" w:rsidTr="00BB57B6">
        <w:trPr>
          <w:trHeight w:val="319"/>
        </w:trPr>
        <w:tc>
          <w:tcPr>
            <w:tcW w:w="6235" w:type="dxa"/>
            <w:tcBorders>
              <w:top w:val="nil"/>
              <w:left w:val="nil"/>
              <w:bottom w:val="nil"/>
              <w:right w:val="nil"/>
            </w:tcBorders>
            <w:shd w:val="clear" w:color="auto" w:fill="auto"/>
            <w:vAlign w:val="center"/>
          </w:tcPr>
          <w:p w14:paraId="386C1C91" w14:textId="77777777" w:rsidR="00E35C33" w:rsidRPr="00B56709" w:rsidRDefault="00E35C33" w:rsidP="00BB57B6">
            <w:pPr>
              <w:rPr>
                <w:rFonts w:eastAsia="Garamond"/>
              </w:rPr>
            </w:pPr>
            <w:r w:rsidRPr="00B56709">
              <w:rPr>
                <w:rFonts w:eastAsia="Garamond"/>
              </w:rPr>
              <w:t>Behavioral and Brain Sciences</w:t>
            </w:r>
          </w:p>
        </w:tc>
        <w:tc>
          <w:tcPr>
            <w:tcW w:w="1897" w:type="dxa"/>
            <w:tcBorders>
              <w:top w:val="nil"/>
              <w:left w:val="nil"/>
              <w:bottom w:val="nil"/>
              <w:right w:val="nil"/>
            </w:tcBorders>
          </w:tcPr>
          <w:p w14:paraId="2690BB59"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1970028D" w14:textId="77777777" w:rsidR="00E35C33" w:rsidRPr="00B56709" w:rsidRDefault="00E35C33" w:rsidP="00BB57B6">
            <w:pPr>
              <w:jc w:val="center"/>
              <w:rPr>
                <w:rFonts w:eastAsia="Garamond"/>
              </w:rPr>
            </w:pPr>
            <w:r w:rsidRPr="00B56709">
              <w:rPr>
                <w:rFonts w:eastAsia="Garamond"/>
              </w:rPr>
              <w:t>1</w:t>
            </w:r>
          </w:p>
        </w:tc>
      </w:tr>
      <w:tr w:rsidR="00E35C33" w:rsidRPr="00B56709" w14:paraId="02A3B460" w14:textId="77777777" w:rsidTr="00BB57B6">
        <w:trPr>
          <w:trHeight w:val="319"/>
        </w:trPr>
        <w:tc>
          <w:tcPr>
            <w:tcW w:w="6235" w:type="dxa"/>
            <w:tcBorders>
              <w:top w:val="nil"/>
              <w:left w:val="nil"/>
              <w:bottom w:val="nil"/>
              <w:right w:val="nil"/>
            </w:tcBorders>
            <w:shd w:val="clear" w:color="auto" w:fill="auto"/>
            <w:vAlign w:val="center"/>
          </w:tcPr>
          <w:p w14:paraId="26A28030" w14:textId="77777777" w:rsidR="00E35C33" w:rsidRPr="00B56709" w:rsidRDefault="00E35C33" w:rsidP="00BB57B6">
            <w:pPr>
              <w:rPr>
                <w:rFonts w:eastAsia="Garamond"/>
              </w:rPr>
            </w:pPr>
            <w:r w:rsidRPr="00B56709">
              <w:rPr>
                <w:rFonts w:eastAsia="Garamond"/>
              </w:rPr>
              <w:t>BMC Psychiatry</w:t>
            </w:r>
          </w:p>
        </w:tc>
        <w:tc>
          <w:tcPr>
            <w:tcW w:w="1897" w:type="dxa"/>
            <w:tcBorders>
              <w:top w:val="nil"/>
              <w:left w:val="nil"/>
              <w:bottom w:val="nil"/>
              <w:right w:val="nil"/>
            </w:tcBorders>
          </w:tcPr>
          <w:p w14:paraId="431C8A14"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8E9F689" w14:textId="77777777" w:rsidR="00E35C33" w:rsidRPr="00B56709" w:rsidRDefault="00E35C33" w:rsidP="00BB57B6">
            <w:pPr>
              <w:jc w:val="center"/>
              <w:rPr>
                <w:rFonts w:eastAsia="Garamond"/>
              </w:rPr>
            </w:pPr>
            <w:r w:rsidRPr="00B56709">
              <w:rPr>
                <w:rFonts w:eastAsia="Garamond"/>
              </w:rPr>
              <w:t>1</w:t>
            </w:r>
          </w:p>
        </w:tc>
      </w:tr>
      <w:tr w:rsidR="00E35C33" w:rsidRPr="00B56709" w14:paraId="2CCFC802" w14:textId="77777777" w:rsidTr="00BB57B6">
        <w:trPr>
          <w:trHeight w:val="319"/>
        </w:trPr>
        <w:tc>
          <w:tcPr>
            <w:tcW w:w="6235" w:type="dxa"/>
            <w:tcBorders>
              <w:top w:val="nil"/>
              <w:left w:val="nil"/>
              <w:bottom w:val="nil"/>
              <w:right w:val="nil"/>
            </w:tcBorders>
            <w:shd w:val="clear" w:color="auto" w:fill="auto"/>
            <w:vAlign w:val="center"/>
          </w:tcPr>
          <w:p w14:paraId="5D4B68BE" w14:textId="77777777" w:rsidR="00E35C33" w:rsidRPr="00B56709" w:rsidRDefault="00E35C33" w:rsidP="00BB57B6">
            <w:pPr>
              <w:rPr>
                <w:rFonts w:eastAsia="Garamond"/>
              </w:rPr>
            </w:pPr>
            <w:r w:rsidRPr="00B56709">
              <w:rPr>
                <w:rFonts w:eastAsia="Garamond"/>
              </w:rPr>
              <w:t>British Medical Bulletin</w:t>
            </w:r>
          </w:p>
        </w:tc>
        <w:tc>
          <w:tcPr>
            <w:tcW w:w="1897" w:type="dxa"/>
            <w:tcBorders>
              <w:top w:val="nil"/>
              <w:left w:val="nil"/>
              <w:bottom w:val="nil"/>
              <w:right w:val="nil"/>
            </w:tcBorders>
          </w:tcPr>
          <w:p w14:paraId="30FE1EC3"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1FEEF23D" w14:textId="77777777" w:rsidR="00E35C33" w:rsidRPr="00B56709" w:rsidRDefault="00E35C33" w:rsidP="00BB57B6">
            <w:pPr>
              <w:jc w:val="center"/>
              <w:rPr>
                <w:rFonts w:eastAsia="Garamond"/>
              </w:rPr>
            </w:pPr>
            <w:r w:rsidRPr="00B56709">
              <w:rPr>
                <w:rFonts w:eastAsia="Garamond"/>
              </w:rPr>
              <w:t>1</w:t>
            </w:r>
          </w:p>
        </w:tc>
      </w:tr>
      <w:tr w:rsidR="00E35C33" w:rsidRPr="00B56709" w14:paraId="4E217C23" w14:textId="77777777" w:rsidTr="00BB57B6">
        <w:trPr>
          <w:trHeight w:val="319"/>
        </w:trPr>
        <w:tc>
          <w:tcPr>
            <w:tcW w:w="6235" w:type="dxa"/>
            <w:tcBorders>
              <w:top w:val="nil"/>
              <w:left w:val="nil"/>
              <w:bottom w:val="nil"/>
              <w:right w:val="nil"/>
            </w:tcBorders>
            <w:shd w:val="clear" w:color="auto" w:fill="auto"/>
            <w:vAlign w:val="center"/>
          </w:tcPr>
          <w:p w14:paraId="3A38B0E5" w14:textId="77777777" w:rsidR="00E35C33" w:rsidRPr="00B56709" w:rsidRDefault="00E35C33" w:rsidP="00BB57B6">
            <w:pPr>
              <w:rPr>
                <w:rFonts w:eastAsia="Garamond"/>
              </w:rPr>
            </w:pPr>
            <w:r w:rsidRPr="00B56709">
              <w:rPr>
                <w:rFonts w:eastAsia="Garamond"/>
              </w:rPr>
              <w:t>Cogent Psychology</w:t>
            </w:r>
          </w:p>
        </w:tc>
        <w:tc>
          <w:tcPr>
            <w:tcW w:w="1897" w:type="dxa"/>
            <w:tcBorders>
              <w:top w:val="nil"/>
              <w:left w:val="nil"/>
              <w:bottom w:val="nil"/>
              <w:right w:val="nil"/>
            </w:tcBorders>
          </w:tcPr>
          <w:p w14:paraId="2BE71590"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B32FD04" w14:textId="77777777" w:rsidR="00E35C33" w:rsidRPr="00B56709" w:rsidRDefault="00E35C33" w:rsidP="00BB57B6">
            <w:pPr>
              <w:jc w:val="center"/>
              <w:rPr>
                <w:rFonts w:eastAsia="Garamond"/>
              </w:rPr>
            </w:pPr>
            <w:r w:rsidRPr="00B56709">
              <w:rPr>
                <w:rFonts w:eastAsia="Garamond"/>
              </w:rPr>
              <w:t>1</w:t>
            </w:r>
          </w:p>
        </w:tc>
      </w:tr>
      <w:tr w:rsidR="00E35C33" w:rsidRPr="00B56709" w14:paraId="0D9E207F" w14:textId="77777777" w:rsidTr="00BB57B6">
        <w:trPr>
          <w:trHeight w:val="319"/>
        </w:trPr>
        <w:tc>
          <w:tcPr>
            <w:tcW w:w="6235" w:type="dxa"/>
            <w:tcBorders>
              <w:top w:val="nil"/>
              <w:left w:val="nil"/>
              <w:bottom w:val="nil"/>
              <w:right w:val="nil"/>
            </w:tcBorders>
            <w:shd w:val="clear" w:color="auto" w:fill="auto"/>
            <w:vAlign w:val="center"/>
          </w:tcPr>
          <w:p w14:paraId="75A423F4" w14:textId="77777777" w:rsidR="00E35C33" w:rsidRPr="00B56709" w:rsidRDefault="00E35C33" w:rsidP="00BB57B6">
            <w:pPr>
              <w:rPr>
                <w:rFonts w:eastAsia="Garamond"/>
              </w:rPr>
            </w:pPr>
            <w:r w:rsidRPr="00B56709">
              <w:rPr>
                <w:rFonts w:eastAsia="Garamond"/>
              </w:rPr>
              <w:t>Contemporary European History</w:t>
            </w:r>
          </w:p>
        </w:tc>
        <w:tc>
          <w:tcPr>
            <w:tcW w:w="1897" w:type="dxa"/>
            <w:tcBorders>
              <w:top w:val="nil"/>
              <w:left w:val="nil"/>
              <w:bottom w:val="nil"/>
              <w:right w:val="nil"/>
            </w:tcBorders>
          </w:tcPr>
          <w:p w14:paraId="35042E4B"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7C70C763" w14:textId="77777777" w:rsidR="00E35C33" w:rsidRPr="00B56709" w:rsidRDefault="00E35C33" w:rsidP="00BB57B6">
            <w:pPr>
              <w:jc w:val="center"/>
              <w:rPr>
                <w:rFonts w:eastAsia="Garamond"/>
              </w:rPr>
            </w:pPr>
            <w:r w:rsidRPr="00B56709">
              <w:rPr>
                <w:rFonts w:eastAsia="Garamond"/>
              </w:rPr>
              <w:t>1</w:t>
            </w:r>
          </w:p>
        </w:tc>
      </w:tr>
      <w:tr w:rsidR="00E35C33" w:rsidRPr="00B56709" w14:paraId="6B96BDF6" w14:textId="77777777" w:rsidTr="00BB57B6">
        <w:trPr>
          <w:trHeight w:val="319"/>
        </w:trPr>
        <w:tc>
          <w:tcPr>
            <w:tcW w:w="6235" w:type="dxa"/>
            <w:tcBorders>
              <w:top w:val="nil"/>
              <w:left w:val="nil"/>
              <w:bottom w:val="nil"/>
              <w:right w:val="nil"/>
            </w:tcBorders>
            <w:shd w:val="clear" w:color="auto" w:fill="auto"/>
            <w:vAlign w:val="center"/>
          </w:tcPr>
          <w:p w14:paraId="0651619C" w14:textId="77777777" w:rsidR="00E35C33" w:rsidRPr="00B56709" w:rsidRDefault="00E35C33" w:rsidP="00BB57B6">
            <w:pPr>
              <w:rPr>
                <w:rFonts w:eastAsia="Garamond"/>
              </w:rPr>
            </w:pPr>
            <w:r w:rsidRPr="00B56709">
              <w:rPr>
                <w:rFonts w:eastAsia="Garamond"/>
              </w:rPr>
              <w:t>Criminal Behaviour and Mental Health</w:t>
            </w:r>
          </w:p>
        </w:tc>
        <w:tc>
          <w:tcPr>
            <w:tcW w:w="1897" w:type="dxa"/>
            <w:tcBorders>
              <w:top w:val="nil"/>
              <w:left w:val="nil"/>
              <w:bottom w:val="nil"/>
              <w:right w:val="nil"/>
            </w:tcBorders>
          </w:tcPr>
          <w:p w14:paraId="7B1A5D5C"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D7C7B66" w14:textId="77777777" w:rsidR="00E35C33" w:rsidRPr="00B56709" w:rsidRDefault="00E35C33" w:rsidP="00BB57B6">
            <w:pPr>
              <w:jc w:val="center"/>
              <w:rPr>
                <w:rFonts w:eastAsia="Garamond"/>
              </w:rPr>
            </w:pPr>
            <w:r w:rsidRPr="00B56709">
              <w:rPr>
                <w:rFonts w:eastAsia="Garamond"/>
              </w:rPr>
              <w:t>1</w:t>
            </w:r>
          </w:p>
        </w:tc>
      </w:tr>
      <w:tr w:rsidR="00E35C33" w:rsidRPr="00B56709" w14:paraId="68E90580" w14:textId="77777777" w:rsidTr="00BB57B6">
        <w:trPr>
          <w:trHeight w:val="319"/>
        </w:trPr>
        <w:tc>
          <w:tcPr>
            <w:tcW w:w="6235" w:type="dxa"/>
            <w:tcBorders>
              <w:top w:val="nil"/>
              <w:left w:val="nil"/>
              <w:bottom w:val="nil"/>
              <w:right w:val="nil"/>
            </w:tcBorders>
            <w:shd w:val="clear" w:color="auto" w:fill="auto"/>
            <w:vAlign w:val="center"/>
          </w:tcPr>
          <w:p w14:paraId="11027244" w14:textId="77777777" w:rsidR="00E35C33" w:rsidRPr="00B56709" w:rsidRDefault="00E35C33" w:rsidP="00BB57B6">
            <w:pPr>
              <w:rPr>
                <w:rFonts w:eastAsia="Garamond"/>
              </w:rPr>
            </w:pPr>
            <w:r w:rsidRPr="00B56709">
              <w:rPr>
                <w:rFonts w:eastAsia="Garamond"/>
              </w:rPr>
              <w:t>Developmental Psychology</w:t>
            </w:r>
          </w:p>
        </w:tc>
        <w:tc>
          <w:tcPr>
            <w:tcW w:w="1897" w:type="dxa"/>
            <w:tcBorders>
              <w:top w:val="nil"/>
              <w:left w:val="nil"/>
              <w:bottom w:val="nil"/>
              <w:right w:val="nil"/>
            </w:tcBorders>
          </w:tcPr>
          <w:p w14:paraId="25E663C3"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128DE724" w14:textId="77777777" w:rsidR="00E35C33" w:rsidRPr="00B56709" w:rsidRDefault="00E35C33" w:rsidP="00BB57B6">
            <w:pPr>
              <w:jc w:val="center"/>
              <w:rPr>
                <w:rFonts w:eastAsia="Garamond"/>
              </w:rPr>
            </w:pPr>
            <w:r w:rsidRPr="00B56709">
              <w:rPr>
                <w:rFonts w:eastAsia="Garamond"/>
              </w:rPr>
              <w:t>1</w:t>
            </w:r>
          </w:p>
        </w:tc>
      </w:tr>
      <w:tr w:rsidR="00E35C33" w:rsidRPr="00B56709" w14:paraId="3C143739" w14:textId="77777777" w:rsidTr="00BB57B6">
        <w:trPr>
          <w:trHeight w:val="319"/>
        </w:trPr>
        <w:tc>
          <w:tcPr>
            <w:tcW w:w="6235" w:type="dxa"/>
            <w:tcBorders>
              <w:top w:val="nil"/>
              <w:left w:val="nil"/>
              <w:bottom w:val="nil"/>
              <w:right w:val="nil"/>
            </w:tcBorders>
            <w:shd w:val="clear" w:color="auto" w:fill="auto"/>
            <w:vAlign w:val="center"/>
          </w:tcPr>
          <w:p w14:paraId="4E84ECE5" w14:textId="77777777" w:rsidR="00E35C33" w:rsidRPr="00B56709" w:rsidRDefault="00E35C33" w:rsidP="00BB57B6">
            <w:pPr>
              <w:rPr>
                <w:rFonts w:eastAsia="Garamond"/>
              </w:rPr>
            </w:pPr>
            <w:r w:rsidRPr="00B56709">
              <w:rPr>
                <w:rFonts w:eastAsia="Garamond"/>
              </w:rPr>
              <w:t>Ethos</w:t>
            </w:r>
          </w:p>
        </w:tc>
        <w:tc>
          <w:tcPr>
            <w:tcW w:w="1897" w:type="dxa"/>
            <w:tcBorders>
              <w:top w:val="nil"/>
              <w:left w:val="nil"/>
              <w:bottom w:val="nil"/>
              <w:right w:val="nil"/>
            </w:tcBorders>
          </w:tcPr>
          <w:p w14:paraId="5C80EE86"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94B62A5" w14:textId="77777777" w:rsidR="00E35C33" w:rsidRPr="00B56709" w:rsidRDefault="00E35C33" w:rsidP="00BB57B6">
            <w:pPr>
              <w:jc w:val="center"/>
              <w:rPr>
                <w:rFonts w:eastAsia="Garamond"/>
              </w:rPr>
            </w:pPr>
            <w:r w:rsidRPr="00B56709">
              <w:rPr>
                <w:rFonts w:eastAsia="Garamond"/>
              </w:rPr>
              <w:t>1</w:t>
            </w:r>
          </w:p>
        </w:tc>
      </w:tr>
      <w:tr w:rsidR="00E35C33" w:rsidRPr="00B56709" w14:paraId="6B660757" w14:textId="77777777" w:rsidTr="00BB57B6">
        <w:trPr>
          <w:trHeight w:val="319"/>
        </w:trPr>
        <w:tc>
          <w:tcPr>
            <w:tcW w:w="6235" w:type="dxa"/>
            <w:tcBorders>
              <w:top w:val="nil"/>
              <w:left w:val="nil"/>
              <w:bottom w:val="nil"/>
              <w:right w:val="nil"/>
            </w:tcBorders>
            <w:shd w:val="clear" w:color="auto" w:fill="auto"/>
            <w:vAlign w:val="center"/>
          </w:tcPr>
          <w:p w14:paraId="6E975308" w14:textId="77777777" w:rsidR="00E35C33" w:rsidRPr="00B56709" w:rsidRDefault="00E35C33" w:rsidP="00BB57B6">
            <w:pPr>
              <w:rPr>
                <w:rFonts w:eastAsia="Garamond"/>
              </w:rPr>
            </w:pPr>
            <w:r w:rsidRPr="00B56709">
              <w:rPr>
                <w:rFonts w:eastAsia="Garamond"/>
              </w:rPr>
              <w:t>JAMA Network Open</w:t>
            </w:r>
          </w:p>
        </w:tc>
        <w:tc>
          <w:tcPr>
            <w:tcW w:w="1897" w:type="dxa"/>
            <w:tcBorders>
              <w:top w:val="nil"/>
              <w:left w:val="nil"/>
              <w:bottom w:val="nil"/>
              <w:right w:val="nil"/>
            </w:tcBorders>
          </w:tcPr>
          <w:p w14:paraId="3E594521"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1BDDA22" w14:textId="77777777" w:rsidR="00E35C33" w:rsidRPr="00B56709" w:rsidRDefault="00E35C33" w:rsidP="00BB57B6">
            <w:pPr>
              <w:jc w:val="center"/>
              <w:rPr>
                <w:rFonts w:eastAsia="Garamond"/>
              </w:rPr>
            </w:pPr>
            <w:r w:rsidRPr="00B56709">
              <w:rPr>
                <w:rFonts w:eastAsia="Garamond"/>
              </w:rPr>
              <w:t>1</w:t>
            </w:r>
          </w:p>
        </w:tc>
      </w:tr>
      <w:tr w:rsidR="00E35C33" w:rsidRPr="00B56709" w14:paraId="6474A912" w14:textId="77777777" w:rsidTr="00BB57B6">
        <w:trPr>
          <w:trHeight w:val="319"/>
        </w:trPr>
        <w:tc>
          <w:tcPr>
            <w:tcW w:w="6235" w:type="dxa"/>
            <w:tcBorders>
              <w:top w:val="nil"/>
              <w:left w:val="nil"/>
              <w:bottom w:val="nil"/>
              <w:right w:val="nil"/>
            </w:tcBorders>
            <w:shd w:val="clear" w:color="auto" w:fill="auto"/>
            <w:vAlign w:val="center"/>
          </w:tcPr>
          <w:p w14:paraId="44348F44" w14:textId="77777777" w:rsidR="00E35C33" w:rsidRPr="00B56709" w:rsidRDefault="00E35C33" w:rsidP="00BB57B6">
            <w:pPr>
              <w:rPr>
                <w:rFonts w:eastAsia="Garamond"/>
              </w:rPr>
            </w:pPr>
            <w:r w:rsidRPr="00B56709">
              <w:rPr>
                <w:rFonts w:eastAsia="Garamond"/>
              </w:rPr>
              <w:t>Journal of Applied Psychology</w:t>
            </w:r>
          </w:p>
        </w:tc>
        <w:tc>
          <w:tcPr>
            <w:tcW w:w="1897" w:type="dxa"/>
            <w:tcBorders>
              <w:top w:val="nil"/>
              <w:left w:val="nil"/>
              <w:bottom w:val="nil"/>
              <w:right w:val="nil"/>
            </w:tcBorders>
          </w:tcPr>
          <w:p w14:paraId="2F68FB72" w14:textId="77777777" w:rsidR="00E35C33" w:rsidRPr="00B56709" w:rsidRDefault="00E35C33" w:rsidP="00BB57B6">
            <w:pPr>
              <w:jc w:val="center"/>
              <w:rPr>
                <w:rFonts w:eastAsia="Garamond"/>
              </w:rPr>
            </w:pPr>
            <w:r w:rsidRPr="00B56709">
              <w:rPr>
                <w:rFonts w:eastAsia="Garamond"/>
              </w:rPr>
              <w:t>4*</w:t>
            </w:r>
          </w:p>
        </w:tc>
        <w:tc>
          <w:tcPr>
            <w:tcW w:w="1897" w:type="dxa"/>
            <w:tcBorders>
              <w:top w:val="nil"/>
              <w:left w:val="nil"/>
              <w:bottom w:val="nil"/>
              <w:right w:val="nil"/>
            </w:tcBorders>
            <w:shd w:val="clear" w:color="auto" w:fill="auto"/>
            <w:vAlign w:val="center"/>
          </w:tcPr>
          <w:p w14:paraId="698312C9" w14:textId="77777777" w:rsidR="00E35C33" w:rsidRPr="00B56709" w:rsidRDefault="00E35C33" w:rsidP="00BB57B6">
            <w:pPr>
              <w:jc w:val="center"/>
              <w:rPr>
                <w:rFonts w:eastAsia="Garamond"/>
              </w:rPr>
            </w:pPr>
            <w:r w:rsidRPr="00B56709">
              <w:rPr>
                <w:rFonts w:eastAsia="Garamond"/>
              </w:rPr>
              <w:t>2</w:t>
            </w:r>
          </w:p>
        </w:tc>
      </w:tr>
      <w:tr w:rsidR="00E35C33" w:rsidRPr="00B56709" w14:paraId="2206B67F" w14:textId="77777777" w:rsidTr="00BB57B6">
        <w:trPr>
          <w:trHeight w:val="319"/>
        </w:trPr>
        <w:tc>
          <w:tcPr>
            <w:tcW w:w="6235" w:type="dxa"/>
            <w:tcBorders>
              <w:top w:val="nil"/>
              <w:left w:val="nil"/>
              <w:bottom w:val="nil"/>
              <w:right w:val="nil"/>
            </w:tcBorders>
            <w:shd w:val="clear" w:color="auto" w:fill="auto"/>
            <w:vAlign w:val="center"/>
          </w:tcPr>
          <w:p w14:paraId="6A8701A3" w14:textId="77777777" w:rsidR="00E35C33" w:rsidRPr="00B56709" w:rsidRDefault="00E35C33" w:rsidP="00BB57B6">
            <w:pPr>
              <w:rPr>
                <w:rFonts w:eastAsia="Garamond"/>
              </w:rPr>
            </w:pPr>
            <w:r w:rsidRPr="00B56709">
              <w:rPr>
                <w:rFonts w:eastAsia="Garamond"/>
              </w:rPr>
              <w:t>Journal of Cross-Cultural Psychology</w:t>
            </w:r>
          </w:p>
        </w:tc>
        <w:tc>
          <w:tcPr>
            <w:tcW w:w="1897" w:type="dxa"/>
            <w:tcBorders>
              <w:top w:val="nil"/>
              <w:left w:val="nil"/>
              <w:bottom w:val="nil"/>
              <w:right w:val="nil"/>
            </w:tcBorders>
          </w:tcPr>
          <w:p w14:paraId="5856ABD8" w14:textId="77777777" w:rsidR="00E35C33" w:rsidRPr="00B56709" w:rsidRDefault="00E35C33" w:rsidP="00BB57B6">
            <w:pPr>
              <w:jc w:val="center"/>
              <w:rPr>
                <w:rFonts w:eastAsia="Garamond"/>
              </w:rPr>
            </w:pPr>
            <w:r w:rsidRPr="00B56709">
              <w:rPr>
                <w:rFonts w:eastAsia="Garamond"/>
              </w:rPr>
              <w:t>3</w:t>
            </w:r>
          </w:p>
        </w:tc>
        <w:tc>
          <w:tcPr>
            <w:tcW w:w="1897" w:type="dxa"/>
            <w:tcBorders>
              <w:top w:val="nil"/>
              <w:left w:val="nil"/>
              <w:bottom w:val="nil"/>
              <w:right w:val="nil"/>
            </w:tcBorders>
            <w:shd w:val="clear" w:color="auto" w:fill="auto"/>
            <w:vAlign w:val="center"/>
          </w:tcPr>
          <w:p w14:paraId="100B7150" w14:textId="77777777" w:rsidR="00E35C33" w:rsidRPr="00B56709" w:rsidRDefault="00E35C33" w:rsidP="00BB57B6">
            <w:pPr>
              <w:jc w:val="center"/>
              <w:rPr>
                <w:rFonts w:eastAsia="Garamond"/>
              </w:rPr>
            </w:pPr>
            <w:r w:rsidRPr="00B56709">
              <w:rPr>
                <w:rFonts w:eastAsia="Garamond"/>
              </w:rPr>
              <w:t>1</w:t>
            </w:r>
          </w:p>
        </w:tc>
      </w:tr>
      <w:tr w:rsidR="00E35C33" w:rsidRPr="00B56709" w14:paraId="154B5D8D" w14:textId="77777777" w:rsidTr="00BB57B6">
        <w:trPr>
          <w:trHeight w:val="319"/>
        </w:trPr>
        <w:tc>
          <w:tcPr>
            <w:tcW w:w="6235" w:type="dxa"/>
            <w:tcBorders>
              <w:top w:val="nil"/>
              <w:left w:val="nil"/>
              <w:bottom w:val="nil"/>
              <w:right w:val="nil"/>
            </w:tcBorders>
            <w:shd w:val="clear" w:color="auto" w:fill="auto"/>
            <w:vAlign w:val="center"/>
          </w:tcPr>
          <w:p w14:paraId="7693F4F5" w14:textId="77777777" w:rsidR="00E35C33" w:rsidRPr="00B56709" w:rsidRDefault="00E35C33" w:rsidP="00BB57B6">
            <w:pPr>
              <w:rPr>
                <w:rFonts w:eastAsia="Garamond"/>
              </w:rPr>
            </w:pPr>
            <w:r w:rsidRPr="00B56709">
              <w:rPr>
                <w:rFonts w:eastAsia="Garamond"/>
              </w:rPr>
              <w:t>Journal of Intercultural Ethnopharmacology</w:t>
            </w:r>
          </w:p>
        </w:tc>
        <w:tc>
          <w:tcPr>
            <w:tcW w:w="1897" w:type="dxa"/>
            <w:tcBorders>
              <w:top w:val="nil"/>
              <w:left w:val="nil"/>
              <w:bottom w:val="nil"/>
              <w:right w:val="nil"/>
            </w:tcBorders>
          </w:tcPr>
          <w:p w14:paraId="25295E81"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F1B4C50" w14:textId="77777777" w:rsidR="00E35C33" w:rsidRPr="00B56709" w:rsidRDefault="00E35C33" w:rsidP="00BB57B6">
            <w:pPr>
              <w:jc w:val="center"/>
              <w:rPr>
                <w:rFonts w:eastAsia="Garamond"/>
              </w:rPr>
            </w:pPr>
            <w:r w:rsidRPr="00B56709">
              <w:rPr>
                <w:rFonts w:eastAsia="Garamond"/>
              </w:rPr>
              <w:t>1</w:t>
            </w:r>
          </w:p>
        </w:tc>
      </w:tr>
      <w:tr w:rsidR="00E35C33" w:rsidRPr="00B56709" w14:paraId="75784A1F" w14:textId="77777777" w:rsidTr="00BB57B6">
        <w:trPr>
          <w:trHeight w:val="319"/>
        </w:trPr>
        <w:tc>
          <w:tcPr>
            <w:tcW w:w="6235" w:type="dxa"/>
            <w:tcBorders>
              <w:top w:val="nil"/>
              <w:left w:val="nil"/>
              <w:bottom w:val="nil"/>
              <w:right w:val="nil"/>
            </w:tcBorders>
            <w:shd w:val="clear" w:color="auto" w:fill="auto"/>
            <w:vAlign w:val="center"/>
          </w:tcPr>
          <w:p w14:paraId="07509E74" w14:textId="77777777" w:rsidR="00E35C33" w:rsidRPr="00B56709" w:rsidRDefault="00E35C33" w:rsidP="00BB57B6">
            <w:pPr>
              <w:rPr>
                <w:rFonts w:eastAsia="Garamond"/>
              </w:rPr>
            </w:pPr>
            <w:r w:rsidRPr="00B56709">
              <w:rPr>
                <w:rFonts w:eastAsia="Garamond"/>
              </w:rPr>
              <w:t>Journal of Research in Pharmaceutical Science</w:t>
            </w:r>
          </w:p>
        </w:tc>
        <w:tc>
          <w:tcPr>
            <w:tcW w:w="1897" w:type="dxa"/>
            <w:tcBorders>
              <w:top w:val="nil"/>
              <w:left w:val="nil"/>
              <w:bottom w:val="nil"/>
              <w:right w:val="nil"/>
            </w:tcBorders>
          </w:tcPr>
          <w:p w14:paraId="3ADB6C68"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EDAA854" w14:textId="77777777" w:rsidR="00E35C33" w:rsidRPr="00B56709" w:rsidRDefault="00E35C33" w:rsidP="00BB57B6">
            <w:pPr>
              <w:jc w:val="center"/>
              <w:rPr>
                <w:rFonts w:eastAsia="Garamond"/>
              </w:rPr>
            </w:pPr>
            <w:r w:rsidRPr="00B56709">
              <w:rPr>
                <w:rFonts w:eastAsia="Garamond"/>
              </w:rPr>
              <w:t>1</w:t>
            </w:r>
          </w:p>
        </w:tc>
      </w:tr>
      <w:tr w:rsidR="00E35C33" w:rsidRPr="00B56709" w14:paraId="359A8536" w14:textId="77777777" w:rsidTr="00BB57B6">
        <w:trPr>
          <w:trHeight w:val="319"/>
        </w:trPr>
        <w:tc>
          <w:tcPr>
            <w:tcW w:w="6235" w:type="dxa"/>
            <w:tcBorders>
              <w:top w:val="nil"/>
              <w:left w:val="nil"/>
              <w:bottom w:val="nil"/>
              <w:right w:val="nil"/>
            </w:tcBorders>
            <w:shd w:val="clear" w:color="auto" w:fill="auto"/>
            <w:vAlign w:val="center"/>
          </w:tcPr>
          <w:p w14:paraId="22C07C87" w14:textId="77777777" w:rsidR="00E35C33" w:rsidRPr="00B56709" w:rsidRDefault="00E35C33" w:rsidP="00BB57B6">
            <w:pPr>
              <w:rPr>
                <w:rFonts w:eastAsia="Garamond"/>
              </w:rPr>
            </w:pPr>
            <w:r w:rsidRPr="00B56709">
              <w:rPr>
                <w:rFonts w:eastAsia="Garamond"/>
              </w:rPr>
              <w:t>Nordic Journal of Psychiatry</w:t>
            </w:r>
          </w:p>
        </w:tc>
        <w:tc>
          <w:tcPr>
            <w:tcW w:w="1897" w:type="dxa"/>
            <w:tcBorders>
              <w:top w:val="nil"/>
              <w:left w:val="nil"/>
              <w:bottom w:val="nil"/>
              <w:right w:val="nil"/>
            </w:tcBorders>
          </w:tcPr>
          <w:p w14:paraId="4D7604DC"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43A54024" w14:textId="77777777" w:rsidR="00E35C33" w:rsidRPr="00B56709" w:rsidRDefault="00E35C33" w:rsidP="00BB57B6">
            <w:pPr>
              <w:jc w:val="center"/>
              <w:rPr>
                <w:rFonts w:eastAsia="Garamond"/>
              </w:rPr>
            </w:pPr>
            <w:r w:rsidRPr="00B56709">
              <w:rPr>
                <w:rFonts w:eastAsia="Garamond"/>
              </w:rPr>
              <w:t>1</w:t>
            </w:r>
          </w:p>
        </w:tc>
      </w:tr>
      <w:tr w:rsidR="00E35C33" w:rsidRPr="00B56709" w14:paraId="142D248D" w14:textId="77777777" w:rsidTr="00BB57B6">
        <w:trPr>
          <w:trHeight w:val="319"/>
        </w:trPr>
        <w:tc>
          <w:tcPr>
            <w:tcW w:w="6235" w:type="dxa"/>
            <w:tcBorders>
              <w:top w:val="nil"/>
              <w:left w:val="nil"/>
              <w:bottom w:val="nil"/>
              <w:right w:val="nil"/>
            </w:tcBorders>
            <w:shd w:val="clear" w:color="auto" w:fill="auto"/>
            <w:vAlign w:val="center"/>
          </w:tcPr>
          <w:p w14:paraId="03F5442F" w14:textId="77777777" w:rsidR="00E35C33" w:rsidRPr="00B56709" w:rsidRDefault="00E35C33" w:rsidP="00BB57B6">
            <w:pPr>
              <w:rPr>
                <w:rFonts w:eastAsia="Garamond"/>
              </w:rPr>
            </w:pPr>
            <w:r w:rsidRPr="00B56709">
              <w:rPr>
                <w:rFonts w:eastAsia="Garamond"/>
              </w:rPr>
              <w:t>Personnel Psychology</w:t>
            </w:r>
          </w:p>
        </w:tc>
        <w:tc>
          <w:tcPr>
            <w:tcW w:w="1897" w:type="dxa"/>
            <w:tcBorders>
              <w:top w:val="nil"/>
              <w:left w:val="nil"/>
              <w:bottom w:val="nil"/>
              <w:right w:val="nil"/>
            </w:tcBorders>
          </w:tcPr>
          <w:p w14:paraId="73457133" w14:textId="77777777" w:rsidR="00E35C33" w:rsidRPr="00B56709" w:rsidRDefault="00E35C33" w:rsidP="00BB57B6">
            <w:pPr>
              <w:jc w:val="center"/>
              <w:rPr>
                <w:rFonts w:eastAsia="Garamond"/>
              </w:rPr>
            </w:pPr>
            <w:r w:rsidRPr="00B56709">
              <w:rPr>
                <w:rFonts w:eastAsia="Garamond"/>
              </w:rPr>
              <w:t>4</w:t>
            </w:r>
          </w:p>
        </w:tc>
        <w:tc>
          <w:tcPr>
            <w:tcW w:w="1897" w:type="dxa"/>
            <w:tcBorders>
              <w:top w:val="nil"/>
              <w:left w:val="nil"/>
              <w:bottom w:val="nil"/>
              <w:right w:val="nil"/>
            </w:tcBorders>
            <w:shd w:val="clear" w:color="auto" w:fill="auto"/>
            <w:vAlign w:val="center"/>
          </w:tcPr>
          <w:p w14:paraId="4A149F39" w14:textId="77777777" w:rsidR="00E35C33" w:rsidRPr="00B56709" w:rsidRDefault="00E35C33" w:rsidP="00BB57B6">
            <w:pPr>
              <w:jc w:val="center"/>
              <w:rPr>
                <w:rFonts w:eastAsia="Garamond"/>
              </w:rPr>
            </w:pPr>
            <w:r w:rsidRPr="00B56709">
              <w:rPr>
                <w:rFonts w:eastAsia="Garamond"/>
              </w:rPr>
              <w:t>1</w:t>
            </w:r>
          </w:p>
        </w:tc>
      </w:tr>
      <w:tr w:rsidR="00E35C33" w:rsidRPr="00B56709" w14:paraId="1279453D" w14:textId="77777777" w:rsidTr="00BB57B6">
        <w:trPr>
          <w:trHeight w:val="319"/>
        </w:trPr>
        <w:tc>
          <w:tcPr>
            <w:tcW w:w="6235" w:type="dxa"/>
            <w:tcBorders>
              <w:top w:val="nil"/>
              <w:left w:val="nil"/>
              <w:bottom w:val="nil"/>
              <w:right w:val="nil"/>
            </w:tcBorders>
            <w:shd w:val="clear" w:color="auto" w:fill="auto"/>
            <w:vAlign w:val="center"/>
          </w:tcPr>
          <w:p w14:paraId="22DFFCB5" w14:textId="77777777" w:rsidR="00E35C33" w:rsidRPr="00B56709" w:rsidRDefault="00E35C33" w:rsidP="00BB57B6">
            <w:pPr>
              <w:rPr>
                <w:rFonts w:eastAsia="Garamond"/>
              </w:rPr>
            </w:pPr>
            <w:r w:rsidRPr="00B56709">
              <w:rPr>
                <w:rFonts w:eastAsia="Garamond"/>
              </w:rPr>
              <w:t>South African Journal of Occupational Therapy</w:t>
            </w:r>
          </w:p>
        </w:tc>
        <w:tc>
          <w:tcPr>
            <w:tcW w:w="1897" w:type="dxa"/>
            <w:tcBorders>
              <w:top w:val="nil"/>
              <w:left w:val="nil"/>
              <w:bottom w:val="nil"/>
              <w:right w:val="nil"/>
            </w:tcBorders>
          </w:tcPr>
          <w:p w14:paraId="05EE6A2C"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266BD93A" w14:textId="77777777" w:rsidR="00E35C33" w:rsidRPr="00B56709" w:rsidRDefault="00E35C33" w:rsidP="00BB57B6">
            <w:pPr>
              <w:jc w:val="center"/>
              <w:rPr>
                <w:rFonts w:eastAsia="Garamond"/>
              </w:rPr>
            </w:pPr>
            <w:r w:rsidRPr="00B56709">
              <w:rPr>
                <w:rFonts w:eastAsia="Garamond"/>
              </w:rPr>
              <w:t>1</w:t>
            </w:r>
          </w:p>
        </w:tc>
      </w:tr>
      <w:tr w:rsidR="00E35C33" w:rsidRPr="00B56709" w14:paraId="1CF6DB8F" w14:textId="77777777" w:rsidTr="00BB57B6">
        <w:trPr>
          <w:trHeight w:val="319"/>
        </w:trPr>
        <w:tc>
          <w:tcPr>
            <w:tcW w:w="6235" w:type="dxa"/>
            <w:tcBorders>
              <w:top w:val="nil"/>
              <w:left w:val="nil"/>
              <w:bottom w:val="nil"/>
              <w:right w:val="nil"/>
            </w:tcBorders>
            <w:shd w:val="clear" w:color="auto" w:fill="auto"/>
            <w:vAlign w:val="center"/>
          </w:tcPr>
          <w:p w14:paraId="5161ED5B" w14:textId="77777777" w:rsidR="00E35C33" w:rsidRPr="00B56709" w:rsidRDefault="00E35C33" w:rsidP="00BB57B6">
            <w:pPr>
              <w:rPr>
                <w:rFonts w:eastAsia="Garamond"/>
              </w:rPr>
            </w:pPr>
            <w:r w:rsidRPr="00B56709">
              <w:rPr>
                <w:rFonts w:eastAsia="Garamond"/>
              </w:rPr>
              <w:t>The Psychologist-Manager Journal</w:t>
            </w:r>
          </w:p>
        </w:tc>
        <w:tc>
          <w:tcPr>
            <w:tcW w:w="1897" w:type="dxa"/>
            <w:tcBorders>
              <w:top w:val="nil"/>
              <w:left w:val="nil"/>
              <w:bottom w:val="nil"/>
              <w:right w:val="nil"/>
            </w:tcBorders>
          </w:tcPr>
          <w:p w14:paraId="34DB9EBD"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68659AF7" w14:textId="77777777" w:rsidR="00E35C33" w:rsidRPr="00B56709" w:rsidRDefault="00E35C33" w:rsidP="00BB57B6">
            <w:pPr>
              <w:jc w:val="center"/>
              <w:rPr>
                <w:rFonts w:eastAsia="Garamond"/>
              </w:rPr>
            </w:pPr>
            <w:r w:rsidRPr="00B56709">
              <w:rPr>
                <w:rFonts w:eastAsia="Garamond"/>
              </w:rPr>
              <w:t>2</w:t>
            </w:r>
          </w:p>
        </w:tc>
      </w:tr>
      <w:tr w:rsidR="00E35C33" w:rsidRPr="00B56709" w14:paraId="231E1DEF" w14:textId="77777777" w:rsidTr="00BB57B6">
        <w:trPr>
          <w:trHeight w:val="319"/>
        </w:trPr>
        <w:tc>
          <w:tcPr>
            <w:tcW w:w="6235" w:type="dxa"/>
            <w:tcBorders>
              <w:top w:val="nil"/>
              <w:left w:val="nil"/>
              <w:bottom w:val="nil"/>
              <w:right w:val="nil"/>
            </w:tcBorders>
            <w:shd w:val="clear" w:color="auto" w:fill="auto"/>
            <w:vAlign w:val="center"/>
          </w:tcPr>
          <w:p w14:paraId="4551D105" w14:textId="77777777" w:rsidR="00E35C33" w:rsidRPr="00B56709" w:rsidRDefault="00E35C33" w:rsidP="00BB57B6">
            <w:pPr>
              <w:rPr>
                <w:rFonts w:eastAsia="Garamond"/>
              </w:rPr>
            </w:pPr>
            <w:r w:rsidRPr="00B56709">
              <w:rPr>
                <w:rFonts w:eastAsia="Garamond"/>
              </w:rPr>
              <w:t>Transcultural Psychiatry</w:t>
            </w:r>
          </w:p>
        </w:tc>
        <w:tc>
          <w:tcPr>
            <w:tcW w:w="1897" w:type="dxa"/>
            <w:tcBorders>
              <w:top w:val="nil"/>
              <w:left w:val="nil"/>
              <w:bottom w:val="nil"/>
              <w:right w:val="nil"/>
            </w:tcBorders>
          </w:tcPr>
          <w:p w14:paraId="6ECC7F03"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363179E5" w14:textId="77777777" w:rsidR="00E35C33" w:rsidRPr="00B56709" w:rsidRDefault="00E35C33" w:rsidP="00BB57B6">
            <w:pPr>
              <w:jc w:val="center"/>
              <w:rPr>
                <w:rFonts w:eastAsia="Garamond"/>
              </w:rPr>
            </w:pPr>
            <w:r w:rsidRPr="00B56709">
              <w:rPr>
                <w:rFonts w:eastAsia="Garamond"/>
              </w:rPr>
              <w:t>1</w:t>
            </w:r>
          </w:p>
        </w:tc>
      </w:tr>
      <w:tr w:rsidR="00E35C33" w:rsidRPr="00B56709" w14:paraId="76381EE5" w14:textId="77777777" w:rsidTr="00BB57B6">
        <w:trPr>
          <w:trHeight w:val="319"/>
        </w:trPr>
        <w:tc>
          <w:tcPr>
            <w:tcW w:w="6235" w:type="dxa"/>
            <w:tcBorders>
              <w:top w:val="nil"/>
              <w:left w:val="nil"/>
              <w:bottom w:val="nil"/>
              <w:right w:val="nil"/>
            </w:tcBorders>
            <w:shd w:val="clear" w:color="auto" w:fill="auto"/>
            <w:vAlign w:val="center"/>
          </w:tcPr>
          <w:p w14:paraId="556F2833" w14:textId="77777777" w:rsidR="00E35C33" w:rsidRPr="00B56709" w:rsidRDefault="00E35C33" w:rsidP="00BB57B6">
            <w:pPr>
              <w:rPr>
                <w:rFonts w:eastAsia="Garamond"/>
                <w:b/>
                <w:color w:val="FF0000"/>
              </w:rPr>
            </w:pPr>
            <w:r w:rsidRPr="00B56709">
              <w:rPr>
                <w:rFonts w:eastAsia="Garamond"/>
                <w:b/>
              </w:rPr>
              <w:t>Others</w:t>
            </w:r>
          </w:p>
        </w:tc>
        <w:tc>
          <w:tcPr>
            <w:tcW w:w="1897" w:type="dxa"/>
            <w:tcBorders>
              <w:top w:val="nil"/>
              <w:left w:val="nil"/>
              <w:bottom w:val="nil"/>
              <w:right w:val="nil"/>
            </w:tcBorders>
          </w:tcPr>
          <w:p w14:paraId="24660638" w14:textId="77777777" w:rsidR="00E35C33" w:rsidRPr="00B56709" w:rsidRDefault="00E35C33" w:rsidP="00BB57B6">
            <w:pPr>
              <w:jc w:val="center"/>
              <w:rPr>
                <w:rFonts w:eastAsia="Garamond"/>
                <w:b/>
                <w:color w:val="000000"/>
              </w:rPr>
            </w:pPr>
          </w:p>
        </w:tc>
        <w:tc>
          <w:tcPr>
            <w:tcW w:w="1897" w:type="dxa"/>
            <w:tcBorders>
              <w:top w:val="nil"/>
              <w:left w:val="nil"/>
              <w:bottom w:val="nil"/>
              <w:right w:val="nil"/>
            </w:tcBorders>
            <w:shd w:val="clear" w:color="auto" w:fill="auto"/>
            <w:vAlign w:val="center"/>
          </w:tcPr>
          <w:p w14:paraId="79095613" w14:textId="77777777" w:rsidR="00E35C33" w:rsidRPr="00B56709" w:rsidRDefault="00E35C33" w:rsidP="00BB57B6">
            <w:pPr>
              <w:jc w:val="center"/>
              <w:rPr>
                <w:rFonts w:eastAsia="Garamond"/>
                <w:b/>
                <w:color w:val="000000"/>
              </w:rPr>
            </w:pPr>
            <w:r w:rsidRPr="00B56709">
              <w:rPr>
                <w:rFonts w:eastAsia="Garamond"/>
                <w:b/>
                <w:color w:val="000000"/>
              </w:rPr>
              <w:t>8</w:t>
            </w:r>
          </w:p>
        </w:tc>
      </w:tr>
      <w:tr w:rsidR="00E35C33" w:rsidRPr="00B56709" w14:paraId="51354136" w14:textId="77777777" w:rsidTr="00BB57B6">
        <w:trPr>
          <w:trHeight w:val="319"/>
        </w:trPr>
        <w:tc>
          <w:tcPr>
            <w:tcW w:w="6235" w:type="dxa"/>
            <w:tcBorders>
              <w:top w:val="nil"/>
              <w:left w:val="nil"/>
              <w:bottom w:val="nil"/>
              <w:right w:val="nil"/>
            </w:tcBorders>
            <w:shd w:val="clear" w:color="auto" w:fill="auto"/>
            <w:vAlign w:val="center"/>
          </w:tcPr>
          <w:p w14:paraId="62062B1B" w14:textId="77777777" w:rsidR="00E35C33" w:rsidRPr="00B56709" w:rsidRDefault="00E35C33" w:rsidP="00BB57B6">
            <w:pPr>
              <w:rPr>
                <w:rFonts w:eastAsia="Garamond"/>
              </w:rPr>
            </w:pPr>
            <w:r w:rsidRPr="00B56709">
              <w:rPr>
                <w:rFonts w:eastAsia="Garamond"/>
              </w:rPr>
              <w:t>Employee Responsibilities and Rights Journal</w:t>
            </w:r>
          </w:p>
        </w:tc>
        <w:tc>
          <w:tcPr>
            <w:tcW w:w="1897" w:type="dxa"/>
            <w:tcBorders>
              <w:top w:val="nil"/>
              <w:left w:val="nil"/>
              <w:bottom w:val="nil"/>
              <w:right w:val="nil"/>
            </w:tcBorders>
          </w:tcPr>
          <w:p w14:paraId="21B084A6"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BDDA5FB" w14:textId="77777777" w:rsidR="00E35C33" w:rsidRPr="00B56709" w:rsidRDefault="00E35C33" w:rsidP="00BB57B6">
            <w:pPr>
              <w:jc w:val="center"/>
              <w:rPr>
                <w:rFonts w:eastAsia="Garamond"/>
              </w:rPr>
            </w:pPr>
            <w:r w:rsidRPr="00B56709">
              <w:rPr>
                <w:rFonts w:eastAsia="Garamond"/>
              </w:rPr>
              <w:t>1</w:t>
            </w:r>
          </w:p>
        </w:tc>
      </w:tr>
      <w:tr w:rsidR="00E35C33" w:rsidRPr="00B56709" w14:paraId="1414F376" w14:textId="77777777" w:rsidTr="00BB57B6">
        <w:trPr>
          <w:trHeight w:val="319"/>
        </w:trPr>
        <w:tc>
          <w:tcPr>
            <w:tcW w:w="6235" w:type="dxa"/>
            <w:tcBorders>
              <w:top w:val="nil"/>
              <w:left w:val="nil"/>
              <w:bottom w:val="nil"/>
              <w:right w:val="nil"/>
            </w:tcBorders>
            <w:shd w:val="clear" w:color="auto" w:fill="auto"/>
            <w:vAlign w:val="center"/>
          </w:tcPr>
          <w:p w14:paraId="031382D9" w14:textId="77777777" w:rsidR="00E35C33" w:rsidRPr="00B56709" w:rsidRDefault="00E35C33" w:rsidP="00BB57B6">
            <w:pPr>
              <w:rPr>
                <w:rFonts w:eastAsia="Garamond"/>
              </w:rPr>
            </w:pPr>
            <w:r w:rsidRPr="00B56709">
              <w:rPr>
                <w:rFonts w:eastAsia="Garamond"/>
              </w:rPr>
              <w:t>Philosophical Transactions of the Royal Society B: Biological Sciences</w:t>
            </w:r>
          </w:p>
        </w:tc>
        <w:tc>
          <w:tcPr>
            <w:tcW w:w="1897" w:type="dxa"/>
            <w:tcBorders>
              <w:top w:val="nil"/>
              <w:left w:val="nil"/>
              <w:bottom w:val="nil"/>
              <w:right w:val="nil"/>
            </w:tcBorders>
          </w:tcPr>
          <w:p w14:paraId="1E8F6439"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7E04AAAF" w14:textId="77777777" w:rsidR="00E35C33" w:rsidRPr="00B56709" w:rsidRDefault="00E35C33" w:rsidP="00BB57B6">
            <w:pPr>
              <w:jc w:val="center"/>
              <w:rPr>
                <w:rFonts w:eastAsia="Garamond"/>
              </w:rPr>
            </w:pPr>
            <w:r w:rsidRPr="00B56709">
              <w:rPr>
                <w:rFonts w:eastAsia="Garamond"/>
              </w:rPr>
              <w:t>1</w:t>
            </w:r>
          </w:p>
        </w:tc>
      </w:tr>
      <w:tr w:rsidR="00E35C33" w:rsidRPr="00B56709" w14:paraId="1B65A233" w14:textId="77777777" w:rsidTr="00BB57B6">
        <w:trPr>
          <w:trHeight w:val="319"/>
        </w:trPr>
        <w:tc>
          <w:tcPr>
            <w:tcW w:w="6235" w:type="dxa"/>
            <w:tcBorders>
              <w:top w:val="nil"/>
              <w:left w:val="nil"/>
              <w:bottom w:val="nil"/>
              <w:right w:val="nil"/>
            </w:tcBorders>
            <w:shd w:val="clear" w:color="auto" w:fill="auto"/>
            <w:vAlign w:val="center"/>
          </w:tcPr>
          <w:p w14:paraId="02CCC153" w14:textId="77777777" w:rsidR="00E35C33" w:rsidRPr="00B56709" w:rsidRDefault="00E35C33" w:rsidP="00BB57B6">
            <w:pPr>
              <w:rPr>
                <w:rFonts w:eastAsia="Garamond"/>
              </w:rPr>
            </w:pPr>
            <w:r w:rsidRPr="00B56709">
              <w:rPr>
                <w:rFonts w:eastAsia="Garamond"/>
              </w:rPr>
              <w:t>PloS one</w:t>
            </w:r>
          </w:p>
        </w:tc>
        <w:tc>
          <w:tcPr>
            <w:tcW w:w="1897" w:type="dxa"/>
            <w:tcBorders>
              <w:top w:val="nil"/>
              <w:left w:val="nil"/>
              <w:bottom w:val="nil"/>
              <w:right w:val="nil"/>
            </w:tcBorders>
          </w:tcPr>
          <w:p w14:paraId="04213D43"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0A37D7FC" w14:textId="77777777" w:rsidR="00E35C33" w:rsidRPr="00B56709" w:rsidRDefault="00E35C33" w:rsidP="00BB57B6">
            <w:pPr>
              <w:jc w:val="center"/>
              <w:rPr>
                <w:rFonts w:eastAsia="Garamond"/>
              </w:rPr>
            </w:pPr>
            <w:r w:rsidRPr="00B56709">
              <w:rPr>
                <w:rFonts w:eastAsia="Garamond"/>
              </w:rPr>
              <w:t>2</w:t>
            </w:r>
          </w:p>
        </w:tc>
      </w:tr>
      <w:tr w:rsidR="00E35C33" w:rsidRPr="00B56709" w14:paraId="746B599D" w14:textId="77777777" w:rsidTr="00BB57B6">
        <w:trPr>
          <w:trHeight w:val="319"/>
        </w:trPr>
        <w:tc>
          <w:tcPr>
            <w:tcW w:w="6235" w:type="dxa"/>
            <w:tcBorders>
              <w:top w:val="nil"/>
              <w:left w:val="nil"/>
              <w:bottom w:val="nil"/>
              <w:right w:val="nil"/>
            </w:tcBorders>
            <w:shd w:val="clear" w:color="auto" w:fill="auto"/>
            <w:vAlign w:val="center"/>
          </w:tcPr>
          <w:p w14:paraId="250C49EF" w14:textId="77777777" w:rsidR="00E35C33" w:rsidRPr="00B56709" w:rsidRDefault="00E35C33" w:rsidP="00BB57B6">
            <w:pPr>
              <w:rPr>
                <w:rFonts w:eastAsia="Garamond"/>
              </w:rPr>
            </w:pPr>
            <w:r w:rsidRPr="00B56709">
              <w:rPr>
                <w:rFonts w:eastAsia="Garamond"/>
              </w:rPr>
              <w:t>Roeper Review</w:t>
            </w:r>
          </w:p>
        </w:tc>
        <w:tc>
          <w:tcPr>
            <w:tcW w:w="1897" w:type="dxa"/>
            <w:tcBorders>
              <w:top w:val="nil"/>
              <w:left w:val="nil"/>
              <w:bottom w:val="nil"/>
              <w:right w:val="nil"/>
            </w:tcBorders>
          </w:tcPr>
          <w:p w14:paraId="637D2CBD"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542A4379" w14:textId="77777777" w:rsidR="00E35C33" w:rsidRPr="00B56709" w:rsidRDefault="00E35C33" w:rsidP="00BB57B6">
            <w:pPr>
              <w:jc w:val="center"/>
              <w:rPr>
                <w:rFonts w:eastAsia="Garamond"/>
              </w:rPr>
            </w:pPr>
            <w:r w:rsidRPr="00B56709">
              <w:rPr>
                <w:rFonts w:eastAsia="Garamond"/>
              </w:rPr>
              <w:t>1</w:t>
            </w:r>
          </w:p>
        </w:tc>
      </w:tr>
      <w:tr w:rsidR="00E35C33" w:rsidRPr="00B56709" w14:paraId="0335F3B8" w14:textId="77777777" w:rsidTr="00BB57B6">
        <w:trPr>
          <w:trHeight w:val="319"/>
        </w:trPr>
        <w:tc>
          <w:tcPr>
            <w:tcW w:w="6235" w:type="dxa"/>
            <w:tcBorders>
              <w:top w:val="nil"/>
              <w:left w:val="nil"/>
              <w:bottom w:val="nil"/>
              <w:right w:val="nil"/>
            </w:tcBorders>
            <w:shd w:val="clear" w:color="auto" w:fill="auto"/>
            <w:vAlign w:val="center"/>
          </w:tcPr>
          <w:p w14:paraId="5559C203" w14:textId="77777777" w:rsidR="00E35C33" w:rsidRPr="00B56709" w:rsidRDefault="00E35C33" w:rsidP="00BB57B6">
            <w:pPr>
              <w:rPr>
                <w:rFonts w:eastAsia="Garamond"/>
              </w:rPr>
            </w:pPr>
            <w:r w:rsidRPr="00B56709">
              <w:rPr>
                <w:rFonts w:eastAsia="Garamond"/>
              </w:rPr>
              <w:t>Saudi Journal of Biological Sciences</w:t>
            </w:r>
          </w:p>
        </w:tc>
        <w:tc>
          <w:tcPr>
            <w:tcW w:w="1897" w:type="dxa"/>
            <w:tcBorders>
              <w:top w:val="nil"/>
              <w:left w:val="nil"/>
              <w:bottom w:val="nil"/>
              <w:right w:val="nil"/>
            </w:tcBorders>
          </w:tcPr>
          <w:p w14:paraId="6F74CF2B"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6F3C9BE8" w14:textId="77777777" w:rsidR="00E35C33" w:rsidRPr="00B56709" w:rsidRDefault="00E35C33" w:rsidP="00BB57B6">
            <w:pPr>
              <w:jc w:val="center"/>
              <w:rPr>
                <w:rFonts w:eastAsia="Garamond"/>
              </w:rPr>
            </w:pPr>
            <w:r w:rsidRPr="00B56709">
              <w:rPr>
                <w:rFonts w:eastAsia="Garamond"/>
              </w:rPr>
              <w:t>1</w:t>
            </w:r>
          </w:p>
        </w:tc>
      </w:tr>
      <w:tr w:rsidR="00E35C33" w:rsidRPr="00B56709" w14:paraId="5B2B2EFA" w14:textId="77777777" w:rsidTr="00BB57B6">
        <w:trPr>
          <w:trHeight w:val="319"/>
        </w:trPr>
        <w:tc>
          <w:tcPr>
            <w:tcW w:w="6235" w:type="dxa"/>
            <w:tcBorders>
              <w:top w:val="nil"/>
              <w:left w:val="nil"/>
              <w:bottom w:val="nil"/>
              <w:right w:val="nil"/>
            </w:tcBorders>
            <w:shd w:val="clear" w:color="auto" w:fill="auto"/>
            <w:vAlign w:val="center"/>
          </w:tcPr>
          <w:p w14:paraId="47D384A1" w14:textId="77777777" w:rsidR="00E35C33" w:rsidRPr="00B56709" w:rsidRDefault="00E35C33" w:rsidP="00BB57B6">
            <w:pPr>
              <w:rPr>
                <w:rFonts w:eastAsia="Garamond"/>
              </w:rPr>
            </w:pPr>
            <w:r w:rsidRPr="00B56709">
              <w:rPr>
                <w:rFonts w:eastAsia="Garamond"/>
              </w:rPr>
              <w:t>Social and Cultural Geography</w:t>
            </w:r>
          </w:p>
        </w:tc>
        <w:tc>
          <w:tcPr>
            <w:tcW w:w="1897" w:type="dxa"/>
            <w:tcBorders>
              <w:top w:val="nil"/>
              <w:left w:val="nil"/>
              <w:bottom w:val="nil"/>
              <w:right w:val="nil"/>
            </w:tcBorders>
          </w:tcPr>
          <w:p w14:paraId="1893E378" w14:textId="77777777" w:rsidR="00E35C33" w:rsidRPr="00B56709" w:rsidRDefault="00E35C33" w:rsidP="00BB57B6">
            <w:pPr>
              <w:jc w:val="center"/>
              <w:rPr>
                <w:rFonts w:eastAsia="Garamond"/>
              </w:rPr>
            </w:pPr>
            <w:r w:rsidRPr="00B56709">
              <w:rPr>
                <w:rFonts w:eastAsia="Garamond"/>
              </w:rPr>
              <w:t>0</w:t>
            </w:r>
          </w:p>
        </w:tc>
        <w:tc>
          <w:tcPr>
            <w:tcW w:w="1897" w:type="dxa"/>
            <w:tcBorders>
              <w:top w:val="nil"/>
              <w:left w:val="nil"/>
              <w:bottom w:val="nil"/>
              <w:right w:val="nil"/>
            </w:tcBorders>
            <w:shd w:val="clear" w:color="auto" w:fill="auto"/>
            <w:vAlign w:val="center"/>
          </w:tcPr>
          <w:p w14:paraId="7C8A27F0" w14:textId="77777777" w:rsidR="00E35C33" w:rsidRPr="00B56709" w:rsidRDefault="00E35C33" w:rsidP="00BB57B6">
            <w:pPr>
              <w:jc w:val="center"/>
              <w:rPr>
                <w:rFonts w:eastAsia="Garamond"/>
              </w:rPr>
            </w:pPr>
            <w:r w:rsidRPr="00B56709">
              <w:rPr>
                <w:rFonts w:eastAsia="Garamond"/>
              </w:rPr>
              <w:t>1</w:t>
            </w:r>
          </w:p>
        </w:tc>
      </w:tr>
      <w:tr w:rsidR="00E35C33" w:rsidRPr="00B56709" w14:paraId="24BB4489" w14:textId="77777777" w:rsidTr="00BB57B6">
        <w:trPr>
          <w:trHeight w:val="319"/>
        </w:trPr>
        <w:tc>
          <w:tcPr>
            <w:tcW w:w="6235" w:type="dxa"/>
            <w:tcBorders>
              <w:top w:val="nil"/>
              <w:left w:val="nil"/>
              <w:bottom w:val="nil"/>
              <w:right w:val="nil"/>
            </w:tcBorders>
            <w:shd w:val="clear" w:color="auto" w:fill="auto"/>
            <w:vAlign w:val="center"/>
          </w:tcPr>
          <w:p w14:paraId="22B6125A" w14:textId="77777777" w:rsidR="00E35C33" w:rsidRPr="00B56709" w:rsidRDefault="00E35C33" w:rsidP="00BB57B6">
            <w:pPr>
              <w:rPr>
                <w:rFonts w:eastAsia="Garamond"/>
              </w:rPr>
            </w:pPr>
            <w:r w:rsidRPr="00B56709">
              <w:rPr>
                <w:rFonts w:eastAsia="Garamond"/>
              </w:rPr>
              <w:t>Social Science and Medicine</w:t>
            </w:r>
          </w:p>
        </w:tc>
        <w:tc>
          <w:tcPr>
            <w:tcW w:w="1897" w:type="dxa"/>
            <w:tcBorders>
              <w:top w:val="nil"/>
              <w:left w:val="nil"/>
              <w:bottom w:val="nil"/>
              <w:right w:val="nil"/>
            </w:tcBorders>
          </w:tcPr>
          <w:p w14:paraId="3DEABEE4" w14:textId="77777777" w:rsidR="00E35C33" w:rsidRPr="00B56709" w:rsidRDefault="00E35C33" w:rsidP="00BB57B6">
            <w:pPr>
              <w:jc w:val="center"/>
              <w:rPr>
                <w:rFonts w:eastAsia="Garamond"/>
              </w:rPr>
            </w:pPr>
            <w:r w:rsidRPr="00B56709">
              <w:rPr>
                <w:rFonts w:eastAsia="Garamond"/>
              </w:rPr>
              <w:t>4</w:t>
            </w:r>
          </w:p>
        </w:tc>
        <w:tc>
          <w:tcPr>
            <w:tcW w:w="1897" w:type="dxa"/>
            <w:tcBorders>
              <w:top w:val="nil"/>
              <w:left w:val="nil"/>
              <w:bottom w:val="nil"/>
              <w:right w:val="nil"/>
            </w:tcBorders>
            <w:shd w:val="clear" w:color="auto" w:fill="auto"/>
            <w:vAlign w:val="center"/>
          </w:tcPr>
          <w:p w14:paraId="71AA1382" w14:textId="77777777" w:rsidR="00E35C33" w:rsidRPr="00B56709" w:rsidRDefault="00E35C33" w:rsidP="00BB57B6">
            <w:pPr>
              <w:jc w:val="center"/>
              <w:rPr>
                <w:rFonts w:eastAsia="Garamond"/>
              </w:rPr>
            </w:pPr>
            <w:r w:rsidRPr="00B56709">
              <w:rPr>
                <w:rFonts w:eastAsia="Garamond"/>
              </w:rPr>
              <w:t>1</w:t>
            </w:r>
          </w:p>
        </w:tc>
      </w:tr>
      <w:tr w:rsidR="00E35C33" w:rsidRPr="00B56709" w14:paraId="01FA4047" w14:textId="77777777" w:rsidTr="00BB57B6">
        <w:trPr>
          <w:trHeight w:val="319"/>
        </w:trPr>
        <w:tc>
          <w:tcPr>
            <w:tcW w:w="6235" w:type="dxa"/>
            <w:tcBorders>
              <w:top w:val="nil"/>
              <w:left w:val="nil"/>
              <w:bottom w:val="nil"/>
              <w:right w:val="nil"/>
            </w:tcBorders>
            <w:shd w:val="clear" w:color="auto" w:fill="auto"/>
            <w:vAlign w:val="center"/>
          </w:tcPr>
          <w:p w14:paraId="3F40FB3C" w14:textId="77777777" w:rsidR="00E35C33" w:rsidRPr="00B56709" w:rsidRDefault="00E35C33" w:rsidP="00BB57B6">
            <w:pPr>
              <w:rPr>
                <w:rFonts w:eastAsia="Garamond"/>
                <w:b/>
                <w:color w:val="FF0000"/>
              </w:rPr>
            </w:pPr>
            <w:r w:rsidRPr="00B56709">
              <w:rPr>
                <w:rFonts w:eastAsia="Garamond"/>
                <w:b/>
              </w:rPr>
              <w:lastRenderedPageBreak/>
              <w:t>Tourism</w:t>
            </w:r>
          </w:p>
        </w:tc>
        <w:tc>
          <w:tcPr>
            <w:tcW w:w="1897" w:type="dxa"/>
            <w:tcBorders>
              <w:top w:val="nil"/>
              <w:left w:val="nil"/>
              <w:bottom w:val="nil"/>
              <w:right w:val="nil"/>
            </w:tcBorders>
          </w:tcPr>
          <w:p w14:paraId="3AF300DE" w14:textId="77777777" w:rsidR="00E35C33" w:rsidRPr="00B56709" w:rsidRDefault="00E35C33" w:rsidP="00BB57B6">
            <w:pPr>
              <w:jc w:val="center"/>
              <w:rPr>
                <w:rFonts w:eastAsia="Garamond"/>
                <w:b/>
                <w:color w:val="000000"/>
              </w:rPr>
            </w:pPr>
          </w:p>
        </w:tc>
        <w:tc>
          <w:tcPr>
            <w:tcW w:w="1897" w:type="dxa"/>
            <w:tcBorders>
              <w:top w:val="nil"/>
              <w:left w:val="nil"/>
              <w:bottom w:val="nil"/>
              <w:right w:val="nil"/>
            </w:tcBorders>
            <w:shd w:val="clear" w:color="auto" w:fill="auto"/>
            <w:vAlign w:val="center"/>
          </w:tcPr>
          <w:p w14:paraId="177516D9" w14:textId="77777777" w:rsidR="00E35C33" w:rsidRPr="00B56709" w:rsidRDefault="00E35C33" w:rsidP="00BB57B6">
            <w:pPr>
              <w:jc w:val="center"/>
              <w:rPr>
                <w:rFonts w:eastAsia="Garamond"/>
                <w:b/>
                <w:color w:val="000000"/>
              </w:rPr>
            </w:pPr>
            <w:r w:rsidRPr="00B56709">
              <w:rPr>
                <w:rFonts w:eastAsia="Garamond"/>
                <w:b/>
                <w:color w:val="000000"/>
              </w:rPr>
              <w:t>2</w:t>
            </w:r>
          </w:p>
        </w:tc>
      </w:tr>
      <w:tr w:rsidR="00E35C33" w:rsidRPr="00B56709" w14:paraId="37D9AA84" w14:textId="77777777" w:rsidTr="00BB57B6">
        <w:trPr>
          <w:trHeight w:val="319"/>
        </w:trPr>
        <w:tc>
          <w:tcPr>
            <w:tcW w:w="6235" w:type="dxa"/>
            <w:tcBorders>
              <w:top w:val="nil"/>
              <w:left w:val="nil"/>
              <w:bottom w:val="nil"/>
              <w:right w:val="nil"/>
            </w:tcBorders>
            <w:shd w:val="clear" w:color="auto" w:fill="auto"/>
            <w:vAlign w:val="center"/>
          </w:tcPr>
          <w:p w14:paraId="7880952B" w14:textId="77777777" w:rsidR="00E35C33" w:rsidRPr="00B56709" w:rsidRDefault="00E35C33" w:rsidP="00BB57B6">
            <w:pPr>
              <w:rPr>
                <w:rFonts w:eastAsia="Garamond"/>
              </w:rPr>
            </w:pPr>
            <w:r w:rsidRPr="00B56709">
              <w:rPr>
                <w:rFonts w:eastAsia="Garamond"/>
              </w:rPr>
              <w:t>Current Issues in Tourism</w:t>
            </w:r>
          </w:p>
        </w:tc>
        <w:tc>
          <w:tcPr>
            <w:tcW w:w="1897" w:type="dxa"/>
            <w:tcBorders>
              <w:top w:val="nil"/>
              <w:left w:val="nil"/>
              <w:bottom w:val="nil"/>
              <w:right w:val="nil"/>
            </w:tcBorders>
          </w:tcPr>
          <w:p w14:paraId="77E7875C" w14:textId="77777777" w:rsidR="00E35C33" w:rsidRPr="00B56709" w:rsidRDefault="00E35C33" w:rsidP="00BB57B6">
            <w:pPr>
              <w:jc w:val="center"/>
              <w:rPr>
                <w:rFonts w:eastAsia="Garamond"/>
              </w:rPr>
            </w:pPr>
            <w:r w:rsidRPr="00B56709">
              <w:rPr>
                <w:rFonts w:eastAsia="Garamond"/>
              </w:rPr>
              <w:t>2</w:t>
            </w:r>
          </w:p>
        </w:tc>
        <w:tc>
          <w:tcPr>
            <w:tcW w:w="1897" w:type="dxa"/>
            <w:tcBorders>
              <w:top w:val="nil"/>
              <w:left w:val="nil"/>
              <w:bottom w:val="nil"/>
              <w:right w:val="nil"/>
            </w:tcBorders>
            <w:shd w:val="clear" w:color="auto" w:fill="auto"/>
            <w:vAlign w:val="center"/>
          </w:tcPr>
          <w:p w14:paraId="0840C531" w14:textId="77777777" w:rsidR="00E35C33" w:rsidRPr="00B56709" w:rsidRDefault="00E35C33" w:rsidP="00BB57B6">
            <w:pPr>
              <w:jc w:val="center"/>
              <w:rPr>
                <w:rFonts w:eastAsia="Garamond"/>
              </w:rPr>
            </w:pPr>
            <w:r w:rsidRPr="00B56709">
              <w:rPr>
                <w:rFonts w:eastAsia="Garamond"/>
              </w:rPr>
              <w:t>1</w:t>
            </w:r>
          </w:p>
        </w:tc>
      </w:tr>
      <w:tr w:rsidR="00E35C33" w:rsidRPr="00B56709" w14:paraId="069D4DC7" w14:textId="77777777" w:rsidTr="00BB57B6">
        <w:trPr>
          <w:trHeight w:val="319"/>
        </w:trPr>
        <w:tc>
          <w:tcPr>
            <w:tcW w:w="6235" w:type="dxa"/>
            <w:tcBorders>
              <w:top w:val="nil"/>
              <w:left w:val="nil"/>
              <w:bottom w:val="nil"/>
              <w:right w:val="nil"/>
            </w:tcBorders>
            <w:shd w:val="clear" w:color="auto" w:fill="auto"/>
            <w:vAlign w:val="center"/>
          </w:tcPr>
          <w:p w14:paraId="346F48E5" w14:textId="77777777" w:rsidR="00E35C33" w:rsidRPr="00B56709" w:rsidRDefault="00E35C33" w:rsidP="00BB57B6">
            <w:pPr>
              <w:rPr>
                <w:rFonts w:eastAsia="Garamond"/>
              </w:rPr>
            </w:pPr>
            <w:r w:rsidRPr="00B56709">
              <w:rPr>
                <w:rFonts w:eastAsia="Garamond"/>
              </w:rPr>
              <w:t>Journal of Human Resources in Hospitality and Tourism</w:t>
            </w:r>
          </w:p>
        </w:tc>
        <w:tc>
          <w:tcPr>
            <w:tcW w:w="1897" w:type="dxa"/>
            <w:tcBorders>
              <w:top w:val="nil"/>
              <w:left w:val="nil"/>
              <w:bottom w:val="nil"/>
              <w:right w:val="nil"/>
            </w:tcBorders>
          </w:tcPr>
          <w:p w14:paraId="2C4C42D9" w14:textId="77777777" w:rsidR="00E35C33" w:rsidRPr="00B56709" w:rsidRDefault="00E35C33" w:rsidP="00BB57B6">
            <w:pPr>
              <w:jc w:val="center"/>
              <w:rPr>
                <w:rFonts w:eastAsia="Garamond"/>
              </w:rPr>
            </w:pPr>
            <w:r w:rsidRPr="00B56709">
              <w:rPr>
                <w:rFonts w:eastAsia="Garamond"/>
              </w:rPr>
              <w:t>1</w:t>
            </w:r>
          </w:p>
        </w:tc>
        <w:tc>
          <w:tcPr>
            <w:tcW w:w="1897" w:type="dxa"/>
            <w:tcBorders>
              <w:top w:val="nil"/>
              <w:left w:val="nil"/>
              <w:bottom w:val="nil"/>
              <w:right w:val="nil"/>
            </w:tcBorders>
            <w:shd w:val="clear" w:color="auto" w:fill="auto"/>
            <w:vAlign w:val="center"/>
          </w:tcPr>
          <w:p w14:paraId="04AD4784" w14:textId="77777777" w:rsidR="00E35C33" w:rsidRPr="00B56709" w:rsidRDefault="00E35C33" w:rsidP="00BB57B6">
            <w:pPr>
              <w:jc w:val="center"/>
              <w:rPr>
                <w:rFonts w:eastAsia="Garamond"/>
              </w:rPr>
            </w:pPr>
            <w:r w:rsidRPr="00B56709">
              <w:rPr>
                <w:rFonts w:eastAsia="Garamond"/>
              </w:rPr>
              <w:t>1</w:t>
            </w:r>
          </w:p>
        </w:tc>
      </w:tr>
      <w:tr w:rsidR="00E35C33" w:rsidRPr="00B56709" w14:paraId="2C6382AA" w14:textId="77777777" w:rsidTr="00BB57B6">
        <w:trPr>
          <w:trHeight w:val="339"/>
        </w:trPr>
        <w:tc>
          <w:tcPr>
            <w:tcW w:w="6235" w:type="dxa"/>
            <w:tcBorders>
              <w:top w:val="nil"/>
              <w:left w:val="nil"/>
              <w:right w:val="nil"/>
            </w:tcBorders>
            <w:shd w:val="clear" w:color="auto" w:fill="auto"/>
            <w:vAlign w:val="center"/>
          </w:tcPr>
          <w:p w14:paraId="5BBD6EF5" w14:textId="77777777" w:rsidR="00E35C33" w:rsidRPr="00B56709" w:rsidRDefault="00E35C33" w:rsidP="00BB57B6">
            <w:pPr>
              <w:rPr>
                <w:rFonts w:eastAsia="Garamond"/>
                <w:color w:val="000000"/>
              </w:rPr>
            </w:pPr>
            <w:r w:rsidRPr="00B56709">
              <w:rPr>
                <w:rFonts w:eastAsia="Garamond"/>
                <w:color w:val="000000"/>
              </w:rPr>
              <w:t>TOTAL</w:t>
            </w:r>
          </w:p>
        </w:tc>
        <w:tc>
          <w:tcPr>
            <w:tcW w:w="1897" w:type="dxa"/>
            <w:tcBorders>
              <w:top w:val="nil"/>
              <w:left w:val="nil"/>
              <w:right w:val="nil"/>
            </w:tcBorders>
          </w:tcPr>
          <w:p w14:paraId="0D569888" w14:textId="77777777" w:rsidR="00E35C33" w:rsidRPr="00B56709" w:rsidRDefault="00E35C33" w:rsidP="00BB57B6">
            <w:pPr>
              <w:jc w:val="center"/>
              <w:rPr>
                <w:rFonts w:eastAsia="Garamond"/>
                <w:color w:val="000000"/>
              </w:rPr>
            </w:pPr>
          </w:p>
        </w:tc>
        <w:tc>
          <w:tcPr>
            <w:tcW w:w="1897" w:type="dxa"/>
            <w:tcBorders>
              <w:top w:val="nil"/>
              <w:left w:val="nil"/>
              <w:right w:val="nil"/>
            </w:tcBorders>
            <w:shd w:val="clear" w:color="auto" w:fill="auto"/>
            <w:vAlign w:val="center"/>
          </w:tcPr>
          <w:p w14:paraId="4E263F9F" w14:textId="77777777" w:rsidR="00E35C33" w:rsidRPr="00B56709" w:rsidRDefault="00E35C33" w:rsidP="00BB57B6">
            <w:pPr>
              <w:jc w:val="center"/>
              <w:rPr>
                <w:rFonts w:eastAsia="Garamond"/>
                <w:color w:val="000000"/>
              </w:rPr>
            </w:pPr>
            <w:r w:rsidRPr="00B56709">
              <w:rPr>
                <w:rFonts w:eastAsia="Garamond"/>
                <w:color w:val="000000"/>
              </w:rPr>
              <w:t>159</w:t>
            </w:r>
          </w:p>
        </w:tc>
      </w:tr>
    </w:tbl>
    <w:p w14:paraId="00988DAD" w14:textId="77777777" w:rsidR="00E35C33" w:rsidRDefault="00E35C33" w:rsidP="00E35C33">
      <w:pPr>
        <w:spacing w:line="360" w:lineRule="auto"/>
        <w:jc w:val="both"/>
      </w:pPr>
      <w:r w:rsidRPr="00B56709">
        <w:t>NB: Ranking of “0” represents journals that are not included in the CABS ranking</w:t>
      </w:r>
    </w:p>
    <w:p w14:paraId="777FD81F" w14:textId="77777777" w:rsidR="00E35C33" w:rsidRPr="00D16DAA" w:rsidRDefault="00E35C33" w:rsidP="00E35C33">
      <w:pPr>
        <w:spacing w:line="360" w:lineRule="auto"/>
        <w:jc w:val="both"/>
        <w:rPr>
          <w:b/>
          <w:color w:val="000000"/>
        </w:rPr>
      </w:pPr>
      <w:r w:rsidRPr="00D16DAA">
        <w:rPr>
          <w:b/>
          <w:color w:val="000000"/>
        </w:rPr>
        <w:t xml:space="preserve">Source(s): </w:t>
      </w:r>
      <w:r w:rsidRPr="00252008">
        <w:rPr>
          <w:bCs/>
          <w:color w:val="000000"/>
        </w:rPr>
        <w:t>Table by authors</w:t>
      </w:r>
    </w:p>
    <w:p w14:paraId="7E9318E4" w14:textId="77777777" w:rsidR="00E35C33" w:rsidRPr="00B56709" w:rsidRDefault="00E35C33" w:rsidP="00E35C33">
      <w:pPr>
        <w:spacing w:line="360" w:lineRule="auto"/>
        <w:jc w:val="both"/>
        <w:rPr>
          <w:color w:val="000000"/>
        </w:rPr>
      </w:pPr>
    </w:p>
    <w:p w14:paraId="6C2EE354" w14:textId="77777777" w:rsidR="00E35C33" w:rsidRDefault="00E35C33" w:rsidP="00E35C33"/>
    <w:p w14:paraId="24BA23AD" w14:textId="77777777" w:rsidR="00C85447" w:rsidRDefault="00C85447" w:rsidP="002408A8">
      <w:pPr>
        <w:pBdr>
          <w:top w:val="nil"/>
          <w:left w:val="nil"/>
          <w:bottom w:val="nil"/>
          <w:right w:val="nil"/>
          <w:between w:val="nil"/>
        </w:pBdr>
        <w:tabs>
          <w:tab w:val="left" w:pos="7380"/>
        </w:tabs>
        <w:spacing w:line="360" w:lineRule="auto"/>
        <w:ind w:left="-142"/>
        <w:jc w:val="both"/>
        <w:rPr>
          <w:color w:val="000000"/>
        </w:rPr>
      </w:pPr>
    </w:p>
    <w:p w14:paraId="6933E5EC" w14:textId="77777777" w:rsidR="00C85447" w:rsidRDefault="00C85447" w:rsidP="002408A8">
      <w:pPr>
        <w:pBdr>
          <w:top w:val="nil"/>
          <w:left w:val="nil"/>
          <w:bottom w:val="nil"/>
          <w:right w:val="nil"/>
          <w:between w:val="nil"/>
        </w:pBdr>
        <w:tabs>
          <w:tab w:val="left" w:pos="7380"/>
        </w:tabs>
        <w:spacing w:line="360" w:lineRule="auto"/>
        <w:ind w:left="-142"/>
        <w:jc w:val="both"/>
        <w:rPr>
          <w:color w:val="000000"/>
        </w:rPr>
      </w:pPr>
    </w:p>
    <w:p w14:paraId="15DED6BE" w14:textId="77777777" w:rsidR="00C85447" w:rsidRDefault="00C85447" w:rsidP="002408A8">
      <w:pPr>
        <w:pBdr>
          <w:top w:val="nil"/>
          <w:left w:val="nil"/>
          <w:bottom w:val="nil"/>
          <w:right w:val="nil"/>
          <w:between w:val="nil"/>
        </w:pBdr>
        <w:tabs>
          <w:tab w:val="left" w:pos="7380"/>
        </w:tabs>
        <w:spacing w:line="360" w:lineRule="auto"/>
        <w:ind w:left="-142"/>
        <w:jc w:val="both"/>
        <w:rPr>
          <w:color w:val="000000"/>
        </w:rPr>
      </w:pPr>
    </w:p>
    <w:p w14:paraId="6BF63CAB" w14:textId="77777777" w:rsidR="00C85447" w:rsidRDefault="00C85447" w:rsidP="002408A8">
      <w:pPr>
        <w:pBdr>
          <w:top w:val="nil"/>
          <w:left w:val="nil"/>
          <w:bottom w:val="nil"/>
          <w:right w:val="nil"/>
          <w:between w:val="nil"/>
        </w:pBdr>
        <w:tabs>
          <w:tab w:val="left" w:pos="7380"/>
        </w:tabs>
        <w:spacing w:line="360" w:lineRule="auto"/>
        <w:ind w:left="-142"/>
        <w:jc w:val="both"/>
        <w:rPr>
          <w:color w:val="000000"/>
        </w:rPr>
      </w:pPr>
    </w:p>
    <w:p w14:paraId="51D310C5" w14:textId="77777777" w:rsidR="00C85447" w:rsidRDefault="00C85447" w:rsidP="002408A8">
      <w:pPr>
        <w:pBdr>
          <w:top w:val="nil"/>
          <w:left w:val="nil"/>
          <w:bottom w:val="nil"/>
          <w:right w:val="nil"/>
          <w:between w:val="nil"/>
        </w:pBdr>
        <w:tabs>
          <w:tab w:val="left" w:pos="7380"/>
        </w:tabs>
        <w:spacing w:line="360" w:lineRule="auto"/>
        <w:ind w:left="-142"/>
        <w:jc w:val="both"/>
        <w:rPr>
          <w:color w:val="000000"/>
        </w:rPr>
      </w:pPr>
    </w:p>
    <w:p w14:paraId="360F74F5" w14:textId="77777777" w:rsidR="00C85447" w:rsidRDefault="00C85447" w:rsidP="002408A8">
      <w:pPr>
        <w:pBdr>
          <w:top w:val="nil"/>
          <w:left w:val="nil"/>
          <w:bottom w:val="nil"/>
          <w:right w:val="nil"/>
          <w:between w:val="nil"/>
        </w:pBdr>
        <w:tabs>
          <w:tab w:val="left" w:pos="7380"/>
        </w:tabs>
        <w:spacing w:line="360" w:lineRule="auto"/>
        <w:ind w:left="-142"/>
        <w:jc w:val="both"/>
        <w:rPr>
          <w:color w:val="000000"/>
        </w:rPr>
      </w:pPr>
    </w:p>
    <w:p w14:paraId="7C2ED8DB" w14:textId="77777777" w:rsidR="00C85447" w:rsidRDefault="00C85447" w:rsidP="002408A8">
      <w:pPr>
        <w:pBdr>
          <w:top w:val="nil"/>
          <w:left w:val="nil"/>
          <w:bottom w:val="nil"/>
          <w:right w:val="nil"/>
          <w:between w:val="nil"/>
        </w:pBdr>
        <w:tabs>
          <w:tab w:val="left" w:pos="7380"/>
        </w:tabs>
        <w:spacing w:line="360" w:lineRule="auto"/>
        <w:ind w:left="-142"/>
        <w:jc w:val="both"/>
        <w:rPr>
          <w:color w:val="000000"/>
        </w:rPr>
      </w:pPr>
    </w:p>
    <w:p w14:paraId="0A35EAD9" w14:textId="77777777" w:rsidR="009F0613" w:rsidRPr="001D3772" w:rsidRDefault="009F0613" w:rsidP="009E52FF">
      <w:pPr>
        <w:spacing w:after="160" w:line="360" w:lineRule="auto"/>
        <w:jc w:val="both"/>
        <w:rPr>
          <w:color w:val="000000"/>
          <w:sz w:val="2"/>
          <w:szCs w:val="2"/>
        </w:rPr>
      </w:pPr>
    </w:p>
    <w:sectPr w:rsidR="009F0613" w:rsidRPr="001D3772" w:rsidSect="00F80D51">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F182A" w14:textId="77777777" w:rsidR="00D61C80" w:rsidRDefault="00D61C80">
      <w:r>
        <w:separator/>
      </w:r>
    </w:p>
  </w:endnote>
  <w:endnote w:type="continuationSeparator" w:id="0">
    <w:p w14:paraId="379A2345" w14:textId="77777777" w:rsidR="00D61C80" w:rsidRDefault="00D61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F770DF6C-D573-43C3-BA6B-D7DFB4100CB9}"/>
  </w:font>
  <w:font w:name="Calibri">
    <w:panose1 w:val="020F0502020204030204"/>
    <w:charset w:val="00"/>
    <w:family w:val="swiss"/>
    <w:pitch w:val="variable"/>
    <w:sig w:usb0="E4002EFF" w:usb1="C000247B" w:usb2="00000009" w:usb3="00000000" w:csb0="000001FF" w:csb1="00000000"/>
    <w:embedRegular r:id="rId2" w:fontKey="{0DFEA90B-AD90-490B-A0DF-C6F459F356F9}"/>
    <w:embedBold r:id="rId3" w:fontKey="{4913EEAB-29D6-4BC1-8B0F-0511A3649176}"/>
    <w:embedItalic r:id="rId4" w:fontKey="{0D176FFD-6534-4829-9863-DE5D1C4E067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AD22ED3-EAEB-4928-992D-4A5B7D3A82FF}"/>
    <w:embedItalic r:id="rId6" w:fontKey="{91091292-4468-4B5D-AECB-F781B6512E87}"/>
  </w:font>
  <w:font w:name="SimSun">
    <w:altName w:val="宋体"/>
    <w:panose1 w:val="02010600030101010101"/>
    <w:charset w:val="86"/>
    <w:family w:val="auto"/>
    <w:pitch w:val="variable"/>
    <w:sig w:usb0="00000203" w:usb1="288F0000" w:usb2="00000016" w:usb3="00000000" w:csb0="00040001" w:csb1="00000000"/>
  </w:font>
  <w:font w:name="-webkit-standard">
    <w:altName w:val="Cambria"/>
    <w:charset w:val="00"/>
    <w:family w:val="roman"/>
    <w:pitch w:val="default"/>
  </w:font>
  <w:font w:name="Garamond">
    <w:panose1 w:val="02020404030301010803"/>
    <w:charset w:val="00"/>
    <w:family w:val="roman"/>
    <w:pitch w:val="variable"/>
    <w:sig w:usb0="00000287" w:usb1="00000000" w:usb2="00000000" w:usb3="00000000" w:csb0="0000009F" w:csb1="00000000"/>
    <w:embedRegular r:id="rId7" w:fontKey="{1F8E6276-6861-47CE-81F0-6044350A2EF4}"/>
    <w:embedBold r:id="rId8" w:fontKey="{088458EF-5569-49C4-B384-FF3F142686F2}"/>
    <w:embedItalic r:id="rId9" w:fontKey="{25CF70CF-0CFC-439C-A2D8-60338B30D40E}"/>
    <w:embedBoldItalic r:id="rId10" w:fontKey="{AD5E24B9-B6A7-4309-AE04-A838E3C0C36E}"/>
  </w:font>
  <w:font w:name="Aptos">
    <w:charset w:val="00"/>
    <w:family w:val="swiss"/>
    <w:pitch w:val="variable"/>
    <w:sig w:usb0="20000287" w:usb1="00000003" w:usb2="00000000" w:usb3="00000000" w:csb0="0000019F" w:csb1="00000000"/>
    <w:embedRegular r:id="rId11" w:fontKey="{44141838-33E6-4410-9242-F02F1CEFED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9908" w14:textId="38E449E0" w:rsidR="00724AF5" w:rsidRDefault="00755521">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EC4838">
      <w:rPr>
        <w:rFonts w:ascii="Calibri" w:eastAsia="Calibri" w:hAnsi="Calibri" w:cs="Calibri"/>
        <w:noProof/>
        <w:color w:val="000000"/>
      </w:rPr>
      <w:t>17</w:t>
    </w:r>
    <w:r>
      <w:rPr>
        <w:rFonts w:ascii="Calibri" w:eastAsia="Calibri" w:hAnsi="Calibri" w:cs="Calibri"/>
        <w:color w:val="000000"/>
      </w:rPr>
      <w:fldChar w:fldCharType="end"/>
    </w:r>
  </w:p>
  <w:p w14:paraId="44DA9382" w14:textId="77777777" w:rsidR="00724AF5" w:rsidRDefault="00724AF5">
    <w:pPr>
      <w:pBdr>
        <w:top w:val="nil"/>
        <w:left w:val="nil"/>
        <w:bottom w:val="nil"/>
        <w:right w:val="nil"/>
        <w:between w:val="nil"/>
      </w:pBdr>
      <w:tabs>
        <w:tab w:val="center" w:pos="4513"/>
        <w:tab w:val="right" w:pos="9026"/>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5F79C" w14:textId="77777777" w:rsidR="00724AF5" w:rsidRDefault="00755521">
    <w:pPr>
      <w:pBdr>
        <w:top w:val="nil"/>
        <w:left w:val="nil"/>
        <w:bottom w:val="nil"/>
        <w:right w:val="nil"/>
        <w:between w:val="nil"/>
      </w:pBdr>
      <w:tabs>
        <w:tab w:val="center" w:pos="4513"/>
        <w:tab w:val="right" w:pos="9026"/>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A7641">
      <w:rPr>
        <w:rFonts w:ascii="Calibri" w:eastAsia="Calibri" w:hAnsi="Calibri" w:cs="Calibri"/>
        <w:noProof/>
        <w:color w:val="000000"/>
      </w:rPr>
      <w:t>1</w:t>
    </w:r>
    <w:r>
      <w:rPr>
        <w:rFonts w:ascii="Calibri" w:eastAsia="Calibri" w:hAnsi="Calibri" w:cs="Calibri"/>
        <w:color w:val="000000"/>
      </w:rPr>
      <w:fldChar w:fldCharType="end"/>
    </w:r>
  </w:p>
  <w:p w14:paraId="4E9915CE" w14:textId="77777777" w:rsidR="00724AF5" w:rsidRDefault="00724AF5">
    <w:pPr>
      <w:pBdr>
        <w:top w:val="nil"/>
        <w:left w:val="nil"/>
        <w:bottom w:val="nil"/>
        <w:right w:val="nil"/>
        <w:between w:val="nil"/>
      </w:pBdr>
      <w:tabs>
        <w:tab w:val="center" w:pos="4513"/>
        <w:tab w:val="right" w:pos="902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F5537" w14:textId="77777777" w:rsidR="00D61C80" w:rsidRDefault="00D61C80">
      <w:r>
        <w:separator/>
      </w:r>
    </w:p>
  </w:footnote>
  <w:footnote w:type="continuationSeparator" w:id="0">
    <w:p w14:paraId="292A534F" w14:textId="77777777" w:rsidR="00D61C80" w:rsidRDefault="00D61C80">
      <w:r>
        <w:continuationSeparator/>
      </w:r>
    </w:p>
  </w:footnote>
  <w:footnote w:id="1">
    <w:p w14:paraId="6E7708CE" w14:textId="77777777" w:rsidR="0016405D" w:rsidRPr="00EA50EB" w:rsidRDefault="0016405D" w:rsidP="0016405D">
      <w:pPr>
        <w:pStyle w:val="FootnoteText"/>
      </w:pPr>
      <w:r>
        <w:rPr>
          <w:rStyle w:val="FootnoteReference"/>
        </w:rPr>
        <w:footnoteRef/>
      </w:r>
      <w:r>
        <w:t xml:space="preserve"> </w:t>
      </w:r>
      <w:r w:rsidRPr="00EA50EB">
        <w:t>Address for correspondence: Douglas A. Adu, Accounting Department, Nottingham Business School, University of Nottingham, UK.</w:t>
      </w:r>
    </w:p>
    <w:p w14:paraId="6799AFE2" w14:textId="77777777" w:rsidR="0016405D" w:rsidRPr="00EA50EB" w:rsidRDefault="0016405D" w:rsidP="0016405D">
      <w:pPr>
        <w:pStyle w:val="FootnoteText"/>
      </w:pPr>
      <w:r w:rsidRPr="00EA50EB">
        <w:t>E-mail: douglas.adu@nottingham.ac.uk</w:t>
      </w:r>
    </w:p>
  </w:footnote>
  <w:footnote w:id="2">
    <w:p w14:paraId="6ABACD95" w14:textId="1C5E7F80" w:rsidR="000235C6" w:rsidRPr="007F6377" w:rsidRDefault="000235C6" w:rsidP="007F6377">
      <w:pPr>
        <w:pStyle w:val="FootnoteText"/>
        <w:jc w:val="both"/>
        <w:rPr>
          <w:lang w:val="en-US"/>
        </w:rPr>
      </w:pPr>
      <w:r>
        <w:rPr>
          <w:rStyle w:val="FootnoteReference"/>
        </w:rPr>
        <w:footnoteRef/>
      </w:r>
      <w:r w:rsidRPr="000235C6">
        <w:t xml:space="preserve">Individuals like Elon Musk, Steve Jobs, Bill Gates, Temple Grandin, and Greta Thunberg are among </w:t>
      </w:r>
      <w:r w:rsidR="007A0C5A">
        <w:t xml:space="preserve">the </w:t>
      </w:r>
      <w:r w:rsidR="00734C06">
        <w:t xml:space="preserve">famous </w:t>
      </w:r>
      <w:r w:rsidR="008257CD">
        <w:t>NDI</w:t>
      </w:r>
      <w:r w:rsidR="003D5DE6">
        <w:t>s</w:t>
      </w:r>
      <w:r w:rsidRPr="000235C6">
        <w:t xml:space="preserve"> who have received recognition for their extraordinary yet unorthodox leadership (Roberson et al., 2021). Eccentricities in the leadership approaches of these NDIs have been primarily attributed to their neurodivergent conditions, explicitly as people with Asperger syndrome (AS) or autism spectrum disorder (ASD) (Roberson et al., 2021; Cash, 1999). </w:t>
      </w:r>
    </w:p>
  </w:footnote>
  <w:footnote w:id="3">
    <w:p w14:paraId="093D5D8F" w14:textId="107AEA3E" w:rsidR="00B10AEE" w:rsidRPr="00825897" w:rsidRDefault="00B10AEE" w:rsidP="00B10AEE">
      <w:pPr>
        <w:pStyle w:val="FootnoteText"/>
        <w:jc w:val="both"/>
        <w:rPr>
          <w:lang w:val="en-US"/>
        </w:rPr>
      </w:pPr>
      <w:r>
        <w:rPr>
          <w:rStyle w:val="FootnoteReference"/>
        </w:rPr>
        <w:footnoteRef/>
      </w:r>
      <w:r>
        <w:t>E</w:t>
      </w:r>
      <w:r w:rsidRPr="00B10AEE">
        <w:t>merging research suggests that NDIs, as a segment of the general population</w:t>
      </w:r>
      <w:r w:rsidR="00474185">
        <w:t>,</w:t>
      </w:r>
      <w:r w:rsidRPr="00B10AEE">
        <w:t xml:space="preserve"> </w:t>
      </w:r>
      <w:r w:rsidR="00474185">
        <w:t xml:space="preserve">have </w:t>
      </w:r>
      <w:r w:rsidRPr="00B10AEE">
        <w:t>historically endured unemployment and underemployment rates as high as 85-90</w:t>
      </w:r>
      <w:r w:rsidR="00E75300" w:rsidRPr="00B10AEE">
        <w:t>% but</w:t>
      </w:r>
      <w:r w:rsidR="00DB6760">
        <w:t xml:space="preserve"> </w:t>
      </w:r>
      <w:r w:rsidRPr="00B10AEE">
        <w:t>have seen an opening of new career prospects during the past few years (Roux et al., 2015). In the UK, only 16% of NDIs are in full-time employment</w:t>
      </w:r>
      <w:r w:rsidR="00474185">
        <w:t>,</w:t>
      </w:r>
      <w:r w:rsidRPr="00B10AEE">
        <w:t xml:space="preserve"> and only 32% of NDIs are in some sort of paid work (National Autistic Society, 2016). In the US, just 58% of young autistic adults held a job at any point during their early 20s (Roux et al., 2015).</w:t>
      </w:r>
    </w:p>
  </w:footnote>
  <w:footnote w:id="4">
    <w:p w14:paraId="4EC36443" w14:textId="56790FBC" w:rsidR="00C86E8A" w:rsidRPr="00C86E8A" w:rsidRDefault="00C86E8A" w:rsidP="00825897">
      <w:pPr>
        <w:pStyle w:val="FootnoteText"/>
        <w:jc w:val="both"/>
      </w:pPr>
      <w:r>
        <w:rPr>
          <w:rStyle w:val="FootnoteReference"/>
        </w:rPr>
        <w:footnoteRef/>
      </w:r>
      <w:r w:rsidRPr="00C86E8A">
        <w:t>We utilise</w:t>
      </w:r>
      <w:r w:rsidR="00C26212">
        <w:t>d</w:t>
      </w:r>
      <w:r w:rsidRPr="00C86E8A">
        <w:t xml:space="preserve"> VOSviewer 1.6.2 for the bibliometric analysis. This software visualises co-occurrence matrices created from cited references within the dataset, positioning articles in a two-dimensional space based on the similarity of their cited sources (Van Eck </w:t>
      </w:r>
      <w:r w:rsidR="007D09B5">
        <w:t>and</w:t>
      </w:r>
      <w:r w:rsidRPr="00C86E8A">
        <w:t xml:space="preserve"> Waltman, 2014). Each cluster is identified and colour-coded based on </w:t>
      </w:r>
      <w:r w:rsidR="00B90DD3">
        <w:t xml:space="preserve">the </w:t>
      </w:r>
      <w:r w:rsidRPr="00C86E8A">
        <w:t>item</w:t>
      </w:r>
      <w:r w:rsidR="00B90DD3">
        <w:t>’s</w:t>
      </w:r>
      <w:r w:rsidRPr="00C86E8A">
        <w:t xml:space="preserve"> density within the cluster, a technique that highlights areas of thematic concentration and identifies distinct research streams (Perianes-Rodriguez</w:t>
      </w:r>
      <w:r w:rsidR="00F82DCF">
        <w:t xml:space="preserve"> et al., </w:t>
      </w:r>
      <w:r w:rsidRPr="00C86E8A">
        <w:t>2016). In this visualisation, articles with a close spatial arrangement indicate stronger thematic alignment, suggesting clusters of research on related topics.</w:t>
      </w:r>
      <w:r w:rsidR="008C1096">
        <w:t xml:space="preserve"> </w:t>
      </w:r>
      <w:r w:rsidR="00D0749D">
        <w:t xml:space="preserve">For brevity purposes, the results of </w:t>
      </w:r>
      <w:r w:rsidR="00D55F66">
        <w:t xml:space="preserve">the </w:t>
      </w:r>
      <w:r w:rsidR="00D0749D">
        <w:t>bibliometric analysis are not reported here but available u</w:t>
      </w:r>
      <w:r w:rsidR="00B96D11">
        <w:t>pon request.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26D62"/>
    <w:multiLevelType w:val="multilevel"/>
    <w:tmpl w:val="F630269E"/>
    <w:lvl w:ilvl="0">
      <w:start w:val="1"/>
      <w:numFmt w:val="decimal"/>
      <w:lvlText w:val="%1."/>
      <w:lvlJc w:val="left"/>
      <w:pPr>
        <w:ind w:left="720" w:hanging="360"/>
      </w:pPr>
      <w:rPr>
        <w:rFonts w:hint="default"/>
      </w:rPr>
    </w:lvl>
    <w:lvl w:ilvl="1">
      <w:start w:val="1"/>
      <w:numFmt w:val="decimal"/>
      <w:isLgl/>
      <w:lvlText w:val="%1.%2."/>
      <w:lvlJc w:val="left"/>
      <w:pPr>
        <w:ind w:left="4187" w:hanging="218"/>
      </w:pPr>
      <w:rPr>
        <w:rFonts w:hint="default"/>
        <w:b w:val="0"/>
        <w:bCs/>
        <w:i/>
        <w:iCs/>
        <w:color w:val="000000"/>
      </w:rPr>
    </w:lvl>
    <w:lvl w:ilvl="2">
      <w:start w:val="1"/>
      <w:numFmt w:val="decimal"/>
      <w:isLgl/>
      <w:lvlText w:val="%1.%2.%3."/>
      <w:lvlJc w:val="left"/>
      <w:pPr>
        <w:ind w:left="578" w:hanging="218"/>
      </w:pPr>
      <w:rPr>
        <w:rFonts w:hint="default"/>
        <w:b w:val="0"/>
        <w:bCs w:val="0"/>
        <w:color w:val="000000"/>
      </w:rPr>
    </w:lvl>
    <w:lvl w:ilvl="3">
      <w:start w:val="1"/>
      <w:numFmt w:val="decimal"/>
      <w:isLgl/>
      <w:lvlText w:val="%1.%2.%3.%4."/>
      <w:lvlJc w:val="left"/>
      <w:pPr>
        <w:ind w:left="938" w:hanging="578"/>
      </w:pPr>
      <w:rPr>
        <w:rFonts w:hint="default"/>
        <w:b/>
        <w:color w:val="000000"/>
      </w:rPr>
    </w:lvl>
    <w:lvl w:ilvl="4">
      <w:start w:val="1"/>
      <w:numFmt w:val="decimal"/>
      <w:isLgl/>
      <w:lvlText w:val="%1.%2.%3.%4.%5."/>
      <w:lvlJc w:val="left"/>
      <w:pPr>
        <w:ind w:left="938" w:hanging="578"/>
      </w:pPr>
      <w:rPr>
        <w:rFonts w:hint="default"/>
        <w:b/>
        <w:color w:val="000000"/>
      </w:rPr>
    </w:lvl>
    <w:lvl w:ilvl="5">
      <w:start w:val="1"/>
      <w:numFmt w:val="decimal"/>
      <w:isLgl/>
      <w:lvlText w:val="%1.%2.%3.%4.%5.%6."/>
      <w:lvlJc w:val="left"/>
      <w:pPr>
        <w:ind w:left="1298" w:hanging="938"/>
      </w:pPr>
      <w:rPr>
        <w:rFonts w:hint="default"/>
        <w:b/>
        <w:color w:val="000000"/>
      </w:rPr>
    </w:lvl>
    <w:lvl w:ilvl="6">
      <w:start w:val="1"/>
      <w:numFmt w:val="decimal"/>
      <w:isLgl/>
      <w:lvlText w:val="%1.%2.%3.%4.%5.%6.%7."/>
      <w:lvlJc w:val="left"/>
      <w:pPr>
        <w:ind w:left="1298" w:hanging="938"/>
      </w:pPr>
      <w:rPr>
        <w:rFonts w:hint="default"/>
        <w:b/>
        <w:color w:val="000000"/>
      </w:rPr>
    </w:lvl>
    <w:lvl w:ilvl="7">
      <w:start w:val="1"/>
      <w:numFmt w:val="decimal"/>
      <w:isLgl/>
      <w:lvlText w:val="%1.%2.%3.%4.%5.%6.%7.%8."/>
      <w:lvlJc w:val="left"/>
      <w:pPr>
        <w:ind w:left="1658" w:hanging="1298"/>
      </w:pPr>
      <w:rPr>
        <w:rFonts w:hint="default"/>
        <w:b/>
        <w:color w:val="000000"/>
      </w:rPr>
    </w:lvl>
    <w:lvl w:ilvl="8">
      <w:start w:val="1"/>
      <w:numFmt w:val="decimal"/>
      <w:isLgl/>
      <w:lvlText w:val="%1.%2.%3.%4.%5.%6.%7.%8.%9."/>
      <w:lvlJc w:val="left"/>
      <w:pPr>
        <w:ind w:left="1658" w:hanging="1298"/>
      </w:pPr>
      <w:rPr>
        <w:rFonts w:hint="default"/>
        <w:b/>
        <w:color w:val="000000"/>
      </w:rPr>
    </w:lvl>
  </w:abstractNum>
  <w:num w:numId="1" w16cid:durableId="593369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AF5"/>
    <w:rsid w:val="00000228"/>
    <w:rsid w:val="00002379"/>
    <w:rsid w:val="00007853"/>
    <w:rsid w:val="00007BF3"/>
    <w:rsid w:val="00010738"/>
    <w:rsid w:val="000136F0"/>
    <w:rsid w:val="000148C4"/>
    <w:rsid w:val="000149F0"/>
    <w:rsid w:val="00015945"/>
    <w:rsid w:val="00017835"/>
    <w:rsid w:val="00017BF2"/>
    <w:rsid w:val="00017C4C"/>
    <w:rsid w:val="00017FE1"/>
    <w:rsid w:val="00021DB5"/>
    <w:rsid w:val="00021E53"/>
    <w:rsid w:val="00021EF8"/>
    <w:rsid w:val="000232F2"/>
    <w:rsid w:val="000235C6"/>
    <w:rsid w:val="00023C01"/>
    <w:rsid w:val="000247E9"/>
    <w:rsid w:val="00024E83"/>
    <w:rsid w:val="00025E13"/>
    <w:rsid w:val="000265E3"/>
    <w:rsid w:val="000269E1"/>
    <w:rsid w:val="00026D9E"/>
    <w:rsid w:val="00027DE8"/>
    <w:rsid w:val="000302B3"/>
    <w:rsid w:val="000315F5"/>
    <w:rsid w:val="0003295E"/>
    <w:rsid w:val="000332AC"/>
    <w:rsid w:val="000344EF"/>
    <w:rsid w:val="00035469"/>
    <w:rsid w:val="00035545"/>
    <w:rsid w:val="00036388"/>
    <w:rsid w:val="000377D2"/>
    <w:rsid w:val="000379B5"/>
    <w:rsid w:val="00037A98"/>
    <w:rsid w:val="0004027D"/>
    <w:rsid w:val="00040640"/>
    <w:rsid w:val="0004064C"/>
    <w:rsid w:val="00040C3C"/>
    <w:rsid w:val="00041302"/>
    <w:rsid w:val="000424B8"/>
    <w:rsid w:val="000456C2"/>
    <w:rsid w:val="0004598C"/>
    <w:rsid w:val="000459BA"/>
    <w:rsid w:val="00047B4B"/>
    <w:rsid w:val="0005081E"/>
    <w:rsid w:val="00050827"/>
    <w:rsid w:val="00050848"/>
    <w:rsid w:val="00051345"/>
    <w:rsid w:val="000513B9"/>
    <w:rsid w:val="000517C6"/>
    <w:rsid w:val="00051E12"/>
    <w:rsid w:val="0005204F"/>
    <w:rsid w:val="00053270"/>
    <w:rsid w:val="000537FD"/>
    <w:rsid w:val="000549BD"/>
    <w:rsid w:val="00054C5D"/>
    <w:rsid w:val="00057CC0"/>
    <w:rsid w:val="000602E3"/>
    <w:rsid w:val="0006458B"/>
    <w:rsid w:val="00064E0F"/>
    <w:rsid w:val="000664D4"/>
    <w:rsid w:val="000665FE"/>
    <w:rsid w:val="00066D0C"/>
    <w:rsid w:val="00067108"/>
    <w:rsid w:val="00070821"/>
    <w:rsid w:val="00070DF4"/>
    <w:rsid w:val="00072904"/>
    <w:rsid w:val="00073222"/>
    <w:rsid w:val="0007345C"/>
    <w:rsid w:val="00073489"/>
    <w:rsid w:val="000736EF"/>
    <w:rsid w:val="000738BB"/>
    <w:rsid w:val="000756C7"/>
    <w:rsid w:val="000758F1"/>
    <w:rsid w:val="00076C2E"/>
    <w:rsid w:val="00081097"/>
    <w:rsid w:val="000815C2"/>
    <w:rsid w:val="00082172"/>
    <w:rsid w:val="00082A05"/>
    <w:rsid w:val="00084BDA"/>
    <w:rsid w:val="000857EC"/>
    <w:rsid w:val="00086444"/>
    <w:rsid w:val="00086DD8"/>
    <w:rsid w:val="00090087"/>
    <w:rsid w:val="00090B04"/>
    <w:rsid w:val="00090FEF"/>
    <w:rsid w:val="00092066"/>
    <w:rsid w:val="00092AED"/>
    <w:rsid w:val="000934E9"/>
    <w:rsid w:val="00093BFA"/>
    <w:rsid w:val="00094A6E"/>
    <w:rsid w:val="00094A71"/>
    <w:rsid w:val="00095DF9"/>
    <w:rsid w:val="00095F08"/>
    <w:rsid w:val="000968E4"/>
    <w:rsid w:val="000A0624"/>
    <w:rsid w:val="000A1402"/>
    <w:rsid w:val="000A1621"/>
    <w:rsid w:val="000A19A0"/>
    <w:rsid w:val="000A1C50"/>
    <w:rsid w:val="000A241C"/>
    <w:rsid w:val="000A560D"/>
    <w:rsid w:val="000A564D"/>
    <w:rsid w:val="000A61A8"/>
    <w:rsid w:val="000A62F2"/>
    <w:rsid w:val="000A7DDA"/>
    <w:rsid w:val="000B0516"/>
    <w:rsid w:val="000B0546"/>
    <w:rsid w:val="000B2282"/>
    <w:rsid w:val="000B2E00"/>
    <w:rsid w:val="000B2FE7"/>
    <w:rsid w:val="000B3441"/>
    <w:rsid w:val="000B4031"/>
    <w:rsid w:val="000B4758"/>
    <w:rsid w:val="000B4F61"/>
    <w:rsid w:val="000B57E2"/>
    <w:rsid w:val="000B58C4"/>
    <w:rsid w:val="000B5C53"/>
    <w:rsid w:val="000B5D23"/>
    <w:rsid w:val="000B7538"/>
    <w:rsid w:val="000B7C95"/>
    <w:rsid w:val="000C1289"/>
    <w:rsid w:val="000C2A9F"/>
    <w:rsid w:val="000C2FAF"/>
    <w:rsid w:val="000C36DF"/>
    <w:rsid w:val="000C3846"/>
    <w:rsid w:val="000C3A39"/>
    <w:rsid w:val="000C3D33"/>
    <w:rsid w:val="000C5253"/>
    <w:rsid w:val="000D03D4"/>
    <w:rsid w:val="000D0671"/>
    <w:rsid w:val="000D06B2"/>
    <w:rsid w:val="000D0F2D"/>
    <w:rsid w:val="000D12AC"/>
    <w:rsid w:val="000D1B71"/>
    <w:rsid w:val="000D1C9D"/>
    <w:rsid w:val="000D1D83"/>
    <w:rsid w:val="000D2B58"/>
    <w:rsid w:val="000D3816"/>
    <w:rsid w:val="000D498D"/>
    <w:rsid w:val="000D4DB7"/>
    <w:rsid w:val="000D54DA"/>
    <w:rsid w:val="000D62AF"/>
    <w:rsid w:val="000D6E56"/>
    <w:rsid w:val="000D7246"/>
    <w:rsid w:val="000D796A"/>
    <w:rsid w:val="000D7A6C"/>
    <w:rsid w:val="000E0172"/>
    <w:rsid w:val="000E022B"/>
    <w:rsid w:val="000E0CB0"/>
    <w:rsid w:val="000E1DAD"/>
    <w:rsid w:val="000E2425"/>
    <w:rsid w:val="000E2735"/>
    <w:rsid w:val="000E356E"/>
    <w:rsid w:val="000E3945"/>
    <w:rsid w:val="000E4155"/>
    <w:rsid w:val="000E453D"/>
    <w:rsid w:val="000E532E"/>
    <w:rsid w:val="000E5778"/>
    <w:rsid w:val="000E623F"/>
    <w:rsid w:val="000E64A5"/>
    <w:rsid w:val="000E6516"/>
    <w:rsid w:val="000E6B28"/>
    <w:rsid w:val="000E779E"/>
    <w:rsid w:val="000E79D2"/>
    <w:rsid w:val="000E7A65"/>
    <w:rsid w:val="000F063A"/>
    <w:rsid w:val="000F0D37"/>
    <w:rsid w:val="000F0DBA"/>
    <w:rsid w:val="000F2357"/>
    <w:rsid w:val="000F3D4A"/>
    <w:rsid w:val="000F52FA"/>
    <w:rsid w:val="000F5788"/>
    <w:rsid w:val="000F5956"/>
    <w:rsid w:val="000F6BF3"/>
    <w:rsid w:val="000F6CAE"/>
    <w:rsid w:val="000F7195"/>
    <w:rsid w:val="000F7EEA"/>
    <w:rsid w:val="00103947"/>
    <w:rsid w:val="00104B39"/>
    <w:rsid w:val="00104D41"/>
    <w:rsid w:val="001053FB"/>
    <w:rsid w:val="00105961"/>
    <w:rsid w:val="00105C9A"/>
    <w:rsid w:val="001066E6"/>
    <w:rsid w:val="001076D3"/>
    <w:rsid w:val="00107D3B"/>
    <w:rsid w:val="001101E6"/>
    <w:rsid w:val="00110615"/>
    <w:rsid w:val="00110FC5"/>
    <w:rsid w:val="0011120B"/>
    <w:rsid w:val="00112CAC"/>
    <w:rsid w:val="0011309B"/>
    <w:rsid w:val="00113972"/>
    <w:rsid w:val="00113DE4"/>
    <w:rsid w:val="00113F85"/>
    <w:rsid w:val="00113F8D"/>
    <w:rsid w:val="00114A1B"/>
    <w:rsid w:val="00116196"/>
    <w:rsid w:val="001200AA"/>
    <w:rsid w:val="001206AF"/>
    <w:rsid w:val="00120F35"/>
    <w:rsid w:val="00121B0E"/>
    <w:rsid w:val="00123087"/>
    <w:rsid w:val="00123937"/>
    <w:rsid w:val="00123B32"/>
    <w:rsid w:val="00123C87"/>
    <w:rsid w:val="00130EC5"/>
    <w:rsid w:val="001310A1"/>
    <w:rsid w:val="001315B1"/>
    <w:rsid w:val="001316CF"/>
    <w:rsid w:val="001322B7"/>
    <w:rsid w:val="00132BD8"/>
    <w:rsid w:val="00133920"/>
    <w:rsid w:val="001344A6"/>
    <w:rsid w:val="001351A8"/>
    <w:rsid w:val="00135A6B"/>
    <w:rsid w:val="0013648C"/>
    <w:rsid w:val="00136603"/>
    <w:rsid w:val="001367B4"/>
    <w:rsid w:val="00137249"/>
    <w:rsid w:val="0013736B"/>
    <w:rsid w:val="001379C5"/>
    <w:rsid w:val="00137D44"/>
    <w:rsid w:val="00140153"/>
    <w:rsid w:val="001401FB"/>
    <w:rsid w:val="001408CF"/>
    <w:rsid w:val="001410C7"/>
    <w:rsid w:val="00141FDE"/>
    <w:rsid w:val="0014243A"/>
    <w:rsid w:val="0014271C"/>
    <w:rsid w:val="001429AC"/>
    <w:rsid w:val="00142E9C"/>
    <w:rsid w:val="001435FB"/>
    <w:rsid w:val="001439B5"/>
    <w:rsid w:val="00144BFF"/>
    <w:rsid w:val="00145024"/>
    <w:rsid w:val="001458C9"/>
    <w:rsid w:val="001463DE"/>
    <w:rsid w:val="00146DD3"/>
    <w:rsid w:val="0014729E"/>
    <w:rsid w:val="00150AFF"/>
    <w:rsid w:val="00151736"/>
    <w:rsid w:val="001518B4"/>
    <w:rsid w:val="00151E5F"/>
    <w:rsid w:val="00152498"/>
    <w:rsid w:val="00153570"/>
    <w:rsid w:val="00153653"/>
    <w:rsid w:val="001539B7"/>
    <w:rsid w:val="001541DB"/>
    <w:rsid w:val="001545C4"/>
    <w:rsid w:val="00154761"/>
    <w:rsid w:val="001547DA"/>
    <w:rsid w:val="00154ACB"/>
    <w:rsid w:val="00154B6C"/>
    <w:rsid w:val="00155010"/>
    <w:rsid w:val="00156211"/>
    <w:rsid w:val="001600FB"/>
    <w:rsid w:val="00160C4D"/>
    <w:rsid w:val="00161031"/>
    <w:rsid w:val="001614B5"/>
    <w:rsid w:val="00161A7C"/>
    <w:rsid w:val="00161F02"/>
    <w:rsid w:val="00163561"/>
    <w:rsid w:val="0016405D"/>
    <w:rsid w:val="00166644"/>
    <w:rsid w:val="00167713"/>
    <w:rsid w:val="00167FF8"/>
    <w:rsid w:val="00170A3E"/>
    <w:rsid w:val="001713C9"/>
    <w:rsid w:val="00171E69"/>
    <w:rsid w:val="001730DD"/>
    <w:rsid w:val="00173FC3"/>
    <w:rsid w:val="001740D9"/>
    <w:rsid w:val="001741E5"/>
    <w:rsid w:val="00174D1B"/>
    <w:rsid w:val="0017502E"/>
    <w:rsid w:val="00176F3E"/>
    <w:rsid w:val="00177039"/>
    <w:rsid w:val="00177A79"/>
    <w:rsid w:val="001803B5"/>
    <w:rsid w:val="00180B38"/>
    <w:rsid w:val="001819C7"/>
    <w:rsid w:val="001820FE"/>
    <w:rsid w:val="00183527"/>
    <w:rsid w:val="001850AE"/>
    <w:rsid w:val="001855A6"/>
    <w:rsid w:val="001857A6"/>
    <w:rsid w:val="00190AD4"/>
    <w:rsid w:val="001912D4"/>
    <w:rsid w:val="00191513"/>
    <w:rsid w:val="0019159B"/>
    <w:rsid w:val="00193FE8"/>
    <w:rsid w:val="00194A28"/>
    <w:rsid w:val="00194B1B"/>
    <w:rsid w:val="00195E7C"/>
    <w:rsid w:val="00196069"/>
    <w:rsid w:val="001964D6"/>
    <w:rsid w:val="001A0A42"/>
    <w:rsid w:val="001A0F81"/>
    <w:rsid w:val="001A1323"/>
    <w:rsid w:val="001A2844"/>
    <w:rsid w:val="001A4A12"/>
    <w:rsid w:val="001A4F8E"/>
    <w:rsid w:val="001A5D7B"/>
    <w:rsid w:val="001A66CB"/>
    <w:rsid w:val="001A7857"/>
    <w:rsid w:val="001B01F3"/>
    <w:rsid w:val="001B03F3"/>
    <w:rsid w:val="001B1885"/>
    <w:rsid w:val="001B2405"/>
    <w:rsid w:val="001B3788"/>
    <w:rsid w:val="001B444D"/>
    <w:rsid w:val="001B4CCA"/>
    <w:rsid w:val="001B6009"/>
    <w:rsid w:val="001B6045"/>
    <w:rsid w:val="001B64F4"/>
    <w:rsid w:val="001B6778"/>
    <w:rsid w:val="001B78AB"/>
    <w:rsid w:val="001B7C62"/>
    <w:rsid w:val="001C06E0"/>
    <w:rsid w:val="001C1AC6"/>
    <w:rsid w:val="001C1CDA"/>
    <w:rsid w:val="001C240F"/>
    <w:rsid w:val="001C2ECD"/>
    <w:rsid w:val="001C3499"/>
    <w:rsid w:val="001C4454"/>
    <w:rsid w:val="001C4730"/>
    <w:rsid w:val="001C57B0"/>
    <w:rsid w:val="001C5D83"/>
    <w:rsid w:val="001C5E07"/>
    <w:rsid w:val="001C7F48"/>
    <w:rsid w:val="001D0DCA"/>
    <w:rsid w:val="001D172C"/>
    <w:rsid w:val="001D35E2"/>
    <w:rsid w:val="001D3772"/>
    <w:rsid w:val="001D4A46"/>
    <w:rsid w:val="001D4B6E"/>
    <w:rsid w:val="001D60C1"/>
    <w:rsid w:val="001D73D6"/>
    <w:rsid w:val="001D74D3"/>
    <w:rsid w:val="001D7CFE"/>
    <w:rsid w:val="001E0760"/>
    <w:rsid w:val="001E1A55"/>
    <w:rsid w:val="001E3301"/>
    <w:rsid w:val="001E364F"/>
    <w:rsid w:val="001E39B4"/>
    <w:rsid w:val="001E49BD"/>
    <w:rsid w:val="001E4A84"/>
    <w:rsid w:val="001E57D8"/>
    <w:rsid w:val="001E6126"/>
    <w:rsid w:val="001E6EB3"/>
    <w:rsid w:val="001F03DA"/>
    <w:rsid w:val="001F1B29"/>
    <w:rsid w:val="001F21FB"/>
    <w:rsid w:val="001F2419"/>
    <w:rsid w:val="001F307F"/>
    <w:rsid w:val="001F53A5"/>
    <w:rsid w:val="001F64E0"/>
    <w:rsid w:val="001F66F1"/>
    <w:rsid w:val="001F6DCF"/>
    <w:rsid w:val="001F76D0"/>
    <w:rsid w:val="00200DBB"/>
    <w:rsid w:val="0020111D"/>
    <w:rsid w:val="00203515"/>
    <w:rsid w:val="00203E57"/>
    <w:rsid w:val="00203EF0"/>
    <w:rsid w:val="002056A9"/>
    <w:rsid w:val="00205D53"/>
    <w:rsid w:val="00205DCC"/>
    <w:rsid w:val="002063AB"/>
    <w:rsid w:val="00206EA2"/>
    <w:rsid w:val="00210C22"/>
    <w:rsid w:val="00211075"/>
    <w:rsid w:val="0021143D"/>
    <w:rsid w:val="00211564"/>
    <w:rsid w:val="00212005"/>
    <w:rsid w:val="00212AEF"/>
    <w:rsid w:val="002135BC"/>
    <w:rsid w:val="00214182"/>
    <w:rsid w:val="002144D4"/>
    <w:rsid w:val="0021547B"/>
    <w:rsid w:val="00215549"/>
    <w:rsid w:val="00215E15"/>
    <w:rsid w:val="002177EC"/>
    <w:rsid w:val="002179A9"/>
    <w:rsid w:val="00217A4A"/>
    <w:rsid w:val="00220684"/>
    <w:rsid w:val="00220BEC"/>
    <w:rsid w:val="00220EDC"/>
    <w:rsid w:val="002229A5"/>
    <w:rsid w:val="00224A8E"/>
    <w:rsid w:val="00225989"/>
    <w:rsid w:val="002261A1"/>
    <w:rsid w:val="00226734"/>
    <w:rsid w:val="00231F7B"/>
    <w:rsid w:val="00232561"/>
    <w:rsid w:val="00233F93"/>
    <w:rsid w:val="00234E3E"/>
    <w:rsid w:val="00236DA7"/>
    <w:rsid w:val="00237383"/>
    <w:rsid w:val="00237F4A"/>
    <w:rsid w:val="002408A8"/>
    <w:rsid w:val="00241D46"/>
    <w:rsid w:val="002421C2"/>
    <w:rsid w:val="0024244D"/>
    <w:rsid w:val="00243412"/>
    <w:rsid w:val="00243424"/>
    <w:rsid w:val="00246117"/>
    <w:rsid w:val="002469D7"/>
    <w:rsid w:val="00247705"/>
    <w:rsid w:val="002520B1"/>
    <w:rsid w:val="00252A31"/>
    <w:rsid w:val="00252BA8"/>
    <w:rsid w:val="00252C0A"/>
    <w:rsid w:val="002551F0"/>
    <w:rsid w:val="0025548C"/>
    <w:rsid w:val="00255C14"/>
    <w:rsid w:val="00257585"/>
    <w:rsid w:val="00260732"/>
    <w:rsid w:val="00265A55"/>
    <w:rsid w:val="00266E21"/>
    <w:rsid w:val="002679C6"/>
    <w:rsid w:val="00270BFA"/>
    <w:rsid w:val="0027181A"/>
    <w:rsid w:val="00271A44"/>
    <w:rsid w:val="00272487"/>
    <w:rsid w:val="00272861"/>
    <w:rsid w:val="002728DD"/>
    <w:rsid w:val="00273F63"/>
    <w:rsid w:val="002744E2"/>
    <w:rsid w:val="00274B46"/>
    <w:rsid w:val="0027550E"/>
    <w:rsid w:val="0027673A"/>
    <w:rsid w:val="002768C4"/>
    <w:rsid w:val="00281233"/>
    <w:rsid w:val="002812E5"/>
    <w:rsid w:val="002829EE"/>
    <w:rsid w:val="00282C3C"/>
    <w:rsid w:val="00283DFC"/>
    <w:rsid w:val="00284A3F"/>
    <w:rsid w:val="00284BAA"/>
    <w:rsid w:val="002856E9"/>
    <w:rsid w:val="0028589B"/>
    <w:rsid w:val="00286193"/>
    <w:rsid w:val="00286691"/>
    <w:rsid w:val="00286F19"/>
    <w:rsid w:val="00287690"/>
    <w:rsid w:val="00287D3C"/>
    <w:rsid w:val="00287DE8"/>
    <w:rsid w:val="00287F72"/>
    <w:rsid w:val="00291C77"/>
    <w:rsid w:val="00293241"/>
    <w:rsid w:val="00293E23"/>
    <w:rsid w:val="00294E19"/>
    <w:rsid w:val="0029508F"/>
    <w:rsid w:val="00295B4C"/>
    <w:rsid w:val="00295EC7"/>
    <w:rsid w:val="002960A0"/>
    <w:rsid w:val="00296244"/>
    <w:rsid w:val="0029625B"/>
    <w:rsid w:val="0029752B"/>
    <w:rsid w:val="002A1550"/>
    <w:rsid w:val="002A172F"/>
    <w:rsid w:val="002A1E6B"/>
    <w:rsid w:val="002A1F8B"/>
    <w:rsid w:val="002A2742"/>
    <w:rsid w:val="002A2AC7"/>
    <w:rsid w:val="002A3A35"/>
    <w:rsid w:val="002A4740"/>
    <w:rsid w:val="002A5FBB"/>
    <w:rsid w:val="002A66F8"/>
    <w:rsid w:val="002A6717"/>
    <w:rsid w:val="002A6B06"/>
    <w:rsid w:val="002A6C09"/>
    <w:rsid w:val="002A7371"/>
    <w:rsid w:val="002B06BF"/>
    <w:rsid w:val="002B1F9E"/>
    <w:rsid w:val="002B28A6"/>
    <w:rsid w:val="002B37A2"/>
    <w:rsid w:val="002B3B0C"/>
    <w:rsid w:val="002B3D3D"/>
    <w:rsid w:val="002B3DA1"/>
    <w:rsid w:val="002B5D65"/>
    <w:rsid w:val="002B5DED"/>
    <w:rsid w:val="002B63F1"/>
    <w:rsid w:val="002C3253"/>
    <w:rsid w:val="002C3F0C"/>
    <w:rsid w:val="002C4538"/>
    <w:rsid w:val="002C64DA"/>
    <w:rsid w:val="002C6B03"/>
    <w:rsid w:val="002C7E95"/>
    <w:rsid w:val="002D041E"/>
    <w:rsid w:val="002D102A"/>
    <w:rsid w:val="002D2703"/>
    <w:rsid w:val="002D2C2F"/>
    <w:rsid w:val="002D3882"/>
    <w:rsid w:val="002D41C1"/>
    <w:rsid w:val="002D4FDD"/>
    <w:rsid w:val="002D5D98"/>
    <w:rsid w:val="002D6146"/>
    <w:rsid w:val="002D6A0E"/>
    <w:rsid w:val="002D6B39"/>
    <w:rsid w:val="002D7699"/>
    <w:rsid w:val="002D77E4"/>
    <w:rsid w:val="002E001B"/>
    <w:rsid w:val="002E0052"/>
    <w:rsid w:val="002E0084"/>
    <w:rsid w:val="002E030B"/>
    <w:rsid w:val="002E0A55"/>
    <w:rsid w:val="002E1575"/>
    <w:rsid w:val="002E16A7"/>
    <w:rsid w:val="002E1E22"/>
    <w:rsid w:val="002E2259"/>
    <w:rsid w:val="002E4BF0"/>
    <w:rsid w:val="002E70C1"/>
    <w:rsid w:val="002E77FD"/>
    <w:rsid w:val="002F0314"/>
    <w:rsid w:val="002F0DEB"/>
    <w:rsid w:val="002F12C3"/>
    <w:rsid w:val="002F3624"/>
    <w:rsid w:val="002F41D8"/>
    <w:rsid w:val="002F4A06"/>
    <w:rsid w:val="002F5283"/>
    <w:rsid w:val="002F7211"/>
    <w:rsid w:val="002F78F2"/>
    <w:rsid w:val="00300BE8"/>
    <w:rsid w:val="00300E4A"/>
    <w:rsid w:val="00302E75"/>
    <w:rsid w:val="003033A4"/>
    <w:rsid w:val="00303814"/>
    <w:rsid w:val="00303DEF"/>
    <w:rsid w:val="00303F91"/>
    <w:rsid w:val="00304315"/>
    <w:rsid w:val="00304C68"/>
    <w:rsid w:val="00305251"/>
    <w:rsid w:val="00305288"/>
    <w:rsid w:val="003059FE"/>
    <w:rsid w:val="00306ED3"/>
    <w:rsid w:val="003111C1"/>
    <w:rsid w:val="00314011"/>
    <w:rsid w:val="00314558"/>
    <w:rsid w:val="003158B5"/>
    <w:rsid w:val="0031605D"/>
    <w:rsid w:val="00316C67"/>
    <w:rsid w:val="003179C8"/>
    <w:rsid w:val="003203DD"/>
    <w:rsid w:val="00322143"/>
    <w:rsid w:val="0032298D"/>
    <w:rsid w:val="003229B1"/>
    <w:rsid w:val="003231AA"/>
    <w:rsid w:val="0032492D"/>
    <w:rsid w:val="00324FC0"/>
    <w:rsid w:val="00325647"/>
    <w:rsid w:val="00326513"/>
    <w:rsid w:val="0033018C"/>
    <w:rsid w:val="003301E6"/>
    <w:rsid w:val="0033085E"/>
    <w:rsid w:val="00330DF0"/>
    <w:rsid w:val="00331DD2"/>
    <w:rsid w:val="00331E86"/>
    <w:rsid w:val="00332C2E"/>
    <w:rsid w:val="00332C58"/>
    <w:rsid w:val="003337BB"/>
    <w:rsid w:val="0033391D"/>
    <w:rsid w:val="0033398C"/>
    <w:rsid w:val="00333A86"/>
    <w:rsid w:val="003342A5"/>
    <w:rsid w:val="0033542E"/>
    <w:rsid w:val="00335B86"/>
    <w:rsid w:val="00335DC5"/>
    <w:rsid w:val="00337594"/>
    <w:rsid w:val="003376EF"/>
    <w:rsid w:val="00337C2C"/>
    <w:rsid w:val="00340246"/>
    <w:rsid w:val="00341E66"/>
    <w:rsid w:val="0034203D"/>
    <w:rsid w:val="003431BC"/>
    <w:rsid w:val="003436A1"/>
    <w:rsid w:val="003445EC"/>
    <w:rsid w:val="00344A2E"/>
    <w:rsid w:val="00345381"/>
    <w:rsid w:val="00345D4D"/>
    <w:rsid w:val="00346427"/>
    <w:rsid w:val="003465C2"/>
    <w:rsid w:val="00347F02"/>
    <w:rsid w:val="003508D8"/>
    <w:rsid w:val="0035276E"/>
    <w:rsid w:val="003540D4"/>
    <w:rsid w:val="00354E1A"/>
    <w:rsid w:val="00355A4D"/>
    <w:rsid w:val="00360F69"/>
    <w:rsid w:val="003610FE"/>
    <w:rsid w:val="0036136B"/>
    <w:rsid w:val="00361AA5"/>
    <w:rsid w:val="00361FE1"/>
    <w:rsid w:val="003640E6"/>
    <w:rsid w:val="00367E3C"/>
    <w:rsid w:val="00367EFD"/>
    <w:rsid w:val="003704CC"/>
    <w:rsid w:val="0037149E"/>
    <w:rsid w:val="00371C30"/>
    <w:rsid w:val="0037258A"/>
    <w:rsid w:val="0037301C"/>
    <w:rsid w:val="00373215"/>
    <w:rsid w:val="003736E3"/>
    <w:rsid w:val="00374BCB"/>
    <w:rsid w:val="00374FAC"/>
    <w:rsid w:val="003756B4"/>
    <w:rsid w:val="00375F93"/>
    <w:rsid w:val="00376721"/>
    <w:rsid w:val="00376738"/>
    <w:rsid w:val="0037767F"/>
    <w:rsid w:val="0038012E"/>
    <w:rsid w:val="00380549"/>
    <w:rsid w:val="00381045"/>
    <w:rsid w:val="003811D6"/>
    <w:rsid w:val="00381D2D"/>
    <w:rsid w:val="00382A29"/>
    <w:rsid w:val="00383559"/>
    <w:rsid w:val="00383D5E"/>
    <w:rsid w:val="00385342"/>
    <w:rsid w:val="00385362"/>
    <w:rsid w:val="00385734"/>
    <w:rsid w:val="00385C8D"/>
    <w:rsid w:val="00386C14"/>
    <w:rsid w:val="00387565"/>
    <w:rsid w:val="003876B5"/>
    <w:rsid w:val="0039031B"/>
    <w:rsid w:val="00391296"/>
    <w:rsid w:val="003918C5"/>
    <w:rsid w:val="00391B58"/>
    <w:rsid w:val="0039242B"/>
    <w:rsid w:val="0039329A"/>
    <w:rsid w:val="003937F2"/>
    <w:rsid w:val="00393B04"/>
    <w:rsid w:val="0039465D"/>
    <w:rsid w:val="003950E9"/>
    <w:rsid w:val="00395A27"/>
    <w:rsid w:val="0039668C"/>
    <w:rsid w:val="00396F08"/>
    <w:rsid w:val="003978A4"/>
    <w:rsid w:val="003A0F9C"/>
    <w:rsid w:val="003A2507"/>
    <w:rsid w:val="003A305C"/>
    <w:rsid w:val="003A3AF1"/>
    <w:rsid w:val="003A4764"/>
    <w:rsid w:val="003A545D"/>
    <w:rsid w:val="003A5A68"/>
    <w:rsid w:val="003A638B"/>
    <w:rsid w:val="003A6EA7"/>
    <w:rsid w:val="003A7BAD"/>
    <w:rsid w:val="003B033B"/>
    <w:rsid w:val="003B0EE8"/>
    <w:rsid w:val="003B120F"/>
    <w:rsid w:val="003B2191"/>
    <w:rsid w:val="003B2F48"/>
    <w:rsid w:val="003B304D"/>
    <w:rsid w:val="003B3C0D"/>
    <w:rsid w:val="003B4863"/>
    <w:rsid w:val="003B6B32"/>
    <w:rsid w:val="003B6CA5"/>
    <w:rsid w:val="003B7580"/>
    <w:rsid w:val="003C025E"/>
    <w:rsid w:val="003C0886"/>
    <w:rsid w:val="003C0D77"/>
    <w:rsid w:val="003C0F0A"/>
    <w:rsid w:val="003C135F"/>
    <w:rsid w:val="003C1E91"/>
    <w:rsid w:val="003C2307"/>
    <w:rsid w:val="003C4940"/>
    <w:rsid w:val="003C53BD"/>
    <w:rsid w:val="003D09F2"/>
    <w:rsid w:val="003D0B57"/>
    <w:rsid w:val="003D1202"/>
    <w:rsid w:val="003D389B"/>
    <w:rsid w:val="003D5DE6"/>
    <w:rsid w:val="003D6246"/>
    <w:rsid w:val="003D638B"/>
    <w:rsid w:val="003E0443"/>
    <w:rsid w:val="003E04DB"/>
    <w:rsid w:val="003E09B8"/>
    <w:rsid w:val="003E1F7D"/>
    <w:rsid w:val="003E22AC"/>
    <w:rsid w:val="003E51B6"/>
    <w:rsid w:val="003E5699"/>
    <w:rsid w:val="003E5729"/>
    <w:rsid w:val="003E577B"/>
    <w:rsid w:val="003E5906"/>
    <w:rsid w:val="003E5BA6"/>
    <w:rsid w:val="003F0BBE"/>
    <w:rsid w:val="003F1397"/>
    <w:rsid w:val="003F1990"/>
    <w:rsid w:val="003F1A1E"/>
    <w:rsid w:val="003F2055"/>
    <w:rsid w:val="003F3D9A"/>
    <w:rsid w:val="003F468D"/>
    <w:rsid w:val="003F4A49"/>
    <w:rsid w:val="003F700D"/>
    <w:rsid w:val="003F7A15"/>
    <w:rsid w:val="003F7CA6"/>
    <w:rsid w:val="00400166"/>
    <w:rsid w:val="00400900"/>
    <w:rsid w:val="00402AD8"/>
    <w:rsid w:val="00402E7F"/>
    <w:rsid w:val="00403969"/>
    <w:rsid w:val="00403B8C"/>
    <w:rsid w:val="00405498"/>
    <w:rsid w:val="004059F8"/>
    <w:rsid w:val="00406BB8"/>
    <w:rsid w:val="00407501"/>
    <w:rsid w:val="0040777E"/>
    <w:rsid w:val="00410CDF"/>
    <w:rsid w:val="00410E17"/>
    <w:rsid w:val="00410F6A"/>
    <w:rsid w:val="004111EF"/>
    <w:rsid w:val="004113B6"/>
    <w:rsid w:val="00411CAE"/>
    <w:rsid w:val="0041207F"/>
    <w:rsid w:val="00412550"/>
    <w:rsid w:val="00414298"/>
    <w:rsid w:val="004142B0"/>
    <w:rsid w:val="004142F6"/>
    <w:rsid w:val="00414C4D"/>
    <w:rsid w:val="00416121"/>
    <w:rsid w:val="0041660B"/>
    <w:rsid w:val="004168F3"/>
    <w:rsid w:val="00416A73"/>
    <w:rsid w:val="0042005A"/>
    <w:rsid w:val="00420364"/>
    <w:rsid w:val="0042098B"/>
    <w:rsid w:val="00420DB0"/>
    <w:rsid w:val="00421EE1"/>
    <w:rsid w:val="00422A93"/>
    <w:rsid w:val="00422E0A"/>
    <w:rsid w:val="004230E5"/>
    <w:rsid w:val="00423AC1"/>
    <w:rsid w:val="0042582F"/>
    <w:rsid w:val="00425E76"/>
    <w:rsid w:val="004273DE"/>
    <w:rsid w:val="0043049F"/>
    <w:rsid w:val="00430FAE"/>
    <w:rsid w:val="00431348"/>
    <w:rsid w:val="0043216C"/>
    <w:rsid w:val="00432694"/>
    <w:rsid w:val="00433FC1"/>
    <w:rsid w:val="00434083"/>
    <w:rsid w:val="00434967"/>
    <w:rsid w:val="00435978"/>
    <w:rsid w:val="00436ED7"/>
    <w:rsid w:val="00437083"/>
    <w:rsid w:val="004377A5"/>
    <w:rsid w:val="00437EE3"/>
    <w:rsid w:val="00440055"/>
    <w:rsid w:val="004406A2"/>
    <w:rsid w:val="00441907"/>
    <w:rsid w:val="00442C87"/>
    <w:rsid w:val="00443EFC"/>
    <w:rsid w:val="00444320"/>
    <w:rsid w:val="0044593B"/>
    <w:rsid w:val="00446D15"/>
    <w:rsid w:val="00446DCF"/>
    <w:rsid w:val="00447077"/>
    <w:rsid w:val="00447ABE"/>
    <w:rsid w:val="00447C7C"/>
    <w:rsid w:val="00450046"/>
    <w:rsid w:val="00450139"/>
    <w:rsid w:val="004511D3"/>
    <w:rsid w:val="00451CF8"/>
    <w:rsid w:val="00452922"/>
    <w:rsid w:val="004538E9"/>
    <w:rsid w:val="0045432B"/>
    <w:rsid w:val="00454CC4"/>
    <w:rsid w:val="00455403"/>
    <w:rsid w:val="00455E47"/>
    <w:rsid w:val="0045621A"/>
    <w:rsid w:val="0045680F"/>
    <w:rsid w:val="00456AE9"/>
    <w:rsid w:val="004575FB"/>
    <w:rsid w:val="0045763F"/>
    <w:rsid w:val="0045764D"/>
    <w:rsid w:val="00457711"/>
    <w:rsid w:val="00457A91"/>
    <w:rsid w:val="00460B2F"/>
    <w:rsid w:val="0046114A"/>
    <w:rsid w:val="004613CC"/>
    <w:rsid w:val="00461F2E"/>
    <w:rsid w:val="0046227C"/>
    <w:rsid w:val="00462383"/>
    <w:rsid w:val="00463941"/>
    <w:rsid w:val="00464814"/>
    <w:rsid w:val="00464D4B"/>
    <w:rsid w:val="00464FB7"/>
    <w:rsid w:val="00465937"/>
    <w:rsid w:val="00466D0A"/>
    <w:rsid w:val="00466D2C"/>
    <w:rsid w:val="004712F9"/>
    <w:rsid w:val="00472034"/>
    <w:rsid w:val="0047381B"/>
    <w:rsid w:val="0047407D"/>
    <w:rsid w:val="00474185"/>
    <w:rsid w:val="00474DCD"/>
    <w:rsid w:val="0047570E"/>
    <w:rsid w:val="00477EA1"/>
    <w:rsid w:val="0048114D"/>
    <w:rsid w:val="0048164C"/>
    <w:rsid w:val="00481911"/>
    <w:rsid w:val="00481E8B"/>
    <w:rsid w:val="00481EE1"/>
    <w:rsid w:val="00482353"/>
    <w:rsid w:val="00482725"/>
    <w:rsid w:val="00484A5F"/>
    <w:rsid w:val="00484C63"/>
    <w:rsid w:val="00484D2D"/>
    <w:rsid w:val="00484E70"/>
    <w:rsid w:val="00487A1F"/>
    <w:rsid w:val="00487CFB"/>
    <w:rsid w:val="004900B9"/>
    <w:rsid w:val="004917A9"/>
    <w:rsid w:val="004920CD"/>
    <w:rsid w:val="004926F9"/>
    <w:rsid w:val="00493E02"/>
    <w:rsid w:val="00494075"/>
    <w:rsid w:val="0049561E"/>
    <w:rsid w:val="00496283"/>
    <w:rsid w:val="00496685"/>
    <w:rsid w:val="004966E3"/>
    <w:rsid w:val="004967E3"/>
    <w:rsid w:val="00497AAE"/>
    <w:rsid w:val="00497AE0"/>
    <w:rsid w:val="00497E05"/>
    <w:rsid w:val="004A03F3"/>
    <w:rsid w:val="004A21F7"/>
    <w:rsid w:val="004A6294"/>
    <w:rsid w:val="004A662F"/>
    <w:rsid w:val="004A7AEA"/>
    <w:rsid w:val="004A7D6E"/>
    <w:rsid w:val="004B0752"/>
    <w:rsid w:val="004B0C0B"/>
    <w:rsid w:val="004B2726"/>
    <w:rsid w:val="004B2A43"/>
    <w:rsid w:val="004B2B2A"/>
    <w:rsid w:val="004B3FA3"/>
    <w:rsid w:val="004B475D"/>
    <w:rsid w:val="004B5BD3"/>
    <w:rsid w:val="004B63EF"/>
    <w:rsid w:val="004B67B8"/>
    <w:rsid w:val="004B6F09"/>
    <w:rsid w:val="004B7B3C"/>
    <w:rsid w:val="004C0003"/>
    <w:rsid w:val="004C1818"/>
    <w:rsid w:val="004C209F"/>
    <w:rsid w:val="004C28E0"/>
    <w:rsid w:val="004C3070"/>
    <w:rsid w:val="004C47D9"/>
    <w:rsid w:val="004C5E5C"/>
    <w:rsid w:val="004C7169"/>
    <w:rsid w:val="004D1050"/>
    <w:rsid w:val="004D17D1"/>
    <w:rsid w:val="004D200B"/>
    <w:rsid w:val="004D28E3"/>
    <w:rsid w:val="004D2D9E"/>
    <w:rsid w:val="004D2FCB"/>
    <w:rsid w:val="004D31A0"/>
    <w:rsid w:val="004D3223"/>
    <w:rsid w:val="004D3ADA"/>
    <w:rsid w:val="004D4333"/>
    <w:rsid w:val="004D457D"/>
    <w:rsid w:val="004E0550"/>
    <w:rsid w:val="004E106A"/>
    <w:rsid w:val="004E1F13"/>
    <w:rsid w:val="004E330D"/>
    <w:rsid w:val="004E3F18"/>
    <w:rsid w:val="004E3FAB"/>
    <w:rsid w:val="004E4AD3"/>
    <w:rsid w:val="004E4BDE"/>
    <w:rsid w:val="004E4D5F"/>
    <w:rsid w:val="004E51B3"/>
    <w:rsid w:val="004E60F0"/>
    <w:rsid w:val="004E64E7"/>
    <w:rsid w:val="004E6614"/>
    <w:rsid w:val="004E756C"/>
    <w:rsid w:val="004F020C"/>
    <w:rsid w:val="004F06BE"/>
    <w:rsid w:val="004F09A3"/>
    <w:rsid w:val="004F0E09"/>
    <w:rsid w:val="004F256D"/>
    <w:rsid w:val="004F2935"/>
    <w:rsid w:val="004F41B7"/>
    <w:rsid w:val="004F615B"/>
    <w:rsid w:val="004F6D01"/>
    <w:rsid w:val="004F7457"/>
    <w:rsid w:val="00500B3E"/>
    <w:rsid w:val="00500D57"/>
    <w:rsid w:val="005013F5"/>
    <w:rsid w:val="00501AE9"/>
    <w:rsid w:val="0050234F"/>
    <w:rsid w:val="005024A9"/>
    <w:rsid w:val="005028C4"/>
    <w:rsid w:val="00503D8D"/>
    <w:rsid w:val="00504995"/>
    <w:rsid w:val="0050597A"/>
    <w:rsid w:val="0050739D"/>
    <w:rsid w:val="00510254"/>
    <w:rsid w:val="00510458"/>
    <w:rsid w:val="005109A9"/>
    <w:rsid w:val="00510B0C"/>
    <w:rsid w:val="005119B9"/>
    <w:rsid w:val="00511A26"/>
    <w:rsid w:val="0051293A"/>
    <w:rsid w:val="00512B9A"/>
    <w:rsid w:val="00512E39"/>
    <w:rsid w:val="0051444A"/>
    <w:rsid w:val="00515050"/>
    <w:rsid w:val="005160C7"/>
    <w:rsid w:val="005160DF"/>
    <w:rsid w:val="0051708B"/>
    <w:rsid w:val="0051765B"/>
    <w:rsid w:val="00517713"/>
    <w:rsid w:val="0052028A"/>
    <w:rsid w:val="00520694"/>
    <w:rsid w:val="00520A13"/>
    <w:rsid w:val="005214CC"/>
    <w:rsid w:val="00521B0B"/>
    <w:rsid w:val="00521E87"/>
    <w:rsid w:val="00522A55"/>
    <w:rsid w:val="00522C51"/>
    <w:rsid w:val="00522D8A"/>
    <w:rsid w:val="00526365"/>
    <w:rsid w:val="00526979"/>
    <w:rsid w:val="005270D0"/>
    <w:rsid w:val="0052714B"/>
    <w:rsid w:val="00533E21"/>
    <w:rsid w:val="00535141"/>
    <w:rsid w:val="005353AD"/>
    <w:rsid w:val="00535DE4"/>
    <w:rsid w:val="00535F0D"/>
    <w:rsid w:val="005363EF"/>
    <w:rsid w:val="005373D7"/>
    <w:rsid w:val="0053771F"/>
    <w:rsid w:val="00537FDB"/>
    <w:rsid w:val="00540307"/>
    <w:rsid w:val="00540488"/>
    <w:rsid w:val="00540619"/>
    <w:rsid w:val="00540691"/>
    <w:rsid w:val="00540B9B"/>
    <w:rsid w:val="00541607"/>
    <w:rsid w:val="00543003"/>
    <w:rsid w:val="005432B4"/>
    <w:rsid w:val="0054378B"/>
    <w:rsid w:val="00543F82"/>
    <w:rsid w:val="00545F8F"/>
    <w:rsid w:val="005463AB"/>
    <w:rsid w:val="0054695B"/>
    <w:rsid w:val="00546CF7"/>
    <w:rsid w:val="00547621"/>
    <w:rsid w:val="0054782D"/>
    <w:rsid w:val="00547D9F"/>
    <w:rsid w:val="00547E02"/>
    <w:rsid w:val="00551F78"/>
    <w:rsid w:val="00552768"/>
    <w:rsid w:val="0055456C"/>
    <w:rsid w:val="00554D83"/>
    <w:rsid w:val="00555671"/>
    <w:rsid w:val="00555CE7"/>
    <w:rsid w:val="005561C3"/>
    <w:rsid w:val="0055622B"/>
    <w:rsid w:val="005569BF"/>
    <w:rsid w:val="00556A2B"/>
    <w:rsid w:val="00556BAD"/>
    <w:rsid w:val="00557190"/>
    <w:rsid w:val="005571B6"/>
    <w:rsid w:val="0055778A"/>
    <w:rsid w:val="00560160"/>
    <w:rsid w:val="00560188"/>
    <w:rsid w:val="00563AA1"/>
    <w:rsid w:val="00563C13"/>
    <w:rsid w:val="005652B1"/>
    <w:rsid w:val="005653B6"/>
    <w:rsid w:val="005656A3"/>
    <w:rsid w:val="00566044"/>
    <w:rsid w:val="005714B5"/>
    <w:rsid w:val="00571741"/>
    <w:rsid w:val="00571AA6"/>
    <w:rsid w:val="005732A0"/>
    <w:rsid w:val="00573714"/>
    <w:rsid w:val="00573DC4"/>
    <w:rsid w:val="005745AC"/>
    <w:rsid w:val="005755F3"/>
    <w:rsid w:val="00575BE6"/>
    <w:rsid w:val="00576C0D"/>
    <w:rsid w:val="00576D80"/>
    <w:rsid w:val="005801BC"/>
    <w:rsid w:val="00583937"/>
    <w:rsid w:val="00585687"/>
    <w:rsid w:val="005870CD"/>
    <w:rsid w:val="00590381"/>
    <w:rsid w:val="005906D2"/>
    <w:rsid w:val="005906F4"/>
    <w:rsid w:val="00590EED"/>
    <w:rsid w:val="00590FD8"/>
    <w:rsid w:val="00591EB0"/>
    <w:rsid w:val="005925CE"/>
    <w:rsid w:val="00593364"/>
    <w:rsid w:val="00593EE1"/>
    <w:rsid w:val="00594915"/>
    <w:rsid w:val="00595424"/>
    <w:rsid w:val="00595A94"/>
    <w:rsid w:val="005963C9"/>
    <w:rsid w:val="005A001B"/>
    <w:rsid w:val="005A0872"/>
    <w:rsid w:val="005A1905"/>
    <w:rsid w:val="005A25AC"/>
    <w:rsid w:val="005A2634"/>
    <w:rsid w:val="005A2795"/>
    <w:rsid w:val="005A2B88"/>
    <w:rsid w:val="005A4AD5"/>
    <w:rsid w:val="005A542D"/>
    <w:rsid w:val="005A558F"/>
    <w:rsid w:val="005A5B78"/>
    <w:rsid w:val="005B31E8"/>
    <w:rsid w:val="005B3303"/>
    <w:rsid w:val="005B4077"/>
    <w:rsid w:val="005B6139"/>
    <w:rsid w:val="005B70EB"/>
    <w:rsid w:val="005B7E8B"/>
    <w:rsid w:val="005B7EE2"/>
    <w:rsid w:val="005C0E2B"/>
    <w:rsid w:val="005C10C6"/>
    <w:rsid w:val="005C138C"/>
    <w:rsid w:val="005C164F"/>
    <w:rsid w:val="005C1B02"/>
    <w:rsid w:val="005C1CE3"/>
    <w:rsid w:val="005C1F88"/>
    <w:rsid w:val="005C1FF4"/>
    <w:rsid w:val="005C313A"/>
    <w:rsid w:val="005C3800"/>
    <w:rsid w:val="005C386D"/>
    <w:rsid w:val="005C3F29"/>
    <w:rsid w:val="005C5E6F"/>
    <w:rsid w:val="005C5EB7"/>
    <w:rsid w:val="005C6122"/>
    <w:rsid w:val="005C6A19"/>
    <w:rsid w:val="005C6F82"/>
    <w:rsid w:val="005C71BB"/>
    <w:rsid w:val="005D0362"/>
    <w:rsid w:val="005D1324"/>
    <w:rsid w:val="005D1697"/>
    <w:rsid w:val="005D1729"/>
    <w:rsid w:val="005D1CED"/>
    <w:rsid w:val="005D22C4"/>
    <w:rsid w:val="005D2EB1"/>
    <w:rsid w:val="005D307E"/>
    <w:rsid w:val="005D396A"/>
    <w:rsid w:val="005D5881"/>
    <w:rsid w:val="005D5F06"/>
    <w:rsid w:val="005D64CB"/>
    <w:rsid w:val="005D73C0"/>
    <w:rsid w:val="005D7CA8"/>
    <w:rsid w:val="005D7FFC"/>
    <w:rsid w:val="005E01F5"/>
    <w:rsid w:val="005E0E8A"/>
    <w:rsid w:val="005E1A19"/>
    <w:rsid w:val="005E3C86"/>
    <w:rsid w:val="005E3F30"/>
    <w:rsid w:val="005E4F6F"/>
    <w:rsid w:val="005E579C"/>
    <w:rsid w:val="005E6DF3"/>
    <w:rsid w:val="005F1ECF"/>
    <w:rsid w:val="005F22EE"/>
    <w:rsid w:val="005F232E"/>
    <w:rsid w:val="005F296A"/>
    <w:rsid w:val="005F2ADA"/>
    <w:rsid w:val="005F30BC"/>
    <w:rsid w:val="005F33A5"/>
    <w:rsid w:val="005F3856"/>
    <w:rsid w:val="005F405E"/>
    <w:rsid w:val="005F5966"/>
    <w:rsid w:val="005F71E1"/>
    <w:rsid w:val="0060024E"/>
    <w:rsid w:val="006005C1"/>
    <w:rsid w:val="00600B0E"/>
    <w:rsid w:val="006016DA"/>
    <w:rsid w:val="00602512"/>
    <w:rsid w:val="00602FFC"/>
    <w:rsid w:val="0060409A"/>
    <w:rsid w:val="00604920"/>
    <w:rsid w:val="00604961"/>
    <w:rsid w:val="0060509B"/>
    <w:rsid w:val="006050A0"/>
    <w:rsid w:val="0060592F"/>
    <w:rsid w:val="0060657E"/>
    <w:rsid w:val="0060701D"/>
    <w:rsid w:val="0060783F"/>
    <w:rsid w:val="00607F39"/>
    <w:rsid w:val="0061009F"/>
    <w:rsid w:val="0061333E"/>
    <w:rsid w:val="006133BE"/>
    <w:rsid w:val="0061383E"/>
    <w:rsid w:val="00614136"/>
    <w:rsid w:val="00614164"/>
    <w:rsid w:val="00614CF8"/>
    <w:rsid w:val="006158E1"/>
    <w:rsid w:val="00620CF1"/>
    <w:rsid w:val="006219D5"/>
    <w:rsid w:val="00622054"/>
    <w:rsid w:val="006227B1"/>
    <w:rsid w:val="00622C35"/>
    <w:rsid w:val="006247DE"/>
    <w:rsid w:val="00624972"/>
    <w:rsid w:val="0062542B"/>
    <w:rsid w:val="00626746"/>
    <w:rsid w:val="0062724D"/>
    <w:rsid w:val="00631AC2"/>
    <w:rsid w:val="00631CA4"/>
    <w:rsid w:val="00632789"/>
    <w:rsid w:val="00632B81"/>
    <w:rsid w:val="00632B9A"/>
    <w:rsid w:val="00633932"/>
    <w:rsid w:val="0063479E"/>
    <w:rsid w:val="00634DDA"/>
    <w:rsid w:val="006350AC"/>
    <w:rsid w:val="0063567C"/>
    <w:rsid w:val="00635EFD"/>
    <w:rsid w:val="00637180"/>
    <w:rsid w:val="006374C4"/>
    <w:rsid w:val="006376EE"/>
    <w:rsid w:val="0063770E"/>
    <w:rsid w:val="0064217E"/>
    <w:rsid w:val="00643E20"/>
    <w:rsid w:val="00645284"/>
    <w:rsid w:val="00646509"/>
    <w:rsid w:val="00647143"/>
    <w:rsid w:val="00647FA5"/>
    <w:rsid w:val="00650B27"/>
    <w:rsid w:val="006512DC"/>
    <w:rsid w:val="00652111"/>
    <w:rsid w:val="00652150"/>
    <w:rsid w:val="006536E0"/>
    <w:rsid w:val="0065398D"/>
    <w:rsid w:val="00654FAF"/>
    <w:rsid w:val="00655375"/>
    <w:rsid w:val="00656F04"/>
    <w:rsid w:val="00660370"/>
    <w:rsid w:val="00660843"/>
    <w:rsid w:val="00660B35"/>
    <w:rsid w:val="006619AF"/>
    <w:rsid w:val="00661B49"/>
    <w:rsid w:val="00663BA3"/>
    <w:rsid w:val="00665822"/>
    <w:rsid w:val="00666935"/>
    <w:rsid w:val="0066743A"/>
    <w:rsid w:val="006677D8"/>
    <w:rsid w:val="006679A9"/>
    <w:rsid w:val="00667F1B"/>
    <w:rsid w:val="00670035"/>
    <w:rsid w:val="00670EA3"/>
    <w:rsid w:val="006729B2"/>
    <w:rsid w:val="00672A4D"/>
    <w:rsid w:val="00672E99"/>
    <w:rsid w:val="00672EA5"/>
    <w:rsid w:val="00673DF7"/>
    <w:rsid w:val="0067496B"/>
    <w:rsid w:val="00675174"/>
    <w:rsid w:val="0067744A"/>
    <w:rsid w:val="00677E07"/>
    <w:rsid w:val="006807C4"/>
    <w:rsid w:val="00681FCA"/>
    <w:rsid w:val="00684028"/>
    <w:rsid w:val="0068452E"/>
    <w:rsid w:val="00684FB7"/>
    <w:rsid w:val="006851EA"/>
    <w:rsid w:val="0068555C"/>
    <w:rsid w:val="006857BF"/>
    <w:rsid w:val="006857CC"/>
    <w:rsid w:val="0068658E"/>
    <w:rsid w:val="006866BB"/>
    <w:rsid w:val="00686D01"/>
    <w:rsid w:val="00686EF3"/>
    <w:rsid w:val="00687130"/>
    <w:rsid w:val="00687155"/>
    <w:rsid w:val="0069083A"/>
    <w:rsid w:val="006924C2"/>
    <w:rsid w:val="00692F02"/>
    <w:rsid w:val="00695391"/>
    <w:rsid w:val="006955A7"/>
    <w:rsid w:val="00695CE0"/>
    <w:rsid w:val="00695FC4"/>
    <w:rsid w:val="00697512"/>
    <w:rsid w:val="006976F5"/>
    <w:rsid w:val="006A194A"/>
    <w:rsid w:val="006A19CE"/>
    <w:rsid w:val="006A2BD8"/>
    <w:rsid w:val="006A2F82"/>
    <w:rsid w:val="006A318C"/>
    <w:rsid w:val="006A337C"/>
    <w:rsid w:val="006A4DF2"/>
    <w:rsid w:val="006A5278"/>
    <w:rsid w:val="006A5782"/>
    <w:rsid w:val="006A5E0A"/>
    <w:rsid w:val="006A6377"/>
    <w:rsid w:val="006A67B3"/>
    <w:rsid w:val="006A7806"/>
    <w:rsid w:val="006A7B6B"/>
    <w:rsid w:val="006B14F1"/>
    <w:rsid w:val="006B2645"/>
    <w:rsid w:val="006B2F84"/>
    <w:rsid w:val="006B2F92"/>
    <w:rsid w:val="006B4249"/>
    <w:rsid w:val="006B43C8"/>
    <w:rsid w:val="006B4B0A"/>
    <w:rsid w:val="006B553B"/>
    <w:rsid w:val="006B5F84"/>
    <w:rsid w:val="006B64F0"/>
    <w:rsid w:val="006B6DAB"/>
    <w:rsid w:val="006B7B28"/>
    <w:rsid w:val="006B7F1A"/>
    <w:rsid w:val="006B7F57"/>
    <w:rsid w:val="006C207F"/>
    <w:rsid w:val="006C20DB"/>
    <w:rsid w:val="006C2146"/>
    <w:rsid w:val="006C42EC"/>
    <w:rsid w:val="006C6788"/>
    <w:rsid w:val="006C76AC"/>
    <w:rsid w:val="006C796A"/>
    <w:rsid w:val="006D02F8"/>
    <w:rsid w:val="006D079A"/>
    <w:rsid w:val="006D0AAB"/>
    <w:rsid w:val="006D0FB6"/>
    <w:rsid w:val="006D156B"/>
    <w:rsid w:val="006D1B7F"/>
    <w:rsid w:val="006D2EDC"/>
    <w:rsid w:val="006D32EE"/>
    <w:rsid w:val="006D6325"/>
    <w:rsid w:val="006D64C2"/>
    <w:rsid w:val="006D7527"/>
    <w:rsid w:val="006E18B8"/>
    <w:rsid w:val="006E1AC2"/>
    <w:rsid w:val="006E1EF3"/>
    <w:rsid w:val="006E3AA0"/>
    <w:rsid w:val="006E4562"/>
    <w:rsid w:val="006E47D8"/>
    <w:rsid w:val="006E4C4A"/>
    <w:rsid w:val="006E4D50"/>
    <w:rsid w:val="006E5032"/>
    <w:rsid w:val="006E527F"/>
    <w:rsid w:val="006E605F"/>
    <w:rsid w:val="006E6691"/>
    <w:rsid w:val="006E7A05"/>
    <w:rsid w:val="006E7D93"/>
    <w:rsid w:val="006F0871"/>
    <w:rsid w:val="006F1077"/>
    <w:rsid w:val="006F1168"/>
    <w:rsid w:val="006F28DF"/>
    <w:rsid w:val="006F2D70"/>
    <w:rsid w:val="006F2F8E"/>
    <w:rsid w:val="006F3818"/>
    <w:rsid w:val="006F4E42"/>
    <w:rsid w:val="006F5EC5"/>
    <w:rsid w:val="006F60A0"/>
    <w:rsid w:val="006F6A9B"/>
    <w:rsid w:val="006F70D0"/>
    <w:rsid w:val="006F7709"/>
    <w:rsid w:val="006F7F12"/>
    <w:rsid w:val="0070033C"/>
    <w:rsid w:val="00701455"/>
    <w:rsid w:val="00701A96"/>
    <w:rsid w:val="00701DBD"/>
    <w:rsid w:val="007022AA"/>
    <w:rsid w:val="00702DAF"/>
    <w:rsid w:val="0070486B"/>
    <w:rsid w:val="00704875"/>
    <w:rsid w:val="007049BE"/>
    <w:rsid w:val="0070544D"/>
    <w:rsid w:val="007056FD"/>
    <w:rsid w:val="00706062"/>
    <w:rsid w:val="0071100F"/>
    <w:rsid w:val="00712ABF"/>
    <w:rsid w:val="00713195"/>
    <w:rsid w:val="007143B1"/>
    <w:rsid w:val="00715031"/>
    <w:rsid w:val="0071504F"/>
    <w:rsid w:val="007150EC"/>
    <w:rsid w:val="00716C4B"/>
    <w:rsid w:val="00716EBE"/>
    <w:rsid w:val="00716FA1"/>
    <w:rsid w:val="0072022F"/>
    <w:rsid w:val="0072115E"/>
    <w:rsid w:val="0072365E"/>
    <w:rsid w:val="0072388E"/>
    <w:rsid w:val="007242D1"/>
    <w:rsid w:val="00724AF5"/>
    <w:rsid w:val="00724F2F"/>
    <w:rsid w:val="00725043"/>
    <w:rsid w:val="00726501"/>
    <w:rsid w:val="0072776B"/>
    <w:rsid w:val="007277FE"/>
    <w:rsid w:val="00727E5C"/>
    <w:rsid w:val="007308F6"/>
    <w:rsid w:val="00731657"/>
    <w:rsid w:val="00731EE7"/>
    <w:rsid w:val="0073206B"/>
    <w:rsid w:val="007327DC"/>
    <w:rsid w:val="00732D7C"/>
    <w:rsid w:val="00733F40"/>
    <w:rsid w:val="00734085"/>
    <w:rsid w:val="007340A1"/>
    <w:rsid w:val="00734C06"/>
    <w:rsid w:val="00734D9F"/>
    <w:rsid w:val="007352E3"/>
    <w:rsid w:val="00735947"/>
    <w:rsid w:val="00735CEF"/>
    <w:rsid w:val="007361AF"/>
    <w:rsid w:val="00736C14"/>
    <w:rsid w:val="00740868"/>
    <w:rsid w:val="007412AB"/>
    <w:rsid w:val="00741CAE"/>
    <w:rsid w:val="0074239E"/>
    <w:rsid w:val="007427CB"/>
    <w:rsid w:val="007427E1"/>
    <w:rsid w:val="00742905"/>
    <w:rsid w:val="007444F1"/>
    <w:rsid w:val="007454BA"/>
    <w:rsid w:val="00745666"/>
    <w:rsid w:val="00745667"/>
    <w:rsid w:val="0074576D"/>
    <w:rsid w:val="007457D9"/>
    <w:rsid w:val="00745C93"/>
    <w:rsid w:val="007475B1"/>
    <w:rsid w:val="00747852"/>
    <w:rsid w:val="00750466"/>
    <w:rsid w:val="007504B2"/>
    <w:rsid w:val="00750535"/>
    <w:rsid w:val="00750D02"/>
    <w:rsid w:val="0075193C"/>
    <w:rsid w:val="007529AA"/>
    <w:rsid w:val="00752E72"/>
    <w:rsid w:val="00753BE9"/>
    <w:rsid w:val="00754C70"/>
    <w:rsid w:val="00755476"/>
    <w:rsid w:val="00755521"/>
    <w:rsid w:val="0075644F"/>
    <w:rsid w:val="00757574"/>
    <w:rsid w:val="00757FC2"/>
    <w:rsid w:val="00760D68"/>
    <w:rsid w:val="00761803"/>
    <w:rsid w:val="00761D79"/>
    <w:rsid w:val="007630C0"/>
    <w:rsid w:val="007630D8"/>
    <w:rsid w:val="00763352"/>
    <w:rsid w:val="00764E37"/>
    <w:rsid w:val="007651A7"/>
    <w:rsid w:val="00765962"/>
    <w:rsid w:val="00766116"/>
    <w:rsid w:val="0076713C"/>
    <w:rsid w:val="007672C5"/>
    <w:rsid w:val="007706FC"/>
    <w:rsid w:val="007716E7"/>
    <w:rsid w:val="00771D82"/>
    <w:rsid w:val="00772C5E"/>
    <w:rsid w:val="00773E1C"/>
    <w:rsid w:val="00773F2E"/>
    <w:rsid w:val="00774249"/>
    <w:rsid w:val="00775A77"/>
    <w:rsid w:val="00776A06"/>
    <w:rsid w:val="00776AFE"/>
    <w:rsid w:val="00776C04"/>
    <w:rsid w:val="00776E52"/>
    <w:rsid w:val="00780B87"/>
    <w:rsid w:val="00781649"/>
    <w:rsid w:val="00781F14"/>
    <w:rsid w:val="0078203D"/>
    <w:rsid w:val="00782EA0"/>
    <w:rsid w:val="00783177"/>
    <w:rsid w:val="007837C2"/>
    <w:rsid w:val="00783D89"/>
    <w:rsid w:val="007848B1"/>
    <w:rsid w:val="00784D16"/>
    <w:rsid w:val="00786BEE"/>
    <w:rsid w:val="0078703A"/>
    <w:rsid w:val="00787449"/>
    <w:rsid w:val="00791404"/>
    <w:rsid w:val="00791A1A"/>
    <w:rsid w:val="00792103"/>
    <w:rsid w:val="00792569"/>
    <w:rsid w:val="00793652"/>
    <w:rsid w:val="007945C4"/>
    <w:rsid w:val="0079557A"/>
    <w:rsid w:val="00795C6E"/>
    <w:rsid w:val="00795CCD"/>
    <w:rsid w:val="00796259"/>
    <w:rsid w:val="0079628A"/>
    <w:rsid w:val="00797544"/>
    <w:rsid w:val="00797EF0"/>
    <w:rsid w:val="00797F6C"/>
    <w:rsid w:val="007A0BFE"/>
    <w:rsid w:val="007A0C5A"/>
    <w:rsid w:val="007A1071"/>
    <w:rsid w:val="007A1AAF"/>
    <w:rsid w:val="007A20D9"/>
    <w:rsid w:val="007A29BA"/>
    <w:rsid w:val="007A492B"/>
    <w:rsid w:val="007A5FDA"/>
    <w:rsid w:val="007A6015"/>
    <w:rsid w:val="007A6913"/>
    <w:rsid w:val="007A721E"/>
    <w:rsid w:val="007A745A"/>
    <w:rsid w:val="007A7C69"/>
    <w:rsid w:val="007B0846"/>
    <w:rsid w:val="007B0C41"/>
    <w:rsid w:val="007B1F8E"/>
    <w:rsid w:val="007B1FBC"/>
    <w:rsid w:val="007B29FD"/>
    <w:rsid w:val="007B3773"/>
    <w:rsid w:val="007B4ABB"/>
    <w:rsid w:val="007B6A25"/>
    <w:rsid w:val="007B6C3B"/>
    <w:rsid w:val="007B73E4"/>
    <w:rsid w:val="007B7565"/>
    <w:rsid w:val="007B7A72"/>
    <w:rsid w:val="007B7D9E"/>
    <w:rsid w:val="007C0740"/>
    <w:rsid w:val="007C17AC"/>
    <w:rsid w:val="007C2813"/>
    <w:rsid w:val="007C29AB"/>
    <w:rsid w:val="007C4CC0"/>
    <w:rsid w:val="007C6019"/>
    <w:rsid w:val="007C620B"/>
    <w:rsid w:val="007C674E"/>
    <w:rsid w:val="007D0319"/>
    <w:rsid w:val="007D09B5"/>
    <w:rsid w:val="007D1393"/>
    <w:rsid w:val="007D1C95"/>
    <w:rsid w:val="007D1E4E"/>
    <w:rsid w:val="007D26AD"/>
    <w:rsid w:val="007D2DF3"/>
    <w:rsid w:val="007D32FA"/>
    <w:rsid w:val="007D4A18"/>
    <w:rsid w:val="007D4D71"/>
    <w:rsid w:val="007D5649"/>
    <w:rsid w:val="007D58A2"/>
    <w:rsid w:val="007D59F0"/>
    <w:rsid w:val="007D6225"/>
    <w:rsid w:val="007D6B43"/>
    <w:rsid w:val="007E01EA"/>
    <w:rsid w:val="007E0D41"/>
    <w:rsid w:val="007E1054"/>
    <w:rsid w:val="007E1872"/>
    <w:rsid w:val="007E3284"/>
    <w:rsid w:val="007E41CF"/>
    <w:rsid w:val="007E5079"/>
    <w:rsid w:val="007E5205"/>
    <w:rsid w:val="007E5386"/>
    <w:rsid w:val="007E5913"/>
    <w:rsid w:val="007E5940"/>
    <w:rsid w:val="007E5D3E"/>
    <w:rsid w:val="007E6973"/>
    <w:rsid w:val="007E7262"/>
    <w:rsid w:val="007E7797"/>
    <w:rsid w:val="007F02E8"/>
    <w:rsid w:val="007F03C6"/>
    <w:rsid w:val="007F0F9F"/>
    <w:rsid w:val="007F34C0"/>
    <w:rsid w:val="007F453C"/>
    <w:rsid w:val="007F50BF"/>
    <w:rsid w:val="007F6347"/>
    <w:rsid w:val="007F6377"/>
    <w:rsid w:val="007F66D9"/>
    <w:rsid w:val="007F6A93"/>
    <w:rsid w:val="007F6DBA"/>
    <w:rsid w:val="007F7837"/>
    <w:rsid w:val="007F7EEB"/>
    <w:rsid w:val="00800E8B"/>
    <w:rsid w:val="00801317"/>
    <w:rsid w:val="0080222D"/>
    <w:rsid w:val="00802379"/>
    <w:rsid w:val="00803533"/>
    <w:rsid w:val="00803807"/>
    <w:rsid w:val="00803A54"/>
    <w:rsid w:val="00803F71"/>
    <w:rsid w:val="00806E5E"/>
    <w:rsid w:val="0080724C"/>
    <w:rsid w:val="008112EC"/>
    <w:rsid w:val="008118DA"/>
    <w:rsid w:val="00811994"/>
    <w:rsid w:val="00813445"/>
    <w:rsid w:val="008138A6"/>
    <w:rsid w:val="00814091"/>
    <w:rsid w:val="008162AE"/>
    <w:rsid w:val="008164E1"/>
    <w:rsid w:val="00816685"/>
    <w:rsid w:val="0081686F"/>
    <w:rsid w:val="00816BFA"/>
    <w:rsid w:val="0081721E"/>
    <w:rsid w:val="00821CB7"/>
    <w:rsid w:val="008222CF"/>
    <w:rsid w:val="008226DA"/>
    <w:rsid w:val="008226FD"/>
    <w:rsid w:val="00822CB1"/>
    <w:rsid w:val="00823220"/>
    <w:rsid w:val="008234E3"/>
    <w:rsid w:val="00823E6D"/>
    <w:rsid w:val="00824939"/>
    <w:rsid w:val="008257CD"/>
    <w:rsid w:val="00825897"/>
    <w:rsid w:val="0082602C"/>
    <w:rsid w:val="008272D2"/>
    <w:rsid w:val="008277EF"/>
    <w:rsid w:val="0082791D"/>
    <w:rsid w:val="00827E5C"/>
    <w:rsid w:val="008328D0"/>
    <w:rsid w:val="00833986"/>
    <w:rsid w:val="0083400E"/>
    <w:rsid w:val="0083485E"/>
    <w:rsid w:val="00834B4D"/>
    <w:rsid w:val="008352D4"/>
    <w:rsid w:val="008356A7"/>
    <w:rsid w:val="00835EEC"/>
    <w:rsid w:val="00836438"/>
    <w:rsid w:val="008369CF"/>
    <w:rsid w:val="00840038"/>
    <w:rsid w:val="00840844"/>
    <w:rsid w:val="00840A47"/>
    <w:rsid w:val="008421AF"/>
    <w:rsid w:val="00842457"/>
    <w:rsid w:val="00844664"/>
    <w:rsid w:val="00844A40"/>
    <w:rsid w:val="00844DE1"/>
    <w:rsid w:val="00845103"/>
    <w:rsid w:val="00845CCF"/>
    <w:rsid w:val="008479C6"/>
    <w:rsid w:val="00847D6E"/>
    <w:rsid w:val="00847EAE"/>
    <w:rsid w:val="00850BEB"/>
    <w:rsid w:val="0085197C"/>
    <w:rsid w:val="008524A3"/>
    <w:rsid w:val="00852613"/>
    <w:rsid w:val="00854444"/>
    <w:rsid w:val="00856EDF"/>
    <w:rsid w:val="00856F19"/>
    <w:rsid w:val="00857359"/>
    <w:rsid w:val="008576D3"/>
    <w:rsid w:val="00857A9E"/>
    <w:rsid w:val="00860998"/>
    <w:rsid w:val="0086181F"/>
    <w:rsid w:val="00862065"/>
    <w:rsid w:val="00862CFE"/>
    <w:rsid w:val="008655F0"/>
    <w:rsid w:val="00865B65"/>
    <w:rsid w:val="00866CE9"/>
    <w:rsid w:val="008671EC"/>
    <w:rsid w:val="00867F08"/>
    <w:rsid w:val="0087082D"/>
    <w:rsid w:val="0087101B"/>
    <w:rsid w:val="008711FE"/>
    <w:rsid w:val="00871AC4"/>
    <w:rsid w:val="00871C22"/>
    <w:rsid w:val="0087287B"/>
    <w:rsid w:val="00873F5B"/>
    <w:rsid w:val="00874180"/>
    <w:rsid w:val="00874413"/>
    <w:rsid w:val="00875378"/>
    <w:rsid w:val="00877BEE"/>
    <w:rsid w:val="00881A42"/>
    <w:rsid w:val="00881C13"/>
    <w:rsid w:val="00882C10"/>
    <w:rsid w:val="00882C7A"/>
    <w:rsid w:val="00883D6B"/>
    <w:rsid w:val="008845E2"/>
    <w:rsid w:val="00884E68"/>
    <w:rsid w:val="008855DF"/>
    <w:rsid w:val="00885CEB"/>
    <w:rsid w:val="00885EA1"/>
    <w:rsid w:val="00887C41"/>
    <w:rsid w:val="00887C93"/>
    <w:rsid w:val="00887D1E"/>
    <w:rsid w:val="0089026C"/>
    <w:rsid w:val="00890DAA"/>
    <w:rsid w:val="00890EF4"/>
    <w:rsid w:val="008911A0"/>
    <w:rsid w:val="008917DF"/>
    <w:rsid w:val="00891847"/>
    <w:rsid w:val="00891D21"/>
    <w:rsid w:val="00893050"/>
    <w:rsid w:val="00893359"/>
    <w:rsid w:val="00893527"/>
    <w:rsid w:val="00894003"/>
    <w:rsid w:val="00894035"/>
    <w:rsid w:val="008941F8"/>
    <w:rsid w:val="00894D8C"/>
    <w:rsid w:val="00894EEF"/>
    <w:rsid w:val="008958B8"/>
    <w:rsid w:val="00895981"/>
    <w:rsid w:val="00896619"/>
    <w:rsid w:val="0089705C"/>
    <w:rsid w:val="008976F1"/>
    <w:rsid w:val="008977A4"/>
    <w:rsid w:val="008A0D49"/>
    <w:rsid w:val="008A0F31"/>
    <w:rsid w:val="008A2021"/>
    <w:rsid w:val="008A20C3"/>
    <w:rsid w:val="008A2135"/>
    <w:rsid w:val="008A325B"/>
    <w:rsid w:val="008A3310"/>
    <w:rsid w:val="008A3A94"/>
    <w:rsid w:val="008A4C84"/>
    <w:rsid w:val="008A740B"/>
    <w:rsid w:val="008A7476"/>
    <w:rsid w:val="008B1AD0"/>
    <w:rsid w:val="008B1CDB"/>
    <w:rsid w:val="008B1F5A"/>
    <w:rsid w:val="008B286B"/>
    <w:rsid w:val="008B3074"/>
    <w:rsid w:val="008B45B6"/>
    <w:rsid w:val="008B4F4D"/>
    <w:rsid w:val="008B640A"/>
    <w:rsid w:val="008B6A39"/>
    <w:rsid w:val="008B7365"/>
    <w:rsid w:val="008B7932"/>
    <w:rsid w:val="008B7981"/>
    <w:rsid w:val="008B7DAF"/>
    <w:rsid w:val="008C0354"/>
    <w:rsid w:val="008C046A"/>
    <w:rsid w:val="008C1096"/>
    <w:rsid w:val="008C235E"/>
    <w:rsid w:val="008C25DB"/>
    <w:rsid w:val="008C2BC9"/>
    <w:rsid w:val="008C3787"/>
    <w:rsid w:val="008C3BF1"/>
    <w:rsid w:val="008C4D18"/>
    <w:rsid w:val="008C4F91"/>
    <w:rsid w:val="008C51DB"/>
    <w:rsid w:val="008C5FBD"/>
    <w:rsid w:val="008C6B8E"/>
    <w:rsid w:val="008C72BF"/>
    <w:rsid w:val="008C7E36"/>
    <w:rsid w:val="008D0463"/>
    <w:rsid w:val="008D16C4"/>
    <w:rsid w:val="008D4644"/>
    <w:rsid w:val="008D48E9"/>
    <w:rsid w:val="008D4A58"/>
    <w:rsid w:val="008D63B5"/>
    <w:rsid w:val="008E0A46"/>
    <w:rsid w:val="008E1F96"/>
    <w:rsid w:val="008E254B"/>
    <w:rsid w:val="008E327F"/>
    <w:rsid w:val="008E3605"/>
    <w:rsid w:val="008E3865"/>
    <w:rsid w:val="008E3F1B"/>
    <w:rsid w:val="008E42D3"/>
    <w:rsid w:val="008E476D"/>
    <w:rsid w:val="008E4E3A"/>
    <w:rsid w:val="008E5760"/>
    <w:rsid w:val="008E627B"/>
    <w:rsid w:val="008F0362"/>
    <w:rsid w:val="008F0858"/>
    <w:rsid w:val="008F1111"/>
    <w:rsid w:val="008F1486"/>
    <w:rsid w:val="008F38FE"/>
    <w:rsid w:val="008F3E38"/>
    <w:rsid w:val="008F46F9"/>
    <w:rsid w:val="008F488C"/>
    <w:rsid w:val="008F4A47"/>
    <w:rsid w:val="008F4D11"/>
    <w:rsid w:val="008F615E"/>
    <w:rsid w:val="008F68D9"/>
    <w:rsid w:val="009006F0"/>
    <w:rsid w:val="00900911"/>
    <w:rsid w:val="00901374"/>
    <w:rsid w:val="00901B78"/>
    <w:rsid w:val="00902300"/>
    <w:rsid w:val="00902DBF"/>
    <w:rsid w:val="009049ED"/>
    <w:rsid w:val="00904B9F"/>
    <w:rsid w:val="00904E86"/>
    <w:rsid w:val="00906511"/>
    <w:rsid w:val="009076F9"/>
    <w:rsid w:val="00907756"/>
    <w:rsid w:val="00914030"/>
    <w:rsid w:val="009141EC"/>
    <w:rsid w:val="00914882"/>
    <w:rsid w:val="009149B9"/>
    <w:rsid w:val="00914C6C"/>
    <w:rsid w:val="00917369"/>
    <w:rsid w:val="009204CF"/>
    <w:rsid w:val="00921476"/>
    <w:rsid w:val="009222FE"/>
    <w:rsid w:val="009236E9"/>
    <w:rsid w:val="00923887"/>
    <w:rsid w:val="00924B70"/>
    <w:rsid w:val="00924C70"/>
    <w:rsid w:val="00925C21"/>
    <w:rsid w:val="00926259"/>
    <w:rsid w:val="009278F1"/>
    <w:rsid w:val="00930595"/>
    <w:rsid w:val="00930698"/>
    <w:rsid w:val="009312FA"/>
    <w:rsid w:val="009336B7"/>
    <w:rsid w:val="00933E60"/>
    <w:rsid w:val="0093420D"/>
    <w:rsid w:val="00934504"/>
    <w:rsid w:val="0093503A"/>
    <w:rsid w:val="00935190"/>
    <w:rsid w:val="0093582E"/>
    <w:rsid w:val="00935CA4"/>
    <w:rsid w:val="00935F09"/>
    <w:rsid w:val="00936AFE"/>
    <w:rsid w:val="00937232"/>
    <w:rsid w:val="009378F5"/>
    <w:rsid w:val="00937BA2"/>
    <w:rsid w:val="00937F57"/>
    <w:rsid w:val="009418F9"/>
    <w:rsid w:val="00943424"/>
    <w:rsid w:val="00943EDE"/>
    <w:rsid w:val="00943F72"/>
    <w:rsid w:val="00944149"/>
    <w:rsid w:val="00945B6A"/>
    <w:rsid w:val="00947B08"/>
    <w:rsid w:val="00950030"/>
    <w:rsid w:val="00950BBF"/>
    <w:rsid w:val="00952BB3"/>
    <w:rsid w:val="00953663"/>
    <w:rsid w:val="00953C26"/>
    <w:rsid w:val="00953E02"/>
    <w:rsid w:val="00954088"/>
    <w:rsid w:val="009552FC"/>
    <w:rsid w:val="009562C8"/>
    <w:rsid w:val="009569CF"/>
    <w:rsid w:val="00960A91"/>
    <w:rsid w:val="009615A3"/>
    <w:rsid w:val="00961DF9"/>
    <w:rsid w:val="00962BD7"/>
    <w:rsid w:val="00963358"/>
    <w:rsid w:val="00963651"/>
    <w:rsid w:val="00964D09"/>
    <w:rsid w:val="00964F83"/>
    <w:rsid w:val="009656B6"/>
    <w:rsid w:val="00965AD4"/>
    <w:rsid w:val="00965F1F"/>
    <w:rsid w:val="0096640F"/>
    <w:rsid w:val="0096671C"/>
    <w:rsid w:val="00966C05"/>
    <w:rsid w:val="009708BD"/>
    <w:rsid w:val="009715E1"/>
    <w:rsid w:val="009720C4"/>
    <w:rsid w:val="00972958"/>
    <w:rsid w:val="00972990"/>
    <w:rsid w:val="00972A69"/>
    <w:rsid w:val="00974073"/>
    <w:rsid w:val="00974132"/>
    <w:rsid w:val="00974EB8"/>
    <w:rsid w:val="0097547F"/>
    <w:rsid w:val="009755DD"/>
    <w:rsid w:val="00975B25"/>
    <w:rsid w:val="00975F43"/>
    <w:rsid w:val="00977872"/>
    <w:rsid w:val="00977B72"/>
    <w:rsid w:val="00977FD0"/>
    <w:rsid w:val="0098001F"/>
    <w:rsid w:val="009808C0"/>
    <w:rsid w:val="00982677"/>
    <w:rsid w:val="009827AB"/>
    <w:rsid w:val="009843B8"/>
    <w:rsid w:val="00984455"/>
    <w:rsid w:val="009855EB"/>
    <w:rsid w:val="00985913"/>
    <w:rsid w:val="00986215"/>
    <w:rsid w:val="00987210"/>
    <w:rsid w:val="009902B3"/>
    <w:rsid w:val="009906A9"/>
    <w:rsid w:val="00991717"/>
    <w:rsid w:val="00991909"/>
    <w:rsid w:val="009924C3"/>
    <w:rsid w:val="00992BAC"/>
    <w:rsid w:val="009931A9"/>
    <w:rsid w:val="009937F4"/>
    <w:rsid w:val="00993FAB"/>
    <w:rsid w:val="009942D0"/>
    <w:rsid w:val="00994510"/>
    <w:rsid w:val="009961D7"/>
    <w:rsid w:val="009965B2"/>
    <w:rsid w:val="00996663"/>
    <w:rsid w:val="00996DFB"/>
    <w:rsid w:val="00997275"/>
    <w:rsid w:val="0099774B"/>
    <w:rsid w:val="00997921"/>
    <w:rsid w:val="00997C27"/>
    <w:rsid w:val="009A2322"/>
    <w:rsid w:val="009A2552"/>
    <w:rsid w:val="009A3720"/>
    <w:rsid w:val="009A5A96"/>
    <w:rsid w:val="009A65E6"/>
    <w:rsid w:val="009A65EB"/>
    <w:rsid w:val="009A664C"/>
    <w:rsid w:val="009A6DD5"/>
    <w:rsid w:val="009A7641"/>
    <w:rsid w:val="009B0290"/>
    <w:rsid w:val="009B1063"/>
    <w:rsid w:val="009B1338"/>
    <w:rsid w:val="009B1412"/>
    <w:rsid w:val="009B19E2"/>
    <w:rsid w:val="009B1B38"/>
    <w:rsid w:val="009B23B5"/>
    <w:rsid w:val="009B53BF"/>
    <w:rsid w:val="009B6609"/>
    <w:rsid w:val="009B6B9F"/>
    <w:rsid w:val="009B79B7"/>
    <w:rsid w:val="009B7AFF"/>
    <w:rsid w:val="009C1311"/>
    <w:rsid w:val="009C164D"/>
    <w:rsid w:val="009C259C"/>
    <w:rsid w:val="009C2FAB"/>
    <w:rsid w:val="009C30E8"/>
    <w:rsid w:val="009C3287"/>
    <w:rsid w:val="009C43B4"/>
    <w:rsid w:val="009C4616"/>
    <w:rsid w:val="009C55D0"/>
    <w:rsid w:val="009C56CB"/>
    <w:rsid w:val="009C60B6"/>
    <w:rsid w:val="009C66DA"/>
    <w:rsid w:val="009C6B5B"/>
    <w:rsid w:val="009C7FE5"/>
    <w:rsid w:val="009D22FA"/>
    <w:rsid w:val="009D2419"/>
    <w:rsid w:val="009D29E4"/>
    <w:rsid w:val="009D3D55"/>
    <w:rsid w:val="009D3F92"/>
    <w:rsid w:val="009D4246"/>
    <w:rsid w:val="009D4616"/>
    <w:rsid w:val="009D4708"/>
    <w:rsid w:val="009D4819"/>
    <w:rsid w:val="009D5C9E"/>
    <w:rsid w:val="009D668F"/>
    <w:rsid w:val="009D67E0"/>
    <w:rsid w:val="009E0909"/>
    <w:rsid w:val="009E2690"/>
    <w:rsid w:val="009E3819"/>
    <w:rsid w:val="009E3D90"/>
    <w:rsid w:val="009E3F70"/>
    <w:rsid w:val="009E4852"/>
    <w:rsid w:val="009E52FF"/>
    <w:rsid w:val="009E5B64"/>
    <w:rsid w:val="009E5B9C"/>
    <w:rsid w:val="009E6B76"/>
    <w:rsid w:val="009F0613"/>
    <w:rsid w:val="009F0DE3"/>
    <w:rsid w:val="009F1B4E"/>
    <w:rsid w:val="009F1D58"/>
    <w:rsid w:val="009F22A8"/>
    <w:rsid w:val="009F3370"/>
    <w:rsid w:val="009F3DAB"/>
    <w:rsid w:val="009F43EF"/>
    <w:rsid w:val="009F54F3"/>
    <w:rsid w:val="009F558B"/>
    <w:rsid w:val="009F55BA"/>
    <w:rsid w:val="009F56DE"/>
    <w:rsid w:val="009F79D0"/>
    <w:rsid w:val="00A00619"/>
    <w:rsid w:val="00A006F6"/>
    <w:rsid w:val="00A01D25"/>
    <w:rsid w:val="00A021BD"/>
    <w:rsid w:val="00A02448"/>
    <w:rsid w:val="00A02BF5"/>
    <w:rsid w:val="00A02C39"/>
    <w:rsid w:val="00A03AF4"/>
    <w:rsid w:val="00A040C5"/>
    <w:rsid w:val="00A0522D"/>
    <w:rsid w:val="00A05D9F"/>
    <w:rsid w:val="00A0720E"/>
    <w:rsid w:val="00A0797F"/>
    <w:rsid w:val="00A07AF3"/>
    <w:rsid w:val="00A11113"/>
    <w:rsid w:val="00A1113A"/>
    <w:rsid w:val="00A113A5"/>
    <w:rsid w:val="00A11765"/>
    <w:rsid w:val="00A127C7"/>
    <w:rsid w:val="00A12CD8"/>
    <w:rsid w:val="00A12EC6"/>
    <w:rsid w:val="00A13623"/>
    <w:rsid w:val="00A1373D"/>
    <w:rsid w:val="00A14C29"/>
    <w:rsid w:val="00A1643E"/>
    <w:rsid w:val="00A17823"/>
    <w:rsid w:val="00A20E96"/>
    <w:rsid w:val="00A2216C"/>
    <w:rsid w:val="00A224FF"/>
    <w:rsid w:val="00A22987"/>
    <w:rsid w:val="00A23645"/>
    <w:rsid w:val="00A2399F"/>
    <w:rsid w:val="00A246DC"/>
    <w:rsid w:val="00A259DB"/>
    <w:rsid w:val="00A272D8"/>
    <w:rsid w:val="00A2754A"/>
    <w:rsid w:val="00A2780F"/>
    <w:rsid w:val="00A3041B"/>
    <w:rsid w:val="00A32037"/>
    <w:rsid w:val="00A322C5"/>
    <w:rsid w:val="00A322EC"/>
    <w:rsid w:val="00A32CE5"/>
    <w:rsid w:val="00A35299"/>
    <w:rsid w:val="00A3614D"/>
    <w:rsid w:val="00A365CF"/>
    <w:rsid w:val="00A37284"/>
    <w:rsid w:val="00A3748D"/>
    <w:rsid w:val="00A37D2C"/>
    <w:rsid w:val="00A408AC"/>
    <w:rsid w:val="00A40E26"/>
    <w:rsid w:val="00A4167B"/>
    <w:rsid w:val="00A416CA"/>
    <w:rsid w:val="00A41D86"/>
    <w:rsid w:val="00A44167"/>
    <w:rsid w:val="00A46077"/>
    <w:rsid w:val="00A46E0D"/>
    <w:rsid w:val="00A46F7B"/>
    <w:rsid w:val="00A47B06"/>
    <w:rsid w:val="00A50784"/>
    <w:rsid w:val="00A51363"/>
    <w:rsid w:val="00A51C13"/>
    <w:rsid w:val="00A52768"/>
    <w:rsid w:val="00A52E55"/>
    <w:rsid w:val="00A530DD"/>
    <w:rsid w:val="00A53F6D"/>
    <w:rsid w:val="00A547A8"/>
    <w:rsid w:val="00A55CA0"/>
    <w:rsid w:val="00A5723B"/>
    <w:rsid w:val="00A57C35"/>
    <w:rsid w:val="00A57E91"/>
    <w:rsid w:val="00A60013"/>
    <w:rsid w:val="00A61173"/>
    <w:rsid w:val="00A61478"/>
    <w:rsid w:val="00A6336E"/>
    <w:rsid w:val="00A64C29"/>
    <w:rsid w:val="00A6594E"/>
    <w:rsid w:val="00A6608E"/>
    <w:rsid w:val="00A66A22"/>
    <w:rsid w:val="00A66B01"/>
    <w:rsid w:val="00A700B3"/>
    <w:rsid w:val="00A70602"/>
    <w:rsid w:val="00A70F48"/>
    <w:rsid w:val="00A710D5"/>
    <w:rsid w:val="00A723E1"/>
    <w:rsid w:val="00A72654"/>
    <w:rsid w:val="00A72FB5"/>
    <w:rsid w:val="00A73024"/>
    <w:rsid w:val="00A7314F"/>
    <w:rsid w:val="00A73ABD"/>
    <w:rsid w:val="00A758E6"/>
    <w:rsid w:val="00A7672F"/>
    <w:rsid w:val="00A76A1E"/>
    <w:rsid w:val="00A76A3A"/>
    <w:rsid w:val="00A7709A"/>
    <w:rsid w:val="00A77289"/>
    <w:rsid w:val="00A778DB"/>
    <w:rsid w:val="00A7799E"/>
    <w:rsid w:val="00A8029C"/>
    <w:rsid w:val="00A80605"/>
    <w:rsid w:val="00A80BE8"/>
    <w:rsid w:val="00A819D7"/>
    <w:rsid w:val="00A824D0"/>
    <w:rsid w:val="00A82EEB"/>
    <w:rsid w:val="00A83793"/>
    <w:rsid w:val="00A838F4"/>
    <w:rsid w:val="00A84D2E"/>
    <w:rsid w:val="00A84D9A"/>
    <w:rsid w:val="00A850FE"/>
    <w:rsid w:val="00A85AF2"/>
    <w:rsid w:val="00A85CE2"/>
    <w:rsid w:val="00A86259"/>
    <w:rsid w:val="00A86545"/>
    <w:rsid w:val="00A865C5"/>
    <w:rsid w:val="00A90DF5"/>
    <w:rsid w:val="00A916E1"/>
    <w:rsid w:val="00A921A6"/>
    <w:rsid w:val="00A92C3D"/>
    <w:rsid w:val="00A94318"/>
    <w:rsid w:val="00A94591"/>
    <w:rsid w:val="00A9470C"/>
    <w:rsid w:val="00A94748"/>
    <w:rsid w:val="00A956F9"/>
    <w:rsid w:val="00A95F30"/>
    <w:rsid w:val="00A962C4"/>
    <w:rsid w:val="00A96CE4"/>
    <w:rsid w:val="00AA19C4"/>
    <w:rsid w:val="00AA1FC0"/>
    <w:rsid w:val="00AA1FDE"/>
    <w:rsid w:val="00AA2DAB"/>
    <w:rsid w:val="00AA2DD3"/>
    <w:rsid w:val="00AA2F57"/>
    <w:rsid w:val="00AA419D"/>
    <w:rsid w:val="00AA702C"/>
    <w:rsid w:val="00AB2C02"/>
    <w:rsid w:val="00AB2CBB"/>
    <w:rsid w:val="00AB4448"/>
    <w:rsid w:val="00AB5848"/>
    <w:rsid w:val="00AB65C3"/>
    <w:rsid w:val="00AC0ACF"/>
    <w:rsid w:val="00AC0CE6"/>
    <w:rsid w:val="00AC2F23"/>
    <w:rsid w:val="00AC3A5C"/>
    <w:rsid w:val="00AC5DEC"/>
    <w:rsid w:val="00AC6329"/>
    <w:rsid w:val="00AC6A4E"/>
    <w:rsid w:val="00AC790E"/>
    <w:rsid w:val="00AC7B0A"/>
    <w:rsid w:val="00AD014B"/>
    <w:rsid w:val="00AD0F1B"/>
    <w:rsid w:val="00AD210C"/>
    <w:rsid w:val="00AD2460"/>
    <w:rsid w:val="00AD2A3A"/>
    <w:rsid w:val="00AD2AA9"/>
    <w:rsid w:val="00AD2DB8"/>
    <w:rsid w:val="00AD37B9"/>
    <w:rsid w:val="00AD3E83"/>
    <w:rsid w:val="00AD4BAE"/>
    <w:rsid w:val="00AD5036"/>
    <w:rsid w:val="00AD5ABA"/>
    <w:rsid w:val="00AD5C72"/>
    <w:rsid w:val="00AD625E"/>
    <w:rsid w:val="00AE07B9"/>
    <w:rsid w:val="00AE1FA0"/>
    <w:rsid w:val="00AE2396"/>
    <w:rsid w:val="00AE3297"/>
    <w:rsid w:val="00AE37C4"/>
    <w:rsid w:val="00AE3BD2"/>
    <w:rsid w:val="00AE49A5"/>
    <w:rsid w:val="00AE4D9D"/>
    <w:rsid w:val="00AE5D73"/>
    <w:rsid w:val="00AE66C2"/>
    <w:rsid w:val="00AE6835"/>
    <w:rsid w:val="00AE6FE1"/>
    <w:rsid w:val="00AE7CBD"/>
    <w:rsid w:val="00AF07E4"/>
    <w:rsid w:val="00AF0CCA"/>
    <w:rsid w:val="00AF13CC"/>
    <w:rsid w:val="00AF17CD"/>
    <w:rsid w:val="00AF17EA"/>
    <w:rsid w:val="00AF1FC7"/>
    <w:rsid w:val="00AF31AC"/>
    <w:rsid w:val="00AF36B0"/>
    <w:rsid w:val="00AF3BBC"/>
    <w:rsid w:val="00AF436E"/>
    <w:rsid w:val="00AF488B"/>
    <w:rsid w:val="00AF5A7F"/>
    <w:rsid w:val="00AF71EA"/>
    <w:rsid w:val="00AF7D63"/>
    <w:rsid w:val="00B000DC"/>
    <w:rsid w:val="00B001F7"/>
    <w:rsid w:val="00B040D2"/>
    <w:rsid w:val="00B042F9"/>
    <w:rsid w:val="00B04F5F"/>
    <w:rsid w:val="00B05647"/>
    <w:rsid w:val="00B067E2"/>
    <w:rsid w:val="00B06929"/>
    <w:rsid w:val="00B06CC6"/>
    <w:rsid w:val="00B06F2B"/>
    <w:rsid w:val="00B10281"/>
    <w:rsid w:val="00B10A46"/>
    <w:rsid w:val="00B10AEE"/>
    <w:rsid w:val="00B12AC0"/>
    <w:rsid w:val="00B12BBB"/>
    <w:rsid w:val="00B1383D"/>
    <w:rsid w:val="00B13FBE"/>
    <w:rsid w:val="00B14062"/>
    <w:rsid w:val="00B140D6"/>
    <w:rsid w:val="00B14362"/>
    <w:rsid w:val="00B143C1"/>
    <w:rsid w:val="00B1604D"/>
    <w:rsid w:val="00B1711F"/>
    <w:rsid w:val="00B17749"/>
    <w:rsid w:val="00B177F8"/>
    <w:rsid w:val="00B21699"/>
    <w:rsid w:val="00B2208A"/>
    <w:rsid w:val="00B2263C"/>
    <w:rsid w:val="00B23557"/>
    <w:rsid w:val="00B24204"/>
    <w:rsid w:val="00B24ED1"/>
    <w:rsid w:val="00B2554F"/>
    <w:rsid w:val="00B25FB3"/>
    <w:rsid w:val="00B26044"/>
    <w:rsid w:val="00B26241"/>
    <w:rsid w:val="00B26339"/>
    <w:rsid w:val="00B279CF"/>
    <w:rsid w:val="00B27B84"/>
    <w:rsid w:val="00B33817"/>
    <w:rsid w:val="00B33DCA"/>
    <w:rsid w:val="00B35633"/>
    <w:rsid w:val="00B3593A"/>
    <w:rsid w:val="00B3771E"/>
    <w:rsid w:val="00B37A01"/>
    <w:rsid w:val="00B40664"/>
    <w:rsid w:val="00B406C6"/>
    <w:rsid w:val="00B419EA"/>
    <w:rsid w:val="00B41A24"/>
    <w:rsid w:val="00B433F1"/>
    <w:rsid w:val="00B449AD"/>
    <w:rsid w:val="00B47557"/>
    <w:rsid w:val="00B47974"/>
    <w:rsid w:val="00B479CD"/>
    <w:rsid w:val="00B51B1C"/>
    <w:rsid w:val="00B51BE8"/>
    <w:rsid w:val="00B5275B"/>
    <w:rsid w:val="00B52949"/>
    <w:rsid w:val="00B52D0C"/>
    <w:rsid w:val="00B53D8A"/>
    <w:rsid w:val="00B55654"/>
    <w:rsid w:val="00B55759"/>
    <w:rsid w:val="00B56004"/>
    <w:rsid w:val="00B56293"/>
    <w:rsid w:val="00B5658B"/>
    <w:rsid w:val="00B567AB"/>
    <w:rsid w:val="00B56883"/>
    <w:rsid w:val="00B571C3"/>
    <w:rsid w:val="00B57212"/>
    <w:rsid w:val="00B579BB"/>
    <w:rsid w:val="00B6033F"/>
    <w:rsid w:val="00B60802"/>
    <w:rsid w:val="00B608C9"/>
    <w:rsid w:val="00B60D67"/>
    <w:rsid w:val="00B60FB0"/>
    <w:rsid w:val="00B6427A"/>
    <w:rsid w:val="00B64751"/>
    <w:rsid w:val="00B65BE0"/>
    <w:rsid w:val="00B6641F"/>
    <w:rsid w:val="00B6682A"/>
    <w:rsid w:val="00B67002"/>
    <w:rsid w:val="00B67400"/>
    <w:rsid w:val="00B6764E"/>
    <w:rsid w:val="00B67CEF"/>
    <w:rsid w:val="00B70FC3"/>
    <w:rsid w:val="00B71004"/>
    <w:rsid w:val="00B714CD"/>
    <w:rsid w:val="00B71AAD"/>
    <w:rsid w:val="00B71AD0"/>
    <w:rsid w:val="00B72CB1"/>
    <w:rsid w:val="00B72CCC"/>
    <w:rsid w:val="00B7336F"/>
    <w:rsid w:val="00B74727"/>
    <w:rsid w:val="00B74B65"/>
    <w:rsid w:val="00B75738"/>
    <w:rsid w:val="00B76731"/>
    <w:rsid w:val="00B77BEF"/>
    <w:rsid w:val="00B77EB8"/>
    <w:rsid w:val="00B80946"/>
    <w:rsid w:val="00B80CEC"/>
    <w:rsid w:val="00B81978"/>
    <w:rsid w:val="00B81DEC"/>
    <w:rsid w:val="00B8241D"/>
    <w:rsid w:val="00B8255C"/>
    <w:rsid w:val="00B83699"/>
    <w:rsid w:val="00B83EB9"/>
    <w:rsid w:val="00B87218"/>
    <w:rsid w:val="00B87926"/>
    <w:rsid w:val="00B87986"/>
    <w:rsid w:val="00B904EB"/>
    <w:rsid w:val="00B90DD3"/>
    <w:rsid w:val="00B915E9"/>
    <w:rsid w:val="00B91F21"/>
    <w:rsid w:val="00B92A7E"/>
    <w:rsid w:val="00B93F0F"/>
    <w:rsid w:val="00B95037"/>
    <w:rsid w:val="00B95E94"/>
    <w:rsid w:val="00B96D11"/>
    <w:rsid w:val="00B96EA6"/>
    <w:rsid w:val="00B97B2E"/>
    <w:rsid w:val="00BA140F"/>
    <w:rsid w:val="00BA14E2"/>
    <w:rsid w:val="00BA1C2B"/>
    <w:rsid w:val="00BA20A8"/>
    <w:rsid w:val="00BA3278"/>
    <w:rsid w:val="00BA38DC"/>
    <w:rsid w:val="00BA3BFD"/>
    <w:rsid w:val="00BA3CC9"/>
    <w:rsid w:val="00BA44F0"/>
    <w:rsid w:val="00BA481C"/>
    <w:rsid w:val="00BA4D9A"/>
    <w:rsid w:val="00BA4DF8"/>
    <w:rsid w:val="00BA5536"/>
    <w:rsid w:val="00BA5B7A"/>
    <w:rsid w:val="00BA66E9"/>
    <w:rsid w:val="00BA6AF6"/>
    <w:rsid w:val="00BA6BAD"/>
    <w:rsid w:val="00BA70EC"/>
    <w:rsid w:val="00BA71F2"/>
    <w:rsid w:val="00BA7BF9"/>
    <w:rsid w:val="00BB03B7"/>
    <w:rsid w:val="00BB05DA"/>
    <w:rsid w:val="00BB0D42"/>
    <w:rsid w:val="00BB1917"/>
    <w:rsid w:val="00BB2A3B"/>
    <w:rsid w:val="00BB3EBF"/>
    <w:rsid w:val="00BB4358"/>
    <w:rsid w:val="00BB43F1"/>
    <w:rsid w:val="00BB4B70"/>
    <w:rsid w:val="00BB4C7D"/>
    <w:rsid w:val="00BB5969"/>
    <w:rsid w:val="00BB5E25"/>
    <w:rsid w:val="00BB6A2B"/>
    <w:rsid w:val="00BB6DB0"/>
    <w:rsid w:val="00BB75FC"/>
    <w:rsid w:val="00BB7BE3"/>
    <w:rsid w:val="00BB7DE8"/>
    <w:rsid w:val="00BC0F8C"/>
    <w:rsid w:val="00BC1758"/>
    <w:rsid w:val="00BC319F"/>
    <w:rsid w:val="00BC324F"/>
    <w:rsid w:val="00BC3659"/>
    <w:rsid w:val="00BC4981"/>
    <w:rsid w:val="00BC5E8A"/>
    <w:rsid w:val="00BC5F02"/>
    <w:rsid w:val="00BC70BC"/>
    <w:rsid w:val="00BD01B2"/>
    <w:rsid w:val="00BD032B"/>
    <w:rsid w:val="00BD0EEA"/>
    <w:rsid w:val="00BD1D30"/>
    <w:rsid w:val="00BD2019"/>
    <w:rsid w:val="00BD2433"/>
    <w:rsid w:val="00BD3C9A"/>
    <w:rsid w:val="00BD4F35"/>
    <w:rsid w:val="00BD5BF4"/>
    <w:rsid w:val="00BD69B8"/>
    <w:rsid w:val="00BD6FC2"/>
    <w:rsid w:val="00BD7187"/>
    <w:rsid w:val="00BD7839"/>
    <w:rsid w:val="00BE010D"/>
    <w:rsid w:val="00BE0FD5"/>
    <w:rsid w:val="00BE1569"/>
    <w:rsid w:val="00BE1576"/>
    <w:rsid w:val="00BE25BC"/>
    <w:rsid w:val="00BE4676"/>
    <w:rsid w:val="00BE4DE4"/>
    <w:rsid w:val="00BE591F"/>
    <w:rsid w:val="00BE661E"/>
    <w:rsid w:val="00BE72F2"/>
    <w:rsid w:val="00BE744E"/>
    <w:rsid w:val="00BE7594"/>
    <w:rsid w:val="00BF0231"/>
    <w:rsid w:val="00BF02D3"/>
    <w:rsid w:val="00BF067B"/>
    <w:rsid w:val="00BF1645"/>
    <w:rsid w:val="00BF193C"/>
    <w:rsid w:val="00BF1EB4"/>
    <w:rsid w:val="00BF2EDF"/>
    <w:rsid w:val="00BF34A7"/>
    <w:rsid w:val="00BF47F0"/>
    <w:rsid w:val="00BF493A"/>
    <w:rsid w:val="00BF4E7A"/>
    <w:rsid w:val="00BF5D86"/>
    <w:rsid w:val="00BF6DFE"/>
    <w:rsid w:val="00BF6E58"/>
    <w:rsid w:val="00BF77FE"/>
    <w:rsid w:val="00BF7952"/>
    <w:rsid w:val="00BF7D42"/>
    <w:rsid w:val="00BF7EAE"/>
    <w:rsid w:val="00BF7FCA"/>
    <w:rsid w:val="00C00A2A"/>
    <w:rsid w:val="00C01512"/>
    <w:rsid w:val="00C01BF6"/>
    <w:rsid w:val="00C031EE"/>
    <w:rsid w:val="00C03711"/>
    <w:rsid w:val="00C04D3A"/>
    <w:rsid w:val="00C0509A"/>
    <w:rsid w:val="00C053D4"/>
    <w:rsid w:val="00C067DB"/>
    <w:rsid w:val="00C06E76"/>
    <w:rsid w:val="00C07239"/>
    <w:rsid w:val="00C10698"/>
    <w:rsid w:val="00C10B87"/>
    <w:rsid w:val="00C10E7B"/>
    <w:rsid w:val="00C121E9"/>
    <w:rsid w:val="00C122FA"/>
    <w:rsid w:val="00C12B56"/>
    <w:rsid w:val="00C13A13"/>
    <w:rsid w:val="00C13A26"/>
    <w:rsid w:val="00C14E94"/>
    <w:rsid w:val="00C15E9A"/>
    <w:rsid w:val="00C16E6A"/>
    <w:rsid w:val="00C17C5D"/>
    <w:rsid w:val="00C21742"/>
    <w:rsid w:val="00C21AA2"/>
    <w:rsid w:val="00C21E3F"/>
    <w:rsid w:val="00C239D8"/>
    <w:rsid w:val="00C24C8F"/>
    <w:rsid w:val="00C25906"/>
    <w:rsid w:val="00C26212"/>
    <w:rsid w:val="00C26839"/>
    <w:rsid w:val="00C26F4F"/>
    <w:rsid w:val="00C30199"/>
    <w:rsid w:val="00C30FF0"/>
    <w:rsid w:val="00C31A4B"/>
    <w:rsid w:val="00C31B34"/>
    <w:rsid w:val="00C32765"/>
    <w:rsid w:val="00C34198"/>
    <w:rsid w:val="00C37933"/>
    <w:rsid w:val="00C40654"/>
    <w:rsid w:val="00C40670"/>
    <w:rsid w:val="00C407BB"/>
    <w:rsid w:val="00C40AE0"/>
    <w:rsid w:val="00C4151F"/>
    <w:rsid w:val="00C41AB6"/>
    <w:rsid w:val="00C41DD4"/>
    <w:rsid w:val="00C4234A"/>
    <w:rsid w:val="00C4243B"/>
    <w:rsid w:val="00C42B09"/>
    <w:rsid w:val="00C42D37"/>
    <w:rsid w:val="00C42FCA"/>
    <w:rsid w:val="00C438E9"/>
    <w:rsid w:val="00C44237"/>
    <w:rsid w:val="00C44F7C"/>
    <w:rsid w:val="00C452B6"/>
    <w:rsid w:val="00C453EB"/>
    <w:rsid w:val="00C46FE6"/>
    <w:rsid w:val="00C47E6B"/>
    <w:rsid w:val="00C50150"/>
    <w:rsid w:val="00C5154C"/>
    <w:rsid w:val="00C51D5E"/>
    <w:rsid w:val="00C52845"/>
    <w:rsid w:val="00C53E0E"/>
    <w:rsid w:val="00C54007"/>
    <w:rsid w:val="00C54106"/>
    <w:rsid w:val="00C55A74"/>
    <w:rsid w:val="00C55AAF"/>
    <w:rsid w:val="00C56638"/>
    <w:rsid w:val="00C56F53"/>
    <w:rsid w:val="00C57339"/>
    <w:rsid w:val="00C57CA1"/>
    <w:rsid w:val="00C6137A"/>
    <w:rsid w:val="00C6182D"/>
    <w:rsid w:val="00C61ED1"/>
    <w:rsid w:val="00C6261C"/>
    <w:rsid w:val="00C6451F"/>
    <w:rsid w:val="00C6452C"/>
    <w:rsid w:val="00C64E7C"/>
    <w:rsid w:val="00C656EF"/>
    <w:rsid w:val="00C65FF1"/>
    <w:rsid w:val="00C660DD"/>
    <w:rsid w:val="00C661B1"/>
    <w:rsid w:val="00C67739"/>
    <w:rsid w:val="00C67E1A"/>
    <w:rsid w:val="00C71134"/>
    <w:rsid w:val="00C71EAB"/>
    <w:rsid w:val="00C726E3"/>
    <w:rsid w:val="00C76809"/>
    <w:rsid w:val="00C769DB"/>
    <w:rsid w:val="00C776A1"/>
    <w:rsid w:val="00C80D2D"/>
    <w:rsid w:val="00C80E11"/>
    <w:rsid w:val="00C8354C"/>
    <w:rsid w:val="00C8455B"/>
    <w:rsid w:val="00C8486B"/>
    <w:rsid w:val="00C85447"/>
    <w:rsid w:val="00C85F91"/>
    <w:rsid w:val="00C8614F"/>
    <w:rsid w:val="00C86B3B"/>
    <w:rsid w:val="00C86E8A"/>
    <w:rsid w:val="00C87AA2"/>
    <w:rsid w:val="00C90879"/>
    <w:rsid w:val="00C90A38"/>
    <w:rsid w:val="00C90D47"/>
    <w:rsid w:val="00C9245C"/>
    <w:rsid w:val="00C92808"/>
    <w:rsid w:val="00C93C50"/>
    <w:rsid w:val="00C93E74"/>
    <w:rsid w:val="00C941EE"/>
    <w:rsid w:val="00C966EA"/>
    <w:rsid w:val="00C9672D"/>
    <w:rsid w:val="00C97D7F"/>
    <w:rsid w:val="00CA0E1E"/>
    <w:rsid w:val="00CA1558"/>
    <w:rsid w:val="00CA2043"/>
    <w:rsid w:val="00CA2ADE"/>
    <w:rsid w:val="00CA323A"/>
    <w:rsid w:val="00CA3340"/>
    <w:rsid w:val="00CA4059"/>
    <w:rsid w:val="00CA49C5"/>
    <w:rsid w:val="00CA4CE2"/>
    <w:rsid w:val="00CA5674"/>
    <w:rsid w:val="00CA5EB5"/>
    <w:rsid w:val="00CA5F8B"/>
    <w:rsid w:val="00CA677D"/>
    <w:rsid w:val="00CB0B04"/>
    <w:rsid w:val="00CB217E"/>
    <w:rsid w:val="00CB2B15"/>
    <w:rsid w:val="00CB31FB"/>
    <w:rsid w:val="00CB32E5"/>
    <w:rsid w:val="00CB370F"/>
    <w:rsid w:val="00CB421E"/>
    <w:rsid w:val="00CB5141"/>
    <w:rsid w:val="00CB6473"/>
    <w:rsid w:val="00CB67F0"/>
    <w:rsid w:val="00CB68BC"/>
    <w:rsid w:val="00CB6BDD"/>
    <w:rsid w:val="00CB7312"/>
    <w:rsid w:val="00CC188F"/>
    <w:rsid w:val="00CC1BF2"/>
    <w:rsid w:val="00CC2A9E"/>
    <w:rsid w:val="00CC329A"/>
    <w:rsid w:val="00CC395B"/>
    <w:rsid w:val="00CC3BCF"/>
    <w:rsid w:val="00CC405E"/>
    <w:rsid w:val="00CC6849"/>
    <w:rsid w:val="00CC7EE3"/>
    <w:rsid w:val="00CD04AF"/>
    <w:rsid w:val="00CD1034"/>
    <w:rsid w:val="00CD12DF"/>
    <w:rsid w:val="00CD23BB"/>
    <w:rsid w:val="00CD322D"/>
    <w:rsid w:val="00CD3427"/>
    <w:rsid w:val="00CD3784"/>
    <w:rsid w:val="00CD4AB8"/>
    <w:rsid w:val="00CD5347"/>
    <w:rsid w:val="00CD5D29"/>
    <w:rsid w:val="00CE0679"/>
    <w:rsid w:val="00CE08BF"/>
    <w:rsid w:val="00CE10E8"/>
    <w:rsid w:val="00CE1278"/>
    <w:rsid w:val="00CE1976"/>
    <w:rsid w:val="00CE1E78"/>
    <w:rsid w:val="00CE1EFD"/>
    <w:rsid w:val="00CE2127"/>
    <w:rsid w:val="00CE2237"/>
    <w:rsid w:val="00CE2BB8"/>
    <w:rsid w:val="00CE32A0"/>
    <w:rsid w:val="00CE4254"/>
    <w:rsid w:val="00CE5E02"/>
    <w:rsid w:val="00CE6E75"/>
    <w:rsid w:val="00CF056B"/>
    <w:rsid w:val="00CF12D4"/>
    <w:rsid w:val="00CF1616"/>
    <w:rsid w:val="00CF17FE"/>
    <w:rsid w:val="00CF1CF9"/>
    <w:rsid w:val="00CF22C1"/>
    <w:rsid w:val="00CF22DB"/>
    <w:rsid w:val="00CF23A7"/>
    <w:rsid w:val="00CF27E3"/>
    <w:rsid w:val="00CF2A0F"/>
    <w:rsid w:val="00CF4775"/>
    <w:rsid w:val="00CF570B"/>
    <w:rsid w:val="00CF5B98"/>
    <w:rsid w:val="00CF75AC"/>
    <w:rsid w:val="00CF781D"/>
    <w:rsid w:val="00D01640"/>
    <w:rsid w:val="00D018CA"/>
    <w:rsid w:val="00D027BD"/>
    <w:rsid w:val="00D02A80"/>
    <w:rsid w:val="00D042C1"/>
    <w:rsid w:val="00D0449E"/>
    <w:rsid w:val="00D047FB"/>
    <w:rsid w:val="00D06E4D"/>
    <w:rsid w:val="00D0718B"/>
    <w:rsid w:val="00D0749D"/>
    <w:rsid w:val="00D07CA9"/>
    <w:rsid w:val="00D102E0"/>
    <w:rsid w:val="00D103AC"/>
    <w:rsid w:val="00D108F8"/>
    <w:rsid w:val="00D109D6"/>
    <w:rsid w:val="00D10C0A"/>
    <w:rsid w:val="00D11243"/>
    <w:rsid w:val="00D11CB4"/>
    <w:rsid w:val="00D13DD0"/>
    <w:rsid w:val="00D15E5F"/>
    <w:rsid w:val="00D17663"/>
    <w:rsid w:val="00D17D72"/>
    <w:rsid w:val="00D17E82"/>
    <w:rsid w:val="00D17F31"/>
    <w:rsid w:val="00D20615"/>
    <w:rsid w:val="00D23756"/>
    <w:rsid w:val="00D24399"/>
    <w:rsid w:val="00D247C9"/>
    <w:rsid w:val="00D256A0"/>
    <w:rsid w:val="00D26BAA"/>
    <w:rsid w:val="00D271B5"/>
    <w:rsid w:val="00D27BBA"/>
    <w:rsid w:val="00D30989"/>
    <w:rsid w:val="00D30F21"/>
    <w:rsid w:val="00D315B4"/>
    <w:rsid w:val="00D31F03"/>
    <w:rsid w:val="00D33432"/>
    <w:rsid w:val="00D3351E"/>
    <w:rsid w:val="00D336B6"/>
    <w:rsid w:val="00D33CCA"/>
    <w:rsid w:val="00D346F2"/>
    <w:rsid w:val="00D360F0"/>
    <w:rsid w:val="00D36D91"/>
    <w:rsid w:val="00D37731"/>
    <w:rsid w:val="00D37EFD"/>
    <w:rsid w:val="00D40E92"/>
    <w:rsid w:val="00D41071"/>
    <w:rsid w:val="00D41B9F"/>
    <w:rsid w:val="00D42F3D"/>
    <w:rsid w:val="00D43765"/>
    <w:rsid w:val="00D43B64"/>
    <w:rsid w:val="00D440D8"/>
    <w:rsid w:val="00D44221"/>
    <w:rsid w:val="00D44B72"/>
    <w:rsid w:val="00D45980"/>
    <w:rsid w:val="00D45FBD"/>
    <w:rsid w:val="00D470F2"/>
    <w:rsid w:val="00D502F5"/>
    <w:rsid w:val="00D513A0"/>
    <w:rsid w:val="00D52529"/>
    <w:rsid w:val="00D52951"/>
    <w:rsid w:val="00D532BE"/>
    <w:rsid w:val="00D54C49"/>
    <w:rsid w:val="00D55F66"/>
    <w:rsid w:val="00D56447"/>
    <w:rsid w:val="00D56826"/>
    <w:rsid w:val="00D56B3B"/>
    <w:rsid w:val="00D57CEE"/>
    <w:rsid w:val="00D60306"/>
    <w:rsid w:val="00D60602"/>
    <w:rsid w:val="00D61C80"/>
    <w:rsid w:val="00D634E4"/>
    <w:rsid w:val="00D641AB"/>
    <w:rsid w:val="00D64281"/>
    <w:rsid w:val="00D6523C"/>
    <w:rsid w:val="00D654F0"/>
    <w:rsid w:val="00D656CB"/>
    <w:rsid w:val="00D711DD"/>
    <w:rsid w:val="00D713A4"/>
    <w:rsid w:val="00D72715"/>
    <w:rsid w:val="00D736ED"/>
    <w:rsid w:val="00D73C4B"/>
    <w:rsid w:val="00D74C2E"/>
    <w:rsid w:val="00D8068E"/>
    <w:rsid w:val="00D80B8A"/>
    <w:rsid w:val="00D80DE6"/>
    <w:rsid w:val="00D81347"/>
    <w:rsid w:val="00D814F6"/>
    <w:rsid w:val="00D81627"/>
    <w:rsid w:val="00D81A33"/>
    <w:rsid w:val="00D8395B"/>
    <w:rsid w:val="00D83DAD"/>
    <w:rsid w:val="00D84FC4"/>
    <w:rsid w:val="00D875C4"/>
    <w:rsid w:val="00D904A3"/>
    <w:rsid w:val="00D9093E"/>
    <w:rsid w:val="00D90C4D"/>
    <w:rsid w:val="00D92A4F"/>
    <w:rsid w:val="00D932A3"/>
    <w:rsid w:val="00D9403A"/>
    <w:rsid w:val="00D94346"/>
    <w:rsid w:val="00D9504C"/>
    <w:rsid w:val="00D95510"/>
    <w:rsid w:val="00D95FA0"/>
    <w:rsid w:val="00D96B6B"/>
    <w:rsid w:val="00D97008"/>
    <w:rsid w:val="00DA007C"/>
    <w:rsid w:val="00DA0F34"/>
    <w:rsid w:val="00DA1448"/>
    <w:rsid w:val="00DA189C"/>
    <w:rsid w:val="00DA2630"/>
    <w:rsid w:val="00DA2DF1"/>
    <w:rsid w:val="00DA30C0"/>
    <w:rsid w:val="00DA3636"/>
    <w:rsid w:val="00DA64B6"/>
    <w:rsid w:val="00DA6987"/>
    <w:rsid w:val="00DA7735"/>
    <w:rsid w:val="00DA77CF"/>
    <w:rsid w:val="00DB0388"/>
    <w:rsid w:val="00DB0477"/>
    <w:rsid w:val="00DB04F6"/>
    <w:rsid w:val="00DB0F49"/>
    <w:rsid w:val="00DB1552"/>
    <w:rsid w:val="00DB234E"/>
    <w:rsid w:val="00DB314C"/>
    <w:rsid w:val="00DB3B5E"/>
    <w:rsid w:val="00DB3DAF"/>
    <w:rsid w:val="00DB5410"/>
    <w:rsid w:val="00DB5F41"/>
    <w:rsid w:val="00DB601A"/>
    <w:rsid w:val="00DB6088"/>
    <w:rsid w:val="00DB60FA"/>
    <w:rsid w:val="00DB6760"/>
    <w:rsid w:val="00DB67B7"/>
    <w:rsid w:val="00DB69DF"/>
    <w:rsid w:val="00DB6AD3"/>
    <w:rsid w:val="00DB6DBC"/>
    <w:rsid w:val="00DC04B9"/>
    <w:rsid w:val="00DC1A98"/>
    <w:rsid w:val="00DC1D75"/>
    <w:rsid w:val="00DC20C8"/>
    <w:rsid w:val="00DC3E57"/>
    <w:rsid w:val="00DC4946"/>
    <w:rsid w:val="00DC4999"/>
    <w:rsid w:val="00DC546E"/>
    <w:rsid w:val="00DC547E"/>
    <w:rsid w:val="00DC5F35"/>
    <w:rsid w:val="00DC6620"/>
    <w:rsid w:val="00DD026E"/>
    <w:rsid w:val="00DD04E8"/>
    <w:rsid w:val="00DD09AD"/>
    <w:rsid w:val="00DD14A7"/>
    <w:rsid w:val="00DD19AA"/>
    <w:rsid w:val="00DD1A16"/>
    <w:rsid w:val="00DD1A8D"/>
    <w:rsid w:val="00DD2CB6"/>
    <w:rsid w:val="00DD4F06"/>
    <w:rsid w:val="00DD50F3"/>
    <w:rsid w:val="00DD5668"/>
    <w:rsid w:val="00DD7AC5"/>
    <w:rsid w:val="00DE086E"/>
    <w:rsid w:val="00DE12ED"/>
    <w:rsid w:val="00DE2371"/>
    <w:rsid w:val="00DE66B9"/>
    <w:rsid w:val="00DE6D7A"/>
    <w:rsid w:val="00DE712B"/>
    <w:rsid w:val="00DE72D4"/>
    <w:rsid w:val="00DE77DF"/>
    <w:rsid w:val="00DE7CF3"/>
    <w:rsid w:val="00DE7DD1"/>
    <w:rsid w:val="00DF00F9"/>
    <w:rsid w:val="00DF03C1"/>
    <w:rsid w:val="00DF04A9"/>
    <w:rsid w:val="00DF09DD"/>
    <w:rsid w:val="00DF1E64"/>
    <w:rsid w:val="00DF1EC6"/>
    <w:rsid w:val="00DF3E33"/>
    <w:rsid w:val="00DF3FB6"/>
    <w:rsid w:val="00DF584A"/>
    <w:rsid w:val="00DF5864"/>
    <w:rsid w:val="00DF5B4D"/>
    <w:rsid w:val="00DF69EB"/>
    <w:rsid w:val="00DF6DF4"/>
    <w:rsid w:val="00DF7DAD"/>
    <w:rsid w:val="00DF7F17"/>
    <w:rsid w:val="00E00016"/>
    <w:rsid w:val="00E01659"/>
    <w:rsid w:val="00E01DB6"/>
    <w:rsid w:val="00E026E6"/>
    <w:rsid w:val="00E03C58"/>
    <w:rsid w:val="00E0473A"/>
    <w:rsid w:val="00E051AC"/>
    <w:rsid w:val="00E05F82"/>
    <w:rsid w:val="00E06F2F"/>
    <w:rsid w:val="00E10448"/>
    <w:rsid w:val="00E15062"/>
    <w:rsid w:val="00E15405"/>
    <w:rsid w:val="00E15F44"/>
    <w:rsid w:val="00E164CC"/>
    <w:rsid w:val="00E1692A"/>
    <w:rsid w:val="00E16C70"/>
    <w:rsid w:val="00E16CC6"/>
    <w:rsid w:val="00E208AE"/>
    <w:rsid w:val="00E222A5"/>
    <w:rsid w:val="00E22D19"/>
    <w:rsid w:val="00E22D24"/>
    <w:rsid w:val="00E23882"/>
    <w:rsid w:val="00E24D10"/>
    <w:rsid w:val="00E24F8D"/>
    <w:rsid w:val="00E261D4"/>
    <w:rsid w:val="00E2630B"/>
    <w:rsid w:val="00E26795"/>
    <w:rsid w:val="00E26B11"/>
    <w:rsid w:val="00E27CA0"/>
    <w:rsid w:val="00E27FA2"/>
    <w:rsid w:val="00E30238"/>
    <w:rsid w:val="00E303DE"/>
    <w:rsid w:val="00E32C36"/>
    <w:rsid w:val="00E32D2B"/>
    <w:rsid w:val="00E33041"/>
    <w:rsid w:val="00E33F82"/>
    <w:rsid w:val="00E34F76"/>
    <w:rsid w:val="00E34FE8"/>
    <w:rsid w:val="00E35C33"/>
    <w:rsid w:val="00E37F9B"/>
    <w:rsid w:val="00E402BE"/>
    <w:rsid w:val="00E4094B"/>
    <w:rsid w:val="00E40B86"/>
    <w:rsid w:val="00E41703"/>
    <w:rsid w:val="00E42806"/>
    <w:rsid w:val="00E430C9"/>
    <w:rsid w:val="00E43167"/>
    <w:rsid w:val="00E43408"/>
    <w:rsid w:val="00E44017"/>
    <w:rsid w:val="00E44F7E"/>
    <w:rsid w:val="00E45B14"/>
    <w:rsid w:val="00E46C56"/>
    <w:rsid w:val="00E51966"/>
    <w:rsid w:val="00E525C7"/>
    <w:rsid w:val="00E53E9C"/>
    <w:rsid w:val="00E546DB"/>
    <w:rsid w:val="00E55CB8"/>
    <w:rsid w:val="00E567F6"/>
    <w:rsid w:val="00E57928"/>
    <w:rsid w:val="00E57A1A"/>
    <w:rsid w:val="00E60E99"/>
    <w:rsid w:val="00E62B19"/>
    <w:rsid w:val="00E63230"/>
    <w:rsid w:val="00E6371A"/>
    <w:rsid w:val="00E63A51"/>
    <w:rsid w:val="00E63EEB"/>
    <w:rsid w:val="00E652C7"/>
    <w:rsid w:val="00E65497"/>
    <w:rsid w:val="00E65568"/>
    <w:rsid w:val="00E66F4E"/>
    <w:rsid w:val="00E677BF"/>
    <w:rsid w:val="00E67A67"/>
    <w:rsid w:val="00E67FA5"/>
    <w:rsid w:val="00E709B2"/>
    <w:rsid w:val="00E70B75"/>
    <w:rsid w:val="00E71381"/>
    <w:rsid w:val="00E719D3"/>
    <w:rsid w:val="00E71F49"/>
    <w:rsid w:val="00E73551"/>
    <w:rsid w:val="00E73A0D"/>
    <w:rsid w:val="00E74A59"/>
    <w:rsid w:val="00E75300"/>
    <w:rsid w:val="00E755AA"/>
    <w:rsid w:val="00E766F7"/>
    <w:rsid w:val="00E77C32"/>
    <w:rsid w:val="00E77CE4"/>
    <w:rsid w:val="00E80885"/>
    <w:rsid w:val="00E84C11"/>
    <w:rsid w:val="00E8549B"/>
    <w:rsid w:val="00E86D18"/>
    <w:rsid w:val="00E906D5"/>
    <w:rsid w:val="00E9071B"/>
    <w:rsid w:val="00E9099D"/>
    <w:rsid w:val="00E9099F"/>
    <w:rsid w:val="00E90C49"/>
    <w:rsid w:val="00E9126D"/>
    <w:rsid w:val="00E93672"/>
    <w:rsid w:val="00E93702"/>
    <w:rsid w:val="00E93C4D"/>
    <w:rsid w:val="00E9436D"/>
    <w:rsid w:val="00E94CD1"/>
    <w:rsid w:val="00E94D74"/>
    <w:rsid w:val="00E95956"/>
    <w:rsid w:val="00E960F3"/>
    <w:rsid w:val="00E971BB"/>
    <w:rsid w:val="00EA0B13"/>
    <w:rsid w:val="00EA151F"/>
    <w:rsid w:val="00EA16AC"/>
    <w:rsid w:val="00EA1DA4"/>
    <w:rsid w:val="00EA2C02"/>
    <w:rsid w:val="00EA2CC4"/>
    <w:rsid w:val="00EA2D42"/>
    <w:rsid w:val="00EA2D77"/>
    <w:rsid w:val="00EA2F5C"/>
    <w:rsid w:val="00EA3AEF"/>
    <w:rsid w:val="00EA3F58"/>
    <w:rsid w:val="00EA4168"/>
    <w:rsid w:val="00EA42C2"/>
    <w:rsid w:val="00EA5368"/>
    <w:rsid w:val="00EA54C8"/>
    <w:rsid w:val="00EA5D09"/>
    <w:rsid w:val="00EA6358"/>
    <w:rsid w:val="00EA6DA9"/>
    <w:rsid w:val="00EA782C"/>
    <w:rsid w:val="00EA7D19"/>
    <w:rsid w:val="00EA7EDD"/>
    <w:rsid w:val="00EB0951"/>
    <w:rsid w:val="00EB0FFD"/>
    <w:rsid w:val="00EB2398"/>
    <w:rsid w:val="00EB3354"/>
    <w:rsid w:val="00EB36D3"/>
    <w:rsid w:val="00EB3A5B"/>
    <w:rsid w:val="00EB4108"/>
    <w:rsid w:val="00EB4380"/>
    <w:rsid w:val="00EB4B51"/>
    <w:rsid w:val="00EB504E"/>
    <w:rsid w:val="00EB688F"/>
    <w:rsid w:val="00EB766B"/>
    <w:rsid w:val="00EC1ABE"/>
    <w:rsid w:val="00EC20E4"/>
    <w:rsid w:val="00EC20F4"/>
    <w:rsid w:val="00EC2480"/>
    <w:rsid w:val="00EC24D5"/>
    <w:rsid w:val="00EC39FC"/>
    <w:rsid w:val="00EC45F4"/>
    <w:rsid w:val="00EC4838"/>
    <w:rsid w:val="00EC4882"/>
    <w:rsid w:val="00EC4B1F"/>
    <w:rsid w:val="00EC56DA"/>
    <w:rsid w:val="00EC5BDA"/>
    <w:rsid w:val="00EC6487"/>
    <w:rsid w:val="00EC68BF"/>
    <w:rsid w:val="00EC7880"/>
    <w:rsid w:val="00EC7AA1"/>
    <w:rsid w:val="00EC7E4E"/>
    <w:rsid w:val="00ED0E9D"/>
    <w:rsid w:val="00ED0FDA"/>
    <w:rsid w:val="00ED234F"/>
    <w:rsid w:val="00ED2653"/>
    <w:rsid w:val="00ED310E"/>
    <w:rsid w:val="00ED324D"/>
    <w:rsid w:val="00ED39D4"/>
    <w:rsid w:val="00ED44B5"/>
    <w:rsid w:val="00ED46F1"/>
    <w:rsid w:val="00ED499D"/>
    <w:rsid w:val="00ED56F8"/>
    <w:rsid w:val="00ED5AFF"/>
    <w:rsid w:val="00ED6260"/>
    <w:rsid w:val="00ED65B6"/>
    <w:rsid w:val="00EE13AF"/>
    <w:rsid w:val="00EE1440"/>
    <w:rsid w:val="00EE200A"/>
    <w:rsid w:val="00EE251E"/>
    <w:rsid w:val="00EE3591"/>
    <w:rsid w:val="00EE3C33"/>
    <w:rsid w:val="00EE49A2"/>
    <w:rsid w:val="00EE4EDE"/>
    <w:rsid w:val="00EE640D"/>
    <w:rsid w:val="00EE6689"/>
    <w:rsid w:val="00EE67C4"/>
    <w:rsid w:val="00EF0942"/>
    <w:rsid w:val="00EF1530"/>
    <w:rsid w:val="00EF1C19"/>
    <w:rsid w:val="00EF39DA"/>
    <w:rsid w:val="00EF4BCD"/>
    <w:rsid w:val="00EF4CF8"/>
    <w:rsid w:val="00EF4D08"/>
    <w:rsid w:val="00EF5C40"/>
    <w:rsid w:val="00EF5FD4"/>
    <w:rsid w:val="00EF6B55"/>
    <w:rsid w:val="00EF6E05"/>
    <w:rsid w:val="00EF7501"/>
    <w:rsid w:val="00EF7AD0"/>
    <w:rsid w:val="00F005BD"/>
    <w:rsid w:val="00F00CC9"/>
    <w:rsid w:val="00F0349F"/>
    <w:rsid w:val="00F04580"/>
    <w:rsid w:val="00F04A98"/>
    <w:rsid w:val="00F053D8"/>
    <w:rsid w:val="00F05448"/>
    <w:rsid w:val="00F07A89"/>
    <w:rsid w:val="00F07C70"/>
    <w:rsid w:val="00F10975"/>
    <w:rsid w:val="00F10C21"/>
    <w:rsid w:val="00F12796"/>
    <w:rsid w:val="00F12979"/>
    <w:rsid w:val="00F14540"/>
    <w:rsid w:val="00F14BE0"/>
    <w:rsid w:val="00F14C48"/>
    <w:rsid w:val="00F17136"/>
    <w:rsid w:val="00F20D83"/>
    <w:rsid w:val="00F20F5C"/>
    <w:rsid w:val="00F21880"/>
    <w:rsid w:val="00F24042"/>
    <w:rsid w:val="00F2507D"/>
    <w:rsid w:val="00F255BB"/>
    <w:rsid w:val="00F25FB2"/>
    <w:rsid w:val="00F2606B"/>
    <w:rsid w:val="00F2795C"/>
    <w:rsid w:val="00F27BF2"/>
    <w:rsid w:val="00F27E38"/>
    <w:rsid w:val="00F31026"/>
    <w:rsid w:val="00F325A9"/>
    <w:rsid w:val="00F336F6"/>
    <w:rsid w:val="00F34017"/>
    <w:rsid w:val="00F352B5"/>
    <w:rsid w:val="00F3604E"/>
    <w:rsid w:val="00F36312"/>
    <w:rsid w:val="00F37491"/>
    <w:rsid w:val="00F37B8A"/>
    <w:rsid w:val="00F40631"/>
    <w:rsid w:val="00F407BD"/>
    <w:rsid w:val="00F40B78"/>
    <w:rsid w:val="00F413A7"/>
    <w:rsid w:val="00F415A0"/>
    <w:rsid w:val="00F416BC"/>
    <w:rsid w:val="00F41EDB"/>
    <w:rsid w:val="00F42447"/>
    <w:rsid w:val="00F42652"/>
    <w:rsid w:val="00F42BB5"/>
    <w:rsid w:val="00F438F8"/>
    <w:rsid w:val="00F4394E"/>
    <w:rsid w:val="00F43EE1"/>
    <w:rsid w:val="00F45535"/>
    <w:rsid w:val="00F459C3"/>
    <w:rsid w:val="00F46BE0"/>
    <w:rsid w:val="00F472C1"/>
    <w:rsid w:val="00F50DB4"/>
    <w:rsid w:val="00F50E3A"/>
    <w:rsid w:val="00F51334"/>
    <w:rsid w:val="00F522EA"/>
    <w:rsid w:val="00F52D97"/>
    <w:rsid w:val="00F52DC2"/>
    <w:rsid w:val="00F53565"/>
    <w:rsid w:val="00F53FA6"/>
    <w:rsid w:val="00F54AB4"/>
    <w:rsid w:val="00F554EE"/>
    <w:rsid w:val="00F56115"/>
    <w:rsid w:val="00F561C6"/>
    <w:rsid w:val="00F5654B"/>
    <w:rsid w:val="00F57324"/>
    <w:rsid w:val="00F57576"/>
    <w:rsid w:val="00F62319"/>
    <w:rsid w:val="00F62AE4"/>
    <w:rsid w:val="00F63167"/>
    <w:rsid w:val="00F63CF2"/>
    <w:rsid w:val="00F64D91"/>
    <w:rsid w:val="00F669CE"/>
    <w:rsid w:val="00F66AE6"/>
    <w:rsid w:val="00F67B7F"/>
    <w:rsid w:val="00F70436"/>
    <w:rsid w:val="00F72F7E"/>
    <w:rsid w:val="00F73251"/>
    <w:rsid w:val="00F739D4"/>
    <w:rsid w:val="00F73BE6"/>
    <w:rsid w:val="00F74026"/>
    <w:rsid w:val="00F75C42"/>
    <w:rsid w:val="00F76C0D"/>
    <w:rsid w:val="00F808A9"/>
    <w:rsid w:val="00F80C0C"/>
    <w:rsid w:val="00F80CCB"/>
    <w:rsid w:val="00F80D51"/>
    <w:rsid w:val="00F80DDB"/>
    <w:rsid w:val="00F81CA7"/>
    <w:rsid w:val="00F82899"/>
    <w:rsid w:val="00F82DCF"/>
    <w:rsid w:val="00F82E4D"/>
    <w:rsid w:val="00F84325"/>
    <w:rsid w:val="00F8446F"/>
    <w:rsid w:val="00F8450A"/>
    <w:rsid w:val="00F8467D"/>
    <w:rsid w:val="00F84E59"/>
    <w:rsid w:val="00F850DE"/>
    <w:rsid w:val="00F85E8A"/>
    <w:rsid w:val="00F8630D"/>
    <w:rsid w:val="00F863C2"/>
    <w:rsid w:val="00F86589"/>
    <w:rsid w:val="00F87567"/>
    <w:rsid w:val="00F87626"/>
    <w:rsid w:val="00F87B34"/>
    <w:rsid w:val="00F9130E"/>
    <w:rsid w:val="00F92024"/>
    <w:rsid w:val="00F9317C"/>
    <w:rsid w:val="00F93344"/>
    <w:rsid w:val="00F938A2"/>
    <w:rsid w:val="00F93EC8"/>
    <w:rsid w:val="00F94296"/>
    <w:rsid w:val="00F9630B"/>
    <w:rsid w:val="00F964F9"/>
    <w:rsid w:val="00F97D2D"/>
    <w:rsid w:val="00FA05FB"/>
    <w:rsid w:val="00FA0BDB"/>
    <w:rsid w:val="00FA11D5"/>
    <w:rsid w:val="00FA2094"/>
    <w:rsid w:val="00FA214B"/>
    <w:rsid w:val="00FA2FEE"/>
    <w:rsid w:val="00FA338C"/>
    <w:rsid w:val="00FA478D"/>
    <w:rsid w:val="00FA48AF"/>
    <w:rsid w:val="00FA5057"/>
    <w:rsid w:val="00FA5D7B"/>
    <w:rsid w:val="00FA619B"/>
    <w:rsid w:val="00FA6D5E"/>
    <w:rsid w:val="00FA6F35"/>
    <w:rsid w:val="00FA6FDA"/>
    <w:rsid w:val="00FA7847"/>
    <w:rsid w:val="00FA7B83"/>
    <w:rsid w:val="00FB00FC"/>
    <w:rsid w:val="00FB0671"/>
    <w:rsid w:val="00FB0BEE"/>
    <w:rsid w:val="00FB14E9"/>
    <w:rsid w:val="00FB3EB3"/>
    <w:rsid w:val="00FB45C0"/>
    <w:rsid w:val="00FB49E9"/>
    <w:rsid w:val="00FB4C36"/>
    <w:rsid w:val="00FB68DE"/>
    <w:rsid w:val="00FB6A18"/>
    <w:rsid w:val="00FB7ACB"/>
    <w:rsid w:val="00FC092E"/>
    <w:rsid w:val="00FC16A0"/>
    <w:rsid w:val="00FC3DE9"/>
    <w:rsid w:val="00FC44D8"/>
    <w:rsid w:val="00FC61C0"/>
    <w:rsid w:val="00FC7235"/>
    <w:rsid w:val="00FC7A94"/>
    <w:rsid w:val="00FD0326"/>
    <w:rsid w:val="00FD17C4"/>
    <w:rsid w:val="00FD1F40"/>
    <w:rsid w:val="00FD2D26"/>
    <w:rsid w:val="00FD3617"/>
    <w:rsid w:val="00FD4E1D"/>
    <w:rsid w:val="00FD580C"/>
    <w:rsid w:val="00FD606F"/>
    <w:rsid w:val="00FD658A"/>
    <w:rsid w:val="00FD6C6A"/>
    <w:rsid w:val="00FD73D9"/>
    <w:rsid w:val="00FD7C59"/>
    <w:rsid w:val="00FE0D4C"/>
    <w:rsid w:val="00FE215A"/>
    <w:rsid w:val="00FE3660"/>
    <w:rsid w:val="00FE4332"/>
    <w:rsid w:val="00FE4908"/>
    <w:rsid w:val="00FE5250"/>
    <w:rsid w:val="00FE53CF"/>
    <w:rsid w:val="00FE5DF1"/>
    <w:rsid w:val="00FE6614"/>
    <w:rsid w:val="00FE693B"/>
    <w:rsid w:val="00FE6BBC"/>
    <w:rsid w:val="00FE6CC6"/>
    <w:rsid w:val="00FE7404"/>
    <w:rsid w:val="00FE7770"/>
    <w:rsid w:val="00FE7E8F"/>
    <w:rsid w:val="00FF0DAF"/>
    <w:rsid w:val="00FF14EB"/>
    <w:rsid w:val="00FF1DF7"/>
    <w:rsid w:val="00FF2A10"/>
    <w:rsid w:val="00FF4735"/>
    <w:rsid w:val="00FF49E5"/>
    <w:rsid w:val="00FF4A03"/>
    <w:rsid w:val="00FF4EC1"/>
    <w:rsid w:val="00FF643D"/>
    <w:rsid w:val="00FF6A0A"/>
    <w:rsid w:val="00FF6D39"/>
    <w:rsid w:val="00FF79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4FC81"/>
  <w15:docId w15:val="{1B1C6795-5B94-4652-98AD-C3582FDA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637"/>
    <w:rPr>
      <w:lang w:eastAsia="en-GB"/>
    </w:rPr>
  </w:style>
  <w:style w:type="paragraph" w:styleId="Heading1">
    <w:name w:val="heading 1"/>
    <w:basedOn w:val="Normal"/>
    <w:next w:val="Normal"/>
    <w:link w:val="Heading1Char"/>
    <w:uiPriority w:val="9"/>
    <w:qFormat/>
    <w:rsid w:val="005F1E3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41B9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C41B92"/>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semiHidden/>
    <w:rsid w:val="00C41B92"/>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C41B92"/>
    <w:rPr>
      <w:rFonts w:ascii="Times New Roman" w:eastAsia="Times New Roman" w:hAnsi="Times New Roman" w:cs="Times New Roman"/>
      <w:b/>
      <w:bCs/>
      <w:sz w:val="27"/>
      <w:szCs w:val="27"/>
      <w:lang w:eastAsia="en-GB"/>
    </w:rPr>
  </w:style>
  <w:style w:type="paragraph" w:styleId="Footer">
    <w:name w:val="footer"/>
    <w:basedOn w:val="Normal"/>
    <w:link w:val="FooterChar"/>
    <w:uiPriority w:val="99"/>
    <w:unhideWhenUsed/>
    <w:rsid w:val="00C41B92"/>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41B92"/>
  </w:style>
  <w:style w:type="character" w:styleId="PageNumber">
    <w:name w:val="page number"/>
    <w:basedOn w:val="DefaultParagraphFont"/>
    <w:uiPriority w:val="99"/>
    <w:semiHidden/>
    <w:unhideWhenUsed/>
    <w:rsid w:val="00C41B92"/>
  </w:style>
  <w:style w:type="paragraph" w:styleId="Header">
    <w:name w:val="header"/>
    <w:basedOn w:val="Normal"/>
    <w:link w:val="HeaderChar"/>
    <w:uiPriority w:val="99"/>
    <w:unhideWhenUsed/>
    <w:rsid w:val="00C41B92"/>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41B92"/>
  </w:style>
  <w:style w:type="character" w:styleId="CommentReference">
    <w:name w:val="annotation reference"/>
    <w:basedOn w:val="DefaultParagraphFont"/>
    <w:uiPriority w:val="99"/>
    <w:semiHidden/>
    <w:unhideWhenUsed/>
    <w:rsid w:val="00C41B92"/>
    <w:rPr>
      <w:sz w:val="16"/>
      <w:szCs w:val="16"/>
    </w:rPr>
  </w:style>
  <w:style w:type="paragraph" w:styleId="CommentText">
    <w:name w:val="annotation text"/>
    <w:basedOn w:val="Normal"/>
    <w:link w:val="CommentTextChar"/>
    <w:uiPriority w:val="99"/>
    <w:unhideWhenUsed/>
    <w:rsid w:val="00C41B92"/>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C41B92"/>
    <w:rPr>
      <w:sz w:val="20"/>
      <w:szCs w:val="20"/>
    </w:rPr>
  </w:style>
  <w:style w:type="paragraph" w:styleId="CommentSubject">
    <w:name w:val="annotation subject"/>
    <w:basedOn w:val="CommentText"/>
    <w:next w:val="CommentText"/>
    <w:link w:val="CommentSubjectChar"/>
    <w:uiPriority w:val="99"/>
    <w:semiHidden/>
    <w:unhideWhenUsed/>
    <w:rsid w:val="00C41B92"/>
    <w:rPr>
      <w:b/>
      <w:bCs/>
    </w:rPr>
  </w:style>
  <w:style w:type="character" w:customStyle="1" w:styleId="CommentSubjectChar">
    <w:name w:val="Comment Subject Char"/>
    <w:basedOn w:val="CommentTextChar"/>
    <w:link w:val="CommentSubject"/>
    <w:uiPriority w:val="99"/>
    <w:semiHidden/>
    <w:rsid w:val="00C41B92"/>
    <w:rPr>
      <w:b/>
      <w:bCs/>
      <w:sz w:val="20"/>
      <w:szCs w:val="20"/>
    </w:rPr>
  </w:style>
  <w:style w:type="paragraph" w:styleId="ListParagraph">
    <w:name w:val="List Paragraph"/>
    <w:basedOn w:val="Normal"/>
    <w:uiPriority w:val="34"/>
    <w:qFormat/>
    <w:rsid w:val="00C41B92"/>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C41B92"/>
    <w:rPr>
      <w:color w:val="0000FF"/>
      <w:u w:val="single"/>
    </w:rPr>
  </w:style>
  <w:style w:type="paragraph" w:styleId="Bibliography">
    <w:name w:val="Bibliography"/>
    <w:basedOn w:val="Normal"/>
    <w:next w:val="Normal"/>
    <w:uiPriority w:val="37"/>
    <w:unhideWhenUsed/>
    <w:rsid w:val="00C41B92"/>
    <w:pPr>
      <w:spacing w:after="240"/>
    </w:pPr>
    <w:rPr>
      <w:rFonts w:asciiTheme="minorHAnsi" w:eastAsiaTheme="minorHAnsi" w:hAnsiTheme="minorHAnsi" w:cstheme="minorBidi"/>
      <w:lang w:eastAsia="en-US"/>
    </w:rPr>
  </w:style>
  <w:style w:type="paragraph" w:styleId="NormalWeb">
    <w:name w:val="Normal (Web)"/>
    <w:basedOn w:val="Normal"/>
    <w:uiPriority w:val="99"/>
    <w:unhideWhenUsed/>
    <w:rsid w:val="00C41B92"/>
    <w:pPr>
      <w:spacing w:before="100" w:beforeAutospacing="1" w:after="100" w:afterAutospacing="1"/>
    </w:pPr>
  </w:style>
  <w:style w:type="character" w:styleId="UnresolvedMention">
    <w:name w:val="Unresolved Mention"/>
    <w:basedOn w:val="DefaultParagraphFont"/>
    <w:uiPriority w:val="99"/>
    <w:semiHidden/>
    <w:unhideWhenUsed/>
    <w:rsid w:val="00C41B92"/>
    <w:rPr>
      <w:color w:val="605E5C"/>
      <w:shd w:val="clear" w:color="auto" w:fill="E1DFDD"/>
    </w:rPr>
  </w:style>
  <w:style w:type="character" w:styleId="FollowedHyperlink">
    <w:name w:val="FollowedHyperlink"/>
    <w:basedOn w:val="DefaultParagraphFont"/>
    <w:uiPriority w:val="99"/>
    <w:semiHidden/>
    <w:unhideWhenUsed/>
    <w:rsid w:val="00C41B92"/>
    <w:rPr>
      <w:color w:val="954F72" w:themeColor="followedHyperlink"/>
      <w:u w:val="single"/>
    </w:rPr>
  </w:style>
  <w:style w:type="character" w:styleId="Emphasis">
    <w:name w:val="Emphasis"/>
    <w:basedOn w:val="DefaultParagraphFont"/>
    <w:uiPriority w:val="20"/>
    <w:qFormat/>
    <w:rsid w:val="00C41B92"/>
    <w:rPr>
      <w:i/>
      <w:iCs/>
    </w:rPr>
  </w:style>
  <w:style w:type="paragraph" w:customStyle="1" w:styleId="msonormal0">
    <w:name w:val="msonormal"/>
    <w:basedOn w:val="Normal"/>
    <w:rsid w:val="00C41B92"/>
    <w:pPr>
      <w:spacing w:before="100" w:beforeAutospacing="1" w:after="100" w:afterAutospacing="1"/>
    </w:pPr>
  </w:style>
  <w:style w:type="paragraph" w:customStyle="1" w:styleId="xl65">
    <w:name w:val="xl65"/>
    <w:basedOn w:val="Normal"/>
    <w:rsid w:val="00C41B92"/>
    <w:pPr>
      <w:pBdr>
        <w:top w:val="single" w:sz="8" w:space="0" w:color="E0E0E0"/>
        <w:left w:val="single" w:sz="8" w:space="5" w:color="E0E0E0"/>
        <w:bottom w:val="single" w:sz="8" w:space="0" w:color="E0E0E0"/>
        <w:right w:val="single" w:sz="8" w:space="0" w:color="E0E0E0"/>
      </w:pBdr>
      <w:shd w:val="clear" w:color="000000" w:fill="F5F5F5"/>
      <w:spacing w:before="100" w:beforeAutospacing="1" w:after="100" w:afterAutospacing="1"/>
      <w:ind w:firstLineChars="100" w:firstLine="100"/>
      <w:textAlignment w:val="center"/>
    </w:pPr>
    <w:rPr>
      <w:rFonts w:ascii="Arial" w:hAnsi="Arial" w:cs="Arial"/>
      <w:color w:val="333333"/>
    </w:rPr>
  </w:style>
  <w:style w:type="paragraph" w:customStyle="1" w:styleId="xl66">
    <w:name w:val="xl66"/>
    <w:basedOn w:val="Normal"/>
    <w:rsid w:val="00C41B92"/>
    <w:pPr>
      <w:pBdr>
        <w:top w:val="single" w:sz="8" w:space="0" w:color="E0E0E0"/>
        <w:left w:val="single" w:sz="8" w:space="0" w:color="E0E0E0"/>
        <w:bottom w:val="single" w:sz="8" w:space="0" w:color="E0E0E0"/>
        <w:right w:val="single" w:sz="8" w:space="0" w:color="E0E0E0"/>
      </w:pBdr>
      <w:shd w:val="clear" w:color="000000" w:fill="F5F5F5"/>
      <w:spacing w:before="100" w:beforeAutospacing="1" w:after="100" w:afterAutospacing="1"/>
      <w:jc w:val="center"/>
      <w:textAlignment w:val="center"/>
    </w:pPr>
    <w:rPr>
      <w:rFonts w:ascii="Arial" w:hAnsi="Arial" w:cs="Arial"/>
      <w:color w:val="333333"/>
    </w:rPr>
  </w:style>
  <w:style w:type="paragraph" w:customStyle="1" w:styleId="xl67">
    <w:name w:val="xl67"/>
    <w:basedOn w:val="Normal"/>
    <w:rsid w:val="00C41B92"/>
    <w:pPr>
      <w:pBdr>
        <w:top w:val="single" w:sz="8" w:space="0" w:color="E0E0E0"/>
        <w:left w:val="single" w:sz="8" w:space="0" w:color="E0E0E0"/>
        <w:bottom w:val="single" w:sz="8" w:space="0" w:color="E0E0E0"/>
        <w:right w:val="single" w:sz="8" w:space="0" w:color="C6C6C6"/>
      </w:pBdr>
      <w:shd w:val="clear" w:color="000000" w:fill="F5F5F5"/>
      <w:spacing w:before="100" w:beforeAutospacing="1" w:after="100" w:afterAutospacing="1"/>
      <w:jc w:val="center"/>
      <w:textAlignment w:val="center"/>
    </w:pPr>
    <w:rPr>
      <w:rFonts w:ascii="Arial" w:hAnsi="Arial" w:cs="Arial"/>
      <w:color w:val="333333"/>
    </w:rPr>
  </w:style>
  <w:style w:type="paragraph" w:customStyle="1" w:styleId="xl68">
    <w:name w:val="xl68"/>
    <w:basedOn w:val="Normal"/>
    <w:rsid w:val="00C41B92"/>
    <w:pPr>
      <w:pBdr>
        <w:top w:val="single" w:sz="8" w:space="0" w:color="E0E0E0"/>
        <w:left w:val="single" w:sz="8" w:space="5" w:color="E0E0E0"/>
        <w:bottom w:val="single" w:sz="8" w:space="0" w:color="E0E0E0"/>
        <w:right w:val="single" w:sz="8" w:space="0" w:color="E0E0E0"/>
      </w:pBdr>
      <w:shd w:val="clear" w:color="000000" w:fill="FFFFFF"/>
      <w:spacing w:before="100" w:beforeAutospacing="1" w:after="100" w:afterAutospacing="1"/>
      <w:ind w:firstLineChars="100" w:firstLine="100"/>
      <w:textAlignment w:val="center"/>
    </w:pPr>
    <w:rPr>
      <w:rFonts w:ascii="Arial" w:hAnsi="Arial" w:cs="Arial"/>
      <w:color w:val="333333"/>
    </w:rPr>
  </w:style>
  <w:style w:type="paragraph" w:customStyle="1" w:styleId="xl69">
    <w:name w:val="xl69"/>
    <w:basedOn w:val="Normal"/>
    <w:rsid w:val="00C41B92"/>
    <w:pPr>
      <w:pBdr>
        <w:top w:val="single" w:sz="8" w:space="0" w:color="E0E0E0"/>
        <w:left w:val="single" w:sz="8" w:space="0" w:color="E0E0E0"/>
        <w:bottom w:val="single" w:sz="8" w:space="0" w:color="E0E0E0"/>
        <w:right w:val="single" w:sz="8" w:space="0" w:color="E0E0E0"/>
      </w:pBdr>
      <w:shd w:val="clear" w:color="000000" w:fill="FFFFFF"/>
      <w:spacing w:before="100" w:beforeAutospacing="1" w:after="100" w:afterAutospacing="1"/>
      <w:jc w:val="center"/>
      <w:textAlignment w:val="center"/>
    </w:pPr>
    <w:rPr>
      <w:rFonts w:ascii="Arial" w:hAnsi="Arial" w:cs="Arial"/>
      <w:color w:val="333333"/>
    </w:rPr>
  </w:style>
  <w:style w:type="paragraph" w:customStyle="1" w:styleId="xl70">
    <w:name w:val="xl70"/>
    <w:basedOn w:val="Normal"/>
    <w:rsid w:val="00C41B92"/>
    <w:pPr>
      <w:pBdr>
        <w:top w:val="single" w:sz="8" w:space="0" w:color="E0E0E0"/>
        <w:left w:val="single" w:sz="8" w:space="0" w:color="E0E0E0"/>
        <w:bottom w:val="single" w:sz="8" w:space="0" w:color="E0E0E0"/>
        <w:right w:val="single" w:sz="8" w:space="0" w:color="C6C6C6"/>
      </w:pBdr>
      <w:shd w:val="clear" w:color="000000" w:fill="FFFFFF"/>
      <w:spacing w:before="100" w:beforeAutospacing="1" w:after="100" w:afterAutospacing="1"/>
      <w:jc w:val="center"/>
      <w:textAlignment w:val="center"/>
    </w:pPr>
    <w:rPr>
      <w:rFonts w:ascii="Arial" w:hAnsi="Arial" w:cs="Arial"/>
      <w:color w:val="333333"/>
    </w:rPr>
  </w:style>
  <w:style w:type="paragraph" w:customStyle="1" w:styleId="xl71">
    <w:name w:val="xl71"/>
    <w:basedOn w:val="Normal"/>
    <w:rsid w:val="00C41B92"/>
    <w:pPr>
      <w:pBdr>
        <w:left w:val="single" w:sz="8" w:space="5" w:color="E0E0E0"/>
        <w:bottom w:val="single" w:sz="8" w:space="0" w:color="E0E0E0"/>
        <w:right w:val="single" w:sz="8" w:space="0" w:color="E0E0E0"/>
      </w:pBdr>
      <w:shd w:val="clear" w:color="000000" w:fill="F5F5F5"/>
      <w:spacing w:before="100" w:beforeAutospacing="1" w:after="100" w:afterAutospacing="1"/>
      <w:ind w:firstLineChars="100" w:firstLine="100"/>
      <w:textAlignment w:val="center"/>
    </w:pPr>
    <w:rPr>
      <w:rFonts w:ascii="Arial" w:hAnsi="Arial" w:cs="Arial"/>
      <w:color w:val="333333"/>
    </w:rPr>
  </w:style>
  <w:style w:type="paragraph" w:customStyle="1" w:styleId="xl72">
    <w:name w:val="xl72"/>
    <w:basedOn w:val="Normal"/>
    <w:rsid w:val="00C41B92"/>
    <w:pPr>
      <w:pBdr>
        <w:left w:val="single" w:sz="8" w:space="0" w:color="E0E0E0"/>
        <w:bottom w:val="single" w:sz="8" w:space="0" w:color="E0E0E0"/>
        <w:right w:val="single" w:sz="8" w:space="0" w:color="E0E0E0"/>
      </w:pBdr>
      <w:shd w:val="clear" w:color="000000" w:fill="F5F5F5"/>
      <w:spacing w:before="100" w:beforeAutospacing="1" w:after="100" w:afterAutospacing="1"/>
      <w:jc w:val="center"/>
      <w:textAlignment w:val="center"/>
    </w:pPr>
    <w:rPr>
      <w:rFonts w:ascii="Arial" w:hAnsi="Arial" w:cs="Arial"/>
      <w:color w:val="333333"/>
    </w:rPr>
  </w:style>
  <w:style w:type="paragraph" w:customStyle="1" w:styleId="xl73">
    <w:name w:val="xl73"/>
    <w:basedOn w:val="Normal"/>
    <w:rsid w:val="00C41B92"/>
    <w:pPr>
      <w:pBdr>
        <w:left w:val="single" w:sz="8" w:space="0" w:color="E0E0E0"/>
        <w:bottom w:val="single" w:sz="8" w:space="0" w:color="E0E0E0"/>
        <w:right w:val="single" w:sz="8" w:space="0" w:color="C6C6C6"/>
      </w:pBdr>
      <w:shd w:val="clear" w:color="000000" w:fill="F5F5F5"/>
      <w:spacing w:before="100" w:beforeAutospacing="1" w:after="100" w:afterAutospacing="1"/>
      <w:jc w:val="center"/>
      <w:textAlignment w:val="center"/>
    </w:pPr>
    <w:rPr>
      <w:rFonts w:ascii="Arial" w:hAnsi="Arial" w:cs="Arial"/>
      <w:color w:val="333333"/>
    </w:rPr>
  </w:style>
  <w:style w:type="paragraph" w:customStyle="1" w:styleId="xl74">
    <w:name w:val="xl74"/>
    <w:basedOn w:val="Normal"/>
    <w:rsid w:val="00C41B92"/>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75">
    <w:name w:val="xl75"/>
    <w:basedOn w:val="Normal"/>
    <w:rsid w:val="00C41B92"/>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FFFFFF"/>
    </w:rPr>
  </w:style>
  <w:style w:type="paragraph" w:customStyle="1" w:styleId="xl76">
    <w:name w:val="xl76"/>
    <w:basedOn w:val="Normal"/>
    <w:rsid w:val="00C41B92"/>
    <w:pPr>
      <w:pBdr>
        <w:top w:val="single" w:sz="4" w:space="0" w:color="auto"/>
        <w:bottom w:val="single" w:sz="4" w:space="0" w:color="auto"/>
      </w:pBdr>
      <w:spacing w:before="100" w:beforeAutospacing="1" w:after="100" w:afterAutospacing="1"/>
      <w:jc w:val="center"/>
    </w:pPr>
    <w:rPr>
      <w:b/>
      <w:bCs/>
    </w:rPr>
  </w:style>
  <w:style w:type="table" w:styleId="TableGrid">
    <w:name w:val="Table Grid"/>
    <w:basedOn w:val="TableNormal"/>
    <w:uiPriority w:val="39"/>
    <w:rsid w:val="00C41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C41B92"/>
    <w:rPr>
      <w:sz w:val="20"/>
      <w:szCs w:val="20"/>
    </w:rPr>
  </w:style>
  <w:style w:type="character" w:customStyle="1" w:styleId="FootnoteTextChar">
    <w:name w:val="Footnote Text Char"/>
    <w:basedOn w:val="DefaultParagraphFont"/>
    <w:link w:val="FootnoteText"/>
    <w:uiPriority w:val="99"/>
    <w:rsid w:val="00C41B92"/>
    <w:rPr>
      <w:rFonts w:ascii="Times New Roman" w:eastAsia="Times New Roman" w:hAnsi="Times New Roman" w:cs="Times New Roman"/>
      <w:sz w:val="20"/>
      <w:szCs w:val="20"/>
      <w:lang w:eastAsia="en-GB"/>
    </w:rPr>
  </w:style>
  <w:style w:type="character" w:styleId="FootnoteReference">
    <w:name w:val="footnote reference"/>
    <w:basedOn w:val="DefaultParagraphFont"/>
    <w:unhideWhenUsed/>
    <w:rsid w:val="00C41B92"/>
    <w:rPr>
      <w:vertAlign w:val="superscript"/>
    </w:rPr>
  </w:style>
  <w:style w:type="paragraph" w:styleId="Revision">
    <w:name w:val="Revision"/>
    <w:hidden/>
    <w:uiPriority w:val="99"/>
    <w:semiHidden/>
    <w:rsid w:val="00995ECE"/>
    <w:rPr>
      <w:lang w:eastAsia="en-GB"/>
    </w:rPr>
  </w:style>
  <w:style w:type="character" w:customStyle="1" w:styleId="Heading1Char">
    <w:name w:val="Heading 1 Char"/>
    <w:basedOn w:val="DefaultParagraphFont"/>
    <w:link w:val="Heading1"/>
    <w:uiPriority w:val="9"/>
    <w:rsid w:val="005F1E33"/>
    <w:rPr>
      <w:rFonts w:asciiTheme="majorHAnsi" w:eastAsiaTheme="majorEastAsia" w:hAnsiTheme="majorHAnsi" w:cstheme="majorBidi"/>
      <w:color w:val="2F5496" w:themeColor="accent1" w:themeShade="BF"/>
      <w:sz w:val="32"/>
      <w:szCs w:val="32"/>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39"/>
    <w:rsid w:val="00924B70"/>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269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4">
    <w:name w:val="s4"/>
    <w:basedOn w:val="Normal"/>
    <w:rsid w:val="0016405D"/>
    <w:pPr>
      <w:spacing w:before="100" w:beforeAutospacing="1" w:after="100" w:afterAutospacing="1"/>
    </w:pPr>
    <w:rPr>
      <w:rFonts w:eastAsiaTheme="minorEastAsia"/>
    </w:rPr>
  </w:style>
  <w:style w:type="character" w:customStyle="1" w:styleId="bumpedfont15">
    <w:name w:val="bumpedfont15"/>
    <w:basedOn w:val="DefaultParagraphFont"/>
    <w:rsid w:val="001640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08793">
      <w:bodyDiv w:val="1"/>
      <w:marLeft w:val="0"/>
      <w:marRight w:val="0"/>
      <w:marTop w:val="0"/>
      <w:marBottom w:val="0"/>
      <w:divBdr>
        <w:top w:val="none" w:sz="0" w:space="0" w:color="auto"/>
        <w:left w:val="none" w:sz="0" w:space="0" w:color="auto"/>
        <w:bottom w:val="none" w:sz="0" w:space="0" w:color="auto"/>
        <w:right w:val="none" w:sz="0" w:space="0" w:color="auto"/>
      </w:divBdr>
      <w:divsChild>
        <w:div w:id="1626303147">
          <w:marLeft w:val="0"/>
          <w:marRight w:val="0"/>
          <w:marTop w:val="0"/>
          <w:marBottom w:val="0"/>
          <w:divBdr>
            <w:top w:val="none" w:sz="0" w:space="0" w:color="auto"/>
            <w:left w:val="none" w:sz="0" w:space="0" w:color="auto"/>
            <w:bottom w:val="none" w:sz="0" w:space="0" w:color="auto"/>
            <w:right w:val="none" w:sz="0" w:space="0" w:color="auto"/>
          </w:divBdr>
        </w:div>
      </w:divsChild>
    </w:div>
    <w:div w:id="47919148">
      <w:bodyDiv w:val="1"/>
      <w:marLeft w:val="0"/>
      <w:marRight w:val="0"/>
      <w:marTop w:val="0"/>
      <w:marBottom w:val="0"/>
      <w:divBdr>
        <w:top w:val="none" w:sz="0" w:space="0" w:color="auto"/>
        <w:left w:val="none" w:sz="0" w:space="0" w:color="auto"/>
        <w:bottom w:val="none" w:sz="0" w:space="0" w:color="auto"/>
        <w:right w:val="none" w:sz="0" w:space="0" w:color="auto"/>
      </w:divBdr>
    </w:div>
    <w:div w:id="170920162">
      <w:bodyDiv w:val="1"/>
      <w:marLeft w:val="0"/>
      <w:marRight w:val="0"/>
      <w:marTop w:val="0"/>
      <w:marBottom w:val="0"/>
      <w:divBdr>
        <w:top w:val="none" w:sz="0" w:space="0" w:color="auto"/>
        <w:left w:val="none" w:sz="0" w:space="0" w:color="auto"/>
        <w:bottom w:val="none" w:sz="0" w:space="0" w:color="auto"/>
        <w:right w:val="none" w:sz="0" w:space="0" w:color="auto"/>
      </w:divBdr>
    </w:div>
    <w:div w:id="177699358">
      <w:bodyDiv w:val="1"/>
      <w:marLeft w:val="0"/>
      <w:marRight w:val="0"/>
      <w:marTop w:val="0"/>
      <w:marBottom w:val="0"/>
      <w:divBdr>
        <w:top w:val="none" w:sz="0" w:space="0" w:color="auto"/>
        <w:left w:val="none" w:sz="0" w:space="0" w:color="auto"/>
        <w:bottom w:val="none" w:sz="0" w:space="0" w:color="auto"/>
        <w:right w:val="none" w:sz="0" w:space="0" w:color="auto"/>
      </w:divBdr>
    </w:div>
    <w:div w:id="180168170">
      <w:bodyDiv w:val="1"/>
      <w:marLeft w:val="0"/>
      <w:marRight w:val="0"/>
      <w:marTop w:val="0"/>
      <w:marBottom w:val="0"/>
      <w:divBdr>
        <w:top w:val="none" w:sz="0" w:space="0" w:color="auto"/>
        <w:left w:val="none" w:sz="0" w:space="0" w:color="auto"/>
        <w:bottom w:val="none" w:sz="0" w:space="0" w:color="auto"/>
        <w:right w:val="none" w:sz="0" w:space="0" w:color="auto"/>
      </w:divBdr>
    </w:div>
    <w:div w:id="317271383">
      <w:bodyDiv w:val="1"/>
      <w:marLeft w:val="0"/>
      <w:marRight w:val="0"/>
      <w:marTop w:val="0"/>
      <w:marBottom w:val="0"/>
      <w:divBdr>
        <w:top w:val="none" w:sz="0" w:space="0" w:color="auto"/>
        <w:left w:val="none" w:sz="0" w:space="0" w:color="auto"/>
        <w:bottom w:val="none" w:sz="0" w:space="0" w:color="auto"/>
        <w:right w:val="none" w:sz="0" w:space="0" w:color="auto"/>
      </w:divBdr>
    </w:div>
    <w:div w:id="330528826">
      <w:bodyDiv w:val="1"/>
      <w:marLeft w:val="0"/>
      <w:marRight w:val="0"/>
      <w:marTop w:val="0"/>
      <w:marBottom w:val="0"/>
      <w:divBdr>
        <w:top w:val="none" w:sz="0" w:space="0" w:color="auto"/>
        <w:left w:val="none" w:sz="0" w:space="0" w:color="auto"/>
        <w:bottom w:val="none" w:sz="0" w:space="0" w:color="auto"/>
        <w:right w:val="none" w:sz="0" w:space="0" w:color="auto"/>
      </w:divBdr>
    </w:div>
    <w:div w:id="348216715">
      <w:bodyDiv w:val="1"/>
      <w:marLeft w:val="0"/>
      <w:marRight w:val="0"/>
      <w:marTop w:val="0"/>
      <w:marBottom w:val="0"/>
      <w:divBdr>
        <w:top w:val="none" w:sz="0" w:space="0" w:color="auto"/>
        <w:left w:val="none" w:sz="0" w:space="0" w:color="auto"/>
        <w:bottom w:val="none" w:sz="0" w:space="0" w:color="auto"/>
        <w:right w:val="none" w:sz="0" w:space="0" w:color="auto"/>
      </w:divBdr>
    </w:div>
    <w:div w:id="354309181">
      <w:bodyDiv w:val="1"/>
      <w:marLeft w:val="0"/>
      <w:marRight w:val="0"/>
      <w:marTop w:val="0"/>
      <w:marBottom w:val="0"/>
      <w:divBdr>
        <w:top w:val="none" w:sz="0" w:space="0" w:color="auto"/>
        <w:left w:val="none" w:sz="0" w:space="0" w:color="auto"/>
        <w:bottom w:val="none" w:sz="0" w:space="0" w:color="auto"/>
        <w:right w:val="none" w:sz="0" w:space="0" w:color="auto"/>
      </w:divBdr>
    </w:div>
    <w:div w:id="435175532">
      <w:bodyDiv w:val="1"/>
      <w:marLeft w:val="0"/>
      <w:marRight w:val="0"/>
      <w:marTop w:val="0"/>
      <w:marBottom w:val="0"/>
      <w:divBdr>
        <w:top w:val="none" w:sz="0" w:space="0" w:color="auto"/>
        <w:left w:val="none" w:sz="0" w:space="0" w:color="auto"/>
        <w:bottom w:val="none" w:sz="0" w:space="0" w:color="auto"/>
        <w:right w:val="none" w:sz="0" w:space="0" w:color="auto"/>
      </w:divBdr>
      <w:divsChild>
        <w:div w:id="736173640">
          <w:marLeft w:val="0"/>
          <w:marRight w:val="0"/>
          <w:marTop w:val="0"/>
          <w:marBottom w:val="0"/>
          <w:divBdr>
            <w:top w:val="none" w:sz="0" w:space="0" w:color="auto"/>
            <w:left w:val="none" w:sz="0" w:space="0" w:color="auto"/>
            <w:bottom w:val="none" w:sz="0" w:space="0" w:color="auto"/>
            <w:right w:val="none" w:sz="0" w:space="0" w:color="auto"/>
          </w:divBdr>
        </w:div>
      </w:divsChild>
    </w:div>
    <w:div w:id="449322188">
      <w:bodyDiv w:val="1"/>
      <w:marLeft w:val="0"/>
      <w:marRight w:val="0"/>
      <w:marTop w:val="0"/>
      <w:marBottom w:val="0"/>
      <w:divBdr>
        <w:top w:val="none" w:sz="0" w:space="0" w:color="auto"/>
        <w:left w:val="none" w:sz="0" w:space="0" w:color="auto"/>
        <w:bottom w:val="none" w:sz="0" w:space="0" w:color="auto"/>
        <w:right w:val="none" w:sz="0" w:space="0" w:color="auto"/>
      </w:divBdr>
    </w:div>
    <w:div w:id="459694157">
      <w:bodyDiv w:val="1"/>
      <w:marLeft w:val="0"/>
      <w:marRight w:val="0"/>
      <w:marTop w:val="0"/>
      <w:marBottom w:val="0"/>
      <w:divBdr>
        <w:top w:val="none" w:sz="0" w:space="0" w:color="auto"/>
        <w:left w:val="none" w:sz="0" w:space="0" w:color="auto"/>
        <w:bottom w:val="none" w:sz="0" w:space="0" w:color="auto"/>
        <w:right w:val="none" w:sz="0" w:space="0" w:color="auto"/>
      </w:divBdr>
    </w:div>
    <w:div w:id="466826323">
      <w:bodyDiv w:val="1"/>
      <w:marLeft w:val="0"/>
      <w:marRight w:val="0"/>
      <w:marTop w:val="0"/>
      <w:marBottom w:val="0"/>
      <w:divBdr>
        <w:top w:val="none" w:sz="0" w:space="0" w:color="auto"/>
        <w:left w:val="none" w:sz="0" w:space="0" w:color="auto"/>
        <w:bottom w:val="none" w:sz="0" w:space="0" w:color="auto"/>
        <w:right w:val="none" w:sz="0" w:space="0" w:color="auto"/>
      </w:divBdr>
    </w:div>
    <w:div w:id="495612848">
      <w:bodyDiv w:val="1"/>
      <w:marLeft w:val="0"/>
      <w:marRight w:val="0"/>
      <w:marTop w:val="0"/>
      <w:marBottom w:val="0"/>
      <w:divBdr>
        <w:top w:val="none" w:sz="0" w:space="0" w:color="auto"/>
        <w:left w:val="none" w:sz="0" w:space="0" w:color="auto"/>
        <w:bottom w:val="none" w:sz="0" w:space="0" w:color="auto"/>
        <w:right w:val="none" w:sz="0" w:space="0" w:color="auto"/>
      </w:divBdr>
    </w:div>
    <w:div w:id="503982133">
      <w:bodyDiv w:val="1"/>
      <w:marLeft w:val="0"/>
      <w:marRight w:val="0"/>
      <w:marTop w:val="0"/>
      <w:marBottom w:val="0"/>
      <w:divBdr>
        <w:top w:val="none" w:sz="0" w:space="0" w:color="auto"/>
        <w:left w:val="none" w:sz="0" w:space="0" w:color="auto"/>
        <w:bottom w:val="none" w:sz="0" w:space="0" w:color="auto"/>
        <w:right w:val="none" w:sz="0" w:space="0" w:color="auto"/>
      </w:divBdr>
    </w:div>
    <w:div w:id="507645410">
      <w:bodyDiv w:val="1"/>
      <w:marLeft w:val="0"/>
      <w:marRight w:val="0"/>
      <w:marTop w:val="0"/>
      <w:marBottom w:val="0"/>
      <w:divBdr>
        <w:top w:val="none" w:sz="0" w:space="0" w:color="auto"/>
        <w:left w:val="none" w:sz="0" w:space="0" w:color="auto"/>
        <w:bottom w:val="none" w:sz="0" w:space="0" w:color="auto"/>
        <w:right w:val="none" w:sz="0" w:space="0" w:color="auto"/>
      </w:divBdr>
    </w:div>
    <w:div w:id="566041133">
      <w:bodyDiv w:val="1"/>
      <w:marLeft w:val="0"/>
      <w:marRight w:val="0"/>
      <w:marTop w:val="0"/>
      <w:marBottom w:val="0"/>
      <w:divBdr>
        <w:top w:val="none" w:sz="0" w:space="0" w:color="auto"/>
        <w:left w:val="none" w:sz="0" w:space="0" w:color="auto"/>
        <w:bottom w:val="none" w:sz="0" w:space="0" w:color="auto"/>
        <w:right w:val="none" w:sz="0" w:space="0" w:color="auto"/>
      </w:divBdr>
    </w:div>
    <w:div w:id="633484779">
      <w:bodyDiv w:val="1"/>
      <w:marLeft w:val="0"/>
      <w:marRight w:val="0"/>
      <w:marTop w:val="0"/>
      <w:marBottom w:val="0"/>
      <w:divBdr>
        <w:top w:val="none" w:sz="0" w:space="0" w:color="auto"/>
        <w:left w:val="none" w:sz="0" w:space="0" w:color="auto"/>
        <w:bottom w:val="none" w:sz="0" w:space="0" w:color="auto"/>
        <w:right w:val="none" w:sz="0" w:space="0" w:color="auto"/>
      </w:divBdr>
    </w:div>
    <w:div w:id="645166040">
      <w:bodyDiv w:val="1"/>
      <w:marLeft w:val="0"/>
      <w:marRight w:val="0"/>
      <w:marTop w:val="0"/>
      <w:marBottom w:val="0"/>
      <w:divBdr>
        <w:top w:val="none" w:sz="0" w:space="0" w:color="auto"/>
        <w:left w:val="none" w:sz="0" w:space="0" w:color="auto"/>
        <w:bottom w:val="none" w:sz="0" w:space="0" w:color="auto"/>
        <w:right w:val="none" w:sz="0" w:space="0" w:color="auto"/>
      </w:divBdr>
    </w:div>
    <w:div w:id="719863548">
      <w:bodyDiv w:val="1"/>
      <w:marLeft w:val="0"/>
      <w:marRight w:val="0"/>
      <w:marTop w:val="0"/>
      <w:marBottom w:val="0"/>
      <w:divBdr>
        <w:top w:val="none" w:sz="0" w:space="0" w:color="auto"/>
        <w:left w:val="none" w:sz="0" w:space="0" w:color="auto"/>
        <w:bottom w:val="none" w:sz="0" w:space="0" w:color="auto"/>
        <w:right w:val="none" w:sz="0" w:space="0" w:color="auto"/>
      </w:divBdr>
    </w:div>
    <w:div w:id="727416584">
      <w:bodyDiv w:val="1"/>
      <w:marLeft w:val="0"/>
      <w:marRight w:val="0"/>
      <w:marTop w:val="0"/>
      <w:marBottom w:val="0"/>
      <w:divBdr>
        <w:top w:val="none" w:sz="0" w:space="0" w:color="auto"/>
        <w:left w:val="none" w:sz="0" w:space="0" w:color="auto"/>
        <w:bottom w:val="none" w:sz="0" w:space="0" w:color="auto"/>
        <w:right w:val="none" w:sz="0" w:space="0" w:color="auto"/>
      </w:divBdr>
    </w:div>
    <w:div w:id="734621145">
      <w:bodyDiv w:val="1"/>
      <w:marLeft w:val="0"/>
      <w:marRight w:val="0"/>
      <w:marTop w:val="0"/>
      <w:marBottom w:val="0"/>
      <w:divBdr>
        <w:top w:val="none" w:sz="0" w:space="0" w:color="auto"/>
        <w:left w:val="none" w:sz="0" w:space="0" w:color="auto"/>
        <w:bottom w:val="none" w:sz="0" w:space="0" w:color="auto"/>
        <w:right w:val="none" w:sz="0" w:space="0" w:color="auto"/>
      </w:divBdr>
    </w:div>
    <w:div w:id="741951604">
      <w:bodyDiv w:val="1"/>
      <w:marLeft w:val="0"/>
      <w:marRight w:val="0"/>
      <w:marTop w:val="0"/>
      <w:marBottom w:val="0"/>
      <w:divBdr>
        <w:top w:val="none" w:sz="0" w:space="0" w:color="auto"/>
        <w:left w:val="none" w:sz="0" w:space="0" w:color="auto"/>
        <w:bottom w:val="none" w:sz="0" w:space="0" w:color="auto"/>
        <w:right w:val="none" w:sz="0" w:space="0" w:color="auto"/>
      </w:divBdr>
    </w:div>
    <w:div w:id="783305299">
      <w:bodyDiv w:val="1"/>
      <w:marLeft w:val="0"/>
      <w:marRight w:val="0"/>
      <w:marTop w:val="0"/>
      <w:marBottom w:val="0"/>
      <w:divBdr>
        <w:top w:val="none" w:sz="0" w:space="0" w:color="auto"/>
        <w:left w:val="none" w:sz="0" w:space="0" w:color="auto"/>
        <w:bottom w:val="none" w:sz="0" w:space="0" w:color="auto"/>
        <w:right w:val="none" w:sz="0" w:space="0" w:color="auto"/>
      </w:divBdr>
    </w:div>
    <w:div w:id="798958594">
      <w:bodyDiv w:val="1"/>
      <w:marLeft w:val="0"/>
      <w:marRight w:val="0"/>
      <w:marTop w:val="0"/>
      <w:marBottom w:val="0"/>
      <w:divBdr>
        <w:top w:val="none" w:sz="0" w:space="0" w:color="auto"/>
        <w:left w:val="none" w:sz="0" w:space="0" w:color="auto"/>
        <w:bottom w:val="none" w:sz="0" w:space="0" w:color="auto"/>
        <w:right w:val="none" w:sz="0" w:space="0" w:color="auto"/>
      </w:divBdr>
    </w:div>
    <w:div w:id="803541462">
      <w:bodyDiv w:val="1"/>
      <w:marLeft w:val="0"/>
      <w:marRight w:val="0"/>
      <w:marTop w:val="0"/>
      <w:marBottom w:val="0"/>
      <w:divBdr>
        <w:top w:val="none" w:sz="0" w:space="0" w:color="auto"/>
        <w:left w:val="none" w:sz="0" w:space="0" w:color="auto"/>
        <w:bottom w:val="none" w:sz="0" w:space="0" w:color="auto"/>
        <w:right w:val="none" w:sz="0" w:space="0" w:color="auto"/>
      </w:divBdr>
    </w:div>
    <w:div w:id="837889534">
      <w:bodyDiv w:val="1"/>
      <w:marLeft w:val="0"/>
      <w:marRight w:val="0"/>
      <w:marTop w:val="0"/>
      <w:marBottom w:val="0"/>
      <w:divBdr>
        <w:top w:val="none" w:sz="0" w:space="0" w:color="auto"/>
        <w:left w:val="none" w:sz="0" w:space="0" w:color="auto"/>
        <w:bottom w:val="none" w:sz="0" w:space="0" w:color="auto"/>
        <w:right w:val="none" w:sz="0" w:space="0" w:color="auto"/>
      </w:divBdr>
    </w:div>
    <w:div w:id="839347965">
      <w:bodyDiv w:val="1"/>
      <w:marLeft w:val="0"/>
      <w:marRight w:val="0"/>
      <w:marTop w:val="0"/>
      <w:marBottom w:val="0"/>
      <w:divBdr>
        <w:top w:val="none" w:sz="0" w:space="0" w:color="auto"/>
        <w:left w:val="none" w:sz="0" w:space="0" w:color="auto"/>
        <w:bottom w:val="none" w:sz="0" w:space="0" w:color="auto"/>
        <w:right w:val="none" w:sz="0" w:space="0" w:color="auto"/>
      </w:divBdr>
    </w:div>
    <w:div w:id="844902480">
      <w:bodyDiv w:val="1"/>
      <w:marLeft w:val="0"/>
      <w:marRight w:val="0"/>
      <w:marTop w:val="0"/>
      <w:marBottom w:val="0"/>
      <w:divBdr>
        <w:top w:val="none" w:sz="0" w:space="0" w:color="auto"/>
        <w:left w:val="none" w:sz="0" w:space="0" w:color="auto"/>
        <w:bottom w:val="none" w:sz="0" w:space="0" w:color="auto"/>
        <w:right w:val="none" w:sz="0" w:space="0" w:color="auto"/>
      </w:divBdr>
    </w:div>
    <w:div w:id="907614457">
      <w:bodyDiv w:val="1"/>
      <w:marLeft w:val="0"/>
      <w:marRight w:val="0"/>
      <w:marTop w:val="0"/>
      <w:marBottom w:val="0"/>
      <w:divBdr>
        <w:top w:val="none" w:sz="0" w:space="0" w:color="auto"/>
        <w:left w:val="none" w:sz="0" w:space="0" w:color="auto"/>
        <w:bottom w:val="none" w:sz="0" w:space="0" w:color="auto"/>
        <w:right w:val="none" w:sz="0" w:space="0" w:color="auto"/>
      </w:divBdr>
    </w:div>
    <w:div w:id="914049191">
      <w:bodyDiv w:val="1"/>
      <w:marLeft w:val="0"/>
      <w:marRight w:val="0"/>
      <w:marTop w:val="0"/>
      <w:marBottom w:val="0"/>
      <w:divBdr>
        <w:top w:val="none" w:sz="0" w:space="0" w:color="auto"/>
        <w:left w:val="none" w:sz="0" w:space="0" w:color="auto"/>
        <w:bottom w:val="none" w:sz="0" w:space="0" w:color="auto"/>
        <w:right w:val="none" w:sz="0" w:space="0" w:color="auto"/>
      </w:divBdr>
    </w:div>
    <w:div w:id="924336850">
      <w:bodyDiv w:val="1"/>
      <w:marLeft w:val="0"/>
      <w:marRight w:val="0"/>
      <w:marTop w:val="0"/>
      <w:marBottom w:val="0"/>
      <w:divBdr>
        <w:top w:val="none" w:sz="0" w:space="0" w:color="auto"/>
        <w:left w:val="none" w:sz="0" w:space="0" w:color="auto"/>
        <w:bottom w:val="none" w:sz="0" w:space="0" w:color="auto"/>
        <w:right w:val="none" w:sz="0" w:space="0" w:color="auto"/>
      </w:divBdr>
    </w:div>
    <w:div w:id="929775088">
      <w:bodyDiv w:val="1"/>
      <w:marLeft w:val="0"/>
      <w:marRight w:val="0"/>
      <w:marTop w:val="0"/>
      <w:marBottom w:val="0"/>
      <w:divBdr>
        <w:top w:val="none" w:sz="0" w:space="0" w:color="auto"/>
        <w:left w:val="none" w:sz="0" w:space="0" w:color="auto"/>
        <w:bottom w:val="none" w:sz="0" w:space="0" w:color="auto"/>
        <w:right w:val="none" w:sz="0" w:space="0" w:color="auto"/>
      </w:divBdr>
    </w:div>
    <w:div w:id="957835755">
      <w:bodyDiv w:val="1"/>
      <w:marLeft w:val="0"/>
      <w:marRight w:val="0"/>
      <w:marTop w:val="0"/>
      <w:marBottom w:val="0"/>
      <w:divBdr>
        <w:top w:val="none" w:sz="0" w:space="0" w:color="auto"/>
        <w:left w:val="none" w:sz="0" w:space="0" w:color="auto"/>
        <w:bottom w:val="none" w:sz="0" w:space="0" w:color="auto"/>
        <w:right w:val="none" w:sz="0" w:space="0" w:color="auto"/>
      </w:divBdr>
    </w:div>
    <w:div w:id="960498312">
      <w:bodyDiv w:val="1"/>
      <w:marLeft w:val="0"/>
      <w:marRight w:val="0"/>
      <w:marTop w:val="0"/>
      <w:marBottom w:val="0"/>
      <w:divBdr>
        <w:top w:val="none" w:sz="0" w:space="0" w:color="auto"/>
        <w:left w:val="none" w:sz="0" w:space="0" w:color="auto"/>
        <w:bottom w:val="none" w:sz="0" w:space="0" w:color="auto"/>
        <w:right w:val="none" w:sz="0" w:space="0" w:color="auto"/>
      </w:divBdr>
    </w:div>
    <w:div w:id="970944371">
      <w:bodyDiv w:val="1"/>
      <w:marLeft w:val="0"/>
      <w:marRight w:val="0"/>
      <w:marTop w:val="0"/>
      <w:marBottom w:val="0"/>
      <w:divBdr>
        <w:top w:val="none" w:sz="0" w:space="0" w:color="auto"/>
        <w:left w:val="none" w:sz="0" w:space="0" w:color="auto"/>
        <w:bottom w:val="none" w:sz="0" w:space="0" w:color="auto"/>
        <w:right w:val="none" w:sz="0" w:space="0" w:color="auto"/>
      </w:divBdr>
    </w:div>
    <w:div w:id="975984773">
      <w:bodyDiv w:val="1"/>
      <w:marLeft w:val="0"/>
      <w:marRight w:val="0"/>
      <w:marTop w:val="0"/>
      <w:marBottom w:val="0"/>
      <w:divBdr>
        <w:top w:val="none" w:sz="0" w:space="0" w:color="auto"/>
        <w:left w:val="none" w:sz="0" w:space="0" w:color="auto"/>
        <w:bottom w:val="none" w:sz="0" w:space="0" w:color="auto"/>
        <w:right w:val="none" w:sz="0" w:space="0" w:color="auto"/>
      </w:divBdr>
    </w:div>
    <w:div w:id="993921153">
      <w:bodyDiv w:val="1"/>
      <w:marLeft w:val="0"/>
      <w:marRight w:val="0"/>
      <w:marTop w:val="0"/>
      <w:marBottom w:val="0"/>
      <w:divBdr>
        <w:top w:val="none" w:sz="0" w:space="0" w:color="auto"/>
        <w:left w:val="none" w:sz="0" w:space="0" w:color="auto"/>
        <w:bottom w:val="none" w:sz="0" w:space="0" w:color="auto"/>
        <w:right w:val="none" w:sz="0" w:space="0" w:color="auto"/>
      </w:divBdr>
    </w:div>
    <w:div w:id="1020086005">
      <w:bodyDiv w:val="1"/>
      <w:marLeft w:val="0"/>
      <w:marRight w:val="0"/>
      <w:marTop w:val="0"/>
      <w:marBottom w:val="0"/>
      <w:divBdr>
        <w:top w:val="none" w:sz="0" w:space="0" w:color="auto"/>
        <w:left w:val="none" w:sz="0" w:space="0" w:color="auto"/>
        <w:bottom w:val="none" w:sz="0" w:space="0" w:color="auto"/>
        <w:right w:val="none" w:sz="0" w:space="0" w:color="auto"/>
      </w:divBdr>
    </w:div>
    <w:div w:id="1045375085">
      <w:bodyDiv w:val="1"/>
      <w:marLeft w:val="0"/>
      <w:marRight w:val="0"/>
      <w:marTop w:val="0"/>
      <w:marBottom w:val="0"/>
      <w:divBdr>
        <w:top w:val="none" w:sz="0" w:space="0" w:color="auto"/>
        <w:left w:val="none" w:sz="0" w:space="0" w:color="auto"/>
        <w:bottom w:val="none" w:sz="0" w:space="0" w:color="auto"/>
        <w:right w:val="none" w:sz="0" w:space="0" w:color="auto"/>
      </w:divBdr>
    </w:div>
    <w:div w:id="1048064013">
      <w:bodyDiv w:val="1"/>
      <w:marLeft w:val="0"/>
      <w:marRight w:val="0"/>
      <w:marTop w:val="0"/>
      <w:marBottom w:val="0"/>
      <w:divBdr>
        <w:top w:val="none" w:sz="0" w:space="0" w:color="auto"/>
        <w:left w:val="none" w:sz="0" w:space="0" w:color="auto"/>
        <w:bottom w:val="none" w:sz="0" w:space="0" w:color="auto"/>
        <w:right w:val="none" w:sz="0" w:space="0" w:color="auto"/>
      </w:divBdr>
    </w:div>
    <w:div w:id="1058165939">
      <w:bodyDiv w:val="1"/>
      <w:marLeft w:val="0"/>
      <w:marRight w:val="0"/>
      <w:marTop w:val="0"/>
      <w:marBottom w:val="0"/>
      <w:divBdr>
        <w:top w:val="none" w:sz="0" w:space="0" w:color="auto"/>
        <w:left w:val="none" w:sz="0" w:space="0" w:color="auto"/>
        <w:bottom w:val="none" w:sz="0" w:space="0" w:color="auto"/>
        <w:right w:val="none" w:sz="0" w:space="0" w:color="auto"/>
      </w:divBdr>
    </w:div>
    <w:div w:id="1080713301">
      <w:bodyDiv w:val="1"/>
      <w:marLeft w:val="0"/>
      <w:marRight w:val="0"/>
      <w:marTop w:val="0"/>
      <w:marBottom w:val="0"/>
      <w:divBdr>
        <w:top w:val="none" w:sz="0" w:space="0" w:color="auto"/>
        <w:left w:val="none" w:sz="0" w:space="0" w:color="auto"/>
        <w:bottom w:val="none" w:sz="0" w:space="0" w:color="auto"/>
        <w:right w:val="none" w:sz="0" w:space="0" w:color="auto"/>
      </w:divBdr>
    </w:div>
    <w:div w:id="1090739362">
      <w:bodyDiv w:val="1"/>
      <w:marLeft w:val="0"/>
      <w:marRight w:val="0"/>
      <w:marTop w:val="0"/>
      <w:marBottom w:val="0"/>
      <w:divBdr>
        <w:top w:val="none" w:sz="0" w:space="0" w:color="auto"/>
        <w:left w:val="none" w:sz="0" w:space="0" w:color="auto"/>
        <w:bottom w:val="none" w:sz="0" w:space="0" w:color="auto"/>
        <w:right w:val="none" w:sz="0" w:space="0" w:color="auto"/>
      </w:divBdr>
    </w:div>
    <w:div w:id="1095394016">
      <w:bodyDiv w:val="1"/>
      <w:marLeft w:val="0"/>
      <w:marRight w:val="0"/>
      <w:marTop w:val="0"/>
      <w:marBottom w:val="0"/>
      <w:divBdr>
        <w:top w:val="none" w:sz="0" w:space="0" w:color="auto"/>
        <w:left w:val="none" w:sz="0" w:space="0" w:color="auto"/>
        <w:bottom w:val="none" w:sz="0" w:space="0" w:color="auto"/>
        <w:right w:val="none" w:sz="0" w:space="0" w:color="auto"/>
      </w:divBdr>
    </w:div>
    <w:div w:id="1109086323">
      <w:bodyDiv w:val="1"/>
      <w:marLeft w:val="0"/>
      <w:marRight w:val="0"/>
      <w:marTop w:val="0"/>
      <w:marBottom w:val="0"/>
      <w:divBdr>
        <w:top w:val="none" w:sz="0" w:space="0" w:color="auto"/>
        <w:left w:val="none" w:sz="0" w:space="0" w:color="auto"/>
        <w:bottom w:val="none" w:sz="0" w:space="0" w:color="auto"/>
        <w:right w:val="none" w:sz="0" w:space="0" w:color="auto"/>
      </w:divBdr>
    </w:div>
    <w:div w:id="1124692287">
      <w:bodyDiv w:val="1"/>
      <w:marLeft w:val="0"/>
      <w:marRight w:val="0"/>
      <w:marTop w:val="0"/>
      <w:marBottom w:val="0"/>
      <w:divBdr>
        <w:top w:val="none" w:sz="0" w:space="0" w:color="auto"/>
        <w:left w:val="none" w:sz="0" w:space="0" w:color="auto"/>
        <w:bottom w:val="none" w:sz="0" w:space="0" w:color="auto"/>
        <w:right w:val="none" w:sz="0" w:space="0" w:color="auto"/>
      </w:divBdr>
    </w:div>
    <w:div w:id="1206134910">
      <w:bodyDiv w:val="1"/>
      <w:marLeft w:val="0"/>
      <w:marRight w:val="0"/>
      <w:marTop w:val="0"/>
      <w:marBottom w:val="0"/>
      <w:divBdr>
        <w:top w:val="none" w:sz="0" w:space="0" w:color="auto"/>
        <w:left w:val="none" w:sz="0" w:space="0" w:color="auto"/>
        <w:bottom w:val="none" w:sz="0" w:space="0" w:color="auto"/>
        <w:right w:val="none" w:sz="0" w:space="0" w:color="auto"/>
      </w:divBdr>
    </w:div>
    <w:div w:id="1228145041">
      <w:bodyDiv w:val="1"/>
      <w:marLeft w:val="0"/>
      <w:marRight w:val="0"/>
      <w:marTop w:val="0"/>
      <w:marBottom w:val="0"/>
      <w:divBdr>
        <w:top w:val="none" w:sz="0" w:space="0" w:color="auto"/>
        <w:left w:val="none" w:sz="0" w:space="0" w:color="auto"/>
        <w:bottom w:val="none" w:sz="0" w:space="0" w:color="auto"/>
        <w:right w:val="none" w:sz="0" w:space="0" w:color="auto"/>
      </w:divBdr>
    </w:div>
    <w:div w:id="1245914630">
      <w:bodyDiv w:val="1"/>
      <w:marLeft w:val="0"/>
      <w:marRight w:val="0"/>
      <w:marTop w:val="0"/>
      <w:marBottom w:val="0"/>
      <w:divBdr>
        <w:top w:val="none" w:sz="0" w:space="0" w:color="auto"/>
        <w:left w:val="none" w:sz="0" w:space="0" w:color="auto"/>
        <w:bottom w:val="none" w:sz="0" w:space="0" w:color="auto"/>
        <w:right w:val="none" w:sz="0" w:space="0" w:color="auto"/>
      </w:divBdr>
    </w:div>
    <w:div w:id="1333489325">
      <w:bodyDiv w:val="1"/>
      <w:marLeft w:val="0"/>
      <w:marRight w:val="0"/>
      <w:marTop w:val="0"/>
      <w:marBottom w:val="0"/>
      <w:divBdr>
        <w:top w:val="none" w:sz="0" w:space="0" w:color="auto"/>
        <w:left w:val="none" w:sz="0" w:space="0" w:color="auto"/>
        <w:bottom w:val="none" w:sz="0" w:space="0" w:color="auto"/>
        <w:right w:val="none" w:sz="0" w:space="0" w:color="auto"/>
      </w:divBdr>
    </w:div>
    <w:div w:id="1372874863">
      <w:bodyDiv w:val="1"/>
      <w:marLeft w:val="0"/>
      <w:marRight w:val="0"/>
      <w:marTop w:val="0"/>
      <w:marBottom w:val="0"/>
      <w:divBdr>
        <w:top w:val="none" w:sz="0" w:space="0" w:color="auto"/>
        <w:left w:val="none" w:sz="0" w:space="0" w:color="auto"/>
        <w:bottom w:val="none" w:sz="0" w:space="0" w:color="auto"/>
        <w:right w:val="none" w:sz="0" w:space="0" w:color="auto"/>
      </w:divBdr>
    </w:div>
    <w:div w:id="1412506670">
      <w:bodyDiv w:val="1"/>
      <w:marLeft w:val="0"/>
      <w:marRight w:val="0"/>
      <w:marTop w:val="0"/>
      <w:marBottom w:val="0"/>
      <w:divBdr>
        <w:top w:val="none" w:sz="0" w:space="0" w:color="auto"/>
        <w:left w:val="none" w:sz="0" w:space="0" w:color="auto"/>
        <w:bottom w:val="none" w:sz="0" w:space="0" w:color="auto"/>
        <w:right w:val="none" w:sz="0" w:space="0" w:color="auto"/>
      </w:divBdr>
    </w:div>
    <w:div w:id="1421439453">
      <w:bodyDiv w:val="1"/>
      <w:marLeft w:val="0"/>
      <w:marRight w:val="0"/>
      <w:marTop w:val="0"/>
      <w:marBottom w:val="0"/>
      <w:divBdr>
        <w:top w:val="none" w:sz="0" w:space="0" w:color="auto"/>
        <w:left w:val="none" w:sz="0" w:space="0" w:color="auto"/>
        <w:bottom w:val="none" w:sz="0" w:space="0" w:color="auto"/>
        <w:right w:val="none" w:sz="0" w:space="0" w:color="auto"/>
      </w:divBdr>
    </w:div>
    <w:div w:id="1422876779">
      <w:bodyDiv w:val="1"/>
      <w:marLeft w:val="0"/>
      <w:marRight w:val="0"/>
      <w:marTop w:val="0"/>
      <w:marBottom w:val="0"/>
      <w:divBdr>
        <w:top w:val="none" w:sz="0" w:space="0" w:color="auto"/>
        <w:left w:val="none" w:sz="0" w:space="0" w:color="auto"/>
        <w:bottom w:val="none" w:sz="0" w:space="0" w:color="auto"/>
        <w:right w:val="none" w:sz="0" w:space="0" w:color="auto"/>
      </w:divBdr>
    </w:div>
    <w:div w:id="1453785953">
      <w:bodyDiv w:val="1"/>
      <w:marLeft w:val="0"/>
      <w:marRight w:val="0"/>
      <w:marTop w:val="0"/>
      <w:marBottom w:val="0"/>
      <w:divBdr>
        <w:top w:val="none" w:sz="0" w:space="0" w:color="auto"/>
        <w:left w:val="none" w:sz="0" w:space="0" w:color="auto"/>
        <w:bottom w:val="none" w:sz="0" w:space="0" w:color="auto"/>
        <w:right w:val="none" w:sz="0" w:space="0" w:color="auto"/>
      </w:divBdr>
    </w:div>
    <w:div w:id="1467504684">
      <w:bodyDiv w:val="1"/>
      <w:marLeft w:val="0"/>
      <w:marRight w:val="0"/>
      <w:marTop w:val="0"/>
      <w:marBottom w:val="0"/>
      <w:divBdr>
        <w:top w:val="none" w:sz="0" w:space="0" w:color="auto"/>
        <w:left w:val="none" w:sz="0" w:space="0" w:color="auto"/>
        <w:bottom w:val="none" w:sz="0" w:space="0" w:color="auto"/>
        <w:right w:val="none" w:sz="0" w:space="0" w:color="auto"/>
      </w:divBdr>
    </w:div>
    <w:div w:id="1486051020">
      <w:bodyDiv w:val="1"/>
      <w:marLeft w:val="0"/>
      <w:marRight w:val="0"/>
      <w:marTop w:val="0"/>
      <w:marBottom w:val="0"/>
      <w:divBdr>
        <w:top w:val="none" w:sz="0" w:space="0" w:color="auto"/>
        <w:left w:val="none" w:sz="0" w:space="0" w:color="auto"/>
        <w:bottom w:val="none" w:sz="0" w:space="0" w:color="auto"/>
        <w:right w:val="none" w:sz="0" w:space="0" w:color="auto"/>
      </w:divBdr>
    </w:div>
    <w:div w:id="1554000117">
      <w:bodyDiv w:val="1"/>
      <w:marLeft w:val="0"/>
      <w:marRight w:val="0"/>
      <w:marTop w:val="0"/>
      <w:marBottom w:val="0"/>
      <w:divBdr>
        <w:top w:val="none" w:sz="0" w:space="0" w:color="auto"/>
        <w:left w:val="none" w:sz="0" w:space="0" w:color="auto"/>
        <w:bottom w:val="none" w:sz="0" w:space="0" w:color="auto"/>
        <w:right w:val="none" w:sz="0" w:space="0" w:color="auto"/>
      </w:divBdr>
    </w:div>
    <w:div w:id="1620605536">
      <w:bodyDiv w:val="1"/>
      <w:marLeft w:val="0"/>
      <w:marRight w:val="0"/>
      <w:marTop w:val="0"/>
      <w:marBottom w:val="0"/>
      <w:divBdr>
        <w:top w:val="none" w:sz="0" w:space="0" w:color="auto"/>
        <w:left w:val="none" w:sz="0" w:space="0" w:color="auto"/>
        <w:bottom w:val="none" w:sz="0" w:space="0" w:color="auto"/>
        <w:right w:val="none" w:sz="0" w:space="0" w:color="auto"/>
      </w:divBdr>
    </w:div>
    <w:div w:id="1631747204">
      <w:bodyDiv w:val="1"/>
      <w:marLeft w:val="0"/>
      <w:marRight w:val="0"/>
      <w:marTop w:val="0"/>
      <w:marBottom w:val="0"/>
      <w:divBdr>
        <w:top w:val="none" w:sz="0" w:space="0" w:color="auto"/>
        <w:left w:val="none" w:sz="0" w:space="0" w:color="auto"/>
        <w:bottom w:val="none" w:sz="0" w:space="0" w:color="auto"/>
        <w:right w:val="none" w:sz="0" w:space="0" w:color="auto"/>
      </w:divBdr>
    </w:div>
    <w:div w:id="1640457346">
      <w:bodyDiv w:val="1"/>
      <w:marLeft w:val="0"/>
      <w:marRight w:val="0"/>
      <w:marTop w:val="0"/>
      <w:marBottom w:val="0"/>
      <w:divBdr>
        <w:top w:val="none" w:sz="0" w:space="0" w:color="auto"/>
        <w:left w:val="none" w:sz="0" w:space="0" w:color="auto"/>
        <w:bottom w:val="none" w:sz="0" w:space="0" w:color="auto"/>
        <w:right w:val="none" w:sz="0" w:space="0" w:color="auto"/>
      </w:divBdr>
    </w:div>
    <w:div w:id="1673950850">
      <w:bodyDiv w:val="1"/>
      <w:marLeft w:val="0"/>
      <w:marRight w:val="0"/>
      <w:marTop w:val="0"/>
      <w:marBottom w:val="0"/>
      <w:divBdr>
        <w:top w:val="none" w:sz="0" w:space="0" w:color="auto"/>
        <w:left w:val="none" w:sz="0" w:space="0" w:color="auto"/>
        <w:bottom w:val="none" w:sz="0" w:space="0" w:color="auto"/>
        <w:right w:val="none" w:sz="0" w:space="0" w:color="auto"/>
      </w:divBdr>
    </w:div>
    <w:div w:id="1725524593">
      <w:bodyDiv w:val="1"/>
      <w:marLeft w:val="0"/>
      <w:marRight w:val="0"/>
      <w:marTop w:val="0"/>
      <w:marBottom w:val="0"/>
      <w:divBdr>
        <w:top w:val="none" w:sz="0" w:space="0" w:color="auto"/>
        <w:left w:val="none" w:sz="0" w:space="0" w:color="auto"/>
        <w:bottom w:val="none" w:sz="0" w:space="0" w:color="auto"/>
        <w:right w:val="none" w:sz="0" w:space="0" w:color="auto"/>
      </w:divBdr>
    </w:div>
    <w:div w:id="1789012050">
      <w:bodyDiv w:val="1"/>
      <w:marLeft w:val="0"/>
      <w:marRight w:val="0"/>
      <w:marTop w:val="0"/>
      <w:marBottom w:val="0"/>
      <w:divBdr>
        <w:top w:val="none" w:sz="0" w:space="0" w:color="auto"/>
        <w:left w:val="none" w:sz="0" w:space="0" w:color="auto"/>
        <w:bottom w:val="none" w:sz="0" w:space="0" w:color="auto"/>
        <w:right w:val="none" w:sz="0" w:space="0" w:color="auto"/>
      </w:divBdr>
    </w:div>
    <w:div w:id="1800610895">
      <w:bodyDiv w:val="1"/>
      <w:marLeft w:val="0"/>
      <w:marRight w:val="0"/>
      <w:marTop w:val="0"/>
      <w:marBottom w:val="0"/>
      <w:divBdr>
        <w:top w:val="none" w:sz="0" w:space="0" w:color="auto"/>
        <w:left w:val="none" w:sz="0" w:space="0" w:color="auto"/>
        <w:bottom w:val="none" w:sz="0" w:space="0" w:color="auto"/>
        <w:right w:val="none" w:sz="0" w:space="0" w:color="auto"/>
      </w:divBdr>
    </w:div>
    <w:div w:id="1809205849">
      <w:bodyDiv w:val="1"/>
      <w:marLeft w:val="0"/>
      <w:marRight w:val="0"/>
      <w:marTop w:val="0"/>
      <w:marBottom w:val="0"/>
      <w:divBdr>
        <w:top w:val="none" w:sz="0" w:space="0" w:color="auto"/>
        <w:left w:val="none" w:sz="0" w:space="0" w:color="auto"/>
        <w:bottom w:val="none" w:sz="0" w:space="0" w:color="auto"/>
        <w:right w:val="none" w:sz="0" w:space="0" w:color="auto"/>
      </w:divBdr>
    </w:div>
    <w:div w:id="1821384209">
      <w:bodyDiv w:val="1"/>
      <w:marLeft w:val="0"/>
      <w:marRight w:val="0"/>
      <w:marTop w:val="0"/>
      <w:marBottom w:val="0"/>
      <w:divBdr>
        <w:top w:val="none" w:sz="0" w:space="0" w:color="auto"/>
        <w:left w:val="none" w:sz="0" w:space="0" w:color="auto"/>
        <w:bottom w:val="none" w:sz="0" w:space="0" w:color="auto"/>
        <w:right w:val="none" w:sz="0" w:space="0" w:color="auto"/>
      </w:divBdr>
      <w:divsChild>
        <w:div w:id="1055398920">
          <w:marLeft w:val="0"/>
          <w:marRight w:val="0"/>
          <w:marTop w:val="0"/>
          <w:marBottom w:val="0"/>
          <w:divBdr>
            <w:top w:val="none" w:sz="0" w:space="0" w:color="auto"/>
            <w:left w:val="none" w:sz="0" w:space="0" w:color="auto"/>
            <w:bottom w:val="none" w:sz="0" w:space="0" w:color="auto"/>
            <w:right w:val="none" w:sz="0" w:space="0" w:color="auto"/>
          </w:divBdr>
        </w:div>
      </w:divsChild>
    </w:div>
    <w:div w:id="1826043751">
      <w:bodyDiv w:val="1"/>
      <w:marLeft w:val="0"/>
      <w:marRight w:val="0"/>
      <w:marTop w:val="0"/>
      <w:marBottom w:val="0"/>
      <w:divBdr>
        <w:top w:val="none" w:sz="0" w:space="0" w:color="auto"/>
        <w:left w:val="none" w:sz="0" w:space="0" w:color="auto"/>
        <w:bottom w:val="none" w:sz="0" w:space="0" w:color="auto"/>
        <w:right w:val="none" w:sz="0" w:space="0" w:color="auto"/>
      </w:divBdr>
    </w:div>
    <w:div w:id="1867526031">
      <w:bodyDiv w:val="1"/>
      <w:marLeft w:val="0"/>
      <w:marRight w:val="0"/>
      <w:marTop w:val="0"/>
      <w:marBottom w:val="0"/>
      <w:divBdr>
        <w:top w:val="none" w:sz="0" w:space="0" w:color="auto"/>
        <w:left w:val="none" w:sz="0" w:space="0" w:color="auto"/>
        <w:bottom w:val="none" w:sz="0" w:space="0" w:color="auto"/>
        <w:right w:val="none" w:sz="0" w:space="0" w:color="auto"/>
      </w:divBdr>
    </w:div>
    <w:div w:id="1884172602">
      <w:bodyDiv w:val="1"/>
      <w:marLeft w:val="0"/>
      <w:marRight w:val="0"/>
      <w:marTop w:val="0"/>
      <w:marBottom w:val="0"/>
      <w:divBdr>
        <w:top w:val="none" w:sz="0" w:space="0" w:color="auto"/>
        <w:left w:val="none" w:sz="0" w:space="0" w:color="auto"/>
        <w:bottom w:val="none" w:sz="0" w:space="0" w:color="auto"/>
        <w:right w:val="none" w:sz="0" w:space="0" w:color="auto"/>
      </w:divBdr>
    </w:div>
    <w:div w:id="1894654306">
      <w:bodyDiv w:val="1"/>
      <w:marLeft w:val="0"/>
      <w:marRight w:val="0"/>
      <w:marTop w:val="0"/>
      <w:marBottom w:val="0"/>
      <w:divBdr>
        <w:top w:val="none" w:sz="0" w:space="0" w:color="auto"/>
        <w:left w:val="none" w:sz="0" w:space="0" w:color="auto"/>
        <w:bottom w:val="none" w:sz="0" w:space="0" w:color="auto"/>
        <w:right w:val="none" w:sz="0" w:space="0" w:color="auto"/>
      </w:divBdr>
      <w:divsChild>
        <w:div w:id="1757705318">
          <w:marLeft w:val="0"/>
          <w:marRight w:val="0"/>
          <w:marTop w:val="0"/>
          <w:marBottom w:val="0"/>
          <w:divBdr>
            <w:top w:val="none" w:sz="0" w:space="0" w:color="auto"/>
            <w:left w:val="none" w:sz="0" w:space="0" w:color="auto"/>
            <w:bottom w:val="none" w:sz="0" w:space="0" w:color="auto"/>
            <w:right w:val="none" w:sz="0" w:space="0" w:color="auto"/>
          </w:divBdr>
        </w:div>
      </w:divsChild>
    </w:div>
    <w:div w:id="1978602719">
      <w:bodyDiv w:val="1"/>
      <w:marLeft w:val="0"/>
      <w:marRight w:val="0"/>
      <w:marTop w:val="0"/>
      <w:marBottom w:val="0"/>
      <w:divBdr>
        <w:top w:val="none" w:sz="0" w:space="0" w:color="auto"/>
        <w:left w:val="none" w:sz="0" w:space="0" w:color="auto"/>
        <w:bottom w:val="none" w:sz="0" w:space="0" w:color="auto"/>
        <w:right w:val="none" w:sz="0" w:space="0" w:color="auto"/>
      </w:divBdr>
      <w:divsChild>
        <w:div w:id="224801774">
          <w:marLeft w:val="0"/>
          <w:marRight w:val="0"/>
          <w:marTop w:val="0"/>
          <w:marBottom w:val="0"/>
          <w:divBdr>
            <w:top w:val="none" w:sz="0" w:space="0" w:color="auto"/>
            <w:left w:val="none" w:sz="0" w:space="0" w:color="auto"/>
            <w:bottom w:val="none" w:sz="0" w:space="0" w:color="auto"/>
            <w:right w:val="none" w:sz="0" w:space="0" w:color="auto"/>
          </w:divBdr>
        </w:div>
      </w:divsChild>
    </w:div>
    <w:div w:id="2043440068">
      <w:bodyDiv w:val="1"/>
      <w:marLeft w:val="0"/>
      <w:marRight w:val="0"/>
      <w:marTop w:val="0"/>
      <w:marBottom w:val="0"/>
      <w:divBdr>
        <w:top w:val="none" w:sz="0" w:space="0" w:color="auto"/>
        <w:left w:val="none" w:sz="0" w:space="0" w:color="auto"/>
        <w:bottom w:val="none" w:sz="0" w:space="0" w:color="auto"/>
        <w:right w:val="none" w:sz="0" w:space="0" w:color="auto"/>
      </w:divBdr>
    </w:div>
    <w:div w:id="2058892111">
      <w:bodyDiv w:val="1"/>
      <w:marLeft w:val="0"/>
      <w:marRight w:val="0"/>
      <w:marTop w:val="0"/>
      <w:marBottom w:val="0"/>
      <w:divBdr>
        <w:top w:val="none" w:sz="0" w:space="0" w:color="auto"/>
        <w:left w:val="none" w:sz="0" w:space="0" w:color="auto"/>
        <w:bottom w:val="none" w:sz="0" w:space="0" w:color="auto"/>
        <w:right w:val="none" w:sz="0" w:space="0" w:color="auto"/>
      </w:divBdr>
    </w:div>
    <w:div w:id="2067491341">
      <w:bodyDiv w:val="1"/>
      <w:marLeft w:val="0"/>
      <w:marRight w:val="0"/>
      <w:marTop w:val="0"/>
      <w:marBottom w:val="0"/>
      <w:divBdr>
        <w:top w:val="none" w:sz="0" w:space="0" w:color="auto"/>
        <w:left w:val="none" w:sz="0" w:space="0" w:color="auto"/>
        <w:bottom w:val="none" w:sz="0" w:space="0" w:color="auto"/>
        <w:right w:val="none" w:sz="0" w:space="0" w:color="auto"/>
      </w:divBdr>
      <w:divsChild>
        <w:div w:id="342708618">
          <w:marLeft w:val="0"/>
          <w:marRight w:val="0"/>
          <w:marTop w:val="0"/>
          <w:marBottom w:val="0"/>
          <w:divBdr>
            <w:top w:val="none" w:sz="0" w:space="0" w:color="auto"/>
            <w:left w:val="none" w:sz="0" w:space="0" w:color="auto"/>
            <w:bottom w:val="none" w:sz="0" w:space="0" w:color="auto"/>
            <w:right w:val="none" w:sz="0" w:space="0" w:color="auto"/>
          </w:divBdr>
        </w:div>
      </w:divsChild>
    </w:div>
    <w:div w:id="2073574784">
      <w:bodyDiv w:val="1"/>
      <w:marLeft w:val="0"/>
      <w:marRight w:val="0"/>
      <w:marTop w:val="0"/>
      <w:marBottom w:val="0"/>
      <w:divBdr>
        <w:top w:val="none" w:sz="0" w:space="0" w:color="auto"/>
        <w:left w:val="none" w:sz="0" w:space="0" w:color="auto"/>
        <w:bottom w:val="none" w:sz="0" w:space="0" w:color="auto"/>
        <w:right w:val="none" w:sz="0" w:space="0" w:color="auto"/>
      </w:divBdr>
    </w:div>
    <w:div w:id="2135712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ideliopartners.com/post/neurodiversity-and-the-board" TargetMode="External"/><Relationship Id="rId18" Type="http://schemas.openxmlformats.org/officeDocument/2006/relationships/image" Target="media/image1.jfi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amstrategy.com/2021/06/14/harnessing-neurodiversity-to-enhance-strategic-decision-making-in-your-firm/" TargetMode="External"/><Relationship Id="rId17" Type="http://schemas.openxmlformats.org/officeDocument/2006/relationships/hyperlink" Target="http://www.ohchr.org/EN/HRBodies/CRPD/Pages/ConventionRightsPersonsWithDisabilities.aspx" TargetMode="External"/><Relationship Id="rId2" Type="http://schemas.openxmlformats.org/officeDocument/2006/relationships/customXml" Target="../customXml/item2.xml"/><Relationship Id="rId16" Type="http://schemas.openxmlformats.org/officeDocument/2006/relationships/hyperlink" Target="http://www.un.org/en/udhrbook/pdf/udhr_booklet_en_web.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ernmentevents.co.uk/the-benefits-of-increasing-board-neurodiversity/" TargetMode="External"/><Relationship Id="rId5" Type="http://schemas.openxmlformats.org/officeDocument/2006/relationships/settings" Target="settings.xml"/><Relationship Id="rId15" Type="http://schemas.openxmlformats.org/officeDocument/2006/relationships/hyperlink" Target="http://www.autism.org.uk/get-involved/media-centre/news/2016-10-27-employment-gap.aspx" TargetMode="External"/><Relationship Id="rId10" Type="http://schemas.openxmlformats.org/officeDocument/2006/relationships/footer" Target="footer2.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chicagotribu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Graph!$A$2:$A$25</c:f>
              <c:numCache>
                <c:formatCode>General</c:formatCode>
                <c:ptCount val="24"/>
                <c:pt idx="0">
                  <c:v>1976</c:v>
                </c:pt>
                <c:pt idx="1">
                  <c:v>1994</c:v>
                </c:pt>
                <c:pt idx="2">
                  <c:v>1999</c:v>
                </c:pt>
                <c:pt idx="3">
                  <c:v>2001</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xVal>
          <c:yVal>
            <c:numRef>
              <c:f>Graph!$B$2:$B$25</c:f>
              <c:numCache>
                <c:formatCode>General</c:formatCode>
                <c:ptCount val="24"/>
                <c:pt idx="0">
                  <c:v>1</c:v>
                </c:pt>
                <c:pt idx="1">
                  <c:v>1</c:v>
                </c:pt>
                <c:pt idx="2">
                  <c:v>2</c:v>
                </c:pt>
                <c:pt idx="3">
                  <c:v>2</c:v>
                </c:pt>
                <c:pt idx="4">
                  <c:v>2</c:v>
                </c:pt>
                <c:pt idx="5">
                  <c:v>1</c:v>
                </c:pt>
                <c:pt idx="6">
                  <c:v>2</c:v>
                </c:pt>
                <c:pt idx="7">
                  <c:v>1</c:v>
                </c:pt>
                <c:pt idx="8">
                  <c:v>2</c:v>
                </c:pt>
                <c:pt idx="9">
                  <c:v>4</c:v>
                </c:pt>
                <c:pt idx="10">
                  <c:v>3</c:v>
                </c:pt>
                <c:pt idx="11">
                  <c:v>3</c:v>
                </c:pt>
                <c:pt idx="12">
                  <c:v>3</c:v>
                </c:pt>
                <c:pt idx="13">
                  <c:v>3</c:v>
                </c:pt>
                <c:pt idx="14">
                  <c:v>5</c:v>
                </c:pt>
                <c:pt idx="15">
                  <c:v>11</c:v>
                </c:pt>
                <c:pt idx="16">
                  <c:v>3</c:v>
                </c:pt>
                <c:pt idx="17">
                  <c:v>11</c:v>
                </c:pt>
                <c:pt idx="18">
                  <c:v>12</c:v>
                </c:pt>
                <c:pt idx="19">
                  <c:v>13</c:v>
                </c:pt>
                <c:pt idx="20">
                  <c:v>18</c:v>
                </c:pt>
                <c:pt idx="21">
                  <c:v>11</c:v>
                </c:pt>
                <c:pt idx="22">
                  <c:v>18</c:v>
                </c:pt>
                <c:pt idx="23">
                  <c:v>27</c:v>
                </c:pt>
              </c:numCache>
            </c:numRef>
          </c:yVal>
          <c:smooth val="0"/>
          <c:extLst>
            <c:ext xmlns:c16="http://schemas.microsoft.com/office/drawing/2014/chart" uri="{C3380CC4-5D6E-409C-BE32-E72D297353CC}">
              <c16:uniqueId val="{00000000-AE8D-46C8-89EE-804CDF10388E}"/>
            </c:ext>
          </c:extLst>
        </c:ser>
        <c:dLbls>
          <c:showLegendKey val="0"/>
          <c:showVal val="0"/>
          <c:showCatName val="0"/>
          <c:showSerName val="0"/>
          <c:showPercent val="0"/>
          <c:showBubbleSize val="0"/>
        </c:dLbls>
        <c:axId val="390378880"/>
        <c:axId val="515936672"/>
      </c:scatterChart>
      <c:valAx>
        <c:axId val="390378880"/>
        <c:scaling>
          <c:orientation val="minMax"/>
          <c:max val="2022"/>
          <c:min val="1976"/>
        </c:scaling>
        <c:delete val="0"/>
        <c:axPos val="b"/>
        <c:majorGridlines>
          <c:spPr>
            <a:ln w="9525" cap="flat" cmpd="sng" algn="ctr">
              <a:noFill/>
              <a:round/>
            </a:ln>
            <a:effectLst/>
          </c:spPr>
        </c:majorGridlines>
        <c:numFmt formatCode="General" sourceLinked="1"/>
        <c:majorTickMark val="cross"/>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936672"/>
        <c:crosses val="autoZero"/>
        <c:crossBetween val="midCat"/>
        <c:majorUnit val="2"/>
      </c:valAx>
      <c:valAx>
        <c:axId val="515936672"/>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378880"/>
        <c:crosses val="max"/>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q0HEo9e2slZK3Hl7yig5j/sOS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4AHIhMWNwZEQtYXJGT0JMdjg5N3FjSTRDSEp0ajZvbGtKNX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087F5B-9A00-42F8-83E7-AF34C9312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50</Pages>
  <Words>17793</Words>
  <Characters>101423</Characters>
  <Application>Microsoft Office Word</Application>
  <DocSecurity>4</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Adu (staff)</dc:creator>
  <cp:lastModifiedBy>Collins Ntim</cp:lastModifiedBy>
  <cp:revision>2</cp:revision>
  <dcterms:created xsi:type="dcterms:W3CDTF">2025-07-15T06:24:00Z</dcterms:created>
  <dcterms:modified xsi:type="dcterms:W3CDTF">2025-07-15T06:24:00Z</dcterms:modified>
</cp:coreProperties>
</file>