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B5C632A" w:rsidR="00832A5A" w:rsidRDefault="410AA766" w:rsidP="161A048F">
      <w:pPr>
        <w:spacing w:line="480" w:lineRule="auto"/>
        <w:rPr>
          <w:b/>
          <w:bCs/>
          <w:sz w:val="22"/>
          <w:szCs w:val="22"/>
        </w:rPr>
      </w:pPr>
      <w:r w:rsidRPr="161A048F">
        <w:rPr>
          <w:b/>
          <w:bCs/>
          <w:sz w:val="22"/>
          <w:szCs w:val="22"/>
        </w:rPr>
        <w:t xml:space="preserve">Implementing lifestyle interventions in mental healthcare: </w:t>
      </w:r>
      <w:r w:rsidR="4B075246" w:rsidRPr="161A048F">
        <w:rPr>
          <w:b/>
          <w:bCs/>
          <w:sz w:val="22"/>
          <w:szCs w:val="22"/>
        </w:rPr>
        <w:t>the third</w:t>
      </w:r>
      <w:r w:rsidRPr="161A048F">
        <w:rPr>
          <w:b/>
          <w:bCs/>
          <w:sz w:val="22"/>
          <w:szCs w:val="22"/>
        </w:rPr>
        <w:t xml:space="preserve"> report from The Lancet Psychiatry Physical Health Commission.</w:t>
      </w:r>
    </w:p>
    <w:p w14:paraId="00000002" w14:textId="77777777" w:rsidR="00832A5A" w:rsidRDefault="00832A5A">
      <w:pPr>
        <w:spacing w:line="480" w:lineRule="auto"/>
      </w:pPr>
    </w:p>
    <w:p w14:paraId="00000003" w14:textId="4B91B6E3" w:rsidR="00832A5A" w:rsidRDefault="00D755D8">
      <w:pPr>
        <w:spacing w:line="480" w:lineRule="auto"/>
        <w:rPr>
          <w:sz w:val="20"/>
          <w:szCs w:val="20"/>
        </w:rPr>
      </w:pPr>
      <w:r>
        <w:rPr>
          <w:b/>
          <w:sz w:val="20"/>
          <w:szCs w:val="20"/>
        </w:rPr>
        <w:t xml:space="preserve">Authors: </w:t>
      </w:r>
      <w:r>
        <w:rPr>
          <w:sz w:val="20"/>
          <w:szCs w:val="20"/>
        </w:rPr>
        <w:t>Scott B.</w:t>
      </w:r>
      <w:r>
        <w:rPr>
          <w:b/>
          <w:sz w:val="20"/>
          <w:szCs w:val="20"/>
        </w:rPr>
        <w:t xml:space="preserve"> </w:t>
      </w:r>
      <w:r>
        <w:rPr>
          <w:sz w:val="20"/>
          <w:szCs w:val="20"/>
        </w:rPr>
        <w:t>Teasdale, PhD,</w:t>
      </w:r>
      <w:r>
        <w:rPr>
          <w:sz w:val="20"/>
          <w:szCs w:val="20"/>
          <w:vertAlign w:val="superscript"/>
        </w:rPr>
        <w:t>a,b*</w:t>
      </w:r>
      <w:r>
        <w:rPr>
          <w:i/>
          <w:sz w:val="20"/>
          <w:szCs w:val="20"/>
        </w:rPr>
        <w:t xml:space="preserve"> </w:t>
      </w:r>
      <w:r>
        <w:rPr>
          <w:sz w:val="20"/>
          <w:szCs w:val="20"/>
        </w:rPr>
        <w:t>Katarzyna K. Machaczek, PhD,</w:t>
      </w:r>
      <w:r>
        <w:rPr>
          <w:sz w:val="20"/>
          <w:szCs w:val="20"/>
          <w:vertAlign w:val="superscript"/>
        </w:rPr>
        <w:t>c</w:t>
      </w:r>
      <w:r>
        <w:rPr>
          <w:sz w:val="20"/>
          <w:szCs w:val="20"/>
        </w:rPr>
        <w:t xml:space="preserve"> Wolfgang Marx, PhD,</w:t>
      </w:r>
      <w:r>
        <w:rPr>
          <w:sz w:val="20"/>
          <w:szCs w:val="20"/>
          <w:vertAlign w:val="superscript"/>
        </w:rPr>
        <w:t>d</w:t>
      </w:r>
      <w:r>
        <w:rPr>
          <w:sz w:val="20"/>
          <w:szCs w:val="20"/>
        </w:rPr>
        <w:t xml:space="preserve"> Melissa Eaton, MNutrDiet,</w:t>
      </w:r>
      <w:r>
        <w:rPr>
          <w:sz w:val="20"/>
          <w:szCs w:val="20"/>
          <w:vertAlign w:val="superscript"/>
        </w:rPr>
        <w:t xml:space="preserve">e </w:t>
      </w:r>
      <w:r>
        <w:rPr>
          <w:sz w:val="20"/>
          <w:szCs w:val="20"/>
        </w:rPr>
        <w:t>Justin Chapman, PhD,</w:t>
      </w:r>
      <w:r>
        <w:rPr>
          <w:sz w:val="20"/>
          <w:szCs w:val="20"/>
          <w:vertAlign w:val="superscript"/>
        </w:rPr>
        <w:t>f,g</w:t>
      </w:r>
      <w:r>
        <w:rPr>
          <w:sz w:val="20"/>
          <w:szCs w:val="20"/>
        </w:rPr>
        <w:t xml:space="preserve"> Alyssa Milton, PhD,</w:t>
      </w:r>
      <w:r>
        <w:rPr>
          <w:sz w:val="20"/>
          <w:szCs w:val="20"/>
          <w:vertAlign w:val="superscript"/>
        </w:rPr>
        <w:t>h,i</w:t>
      </w:r>
      <w:r>
        <w:rPr>
          <w:sz w:val="20"/>
          <w:szCs w:val="20"/>
        </w:rPr>
        <w:t xml:space="preserve"> Adawele L. Oyeyemi, PhD,</w:t>
      </w:r>
      <w:r>
        <w:rPr>
          <w:sz w:val="20"/>
          <w:szCs w:val="20"/>
          <w:vertAlign w:val="superscript"/>
        </w:rPr>
        <w:t>j,k</w:t>
      </w:r>
      <w:r>
        <w:rPr>
          <w:sz w:val="20"/>
          <w:szCs w:val="20"/>
        </w:rPr>
        <w:t xml:space="preserve"> Dicky C. Pelupessy, PhD,</w:t>
      </w:r>
      <w:r>
        <w:rPr>
          <w:sz w:val="20"/>
          <w:szCs w:val="20"/>
          <w:vertAlign w:val="superscript"/>
        </w:rPr>
        <w:t>l</w:t>
      </w:r>
      <w:r>
        <w:rPr>
          <w:sz w:val="20"/>
          <w:szCs w:val="20"/>
        </w:rPr>
        <w:t xml:space="preserve"> Felipe B. Schuch, PhD,</w:t>
      </w:r>
      <w:r>
        <w:rPr>
          <w:sz w:val="20"/>
          <w:szCs w:val="20"/>
          <w:vertAlign w:val="superscript"/>
        </w:rPr>
        <w:t>m,n,o</w:t>
      </w:r>
      <w:r>
        <w:rPr>
          <w:sz w:val="20"/>
          <w:szCs w:val="20"/>
        </w:rPr>
        <w:t xml:space="preserve"> Grace Gatera,</w:t>
      </w:r>
      <w:r>
        <w:rPr>
          <w:sz w:val="20"/>
          <w:szCs w:val="20"/>
          <w:vertAlign w:val="superscript"/>
        </w:rPr>
        <w:t>p</w:t>
      </w:r>
      <w:r>
        <w:rPr>
          <w:sz w:val="20"/>
          <w:szCs w:val="20"/>
        </w:rPr>
        <w:t xml:space="preserve"> Prof Helal Uddin Ahmed, MD,</w:t>
      </w:r>
      <w:r>
        <w:rPr>
          <w:sz w:val="20"/>
          <w:szCs w:val="20"/>
          <w:vertAlign w:val="superscript"/>
        </w:rPr>
        <w:t>q</w:t>
      </w:r>
      <w:r>
        <w:rPr>
          <w:sz w:val="20"/>
          <w:szCs w:val="20"/>
        </w:rPr>
        <w:t xml:space="preserve"> Hervita Diatri, MD,</w:t>
      </w:r>
      <w:r>
        <w:rPr>
          <w:sz w:val="20"/>
          <w:szCs w:val="20"/>
          <w:vertAlign w:val="superscript"/>
        </w:rPr>
        <w:t>r,s</w:t>
      </w:r>
      <w:r>
        <w:rPr>
          <w:sz w:val="20"/>
          <w:szCs w:val="20"/>
        </w:rPr>
        <w:t xml:space="preserve"> Ibrahim M. Jidda, BSc Nursing,</w:t>
      </w:r>
      <w:r>
        <w:rPr>
          <w:sz w:val="20"/>
          <w:szCs w:val="20"/>
          <w:vertAlign w:val="superscript"/>
        </w:rPr>
        <w:t>t</w:t>
      </w:r>
      <w:r>
        <w:rPr>
          <w:sz w:val="20"/>
          <w:szCs w:val="20"/>
        </w:rPr>
        <w:t xml:space="preserve"> </w:t>
      </w:r>
      <w:r w:rsidR="00CA08E4">
        <w:rPr>
          <w:sz w:val="20"/>
          <w:szCs w:val="20"/>
        </w:rPr>
        <w:t xml:space="preserve">Prof </w:t>
      </w:r>
      <w:r>
        <w:rPr>
          <w:sz w:val="20"/>
          <w:szCs w:val="20"/>
        </w:rPr>
        <w:t>Miguel Gutiérrez-Peláez, PhD,</w:t>
      </w:r>
      <w:r>
        <w:rPr>
          <w:sz w:val="20"/>
          <w:szCs w:val="20"/>
          <w:vertAlign w:val="superscript"/>
        </w:rPr>
        <w:t>u</w:t>
      </w:r>
      <w:r>
        <w:rPr>
          <w:sz w:val="20"/>
          <w:szCs w:val="20"/>
        </w:rPr>
        <w:t xml:space="preserve"> Mohamed Elshazly, MD,</w:t>
      </w:r>
      <w:r>
        <w:rPr>
          <w:sz w:val="20"/>
          <w:szCs w:val="20"/>
          <w:vertAlign w:val="superscript"/>
        </w:rPr>
        <w:t>v</w:t>
      </w:r>
      <w:r>
        <w:rPr>
          <w:sz w:val="20"/>
          <w:szCs w:val="20"/>
        </w:rPr>
        <w:t xml:space="preserve"> Muhammad Abba Fugu, MD,</w:t>
      </w:r>
      <w:r>
        <w:rPr>
          <w:sz w:val="20"/>
          <w:szCs w:val="20"/>
          <w:vertAlign w:val="superscript"/>
        </w:rPr>
        <w:t>w</w:t>
      </w:r>
      <w:r>
        <w:rPr>
          <w:sz w:val="20"/>
          <w:szCs w:val="20"/>
        </w:rPr>
        <w:t xml:space="preserve"> Natalia Grinko, MD</w:t>
      </w:r>
      <w:r>
        <w:rPr>
          <w:sz w:val="20"/>
          <w:szCs w:val="20"/>
          <w:vertAlign w:val="superscript"/>
        </w:rPr>
        <w:t>x</w:t>
      </w:r>
      <w:r>
        <w:rPr>
          <w:sz w:val="20"/>
          <w:szCs w:val="20"/>
        </w:rPr>
        <w:t xml:space="preserve"> </w:t>
      </w:r>
      <w:r w:rsidR="002A5B13">
        <w:rPr>
          <w:sz w:val="20"/>
          <w:szCs w:val="20"/>
        </w:rPr>
        <w:t xml:space="preserve">Prof </w:t>
      </w:r>
      <w:r>
        <w:rPr>
          <w:sz w:val="20"/>
          <w:szCs w:val="20"/>
        </w:rPr>
        <w:t>Pillaveetil Sathyadas Indu, MD</w:t>
      </w:r>
      <w:r w:rsidR="004B5B3A">
        <w:rPr>
          <w:sz w:val="20"/>
          <w:szCs w:val="20"/>
        </w:rPr>
        <w:t>,</w:t>
      </w:r>
      <w:r>
        <w:rPr>
          <w:sz w:val="20"/>
          <w:szCs w:val="20"/>
          <w:vertAlign w:val="superscript"/>
        </w:rPr>
        <w:t>y</w:t>
      </w:r>
      <w:r>
        <w:rPr>
          <w:sz w:val="20"/>
          <w:szCs w:val="20"/>
        </w:rPr>
        <w:t xml:space="preserve"> San San Oo, MD,</w:t>
      </w:r>
      <w:r>
        <w:rPr>
          <w:sz w:val="20"/>
          <w:szCs w:val="20"/>
          <w:vertAlign w:val="superscript"/>
        </w:rPr>
        <w:t>z</w:t>
      </w:r>
      <w:r>
        <w:rPr>
          <w:sz w:val="20"/>
          <w:szCs w:val="20"/>
        </w:rPr>
        <w:t xml:space="preserve"> Suhavana Balasubramanian, Cl.Psy.,</w:t>
      </w:r>
      <w:r>
        <w:rPr>
          <w:sz w:val="20"/>
          <w:szCs w:val="20"/>
          <w:vertAlign w:val="superscript"/>
        </w:rPr>
        <w:t>aa</w:t>
      </w:r>
      <w:r>
        <w:rPr>
          <w:sz w:val="20"/>
          <w:szCs w:val="20"/>
        </w:rPr>
        <w:t xml:space="preserve"> Jeroen Deenik, PhD,</w:t>
      </w:r>
      <w:r>
        <w:rPr>
          <w:sz w:val="20"/>
          <w:szCs w:val="20"/>
          <w:vertAlign w:val="superscript"/>
        </w:rPr>
        <w:t>ab,ac</w:t>
      </w:r>
      <w:r>
        <w:rPr>
          <w:sz w:val="20"/>
          <w:szCs w:val="20"/>
        </w:rPr>
        <w:t xml:space="preserve"> </w:t>
      </w:r>
      <w:r w:rsidR="00603AE8">
        <w:rPr>
          <w:sz w:val="20"/>
          <w:szCs w:val="20"/>
        </w:rPr>
        <w:t xml:space="preserve">Prof </w:t>
      </w:r>
      <w:r>
        <w:rPr>
          <w:sz w:val="20"/>
          <w:szCs w:val="20"/>
        </w:rPr>
        <w:t>Davy Vancampfort, PhD,</w:t>
      </w:r>
      <w:r>
        <w:rPr>
          <w:sz w:val="20"/>
          <w:szCs w:val="20"/>
          <w:vertAlign w:val="superscript"/>
        </w:rPr>
        <w:t>ad,ae</w:t>
      </w:r>
      <w:r>
        <w:rPr>
          <w:sz w:val="20"/>
          <w:szCs w:val="20"/>
        </w:rPr>
        <w:t xml:space="preserve"> </w:t>
      </w:r>
      <w:r w:rsidR="00BB5D1F">
        <w:rPr>
          <w:sz w:val="20"/>
          <w:szCs w:val="20"/>
        </w:rPr>
        <w:t xml:space="preserve">Prof </w:t>
      </w:r>
      <w:r>
        <w:rPr>
          <w:sz w:val="20"/>
          <w:szCs w:val="20"/>
        </w:rPr>
        <w:t>Brendon Stubbs, PhD,</w:t>
      </w:r>
      <w:r>
        <w:rPr>
          <w:sz w:val="20"/>
          <w:szCs w:val="20"/>
          <w:vertAlign w:val="superscript"/>
        </w:rPr>
        <w:t>af,ag</w:t>
      </w:r>
      <w:r>
        <w:rPr>
          <w:sz w:val="20"/>
          <w:szCs w:val="20"/>
        </w:rPr>
        <w:t xml:space="preserve"> Evan Matthews, PhD,</w:t>
      </w:r>
      <w:r>
        <w:rPr>
          <w:sz w:val="20"/>
          <w:szCs w:val="20"/>
          <w:vertAlign w:val="superscript"/>
        </w:rPr>
        <w:t>ah,ai</w:t>
      </w:r>
      <w:r>
        <w:rPr>
          <w:sz w:val="20"/>
          <w:szCs w:val="20"/>
        </w:rPr>
        <w:t xml:space="preserve"> </w:t>
      </w:r>
      <w:r w:rsidR="005E5226">
        <w:rPr>
          <w:sz w:val="20"/>
          <w:szCs w:val="20"/>
        </w:rPr>
        <w:t xml:space="preserve">Prof </w:t>
      </w:r>
      <w:r>
        <w:rPr>
          <w:sz w:val="20"/>
          <w:szCs w:val="20"/>
        </w:rPr>
        <w:t>Philip B. Ward, PhD,</w:t>
      </w:r>
      <w:r>
        <w:rPr>
          <w:sz w:val="20"/>
          <w:szCs w:val="20"/>
          <w:vertAlign w:val="superscript"/>
        </w:rPr>
        <w:t>aj,ak</w:t>
      </w:r>
      <w:r>
        <w:rPr>
          <w:sz w:val="20"/>
          <w:szCs w:val="20"/>
        </w:rPr>
        <w:t xml:space="preserve">  </w:t>
      </w:r>
      <w:r w:rsidRPr="00BB56D4">
        <w:rPr>
          <w:sz w:val="20"/>
          <w:szCs w:val="20"/>
        </w:rPr>
        <w:t>Lamiece Hassan, PhD,</w:t>
      </w:r>
      <w:r w:rsidRPr="00BB56D4">
        <w:rPr>
          <w:sz w:val="20"/>
          <w:szCs w:val="20"/>
          <w:vertAlign w:val="superscript"/>
        </w:rPr>
        <w:t xml:space="preserve"> a</w:t>
      </w:r>
      <w:r w:rsidR="00D857E0" w:rsidRPr="00BB56D4">
        <w:rPr>
          <w:sz w:val="20"/>
          <w:szCs w:val="20"/>
          <w:vertAlign w:val="superscript"/>
        </w:rPr>
        <w:t>l</w:t>
      </w:r>
      <w:r w:rsidRPr="00BB56D4">
        <w:rPr>
          <w:sz w:val="20"/>
          <w:szCs w:val="20"/>
        </w:rPr>
        <w:t xml:space="preserve"> </w:t>
      </w:r>
      <w:r w:rsidR="0073630E">
        <w:rPr>
          <w:sz w:val="20"/>
          <w:szCs w:val="20"/>
        </w:rPr>
        <w:t xml:space="preserve">Prof </w:t>
      </w:r>
      <w:r w:rsidRPr="00BB56D4">
        <w:rPr>
          <w:sz w:val="20"/>
          <w:szCs w:val="20"/>
        </w:rPr>
        <w:t>Samuele Cortese, MD,</w:t>
      </w:r>
      <w:r w:rsidRPr="00BB56D4">
        <w:rPr>
          <w:sz w:val="20"/>
          <w:szCs w:val="20"/>
          <w:vertAlign w:val="superscript"/>
        </w:rPr>
        <w:t>am</w:t>
      </w:r>
      <w:r w:rsidR="00D857E0" w:rsidRPr="00BB56D4">
        <w:rPr>
          <w:sz w:val="20"/>
          <w:szCs w:val="20"/>
          <w:vertAlign w:val="superscript"/>
        </w:rPr>
        <w:t>,an,ao,ap</w:t>
      </w:r>
      <w:r w:rsidR="00BB56D4" w:rsidRPr="00BB56D4">
        <w:rPr>
          <w:sz w:val="20"/>
          <w:szCs w:val="20"/>
          <w:vertAlign w:val="superscript"/>
        </w:rPr>
        <w:t>,</w:t>
      </w:r>
      <w:r w:rsidR="00BB56D4">
        <w:rPr>
          <w:sz w:val="20"/>
          <w:szCs w:val="20"/>
          <w:vertAlign w:val="superscript"/>
        </w:rPr>
        <w:t>aq</w:t>
      </w:r>
      <w:r w:rsidRPr="00D857E0">
        <w:rPr>
          <w:sz w:val="20"/>
          <w:szCs w:val="20"/>
        </w:rPr>
        <w:t xml:space="preserve"> </w:t>
      </w:r>
      <w:r w:rsidR="005F4B4C">
        <w:rPr>
          <w:sz w:val="20"/>
          <w:szCs w:val="20"/>
        </w:rPr>
        <w:t xml:space="preserve">Prof </w:t>
      </w:r>
      <w:r w:rsidRPr="00160B97">
        <w:rPr>
          <w:sz w:val="20"/>
          <w:szCs w:val="20"/>
        </w:rPr>
        <w:t>Simon Gilbody, DSc,</w:t>
      </w:r>
      <w:r w:rsidRPr="00160B97">
        <w:rPr>
          <w:sz w:val="20"/>
          <w:szCs w:val="20"/>
          <w:vertAlign w:val="superscript"/>
        </w:rPr>
        <w:t>a</w:t>
      </w:r>
      <w:r w:rsidR="00BB56D4" w:rsidRPr="00160B97">
        <w:rPr>
          <w:sz w:val="20"/>
          <w:szCs w:val="20"/>
          <w:vertAlign w:val="superscript"/>
        </w:rPr>
        <w:t>r</w:t>
      </w:r>
      <w:r w:rsidRPr="00160B97">
        <w:rPr>
          <w:sz w:val="20"/>
          <w:szCs w:val="20"/>
        </w:rPr>
        <w:t xml:space="preserve"> Joseph Firth, PhD,</w:t>
      </w:r>
      <w:r w:rsidRPr="00160B97">
        <w:rPr>
          <w:sz w:val="20"/>
          <w:szCs w:val="20"/>
          <w:vertAlign w:val="superscript"/>
        </w:rPr>
        <w:t>a</w:t>
      </w:r>
      <w:r w:rsidR="00DB2013" w:rsidRPr="00160B97">
        <w:rPr>
          <w:sz w:val="20"/>
          <w:szCs w:val="20"/>
          <w:vertAlign w:val="superscript"/>
        </w:rPr>
        <w:t>l</w:t>
      </w:r>
      <w:r w:rsidRPr="00160B97">
        <w:rPr>
          <w:sz w:val="20"/>
          <w:szCs w:val="20"/>
          <w:vertAlign w:val="superscript"/>
        </w:rPr>
        <w:t>,a</w:t>
      </w:r>
      <w:r w:rsidR="00DB2013" w:rsidRPr="00160B97">
        <w:rPr>
          <w:sz w:val="20"/>
          <w:szCs w:val="20"/>
          <w:vertAlign w:val="superscript"/>
        </w:rPr>
        <w:t>s</w:t>
      </w:r>
      <w:r w:rsidRPr="00160B97">
        <w:rPr>
          <w:sz w:val="20"/>
          <w:szCs w:val="20"/>
          <w:vertAlign w:val="superscript"/>
        </w:rPr>
        <w:t>^</w:t>
      </w:r>
      <w:r>
        <w:rPr>
          <w:sz w:val="20"/>
          <w:szCs w:val="20"/>
        </w:rPr>
        <w:t xml:space="preserve"> and Prof Simon Rosenbaum, PhD,</w:t>
      </w:r>
      <w:r>
        <w:rPr>
          <w:sz w:val="20"/>
          <w:szCs w:val="20"/>
          <w:vertAlign w:val="superscript"/>
        </w:rPr>
        <w:t>a^</w:t>
      </w:r>
      <w:r>
        <w:rPr>
          <w:sz w:val="20"/>
          <w:szCs w:val="20"/>
        </w:rPr>
        <w:t xml:space="preserve"> on behalf of the Lancet Psychiatry Physical Health Commission Consortium. </w:t>
      </w:r>
    </w:p>
    <w:p w14:paraId="00000004" w14:textId="77777777" w:rsidR="00832A5A" w:rsidRDefault="00832A5A">
      <w:pPr>
        <w:spacing w:line="480" w:lineRule="auto"/>
        <w:rPr>
          <w:sz w:val="20"/>
          <w:szCs w:val="20"/>
        </w:rPr>
      </w:pPr>
    </w:p>
    <w:p w14:paraId="00000005" w14:textId="0B942059" w:rsidR="00832A5A" w:rsidRDefault="00D755D8">
      <w:pPr>
        <w:spacing w:line="480" w:lineRule="auto"/>
        <w:rPr>
          <w:sz w:val="20"/>
          <w:szCs w:val="20"/>
        </w:rPr>
      </w:pPr>
      <w:r>
        <w:rPr>
          <w:sz w:val="20"/>
          <w:szCs w:val="20"/>
          <w:vertAlign w:val="superscript"/>
        </w:rPr>
        <w:t>a</w:t>
      </w:r>
      <w:r>
        <w:rPr>
          <w:sz w:val="20"/>
          <w:szCs w:val="20"/>
        </w:rPr>
        <w:t xml:space="preserve"> Nutrition, Exercise and Social Equity (NExuS) Research Group, Discipline of Psychiatry and Mental Health, School of Clinical Medicine, University of New South Wales, Sydney,</w:t>
      </w:r>
      <w:r w:rsidR="00D036DE">
        <w:rPr>
          <w:sz w:val="20"/>
          <w:szCs w:val="20"/>
        </w:rPr>
        <w:t xml:space="preserve"> NSW,</w:t>
      </w:r>
      <w:r>
        <w:rPr>
          <w:sz w:val="20"/>
          <w:szCs w:val="20"/>
        </w:rPr>
        <w:t xml:space="preserve"> Australia.</w:t>
      </w:r>
    </w:p>
    <w:p w14:paraId="00000006" w14:textId="6AB629DF" w:rsidR="00832A5A" w:rsidRDefault="00D755D8">
      <w:pPr>
        <w:spacing w:line="480" w:lineRule="auto"/>
        <w:rPr>
          <w:sz w:val="20"/>
          <w:szCs w:val="20"/>
        </w:rPr>
      </w:pPr>
      <w:r>
        <w:rPr>
          <w:sz w:val="20"/>
          <w:szCs w:val="20"/>
          <w:vertAlign w:val="superscript"/>
        </w:rPr>
        <w:t>b</w:t>
      </w:r>
      <w:r>
        <w:rPr>
          <w:sz w:val="20"/>
          <w:szCs w:val="20"/>
        </w:rPr>
        <w:t xml:space="preserve"> Mindgardens Neuroscience Network, Sydney,</w:t>
      </w:r>
      <w:r w:rsidR="00D036DE">
        <w:rPr>
          <w:sz w:val="20"/>
          <w:szCs w:val="20"/>
        </w:rPr>
        <w:t xml:space="preserve"> NSW,</w:t>
      </w:r>
      <w:r>
        <w:rPr>
          <w:sz w:val="20"/>
          <w:szCs w:val="20"/>
        </w:rPr>
        <w:t xml:space="preserve"> Australia.</w:t>
      </w:r>
    </w:p>
    <w:p w14:paraId="00000007" w14:textId="0ED2D1E8" w:rsidR="00832A5A" w:rsidRDefault="00D755D8">
      <w:pPr>
        <w:spacing w:line="480" w:lineRule="auto"/>
        <w:rPr>
          <w:sz w:val="20"/>
          <w:szCs w:val="20"/>
        </w:rPr>
      </w:pPr>
      <w:r>
        <w:rPr>
          <w:sz w:val="20"/>
          <w:szCs w:val="20"/>
          <w:vertAlign w:val="superscript"/>
        </w:rPr>
        <w:t>c</w:t>
      </w:r>
      <w:r>
        <w:rPr>
          <w:sz w:val="20"/>
          <w:szCs w:val="20"/>
        </w:rPr>
        <w:t xml:space="preserve"> Centre for Applied Health and Social Care Research (CARe) and Advanced Wellbeing Research Centre (AWRC), Sheffield Hallam University, Sheffield, United Kingdom.</w:t>
      </w:r>
    </w:p>
    <w:p w14:paraId="00000008" w14:textId="68416774" w:rsidR="00832A5A" w:rsidRDefault="00D755D8">
      <w:pPr>
        <w:spacing w:line="480" w:lineRule="auto"/>
        <w:rPr>
          <w:sz w:val="20"/>
          <w:szCs w:val="20"/>
        </w:rPr>
      </w:pPr>
      <w:r>
        <w:rPr>
          <w:sz w:val="20"/>
          <w:szCs w:val="20"/>
          <w:vertAlign w:val="superscript"/>
        </w:rPr>
        <w:t>d</w:t>
      </w:r>
      <w:r>
        <w:rPr>
          <w:sz w:val="20"/>
          <w:szCs w:val="20"/>
        </w:rPr>
        <w:t xml:space="preserve"> Institute for Mental and Physical Health and Clinical Translation (IMPACT), Food &amp; Mood Centre, School of Clinical Medicine, Deakin University, Barwon Health, Geelong,</w:t>
      </w:r>
      <w:r w:rsidR="00506C36">
        <w:rPr>
          <w:sz w:val="20"/>
          <w:szCs w:val="20"/>
        </w:rPr>
        <w:t xml:space="preserve"> Victoria,</w:t>
      </w:r>
      <w:r>
        <w:rPr>
          <w:sz w:val="20"/>
          <w:szCs w:val="20"/>
        </w:rPr>
        <w:t xml:space="preserve"> Australia.</w:t>
      </w:r>
    </w:p>
    <w:p w14:paraId="00000009" w14:textId="186B12D1" w:rsidR="00832A5A" w:rsidRDefault="00D755D8">
      <w:pPr>
        <w:spacing w:line="480" w:lineRule="auto"/>
        <w:rPr>
          <w:sz w:val="20"/>
          <w:szCs w:val="20"/>
        </w:rPr>
      </w:pPr>
      <w:r>
        <w:rPr>
          <w:sz w:val="20"/>
          <w:szCs w:val="20"/>
          <w:vertAlign w:val="superscript"/>
        </w:rPr>
        <w:t>e</w:t>
      </w:r>
      <w:r>
        <w:rPr>
          <w:sz w:val="20"/>
          <w:szCs w:val="20"/>
        </w:rPr>
        <w:t xml:space="preserve"> School of Medical, Indigenous and Health Sciences, University of Wollongong, Wollongong,</w:t>
      </w:r>
      <w:r w:rsidR="00506C36">
        <w:rPr>
          <w:sz w:val="20"/>
          <w:szCs w:val="20"/>
        </w:rPr>
        <w:t xml:space="preserve"> NSW,</w:t>
      </w:r>
      <w:r>
        <w:rPr>
          <w:sz w:val="20"/>
          <w:szCs w:val="20"/>
        </w:rPr>
        <w:t xml:space="preserve"> Australia.</w:t>
      </w:r>
    </w:p>
    <w:p w14:paraId="0000000A" w14:textId="2673CBCD" w:rsidR="00832A5A" w:rsidRDefault="00D755D8">
      <w:pPr>
        <w:spacing w:line="480" w:lineRule="auto"/>
        <w:rPr>
          <w:sz w:val="20"/>
          <w:szCs w:val="20"/>
        </w:rPr>
      </w:pPr>
      <w:r>
        <w:rPr>
          <w:sz w:val="20"/>
          <w:szCs w:val="20"/>
          <w:vertAlign w:val="superscript"/>
        </w:rPr>
        <w:lastRenderedPageBreak/>
        <w:t>f</w:t>
      </w:r>
      <w:r>
        <w:rPr>
          <w:sz w:val="20"/>
          <w:szCs w:val="20"/>
        </w:rPr>
        <w:t xml:space="preserve"> School of Pharmacy and Medical Science, Centre for Mental Health, Griffith University, Brisbane, </w:t>
      </w:r>
      <w:r w:rsidR="00506C36">
        <w:rPr>
          <w:sz w:val="20"/>
          <w:szCs w:val="20"/>
        </w:rPr>
        <w:t xml:space="preserve">Queensland, </w:t>
      </w:r>
      <w:r>
        <w:rPr>
          <w:sz w:val="20"/>
          <w:szCs w:val="20"/>
        </w:rPr>
        <w:t>Australia.</w:t>
      </w:r>
    </w:p>
    <w:p w14:paraId="0000000B" w14:textId="3BD270C3" w:rsidR="00832A5A" w:rsidRDefault="00D755D8">
      <w:pPr>
        <w:spacing w:line="480" w:lineRule="auto"/>
        <w:rPr>
          <w:sz w:val="20"/>
          <w:szCs w:val="20"/>
        </w:rPr>
      </w:pPr>
      <w:r>
        <w:rPr>
          <w:sz w:val="20"/>
          <w:szCs w:val="20"/>
          <w:vertAlign w:val="superscript"/>
        </w:rPr>
        <w:t>g</w:t>
      </w:r>
      <w:r>
        <w:rPr>
          <w:sz w:val="20"/>
          <w:szCs w:val="20"/>
        </w:rPr>
        <w:t xml:space="preserve"> Addictions and Mental Health Service, Metro South Health, Brisbane, </w:t>
      </w:r>
      <w:r w:rsidR="00506C36">
        <w:rPr>
          <w:sz w:val="20"/>
          <w:szCs w:val="20"/>
        </w:rPr>
        <w:t xml:space="preserve">Queensland, </w:t>
      </w:r>
      <w:r>
        <w:rPr>
          <w:sz w:val="20"/>
          <w:szCs w:val="20"/>
        </w:rPr>
        <w:t>Australia.</w:t>
      </w:r>
    </w:p>
    <w:p w14:paraId="0000000C" w14:textId="597D77A1" w:rsidR="00832A5A" w:rsidRDefault="00D755D8">
      <w:pPr>
        <w:spacing w:line="480" w:lineRule="auto"/>
        <w:rPr>
          <w:sz w:val="20"/>
          <w:szCs w:val="20"/>
        </w:rPr>
      </w:pPr>
      <w:r>
        <w:rPr>
          <w:sz w:val="20"/>
          <w:szCs w:val="20"/>
          <w:vertAlign w:val="superscript"/>
        </w:rPr>
        <w:t>h</w:t>
      </w:r>
      <w:r>
        <w:rPr>
          <w:sz w:val="20"/>
          <w:szCs w:val="20"/>
        </w:rPr>
        <w:t xml:space="preserve"> Central Clinical School, Faculty of Medicine and Health, The University of Sydney, Sydney, </w:t>
      </w:r>
      <w:r w:rsidR="00506C36">
        <w:rPr>
          <w:sz w:val="20"/>
          <w:szCs w:val="20"/>
        </w:rPr>
        <w:t xml:space="preserve">NSW, </w:t>
      </w:r>
      <w:r>
        <w:rPr>
          <w:sz w:val="20"/>
          <w:szCs w:val="20"/>
        </w:rPr>
        <w:t>Australia.</w:t>
      </w:r>
    </w:p>
    <w:p w14:paraId="0000000D" w14:textId="6930D32F" w:rsidR="00832A5A" w:rsidRDefault="00D755D8">
      <w:pPr>
        <w:shd w:val="clear" w:color="auto" w:fill="FFFFFF"/>
        <w:spacing w:line="480" w:lineRule="auto"/>
        <w:rPr>
          <w:sz w:val="20"/>
          <w:szCs w:val="20"/>
        </w:rPr>
      </w:pPr>
      <w:r>
        <w:rPr>
          <w:sz w:val="20"/>
          <w:szCs w:val="20"/>
          <w:vertAlign w:val="superscript"/>
        </w:rPr>
        <w:t>i</w:t>
      </w:r>
      <w:r>
        <w:rPr>
          <w:sz w:val="20"/>
          <w:szCs w:val="20"/>
        </w:rPr>
        <w:t xml:space="preserve"> Australian Research Council (ARC) Centre of Excellence for Children and Families over the Life Course,</w:t>
      </w:r>
      <w:r w:rsidR="00105B31">
        <w:rPr>
          <w:sz w:val="20"/>
          <w:szCs w:val="20"/>
        </w:rPr>
        <w:t xml:space="preserve"> University of Queensland,</w:t>
      </w:r>
      <w:r w:rsidR="005E6C83">
        <w:rPr>
          <w:sz w:val="20"/>
          <w:szCs w:val="20"/>
        </w:rPr>
        <w:t xml:space="preserve"> Brisbane, </w:t>
      </w:r>
      <w:r w:rsidR="00105B31">
        <w:rPr>
          <w:sz w:val="20"/>
          <w:szCs w:val="20"/>
        </w:rPr>
        <w:t>Queensland,</w:t>
      </w:r>
      <w:r>
        <w:rPr>
          <w:sz w:val="20"/>
          <w:szCs w:val="20"/>
        </w:rPr>
        <w:t xml:space="preserve"> Australia.</w:t>
      </w:r>
    </w:p>
    <w:p w14:paraId="0000000E" w14:textId="1E0305FD" w:rsidR="00832A5A" w:rsidRDefault="00D755D8">
      <w:pPr>
        <w:shd w:val="clear" w:color="auto" w:fill="FFFFFF"/>
        <w:spacing w:line="480" w:lineRule="auto"/>
        <w:rPr>
          <w:color w:val="000000"/>
          <w:sz w:val="20"/>
          <w:szCs w:val="20"/>
        </w:rPr>
      </w:pPr>
      <w:r>
        <w:rPr>
          <w:color w:val="000000"/>
          <w:sz w:val="20"/>
          <w:szCs w:val="20"/>
          <w:vertAlign w:val="superscript"/>
        </w:rPr>
        <w:t>j</w:t>
      </w:r>
      <w:r>
        <w:rPr>
          <w:color w:val="000000"/>
          <w:sz w:val="20"/>
          <w:szCs w:val="20"/>
        </w:rPr>
        <w:t xml:space="preserve"> College of Health Solutions, Arizona State University, Phoenix,</w:t>
      </w:r>
      <w:r w:rsidR="007C64AC">
        <w:rPr>
          <w:color w:val="000000"/>
          <w:sz w:val="20"/>
          <w:szCs w:val="20"/>
        </w:rPr>
        <w:t xml:space="preserve"> Arizona,</w:t>
      </w:r>
      <w:r>
        <w:rPr>
          <w:color w:val="000000"/>
          <w:sz w:val="20"/>
          <w:szCs w:val="20"/>
        </w:rPr>
        <w:t xml:space="preserve"> USA.</w:t>
      </w:r>
    </w:p>
    <w:p w14:paraId="0000000F" w14:textId="522BCA77" w:rsidR="00832A5A" w:rsidRDefault="00D755D8">
      <w:pPr>
        <w:shd w:val="clear" w:color="auto" w:fill="FFFFFF"/>
        <w:spacing w:line="480" w:lineRule="auto"/>
        <w:rPr>
          <w:color w:val="000000"/>
          <w:sz w:val="20"/>
          <w:szCs w:val="20"/>
        </w:rPr>
      </w:pPr>
      <w:r>
        <w:rPr>
          <w:color w:val="000000"/>
          <w:sz w:val="20"/>
          <w:szCs w:val="20"/>
          <w:highlight w:val="white"/>
          <w:vertAlign w:val="superscript"/>
        </w:rPr>
        <w:t>k</w:t>
      </w:r>
      <w:r>
        <w:rPr>
          <w:color w:val="000000"/>
          <w:sz w:val="20"/>
          <w:szCs w:val="20"/>
          <w:highlight w:val="white"/>
        </w:rPr>
        <w:t xml:space="preserve"> Department of Physiotherapy, College of Medical Sciences, University of Maiduguri, Maiduguri, Nigeria.</w:t>
      </w:r>
    </w:p>
    <w:p w14:paraId="00000010" w14:textId="748373BE" w:rsidR="00832A5A" w:rsidRDefault="00D755D8">
      <w:pPr>
        <w:spacing w:line="480" w:lineRule="auto"/>
        <w:rPr>
          <w:sz w:val="20"/>
          <w:szCs w:val="20"/>
        </w:rPr>
      </w:pPr>
      <w:r>
        <w:rPr>
          <w:color w:val="1F1F1F"/>
          <w:sz w:val="20"/>
          <w:szCs w:val="20"/>
          <w:highlight w:val="white"/>
          <w:vertAlign w:val="superscript"/>
        </w:rPr>
        <w:t>l</w:t>
      </w:r>
      <w:r>
        <w:rPr>
          <w:color w:val="000000"/>
          <w:sz w:val="20"/>
          <w:szCs w:val="20"/>
        </w:rPr>
        <w:t xml:space="preserve"> Faculty of Psychology, Universitas Indonesia,</w:t>
      </w:r>
      <w:r w:rsidR="00EE4631">
        <w:rPr>
          <w:color w:val="000000"/>
          <w:sz w:val="20"/>
          <w:szCs w:val="20"/>
        </w:rPr>
        <w:t xml:space="preserve"> </w:t>
      </w:r>
      <w:r w:rsidR="00361255">
        <w:rPr>
          <w:color w:val="000000"/>
          <w:sz w:val="20"/>
          <w:szCs w:val="20"/>
        </w:rPr>
        <w:t>Depok</w:t>
      </w:r>
      <w:r w:rsidR="00EE4631">
        <w:rPr>
          <w:color w:val="000000"/>
          <w:sz w:val="20"/>
          <w:szCs w:val="20"/>
        </w:rPr>
        <w:t>,</w:t>
      </w:r>
      <w:r>
        <w:rPr>
          <w:color w:val="000000"/>
          <w:sz w:val="20"/>
          <w:szCs w:val="20"/>
        </w:rPr>
        <w:t xml:space="preserve"> Indonesia</w:t>
      </w:r>
      <w:r>
        <w:rPr>
          <w:sz w:val="20"/>
          <w:szCs w:val="20"/>
        </w:rPr>
        <w:t xml:space="preserve">. </w:t>
      </w:r>
    </w:p>
    <w:p w14:paraId="00000011" w14:textId="59FB2169" w:rsidR="00832A5A" w:rsidRDefault="00D755D8">
      <w:pPr>
        <w:spacing w:line="480" w:lineRule="auto"/>
        <w:rPr>
          <w:color w:val="1F1F1F"/>
          <w:sz w:val="20"/>
          <w:szCs w:val="20"/>
          <w:highlight w:val="white"/>
        </w:rPr>
      </w:pPr>
      <w:r>
        <w:rPr>
          <w:color w:val="1F1F1F"/>
          <w:sz w:val="20"/>
          <w:szCs w:val="20"/>
          <w:highlight w:val="white"/>
          <w:vertAlign w:val="superscript"/>
        </w:rPr>
        <w:t>m</w:t>
      </w:r>
      <w:r>
        <w:rPr>
          <w:color w:val="1F1F1F"/>
          <w:sz w:val="20"/>
          <w:szCs w:val="20"/>
          <w:highlight w:val="white"/>
        </w:rPr>
        <w:t xml:space="preserve"> Department of Sports Methods and Techniques, Federal University of Santa Maria, Santa Maria,</w:t>
      </w:r>
      <w:r w:rsidR="00200AA5">
        <w:rPr>
          <w:color w:val="1F1F1F"/>
          <w:sz w:val="20"/>
          <w:szCs w:val="20"/>
          <w:highlight w:val="white"/>
        </w:rPr>
        <w:t xml:space="preserve"> Rio Grande d</w:t>
      </w:r>
      <w:r w:rsidR="002853CD">
        <w:rPr>
          <w:color w:val="1F1F1F"/>
          <w:sz w:val="20"/>
          <w:szCs w:val="20"/>
          <w:highlight w:val="white"/>
        </w:rPr>
        <w:t>o</w:t>
      </w:r>
      <w:r w:rsidR="00200AA5">
        <w:rPr>
          <w:color w:val="1F1F1F"/>
          <w:sz w:val="20"/>
          <w:szCs w:val="20"/>
          <w:highlight w:val="white"/>
        </w:rPr>
        <w:t xml:space="preserve"> S</w:t>
      </w:r>
      <w:r w:rsidR="002853CD">
        <w:rPr>
          <w:color w:val="1F1F1F"/>
          <w:sz w:val="20"/>
          <w:szCs w:val="20"/>
          <w:highlight w:val="white"/>
        </w:rPr>
        <w:t>u</w:t>
      </w:r>
      <w:r w:rsidR="00200AA5">
        <w:rPr>
          <w:color w:val="1F1F1F"/>
          <w:sz w:val="20"/>
          <w:szCs w:val="20"/>
          <w:highlight w:val="white"/>
        </w:rPr>
        <w:t>l</w:t>
      </w:r>
      <w:r w:rsidR="002853CD">
        <w:rPr>
          <w:color w:val="1F1F1F"/>
          <w:sz w:val="20"/>
          <w:szCs w:val="20"/>
          <w:highlight w:val="white"/>
        </w:rPr>
        <w:t>,</w:t>
      </w:r>
      <w:r>
        <w:rPr>
          <w:color w:val="1F1F1F"/>
          <w:sz w:val="20"/>
          <w:szCs w:val="20"/>
          <w:highlight w:val="white"/>
        </w:rPr>
        <w:t xml:space="preserve"> Brazil.</w:t>
      </w:r>
    </w:p>
    <w:p w14:paraId="00000012" w14:textId="77777777" w:rsidR="00832A5A" w:rsidRDefault="00D755D8">
      <w:pPr>
        <w:spacing w:line="480" w:lineRule="auto"/>
        <w:rPr>
          <w:color w:val="1F1F1F"/>
          <w:sz w:val="20"/>
          <w:szCs w:val="20"/>
          <w:highlight w:val="white"/>
        </w:rPr>
      </w:pPr>
      <w:r>
        <w:rPr>
          <w:color w:val="1F1F1F"/>
          <w:sz w:val="20"/>
          <w:szCs w:val="20"/>
          <w:highlight w:val="white"/>
          <w:vertAlign w:val="superscript"/>
        </w:rPr>
        <w:t xml:space="preserve">n </w:t>
      </w:r>
      <w:r>
        <w:rPr>
          <w:color w:val="1F1F1F"/>
          <w:sz w:val="20"/>
          <w:szCs w:val="20"/>
          <w:highlight w:val="white"/>
        </w:rPr>
        <w:t>Institute of Psychiatry, Federal University of Rio de Janeiro, Rio de Janeiro, Brazil.</w:t>
      </w:r>
    </w:p>
    <w:p w14:paraId="00000013" w14:textId="77777777" w:rsidR="00832A5A" w:rsidRDefault="00D755D8">
      <w:pPr>
        <w:spacing w:line="480" w:lineRule="auto"/>
        <w:rPr>
          <w:color w:val="1F1F1F"/>
          <w:sz w:val="20"/>
          <w:szCs w:val="20"/>
          <w:highlight w:val="white"/>
        </w:rPr>
      </w:pPr>
      <w:r>
        <w:rPr>
          <w:color w:val="1F1F1F"/>
          <w:sz w:val="20"/>
          <w:szCs w:val="20"/>
          <w:highlight w:val="white"/>
          <w:vertAlign w:val="superscript"/>
        </w:rPr>
        <w:t>o</w:t>
      </w:r>
      <w:r>
        <w:rPr>
          <w:color w:val="1F1F1F"/>
          <w:sz w:val="20"/>
          <w:szCs w:val="20"/>
          <w:highlight w:val="white"/>
        </w:rPr>
        <w:t xml:space="preserve"> Faculty of Health Sciences, Universidad Autónoma de Chile, Providencia, Chile.</w:t>
      </w:r>
    </w:p>
    <w:p w14:paraId="00000014" w14:textId="77777777" w:rsidR="00832A5A" w:rsidRDefault="00D755D8">
      <w:pPr>
        <w:spacing w:line="480" w:lineRule="auto"/>
        <w:rPr>
          <w:color w:val="1F1F1F"/>
          <w:sz w:val="20"/>
          <w:szCs w:val="20"/>
          <w:highlight w:val="white"/>
        </w:rPr>
      </w:pPr>
      <w:r>
        <w:rPr>
          <w:color w:val="1F1F1F"/>
          <w:sz w:val="20"/>
          <w:szCs w:val="20"/>
          <w:highlight w:val="white"/>
          <w:vertAlign w:val="superscript"/>
        </w:rPr>
        <w:t>p</w:t>
      </w:r>
      <w:r>
        <w:rPr>
          <w:color w:val="1F1F1F"/>
          <w:sz w:val="20"/>
          <w:szCs w:val="20"/>
          <w:highlight w:val="white"/>
        </w:rPr>
        <w:t xml:space="preserve"> Partners in Health Rwanda/Inshuti Mu Buzima, Kigali, Rwanda. </w:t>
      </w:r>
    </w:p>
    <w:p w14:paraId="00000015" w14:textId="77777777" w:rsidR="00832A5A" w:rsidRDefault="00D755D8">
      <w:pPr>
        <w:spacing w:line="480" w:lineRule="auto"/>
        <w:rPr>
          <w:color w:val="1F1F1F"/>
          <w:sz w:val="20"/>
          <w:szCs w:val="20"/>
          <w:highlight w:val="white"/>
        </w:rPr>
      </w:pPr>
      <w:r>
        <w:rPr>
          <w:color w:val="2E2E2E"/>
          <w:sz w:val="20"/>
          <w:szCs w:val="20"/>
          <w:highlight w:val="white"/>
          <w:vertAlign w:val="superscript"/>
        </w:rPr>
        <w:t>q</w:t>
      </w:r>
      <w:r>
        <w:rPr>
          <w:color w:val="1F1F1F"/>
          <w:sz w:val="20"/>
          <w:szCs w:val="20"/>
          <w:highlight w:val="white"/>
        </w:rPr>
        <w:t xml:space="preserve"> Child Adolescent and Family Psychiatry, National Institute of Mental Health (NIMH), Dhaka, Bangladesh.</w:t>
      </w:r>
    </w:p>
    <w:p w14:paraId="00000016" w14:textId="3823CAF3" w:rsidR="00832A5A" w:rsidRDefault="00D755D8">
      <w:pPr>
        <w:spacing w:line="480" w:lineRule="auto"/>
        <w:rPr>
          <w:color w:val="2E2E2E"/>
          <w:sz w:val="20"/>
          <w:szCs w:val="20"/>
          <w:highlight w:val="white"/>
        </w:rPr>
      </w:pPr>
      <w:r>
        <w:rPr>
          <w:color w:val="2E2E2E"/>
          <w:sz w:val="20"/>
          <w:szCs w:val="20"/>
          <w:highlight w:val="white"/>
          <w:vertAlign w:val="superscript"/>
        </w:rPr>
        <w:t>r</w:t>
      </w:r>
      <w:r>
        <w:rPr>
          <w:color w:val="2E2E2E"/>
          <w:sz w:val="20"/>
          <w:szCs w:val="20"/>
          <w:highlight w:val="white"/>
        </w:rPr>
        <w:t xml:space="preserve"> Department of Psychiatry, Faculty Medicine</w:t>
      </w:r>
      <w:r w:rsidR="001425BA">
        <w:rPr>
          <w:color w:val="2E2E2E"/>
          <w:sz w:val="20"/>
          <w:szCs w:val="20"/>
          <w:highlight w:val="white"/>
        </w:rPr>
        <w:t>,</w:t>
      </w:r>
      <w:r>
        <w:rPr>
          <w:color w:val="2E2E2E"/>
          <w:sz w:val="20"/>
          <w:szCs w:val="20"/>
          <w:highlight w:val="white"/>
        </w:rPr>
        <w:t xml:space="preserve"> Universitas Indonesia</w:t>
      </w:r>
      <w:r w:rsidR="00512E02">
        <w:rPr>
          <w:color w:val="2E2E2E"/>
          <w:sz w:val="20"/>
          <w:szCs w:val="20"/>
          <w:highlight w:val="white"/>
        </w:rPr>
        <w:t>,</w:t>
      </w:r>
      <w:r w:rsidR="00361255">
        <w:rPr>
          <w:color w:val="2E2E2E"/>
          <w:sz w:val="20"/>
          <w:szCs w:val="20"/>
          <w:highlight w:val="white"/>
        </w:rPr>
        <w:t xml:space="preserve"> Jakarta, Indonesia.</w:t>
      </w:r>
      <w:r w:rsidR="00512E02">
        <w:rPr>
          <w:color w:val="2E2E2E"/>
          <w:sz w:val="20"/>
          <w:szCs w:val="20"/>
          <w:highlight w:val="white"/>
        </w:rPr>
        <w:t xml:space="preserve"> </w:t>
      </w:r>
    </w:p>
    <w:p w14:paraId="00000017" w14:textId="77777777" w:rsidR="00832A5A" w:rsidRDefault="00D755D8">
      <w:pPr>
        <w:spacing w:line="480" w:lineRule="auto"/>
        <w:rPr>
          <w:sz w:val="20"/>
          <w:szCs w:val="20"/>
        </w:rPr>
      </w:pPr>
      <w:r>
        <w:rPr>
          <w:sz w:val="20"/>
          <w:szCs w:val="20"/>
          <w:vertAlign w:val="superscript"/>
        </w:rPr>
        <w:t>s</w:t>
      </w:r>
      <w:r>
        <w:rPr>
          <w:color w:val="2E2E2E"/>
          <w:sz w:val="20"/>
          <w:szCs w:val="20"/>
          <w:highlight w:val="white"/>
        </w:rPr>
        <w:t xml:space="preserve"> Cipto Mangunkusumo National General Hospital, Jakarta, Indonesia</w:t>
      </w:r>
    </w:p>
    <w:p w14:paraId="00000018" w14:textId="77777777" w:rsidR="00832A5A" w:rsidRDefault="00D755D8">
      <w:pPr>
        <w:spacing w:line="480" w:lineRule="auto"/>
        <w:rPr>
          <w:color w:val="000000"/>
          <w:sz w:val="20"/>
          <w:szCs w:val="20"/>
        </w:rPr>
      </w:pPr>
      <w:r>
        <w:rPr>
          <w:color w:val="000000"/>
          <w:sz w:val="20"/>
          <w:szCs w:val="20"/>
          <w:vertAlign w:val="superscript"/>
        </w:rPr>
        <w:t>t</w:t>
      </w:r>
      <w:r>
        <w:rPr>
          <w:sz w:val="20"/>
          <w:szCs w:val="20"/>
        </w:rPr>
        <w:t xml:space="preserve"> Africa Mental Health Awareness and Care </w:t>
      </w:r>
      <w:r>
        <w:rPr>
          <w:color w:val="000000"/>
          <w:sz w:val="20"/>
          <w:szCs w:val="20"/>
        </w:rPr>
        <w:t xml:space="preserve">Initiative (AMHACI), Maiduguri, Nigeria. </w:t>
      </w:r>
    </w:p>
    <w:p w14:paraId="00000019" w14:textId="54ED0096" w:rsidR="00832A5A" w:rsidRDefault="00D755D8">
      <w:pPr>
        <w:spacing w:line="480" w:lineRule="auto"/>
        <w:rPr>
          <w:color w:val="000000"/>
          <w:sz w:val="20"/>
          <w:szCs w:val="20"/>
        </w:rPr>
      </w:pPr>
      <w:r>
        <w:rPr>
          <w:color w:val="000000"/>
          <w:sz w:val="20"/>
          <w:szCs w:val="20"/>
          <w:vertAlign w:val="superscript"/>
        </w:rPr>
        <w:t>u</w:t>
      </w:r>
      <w:r>
        <w:rPr>
          <w:color w:val="000000"/>
          <w:sz w:val="20"/>
          <w:szCs w:val="20"/>
        </w:rPr>
        <w:t xml:space="preserve"> Center for Psychosocial Studies (CEPSS), Universidad del Rosario,</w:t>
      </w:r>
      <w:r w:rsidR="005402E7">
        <w:rPr>
          <w:color w:val="000000"/>
          <w:sz w:val="20"/>
          <w:szCs w:val="20"/>
        </w:rPr>
        <w:t xml:space="preserve"> Bogot</w:t>
      </w:r>
      <w:r w:rsidR="004C7D55">
        <w:rPr>
          <w:color w:val="000000"/>
          <w:sz w:val="20"/>
          <w:szCs w:val="20"/>
        </w:rPr>
        <w:t>á</w:t>
      </w:r>
      <w:r w:rsidR="005402E7">
        <w:rPr>
          <w:color w:val="000000"/>
          <w:sz w:val="20"/>
          <w:szCs w:val="20"/>
        </w:rPr>
        <w:t>,</w:t>
      </w:r>
      <w:r>
        <w:rPr>
          <w:color w:val="000000"/>
          <w:sz w:val="20"/>
          <w:szCs w:val="20"/>
        </w:rPr>
        <w:t xml:space="preserve"> Colombia. </w:t>
      </w:r>
    </w:p>
    <w:p w14:paraId="0000001A" w14:textId="77777777" w:rsidR="00832A5A" w:rsidRDefault="00D755D8">
      <w:pPr>
        <w:spacing w:line="480" w:lineRule="auto"/>
        <w:rPr>
          <w:color w:val="000000"/>
          <w:sz w:val="20"/>
          <w:szCs w:val="20"/>
        </w:rPr>
      </w:pPr>
      <w:r>
        <w:rPr>
          <w:color w:val="000000"/>
          <w:sz w:val="20"/>
          <w:szCs w:val="20"/>
          <w:vertAlign w:val="superscript"/>
        </w:rPr>
        <w:t>v</w:t>
      </w:r>
      <w:r>
        <w:rPr>
          <w:color w:val="000000"/>
          <w:sz w:val="20"/>
          <w:szCs w:val="20"/>
        </w:rPr>
        <w:t xml:space="preserve"> Mental Health and Psychosocial Support Consultant, Cairo, Egypt.</w:t>
      </w:r>
    </w:p>
    <w:p w14:paraId="0000001B" w14:textId="2D504A14" w:rsidR="00832A5A" w:rsidRDefault="00D755D8">
      <w:pPr>
        <w:spacing w:line="480" w:lineRule="auto"/>
        <w:rPr>
          <w:color w:val="000000"/>
          <w:sz w:val="20"/>
          <w:szCs w:val="20"/>
        </w:rPr>
      </w:pPr>
      <w:r>
        <w:rPr>
          <w:color w:val="000000"/>
          <w:sz w:val="20"/>
          <w:szCs w:val="20"/>
          <w:vertAlign w:val="superscript"/>
        </w:rPr>
        <w:t>w</w:t>
      </w:r>
      <w:r>
        <w:rPr>
          <w:color w:val="000000"/>
          <w:sz w:val="20"/>
          <w:szCs w:val="20"/>
          <w:highlight w:val="white"/>
        </w:rPr>
        <w:t xml:space="preserve"> Department of Mental Health, Federal Neuropsychiatric Hospital</w:t>
      </w:r>
      <w:r w:rsidR="00D370DE">
        <w:rPr>
          <w:color w:val="000000"/>
          <w:sz w:val="20"/>
          <w:szCs w:val="20"/>
          <w:highlight w:val="white"/>
        </w:rPr>
        <w:t>,</w:t>
      </w:r>
      <w:r>
        <w:rPr>
          <w:color w:val="000000"/>
          <w:sz w:val="20"/>
          <w:szCs w:val="20"/>
          <w:highlight w:val="white"/>
        </w:rPr>
        <w:t xml:space="preserve"> Maiduguri, Borno State, Nigeria</w:t>
      </w:r>
    </w:p>
    <w:p w14:paraId="0000001C" w14:textId="77777777" w:rsidR="00832A5A" w:rsidRDefault="00D755D8">
      <w:pPr>
        <w:spacing w:line="480" w:lineRule="auto"/>
        <w:rPr>
          <w:color w:val="000000"/>
          <w:sz w:val="20"/>
          <w:szCs w:val="20"/>
        </w:rPr>
      </w:pPr>
      <w:r>
        <w:rPr>
          <w:color w:val="000000"/>
          <w:sz w:val="20"/>
          <w:szCs w:val="20"/>
          <w:vertAlign w:val="superscript"/>
        </w:rPr>
        <w:lastRenderedPageBreak/>
        <w:t>x</w:t>
      </w:r>
      <w:r>
        <w:rPr>
          <w:color w:val="000000"/>
          <w:sz w:val="20"/>
          <w:szCs w:val="20"/>
        </w:rPr>
        <w:t xml:space="preserve"> Department of Clinical Psychology, Ukrainian Catholic University, Lviv, Ukraine.</w:t>
      </w:r>
    </w:p>
    <w:p w14:paraId="0000001D" w14:textId="77777777" w:rsidR="00832A5A" w:rsidRDefault="00D755D8">
      <w:pPr>
        <w:spacing w:line="480" w:lineRule="auto"/>
        <w:rPr>
          <w:color w:val="000000"/>
          <w:sz w:val="20"/>
          <w:szCs w:val="20"/>
        </w:rPr>
      </w:pPr>
      <w:r>
        <w:rPr>
          <w:color w:val="000000"/>
          <w:sz w:val="20"/>
          <w:szCs w:val="20"/>
          <w:vertAlign w:val="superscript"/>
        </w:rPr>
        <w:t>y</w:t>
      </w:r>
      <w:r>
        <w:rPr>
          <w:color w:val="000000"/>
          <w:sz w:val="20"/>
          <w:szCs w:val="20"/>
          <w:highlight w:val="white"/>
        </w:rPr>
        <w:t xml:space="preserve"> Department of Community Medicine, Government Medical College, Kollam, Kerala, India.</w:t>
      </w:r>
    </w:p>
    <w:p w14:paraId="0000001E" w14:textId="785D4F7A" w:rsidR="00832A5A" w:rsidRDefault="00D755D8">
      <w:pPr>
        <w:spacing w:line="480" w:lineRule="auto"/>
        <w:rPr>
          <w:color w:val="000000"/>
          <w:sz w:val="20"/>
          <w:szCs w:val="20"/>
          <w:highlight w:val="white"/>
        </w:rPr>
      </w:pPr>
      <w:r>
        <w:rPr>
          <w:color w:val="000000"/>
          <w:sz w:val="20"/>
          <w:szCs w:val="20"/>
          <w:highlight w:val="white"/>
          <w:vertAlign w:val="superscript"/>
        </w:rPr>
        <w:t>z</w:t>
      </w:r>
      <w:r>
        <w:rPr>
          <w:color w:val="000000"/>
          <w:sz w:val="20"/>
          <w:szCs w:val="20"/>
        </w:rPr>
        <w:t xml:space="preserve"> </w:t>
      </w:r>
      <w:r w:rsidR="00AC26A1" w:rsidRPr="00AC26A1">
        <w:rPr>
          <w:sz w:val="20"/>
          <w:szCs w:val="20"/>
        </w:rPr>
        <w:t>Aung Clinical Mental Health Initiative</w:t>
      </w:r>
      <w:r w:rsidRPr="00AC26A1">
        <w:rPr>
          <w:sz w:val="20"/>
          <w:szCs w:val="20"/>
        </w:rPr>
        <w:t xml:space="preserve">, </w:t>
      </w:r>
      <w:r w:rsidR="00AC26A1" w:rsidRPr="00AC26A1">
        <w:rPr>
          <w:sz w:val="20"/>
          <w:szCs w:val="20"/>
        </w:rPr>
        <w:t>Yangon</w:t>
      </w:r>
      <w:r w:rsidRPr="00AC26A1">
        <w:rPr>
          <w:sz w:val="20"/>
          <w:szCs w:val="20"/>
        </w:rPr>
        <w:t xml:space="preserve">, </w:t>
      </w:r>
      <w:r w:rsidR="00AC26A1" w:rsidRPr="00AC26A1">
        <w:rPr>
          <w:sz w:val="20"/>
          <w:szCs w:val="20"/>
        </w:rPr>
        <w:t>Myanmar</w:t>
      </w:r>
      <w:r w:rsidRPr="00AC26A1">
        <w:rPr>
          <w:color w:val="000000"/>
          <w:sz w:val="20"/>
          <w:szCs w:val="20"/>
        </w:rPr>
        <w:t>.</w:t>
      </w:r>
    </w:p>
    <w:p w14:paraId="0000001F" w14:textId="77777777" w:rsidR="00832A5A" w:rsidRDefault="00D755D8">
      <w:pPr>
        <w:spacing w:line="480" w:lineRule="auto"/>
        <w:rPr>
          <w:color w:val="000000"/>
          <w:sz w:val="20"/>
          <w:szCs w:val="20"/>
        </w:rPr>
      </w:pPr>
      <w:r>
        <w:rPr>
          <w:color w:val="000000"/>
          <w:sz w:val="20"/>
          <w:szCs w:val="20"/>
          <w:vertAlign w:val="superscript"/>
        </w:rPr>
        <w:t>aa</w:t>
      </w:r>
      <w:r>
        <w:rPr>
          <w:color w:val="000000"/>
          <w:sz w:val="20"/>
          <w:szCs w:val="20"/>
          <w:highlight w:val="white"/>
        </w:rPr>
        <w:t xml:space="preserve"> AMAHA Healthcare, Mumbai, India.</w:t>
      </w:r>
    </w:p>
    <w:p w14:paraId="00000020" w14:textId="77777777" w:rsidR="00832A5A" w:rsidRDefault="00D755D8">
      <w:pPr>
        <w:spacing w:line="480" w:lineRule="auto"/>
        <w:rPr>
          <w:color w:val="000000"/>
          <w:sz w:val="20"/>
          <w:szCs w:val="20"/>
        </w:rPr>
      </w:pPr>
      <w:r>
        <w:rPr>
          <w:color w:val="000000"/>
          <w:sz w:val="20"/>
          <w:szCs w:val="20"/>
          <w:vertAlign w:val="superscript"/>
        </w:rPr>
        <w:t>ab</w:t>
      </w:r>
      <w:r>
        <w:rPr>
          <w:color w:val="000000"/>
          <w:sz w:val="20"/>
          <w:szCs w:val="20"/>
        </w:rPr>
        <w:t xml:space="preserve"> GGz Centraal, Amersfoort, the Netherlands.</w:t>
      </w:r>
    </w:p>
    <w:p w14:paraId="00000021" w14:textId="77777777" w:rsidR="00832A5A" w:rsidRDefault="00D755D8">
      <w:pPr>
        <w:spacing w:line="480" w:lineRule="auto"/>
        <w:rPr>
          <w:sz w:val="20"/>
          <w:szCs w:val="20"/>
        </w:rPr>
      </w:pPr>
      <w:r>
        <w:rPr>
          <w:color w:val="000000"/>
          <w:sz w:val="20"/>
          <w:szCs w:val="20"/>
          <w:vertAlign w:val="superscript"/>
        </w:rPr>
        <w:t>ac</w:t>
      </w:r>
      <w:r>
        <w:rPr>
          <w:color w:val="000000"/>
          <w:sz w:val="20"/>
          <w:szCs w:val="20"/>
        </w:rPr>
        <w:t xml:space="preserve"> Mental Health and Neuroscience Research Institute, Maastricht University, Maastricht</w:t>
      </w:r>
      <w:r>
        <w:rPr>
          <w:sz w:val="20"/>
          <w:szCs w:val="20"/>
        </w:rPr>
        <w:t>, the Netherlands.</w:t>
      </w:r>
    </w:p>
    <w:p w14:paraId="00000022" w14:textId="77777777" w:rsidR="00832A5A" w:rsidRDefault="00D755D8">
      <w:pPr>
        <w:shd w:val="clear" w:color="auto" w:fill="FFFFFF"/>
        <w:spacing w:line="480" w:lineRule="auto"/>
        <w:rPr>
          <w:color w:val="000000"/>
          <w:sz w:val="20"/>
          <w:szCs w:val="20"/>
        </w:rPr>
      </w:pPr>
      <w:r>
        <w:rPr>
          <w:color w:val="000000"/>
          <w:sz w:val="20"/>
          <w:szCs w:val="20"/>
          <w:vertAlign w:val="superscript"/>
        </w:rPr>
        <w:t>ad</w:t>
      </w:r>
      <w:r>
        <w:rPr>
          <w:color w:val="000000"/>
          <w:sz w:val="20"/>
          <w:szCs w:val="20"/>
        </w:rPr>
        <w:t xml:space="preserve"> Department of Rehabilitation Sciences, KU Leuven, Leuven, Belgium.</w:t>
      </w:r>
    </w:p>
    <w:p w14:paraId="00000023" w14:textId="77777777" w:rsidR="00832A5A" w:rsidRDefault="00D755D8">
      <w:pPr>
        <w:shd w:val="clear" w:color="auto" w:fill="FFFFFF"/>
        <w:spacing w:line="480" w:lineRule="auto"/>
        <w:rPr>
          <w:color w:val="000000"/>
          <w:sz w:val="20"/>
          <w:szCs w:val="20"/>
        </w:rPr>
      </w:pPr>
      <w:r>
        <w:rPr>
          <w:color w:val="000000"/>
          <w:sz w:val="20"/>
          <w:szCs w:val="20"/>
          <w:vertAlign w:val="superscript"/>
        </w:rPr>
        <w:t xml:space="preserve">ae </w:t>
      </w:r>
      <w:r>
        <w:rPr>
          <w:color w:val="000000"/>
          <w:sz w:val="20"/>
          <w:szCs w:val="20"/>
        </w:rPr>
        <w:t>University Pscyhiatric Centre, KU Leuven, Kortenberg, Leuven, Belgium.</w:t>
      </w:r>
    </w:p>
    <w:p w14:paraId="00000024" w14:textId="77777777" w:rsidR="00832A5A" w:rsidRDefault="00D755D8">
      <w:pPr>
        <w:shd w:val="clear" w:color="auto" w:fill="FFFFFF"/>
        <w:spacing w:line="480" w:lineRule="auto"/>
        <w:rPr>
          <w:color w:val="000000"/>
          <w:sz w:val="20"/>
          <w:szCs w:val="20"/>
        </w:rPr>
      </w:pPr>
      <w:r>
        <w:rPr>
          <w:color w:val="000000"/>
          <w:sz w:val="20"/>
          <w:szCs w:val="20"/>
          <w:vertAlign w:val="superscript"/>
        </w:rPr>
        <w:t xml:space="preserve">af </w:t>
      </w:r>
      <w:r>
        <w:rPr>
          <w:color w:val="000000"/>
          <w:sz w:val="20"/>
          <w:szCs w:val="20"/>
        </w:rPr>
        <w:t>Centre for Sports Science, University of Vienna, Austria.</w:t>
      </w:r>
    </w:p>
    <w:p w14:paraId="00000025" w14:textId="77777777" w:rsidR="00832A5A" w:rsidRDefault="00D755D8">
      <w:pPr>
        <w:shd w:val="clear" w:color="auto" w:fill="FFFFFF"/>
        <w:spacing w:line="480" w:lineRule="auto"/>
        <w:rPr>
          <w:color w:val="000000"/>
          <w:sz w:val="20"/>
          <w:szCs w:val="20"/>
        </w:rPr>
      </w:pPr>
      <w:r>
        <w:rPr>
          <w:color w:val="000000"/>
          <w:sz w:val="20"/>
          <w:szCs w:val="20"/>
          <w:vertAlign w:val="superscript"/>
        </w:rPr>
        <w:t>ag</w:t>
      </w:r>
      <w:r>
        <w:rPr>
          <w:color w:val="000000"/>
          <w:sz w:val="20"/>
          <w:szCs w:val="20"/>
        </w:rPr>
        <w:t xml:space="preserve"> Department of Psychological Medicine, Institute of Psychiatry, Psychology and Neuroscience, Kings College London, London, UK.</w:t>
      </w:r>
    </w:p>
    <w:p w14:paraId="00000026" w14:textId="638D92D4" w:rsidR="00832A5A" w:rsidRDefault="00D755D8">
      <w:pPr>
        <w:shd w:val="clear" w:color="auto" w:fill="FFFFFF"/>
        <w:spacing w:line="480" w:lineRule="auto"/>
        <w:rPr>
          <w:color w:val="000000"/>
          <w:sz w:val="20"/>
          <w:szCs w:val="20"/>
        </w:rPr>
      </w:pPr>
      <w:r>
        <w:rPr>
          <w:color w:val="000000"/>
          <w:sz w:val="20"/>
          <w:szCs w:val="20"/>
          <w:vertAlign w:val="superscript"/>
        </w:rPr>
        <w:t xml:space="preserve">ah </w:t>
      </w:r>
      <w:r>
        <w:rPr>
          <w:color w:val="000000"/>
          <w:sz w:val="20"/>
          <w:szCs w:val="20"/>
        </w:rPr>
        <w:t>Faculty of Health Sciences, South East Technological University,</w:t>
      </w:r>
      <w:r w:rsidR="00EB0C06">
        <w:rPr>
          <w:color w:val="000000"/>
          <w:sz w:val="20"/>
          <w:szCs w:val="20"/>
        </w:rPr>
        <w:t xml:space="preserve"> Waterford,</w:t>
      </w:r>
      <w:r>
        <w:rPr>
          <w:color w:val="000000"/>
          <w:sz w:val="20"/>
          <w:szCs w:val="20"/>
        </w:rPr>
        <w:t xml:space="preserve"> Ireland.</w:t>
      </w:r>
    </w:p>
    <w:p w14:paraId="00000027" w14:textId="22E49DFA" w:rsidR="00832A5A" w:rsidRDefault="00D755D8">
      <w:pPr>
        <w:shd w:val="clear" w:color="auto" w:fill="FFFFFF"/>
        <w:spacing w:line="480" w:lineRule="auto"/>
        <w:rPr>
          <w:color w:val="000000"/>
          <w:sz w:val="20"/>
          <w:szCs w:val="20"/>
        </w:rPr>
      </w:pPr>
      <w:r>
        <w:rPr>
          <w:color w:val="000000"/>
          <w:sz w:val="20"/>
          <w:szCs w:val="20"/>
          <w:vertAlign w:val="superscript"/>
        </w:rPr>
        <w:t xml:space="preserve">ai </w:t>
      </w:r>
      <w:r>
        <w:rPr>
          <w:color w:val="000000"/>
          <w:sz w:val="20"/>
          <w:szCs w:val="20"/>
        </w:rPr>
        <w:t>Centre for Health Behavior Research, South East Technological University,</w:t>
      </w:r>
      <w:r w:rsidR="00922E58">
        <w:rPr>
          <w:color w:val="000000"/>
          <w:sz w:val="20"/>
          <w:szCs w:val="20"/>
        </w:rPr>
        <w:t xml:space="preserve"> Waterford,</w:t>
      </w:r>
      <w:r>
        <w:rPr>
          <w:color w:val="000000"/>
          <w:sz w:val="20"/>
          <w:szCs w:val="20"/>
        </w:rPr>
        <w:t xml:space="preserve"> Ireland.</w:t>
      </w:r>
    </w:p>
    <w:p w14:paraId="00000028" w14:textId="50DE12A2" w:rsidR="00832A5A" w:rsidRDefault="00D755D8">
      <w:pPr>
        <w:shd w:val="clear" w:color="auto" w:fill="FFFFFF"/>
        <w:spacing w:line="480" w:lineRule="auto"/>
        <w:rPr>
          <w:color w:val="000000"/>
          <w:sz w:val="20"/>
          <w:szCs w:val="20"/>
        </w:rPr>
      </w:pPr>
      <w:r>
        <w:rPr>
          <w:color w:val="000000"/>
          <w:sz w:val="20"/>
          <w:szCs w:val="20"/>
          <w:vertAlign w:val="superscript"/>
        </w:rPr>
        <w:t>aj</w:t>
      </w:r>
      <w:r>
        <w:rPr>
          <w:color w:val="000000"/>
          <w:sz w:val="20"/>
          <w:szCs w:val="20"/>
        </w:rPr>
        <w:t xml:space="preserve"> Discipline of Psychiatry and Mental Health, School of Clinical Medicine, University of New South Wales, Sydney,</w:t>
      </w:r>
      <w:r w:rsidR="00136D07">
        <w:rPr>
          <w:color w:val="000000"/>
          <w:sz w:val="20"/>
          <w:szCs w:val="20"/>
        </w:rPr>
        <w:t xml:space="preserve"> NSW,</w:t>
      </w:r>
      <w:r>
        <w:rPr>
          <w:color w:val="000000"/>
          <w:sz w:val="20"/>
          <w:szCs w:val="20"/>
        </w:rPr>
        <w:t xml:space="preserve"> Australia.</w:t>
      </w:r>
    </w:p>
    <w:p w14:paraId="00000029" w14:textId="0E1D3C81" w:rsidR="00832A5A" w:rsidRDefault="00D755D8">
      <w:pPr>
        <w:shd w:val="clear" w:color="auto" w:fill="FFFFFF"/>
        <w:spacing w:line="480" w:lineRule="auto"/>
        <w:rPr>
          <w:color w:val="000000"/>
          <w:sz w:val="20"/>
          <w:szCs w:val="20"/>
        </w:rPr>
      </w:pPr>
      <w:r>
        <w:rPr>
          <w:color w:val="000000"/>
          <w:sz w:val="20"/>
          <w:szCs w:val="20"/>
          <w:vertAlign w:val="superscript"/>
        </w:rPr>
        <w:t>ak</w:t>
      </w:r>
      <w:r>
        <w:rPr>
          <w:color w:val="000000"/>
          <w:sz w:val="20"/>
          <w:szCs w:val="20"/>
        </w:rPr>
        <w:t xml:space="preserve"> Schizophrenia Research Unit, South Western Sydney Local Health District and Ingham Institute of Applied Medical Research, Liverpool Hospital, Liverpool,</w:t>
      </w:r>
      <w:r w:rsidR="00136D07">
        <w:rPr>
          <w:color w:val="000000"/>
          <w:sz w:val="20"/>
          <w:szCs w:val="20"/>
        </w:rPr>
        <w:t xml:space="preserve"> NSW,</w:t>
      </w:r>
      <w:r>
        <w:rPr>
          <w:color w:val="000000"/>
          <w:sz w:val="20"/>
          <w:szCs w:val="20"/>
        </w:rPr>
        <w:t xml:space="preserve"> Australia.</w:t>
      </w:r>
    </w:p>
    <w:p w14:paraId="783AADEC" w14:textId="47262589" w:rsidR="00D857E0" w:rsidRPr="00D857E0" w:rsidRDefault="00D755D8">
      <w:pPr>
        <w:shd w:val="clear" w:color="auto" w:fill="FFFFFF"/>
        <w:spacing w:line="480" w:lineRule="auto"/>
        <w:rPr>
          <w:color w:val="000000"/>
          <w:sz w:val="20"/>
          <w:szCs w:val="20"/>
        </w:rPr>
      </w:pPr>
      <w:r>
        <w:rPr>
          <w:color w:val="000000"/>
          <w:sz w:val="20"/>
          <w:szCs w:val="20"/>
          <w:vertAlign w:val="superscript"/>
        </w:rPr>
        <w:t xml:space="preserve">al </w:t>
      </w:r>
      <w:r w:rsidR="00DB2013">
        <w:rPr>
          <w:color w:val="000000"/>
          <w:sz w:val="20"/>
          <w:szCs w:val="20"/>
        </w:rPr>
        <w:t>Division of Psychology and Mental Health, The University of Manchester, Manchester Academic Health Science Centre, Manchester, UK.</w:t>
      </w:r>
    </w:p>
    <w:p w14:paraId="0000002A" w14:textId="7AD5DF86" w:rsidR="00832A5A" w:rsidRDefault="00D857E0">
      <w:pPr>
        <w:shd w:val="clear" w:color="auto" w:fill="FFFFFF"/>
        <w:spacing w:line="480" w:lineRule="auto"/>
        <w:rPr>
          <w:color w:val="000000"/>
          <w:sz w:val="20"/>
          <w:szCs w:val="20"/>
        </w:rPr>
      </w:pPr>
      <w:r>
        <w:rPr>
          <w:color w:val="000000"/>
          <w:sz w:val="20"/>
          <w:szCs w:val="20"/>
          <w:vertAlign w:val="superscript"/>
        </w:rPr>
        <w:t xml:space="preserve">am </w:t>
      </w:r>
      <w:r>
        <w:rPr>
          <w:color w:val="000000"/>
          <w:sz w:val="20"/>
          <w:szCs w:val="20"/>
        </w:rPr>
        <w:t>Centre for Innovation in Mental Health, School of Psychology, Faculty of Environmental and Life Scienes, University of Southhampton, Southhampton, UK.</w:t>
      </w:r>
    </w:p>
    <w:p w14:paraId="0000002B" w14:textId="7A28F4CC" w:rsidR="00832A5A" w:rsidRDefault="00D755D8">
      <w:pPr>
        <w:shd w:val="clear" w:color="auto" w:fill="FFFFFF"/>
        <w:spacing w:line="480" w:lineRule="auto"/>
        <w:rPr>
          <w:color w:val="000000"/>
          <w:sz w:val="20"/>
          <w:szCs w:val="20"/>
        </w:rPr>
      </w:pPr>
      <w:r>
        <w:rPr>
          <w:color w:val="000000"/>
          <w:sz w:val="20"/>
          <w:szCs w:val="20"/>
          <w:vertAlign w:val="superscript"/>
        </w:rPr>
        <w:t>a</w:t>
      </w:r>
      <w:r w:rsidR="00D857E0">
        <w:rPr>
          <w:color w:val="000000"/>
          <w:sz w:val="20"/>
          <w:szCs w:val="20"/>
          <w:vertAlign w:val="superscript"/>
        </w:rPr>
        <w:t>n</w:t>
      </w:r>
      <w:r>
        <w:rPr>
          <w:color w:val="000000"/>
          <w:sz w:val="20"/>
          <w:szCs w:val="20"/>
          <w:vertAlign w:val="superscript"/>
        </w:rPr>
        <w:t xml:space="preserve"> </w:t>
      </w:r>
      <w:r>
        <w:rPr>
          <w:color w:val="000000"/>
          <w:sz w:val="20"/>
          <w:szCs w:val="20"/>
        </w:rPr>
        <w:t>Clinical and Experimental Sciences (CNS and Psychiatry), Faculty of Medicine, University of Southampton, Southampton, UK.</w:t>
      </w:r>
    </w:p>
    <w:p w14:paraId="0000002C" w14:textId="195825C7" w:rsidR="00832A5A" w:rsidRDefault="00D755D8">
      <w:pPr>
        <w:shd w:val="clear" w:color="auto" w:fill="FFFFFF"/>
        <w:spacing w:line="480" w:lineRule="auto"/>
        <w:rPr>
          <w:color w:val="000000"/>
          <w:sz w:val="20"/>
          <w:szCs w:val="20"/>
        </w:rPr>
      </w:pPr>
      <w:r>
        <w:rPr>
          <w:color w:val="000000"/>
          <w:sz w:val="20"/>
          <w:szCs w:val="20"/>
          <w:vertAlign w:val="superscript"/>
        </w:rPr>
        <w:t>a</w:t>
      </w:r>
      <w:r w:rsidR="00D857E0">
        <w:rPr>
          <w:color w:val="000000"/>
          <w:sz w:val="20"/>
          <w:szCs w:val="20"/>
          <w:vertAlign w:val="superscript"/>
        </w:rPr>
        <w:t>o</w:t>
      </w:r>
      <w:r>
        <w:rPr>
          <w:color w:val="000000"/>
          <w:sz w:val="20"/>
          <w:szCs w:val="20"/>
        </w:rPr>
        <w:t xml:space="preserve"> Solent NHS Trust, Southampton, UK.</w:t>
      </w:r>
    </w:p>
    <w:p w14:paraId="0000002D" w14:textId="605E3D1D" w:rsidR="00832A5A" w:rsidRDefault="00D755D8">
      <w:pPr>
        <w:shd w:val="clear" w:color="auto" w:fill="FFFFFF"/>
        <w:spacing w:line="480" w:lineRule="auto"/>
        <w:rPr>
          <w:color w:val="000000"/>
          <w:sz w:val="20"/>
          <w:szCs w:val="20"/>
        </w:rPr>
      </w:pPr>
      <w:r>
        <w:rPr>
          <w:color w:val="000000"/>
          <w:sz w:val="20"/>
          <w:szCs w:val="20"/>
          <w:vertAlign w:val="superscript"/>
        </w:rPr>
        <w:lastRenderedPageBreak/>
        <w:t>a</w:t>
      </w:r>
      <w:r w:rsidR="00D857E0">
        <w:rPr>
          <w:color w:val="000000"/>
          <w:sz w:val="20"/>
          <w:szCs w:val="20"/>
          <w:vertAlign w:val="superscript"/>
        </w:rPr>
        <w:t>p</w:t>
      </w:r>
      <w:r>
        <w:rPr>
          <w:color w:val="000000"/>
          <w:sz w:val="20"/>
          <w:szCs w:val="20"/>
        </w:rPr>
        <w:t xml:space="preserve"> Hassenfeld Children’s Hospital at NYU Lagone, New York University Child Study Centre, New York City, New York, USA.</w:t>
      </w:r>
    </w:p>
    <w:p w14:paraId="0000002E" w14:textId="553CE093" w:rsidR="00832A5A" w:rsidRDefault="00D755D8">
      <w:pPr>
        <w:shd w:val="clear" w:color="auto" w:fill="FFFFFF"/>
        <w:spacing w:line="480" w:lineRule="auto"/>
        <w:rPr>
          <w:color w:val="000000"/>
          <w:sz w:val="20"/>
          <w:szCs w:val="20"/>
        </w:rPr>
      </w:pPr>
      <w:r>
        <w:rPr>
          <w:color w:val="000000"/>
          <w:sz w:val="20"/>
          <w:szCs w:val="20"/>
          <w:vertAlign w:val="superscript"/>
        </w:rPr>
        <w:t>a</w:t>
      </w:r>
      <w:r w:rsidR="00D857E0">
        <w:rPr>
          <w:color w:val="000000"/>
          <w:sz w:val="20"/>
          <w:szCs w:val="20"/>
          <w:vertAlign w:val="superscript"/>
        </w:rPr>
        <w:t>q</w:t>
      </w:r>
      <w:r>
        <w:rPr>
          <w:color w:val="000000"/>
          <w:sz w:val="20"/>
          <w:szCs w:val="20"/>
        </w:rPr>
        <w:t xml:space="preserve"> SiMePRe-J-Department of Precision and Rigenerative Medicine-Jonic Area, University of Bari “Aldo Moro”, Bari, Italy.</w:t>
      </w:r>
    </w:p>
    <w:p w14:paraId="0000002F" w14:textId="22756A3F" w:rsidR="00832A5A" w:rsidRDefault="00D755D8">
      <w:pPr>
        <w:shd w:val="clear" w:color="auto" w:fill="FFFFFF"/>
        <w:spacing w:line="480" w:lineRule="auto"/>
        <w:rPr>
          <w:color w:val="000000"/>
          <w:sz w:val="20"/>
          <w:szCs w:val="20"/>
        </w:rPr>
      </w:pPr>
      <w:r w:rsidRPr="00DB2013">
        <w:rPr>
          <w:color w:val="000000"/>
          <w:sz w:val="20"/>
          <w:szCs w:val="20"/>
          <w:vertAlign w:val="superscript"/>
        </w:rPr>
        <w:t>a</w:t>
      </w:r>
      <w:r w:rsidR="00D857E0" w:rsidRPr="00DB2013">
        <w:rPr>
          <w:color w:val="000000"/>
          <w:sz w:val="20"/>
          <w:szCs w:val="20"/>
          <w:vertAlign w:val="superscript"/>
        </w:rPr>
        <w:t>r</w:t>
      </w:r>
      <w:r w:rsidRPr="00DB2013">
        <w:rPr>
          <w:color w:val="000000"/>
          <w:sz w:val="20"/>
          <w:szCs w:val="20"/>
          <w:vertAlign w:val="superscript"/>
        </w:rPr>
        <w:t xml:space="preserve"> </w:t>
      </w:r>
      <w:r w:rsidRPr="00DB2013">
        <w:rPr>
          <w:color w:val="000000"/>
          <w:sz w:val="20"/>
          <w:szCs w:val="20"/>
        </w:rPr>
        <w:t>Mental Health and Addiction Research Group, Department of Health Sciences, University of York, York, UK.</w:t>
      </w:r>
    </w:p>
    <w:p w14:paraId="00000031" w14:textId="7FEC5FD6" w:rsidR="00832A5A" w:rsidRDefault="00D755D8">
      <w:pPr>
        <w:spacing w:line="480" w:lineRule="auto"/>
        <w:rPr>
          <w:color w:val="000000"/>
          <w:sz w:val="20"/>
          <w:szCs w:val="20"/>
          <w:highlight w:val="white"/>
        </w:rPr>
      </w:pPr>
      <w:r>
        <w:rPr>
          <w:color w:val="000000"/>
          <w:sz w:val="20"/>
          <w:szCs w:val="20"/>
          <w:vertAlign w:val="superscript"/>
        </w:rPr>
        <w:t>a</w:t>
      </w:r>
      <w:r w:rsidR="00DB2013">
        <w:rPr>
          <w:color w:val="000000"/>
          <w:sz w:val="20"/>
          <w:szCs w:val="20"/>
          <w:vertAlign w:val="superscript"/>
        </w:rPr>
        <w:t>s</w:t>
      </w:r>
      <w:r>
        <w:rPr>
          <w:color w:val="000000"/>
          <w:sz w:val="20"/>
          <w:szCs w:val="20"/>
          <w:vertAlign w:val="superscript"/>
        </w:rPr>
        <w:t xml:space="preserve"> </w:t>
      </w:r>
      <w:r>
        <w:rPr>
          <w:color w:val="000000"/>
          <w:sz w:val="20"/>
          <w:szCs w:val="20"/>
          <w:highlight w:val="white"/>
        </w:rPr>
        <w:t xml:space="preserve">Greater Manchester Mental Health NHS Foundation Trust, Manchester Academic Health Science Centre, Manchester, UK. </w:t>
      </w:r>
    </w:p>
    <w:p w14:paraId="00000036" w14:textId="77777777" w:rsidR="00832A5A" w:rsidRDefault="00D755D8">
      <w:pPr>
        <w:spacing w:line="480" w:lineRule="auto"/>
        <w:rPr>
          <w:color w:val="000000"/>
          <w:sz w:val="20"/>
          <w:szCs w:val="20"/>
        </w:rPr>
      </w:pPr>
      <w:r>
        <w:rPr>
          <w:color w:val="000000"/>
          <w:sz w:val="20"/>
          <w:szCs w:val="20"/>
        </w:rPr>
        <w:t>^ equal senior authorship.</w:t>
      </w:r>
    </w:p>
    <w:p w14:paraId="00000037" w14:textId="77777777" w:rsidR="00832A5A" w:rsidRDefault="00832A5A">
      <w:pPr>
        <w:spacing w:line="480" w:lineRule="auto"/>
        <w:rPr>
          <w:color w:val="000000"/>
          <w:sz w:val="20"/>
          <w:szCs w:val="20"/>
        </w:rPr>
      </w:pPr>
    </w:p>
    <w:p w14:paraId="65390A98" w14:textId="4E03BBFF" w:rsidR="002568CE" w:rsidRPr="00BC5411" w:rsidRDefault="002568CE" w:rsidP="002568CE">
      <w:pPr>
        <w:rPr>
          <w:b/>
          <w:bCs/>
          <w:lang w:val="en-GB"/>
        </w:rPr>
      </w:pPr>
      <w:hyperlink w:anchor="LISTCONSORTIUM" w:history="1">
        <w:r w:rsidRPr="00BC5411">
          <w:rPr>
            <w:rStyle w:val="Hyperlink"/>
            <w:b/>
            <w:bCs/>
            <w:lang w:val="en-GB"/>
          </w:rPr>
          <w:t xml:space="preserve">And The Lancet Psychiatry Physical Health Commission Consortium </w:t>
        </w:r>
      </w:hyperlink>
      <w:r w:rsidRPr="00BC5411">
        <w:rPr>
          <w:b/>
          <w:bCs/>
          <w:lang w:val="en-GB"/>
        </w:rPr>
        <w:t xml:space="preserve"> </w:t>
      </w:r>
      <w:r w:rsidRPr="00BC5411">
        <w:rPr>
          <w:b/>
          <w:bCs/>
          <w:lang w:val="en-GB"/>
        </w:rPr>
        <w:br/>
        <w:t>(to be inserted as authorship consortium, as listed at end of this document)</w:t>
      </w:r>
    </w:p>
    <w:p w14:paraId="0000003A" w14:textId="77777777" w:rsidR="00832A5A" w:rsidRDefault="00832A5A">
      <w:pPr>
        <w:spacing w:line="480" w:lineRule="auto"/>
        <w:rPr>
          <w:color w:val="000000"/>
          <w:sz w:val="20"/>
          <w:szCs w:val="20"/>
        </w:rPr>
      </w:pPr>
    </w:p>
    <w:p w14:paraId="0000003B" w14:textId="6B011830" w:rsidR="00832A5A" w:rsidRDefault="00832A5A" w:rsidP="5598DA9A">
      <w:pPr>
        <w:spacing w:line="480" w:lineRule="auto"/>
        <w:rPr>
          <w:b/>
          <w:bCs/>
          <w:sz w:val="20"/>
          <w:szCs w:val="20"/>
        </w:rPr>
      </w:pPr>
    </w:p>
    <w:p w14:paraId="0000003C" w14:textId="77777777" w:rsidR="00832A5A" w:rsidRDefault="00D755D8">
      <w:pPr>
        <w:spacing w:line="480" w:lineRule="auto"/>
        <w:rPr>
          <w:sz w:val="20"/>
          <w:szCs w:val="20"/>
        </w:rPr>
      </w:pPr>
      <w:r>
        <w:rPr>
          <w:sz w:val="20"/>
          <w:szCs w:val="20"/>
        </w:rPr>
        <w:t>* Corresponding author</w:t>
      </w:r>
    </w:p>
    <w:p w14:paraId="0000003D" w14:textId="77777777" w:rsidR="00832A5A" w:rsidRDefault="00D755D8">
      <w:pPr>
        <w:spacing w:line="480" w:lineRule="auto"/>
        <w:rPr>
          <w:sz w:val="20"/>
          <w:szCs w:val="20"/>
        </w:rPr>
      </w:pPr>
      <w:r>
        <w:rPr>
          <w:sz w:val="20"/>
          <w:szCs w:val="20"/>
        </w:rPr>
        <w:t xml:space="preserve">Scott B. Teasdale </w:t>
      </w:r>
    </w:p>
    <w:p w14:paraId="0000003E" w14:textId="26AD3AF8" w:rsidR="00832A5A" w:rsidRDefault="00D91B14">
      <w:pPr>
        <w:spacing w:line="480" w:lineRule="auto"/>
        <w:rPr>
          <w:sz w:val="20"/>
          <w:szCs w:val="20"/>
        </w:rPr>
      </w:pPr>
      <w:r>
        <w:rPr>
          <w:sz w:val="20"/>
          <w:szCs w:val="20"/>
        </w:rPr>
        <w:t xml:space="preserve">Level 3, </w:t>
      </w:r>
      <w:r w:rsidR="00D755D8">
        <w:rPr>
          <w:sz w:val="20"/>
          <w:szCs w:val="20"/>
        </w:rPr>
        <w:t xml:space="preserve">AGSM Building, UNSW Sydney, Botany Rd, Kensington, NSW 2033, Australia. </w:t>
      </w:r>
    </w:p>
    <w:p w14:paraId="0000003F" w14:textId="77777777" w:rsidR="00832A5A" w:rsidRDefault="00832A5A">
      <w:pPr>
        <w:spacing w:line="480" w:lineRule="auto"/>
        <w:rPr>
          <w:sz w:val="20"/>
          <w:szCs w:val="20"/>
        </w:rPr>
      </w:pPr>
      <w:hyperlink r:id="rId9">
        <w:r>
          <w:rPr>
            <w:color w:val="0000FF"/>
            <w:sz w:val="20"/>
            <w:szCs w:val="20"/>
            <w:u w:val="single"/>
          </w:rPr>
          <w:t>s.teasdale@unsw.edu.au</w:t>
        </w:r>
      </w:hyperlink>
    </w:p>
    <w:p w14:paraId="00000040" w14:textId="77777777" w:rsidR="00832A5A" w:rsidRDefault="00832A5A">
      <w:pPr>
        <w:spacing w:line="480" w:lineRule="auto"/>
        <w:rPr>
          <w:sz w:val="20"/>
          <w:szCs w:val="20"/>
        </w:rPr>
      </w:pPr>
    </w:p>
    <w:p w14:paraId="00000041" w14:textId="77777777" w:rsidR="00832A5A" w:rsidRDefault="00D755D8">
      <w:pPr>
        <w:spacing w:line="480" w:lineRule="auto"/>
        <w:rPr>
          <w:sz w:val="20"/>
          <w:szCs w:val="20"/>
        </w:rPr>
      </w:pPr>
      <w:r>
        <w:rPr>
          <w:b/>
          <w:sz w:val="20"/>
          <w:szCs w:val="20"/>
        </w:rPr>
        <w:t>Running title:</w:t>
      </w:r>
      <w:r>
        <w:rPr>
          <w:sz w:val="20"/>
          <w:szCs w:val="20"/>
        </w:rPr>
        <w:t xml:space="preserve"> </w:t>
      </w:r>
      <w:sdt>
        <w:sdtPr>
          <w:tag w:val="goog_rdk_41"/>
          <w:id w:val="-1813015206"/>
        </w:sdtPr>
        <w:sdtEndPr/>
        <w:sdtContent/>
      </w:sdt>
      <w:r>
        <w:rPr>
          <w:sz w:val="20"/>
          <w:szCs w:val="20"/>
        </w:rPr>
        <w:t>Lifestyle interventions in mental healthcare.</w:t>
      </w:r>
    </w:p>
    <w:p w14:paraId="00000042" w14:textId="77777777" w:rsidR="00832A5A" w:rsidRDefault="00832A5A">
      <w:pPr>
        <w:spacing w:line="480" w:lineRule="auto"/>
        <w:rPr>
          <w:sz w:val="20"/>
          <w:szCs w:val="20"/>
        </w:rPr>
      </w:pPr>
    </w:p>
    <w:p w14:paraId="00000043" w14:textId="77777777" w:rsidR="00832A5A" w:rsidRDefault="00D755D8">
      <w:pPr>
        <w:spacing w:line="480" w:lineRule="auto"/>
        <w:rPr>
          <w:b/>
          <w:sz w:val="20"/>
          <w:szCs w:val="20"/>
        </w:rPr>
      </w:pPr>
      <w:r>
        <w:rPr>
          <w:b/>
          <w:sz w:val="20"/>
          <w:szCs w:val="20"/>
        </w:rPr>
        <w:t xml:space="preserve">Key words: </w:t>
      </w:r>
      <w:r>
        <w:rPr>
          <w:sz w:val="20"/>
          <w:szCs w:val="20"/>
        </w:rPr>
        <w:t>Mental Disorders; Mental Health Services; Lifestyle; Exercise; Nutrition; Smoking.</w:t>
      </w:r>
    </w:p>
    <w:p w14:paraId="00000044" w14:textId="77777777" w:rsidR="00832A5A" w:rsidRDefault="00832A5A">
      <w:pPr>
        <w:spacing w:line="480" w:lineRule="auto"/>
        <w:rPr>
          <w:sz w:val="20"/>
          <w:szCs w:val="20"/>
        </w:rPr>
      </w:pPr>
    </w:p>
    <w:p w14:paraId="467C9E09" w14:textId="77777777" w:rsidR="00514E74" w:rsidRDefault="00514E74">
      <w:pPr>
        <w:spacing w:line="480" w:lineRule="auto"/>
        <w:rPr>
          <w:sz w:val="20"/>
          <w:szCs w:val="20"/>
        </w:rPr>
      </w:pPr>
    </w:p>
    <w:p w14:paraId="0E2C7CC7" w14:textId="77777777" w:rsidR="00D91B14" w:rsidRDefault="00D91B14">
      <w:pPr>
        <w:spacing w:line="480" w:lineRule="auto"/>
        <w:rPr>
          <w:sz w:val="20"/>
          <w:szCs w:val="20"/>
        </w:rPr>
      </w:pPr>
    </w:p>
    <w:p w14:paraId="00000050" w14:textId="77777777" w:rsidR="00832A5A" w:rsidRDefault="00D755D8">
      <w:pPr>
        <w:spacing w:line="480" w:lineRule="auto"/>
        <w:rPr>
          <w:b/>
          <w:sz w:val="22"/>
          <w:szCs w:val="22"/>
        </w:rPr>
      </w:pPr>
      <w:r>
        <w:rPr>
          <w:b/>
          <w:sz w:val="22"/>
          <w:szCs w:val="22"/>
        </w:rPr>
        <w:lastRenderedPageBreak/>
        <w:t>Executive Summary</w:t>
      </w:r>
    </w:p>
    <w:p w14:paraId="00000053" w14:textId="6B5878D5" w:rsidR="00832A5A" w:rsidRDefault="410AA766">
      <w:pPr>
        <w:spacing w:line="480" w:lineRule="auto"/>
        <w:jc w:val="both"/>
        <w:rPr>
          <w:sz w:val="20"/>
          <w:szCs w:val="20"/>
        </w:rPr>
      </w:pPr>
      <w:r w:rsidRPr="47FDBF6F">
        <w:rPr>
          <w:sz w:val="20"/>
          <w:szCs w:val="20"/>
        </w:rPr>
        <w:t>The physical health disparities experienced by people who live with mental illness are well documented. This population group experiences cardiometabolic risks and diseases at rates 1</w:t>
      </w:r>
      <w:r w:rsidR="0A1C1FE6" w:rsidRPr="47FDBF6F">
        <w:rPr>
          <w:sz w:val="20"/>
          <w:szCs w:val="20"/>
        </w:rPr>
        <w:t>·</w:t>
      </w:r>
      <w:r w:rsidRPr="47FDBF6F">
        <w:rPr>
          <w:sz w:val="20"/>
          <w:szCs w:val="20"/>
        </w:rPr>
        <w:t>4–2</w:t>
      </w:r>
      <w:r w:rsidR="0A1C1FE6" w:rsidRPr="47FDBF6F">
        <w:rPr>
          <w:sz w:val="20"/>
          <w:szCs w:val="20"/>
        </w:rPr>
        <w:t>·</w:t>
      </w:r>
      <w:r w:rsidRPr="47FDBF6F">
        <w:rPr>
          <w:sz w:val="20"/>
          <w:szCs w:val="20"/>
        </w:rPr>
        <w:t>0 times higher than people without mental illness, and physical health conditions are responsible for 70% of the deaths of those with severe mental illness. These physical health conditions are the major drivers of the 13–15-year reduction in life expectancy that is found in individuals with mental illness, compared with those without mental illness.</w:t>
      </w:r>
      <w:r w:rsidR="00514E74">
        <w:rPr>
          <w:sz w:val="20"/>
          <w:szCs w:val="20"/>
        </w:rPr>
        <w:t xml:space="preserve"> </w:t>
      </w:r>
      <w:r w:rsidRPr="47FDBF6F">
        <w:rPr>
          <w:sz w:val="20"/>
          <w:szCs w:val="20"/>
        </w:rPr>
        <w:t>The 2019 Lancet Psychiatry Commission on protecting the physical health of people with mental illness (henceforth referred to as the 2019 Commission) was a landmark document that brought these disparities into focus and provided guidance for health promotion, multiprofessional clinical care and future research. Lifestyle risk factors, such as high smoking</w:t>
      </w:r>
      <w:r w:rsidR="013049EF" w:rsidRPr="47FDBF6F">
        <w:rPr>
          <w:sz w:val="20"/>
          <w:szCs w:val="20"/>
        </w:rPr>
        <w:t xml:space="preserve"> rates</w:t>
      </w:r>
      <w:r w:rsidRPr="47FDBF6F">
        <w:rPr>
          <w:sz w:val="20"/>
          <w:szCs w:val="20"/>
        </w:rPr>
        <w:t>, low physical activity, high levels of  sedentary behaviour</w:t>
      </w:r>
      <w:r w:rsidR="00D755D8" w:rsidRPr="47FDBF6F">
        <w:rPr>
          <w:sz w:val="20"/>
          <w:szCs w:val="20"/>
        </w:rPr>
        <w:t>, low cardiorespiratory fitness, lower diet quality, detrimental eating behaviour, and poor sleep hygiene, are prevalent in this population.</w:t>
      </w:r>
      <w:r w:rsidR="44D5B886" w:rsidRPr="47FDBF6F">
        <w:rPr>
          <w:sz w:val="20"/>
          <w:szCs w:val="20"/>
          <w:vertAlign w:val="superscript"/>
        </w:rPr>
        <w:t xml:space="preserve"> </w:t>
      </w:r>
      <w:r w:rsidRPr="47FDBF6F">
        <w:rPr>
          <w:sz w:val="20"/>
          <w:szCs w:val="20"/>
        </w:rPr>
        <w:t xml:space="preserve">These lifestyle risk factors </w:t>
      </w:r>
      <w:r w:rsidR="1EFB0204" w:rsidRPr="47FDBF6F">
        <w:rPr>
          <w:sz w:val="20"/>
          <w:szCs w:val="20"/>
        </w:rPr>
        <w:t>contribute to</w:t>
      </w:r>
      <w:r w:rsidRPr="47FDBF6F">
        <w:rPr>
          <w:sz w:val="20"/>
          <w:szCs w:val="20"/>
        </w:rPr>
        <w:t xml:space="preserve"> physical health comorbidities</w:t>
      </w:r>
      <w:r w:rsidR="6D8FF40D" w:rsidRPr="47FDBF6F">
        <w:rPr>
          <w:sz w:val="20"/>
          <w:szCs w:val="20"/>
        </w:rPr>
        <w:t>,</w:t>
      </w:r>
      <w:r w:rsidR="00514E74">
        <w:rPr>
          <w:sz w:val="20"/>
          <w:szCs w:val="20"/>
        </w:rPr>
        <w:t xml:space="preserve"> </w:t>
      </w:r>
      <w:r w:rsidRPr="47FDBF6F">
        <w:rPr>
          <w:sz w:val="20"/>
          <w:szCs w:val="20"/>
        </w:rPr>
        <w:t>preventable premature deaths</w:t>
      </w:r>
      <w:r w:rsidR="73F685F7" w:rsidRPr="47FDBF6F">
        <w:rPr>
          <w:sz w:val="20"/>
          <w:szCs w:val="20"/>
        </w:rPr>
        <w:t xml:space="preserve"> and</w:t>
      </w:r>
      <w:r w:rsidRPr="47FDBF6F">
        <w:rPr>
          <w:sz w:val="20"/>
          <w:szCs w:val="20"/>
        </w:rPr>
        <w:t xml:space="preserve"> the development of mental health conditions</w:t>
      </w:r>
      <w:r w:rsidR="66A16F96" w:rsidRPr="47FDBF6F">
        <w:rPr>
          <w:sz w:val="20"/>
          <w:szCs w:val="20"/>
        </w:rPr>
        <w:t xml:space="preserve">. </w:t>
      </w:r>
      <w:r w:rsidR="67B39479" w:rsidRPr="47FDBF6F">
        <w:rPr>
          <w:sz w:val="20"/>
          <w:szCs w:val="20"/>
        </w:rPr>
        <w:t>T</w:t>
      </w:r>
      <w:r w:rsidRPr="47FDBF6F">
        <w:rPr>
          <w:sz w:val="20"/>
          <w:szCs w:val="20"/>
        </w:rPr>
        <w:t xml:space="preserve">here is increasing evidence that lifestyle interventions that target these </w:t>
      </w:r>
      <w:r w:rsidR="0F5449A4" w:rsidRPr="47FDBF6F">
        <w:rPr>
          <w:sz w:val="20"/>
          <w:szCs w:val="20"/>
        </w:rPr>
        <w:t xml:space="preserve">risk </w:t>
      </w:r>
      <w:r w:rsidRPr="47FDBF6F">
        <w:rPr>
          <w:sz w:val="20"/>
          <w:szCs w:val="20"/>
        </w:rPr>
        <w:t xml:space="preserve">factors are effective adjunctive therapies in people living with mental illness, alleviating mental health symptoms while protecting physical health and promoting wellbeing. Given the </w:t>
      </w:r>
      <w:r w:rsidR="78585EDB" w:rsidRPr="47FDBF6F">
        <w:rPr>
          <w:sz w:val="20"/>
          <w:szCs w:val="20"/>
        </w:rPr>
        <w:t xml:space="preserve">established </w:t>
      </w:r>
      <w:r w:rsidRPr="47FDBF6F">
        <w:rPr>
          <w:sz w:val="20"/>
          <w:szCs w:val="20"/>
        </w:rPr>
        <w:t>benefits of lifestyle interventions in mental health settings, there is a need to shift the focus from efficacy towards implementation research</w:t>
      </w:r>
      <w:r w:rsidR="00514E74">
        <w:rPr>
          <w:sz w:val="20"/>
          <w:szCs w:val="20"/>
        </w:rPr>
        <w:t xml:space="preserve"> </w:t>
      </w:r>
      <w:r w:rsidRPr="47FDBF6F">
        <w:rPr>
          <w:sz w:val="20"/>
          <w:szCs w:val="20"/>
        </w:rPr>
        <w:t xml:space="preserve">and address </w:t>
      </w:r>
      <w:sdt>
        <w:sdtPr>
          <w:tag w:val="goog_rdk_43"/>
          <w:id w:val="-1984994212"/>
        </w:sdtPr>
        <w:sdtEndPr/>
        <w:sdtContent/>
      </w:sdt>
      <w:sdt>
        <w:sdtPr>
          <w:tag w:val="goog_rdk_44"/>
          <w:id w:val="2091655553"/>
        </w:sdtPr>
        <w:sdtEndPr/>
        <w:sdtContent/>
      </w:sdt>
      <w:r w:rsidRPr="47FDBF6F">
        <w:rPr>
          <w:sz w:val="20"/>
          <w:szCs w:val="20"/>
        </w:rPr>
        <w:t>how</w:t>
      </w:r>
      <w:r w:rsidR="78585EDB" w:rsidRPr="47FDBF6F">
        <w:rPr>
          <w:sz w:val="20"/>
          <w:szCs w:val="20"/>
        </w:rPr>
        <w:t xml:space="preserve"> </w:t>
      </w:r>
      <w:r w:rsidRPr="47FDBF6F">
        <w:rPr>
          <w:sz w:val="20"/>
          <w:szCs w:val="20"/>
        </w:rPr>
        <w:t xml:space="preserve">best to implement and deliver lifestyle interventions as core clinical practice. </w:t>
      </w:r>
      <w:sdt>
        <w:sdtPr>
          <w:tag w:val="goog_rdk_45"/>
          <w:id w:val="-1541119917"/>
        </w:sdtPr>
        <w:sdtEndPr/>
        <w:sdtContent/>
      </w:sdt>
      <w:r w:rsidRPr="47FDBF6F">
        <w:rPr>
          <w:sz w:val="20"/>
          <w:szCs w:val="20"/>
        </w:rPr>
        <w:t xml:space="preserve">The </w:t>
      </w:r>
      <w:r w:rsidR="14D18B9B" w:rsidRPr="47FDBF6F">
        <w:rPr>
          <w:sz w:val="20"/>
          <w:szCs w:val="20"/>
        </w:rPr>
        <w:t>‘</w:t>
      </w:r>
      <w:r w:rsidRPr="47FDBF6F">
        <w:rPr>
          <w:sz w:val="20"/>
          <w:szCs w:val="20"/>
        </w:rPr>
        <w:t>how</w:t>
      </w:r>
      <w:r w:rsidR="14D18B9B" w:rsidRPr="47FDBF6F">
        <w:rPr>
          <w:sz w:val="20"/>
          <w:szCs w:val="20"/>
        </w:rPr>
        <w:t>’</w:t>
      </w:r>
      <w:r w:rsidRPr="47FDBF6F">
        <w:rPr>
          <w:sz w:val="20"/>
          <w:szCs w:val="20"/>
        </w:rPr>
        <w:t xml:space="preserve"> to implement </w:t>
      </w:r>
      <w:r w:rsidR="5EEFD831" w:rsidRPr="47FDBF6F">
        <w:rPr>
          <w:sz w:val="20"/>
          <w:szCs w:val="20"/>
        </w:rPr>
        <w:t>t</w:t>
      </w:r>
      <w:r w:rsidR="39795EC7" w:rsidRPr="47FDBF6F">
        <w:rPr>
          <w:sz w:val="20"/>
          <w:szCs w:val="20"/>
        </w:rPr>
        <w:t>hem</w:t>
      </w:r>
      <w:r w:rsidR="5EEFD831" w:rsidRPr="47FDBF6F">
        <w:rPr>
          <w:sz w:val="20"/>
          <w:szCs w:val="20"/>
        </w:rPr>
        <w:t xml:space="preserve"> </w:t>
      </w:r>
      <w:r w:rsidRPr="47FDBF6F">
        <w:rPr>
          <w:sz w:val="20"/>
          <w:szCs w:val="20"/>
        </w:rPr>
        <w:t xml:space="preserve">should include a recognition of the social and economic context in which behavioural risk factors emerge  to ensure equity of outcomes. </w:t>
      </w:r>
    </w:p>
    <w:p w14:paraId="00000054" w14:textId="77777777" w:rsidR="00832A5A" w:rsidRDefault="00832A5A">
      <w:pPr>
        <w:spacing w:line="480" w:lineRule="auto"/>
        <w:jc w:val="both"/>
        <w:rPr>
          <w:sz w:val="20"/>
          <w:szCs w:val="20"/>
        </w:rPr>
      </w:pPr>
    </w:p>
    <w:p w14:paraId="00000055" w14:textId="53D0E4F0" w:rsidR="00832A5A" w:rsidRDefault="410AA766">
      <w:pPr>
        <w:spacing w:line="480" w:lineRule="auto"/>
        <w:jc w:val="both"/>
        <w:rPr>
          <w:sz w:val="20"/>
          <w:szCs w:val="20"/>
        </w:rPr>
      </w:pPr>
      <w:r w:rsidRPr="47FDBF6F">
        <w:rPr>
          <w:sz w:val="20"/>
          <w:szCs w:val="20"/>
        </w:rPr>
        <w:t>Involving lived experience groups in developing recommendations is essential for ensuring that these recommendations are acceptable and effective. We</w:t>
      </w:r>
      <w:r w:rsidR="2A9A0F42" w:rsidRPr="47FDBF6F">
        <w:rPr>
          <w:sz w:val="20"/>
          <w:szCs w:val="20"/>
        </w:rPr>
        <w:t xml:space="preserve">, therefore, collaborated </w:t>
      </w:r>
      <w:r w:rsidRPr="47FDBF6F">
        <w:rPr>
          <w:sz w:val="20"/>
          <w:szCs w:val="20"/>
        </w:rPr>
        <w:t xml:space="preserve">with </w:t>
      </w:r>
      <w:sdt>
        <w:sdtPr>
          <w:tag w:val="goog_rdk_46"/>
          <w:id w:val="-563874815"/>
        </w:sdtPr>
        <w:sdtEndPr/>
        <w:sdtContent/>
      </w:sdt>
      <w:r w:rsidR="2A9A0F42" w:rsidRPr="47FDBF6F">
        <w:rPr>
          <w:sz w:val="20"/>
          <w:szCs w:val="20"/>
        </w:rPr>
        <w:t>two</w:t>
      </w:r>
      <w:r w:rsidR="5FC1E655" w:rsidRPr="47FDBF6F">
        <w:rPr>
          <w:sz w:val="20"/>
          <w:szCs w:val="20"/>
        </w:rPr>
        <w:t xml:space="preserve"> </w:t>
      </w:r>
      <w:r w:rsidR="2A9A0F42" w:rsidRPr="47FDBF6F">
        <w:rPr>
          <w:sz w:val="20"/>
          <w:szCs w:val="20"/>
        </w:rPr>
        <w:t>groups</w:t>
      </w:r>
      <w:r w:rsidR="6E34FBD5" w:rsidRPr="47FDBF6F">
        <w:rPr>
          <w:sz w:val="20"/>
          <w:szCs w:val="20"/>
        </w:rPr>
        <w:t>, one</w:t>
      </w:r>
      <w:r w:rsidR="17744DDC" w:rsidRPr="47FDBF6F">
        <w:rPr>
          <w:sz w:val="20"/>
          <w:szCs w:val="20"/>
        </w:rPr>
        <w:t xml:space="preserve"> </w:t>
      </w:r>
      <w:r w:rsidRPr="47FDBF6F">
        <w:rPr>
          <w:sz w:val="20"/>
          <w:szCs w:val="20"/>
        </w:rPr>
        <w:t xml:space="preserve">in the UK </w:t>
      </w:r>
      <w:r w:rsidRPr="47FDBF6F">
        <w:rPr>
          <w:sz w:val="20"/>
          <w:szCs w:val="20"/>
        </w:rPr>
        <w:lastRenderedPageBreak/>
        <w:t>and</w:t>
      </w:r>
      <w:r w:rsidR="6E34FBD5" w:rsidRPr="47FDBF6F">
        <w:rPr>
          <w:sz w:val="20"/>
          <w:szCs w:val="20"/>
        </w:rPr>
        <w:t xml:space="preserve"> one in</w:t>
      </w:r>
      <w:r w:rsidRPr="47FDBF6F">
        <w:rPr>
          <w:sz w:val="20"/>
          <w:szCs w:val="20"/>
        </w:rPr>
        <w:t xml:space="preserve"> Australia</w:t>
      </w:r>
      <w:r w:rsidR="17744DDC" w:rsidRPr="47FDBF6F">
        <w:rPr>
          <w:sz w:val="20"/>
          <w:szCs w:val="20"/>
        </w:rPr>
        <w:t>,</w:t>
      </w:r>
      <w:r w:rsidRPr="47FDBF6F">
        <w:rPr>
          <w:sz w:val="20"/>
          <w:szCs w:val="20"/>
        </w:rPr>
        <w:t xml:space="preserve"> </w:t>
      </w:r>
      <w:sdt>
        <w:sdtPr>
          <w:tag w:val="goog_rdk_47"/>
          <w:id w:val="1293251611"/>
        </w:sdtPr>
        <w:sdtEndPr/>
        <w:sdtContent/>
      </w:sdt>
      <w:r w:rsidRPr="47FDBF6F">
        <w:rPr>
          <w:sz w:val="20"/>
          <w:szCs w:val="20"/>
        </w:rPr>
        <w:t xml:space="preserve">consisting of eight and seven people, respectively. These groups included </w:t>
      </w:r>
      <w:r w:rsidR="6C6A3F45" w:rsidRPr="47FDBF6F">
        <w:rPr>
          <w:sz w:val="20"/>
          <w:szCs w:val="20"/>
        </w:rPr>
        <w:t>individuals living with mental illness</w:t>
      </w:r>
      <w:r w:rsidRPr="47FDBF6F">
        <w:rPr>
          <w:sz w:val="20"/>
          <w:szCs w:val="20"/>
        </w:rPr>
        <w:t xml:space="preserve"> and carer</w:t>
      </w:r>
      <w:r w:rsidR="6C6A3F45" w:rsidRPr="47FDBF6F">
        <w:rPr>
          <w:sz w:val="20"/>
          <w:szCs w:val="20"/>
        </w:rPr>
        <w:t>s</w:t>
      </w:r>
      <w:r w:rsidRPr="47FDBF6F">
        <w:rPr>
          <w:sz w:val="20"/>
          <w:szCs w:val="20"/>
        </w:rPr>
        <w:t xml:space="preserve"> recruited through active Lived Experience Advisory Groups and Organisations. The</w:t>
      </w:r>
      <w:r w:rsidR="2B8ADE7B" w:rsidRPr="47FDBF6F">
        <w:rPr>
          <w:sz w:val="20"/>
          <w:szCs w:val="20"/>
        </w:rPr>
        <w:t xml:space="preserve"> process</w:t>
      </w:r>
      <w:r w:rsidRPr="47FDBF6F">
        <w:rPr>
          <w:sz w:val="20"/>
          <w:szCs w:val="20"/>
        </w:rPr>
        <w:t xml:space="preserve"> </w:t>
      </w:r>
      <w:r w:rsidR="1D6384A6" w:rsidRPr="47FDBF6F">
        <w:rPr>
          <w:sz w:val="20"/>
          <w:szCs w:val="20"/>
        </w:rPr>
        <w:t xml:space="preserve">unfolded </w:t>
      </w:r>
      <w:r w:rsidRPr="47FDBF6F">
        <w:rPr>
          <w:sz w:val="20"/>
          <w:szCs w:val="20"/>
        </w:rPr>
        <w:t>in two phases</w:t>
      </w:r>
      <w:r w:rsidR="2B4CEFCF" w:rsidRPr="47FDBF6F">
        <w:rPr>
          <w:sz w:val="20"/>
          <w:szCs w:val="20"/>
        </w:rPr>
        <w:t>:</w:t>
      </w:r>
      <w:r w:rsidR="6C6A3F45" w:rsidRPr="47FDBF6F">
        <w:rPr>
          <w:sz w:val="20"/>
          <w:szCs w:val="20"/>
        </w:rPr>
        <w:t xml:space="preserve"> </w:t>
      </w:r>
      <w:r w:rsidR="283E8556" w:rsidRPr="47FDBF6F">
        <w:rPr>
          <w:sz w:val="20"/>
          <w:szCs w:val="20"/>
        </w:rPr>
        <w:t xml:space="preserve">the first </w:t>
      </w:r>
      <w:r w:rsidR="6C6A3F45" w:rsidRPr="47FDBF6F">
        <w:rPr>
          <w:sz w:val="20"/>
          <w:szCs w:val="20"/>
        </w:rPr>
        <w:t>gather</w:t>
      </w:r>
      <w:r w:rsidR="78BB8ABC" w:rsidRPr="47FDBF6F">
        <w:rPr>
          <w:sz w:val="20"/>
          <w:szCs w:val="20"/>
        </w:rPr>
        <w:t>ed</w:t>
      </w:r>
      <w:r w:rsidR="6C6A3F45" w:rsidRPr="47FDBF6F">
        <w:rPr>
          <w:sz w:val="20"/>
          <w:szCs w:val="20"/>
        </w:rPr>
        <w:t xml:space="preserve"> members’ views about </w:t>
      </w:r>
      <w:r w:rsidRPr="47FDBF6F">
        <w:rPr>
          <w:sz w:val="20"/>
          <w:szCs w:val="20"/>
        </w:rPr>
        <w:t xml:space="preserve">the relevance, importance and consideration of </w:t>
      </w:r>
      <w:r w:rsidR="6C6A3F45" w:rsidRPr="47FDBF6F">
        <w:rPr>
          <w:sz w:val="20"/>
          <w:szCs w:val="20"/>
        </w:rPr>
        <w:t xml:space="preserve">the </w:t>
      </w:r>
      <w:r w:rsidRPr="47FDBF6F">
        <w:rPr>
          <w:sz w:val="20"/>
          <w:szCs w:val="20"/>
        </w:rPr>
        <w:t>initial recommendations from the 2019 Commission</w:t>
      </w:r>
      <w:r w:rsidR="580EBEA2" w:rsidRPr="47FDBF6F">
        <w:rPr>
          <w:sz w:val="20"/>
          <w:szCs w:val="20"/>
        </w:rPr>
        <w:t>,</w:t>
      </w:r>
      <w:r w:rsidRPr="47FDBF6F">
        <w:rPr>
          <w:sz w:val="20"/>
          <w:szCs w:val="20"/>
        </w:rPr>
        <w:t xml:space="preserve"> </w:t>
      </w:r>
      <w:r w:rsidR="7D6DB46A" w:rsidRPr="47FDBF6F">
        <w:rPr>
          <w:sz w:val="20"/>
          <w:szCs w:val="20"/>
        </w:rPr>
        <w:t>while the second</w:t>
      </w:r>
      <w:r w:rsidRPr="47FDBF6F">
        <w:rPr>
          <w:sz w:val="20"/>
          <w:szCs w:val="20"/>
        </w:rPr>
        <w:t xml:space="preserve"> </w:t>
      </w:r>
      <w:r w:rsidR="6C6A3F45" w:rsidRPr="47FDBF6F">
        <w:rPr>
          <w:sz w:val="20"/>
          <w:szCs w:val="20"/>
        </w:rPr>
        <w:t xml:space="preserve">focused on </w:t>
      </w:r>
      <w:r w:rsidR="13C0A9FB" w:rsidRPr="47FDBF6F">
        <w:rPr>
          <w:sz w:val="20"/>
          <w:szCs w:val="20"/>
        </w:rPr>
        <w:t>their</w:t>
      </w:r>
      <w:r w:rsidR="6C6A3F45" w:rsidRPr="47FDBF6F">
        <w:rPr>
          <w:sz w:val="20"/>
          <w:szCs w:val="20"/>
        </w:rPr>
        <w:t xml:space="preserve"> </w:t>
      </w:r>
      <w:r w:rsidRPr="47FDBF6F">
        <w:rPr>
          <w:sz w:val="20"/>
          <w:szCs w:val="20"/>
        </w:rPr>
        <w:t xml:space="preserve">perspectives </w:t>
      </w:r>
      <w:r w:rsidR="6C6A3F45" w:rsidRPr="47FDBF6F">
        <w:rPr>
          <w:sz w:val="20"/>
          <w:szCs w:val="20"/>
        </w:rPr>
        <w:t>regarding</w:t>
      </w:r>
      <w:r w:rsidRPr="47FDBF6F">
        <w:rPr>
          <w:sz w:val="20"/>
          <w:szCs w:val="20"/>
        </w:rPr>
        <w:t xml:space="preserve"> the relevance, importance and considerations for recommendations generated within this report. Further, a lived experience expert was included in the Global South Advisory Group (GSAG). The inclusion of </w:t>
      </w:r>
      <w:sdt>
        <w:sdtPr>
          <w:tag w:val="goog_rdk_48"/>
          <w:id w:val="1536462607"/>
        </w:sdtPr>
        <w:sdtEndPr/>
        <w:sdtContent/>
      </w:sdt>
      <w:r w:rsidRPr="47FDBF6F">
        <w:rPr>
          <w:sz w:val="20"/>
          <w:szCs w:val="20"/>
        </w:rPr>
        <w:t>those with lived experience shape</w:t>
      </w:r>
      <w:r w:rsidR="36D1BF66" w:rsidRPr="47FDBF6F">
        <w:rPr>
          <w:sz w:val="20"/>
          <w:szCs w:val="20"/>
        </w:rPr>
        <w:t>d</w:t>
      </w:r>
      <w:r w:rsidRPr="47FDBF6F">
        <w:rPr>
          <w:sz w:val="20"/>
          <w:szCs w:val="20"/>
        </w:rPr>
        <w:t xml:space="preserve"> the recommendations</w:t>
      </w:r>
      <w:r w:rsidR="447FD970" w:rsidRPr="47FDBF6F">
        <w:rPr>
          <w:sz w:val="20"/>
          <w:szCs w:val="20"/>
        </w:rPr>
        <w:t xml:space="preserve"> </w:t>
      </w:r>
      <w:r w:rsidR="36D1BF66" w:rsidRPr="47FDBF6F">
        <w:rPr>
          <w:sz w:val="20"/>
          <w:szCs w:val="20"/>
        </w:rPr>
        <w:t>for</w:t>
      </w:r>
      <w:r w:rsidRPr="47FDBF6F">
        <w:rPr>
          <w:sz w:val="20"/>
          <w:szCs w:val="20"/>
        </w:rPr>
        <w:t xml:space="preserve"> how</w:t>
      </w:r>
      <w:r w:rsidR="36D1BF66" w:rsidRPr="47FDBF6F">
        <w:rPr>
          <w:sz w:val="20"/>
          <w:szCs w:val="20"/>
        </w:rPr>
        <w:t xml:space="preserve"> to best implement</w:t>
      </w:r>
      <w:r w:rsidRPr="47FDBF6F">
        <w:rPr>
          <w:sz w:val="20"/>
          <w:szCs w:val="20"/>
        </w:rPr>
        <w:t xml:space="preserve"> lifestyle interventions in mental healthcare </w:t>
      </w:r>
      <w:r w:rsidR="2B2BD7ED" w:rsidRPr="47FDBF6F">
        <w:rPr>
          <w:sz w:val="20"/>
          <w:szCs w:val="20"/>
        </w:rPr>
        <w:t xml:space="preserve">to </w:t>
      </w:r>
      <w:r w:rsidRPr="47FDBF6F">
        <w:rPr>
          <w:sz w:val="20"/>
          <w:szCs w:val="20"/>
        </w:rPr>
        <w:t>address the needs of people with mental illness.</w:t>
      </w:r>
      <w:r w:rsidR="6C6A3F45" w:rsidRPr="47FDBF6F">
        <w:rPr>
          <w:sz w:val="20"/>
          <w:szCs w:val="20"/>
        </w:rPr>
        <w:t xml:space="preserve"> The groups’ input is described below</w:t>
      </w:r>
      <w:r w:rsidR="0A1C1FE6" w:rsidRPr="47FDBF6F">
        <w:rPr>
          <w:sz w:val="20"/>
          <w:szCs w:val="20"/>
        </w:rPr>
        <w:t>.</w:t>
      </w:r>
    </w:p>
    <w:p w14:paraId="00000056" w14:textId="77777777" w:rsidR="00832A5A" w:rsidRDefault="00832A5A">
      <w:pPr>
        <w:spacing w:line="480" w:lineRule="auto"/>
        <w:jc w:val="both"/>
        <w:rPr>
          <w:sz w:val="20"/>
          <w:szCs w:val="20"/>
        </w:rPr>
      </w:pPr>
    </w:p>
    <w:p w14:paraId="00000057" w14:textId="6E448A54" w:rsidR="00832A5A" w:rsidRDefault="410AA766">
      <w:pPr>
        <w:tabs>
          <w:tab w:val="left" w:pos="3594"/>
        </w:tabs>
        <w:spacing w:line="480" w:lineRule="auto"/>
        <w:rPr>
          <w:sz w:val="20"/>
          <w:szCs w:val="20"/>
        </w:rPr>
      </w:pPr>
      <w:r w:rsidRPr="161A048F">
        <w:rPr>
          <w:sz w:val="20"/>
          <w:szCs w:val="20"/>
        </w:rPr>
        <w:t xml:space="preserve">Additionally, this report was created in collaboration with colleagues from countries in the </w:t>
      </w:r>
      <w:sdt>
        <w:sdtPr>
          <w:tag w:val="goog_rdk_49"/>
          <w:id w:val="-558174745"/>
        </w:sdtPr>
        <w:sdtEndPr/>
        <w:sdtContent/>
      </w:sdt>
      <w:r w:rsidRPr="161A048F">
        <w:rPr>
          <w:sz w:val="20"/>
          <w:szCs w:val="20"/>
        </w:rPr>
        <w:t xml:space="preserve">Global South. Despite efforts to increase the representation of authors from these countries, an unacceptable disparity in authorship remains within global health research. We established the GSAG to address this gap. </w:t>
      </w:r>
      <w:r w:rsidRPr="161A048F">
        <w:rPr>
          <w:sz w:val="18"/>
          <w:szCs w:val="18"/>
        </w:rPr>
        <w:t>T</w:t>
      </w:r>
      <w:r w:rsidRPr="161A048F">
        <w:rPr>
          <w:sz w:val="20"/>
          <w:szCs w:val="20"/>
        </w:rPr>
        <w:t xml:space="preserve">he </w:t>
      </w:r>
      <w:sdt>
        <w:sdtPr>
          <w:tag w:val="goog_rdk_50"/>
          <w:id w:val="336653945"/>
        </w:sdtPr>
        <w:sdtEndPr/>
        <w:sdtContent/>
      </w:sdt>
      <w:r w:rsidRPr="161A048F">
        <w:rPr>
          <w:sz w:val="20"/>
          <w:szCs w:val="20"/>
        </w:rPr>
        <w:t xml:space="preserve">GSAG comprised 14 colleagues representing 10 conflict-affected and low-, middle-, and upper-middle-income regions, specifically Bangladesh, Colombia, Egypt, India, Indonesia, Myanmar, Nigeria, Rwanda, Ukraine and Brazil. The GSAG comprised seven psychiatrists, three psychologists, one psychiatric nurse educator, two physical activity epidemiologists/practitioners, and one lived experience expert (eight men, five women and one non-binary member). </w:t>
      </w:r>
      <w:sdt>
        <w:sdtPr>
          <w:tag w:val="goog_rdk_51"/>
          <w:id w:val="-1806692927"/>
        </w:sdtPr>
        <w:sdtEndPr/>
        <w:sdtContent/>
      </w:sdt>
      <w:r w:rsidRPr="161A048F">
        <w:rPr>
          <w:sz w:val="20"/>
          <w:szCs w:val="20"/>
        </w:rPr>
        <w:t>Synchronous and asynchronous meetings (due to time zones) were carried out as a prioritisation exercise to ensure applicability of the final recommendations to colleagues working in Global South contexts.</w:t>
      </w:r>
    </w:p>
    <w:p w14:paraId="00000058" w14:textId="77777777" w:rsidR="00832A5A" w:rsidRDefault="00832A5A">
      <w:pPr>
        <w:spacing w:line="480" w:lineRule="auto"/>
        <w:jc w:val="both"/>
        <w:rPr>
          <w:sz w:val="20"/>
          <w:szCs w:val="20"/>
        </w:rPr>
      </w:pPr>
    </w:p>
    <w:p w14:paraId="6DED6E3A" w14:textId="11A9C137" w:rsidR="00D23B1E" w:rsidRDefault="410AA766">
      <w:pPr>
        <w:spacing w:line="480" w:lineRule="auto"/>
        <w:jc w:val="both"/>
        <w:rPr>
          <w:sz w:val="20"/>
          <w:szCs w:val="20"/>
        </w:rPr>
      </w:pPr>
      <w:r w:rsidRPr="161A048F">
        <w:rPr>
          <w:sz w:val="20"/>
          <w:szCs w:val="20"/>
        </w:rPr>
        <w:t xml:space="preserve">This extension to the 2019 Commission provides an in-depth examination of lifestyle interventions that can prevent and manage mental health conditions and multimorbidity. This report focuses on four key </w:t>
      </w:r>
      <w:r w:rsidRPr="161A048F">
        <w:rPr>
          <w:sz w:val="20"/>
          <w:szCs w:val="20"/>
        </w:rPr>
        <w:lastRenderedPageBreak/>
        <w:t xml:space="preserve">modifiable lifestyle pillars that are considered fundamental to lifestyle medicine: physical activity, nutrition, smoking cessation, and sleep, and that have been a focus of lifestyle interventions in mental healthcare. </w:t>
      </w:r>
    </w:p>
    <w:p w14:paraId="1FB5B05E" w14:textId="77777777" w:rsidR="00124018" w:rsidRDefault="00124018">
      <w:pPr>
        <w:spacing w:line="480" w:lineRule="auto"/>
        <w:jc w:val="both"/>
        <w:rPr>
          <w:sz w:val="20"/>
          <w:szCs w:val="20"/>
        </w:rPr>
      </w:pPr>
    </w:p>
    <w:p w14:paraId="00000059" w14:textId="04F2B3EE" w:rsidR="00832A5A" w:rsidRDefault="00D755D8">
      <w:pPr>
        <w:spacing w:line="480" w:lineRule="auto"/>
        <w:jc w:val="both"/>
        <w:rPr>
          <w:sz w:val="20"/>
          <w:szCs w:val="20"/>
        </w:rPr>
      </w:pPr>
      <w:r>
        <w:rPr>
          <w:sz w:val="20"/>
          <w:szCs w:val="20"/>
        </w:rPr>
        <w:t xml:space="preserve">Across five parts, this report explores what makes lifestyle interventions effective, and how to implement and deliver them in the context of mental healthcare. It aims to provide evidence-based recommendations that address the existing evidence-implementation gap. </w:t>
      </w:r>
    </w:p>
    <w:p w14:paraId="0000005A" w14:textId="77777777" w:rsidR="00832A5A" w:rsidRDefault="00832A5A">
      <w:pPr>
        <w:spacing w:line="480" w:lineRule="auto"/>
        <w:jc w:val="both"/>
        <w:rPr>
          <w:sz w:val="20"/>
          <w:szCs w:val="20"/>
        </w:rPr>
      </w:pPr>
    </w:p>
    <w:p w14:paraId="0000005B" w14:textId="77777777" w:rsidR="00832A5A" w:rsidRDefault="00552B3E">
      <w:pPr>
        <w:spacing w:line="480" w:lineRule="auto"/>
        <w:jc w:val="both"/>
        <w:rPr>
          <w:sz w:val="20"/>
          <w:szCs w:val="20"/>
        </w:rPr>
      </w:pPr>
      <w:sdt>
        <w:sdtPr>
          <w:tag w:val="goog_rdk_53"/>
          <w:id w:val="751165374"/>
        </w:sdtPr>
        <w:sdtEndPr/>
        <w:sdtContent/>
      </w:sdt>
      <w:r w:rsidR="00D755D8">
        <w:rPr>
          <w:sz w:val="20"/>
          <w:szCs w:val="20"/>
        </w:rPr>
        <w:t>Part 1. What has been the impact of the 2019 Commission on the field of lifestyle interventions in mental healthcare?</w:t>
      </w:r>
    </w:p>
    <w:p w14:paraId="0000005C" w14:textId="796AEC5B" w:rsidR="00832A5A" w:rsidRDefault="00D755D8">
      <w:pPr>
        <w:spacing w:line="480" w:lineRule="auto"/>
        <w:jc w:val="both"/>
        <w:rPr>
          <w:sz w:val="20"/>
          <w:szCs w:val="20"/>
        </w:rPr>
      </w:pPr>
      <w:r w:rsidRPr="4BC8927E">
        <w:rPr>
          <w:sz w:val="20"/>
          <w:szCs w:val="20"/>
        </w:rPr>
        <w:t xml:space="preserve">In Part 1, we examined the impact of the 2019 Commission through citation mapping. We analysed policy documents and journal articles related to lifestyle that cited the 2019 Commission. As of March 2024, the 2019 Commission had been cited in 17 policy documents, consensus/position statements and guidelines, and 319 journal articles that discussed lifestyle interventions. These articles predominantly focused on physical activity or a combination of lifestyle elements. </w:t>
      </w:r>
      <w:r w:rsidR="5D7BCE5B" w:rsidRPr="4BC8927E">
        <w:rPr>
          <w:sz w:val="20"/>
          <w:szCs w:val="20"/>
        </w:rPr>
        <w:t>Most</w:t>
      </w:r>
      <w:r w:rsidRPr="4BC8927E">
        <w:rPr>
          <w:sz w:val="20"/>
          <w:szCs w:val="20"/>
        </w:rPr>
        <w:t xml:space="preserve"> (88%) citations had a lead author with a primary affiliation from a high-income country</w:t>
      </w:r>
      <w:r w:rsidR="486CE8D3" w:rsidRPr="4BC8927E">
        <w:rPr>
          <w:sz w:val="20"/>
          <w:szCs w:val="20"/>
        </w:rPr>
        <w:t>,</w:t>
      </w:r>
      <w:r w:rsidRPr="4BC8927E">
        <w:rPr>
          <w:sz w:val="20"/>
          <w:szCs w:val="20"/>
        </w:rPr>
        <w:t xml:space="preserve"> and 92% of intervention papers were from high-income countries. </w:t>
      </w:r>
    </w:p>
    <w:p w14:paraId="0000005D" w14:textId="77777777" w:rsidR="00832A5A" w:rsidRDefault="00832A5A">
      <w:pPr>
        <w:spacing w:line="480" w:lineRule="auto"/>
        <w:jc w:val="both"/>
        <w:rPr>
          <w:sz w:val="20"/>
          <w:szCs w:val="20"/>
        </w:rPr>
      </w:pPr>
    </w:p>
    <w:p w14:paraId="0000005E" w14:textId="77777777" w:rsidR="00832A5A" w:rsidRDefault="00D755D8">
      <w:pPr>
        <w:spacing w:line="480" w:lineRule="auto"/>
        <w:jc w:val="both"/>
        <w:rPr>
          <w:sz w:val="20"/>
          <w:szCs w:val="20"/>
        </w:rPr>
      </w:pPr>
      <w:r>
        <w:rPr>
          <w:sz w:val="20"/>
          <w:szCs w:val="20"/>
        </w:rPr>
        <w:t>Part 2. What do lifestyle interventions currently look like?</w:t>
      </w:r>
    </w:p>
    <w:p w14:paraId="0000005F" w14:textId="77777777" w:rsidR="00832A5A" w:rsidRDefault="00D755D8">
      <w:pPr>
        <w:spacing w:line="480" w:lineRule="auto"/>
        <w:jc w:val="both"/>
        <w:rPr>
          <w:sz w:val="20"/>
          <w:szCs w:val="20"/>
        </w:rPr>
      </w:pPr>
      <w:r>
        <w:rPr>
          <w:sz w:val="20"/>
          <w:szCs w:val="20"/>
        </w:rPr>
        <w:t xml:space="preserve">In Part 2, we summarised 99 reports relevant to 89 unique interventions published since 2018 to investigate how recent lifestyle interventions are currently being conducted. In addition, we present six case studies of grassroots interventions covering physical activity, nutrition and smoking cessation across both inpatient and community/outpatient settings in the Global North and Global South. </w:t>
      </w:r>
    </w:p>
    <w:p w14:paraId="00000060" w14:textId="77777777" w:rsidR="00832A5A" w:rsidRDefault="00832A5A">
      <w:pPr>
        <w:spacing w:line="480" w:lineRule="auto"/>
        <w:jc w:val="both"/>
        <w:rPr>
          <w:sz w:val="20"/>
          <w:szCs w:val="20"/>
        </w:rPr>
      </w:pPr>
    </w:p>
    <w:p w14:paraId="00000061" w14:textId="77777777" w:rsidR="00832A5A" w:rsidRDefault="00D755D8">
      <w:pPr>
        <w:spacing w:line="480" w:lineRule="auto"/>
        <w:jc w:val="both"/>
        <w:rPr>
          <w:sz w:val="20"/>
          <w:szCs w:val="20"/>
        </w:rPr>
      </w:pPr>
      <w:r>
        <w:rPr>
          <w:sz w:val="20"/>
          <w:szCs w:val="20"/>
        </w:rPr>
        <w:lastRenderedPageBreak/>
        <w:t xml:space="preserve">Part 3. What are the effective components of lifestyle interventions in mental health care? </w:t>
      </w:r>
    </w:p>
    <w:p w14:paraId="00000062" w14:textId="77777777" w:rsidR="00832A5A" w:rsidRDefault="00D755D8">
      <w:pPr>
        <w:spacing w:line="480" w:lineRule="auto"/>
        <w:jc w:val="both"/>
        <w:rPr>
          <w:sz w:val="20"/>
          <w:szCs w:val="20"/>
        </w:rPr>
      </w:pPr>
      <w:r>
        <w:rPr>
          <w:sz w:val="20"/>
          <w:szCs w:val="20"/>
        </w:rPr>
        <w:t>In Part 3, we present the findings of a review of meta-analyses of intervention studies. We examined meta-analyses of lifestyle interventions to understand which aspects or elements were more likely to generate beneficial effects on mental and physical health outcomes for people with mental illness. Through an examination of 18 meta-analyses, we generated eight recommendations. These recommendations were reviewed by the lived experience group, GSAG and broader authorship team and modified where appropriate.</w:t>
      </w:r>
    </w:p>
    <w:p w14:paraId="00000063" w14:textId="77777777" w:rsidR="00832A5A" w:rsidRDefault="00832A5A">
      <w:pPr>
        <w:spacing w:line="480" w:lineRule="auto"/>
        <w:jc w:val="both"/>
        <w:rPr>
          <w:sz w:val="20"/>
          <w:szCs w:val="20"/>
        </w:rPr>
      </w:pPr>
    </w:p>
    <w:p w14:paraId="00000064" w14:textId="06BAE11F" w:rsidR="00832A5A" w:rsidRDefault="00D755D8">
      <w:pPr>
        <w:spacing w:line="480" w:lineRule="auto"/>
        <w:jc w:val="both"/>
        <w:rPr>
          <w:sz w:val="20"/>
          <w:szCs w:val="20"/>
        </w:rPr>
      </w:pPr>
      <w:r w:rsidRPr="4BC8927E">
        <w:rPr>
          <w:sz w:val="20"/>
          <w:szCs w:val="20"/>
        </w:rPr>
        <w:t>Part 4. What are the barriers and enablers to the implementation of lifestyle interventions in mental health settings</w:t>
      </w:r>
      <w:r w:rsidR="2C862E23" w:rsidRPr="4BC8927E">
        <w:rPr>
          <w:sz w:val="20"/>
          <w:szCs w:val="20"/>
        </w:rPr>
        <w:t>,</w:t>
      </w:r>
      <w:r w:rsidRPr="4BC8927E">
        <w:rPr>
          <w:sz w:val="20"/>
          <w:szCs w:val="20"/>
        </w:rPr>
        <w:t xml:space="preserve"> and how should interventions be delivered to meet the needs of people who are living with mental illness?</w:t>
      </w:r>
    </w:p>
    <w:p w14:paraId="00000065" w14:textId="483AD421" w:rsidR="00832A5A" w:rsidRDefault="00D755D8">
      <w:pPr>
        <w:spacing w:line="480" w:lineRule="auto"/>
        <w:jc w:val="both"/>
        <w:rPr>
          <w:sz w:val="20"/>
          <w:szCs w:val="20"/>
        </w:rPr>
      </w:pPr>
      <w:r w:rsidRPr="4BC8927E">
        <w:rPr>
          <w:sz w:val="20"/>
          <w:szCs w:val="20"/>
        </w:rPr>
        <w:t>In Part 4, we present a qualitative evidence synthesis summaris</w:t>
      </w:r>
      <w:r w:rsidR="125148A4" w:rsidRPr="4BC8927E">
        <w:rPr>
          <w:sz w:val="20"/>
          <w:szCs w:val="20"/>
        </w:rPr>
        <w:t>ing</w:t>
      </w:r>
      <w:r w:rsidRPr="4BC8927E">
        <w:rPr>
          <w:sz w:val="20"/>
          <w:szCs w:val="20"/>
        </w:rPr>
        <w:t xml:space="preserve"> the key barriers to implement</w:t>
      </w:r>
      <w:r w:rsidR="419E6866" w:rsidRPr="4BC8927E">
        <w:rPr>
          <w:sz w:val="20"/>
          <w:szCs w:val="20"/>
        </w:rPr>
        <w:t>ing</w:t>
      </w:r>
      <w:r w:rsidRPr="4BC8927E">
        <w:rPr>
          <w:sz w:val="20"/>
          <w:szCs w:val="20"/>
        </w:rPr>
        <w:t xml:space="preserve"> and deliver</w:t>
      </w:r>
      <w:r w:rsidR="09F0F5C2" w:rsidRPr="4BC8927E">
        <w:rPr>
          <w:sz w:val="20"/>
          <w:szCs w:val="20"/>
        </w:rPr>
        <w:t>ing</w:t>
      </w:r>
      <w:r w:rsidRPr="4BC8927E">
        <w:rPr>
          <w:sz w:val="20"/>
          <w:szCs w:val="20"/>
        </w:rPr>
        <w:t xml:space="preserve"> lifestyle interventions within mental health care. We identify opportunities and 18 priorities for action at the </w:t>
      </w:r>
      <w:r w:rsidR="00D23B1E" w:rsidRPr="4BC8927E">
        <w:rPr>
          <w:sz w:val="20"/>
          <w:szCs w:val="20"/>
        </w:rPr>
        <w:t xml:space="preserve">system’s </w:t>
      </w:r>
      <w:r w:rsidRPr="4BC8927E">
        <w:rPr>
          <w:sz w:val="20"/>
          <w:szCs w:val="20"/>
        </w:rPr>
        <w:t xml:space="preserve">micro, meso, and macro levels to guide implementation and delivery efforts. Additionally, we present ways in which lifestyle interventions can be implemented and delivered to address the needs of people with mental illness. Each component </w:t>
      </w:r>
      <w:r w:rsidR="00D23B1E" w:rsidRPr="4BC8927E">
        <w:rPr>
          <w:sz w:val="20"/>
          <w:szCs w:val="20"/>
        </w:rPr>
        <w:t xml:space="preserve">was </w:t>
      </w:r>
      <w:r w:rsidRPr="4BC8927E">
        <w:rPr>
          <w:sz w:val="20"/>
          <w:szCs w:val="20"/>
        </w:rPr>
        <w:t>reviewed by the lived experience group, GSAG and broader authorship team and modified where appropriate.</w:t>
      </w:r>
    </w:p>
    <w:p w14:paraId="00000066" w14:textId="77777777" w:rsidR="00832A5A" w:rsidRDefault="00832A5A">
      <w:pPr>
        <w:spacing w:line="480" w:lineRule="auto"/>
        <w:jc w:val="both"/>
        <w:rPr>
          <w:sz w:val="20"/>
          <w:szCs w:val="20"/>
        </w:rPr>
      </w:pPr>
    </w:p>
    <w:p w14:paraId="00000067" w14:textId="50CC3C85" w:rsidR="00832A5A" w:rsidRDefault="00D755D8">
      <w:pPr>
        <w:spacing w:line="480" w:lineRule="auto"/>
        <w:jc w:val="both"/>
        <w:rPr>
          <w:sz w:val="20"/>
          <w:szCs w:val="20"/>
        </w:rPr>
      </w:pPr>
      <w:r w:rsidRPr="4BC8927E">
        <w:rPr>
          <w:sz w:val="20"/>
          <w:szCs w:val="20"/>
        </w:rPr>
        <w:t xml:space="preserve">Part 5. Recommendations for </w:t>
      </w:r>
      <w:r w:rsidR="464FE35C" w:rsidRPr="4BC8927E">
        <w:rPr>
          <w:sz w:val="20"/>
          <w:szCs w:val="20"/>
        </w:rPr>
        <w:t xml:space="preserve">the </w:t>
      </w:r>
      <w:r w:rsidRPr="4BC8927E">
        <w:rPr>
          <w:sz w:val="20"/>
          <w:szCs w:val="20"/>
        </w:rPr>
        <w:t>implementation of lifestyle interventions in mental health settings</w:t>
      </w:r>
    </w:p>
    <w:p w14:paraId="00000068" w14:textId="77777777" w:rsidR="00832A5A" w:rsidRDefault="410AA766">
      <w:pPr>
        <w:tabs>
          <w:tab w:val="left" w:pos="1008"/>
        </w:tabs>
        <w:spacing w:line="480" w:lineRule="auto"/>
        <w:jc w:val="both"/>
        <w:rPr>
          <w:sz w:val="20"/>
          <w:szCs w:val="20"/>
        </w:rPr>
      </w:pPr>
      <w:r w:rsidRPr="161A048F">
        <w:rPr>
          <w:sz w:val="20"/>
          <w:szCs w:val="20"/>
        </w:rPr>
        <w:t>Part 5 offers practical recommendations, in the form of principles and actions, based on the evidence from Parts 3 and 4 of the report, and on the perspectives of individuals with lived experience and colleagues from Global South and conflict-affected contexts. These recommendations describe the evidence that supports the implementation and delivery of lifestyle interventions in mental health services.</w:t>
      </w:r>
    </w:p>
    <w:p w14:paraId="7F7EC96E" w14:textId="789FC937" w:rsidR="00832A5A" w:rsidRDefault="00832A5A" w:rsidP="161A048F">
      <w:pPr>
        <w:tabs>
          <w:tab w:val="left" w:pos="1008"/>
        </w:tabs>
        <w:spacing w:line="480" w:lineRule="auto"/>
        <w:jc w:val="both"/>
        <w:rPr>
          <w:sz w:val="20"/>
          <w:szCs w:val="20"/>
        </w:rPr>
      </w:pPr>
    </w:p>
    <w:p w14:paraId="5258EB34" w14:textId="3B9E28EE" w:rsidR="00832A5A" w:rsidRDefault="57EAAC32" w:rsidP="161A048F">
      <w:pPr>
        <w:tabs>
          <w:tab w:val="left" w:pos="3594"/>
        </w:tabs>
        <w:spacing w:line="480" w:lineRule="auto"/>
        <w:rPr>
          <w:b/>
          <w:bCs/>
          <w:sz w:val="20"/>
          <w:szCs w:val="20"/>
        </w:rPr>
      </w:pPr>
      <w:r w:rsidRPr="161A048F">
        <w:rPr>
          <w:b/>
          <w:bCs/>
          <w:sz w:val="20"/>
          <w:szCs w:val="20"/>
        </w:rPr>
        <w:lastRenderedPageBreak/>
        <w:t>Considerations regarding the use of lifestyle interventions for people with eating disorders.</w:t>
      </w:r>
    </w:p>
    <w:p w14:paraId="00000069" w14:textId="7CF18886" w:rsidR="00832A5A" w:rsidRDefault="57EAAC32">
      <w:pPr>
        <w:spacing w:line="480" w:lineRule="auto"/>
        <w:jc w:val="both"/>
        <w:rPr>
          <w:sz w:val="20"/>
          <w:szCs w:val="20"/>
        </w:rPr>
      </w:pPr>
      <w:r w:rsidRPr="161A048F">
        <w:rPr>
          <w:sz w:val="20"/>
          <w:szCs w:val="20"/>
        </w:rPr>
        <w:t xml:space="preserve">Eating disorders are complex and can lead to significant detrimental (and potentially fatal) effects for those who experience them. Treatment typically requires collaborative input from a team of specialist clinicians across a continuum of care. Certain anthropometric and lifestyle messages within this report may be inappropriate or even harmful to those who live with eating disorders. The recommendations in this report are based on evidence from lifestyle interventions that were conducted among people with mental disorders such as schizophrenia spectrum, affective, anxiety, and stress-related disorders, and </w:t>
      </w:r>
      <w:sdt>
        <w:sdtPr>
          <w:tag w:val="goog_rdk_54"/>
          <w:id w:val="1086190634"/>
        </w:sdtPr>
        <w:sdtEndPr/>
        <w:sdtContent/>
      </w:sdt>
      <w:r w:rsidRPr="161A048F">
        <w:rPr>
          <w:sz w:val="20"/>
          <w:szCs w:val="20"/>
        </w:rPr>
        <w:t>may not be appropriate for those with an eating disorder.</w:t>
      </w:r>
    </w:p>
    <w:p w14:paraId="4EAD7107" w14:textId="77777777" w:rsidR="002F7DF4" w:rsidRDefault="002F7DF4">
      <w:pPr>
        <w:spacing w:line="480" w:lineRule="auto"/>
        <w:jc w:val="both"/>
        <w:rPr>
          <w:sz w:val="20"/>
          <w:szCs w:val="20"/>
        </w:rPr>
      </w:pPr>
    </w:p>
    <w:p w14:paraId="0000006D" w14:textId="73231145" w:rsidR="00832A5A" w:rsidRDefault="00552B3E" w:rsidP="161A048F">
      <w:pPr>
        <w:pBdr>
          <w:top w:val="nil"/>
          <w:left w:val="nil"/>
          <w:bottom w:val="nil"/>
          <w:right w:val="nil"/>
          <w:between w:val="nil"/>
        </w:pBdr>
        <w:tabs>
          <w:tab w:val="left" w:pos="3594"/>
        </w:tabs>
        <w:spacing w:line="480" w:lineRule="auto"/>
        <w:rPr>
          <w:b/>
          <w:bCs/>
          <w:color w:val="000000"/>
          <w:sz w:val="22"/>
          <w:szCs w:val="22"/>
        </w:rPr>
      </w:pPr>
      <w:sdt>
        <w:sdtPr>
          <w:tag w:val="goog_rdk_55"/>
          <w:id w:val="554666971"/>
        </w:sdtPr>
        <w:sdtEndPr/>
        <w:sdtContent/>
      </w:sdt>
      <w:sdt>
        <w:sdtPr>
          <w:tag w:val="goog_rdk_56"/>
          <w:id w:val="-1303690169"/>
        </w:sdtPr>
        <w:sdtEndPr/>
        <w:sdtContent/>
      </w:sdt>
      <w:sdt>
        <w:sdtPr>
          <w:tag w:val="goog_rdk_57"/>
          <w:id w:val="-1202314473"/>
          <w:showingPlcHdr/>
        </w:sdtPr>
        <w:sdtEndPr/>
        <w:sdtContent>
          <w:r w:rsidR="00004971">
            <w:t xml:space="preserve">     </w:t>
          </w:r>
        </w:sdtContent>
      </w:sdt>
      <w:r w:rsidR="5D5FAD6C" w:rsidRPr="161A048F">
        <w:rPr>
          <w:b/>
          <w:bCs/>
          <w:color w:val="000000" w:themeColor="text1"/>
          <w:sz w:val="22"/>
          <w:szCs w:val="22"/>
        </w:rPr>
        <w:t>Part 1</w:t>
      </w:r>
      <w:r w:rsidR="002F7DF4">
        <w:rPr>
          <w:b/>
          <w:bCs/>
          <w:color w:val="000000" w:themeColor="text1"/>
          <w:sz w:val="22"/>
          <w:szCs w:val="22"/>
        </w:rPr>
        <w:t>.</w:t>
      </w:r>
      <w:r w:rsidR="5D5FAD6C" w:rsidRPr="161A048F">
        <w:rPr>
          <w:b/>
          <w:bCs/>
          <w:color w:val="000000" w:themeColor="text1"/>
          <w:sz w:val="22"/>
          <w:szCs w:val="22"/>
        </w:rPr>
        <w:t xml:space="preserve"> </w:t>
      </w:r>
      <w:r w:rsidR="410AA766" w:rsidRPr="161A048F">
        <w:rPr>
          <w:b/>
          <w:bCs/>
          <w:color w:val="000000" w:themeColor="text1"/>
          <w:sz w:val="22"/>
          <w:szCs w:val="22"/>
        </w:rPr>
        <w:t>What was the Impact of the 2019 Lancet Commission in the Field of Lifestyle Interventions in Mental Health Care?</w:t>
      </w:r>
    </w:p>
    <w:p w14:paraId="0000006E" w14:textId="77777777" w:rsidR="00832A5A" w:rsidRDefault="00832A5A">
      <w:pPr>
        <w:tabs>
          <w:tab w:val="left" w:pos="3594"/>
        </w:tabs>
        <w:spacing w:line="480" w:lineRule="auto"/>
        <w:rPr>
          <w:sz w:val="20"/>
          <w:szCs w:val="20"/>
        </w:rPr>
      </w:pPr>
    </w:p>
    <w:p w14:paraId="0000006F"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Introduction</w:t>
      </w:r>
    </w:p>
    <w:p w14:paraId="00000070" w14:textId="38BB394E" w:rsidR="00832A5A" w:rsidRDefault="00D755D8">
      <w:pPr>
        <w:tabs>
          <w:tab w:val="left" w:pos="3594"/>
        </w:tabs>
        <w:spacing w:line="480" w:lineRule="auto"/>
        <w:rPr>
          <w:sz w:val="20"/>
          <w:szCs w:val="20"/>
        </w:rPr>
      </w:pPr>
      <w:r w:rsidRPr="4BC8927E">
        <w:rPr>
          <w:sz w:val="20"/>
          <w:szCs w:val="20"/>
        </w:rPr>
        <w:t>Since the publication of the report by the 2019 Lancet Psychiatry Commission on protecting the physical health of people with mental illness,</w:t>
      </w:r>
      <w:r w:rsidRPr="4BC8927E">
        <w:rPr>
          <w:sz w:val="20"/>
          <w:szCs w:val="20"/>
          <w:vertAlign w:val="superscript"/>
        </w:rPr>
        <w:t>1</w:t>
      </w:r>
      <w:r w:rsidRPr="4BC8927E">
        <w:rPr>
          <w:sz w:val="20"/>
          <w:szCs w:val="20"/>
        </w:rPr>
        <w:t xml:space="preserve"> significant steps were taken regarding the recognition, implementation and scaling-up of lifestyle interventions in mental healthcare. Key milestones have been the inclusion of the </w:t>
      </w:r>
      <w:r w:rsidRPr="4BC8927E">
        <w:rPr>
          <w:i/>
          <w:iCs/>
          <w:sz w:val="20"/>
          <w:szCs w:val="20"/>
        </w:rPr>
        <w:t>Healthy Lifestyles Hub: Promotion of healthy lifestyles to improve mental health</w:t>
      </w:r>
      <w:r w:rsidRPr="4BC8927E">
        <w:rPr>
          <w:sz w:val="20"/>
          <w:szCs w:val="20"/>
        </w:rPr>
        <w:t xml:space="preserve"> in the World Psychiatric Association Action Plan 2023-2026,</w:t>
      </w:r>
      <w:r w:rsidRPr="4BC8927E">
        <w:rPr>
          <w:sz w:val="20"/>
          <w:szCs w:val="20"/>
          <w:vertAlign w:val="superscript"/>
        </w:rPr>
        <w:t>11</w:t>
      </w:r>
      <w:r w:rsidRPr="4BC8927E">
        <w:rPr>
          <w:sz w:val="20"/>
          <w:szCs w:val="20"/>
        </w:rPr>
        <w:t xml:space="preserve"> and the establishment of a lifestyle psychiatry special interest group within the American Psychiatric Association.</w:t>
      </w:r>
      <w:r w:rsidRPr="4BC8927E">
        <w:rPr>
          <w:sz w:val="20"/>
          <w:szCs w:val="20"/>
          <w:vertAlign w:val="superscript"/>
        </w:rPr>
        <w:t>12</w:t>
      </w:r>
      <w:r w:rsidRPr="4BC8927E">
        <w:rPr>
          <w:sz w:val="20"/>
          <w:szCs w:val="20"/>
        </w:rPr>
        <w:t xml:space="preserve"> These translational outcomes reflect </w:t>
      </w:r>
      <w:r w:rsidR="315BA82E" w:rsidRPr="4BC8927E">
        <w:rPr>
          <w:sz w:val="20"/>
          <w:szCs w:val="20"/>
        </w:rPr>
        <w:t>the</w:t>
      </w:r>
      <w:r w:rsidRPr="4BC8927E">
        <w:rPr>
          <w:sz w:val="20"/>
          <w:szCs w:val="20"/>
        </w:rPr>
        <w:t xml:space="preserve"> increasing evidence base </w:t>
      </w:r>
      <w:r w:rsidR="7E864D1F" w:rsidRPr="4BC8927E">
        <w:rPr>
          <w:sz w:val="20"/>
          <w:szCs w:val="20"/>
        </w:rPr>
        <w:t xml:space="preserve">that </w:t>
      </w:r>
      <w:r w:rsidRPr="4BC8927E">
        <w:rPr>
          <w:sz w:val="20"/>
          <w:szCs w:val="20"/>
        </w:rPr>
        <w:t>the 2019 Commission</w:t>
      </w:r>
      <w:r w:rsidRPr="4BC8927E">
        <w:rPr>
          <w:sz w:val="20"/>
          <w:szCs w:val="20"/>
          <w:vertAlign w:val="superscript"/>
        </w:rPr>
        <w:t>1</w:t>
      </w:r>
      <w:r w:rsidRPr="4BC8927E">
        <w:rPr>
          <w:sz w:val="20"/>
          <w:szCs w:val="20"/>
        </w:rPr>
        <w:t xml:space="preserve"> contributed</w:t>
      </w:r>
      <w:r w:rsidR="5380D37D" w:rsidRPr="4BC8927E">
        <w:rPr>
          <w:sz w:val="20"/>
          <w:szCs w:val="20"/>
        </w:rPr>
        <w:t xml:space="preserve"> to</w:t>
      </w:r>
      <w:r w:rsidRPr="4BC8927E">
        <w:rPr>
          <w:sz w:val="20"/>
          <w:szCs w:val="20"/>
        </w:rPr>
        <w:t>. As of March 2024, 17 unique policy documents, consensus/position statements and guidelines,</w:t>
      </w:r>
      <w:r w:rsidRPr="4BC8927E">
        <w:rPr>
          <w:i/>
          <w:iCs/>
          <w:sz w:val="20"/>
          <w:szCs w:val="20"/>
        </w:rPr>
        <w:t xml:space="preserve"> </w:t>
      </w:r>
      <w:r w:rsidRPr="4BC8927E">
        <w:rPr>
          <w:sz w:val="20"/>
          <w:szCs w:val="20"/>
        </w:rPr>
        <w:t>and 319 journal articles, considering relevant lifestyle interventions, had cited the 2019 Commission report</w:t>
      </w:r>
      <w:r w:rsidRPr="4BC8927E">
        <w:rPr>
          <w:sz w:val="20"/>
          <w:szCs w:val="20"/>
          <w:vertAlign w:val="superscript"/>
        </w:rPr>
        <w:t>1</w:t>
      </w:r>
      <w:r w:rsidRPr="4BC8927E">
        <w:rPr>
          <w:sz w:val="20"/>
          <w:szCs w:val="20"/>
        </w:rPr>
        <w:t xml:space="preserve"> according to </w:t>
      </w:r>
      <w:r w:rsidRPr="4BC8927E">
        <w:rPr>
          <w:i/>
          <w:iCs/>
          <w:sz w:val="20"/>
          <w:szCs w:val="20"/>
        </w:rPr>
        <w:t>PlumX Metrics</w:t>
      </w:r>
      <w:r w:rsidRPr="4BC8927E">
        <w:rPr>
          <w:sz w:val="20"/>
          <w:szCs w:val="20"/>
        </w:rPr>
        <w:t xml:space="preserve"> and </w:t>
      </w:r>
      <w:r w:rsidRPr="4BC8927E">
        <w:rPr>
          <w:i/>
          <w:iCs/>
          <w:sz w:val="20"/>
          <w:szCs w:val="20"/>
        </w:rPr>
        <w:t>Scopus</w:t>
      </w:r>
      <w:r w:rsidR="71489BAD" w:rsidRPr="4BC8927E">
        <w:rPr>
          <w:i/>
          <w:iCs/>
          <w:sz w:val="20"/>
          <w:szCs w:val="20"/>
        </w:rPr>
        <w:t>,</w:t>
      </w:r>
      <w:r w:rsidRPr="4BC8927E">
        <w:rPr>
          <w:i/>
          <w:iCs/>
          <w:sz w:val="20"/>
          <w:szCs w:val="20"/>
        </w:rPr>
        <w:t xml:space="preserve"> </w:t>
      </w:r>
      <w:r w:rsidRPr="4BC8927E">
        <w:rPr>
          <w:sz w:val="20"/>
          <w:szCs w:val="20"/>
        </w:rPr>
        <w:t xml:space="preserve">respectively. </w:t>
      </w:r>
      <w:r w:rsidR="007811B1">
        <w:rPr>
          <w:b/>
          <w:bCs/>
          <w:sz w:val="20"/>
          <w:szCs w:val="20"/>
        </w:rPr>
        <w:t>P</w:t>
      </w:r>
      <w:r w:rsidR="003E73A3">
        <w:rPr>
          <w:b/>
          <w:bCs/>
          <w:sz w:val="20"/>
          <w:szCs w:val="20"/>
        </w:rPr>
        <w:t>age</w:t>
      </w:r>
      <w:r w:rsidR="004E09B4">
        <w:rPr>
          <w:b/>
          <w:bCs/>
          <w:sz w:val="20"/>
          <w:szCs w:val="20"/>
        </w:rPr>
        <w:t xml:space="preserve"> 2</w:t>
      </w:r>
      <w:r w:rsidR="007811B1" w:rsidRPr="007811B1">
        <w:rPr>
          <w:sz w:val="20"/>
          <w:szCs w:val="20"/>
        </w:rPr>
        <w:t xml:space="preserve"> </w:t>
      </w:r>
      <w:r w:rsidR="007811B1">
        <w:rPr>
          <w:sz w:val="20"/>
          <w:szCs w:val="20"/>
        </w:rPr>
        <w:t>of th</w:t>
      </w:r>
      <w:r w:rsidR="007811B1" w:rsidRPr="4BC8927E">
        <w:rPr>
          <w:sz w:val="20"/>
          <w:szCs w:val="20"/>
        </w:rPr>
        <w:t xml:space="preserve">e </w:t>
      </w:r>
      <w:r w:rsidR="007811B1">
        <w:rPr>
          <w:b/>
          <w:bCs/>
          <w:sz w:val="20"/>
          <w:szCs w:val="20"/>
        </w:rPr>
        <w:t>online appendix</w:t>
      </w:r>
      <w:r w:rsidR="15F516AD" w:rsidRPr="4BC8927E">
        <w:rPr>
          <w:b/>
          <w:bCs/>
          <w:sz w:val="20"/>
          <w:szCs w:val="20"/>
        </w:rPr>
        <w:t xml:space="preserve">, </w:t>
      </w:r>
      <w:r w:rsidR="15F516AD" w:rsidRPr="4BC8927E">
        <w:rPr>
          <w:sz w:val="20"/>
          <w:szCs w:val="20"/>
        </w:rPr>
        <w:t>presents details on sampling these documents.</w:t>
      </w:r>
    </w:p>
    <w:p w14:paraId="00000071" w14:textId="77777777" w:rsidR="00832A5A" w:rsidRDefault="00832A5A">
      <w:pPr>
        <w:tabs>
          <w:tab w:val="left" w:pos="3594"/>
        </w:tabs>
        <w:spacing w:line="480" w:lineRule="auto"/>
        <w:rPr>
          <w:sz w:val="20"/>
          <w:szCs w:val="20"/>
        </w:rPr>
      </w:pPr>
    </w:p>
    <w:p w14:paraId="00000072"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 xml:space="preserve">Policy documents, consensus/position statements and guidelines </w:t>
      </w:r>
    </w:p>
    <w:p w14:paraId="00000073" w14:textId="05FDF41B" w:rsidR="00832A5A" w:rsidRDefault="00D755D8">
      <w:pPr>
        <w:tabs>
          <w:tab w:val="left" w:pos="3594"/>
        </w:tabs>
        <w:spacing w:line="480" w:lineRule="auto"/>
        <w:rPr>
          <w:sz w:val="20"/>
          <w:szCs w:val="20"/>
        </w:rPr>
      </w:pPr>
      <w:r w:rsidRPr="4BC8927E">
        <w:rPr>
          <w:sz w:val="20"/>
          <w:szCs w:val="20"/>
        </w:rPr>
        <w:t>All 17 policy, consensus/position statements</w:t>
      </w:r>
      <w:r w:rsidR="3590C844" w:rsidRPr="4BC8927E">
        <w:rPr>
          <w:sz w:val="20"/>
          <w:szCs w:val="20"/>
        </w:rPr>
        <w:t>,</w:t>
      </w:r>
      <w:r w:rsidRPr="4BC8927E">
        <w:rPr>
          <w:sz w:val="20"/>
          <w:szCs w:val="20"/>
        </w:rPr>
        <w:t xml:space="preserve"> and guidelines were published in English</w:t>
      </w:r>
      <w:r w:rsidR="4B6D2243" w:rsidRPr="4BC8927E">
        <w:rPr>
          <w:sz w:val="20"/>
          <w:szCs w:val="20"/>
        </w:rPr>
        <w:t>,</w:t>
      </w:r>
      <w:r w:rsidRPr="4BC8927E">
        <w:rPr>
          <w:sz w:val="20"/>
          <w:szCs w:val="20"/>
          <w:vertAlign w:val="superscript"/>
        </w:rPr>
        <w:t>13-29</w:t>
      </w:r>
      <w:r w:rsidRPr="4BC8927E">
        <w:rPr>
          <w:sz w:val="20"/>
          <w:szCs w:val="20"/>
        </w:rPr>
        <w:t xml:space="preserve"> </w:t>
      </w:r>
      <w:r w:rsidR="242CB3C2" w:rsidRPr="4BC8927E">
        <w:rPr>
          <w:sz w:val="20"/>
          <w:szCs w:val="20"/>
        </w:rPr>
        <w:t xml:space="preserve">with one </w:t>
      </w:r>
      <w:r w:rsidR="007811B1">
        <w:rPr>
          <w:sz w:val="20"/>
          <w:szCs w:val="20"/>
        </w:rPr>
        <w:t xml:space="preserve">document from </w:t>
      </w:r>
      <w:r w:rsidRPr="4BC8927E">
        <w:rPr>
          <w:sz w:val="20"/>
          <w:szCs w:val="20"/>
        </w:rPr>
        <w:t>the World Health Organization</w:t>
      </w:r>
      <w:r w:rsidRPr="4BC8927E">
        <w:rPr>
          <w:sz w:val="20"/>
          <w:szCs w:val="20"/>
          <w:vertAlign w:val="superscript"/>
        </w:rPr>
        <w:t>13</w:t>
      </w:r>
      <w:r w:rsidRPr="4BC8927E">
        <w:rPr>
          <w:sz w:val="20"/>
          <w:szCs w:val="20"/>
        </w:rPr>
        <w:t xml:space="preserve"> </w:t>
      </w:r>
      <w:r w:rsidR="18557D99" w:rsidRPr="4BC8927E">
        <w:rPr>
          <w:sz w:val="20"/>
          <w:szCs w:val="20"/>
        </w:rPr>
        <w:t>available</w:t>
      </w:r>
      <w:r w:rsidRPr="4BC8927E">
        <w:rPr>
          <w:sz w:val="20"/>
          <w:szCs w:val="20"/>
        </w:rPr>
        <w:t xml:space="preserve"> in three additional languages.</w:t>
      </w:r>
      <w:r w:rsidRPr="4BC8927E">
        <w:rPr>
          <w:sz w:val="20"/>
          <w:szCs w:val="20"/>
          <w:vertAlign w:val="superscript"/>
        </w:rPr>
        <w:t>30-32</w:t>
      </w:r>
      <w:r w:rsidRPr="4BC8927E">
        <w:rPr>
          <w:sz w:val="20"/>
          <w:szCs w:val="20"/>
        </w:rPr>
        <w:t xml:space="preserve"> Four documents were from organisations with global/international foci.</w:t>
      </w:r>
      <w:r w:rsidRPr="4BC8927E">
        <w:rPr>
          <w:sz w:val="20"/>
          <w:szCs w:val="20"/>
          <w:vertAlign w:val="superscript"/>
        </w:rPr>
        <w:t>13-16</w:t>
      </w:r>
      <w:r w:rsidRPr="4BC8927E">
        <w:rPr>
          <w:sz w:val="20"/>
          <w:szCs w:val="20"/>
        </w:rPr>
        <w:t xml:space="preserve"> The remaining ten documents had a national or state focus: one </w:t>
      </w:r>
      <w:r w:rsidR="0828E379" w:rsidRPr="4BC8927E">
        <w:rPr>
          <w:sz w:val="20"/>
          <w:szCs w:val="20"/>
        </w:rPr>
        <w:t>each</w:t>
      </w:r>
      <w:r w:rsidRPr="4BC8927E">
        <w:rPr>
          <w:sz w:val="20"/>
          <w:szCs w:val="20"/>
        </w:rPr>
        <w:t xml:space="preserve"> from England</w:t>
      </w:r>
      <w:r w:rsidRPr="4BC8927E">
        <w:rPr>
          <w:sz w:val="20"/>
          <w:szCs w:val="20"/>
          <w:vertAlign w:val="superscript"/>
        </w:rPr>
        <w:t>17</w:t>
      </w:r>
      <w:r w:rsidRPr="4BC8927E">
        <w:rPr>
          <w:sz w:val="20"/>
          <w:szCs w:val="20"/>
        </w:rPr>
        <w:t xml:space="preserve"> </w:t>
      </w:r>
      <w:r w:rsidR="0C6EB7A5" w:rsidRPr="4BC8927E">
        <w:rPr>
          <w:sz w:val="20"/>
          <w:szCs w:val="20"/>
        </w:rPr>
        <w:t xml:space="preserve">and </w:t>
      </w:r>
      <w:r w:rsidRPr="4BC8927E">
        <w:rPr>
          <w:sz w:val="20"/>
          <w:szCs w:val="20"/>
        </w:rPr>
        <w:t>Belgium,</w:t>
      </w:r>
      <w:r w:rsidRPr="4BC8927E">
        <w:rPr>
          <w:sz w:val="20"/>
          <w:szCs w:val="20"/>
          <w:vertAlign w:val="superscript"/>
        </w:rPr>
        <w:t>18</w:t>
      </w:r>
      <w:r w:rsidRPr="4BC8927E">
        <w:rPr>
          <w:sz w:val="20"/>
          <w:szCs w:val="20"/>
        </w:rPr>
        <w:t xml:space="preserve"> and eight from Australia.</w:t>
      </w:r>
      <w:r w:rsidRPr="4BC8927E">
        <w:rPr>
          <w:sz w:val="20"/>
          <w:szCs w:val="20"/>
          <w:vertAlign w:val="superscript"/>
        </w:rPr>
        <w:t>19-26</w:t>
      </w:r>
      <w:r w:rsidRPr="4BC8927E">
        <w:rPr>
          <w:sz w:val="20"/>
          <w:szCs w:val="20"/>
        </w:rPr>
        <w:t xml:space="preserve"> The three journal article position/consensus statements and guidelines had a broad geographic focus.</w:t>
      </w:r>
      <w:r w:rsidRPr="4BC8927E">
        <w:rPr>
          <w:sz w:val="20"/>
          <w:szCs w:val="20"/>
          <w:vertAlign w:val="superscript"/>
        </w:rPr>
        <w:t>27-29</w:t>
      </w:r>
      <w:r w:rsidRPr="4BC8927E">
        <w:rPr>
          <w:sz w:val="20"/>
          <w:szCs w:val="20"/>
        </w:rPr>
        <w:t xml:space="preserve"> The documents typically refer</w:t>
      </w:r>
      <w:r w:rsidR="65853726" w:rsidRPr="4BC8927E">
        <w:rPr>
          <w:sz w:val="20"/>
          <w:szCs w:val="20"/>
        </w:rPr>
        <w:t xml:space="preserve">enced </w:t>
      </w:r>
      <w:r w:rsidRPr="4BC8927E">
        <w:rPr>
          <w:sz w:val="20"/>
          <w:szCs w:val="20"/>
        </w:rPr>
        <w:t>the 2019 Commission</w:t>
      </w:r>
      <w:r w:rsidRPr="4BC8927E">
        <w:rPr>
          <w:sz w:val="20"/>
          <w:szCs w:val="20"/>
          <w:vertAlign w:val="superscript"/>
        </w:rPr>
        <w:t>1</w:t>
      </w:r>
      <w:r w:rsidRPr="4BC8927E">
        <w:rPr>
          <w:sz w:val="20"/>
          <w:szCs w:val="20"/>
        </w:rPr>
        <w:t xml:space="preserve"> to acknowledge </w:t>
      </w:r>
      <w:r w:rsidR="6E31EE89" w:rsidRPr="4BC8927E">
        <w:rPr>
          <w:sz w:val="20"/>
          <w:szCs w:val="20"/>
        </w:rPr>
        <w:t xml:space="preserve">disparities in </w:t>
      </w:r>
      <w:r w:rsidRPr="4BC8927E">
        <w:rPr>
          <w:sz w:val="20"/>
          <w:szCs w:val="20"/>
        </w:rPr>
        <w:t xml:space="preserve">life expectancy and  physical health, </w:t>
      </w:r>
      <w:r w:rsidR="007811B1">
        <w:rPr>
          <w:sz w:val="20"/>
          <w:szCs w:val="20"/>
        </w:rPr>
        <w:t>and</w:t>
      </w:r>
      <w:r w:rsidRPr="4BC8927E">
        <w:rPr>
          <w:sz w:val="20"/>
          <w:szCs w:val="20"/>
        </w:rPr>
        <w:t xml:space="preserve"> only a </w:t>
      </w:r>
      <w:r w:rsidR="2CA40E36" w:rsidRPr="4BC8927E">
        <w:rPr>
          <w:sz w:val="20"/>
          <w:szCs w:val="20"/>
        </w:rPr>
        <w:t>few</w:t>
      </w:r>
      <w:r w:rsidRPr="4BC8927E">
        <w:rPr>
          <w:sz w:val="20"/>
          <w:szCs w:val="20"/>
        </w:rPr>
        <w:t xml:space="preserve"> cited it in the context of lifestyle interventions. </w:t>
      </w:r>
    </w:p>
    <w:p w14:paraId="00000074" w14:textId="77777777" w:rsidR="00832A5A" w:rsidRDefault="00832A5A">
      <w:pPr>
        <w:tabs>
          <w:tab w:val="left" w:pos="3594"/>
        </w:tabs>
        <w:spacing w:line="480" w:lineRule="auto"/>
        <w:rPr>
          <w:sz w:val="20"/>
          <w:szCs w:val="20"/>
        </w:rPr>
      </w:pPr>
    </w:p>
    <w:p w14:paraId="355A77C4" w14:textId="68440669" w:rsidR="00606214" w:rsidRDefault="00D755D8" w:rsidP="00F634DA">
      <w:pPr>
        <w:tabs>
          <w:tab w:val="left" w:pos="3594"/>
        </w:tabs>
        <w:spacing w:line="480" w:lineRule="auto"/>
        <w:rPr>
          <w:sz w:val="20"/>
          <w:szCs w:val="20"/>
        </w:rPr>
      </w:pPr>
      <w:r w:rsidRPr="4BC8927E">
        <w:rPr>
          <w:sz w:val="20"/>
          <w:szCs w:val="20"/>
        </w:rPr>
        <w:t xml:space="preserve">The Belgian Health Care Knowledge Centre </w:t>
      </w:r>
      <w:r w:rsidR="16EE40EA" w:rsidRPr="4BC8927E">
        <w:rPr>
          <w:sz w:val="20"/>
          <w:szCs w:val="20"/>
        </w:rPr>
        <w:t xml:space="preserve">extensively </w:t>
      </w:r>
      <w:r w:rsidRPr="4BC8927E">
        <w:rPr>
          <w:sz w:val="20"/>
          <w:szCs w:val="20"/>
        </w:rPr>
        <w:t>cited the 2019 Commission</w:t>
      </w:r>
      <w:r w:rsidR="007811B1">
        <w:rPr>
          <w:sz w:val="20"/>
          <w:szCs w:val="20"/>
        </w:rPr>
        <w:t>,</w:t>
      </w:r>
      <w:r w:rsidRPr="4BC8927E">
        <w:rPr>
          <w:sz w:val="20"/>
          <w:szCs w:val="20"/>
          <w:vertAlign w:val="superscript"/>
        </w:rPr>
        <w:t>1</w:t>
      </w:r>
      <w:r w:rsidR="45371BDA" w:rsidRPr="4BC8927E">
        <w:rPr>
          <w:sz w:val="20"/>
          <w:szCs w:val="20"/>
        </w:rPr>
        <w:t xml:space="preserve"> emphasising the</w:t>
      </w:r>
      <w:r w:rsidR="00D55D9F">
        <w:rPr>
          <w:sz w:val="20"/>
          <w:szCs w:val="20"/>
        </w:rPr>
        <w:t xml:space="preserve"> </w:t>
      </w:r>
      <w:r w:rsidRPr="4BC8927E">
        <w:rPr>
          <w:sz w:val="20"/>
          <w:szCs w:val="20"/>
        </w:rPr>
        <w:t xml:space="preserve">need for </w:t>
      </w:r>
      <w:r w:rsidR="6AB78AA4" w:rsidRPr="4BC8927E">
        <w:rPr>
          <w:sz w:val="20"/>
          <w:szCs w:val="20"/>
        </w:rPr>
        <w:t xml:space="preserve">lifestyle assessment </w:t>
      </w:r>
      <w:r w:rsidRPr="4BC8927E">
        <w:rPr>
          <w:sz w:val="20"/>
          <w:szCs w:val="20"/>
        </w:rPr>
        <w:t>tools and guidelines, specialist clinicians to deliver lifestyle interventions (e.g., exercise professionals) and a collaborative care approach.</w:t>
      </w:r>
      <w:r w:rsidRPr="4BC8927E">
        <w:rPr>
          <w:sz w:val="20"/>
          <w:szCs w:val="20"/>
          <w:vertAlign w:val="superscript"/>
        </w:rPr>
        <w:t>18</w:t>
      </w:r>
      <w:r w:rsidRPr="4BC8927E">
        <w:rPr>
          <w:sz w:val="20"/>
          <w:szCs w:val="20"/>
        </w:rPr>
        <w:t xml:space="preserve"> Guidelines from the World Federation of Societies of Biological Psychiatry and Australasian Society of Lifestyle Medicine (2023) </w:t>
      </w:r>
      <w:r w:rsidR="4708170F" w:rsidRPr="4BC8927E">
        <w:rPr>
          <w:sz w:val="20"/>
          <w:szCs w:val="20"/>
        </w:rPr>
        <w:t>acknowledged</w:t>
      </w:r>
      <w:r w:rsidRPr="4BC8927E">
        <w:rPr>
          <w:sz w:val="20"/>
          <w:szCs w:val="20"/>
        </w:rPr>
        <w:t xml:space="preserve"> the Commission</w:t>
      </w:r>
      <w:r w:rsidR="05BEBC68" w:rsidRPr="4BC8927E">
        <w:rPr>
          <w:sz w:val="20"/>
          <w:szCs w:val="20"/>
        </w:rPr>
        <w:t>’s</w:t>
      </w:r>
      <w:r w:rsidRPr="4BC8927E">
        <w:rPr>
          <w:sz w:val="20"/>
          <w:szCs w:val="20"/>
        </w:rPr>
        <w:t xml:space="preserve"> potential dual benefit </w:t>
      </w:r>
      <w:r w:rsidR="08AD2638" w:rsidRPr="4BC8927E">
        <w:rPr>
          <w:sz w:val="20"/>
          <w:szCs w:val="20"/>
        </w:rPr>
        <w:t>for</w:t>
      </w:r>
      <w:r w:rsidRPr="4BC8927E">
        <w:rPr>
          <w:sz w:val="20"/>
          <w:szCs w:val="20"/>
        </w:rPr>
        <w:t xml:space="preserve"> improving depressive symptoms and physical health in patients with major depressive disorder.</w:t>
      </w:r>
      <w:r w:rsidRPr="4BC8927E">
        <w:rPr>
          <w:sz w:val="20"/>
          <w:szCs w:val="20"/>
          <w:vertAlign w:val="superscript"/>
        </w:rPr>
        <w:t>27</w:t>
      </w:r>
      <w:r w:rsidRPr="4BC8927E">
        <w:rPr>
          <w:sz w:val="20"/>
          <w:szCs w:val="20"/>
        </w:rPr>
        <w:t xml:space="preserve"> A report</w:t>
      </w:r>
      <w:r w:rsidR="007811B1">
        <w:rPr>
          <w:sz w:val="20"/>
          <w:szCs w:val="20"/>
        </w:rPr>
        <w:t xml:space="preserve"> </w:t>
      </w:r>
      <w:r w:rsidRPr="4BC8927E">
        <w:rPr>
          <w:sz w:val="20"/>
          <w:szCs w:val="20"/>
        </w:rPr>
        <w:t xml:space="preserve">brokered by the Sax Institute for the NSW Ministry of Health (Australia) cited the Commission in the context of the inadequate support and care for </w:t>
      </w:r>
      <w:r w:rsidR="397DE187" w:rsidRPr="4BC8927E">
        <w:rPr>
          <w:sz w:val="20"/>
          <w:szCs w:val="20"/>
        </w:rPr>
        <w:t xml:space="preserve">the </w:t>
      </w:r>
      <w:r w:rsidRPr="4BC8927E">
        <w:rPr>
          <w:sz w:val="20"/>
          <w:szCs w:val="20"/>
        </w:rPr>
        <w:t xml:space="preserve">physical health </w:t>
      </w:r>
      <w:r w:rsidR="041C701F" w:rsidRPr="4BC8927E">
        <w:rPr>
          <w:sz w:val="20"/>
          <w:szCs w:val="20"/>
        </w:rPr>
        <w:t>of</w:t>
      </w:r>
      <w:r w:rsidRPr="4BC8927E">
        <w:rPr>
          <w:sz w:val="20"/>
          <w:szCs w:val="20"/>
        </w:rPr>
        <w:t xml:space="preserve"> people living with mental illness</w:t>
      </w:r>
      <w:r w:rsidR="007811B1">
        <w:rPr>
          <w:sz w:val="20"/>
          <w:szCs w:val="20"/>
        </w:rPr>
        <w:t>.</w:t>
      </w:r>
      <w:r w:rsidRPr="4BC8927E">
        <w:rPr>
          <w:sz w:val="20"/>
          <w:szCs w:val="20"/>
          <w:vertAlign w:val="superscript"/>
        </w:rPr>
        <w:t>23</w:t>
      </w:r>
      <w:r w:rsidRPr="4BC8927E">
        <w:rPr>
          <w:sz w:val="20"/>
          <w:szCs w:val="20"/>
        </w:rPr>
        <w:t xml:space="preserve"> </w:t>
      </w:r>
      <w:r w:rsidR="21AA0E38" w:rsidRPr="4BC8927E">
        <w:rPr>
          <w:sz w:val="20"/>
          <w:szCs w:val="20"/>
        </w:rPr>
        <w:t>T</w:t>
      </w:r>
      <w:r w:rsidRPr="4BC8927E">
        <w:rPr>
          <w:sz w:val="20"/>
          <w:szCs w:val="20"/>
        </w:rPr>
        <w:t xml:space="preserve">he report </w:t>
      </w:r>
      <w:r w:rsidR="007B2F25" w:rsidRPr="4BC8927E">
        <w:rPr>
          <w:sz w:val="20"/>
          <w:szCs w:val="20"/>
        </w:rPr>
        <w:t xml:space="preserve">provided </w:t>
      </w:r>
      <w:r w:rsidRPr="4BC8927E">
        <w:rPr>
          <w:sz w:val="20"/>
          <w:szCs w:val="20"/>
        </w:rPr>
        <w:t>recommendations for implement</w:t>
      </w:r>
      <w:r w:rsidR="007B2F25" w:rsidRPr="4BC8927E">
        <w:rPr>
          <w:sz w:val="20"/>
          <w:szCs w:val="20"/>
        </w:rPr>
        <w:t>ing</w:t>
      </w:r>
      <w:r w:rsidRPr="4BC8927E">
        <w:rPr>
          <w:sz w:val="20"/>
          <w:szCs w:val="20"/>
        </w:rPr>
        <w:t xml:space="preserve"> programs </w:t>
      </w:r>
      <w:r w:rsidR="02BCC4AD" w:rsidRPr="4BC8927E">
        <w:rPr>
          <w:sz w:val="20"/>
          <w:szCs w:val="20"/>
        </w:rPr>
        <w:t>to</w:t>
      </w:r>
      <w:r w:rsidR="007B2F25" w:rsidRPr="4BC8927E">
        <w:rPr>
          <w:sz w:val="20"/>
          <w:szCs w:val="20"/>
        </w:rPr>
        <w:t xml:space="preserve"> </w:t>
      </w:r>
      <w:r w:rsidRPr="4BC8927E">
        <w:rPr>
          <w:sz w:val="20"/>
          <w:szCs w:val="20"/>
        </w:rPr>
        <w:t>improv</w:t>
      </w:r>
      <w:r w:rsidR="380FF93A" w:rsidRPr="4BC8927E">
        <w:rPr>
          <w:sz w:val="20"/>
          <w:szCs w:val="20"/>
        </w:rPr>
        <w:t>e</w:t>
      </w:r>
      <w:r w:rsidR="007B2F25" w:rsidRPr="4BC8927E">
        <w:rPr>
          <w:sz w:val="20"/>
          <w:szCs w:val="20"/>
        </w:rPr>
        <w:t xml:space="preserve"> </w:t>
      </w:r>
      <w:r w:rsidRPr="4BC8927E">
        <w:rPr>
          <w:sz w:val="20"/>
          <w:szCs w:val="20"/>
        </w:rPr>
        <w:t>the physical health of people who receive support from community-managed organisations</w:t>
      </w:r>
      <w:r w:rsidR="007811B1">
        <w:rPr>
          <w:sz w:val="20"/>
          <w:szCs w:val="20"/>
        </w:rPr>
        <w:t xml:space="preserve"> (</w:t>
      </w:r>
      <w:r w:rsidRPr="4BC8927E">
        <w:rPr>
          <w:sz w:val="20"/>
          <w:szCs w:val="20"/>
        </w:rPr>
        <w:t xml:space="preserve">non-government, </w:t>
      </w:r>
      <w:r w:rsidR="007B2F25" w:rsidRPr="4BC8927E">
        <w:rPr>
          <w:sz w:val="20"/>
          <w:szCs w:val="20"/>
        </w:rPr>
        <w:t xml:space="preserve">and </w:t>
      </w:r>
      <w:r w:rsidRPr="4BC8927E">
        <w:rPr>
          <w:sz w:val="20"/>
          <w:szCs w:val="20"/>
        </w:rPr>
        <w:t xml:space="preserve">not-for-profit organisations that </w:t>
      </w:r>
      <w:r w:rsidR="007B2F25" w:rsidRPr="4BC8927E">
        <w:rPr>
          <w:sz w:val="20"/>
          <w:szCs w:val="20"/>
        </w:rPr>
        <w:t xml:space="preserve">offer </w:t>
      </w:r>
      <w:r w:rsidRPr="4BC8927E">
        <w:rPr>
          <w:sz w:val="20"/>
          <w:szCs w:val="20"/>
        </w:rPr>
        <w:t>mental health services within communities</w:t>
      </w:r>
      <w:r w:rsidR="007811B1">
        <w:rPr>
          <w:sz w:val="20"/>
          <w:szCs w:val="20"/>
        </w:rPr>
        <w:t>)</w:t>
      </w:r>
      <w:r w:rsidRPr="4BC8927E">
        <w:rPr>
          <w:sz w:val="20"/>
          <w:szCs w:val="20"/>
        </w:rPr>
        <w:t xml:space="preserve">. These recommendations were: i) “Refer consumers to physical health care providers and services”; ii) “Support the integration of new models or initiatives with multi-strategy implementation components”; iii) “Undertake a comprehensive, systematic assessment of organisation-specific barriers and enablers and identify evidence-based solutions”; iv) “Involve mental health peer </w:t>
      </w:r>
      <w:r w:rsidRPr="4BC8927E">
        <w:rPr>
          <w:sz w:val="20"/>
          <w:szCs w:val="20"/>
        </w:rPr>
        <w:lastRenderedPageBreak/>
        <w:t>workers in the delivery and support of physical health interventions”; v) “Co-produce physical health care interventions with community managed organisation consumers and staff”; and vi) “Tailor existing evidence-based physical health care interventions for mental health community managed organisation consumers”.</w:t>
      </w:r>
      <w:r w:rsidRPr="4BC8927E">
        <w:rPr>
          <w:sz w:val="20"/>
          <w:szCs w:val="20"/>
          <w:vertAlign w:val="superscript"/>
        </w:rPr>
        <w:t>23</w:t>
      </w:r>
      <w:r w:rsidRPr="4BC8927E">
        <w:rPr>
          <w:sz w:val="20"/>
          <w:szCs w:val="20"/>
        </w:rPr>
        <w:t xml:space="preserve"> The list of policy documents, consensus/position statements and guidelines is presented in </w:t>
      </w:r>
      <w:r w:rsidRPr="4BC8927E">
        <w:rPr>
          <w:b/>
          <w:bCs/>
          <w:sz w:val="20"/>
          <w:szCs w:val="20"/>
        </w:rPr>
        <w:t xml:space="preserve">Table </w:t>
      </w:r>
      <w:sdt>
        <w:sdtPr>
          <w:tag w:val="goog_rdk_58"/>
          <w:id w:val="-1327352468"/>
        </w:sdtPr>
        <w:sdtEndPr/>
        <w:sdtContent/>
      </w:sdt>
      <w:r w:rsidRPr="4BC8927E">
        <w:rPr>
          <w:b/>
          <w:bCs/>
          <w:sz w:val="20"/>
          <w:szCs w:val="20"/>
        </w:rPr>
        <w:t>1</w:t>
      </w:r>
      <w:r w:rsidRPr="4BC8927E">
        <w:rPr>
          <w:sz w:val="20"/>
          <w:szCs w:val="20"/>
        </w:rPr>
        <w:t>.</w:t>
      </w:r>
    </w:p>
    <w:p w14:paraId="1193138E" w14:textId="77777777" w:rsidR="00606214" w:rsidRDefault="00606214" w:rsidP="00F634DA">
      <w:pPr>
        <w:tabs>
          <w:tab w:val="left" w:pos="3594"/>
        </w:tabs>
        <w:spacing w:line="480" w:lineRule="auto"/>
        <w:rPr>
          <w:sz w:val="20"/>
          <w:szCs w:val="20"/>
        </w:rPr>
      </w:pPr>
    </w:p>
    <w:p w14:paraId="640556D3" w14:textId="045542E0" w:rsidR="00606214" w:rsidRDefault="00606214" w:rsidP="00696A97">
      <w:pPr>
        <w:tabs>
          <w:tab w:val="left" w:pos="3594"/>
        </w:tabs>
        <w:spacing w:line="480" w:lineRule="auto"/>
        <w:jc w:val="center"/>
        <w:rPr>
          <w:b/>
          <w:bCs/>
          <w:sz w:val="20"/>
          <w:szCs w:val="20"/>
        </w:rPr>
      </w:pPr>
      <w:r w:rsidRPr="47FDBF6F">
        <w:rPr>
          <w:b/>
          <w:bCs/>
          <w:sz w:val="20"/>
          <w:szCs w:val="20"/>
        </w:rPr>
        <w:t xml:space="preserve">Insert </w:t>
      </w:r>
      <w:r w:rsidR="00696A97">
        <w:rPr>
          <w:b/>
          <w:bCs/>
          <w:sz w:val="20"/>
          <w:szCs w:val="20"/>
        </w:rPr>
        <w:t>Table</w:t>
      </w:r>
      <w:r w:rsidRPr="47FDBF6F">
        <w:rPr>
          <w:b/>
          <w:bCs/>
          <w:sz w:val="20"/>
          <w:szCs w:val="20"/>
        </w:rPr>
        <w:t xml:space="preserve"> 1 here</w:t>
      </w:r>
    </w:p>
    <w:p w14:paraId="6F4014B8" w14:textId="77777777" w:rsidR="00696A97" w:rsidRDefault="00696A97" w:rsidP="007811B1">
      <w:pPr>
        <w:tabs>
          <w:tab w:val="left" w:pos="3594"/>
        </w:tabs>
        <w:spacing w:line="480" w:lineRule="auto"/>
        <w:rPr>
          <w:sz w:val="20"/>
          <w:szCs w:val="20"/>
        </w:rPr>
      </w:pPr>
    </w:p>
    <w:p w14:paraId="000000C3" w14:textId="3436AC0E" w:rsidR="00832A5A" w:rsidRDefault="410AA766" w:rsidP="00004971">
      <w:pPr>
        <w:tabs>
          <w:tab w:val="left" w:pos="3594"/>
        </w:tabs>
        <w:spacing w:line="480" w:lineRule="auto"/>
        <w:rPr>
          <w:i/>
          <w:iCs/>
          <w:color w:val="000000"/>
          <w:sz w:val="20"/>
          <w:szCs w:val="20"/>
        </w:rPr>
      </w:pPr>
      <w:r w:rsidRPr="161A048F">
        <w:rPr>
          <w:i/>
          <w:iCs/>
          <w:color w:val="000000" w:themeColor="text1"/>
          <w:sz w:val="20"/>
          <w:szCs w:val="20"/>
        </w:rPr>
        <w:t>Journal articles</w:t>
      </w:r>
    </w:p>
    <w:p w14:paraId="000000C4" w14:textId="6AE11323" w:rsidR="00832A5A" w:rsidRDefault="00D755D8">
      <w:pPr>
        <w:tabs>
          <w:tab w:val="left" w:pos="3594"/>
        </w:tabs>
        <w:spacing w:line="480" w:lineRule="auto"/>
        <w:rPr>
          <w:sz w:val="20"/>
          <w:szCs w:val="20"/>
        </w:rPr>
      </w:pPr>
      <w:r>
        <w:rPr>
          <w:sz w:val="20"/>
          <w:szCs w:val="20"/>
        </w:rPr>
        <w:t xml:space="preserve">The majority of the 319 journal articles </w:t>
      </w:r>
      <w:r w:rsidR="00770AC8">
        <w:rPr>
          <w:sz w:val="20"/>
          <w:szCs w:val="20"/>
        </w:rPr>
        <w:t xml:space="preserve">concentrated </w:t>
      </w:r>
      <w:r>
        <w:rPr>
          <w:sz w:val="20"/>
          <w:szCs w:val="20"/>
        </w:rPr>
        <w:t>on multiple lifestyle elements (45%) or physical activity (38%). Smaller proportions were focused on nutrition (12%), smoking (2%), oral health (2%) and sleep (1%). Most articles were original data publications (67%), followed by review articles (23%), and editorials/perspectives (8%), with a small number of consensus/position statements/guidelines, books/book chapters and conference papers. Nearly all (98%) were published in English only. Twenty-four percent of articles had at least one affiliation from an upper-middle-income country, 2% had at least one affiliation from a lower-middle-income country, and 2% had at least one affiliation from a low-income country. Eighty-eight percent of the first authors’ primary affiliation was from a high-income country, 12% was from an upper-middle-income country, and one primary affiliation (&lt;1%) was from a lower-middle-income country (</w:t>
      </w:r>
      <w:r>
        <w:rPr>
          <w:b/>
          <w:sz w:val="20"/>
          <w:szCs w:val="20"/>
        </w:rPr>
        <w:t>Figure 1</w:t>
      </w:r>
      <w:r>
        <w:rPr>
          <w:sz w:val="20"/>
          <w:szCs w:val="20"/>
        </w:rPr>
        <w:t xml:space="preserve">). Of the 52 articles describing an intervention, two were from upper-middle-income countries, and two were from a low-income country. No lead authors had a primary affiliation from a low-income country. More characteristics of the journal articles that cited the 2019 Commission and focused on lifestyle </w:t>
      </w:r>
      <w:r w:rsidR="00770AC8">
        <w:rPr>
          <w:sz w:val="20"/>
          <w:szCs w:val="20"/>
        </w:rPr>
        <w:t xml:space="preserve">interventions </w:t>
      </w:r>
      <w:r>
        <w:rPr>
          <w:sz w:val="20"/>
          <w:szCs w:val="20"/>
        </w:rPr>
        <w:t xml:space="preserve">are presented in </w:t>
      </w:r>
      <w:r w:rsidR="00DA6BCB">
        <w:rPr>
          <w:sz w:val="20"/>
          <w:szCs w:val="20"/>
        </w:rPr>
        <w:t xml:space="preserve">the </w:t>
      </w:r>
      <w:r w:rsidR="00DD2346">
        <w:rPr>
          <w:b/>
          <w:sz w:val="20"/>
          <w:szCs w:val="20"/>
        </w:rPr>
        <w:t>online appendix</w:t>
      </w:r>
      <w:r w:rsidR="00F10DAB" w:rsidRPr="00004971">
        <w:rPr>
          <w:b/>
          <w:bCs/>
          <w:sz w:val="20"/>
          <w:szCs w:val="20"/>
        </w:rPr>
        <w:t xml:space="preserve"> pages 3-</w:t>
      </w:r>
      <w:r w:rsidR="000E74A6">
        <w:rPr>
          <w:b/>
          <w:bCs/>
          <w:sz w:val="20"/>
          <w:szCs w:val="20"/>
        </w:rPr>
        <w:t>5</w:t>
      </w:r>
      <w:r w:rsidRPr="00004971">
        <w:rPr>
          <w:sz w:val="20"/>
          <w:szCs w:val="20"/>
        </w:rPr>
        <w:t>.</w:t>
      </w:r>
    </w:p>
    <w:p w14:paraId="000000C5" w14:textId="03779A87" w:rsidR="00832A5A" w:rsidRDefault="00832A5A">
      <w:pPr>
        <w:tabs>
          <w:tab w:val="left" w:pos="3594"/>
        </w:tabs>
        <w:spacing w:line="480" w:lineRule="auto"/>
        <w:rPr>
          <w:sz w:val="20"/>
          <w:szCs w:val="20"/>
        </w:rPr>
      </w:pPr>
    </w:p>
    <w:p w14:paraId="172706F1" w14:textId="11E918C8" w:rsidR="47FDBF6F" w:rsidRDefault="2928A162" w:rsidP="00004971">
      <w:pPr>
        <w:pBdr>
          <w:top w:val="nil"/>
          <w:left w:val="nil"/>
          <w:bottom w:val="nil"/>
          <w:right w:val="nil"/>
          <w:between w:val="nil"/>
        </w:pBdr>
        <w:tabs>
          <w:tab w:val="left" w:pos="3594"/>
        </w:tabs>
        <w:spacing w:line="480" w:lineRule="auto"/>
        <w:jc w:val="center"/>
        <w:rPr>
          <w:b/>
          <w:bCs/>
          <w:color w:val="000000" w:themeColor="text1"/>
          <w:sz w:val="22"/>
          <w:szCs w:val="22"/>
        </w:rPr>
      </w:pPr>
      <w:r w:rsidRPr="47FDBF6F">
        <w:rPr>
          <w:b/>
          <w:bCs/>
          <w:sz w:val="20"/>
          <w:szCs w:val="20"/>
        </w:rPr>
        <w:t xml:space="preserve">Insert </w:t>
      </w:r>
      <w:r w:rsidRPr="007C422C">
        <w:rPr>
          <w:b/>
          <w:bCs/>
          <w:sz w:val="20"/>
          <w:szCs w:val="20"/>
        </w:rPr>
        <w:t>Figure</w:t>
      </w:r>
      <w:r w:rsidRPr="47FDBF6F">
        <w:rPr>
          <w:b/>
          <w:bCs/>
          <w:sz w:val="20"/>
          <w:szCs w:val="20"/>
        </w:rPr>
        <w:t xml:space="preserve"> 1a and 1b here</w:t>
      </w:r>
    </w:p>
    <w:p w14:paraId="7BE20B37" w14:textId="77777777" w:rsidR="007C422C" w:rsidRDefault="007C422C" w:rsidP="161A048F">
      <w:pPr>
        <w:pBdr>
          <w:top w:val="nil"/>
          <w:left w:val="nil"/>
          <w:bottom w:val="nil"/>
          <w:right w:val="nil"/>
          <w:between w:val="nil"/>
        </w:pBdr>
        <w:tabs>
          <w:tab w:val="left" w:pos="3594"/>
        </w:tabs>
        <w:spacing w:line="480" w:lineRule="auto"/>
        <w:rPr>
          <w:b/>
          <w:bCs/>
          <w:color w:val="000000" w:themeColor="text1"/>
          <w:sz w:val="22"/>
          <w:szCs w:val="22"/>
        </w:rPr>
      </w:pPr>
    </w:p>
    <w:p w14:paraId="000000C9" w14:textId="628AA4D3" w:rsidR="00832A5A" w:rsidRDefault="290A5EFA" w:rsidP="161A048F">
      <w:pPr>
        <w:pBdr>
          <w:top w:val="nil"/>
          <w:left w:val="nil"/>
          <w:bottom w:val="nil"/>
          <w:right w:val="nil"/>
          <w:between w:val="nil"/>
        </w:pBdr>
        <w:tabs>
          <w:tab w:val="left" w:pos="3594"/>
        </w:tabs>
        <w:spacing w:line="480" w:lineRule="auto"/>
        <w:rPr>
          <w:b/>
          <w:bCs/>
          <w:color w:val="000000"/>
          <w:sz w:val="22"/>
          <w:szCs w:val="22"/>
        </w:rPr>
      </w:pPr>
      <w:r w:rsidRPr="161A048F">
        <w:rPr>
          <w:b/>
          <w:bCs/>
          <w:color w:val="000000" w:themeColor="text1"/>
          <w:sz w:val="22"/>
          <w:szCs w:val="22"/>
        </w:rPr>
        <w:t xml:space="preserve">Part 2 </w:t>
      </w:r>
      <w:r w:rsidR="410AA766" w:rsidRPr="161A048F">
        <w:rPr>
          <w:b/>
          <w:bCs/>
          <w:color w:val="000000" w:themeColor="text1"/>
          <w:sz w:val="22"/>
          <w:szCs w:val="22"/>
        </w:rPr>
        <w:t>What do Lifestyle Interventions in Mental Health Services currently look like?</w:t>
      </w:r>
    </w:p>
    <w:p w14:paraId="000000CA" w14:textId="77777777" w:rsidR="00832A5A" w:rsidRDefault="00832A5A">
      <w:pPr>
        <w:tabs>
          <w:tab w:val="left" w:pos="3594"/>
        </w:tabs>
        <w:spacing w:line="480" w:lineRule="auto"/>
        <w:rPr>
          <w:sz w:val="20"/>
          <w:szCs w:val="20"/>
        </w:rPr>
      </w:pPr>
    </w:p>
    <w:p w14:paraId="000000CB"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Introduction</w:t>
      </w:r>
    </w:p>
    <w:p w14:paraId="239E6D1B" w14:textId="2112A04A" w:rsidR="003339B7" w:rsidRDefault="00D755D8" w:rsidP="003339B7">
      <w:pPr>
        <w:tabs>
          <w:tab w:val="left" w:pos="3594"/>
        </w:tabs>
        <w:spacing w:line="480" w:lineRule="auto"/>
        <w:rPr>
          <w:sz w:val="20"/>
          <w:szCs w:val="20"/>
        </w:rPr>
      </w:pPr>
      <w:r>
        <w:rPr>
          <w:sz w:val="20"/>
          <w:szCs w:val="20"/>
        </w:rPr>
        <w:t xml:space="preserve">We aimed to systematically scope articles describing lifestyle interventions </w:t>
      </w:r>
      <w:r w:rsidR="006339B8">
        <w:rPr>
          <w:sz w:val="20"/>
          <w:szCs w:val="20"/>
        </w:rPr>
        <w:t xml:space="preserve">published since the </w:t>
      </w:r>
      <w:r w:rsidR="00247AD3">
        <w:rPr>
          <w:sz w:val="20"/>
          <w:szCs w:val="20"/>
        </w:rPr>
        <w:t>2019 Commission,</w:t>
      </w:r>
      <w:r w:rsidR="00247AD3">
        <w:rPr>
          <w:sz w:val="20"/>
          <w:szCs w:val="20"/>
          <w:vertAlign w:val="superscript"/>
        </w:rPr>
        <w:t>1</w:t>
      </w:r>
      <w:r w:rsidR="00247AD3">
        <w:rPr>
          <w:sz w:val="20"/>
          <w:szCs w:val="20"/>
        </w:rPr>
        <w:t xml:space="preserve"> </w:t>
      </w:r>
      <w:r>
        <w:rPr>
          <w:sz w:val="20"/>
          <w:szCs w:val="20"/>
        </w:rPr>
        <w:t>and to generate case studies for ongoing lifestyle initiatives in various contexts.</w:t>
      </w:r>
      <w:r w:rsidR="00A806E8">
        <w:rPr>
          <w:sz w:val="20"/>
          <w:szCs w:val="20"/>
        </w:rPr>
        <w:t xml:space="preserve"> Lifestyle interventions were included if they targeted people living with mental illness and</w:t>
      </w:r>
      <w:r w:rsidR="0045374A">
        <w:rPr>
          <w:sz w:val="20"/>
          <w:szCs w:val="20"/>
        </w:rPr>
        <w:t xml:space="preserve"> focused on</w:t>
      </w:r>
      <w:r w:rsidR="00A806E8">
        <w:rPr>
          <w:sz w:val="20"/>
          <w:szCs w:val="20"/>
        </w:rPr>
        <w:t xml:space="preserve"> multiple modifiable lifestyle risk factors (e.g., physical activity, nutrition, smoking cessation and sleep), as well as those targeting a single modifiable lifestyle risk factor (e.g., solely physical activity). </w:t>
      </w:r>
      <w:r w:rsidR="00031341">
        <w:rPr>
          <w:sz w:val="20"/>
          <w:szCs w:val="20"/>
        </w:rPr>
        <w:t xml:space="preserve"> </w:t>
      </w:r>
      <w:r w:rsidR="00ED78DD">
        <w:rPr>
          <w:sz w:val="20"/>
          <w:szCs w:val="20"/>
        </w:rPr>
        <w:t xml:space="preserve">The search strategy is presented in </w:t>
      </w:r>
      <w:r w:rsidR="00ED78DD" w:rsidRPr="003C5869">
        <w:rPr>
          <w:b/>
          <w:bCs/>
          <w:sz w:val="20"/>
          <w:szCs w:val="20"/>
        </w:rPr>
        <w:t>Panel 1</w:t>
      </w:r>
      <w:r w:rsidR="00ED78DD">
        <w:rPr>
          <w:sz w:val="20"/>
          <w:szCs w:val="20"/>
        </w:rPr>
        <w:t>.</w:t>
      </w:r>
      <w:r>
        <w:rPr>
          <w:sz w:val="20"/>
          <w:szCs w:val="20"/>
        </w:rPr>
        <w:t xml:space="preserve"> </w:t>
      </w:r>
      <w:r w:rsidR="003339B7">
        <w:rPr>
          <w:sz w:val="20"/>
          <w:szCs w:val="20"/>
        </w:rPr>
        <w:t xml:space="preserve">Full details on the populations, interventions, comparisons and outcomes (PICOS), search strategies, study identification and synthesis approaches, PRISMA flowchart of study inclusion, and the study details for the 89 interventions (99 publications) are presented in the </w:t>
      </w:r>
      <w:r w:rsidR="003339B7">
        <w:rPr>
          <w:b/>
          <w:sz w:val="20"/>
          <w:szCs w:val="20"/>
        </w:rPr>
        <w:t xml:space="preserve">online appendix pages </w:t>
      </w:r>
      <w:r w:rsidR="000E74A6">
        <w:rPr>
          <w:b/>
          <w:sz w:val="20"/>
          <w:szCs w:val="20"/>
        </w:rPr>
        <w:t>6</w:t>
      </w:r>
      <w:r w:rsidR="003339B7">
        <w:rPr>
          <w:b/>
          <w:sz w:val="20"/>
          <w:szCs w:val="20"/>
        </w:rPr>
        <w:t>-</w:t>
      </w:r>
      <w:r w:rsidR="00C16A1E">
        <w:rPr>
          <w:b/>
          <w:sz w:val="20"/>
          <w:szCs w:val="20"/>
        </w:rPr>
        <w:t>44</w:t>
      </w:r>
      <w:r w:rsidR="003339B7">
        <w:rPr>
          <w:b/>
          <w:sz w:val="20"/>
          <w:szCs w:val="20"/>
        </w:rPr>
        <w:t>.</w:t>
      </w:r>
      <w:r w:rsidR="003339B7">
        <w:rPr>
          <w:sz w:val="20"/>
          <w:szCs w:val="20"/>
        </w:rPr>
        <w:t xml:space="preserve"> The studies’ characteristics, implementation and delivery methods, attrition and adherence rates, and effectiveness details are also provided in a searchable table (</w:t>
      </w:r>
      <w:hyperlink r:id="rId10">
        <w:r w:rsidR="003339B7">
          <w:rPr>
            <w:color w:val="0000FF"/>
            <w:sz w:val="20"/>
            <w:szCs w:val="20"/>
            <w:u w:val="single"/>
          </w:rPr>
          <w:t>http://unsw.to/LifestylePsychiatry</w:t>
        </w:r>
      </w:hyperlink>
      <w:r w:rsidR="003339B7">
        <w:rPr>
          <w:sz w:val="20"/>
          <w:szCs w:val="20"/>
        </w:rPr>
        <w:t xml:space="preserve">). </w:t>
      </w:r>
    </w:p>
    <w:p w14:paraId="783A28FE" w14:textId="0FCC6A58" w:rsidR="00DB2B1A" w:rsidRDefault="00DB2B1A">
      <w:pPr>
        <w:tabs>
          <w:tab w:val="left" w:pos="3594"/>
        </w:tabs>
        <w:spacing w:line="480" w:lineRule="auto"/>
        <w:rPr>
          <w:sz w:val="20"/>
          <w:szCs w:val="20"/>
        </w:rPr>
      </w:pPr>
    </w:p>
    <w:tbl>
      <w:tblPr>
        <w:tblStyle w:val="TableGrid"/>
        <w:tblW w:w="0" w:type="auto"/>
        <w:tblLook w:val="04A0" w:firstRow="1" w:lastRow="0" w:firstColumn="1" w:lastColumn="0" w:noHBand="0" w:noVBand="1"/>
      </w:tblPr>
      <w:tblGrid>
        <w:gridCol w:w="8495"/>
      </w:tblGrid>
      <w:tr w:rsidR="00B272BC" w14:paraId="2E802E6B" w14:textId="77777777" w:rsidTr="003C5869">
        <w:tc>
          <w:tcPr>
            <w:tcW w:w="8495" w:type="dxa"/>
            <w:shd w:val="clear" w:color="auto" w:fill="DBE5F1" w:themeFill="accent1" w:themeFillTint="33"/>
          </w:tcPr>
          <w:p w14:paraId="5B79BCBE" w14:textId="6D3FC1BB" w:rsidR="00E5500E" w:rsidRPr="003C5869" w:rsidRDefault="00B272BC">
            <w:pPr>
              <w:tabs>
                <w:tab w:val="left" w:pos="3594"/>
              </w:tabs>
              <w:spacing w:line="480" w:lineRule="auto"/>
              <w:rPr>
                <w:b/>
                <w:bCs/>
                <w:sz w:val="20"/>
                <w:szCs w:val="20"/>
              </w:rPr>
            </w:pPr>
            <w:r w:rsidRPr="003C5869">
              <w:rPr>
                <w:b/>
                <w:bCs/>
                <w:sz w:val="20"/>
                <w:szCs w:val="20"/>
              </w:rPr>
              <w:t xml:space="preserve">Panel 1. </w:t>
            </w:r>
            <w:r w:rsidR="00E5500E" w:rsidRPr="003C5869">
              <w:rPr>
                <w:b/>
                <w:bCs/>
                <w:sz w:val="20"/>
                <w:szCs w:val="20"/>
              </w:rPr>
              <w:t xml:space="preserve">Search strategy </w:t>
            </w:r>
            <w:r w:rsidR="005B0D64">
              <w:rPr>
                <w:b/>
                <w:bCs/>
                <w:sz w:val="20"/>
                <w:szCs w:val="20"/>
              </w:rPr>
              <w:t>to identify</w:t>
            </w:r>
            <w:r w:rsidR="00E5500E" w:rsidRPr="003C5869">
              <w:rPr>
                <w:b/>
                <w:bCs/>
                <w:sz w:val="20"/>
                <w:szCs w:val="20"/>
              </w:rPr>
              <w:t xml:space="preserve"> lifestyle interventions</w:t>
            </w:r>
            <w:r w:rsidR="00633EAD" w:rsidRPr="003C5869">
              <w:rPr>
                <w:b/>
                <w:bCs/>
                <w:sz w:val="20"/>
                <w:szCs w:val="20"/>
              </w:rPr>
              <w:t xml:space="preserve"> delivered in mental healthcare.</w:t>
            </w:r>
          </w:p>
          <w:p w14:paraId="7BBD049C" w14:textId="77777777" w:rsidR="00E5500E" w:rsidRDefault="00E5500E">
            <w:pPr>
              <w:tabs>
                <w:tab w:val="left" w:pos="3594"/>
              </w:tabs>
              <w:spacing w:line="480" w:lineRule="auto"/>
              <w:rPr>
                <w:sz w:val="20"/>
                <w:szCs w:val="20"/>
              </w:rPr>
            </w:pPr>
            <w:r w:rsidRPr="005A44A0">
              <w:rPr>
                <w:b/>
                <w:bCs/>
                <w:sz w:val="20"/>
                <w:szCs w:val="20"/>
              </w:rPr>
              <w:t>Databases:</w:t>
            </w:r>
            <w:r>
              <w:rPr>
                <w:sz w:val="20"/>
                <w:szCs w:val="20"/>
              </w:rPr>
              <w:t xml:space="preserve"> MEDLINE, SCOPUS, PsychINFO and CINAHL.</w:t>
            </w:r>
          </w:p>
          <w:p w14:paraId="0146B09F" w14:textId="13460364" w:rsidR="00B272BC" w:rsidRPr="00920124" w:rsidRDefault="00E5500E">
            <w:pPr>
              <w:tabs>
                <w:tab w:val="left" w:pos="3594"/>
              </w:tabs>
              <w:spacing w:line="480" w:lineRule="auto"/>
              <w:rPr>
                <w:sz w:val="20"/>
                <w:szCs w:val="20"/>
              </w:rPr>
            </w:pPr>
            <w:r w:rsidRPr="005A44A0">
              <w:rPr>
                <w:b/>
                <w:bCs/>
                <w:sz w:val="20"/>
                <w:szCs w:val="20"/>
              </w:rPr>
              <w:t>Search string:</w:t>
            </w:r>
            <w:r w:rsidR="00920124">
              <w:rPr>
                <w:i/>
                <w:iCs/>
                <w:sz w:val="20"/>
                <w:szCs w:val="20"/>
              </w:rPr>
              <w:t xml:space="preserve"> </w:t>
            </w:r>
            <w:r w:rsidR="00920124" w:rsidRPr="00D17C40">
              <w:rPr>
                <w:rStyle w:val="normaltextrun"/>
                <w:sz w:val="20"/>
                <w:szCs w:val="20"/>
                <w:lang w:val="nl-BE"/>
              </w:rPr>
              <w:t>(((schizo*[Title] OR "mental illness"[Title] OR "mental disorder*"[Title] OR psychiatr*[Title/Abstract] OR depress*[Title] OR bipolar[Title] OR anxiety[Title] OR substance abus*[Title] OR ‘substance use’[Title] OR eating disorder*[Title] OR psychosis[Title] OR psychotic[Title]) </w:t>
            </w:r>
            <w:r w:rsidR="00920124">
              <w:rPr>
                <w:rStyle w:val="normaltextrun"/>
                <w:sz w:val="20"/>
                <w:szCs w:val="20"/>
                <w:lang w:val="nl-BE"/>
              </w:rPr>
              <w:t>AND</w:t>
            </w:r>
            <w:r w:rsidR="001C5EE0" w:rsidRPr="00D17C40">
              <w:rPr>
                <w:rStyle w:val="normaltextrun"/>
                <w:sz w:val="20"/>
                <w:szCs w:val="20"/>
                <w:lang w:val="nl-BE"/>
              </w:rPr>
              <w:t xml:space="preserve"> ("physical activity"[Title] OR exercis*[Title] OR "resistance training"[Title] OR aerobic[Title] OR fitness[Title] OR diet*[Title] OR nutrition[Title] OR "weight"[Title] OR sleep[Title] OR insomn*[Title] OR smoking[Title] OR tobacco[Title] OR nicotine[Title] OR </w:t>
            </w:r>
            <w:r w:rsidR="001C5EE0" w:rsidRPr="00D17C40">
              <w:rPr>
                <w:rStyle w:val="normaltextrun"/>
                <w:sz w:val="20"/>
                <w:szCs w:val="20"/>
                <w:lang w:val="nl-BE"/>
              </w:rPr>
              <w:lastRenderedPageBreak/>
              <w:t>lifestyle*[Title/Abstract])) AND</w:t>
            </w:r>
            <w:r w:rsidR="00FE29F9">
              <w:rPr>
                <w:rStyle w:val="normaltextrun"/>
                <w:sz w:val="20"/>
                <w:szCs w:val="20"/>
                <w:lang w:val="nl-BE"/>
              </w:rPr>
              <w:t xml:space="preserve"> </w:t>
            </w:r>
            <w:r w:rsidR="00FE29F9" w:rsidRPr="00D17C40">
              <w:rPr>
                <w:rStyle w:val="normaltextrun"/>
                <w:sz w:val="20"/>
                <w:szCs w:val="20"/>
                <w:lang w:val="nl-BE"/>
              </w:rPr>
              <w:t>(guideline[Title/Abstract] OR "meta-analys*"[Title/Abstract] OR "systematic review*"[Title/Abstract] OR metaan*[Title/Abstract] OR Randomised[Title/Abstract] OR Randomized[Title/Abstract] OR Controlled[Title/Abstract] OR Intervention[Title/Abstract] OR trial[Title/Abstract]))</w:t>
            </w:r>
            <w:r w:rsidR="00FE29F9">
              <w:rPr>
                <w:rStyle w:val="normaltextrun"/>
                <w:sz w:val="20"/>
                <w:szCs w:val="20"/>
                <w:lang w:val="nl-BE"/>
              </w:rPr>
              <w:t>.</w:t>
            </w:r>
          </w:p>
          <w:p w14:paraId="2B09B562" w14:textId="0A4B0BB8" w:rsidR="007556DB" w:rsidRDefault="007556DB">
            <w:pPr>
              <w:tabs>
                <w:tab w:val="left" w:pos="3594"/>
              </w:tabs>
              <w:spacing w:line="480" w:lineRule="auto"/>
              <w:rPr>
                <w:sz w:val="20"/>
                <w:szCs w:val="20"/>
              </w:rPr>
            </w:pPr>
            <w:r w:rsidRPr="005A44A0">
              <w:rPr>
                <w:b/>
                <w:bCs/>
                <w:sz w:val="20"/>
                <w:szCs w:val="20"/>
              </w:rPr>
              <w:t>Timeframe:</w:t>
            </w:r>
            <w:r w:rsidR="0004115B">
              <w:rPr>
                <w:i/>
                <w:iCs/>
                <w:sz w:val="20"/>
                <w:szCs w:val="20"/>
              </w:rPr>
              <w:t xml:space="preserve"> </w:t>
            </w:r>
            <w:r w:rsidR="0004115B" w:rsidRPr="005A44A0">
              <w:rPr>
                <w:sz w:val="20"/>
                <w:szCs w:val="20"/>
              </w:rPr>
              <w:t>November 2018</w:t>
            </w:r>
            <w:r>
              <w:rPr>
                <w:sz w:val="20"/>
                <w:szCs w:val="20"/>
              </w:rPr>
              <w:t xml:space="preserve"> to </w:t>
            </w:r>
            <w:r w:rsidR="00795E0A">
              <w:rPr>
                <w:sz w:val="20"/>
                <w:szCs w:val="20"/>
              </w:rPr>
              <w:t>March 2024.</w:t>
            </w:r>
          </w:p>
        </w:tc>
      </w:tr>
    </w:tbl>
    <w:p w14:paraId="32710D0A" w14:textId="4C85BEFB" w:rsidR="00321F4E" w:rsidRDefault="00321F4E">
      <w:pPr>
        <w:tabs>
          <w:tab w:val="left" w:pos="3594"/>
        </w:tabs>
        <w:spacing w:line="480" w:lineRule="auto"/>
        <w:rPr>
          <w:sz w:val="20"/>
          <w:szCs w:val="20"/>
        </w:rPr>
      </w:pPr>
    </w:p>
    <w:p w14:paraId="000000CC" w14:textId="6487E388" w:rsidR="00832A5A" w:rsidRDefault="00D755D8">
      <w:pPr>
        <w:tabs>
          <w:tab w:val="left" w:pos="3594"/>
        </w:tabs>
        <w:spacing w:line="480" w:lineRule="auto"/>
        <w:rPr>
          <w:sz w:val="20"/>
          <w:szCs w:val="20"/>
        </w:rPr>
      </w:pPr>
      <w:r>
        <w:rPr>
          <w:sz w:val="20"/>
          <w:szCs w:val="20"/>
        </w:rPr>
        <w:t xml:space="preserve">In addition, convenience sampling was used to identify potential case studies of lifestyle initiatives that had been offered in mental health services. Case studies were written by practitioners, peer workers and researchers who were associated with the </w:t>
      </w:r>
      <w:r w:rsidR="00C73335">
        <w:rPr>
          <w:sz w:val="20"/>
          <w:szCs w:val="20"/>
        </w:rPr>
        <w:t>initiative using the (TIDieR) framework</w:t>
      </w:r>
      <w:r w:rsidR="00321F4E">
        <w:rPr>
          <w:sz w:val="20"/>
          <w:szCs w:val="20"/>
        </w:rPr>
        <w:t xml:space="preserve"> (</w:t>
      </w:r>
      <w:r w:rsidR="00DD2346">
        <w:rPr>
          <w:b/>
          <w:bCs/>
          <w:sz w:val="20"/>
          <w:szCs w:val="20"/>
        </w:rPr>
        <w:t>online appendix</w:t>
      </w:r>
      <w:r w:rsidR="009C6409" w:rsidRPr="00187A71">
        <w:rPr>
          <w:b/>
          <w:bCs/>
          <w:sz w:val="20"/>
          <w:szCs w:val="20"/>
        </w:rPr>
        <w:t xml:space="preserve"> pages </w:t>
      </w:r>
      <w:r w:rsidR="00E730FF">
        <w:rPr>
          <w:b/>
          <w:bCs/>
          <w:sz w:val="20"/>
          <w:szCs w:val="20"/>
        </w:rPr>
        <w:t>45</w:t>
      </w:r>
      <w:r w:rsidR="009C6409" w:rsidRPr="00187A71">
        <w:rPr>
          <w:b/>
          <w:bCs/>
          <w:sz w:val="20"/>
          <w:szCs w:val="20"/>
        </w:rPr>
        <w:t>-</w:t>
      </w:r>
      <w:r w:rsidR="00E730FF">
        <w:rPr>
          <w:b/>
          <w:bCs/>
          <w:sz w:val="20"/>
          <w:szCs w:val="20"/>
        </w:rPr>
        <w:t>60</w:t>
      </w:r>
      <w:r w:rsidR="00D42D98">
        <w:rPr>
          <w:sz w:val="20"/>
          <w:szCs w:val="20"/>
        </w:rPr>
        <w:t>)</w:t>
      </w:r>
      <w:r w:rsidR="00C73335">
        <w:rPr>
          <w:sz w:val="20"/>
          <w:szCs w:val="20"/>
        </w:rPr>
        <w:t>.</w:t>
      </w:r>
      <w:r w:rsidR="00C73335">
        <w:rPr>
          <w:sz w:val="20"/>
          <w:szCs w:val="20"/>
          <w:vertAlign w:val="superscript"/>
        </w:rPr>
        <w:t xml:space="preserve">33 </w:t>
      </w:r>
      <w:r w:rsidR="00C73335">
        <w:rPr>
          <w:sz w:val="20"/>
          <w:szCs w:val="20"/>
        </w:rPr>
        <w:t xml:space="preserve">These submissions were then </w:t>
      </w:r>
      <w:r w:rsidR="001D0046">
        <w:rPr>
          <w:sz w:val="20"/>
          <w:szCs w:val="20"/>
        </w:rPr>
        <w:t>developed into implementation diagrams</w:t>
      </w:r>
      <w:r w:rsidR="00D42D98">
        <w:rPr>
          <w:sz w:val="20"/>
          <w:szCs w:val="20"/>
        </w:rPr>
        <w:t xml:space="preserve"> </w:t>
      </w:r>
      <w:r w:rsidR="00D42D98" w:rsidRPr="00D42D98">
        <w:rPr>
          <w:sz w:val="20"/>
          <w:szCs w:val="20"/>
        </w:rPr>
        <w:t>(</w:t>
      </w:r>
      <w:r w:rsidR="00D42D98" w:rsidRPr="00187A71">
        <w:rPr>
          <w:b/>
          <w:bCs/>
          <w:sz w:val="20"/>
          <w:szCs w:val="20"/>
        </w:rPr>
        <w:t>Figures 2a-2f</w:t>
      </w:r>
      <w:r w:rsidR="00D42D98" w:rsidRPr="00D42D98">
        <w:rPr>
          <w:sz w:val="20"/>
          <w:szCs w:val="20"/>
        </w:rPr>
        <w:t>)</w:t>
      </w:r>
      <w:r w:rsidR="001D0046" w:rsidRPr="00D42D98">
        <w:rPr>
          <w:sz w:val="20"/>
          <w:szCs w:val="20"/>
        </w:rPr>
        <w:t>.</w:t>
      </w:r>
      <w:r w:rsidR="00C73335">
        <w:rPr>
          <w:sz w:val="20"/>
          <w:szCs w:val="20"/>
          <w:vertAlign w:val="superscript"/>
        </w:rPr>
        <w:t xml:space="preserve"> </w:t>
      </w:r>
      <w:r>
        <w:rPr>
          <w:sz w:val="20"/>
          <w:szCs w:val="20"/>
        </w:rPr>
        <w:t xml:space="preserve"> </w:t>
      </w:r>
    </w:p>
    <w:p w14:paraId="000000CD" w14:textId="77777777" w:rsidR="00832A5A" w:rsidRDefault="00832A5A">
      <w:pPr>
        <w:tabs>
          <w:tab w:val="left" w:pos="3594"/>
        </w:tabs>
        <w:spacing w:line="480" w:lineRule="auto"/>
        <w:rPr>
          <w:i/>
          <w:sz w:val="20"/>
          <w:szCs w:val="20"/>
        </w:rPr>
      </w:pPr>
    </w:p>
    <w:p w14:paraId="24A0DC04" w14:textId="41FC7D8C" w:rsidR="007C422C"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Recently published lifestyle interventions in mental healthcare</w:t>
      </w:r>
      <w:r w:rsidR="007C422C">
        <w:rPr>
          <w:i/>
          <w:iCs/>
          <w:color w:val="000000" w:themeColor="text1"/>
          <w:sz w:val="20"/>
          <w:szCs w:val="20"/>
        </w:rPr>
        <w:t>.</w:t>
      </w:r>
    </w:p>
    <w:p w14:paraId="000000CF" w14:textId="0E693FF3" w:rsidR="00832A5A" w:rsidRDefault="410AA766" w:rsidP="161A048F">
      <w:pPr>
        <w:tabs>
          <w:tab w:val="left" w:pos="3594"/>
        </w:tabs>
        <w:spacing w:line="480" w:lineRule="auto"/>
        <w:jc w:val="both"/>
        <w:rPr>
          <w:i/>
          <w:iCs/>
          <w:color w:val="000000"/>
          <w:sz w:val="20"/>
          <w:szCs w:val="20"/>
        </w:rPr>
      </w:pPr>
      <w:r w:rsidRPr="161A048F">
        <w:rPr>
          <w:i/>
          <w:iCs/>
          <w:color w:val="000000" w:themeColor="text1"/>
          <w:sz w:val="20"/>
          <w:szCs w:val="20"/>
        </w:rPr>
        <w:t>Study characteristics</w:t>
      </w:r>
    </w:p>
    <w:p w14:paraId="000000D0" w14:textId="4CD08E23" w:rsidR="00832A5A" w:rsidRDefault="485564B8">
      <w:pPr>
        <w:tabs>
          <w:tab w:val="left" w:pos="3594"/>
        </w:tabs>
        <w:spacing w:line="480" w:lineRule="auto"/>
        <w:jc w:val="both"/>
      </w:pPr>
      <w:r w:rsidRPr="5598DA9A">
        <w:rPr>
          <w:sz w:val="20"/>
          <w:szCs w:val="20"/>
        </w:rPr>
        <w:t>All but one of the</w:t>
      </w:r>
      <w:r w:rsidR="00D755D8" w:rsidRPr="5598DA9A">
        <w:rPr>
          <w:sz w:val="20"/>
          <w:szCs w:val="20"/>
        </w:rPr>
        <w:t xml:space="preserve"> interventions were conducted in high-income countries. Thirty interventions were from the USA (34%), eight from Spain (9%), eight from Australia (9%), and the remaining from the UK, Denmark, Sweden, Netherlands, Germany, Switzerland, Italy, and China. The median sample size was 152 participants. The duration of these interventions varied widely, with the most common being three months (20 studies), 12 months (15 studies), and both six months and two months (nine </w:t>
      </w:r>
      <w:sdt>
        <w:sdtPr>
          <w:tag w:val="goog_rdk_60"/>
          <w:id w:val="1839572139"/>
        </w:sdtPr>
        <w:sdtEndPr/>
        <w:sdtContent>
          <w:r w:rsidR="00D755D8" w:rsidRPr="5598DA9A">
            <w:rPr>
              <w:sz w:val="20"/>
              <w:szCs w:val="20"/>
            </w:rPr>
            <w:t>studies</w:t>
          </w:r>
          <w:r w:rsidR="009167C4" w:rsidRPr="5598DA9A">
            <w:rPr>
              <w:sz w:val="20"/>
              <w:szCs w:val="20"/>
            </w:rPr>
            <w:t xml:space="preserve"> each).</w:t>
          </w:r>
        </w:sdtContent>
      </w:sdt>
      <w:sdt>
        <w:sdtPr>
          <w:tag w:val="goog_rdk_61"/>
          <w:id w:val="-1632788225"/>
          <w:showingPlcHdr/>
        </w:sdtPr>
        <w:sdtEndPr/>
        <w:sdtContent>
          <w:r w:rsidR="009167C4">
            <w:t xml:space="preserve">     </w:t>
          </w:r>
        </w:sdtContent>
      </w:sdt>
    </w:p>
    <w:p w14:paraId="000000D1" w14:textId="77777777" w:rsidR="00832A5A" w:rsidRDefault="00832A5A">
      <w:pPr>
        <w:tabs>
          <w:tab w:val="left" w:pos="3594"/>
        </w:tabs>
        <w:spacing w:line="480" w:lineRule="auto"/>
        <w:jc w:val="both"/>
        <w:rPr>
          <w:i/>
          <w:color w:val="000000"/>
          <w:sz w:val="20"/>
          <w:szCs w:val="20"/>
        </w:rPr>
      </w:pPr>
    </w:p>
    <w:p w14:paraId="000000D2" w14:textId="0333C48B" w:rsidR="00832A5A" w:rsidRDefault="410AA766" w:rsidP="161A048F">
      <w:pPr>
        <w:tabs>
          <w:tab w:val="left" w:pos="3594"/>
        </w:tabs>
        <w:spacing w:line="480" w:lineRule="auto"/>
        <w:jc w:val="both"/>
        <w:rPr>
          <w:i/>
          <w:iCs/>
          <w:color w:val="000000"/>
          <w:sz w:val="20"/>
          <w:szCs w:val="20"/>
        </w:rPr>
      </w:pPr>
      <w:r w:rsidRPr="161A048F">
        <w:rPr>
          <w:i/>
          <w:iCs/>
          <w:color w:val="000000" w:themeColor="text1"/>
          <w:sz w:val="20"/>
          <w:szCs w:val="20"/>
        </w:rPr>
        <w:t>Intervention type</w:t>
      </w:r>
    </w:p>
    <w:p w14:paraId="000000D3" w14:textId="77777777" w:rsidR="00832A5A" w:rsidRDefault="00552B3E">
      <w:pPr>
        <w:tabs>
          <w:tab w:val="left" w:pos="3594"/>
        </w:tabs>
        <w:spacing w:line="480" w:lineRule="auto"/>
        <w:jc w:val="both"/>
      </w:pPr>
      <w:sdt>
        <w:sdtPr>
          <w:tag w:val="goog_rdk_62"/>
          <w:id w:val="-1464808028"/>
        </w:sdtPr>
        <w:sdtEndPr/>
        <w:sdtContent/>
      </w:sdt>
      <w:r w:rsidR="00D755D8">
        <w:rPr>
          <w:sz w:val="20"/>
          <w:szCs w:val="20"/>
        </w:rPr>
        <w:t xml:space="preserve">The types of interventions explored in these studies varied. Fifty-seven interventions (64%) included physical activity as a key intervention component, often implemented through structured aerobic exercise programs. Thirty-seven interventions (42%) incorporated dietary interventions or included nutrition as part of a multicomponent approach. Smoking cessation was addressed in 34 interventions (38%). Sleep </w:t>
      </w:r>
      <w:r w:rsidR="00D755D8">
        <w:rPr>
          <w:sz w:val="20"/>
          <w:szCs w:val="20"/>
        </w:rPr>
        <w:lastRenderedPageBreak/>
        <w:t>interventions, which targeted sleep hygiene or incorporated sleep as part of broader health initiatives, were included in 15 interventions (17%).</w:t>
      </w:r>
    </w:p>
    <w:p w14:paraId="000000D4" w14:textId="77777777" w:rsidR="00832A5A" w:rsidRDefault="00832A5A">
      <w:pPr>
        <w:tabs>
          <w:tab w:val="left" w:pos="3594"/>
        </w:tabs>
        <w:spacing w:line="480" w:lineRule="auto"/>
        <w:jc w:val="both"/>
        <w:rPr>
          <w:color w:val="000000"/>
          <w:sz w:val="20"/>
          <w:szCs w:val="20"/>
        </w:rPr>
      </w:pPr>
    </w:p>
    <w:p w14:paraId="000000D5" w14:textId="3F1B4D27" w:rsidR="00832A5A" w:rsidRDefault="410AA766" w:rsidP="161A048F">
      <w:pPr>
        <w:tabs>
          <w:tab w:val="left" w:pos="3594"/>
        </w:tabs>
        <w:spacing w:line="480" w:lineRule="auto"/>
        <w:jc w:val="both"/>
        <w:rPr>
          <w:i/>
          <w:iCs/>
          <w:color w:val="000000"/>
          <w:sz w:val="20"/>
          <w:szCs w:val="20"/>
        </w:rPr>
      </w:pPr>
      <w:r w:rsidRPr="161A048F">
        <w:rPr>
          <w:i/>
          <w:iCs/>
          <w:color w:val="000000" w:themeColor="text1"/>
          <w:sz w:val="20"/>
          <w:szCs w:val="20"/>
        </w:rPr>
        <w:t>Delivery</w:t>
      </w:r>
    </w:p>
    <w:p w14:paraId="000000D6" w14:textId="57AF6D3F" w:rsidR="00832A5A" w:rsidRDefault="00D755D8">
      <w:pPr>
        <w:tabs>
          <w:tab w:val="left" w:pos="3594"/>
        </w:tabs>
        <w:spacing w:line="480" w:lineRule="auto"/>
        <w:jc w:val="both"/>
      </w:pPr>
      <w:r>
        <w:rPr>
          <w:sz w:val="20"/>
          <w:szCs w:val="20"/>
        </w:rPr>
        <w:t>Involvement of individuals with lived experience of mental illness in the design or development of the interventions was reported in only five interventions (6%), and peer-delivery methods were employed in five interventions (6%), predominantly in community settings. Forty-one interventions (46%) exclusively used individual sessions, 25 interventions (28%) used mixed delivery – combined individual and group sessions – and 21 interventions (24%) exclusively used group delivery. Thirty-seven interventions (42%) incorporated elements of flexible delivery (e.g., in-person, telehealth, and/or home visits). Most (72 interventions, 81%) included elements of self-management, and 43 interventions (48%) featured elements of self-monitoring. Fourteen interventions (16%) used healthcare technology, such as mobile apps or online platforms, to enhance engagement and accessibility. Expert clinicians were involved in the delivery of 20 interventions (22%), and 43 interventions (48%) reported providing supervision or training for those who delivered the interventions.</w:t>
      </w:r>
    </w:p>
    <w:p w14:paraId="000000D7" w14:textId="77777777" w:rsidR="00832A5A" w:rsidRDefault="00832A5A">
      <w:pPr>
        <w:tabs>
          <w:tab w:val="left" w:pos="3594"/>
        </w:tabs>
        <w:spacing w:line="480" w:lineRule="auto"/>
        <w:rPr>
          <w:b/>
          <w:sz w:val="20"/>
          <w:szCs w:val="20"/>
        </w:rPr>
      </w:pPr>
    </w:p>
    <w:p w14:paraId="000000D8" w14:textId="3362B556" w:rsidR="00832A5A" w:rsidRDefault="007C422C">
      <w:pPr>
        <w:tabs>
          <w:tab w:val="left" w:pos="3594"/>
        </w:tabs>
        <w:spacing w:line="480" w:lineRule="auto"/>
        <w:rPr>
          <w:i/>
          <w:iCs/>
          <w:sz w:val="20"/>
          <w:szCs w:val="20"/>
        </w:rPr>
      </w:pPr>
      <w:r w:rsidRPr="5598DA9A">
        <w:rPr>
          <w:i/>
          <w:iCs/>
          <w:sz w:val="20"/>
          <w:szCs w:val="20"/>
        </w:rPr>
        <w:t>Adherence</w:t>
      </w:r>
      <w:r w:rsidR="553F7944" w:rsidRPr="5598DA9A">
        <w:rPr>
          <w:i/>
          <w:iCs/>
          <w:sz w:val="20"/>
          <w:szCs w:val="20"/>
        </w:rPr>
        <w:t>, attrition</w:t>
      </w:r>
      <w:r w:rsidR="7EC2470D" w:rsidRPr="5598DA9A">
        <w:rPr>
          <w:i/>
          <w:iCs/>
          <w:sz w:val="20"/>
          <w:szCs w:val="20"/>
        </w:rPr>
        <w:t xml:space="preserve"> </w:t>
      </w:r>
      <w:r w:rsidR="553F7944" w:rsidRPr="5598DA9A">
        <w:rPr>
          <w:i/>
          <w:iCs/>
          <w:sz w:val="20"/>
          <w:szCs w:val="20"/>
        </w:rPr>
        <w:t>and</w:t>
      </w:r>
      <w:r w:rsidR="12961833" w:rsidRPr="5598DA9A">
        <w:rPr>
          <w:i/>
          <w:iCs/>
          <w:sz w:val="20"/>
          <w:szCs w:val="20"/>
        </w:rPr>
        <w:t xml:space="preserve"> intervention fidelity</w:t>
      </w:r>
    </w:p>
    <w:p w14:paraId="64A9B368" w14:textId="6CD372D7" w:rsidR="00EC1DD4" w:rsidRDefault="00D755D8">
      <w:pPr>
        <w:tabs>
          <w:tab w:val="left" w:pos="3594"/>
        </w:tabs>
        <w:spacing w:line="480" w:lineRule="auto"/>
        <w:rPr>
          <w:sz w:val="20"/>
          <w:szCs w:val="20"/>
        </w:rPr>
      </w:pPr>
      <w:r>
        <w:rPr>
          <w:sz w:val="20"/>
          <w:szCs w:val="20"/>
        </w:rPr>
        <w:t xml:space="preserve">Attrition, adherence, and fidelity data were </w:t>
      </w:r>
      <w:r w:rsidR="003F23CD">
        <w:rPr>
          <w:sz w:val="20"/>
          <w:szCs w:val="20"/>
        </w:rPr>
        <w:t xml:space="preserve">reported </w:t>
      </w:r>
      <w:r>
        <w:rPr>
          <w:sz w:val="20"/>
          <w:szCs w:val="20"/>
        </w:rPr>
        <w:t xml:space="preserve">inconsistently </w:t>
      </w:r>
      <w:r w:rsidR="003F23CD">
        <w:rPr>
          <w:sz w:val="20"/>
          <w:szCs w:val="20"/>
        </w:rPr>
        <w:t>across</w:t>
      </w:r>
      <w:r>
        <w:rPr>
          <w:sz w:val="20"/>
          <w:szCs w:val="20"/>
        </w:rPr>
        <w:t xml:space="preserve"> interventions. Attrition rates were </w:t>
      </w:r>
      <w:r w:rsidR="00F91051">
        <w:rPr>
          <w:sz w:val="20"/>
          <w:szCs w:val="20"/>
        </w:rPr>
        <w:t xml:space="preserve">documented </w:t>
      </w:r>
      <w:r>
        <w:rPr>
          <w:sz w:val="20"/>
          <w:szCs w:val="20"/>
        </w:rPr>
        <w:t xml:space="preserve">in 64 interventions (72%), with the most common level being low attrition (&lt;20%), </w:t>
      </w:r>
      <w:r w:rsidR="00F91051">
        <w:rPr>
          <w:sz w:val="20"/>
          <w:szCs w:val="20"/>
        </w:rPr>
        <w:t xml:space="preserve">observed </w:t>
      </w:r>
      <w:r>
        <w:rPr>
          <w:sz w:val="20"/>
          <w:szCs w:val="20"/>
        </w:rPr>
        <w:t xml:space="preserve">in 28 interventions (31%). Moderate attrition (20-40%) was reported in 11 interventions (12%), </w:t>
      </w:r>
      <w:r w:rsidR="00F91051">
        <w:rPr>
          <w:sz w:val="20"/>
          <w:szCs w:val="20"/>
        </w:rPr>
        <w:t xml:space="preserve">while </w:t>
      </w:r>
      <w:r>
        <w:rPr>
          <w:sz w:val="20"/>
          <w:szCs w:val="20"/>
        </w:rPr>
        <w:t xml:space="preserve">high attrition (&gt;40%) </w:t>
      </w:r>
      <w:r w:rsidR="00F91051">
        <w:rPr>
          <w:sz w:val="20"/>
          <w:szCs w:val="20"/>
        </w:rPr>
        <w:t xml:space="preserve">was observed </w:t>
      </w:r>
      <w:r>
        <w:rPr>
          <w:sz w:val="20"/>
          <w:szCs w:val="20"/>
        </w:rPr>
        <w:t xml:space="preserve">in seven interventions (8%). Several interventions indicated mixed patterns, such as increasing attrition over time or differences between intervention and control groups. </w:t>
      </w:r>
    </w:p>
    <w:p w14:paraId="794ED8E2" w14:textId="77777777" w:rsidR="009449F8" w:rsidRDefault="009449F8">
      <w:pPr>
        <w:tabs>
          <w:tab w:val="left" w:pos="3594"/>
        </w:tabs>
        <w:spacing w:line="480" w:lineRule="auto"/>
        <w:rPr>
          <w:sz w:val="20"/>
          <w:szCs w:val="20"/>
        </w:rPr>
      </w:pPr>
    </w:p>
    <w:p w14:paraId="000000D9" w14:textId="7782ADA9" w:rsidR="00832A5A" w:rsidRDefault="00D755D8">
      <w:pPr>
        <w:tabs>
          <w:tab w:val="left" w:pos="3594"/>
        </w:tabs>
        <w:spacing w:line="480" w:lineRule="auto"/>
        <w:rPr>
          <w:sz w:val="20"/>
          <w:szCs w:val="20"/>
        </w:rPr>
      </w:pPr>
      <w:r w:rsidRPr="2F6D18FE">
        <w:rPr>
          <w:sz w:val="20"/>
          <w:szCs w:val="20"/>
        </w:rPr>
        <w:lastRenderedPageBreak/>
        <w:t>Adherence was reported in 32 interventions (36%), with high adherence (&gt;80%) noted in 16 interventions (18%), while low or moderate adherence was observed in six interventions (7%). Long</w:t>
      </w:r>
      <w:sdt>
        <w:sdtPr>
          <w:tag w:val="goog_rdk_63"/>
          <w:id w:val="-1633250123"/>
        </w:sdtPr>
        <w:sdtEndPr/>
        <w:sdtContent>
          <w:r w:rsidRPr="2F6D18FE">
            <w:rPr>
              <w:sz w:val="20"/>
              <w:szCs w:val="20"/>
            </w:rPr>
            <w:t>-term</w:t>
          </w:r>
        </w:sdtContent>
      </w:sdt>
      <w:r w:rsidRPr="2F6D18FE">
        <w:rPr>
          <w:sz w:val="20"/>
          <w:szCs w:val="20"/>
        </w:rPr>
        <w:t xml:space="preserve"> post-intervention follow-ups often </w:t>
      </w:r>
      <w:r w:rsidR="00EC1DD4" w:rsidRPr="2F6D18FE">
        <w:rPr>
          <w:sz w:val="20"/>
          <w:szCs w:val="20"/>
        </w:rPr>
        <w:t xml:space="preserve">revealed </w:t>
      </w:r>
      <w:r w:rsidRPr="2F6D18FE">
        <w:rPr>
          <w:sz w:val="20"/>
          <w:szCs w:val="20"/>
        </w:rPr>
        <w:t xml:space="preserve">substantial drops in adherence, suggesting strong initial adherence during the active study phase but challenges in maintaining participant engagement over time. Fidelity was reported in only four interventions (4%). </w:t>
      </w:r>
      <w:r w:rsidR="5DA0FAC8" w:rsidRPr="2F6D18FE">
        <w:rPr>
          <w:sz w:val="20"/>
          <w:szCs w:val="20"/>
        </w:rPr>
        <w:t xml:space="preserve">The inadequate reporting on adherence </w:t>
      </w:r>
      <w:r w:rsidR="350DD5C6" w:rsidRPr="2F6D18FE">
        <w:rPr>
          <w:sz w:val="20"/>
          <w:szCs w:val="20"/>
        </w:rPr>
        <w:t xml:space="preserve">to </w:t>
      </w:r>
      <w:r w:rsidR="20472941" w:rsidRPr="2F6D18FE">
        <w:rPr>
          <w:sz w:val="20"/>
          <w:szCs w:val="20"/>
        </w:rPr>
        <w:t xml:space="preserve">interventions </w:t>
      </w:r>
      <w:r w:rsidR="5DA0FAC8" w:rsidRPr="2F6D18FE">
        <w:rPr>
          <w:sz w:val="20"/>
          <w:szCs w:val="20"/>
        </w:rPr>
        <w:t xml:space="preserve">and </w:t>
      </w:r>
      <w:r w:rsidR="7D5F05DC" w:rsidRPr="2F6D18FE">
        <w:rPr>
          <w:sz w:val="20"/>
          <w:szCs w:val="20"/>
        </w:rPr>
        <w:t xml:space="preserve">intervention </w:t>
      </w:r>
      <w:r w:rsidR="5DA0FAC8" w:rsidRPr="2F6D18FE">
        <w:rPr>
          <w:sz w:val="20"/>
          <w:szCs w:val="20"/>
        </w:rPr>
        <w:t xml:space="preserve">fidelity </w:t>
      </w:r>
      <w:bookmarkStart w:id="0" w:name="_Int_QVZTeari"/>
      <w:r w:rsidR="5DA0FAC8" w:rsidRPr="2F6D18FE">
        <w:rPr>
          <w:sz w:val="20"/>
          <w:szCs w:val="20"/>
        </w:rPr>
        <w:t>emphasises</w:t>
      </w:r>
      <w:bookmarkEnd w:id="0"/>
      <w:r w:rsidR="5DA0FAC8" w:rsidRPr="2F6D18FE">
        <w:rPr>
          <w:sz w:val="20"/>
          <w:szCs w:val="20"/>
        </w:rPr>
        <w:t xml:space="preserve"> the necessity for improved documentation in future </w:t>
      </w:r>
      <w:r w:rsidR="20FFBFDD" w:rsidRPr="2F6D18FE">
        <w:rPr>
          <w:sz w:val="20"/>
          <w:szCs w:val="20"/>
        </w:rPr>
        <w:t>trials</w:t>
      </w:r>
      <w:r w:rsidR="5DA0FAC8" w:rsidRPr="2F6D18FE">
        <w:rPr>
          <w:sz w:val="20"/>
          <w:szCs w:val="20"/>
        </w:rPr>
        <w:t xml:space="preserve"> </w:t>
      </w:r>
      <w:r w:rsidR="4E139FA9" w:rsidRPr="2F6D18FE">
        <w:rPr>
          <w:sz w:val="20"/>
          <w:szCs w:val="20"/>
        </w:rPr>
        <w:t xml:space="preserve">of lifestyle interventions for people living with mental illness </w:t>
      </w:r>
      <w:r w:rsidR="5DA0FAC8" w:rsidRPr="2F6D18FE">
        <w:rPr>
          <w:sz w:val="20"/>
          <w:szCs w:val="20"/>
        </w:rPr>
        <w:t>in accordance with reporting guidelines</w:t>
      </w:r>
      <w:r w:rsidR="085FAEB1" w:rsidRPr="2F6D18FE">
        <w:rPr>
          <w:sz w:val="20"/>
          <w:szCs w:val="20"/>
        </w:rPr>
        <w:t>, such as the updated CONSORT 2025 statement</w:t>
      </w:r>
      <w:r w:rsidR="2C0B48DD" w:rsidRPr="2F6D18FE">
        <w:rPr>
          <w:sz w:val="20"/>
          <w:szCs w:val="20"/>
        </w:rPr>
        <w:t>.</w:t>
      </w:r>
      <w:r w:rsidR="008D57C7">
        <w:rPr>
          <w:sz w:val="20"/>
          <w:szCs w:val="20"/>
          <w:vertAlign w:val="superscript"/>
        </w:rPr>
        <w:t>34</w:t>
      </w:r>
    </w:p>
    <w:p w14:paraId="000000DA" w14:textId="77777777" w:rsidR="00832A5A" w:rsidRDefault="00832A5A">
      <w:pPr>
        <w:tabs>
          <w:tab w:val="left" w:pos="3594"/>
        </w:tabs>
        <w:spacing w:line="480" w:lineRule="auto"/>
        <w:rPr>
          <w:i/>
          <w:sz w:val="20"/>
          <w:szCs w:val="20"/>
        </w:rPr>
      </w:pPr>
    </w:p>
    <w:p w14:paraId="000000DB" w14:textId="6B4D21F4" w:rsidR="00832A5A" w:rsidRDefault="410AA766" w:rsidP="161A048F">
      <w:pPr>
        <w:tabs>
          <w:tab w:val="left" w:pos="3594"/>
        </w:tabs>
        <w:spacing w:line="480" w:lineRule="auto"/>
        <w:rPr>
          <w:i/>
          <w:iCs/>
          <w:sz w:val="20"/>
          <w:szCs w:val="20"/>
        </w:rPr>
      </w:pPr>
      <w:r w:rsidRPr="161A048F">
        <w:rPr>
          <w:i/>
          <w:iCs/>
          <w:sz w:val="20"/>
          <w:szCs w:val="20"/>
        </w:rPr>
        <w:t>Effectiveness</w:t>
      </w:r>
    </w:p>
    <w:p w14:paraId="000000DC" w14:textId="047BFEFC" w:rsidR="00832A5A" w:rsidRDefault="00D755D8">
      <w:pPr>
        <w:tabs>
          <w:tab w:val="left" w:pos="3594"/>
        </w:tabs>
        <w:spacing w:line="480" w:lineRule="auto"/>
        <w:rPr>
          <w:sz w:val="20"/>
          <w:szCs w:val="20"/>
        </w:rPr>
      </w:pPr>
      <w:r>
        <w:rPr>
          <w:sz w:val="20"/>
          <w:szCs w:val="20"/>
        </w:rPr>
        <w:t>The studies involved the assessment of a wide range of outcomes, including psychiatric, health behaviours, cognition, cardiometabolic, and cost-effectiveness outcomes. Psychiatric and quality of life outcomes were reported in 34 studies, with 29 studies (85%) demonstrating positive effects. Of the 26 studies that considered cardiometabolic outcomes, 15 (58%) demonstrated improvements. Other commonly reported outcomes include</w:t>
      </w:r>
      <w:r w:rsidR="00E8700A">
        <w:rPr>
          <w:sz w:val="20"/>
          <w:szCs w:val="20"/>
        </w:rPr>
        <w:t>d</w:t>
      </w:r>
      <w:r>
        <w:rPr>
          <w:sz w:val="20"/>
          <w:szCs w:val="20"/>
        </w:rPr>
        <w:t xml:space="preserve"> improvements in smoking cessation and alcohol use (20/25 studies, 80%), physical fitness and activity (19/23 studies, 83%), sleep (9/13 studies, 69%), and dietary knowledge and behaviour (9/9 studies, 100%). All three studies with cognitive outcomes reported favourable between-group effects.</w:t>
      </w:r>
    </w:p>
    <w:p w14:paraId="000000DD" w14:textId="77777777" w:rsidR="00832A5A" w:rsidRDefault="00832A5A">
      <w:pPr>
        <w:tabs>
          <w:tab w:val="left" w:pos="3594"/>
        </w:tabs>
        <w:spacing w:line="480" w:lineRule="auto"/>
        <w:rPr>
          <w:sz w:val="20"/>
          <w:szCs w:val="20"/>
        </w:rPr>
      </w:pPr>
    </w:p>
    <w:p w14:paraId="000000DE" w14:textId="091C8DB2" w:rsidR="00832A5A" w:rsidRDefault="410AA766" w:rsidP="161A048F">
      <w:pPr>
        <w:tabs>
          <w:tab w:val="left" w:pos="3594"/>
        </w:tabs>
        <w:spacing w:line="480" w:lineRule="auto"/>
        <w:rPr>
          <w:i/>
          <w:iCs/>
          <w:sz w:val="20"/>
          <w:szCs w:val="20"/>
        </w:rPr>
      </w:pPr>
      <w:r w:rsidRPr="161A048F">
        <w:rPr>
          <w:i/>
          <w:iCs/>
          <w:sz w:val="20"/>
          <w:szCs w:val="20"/>
        </w:rPr>
        <w:t>Cost-Effectiveness</w:t>
      </w:r>
    </w:p>
    <w:p w14:paraId="000000DF" w14:textId="29B29AE5" w:rsidR="00832A5A" w:rsidRDefault="00D755D8">
      <w:pPr>
        <w:tabs>
          <w:tab w:val="left" w:pos="3594"/>
        </w:tabs>
        <w:spacing w:line="480" w:lineRule="auto"/>
        <w:rPr>
          <w:sz w:val="20"/>
          <w:szCs w:val="20"/>
        </w:rPr>
      </w:pPr>
      <w:r w:rsidRPr="5598DA9A">
        <w:rPr>
          <w:sz w:val="20"/>
          <w:szCs w:val="20"/>
        </w:rPr>
        <w:t>Six studies include</w:t>
      </w:r>
      <w:r w:rsidR="000062AC" w:rsidRPr="5598DA9A">
        <w:rPr>
          <w:sz w:val="20"/>
          <w:szCs w:val="20"/>
        </w:rPr>
        <w:t>d</w:t>
      </w:r>
      <w:r w:rsidRPr="5598DA9A">
        <w:rPr>
          <w:sz w:val="20"/>
          <w:szCs w:val="20"/>
        </w:rPr>
        <w:t xml:space="preserve"> an economic analysis, with five (83%) reporting favourable outcomes.</w:t>
      </w:r>
      <w:r w:rsidRPr="5598DA9A">
        <w:rPr>
          <w:sz w:val="20"/>
          <w:szCs w:val="20"/>
          <w:vertAlign w:val="superscript"/>
        </w:rPr>
        <w:t>3</w:t>
      </w:r>
      <w:r w:rsidR="0070229F">
        <w:rPr>
          <w:sz w:val="20"/>
          <w:szCs w:val="20"/>
          <w:vertAlign w:val="superscript"/>
        </w:rPr>
        <w:t>5</w:t>
      </w:r>
      <w:r w:rsidRPr="5598DA9A">
        <w:rPr>
          <w:sz w:val="20"/>
          <w:szCs w:val="20"/>
          <w:vertAlign w:val="superscript"/>
        </w:rPr>
        <w:t>-</w:t>
      </w:r>
      <w:r w:rsidR="0070229F">
        <w:rPr>
          <w:sz w:val="20"/>
          <w:szCs w:val="20"/>
          <w:vertAlign w:val="superscript"/>
        </w:rPr>
        <w:t>40</w:t>
      </w:r>
      <w:r w:rsidRPr="5598DA9A">
        <w:rPr>
          <w:sz w:val="20"/>
          <w:szCs w:val="20"/>
        </w:rPr>
        <w:t xml:space="preserve"> Three studies conducted an economic analysis on smoking cessation interventions, with all three finding favourable outcomes.</w:t>
      </w:r>
      <w:r w:rsidRPr="5598DA9A">
        <w:rPr>
          <w:sz w:val="20"/>
          <w:szCs w:val="20"/>
          <w:vertAlign w:val="superscript"/>
        </w:rPr>
        <w:t>3</w:t>
      </w:r>
      <w:r w:rsidR="0070229F">
        <w:rPr>
          <w:sz w:val="20"/>
          <w:szCs w:val="20"/>
          <w:vertAlign w:val="superscript"/>
        </w:rPr>
        <w:t>5</w:t>
      </w:r>
      <w:r w:rsidRPr="5598DA9A">
        <w:rPr>
          <w:sz w:val="20"/>
          <w:szCs w:val="20"/>
          <w:vertAlign w:val="superscript"/>
        </w:rPr>
        <w:t>-3</w:t>
      </w:r>
      <w:r w:rsidR="0070229F">
        <w:rPr>
          <w:sz w:val="20"/>
          <w:szCs w:val="20"/>
          <w:vertAlign w:val="superscript"/>
        </w:rPr>
        <w:t>7</w:t>
      </w:r>
      <w:r w:rsidRPr="5598DA9A">
        <w:rPr>
          <w:sz w:val="20"/>
          <w:szCs w:val="20"/>
        </w:rPr>
        <w:t xml:space="preserve"> Healy et al. (2019)</w:t>
      </w:r>
      <w:r w:rsidRPr="5598DA9A">
        <w:rPr>
          <w:sz w:val="20"/>
          <w:szCs w:val="20"/>
          <w:vertAlign w:val="superscript"/>
        </w:rPr>
        <w:t>3</w:t>
      </w:r>
      <w:r w:rsidR="0070229F">
        <w:rPr>
          <w:sz w:val="20"/>
          <w:szCs w:val="20"/>
          <w:vertAlign w:val="superscript"/>
        </w:rPr>
        <w:t>5</w:t>
      </w:r>
      <w:r w:rsidRPr="5598DA9A">
        <w:rPr>
          <w:sz w:val="20"/>
          <w:szCs w:val="20"/>
        </w:rPr>
        <w:t xml:space="preserve"> found that community-based smoking cessation services</w:t>
      </w:r>
      <w:r w:rsidR="00664FF6" w:rsidRPr="5598DA9A">
        <w:rPr>
          <w:sz w:val="20"/>
          <w:szCs w:val="20"/>
        </w:rPr>
        <w:t>,</w:t>
      </w:r>
      <w:r w:rsidRPr="5598DA9A">
        <w:rPr>
          <w:sz w:val="20"/>
          <w:szCs w:val="20"/>
        </w:rPr>
        <w:t xml:space="preserve"> </w:t>
      </w:r>
      <w:r w:rsidR="000062AC" w:rsidRPr="5598DA9A">
        <w:rPr>
          <w:sz w:val="20"/>
          <w:szCs w:val="20"/>
        </w:rPr>
        <w:t xml:space="preserve">which include </w:t>
      </w:r>
      <w:r w:rsidRPr="5598DA9A">
        <w:rPr>
          <w:sz w:val="20"/>
          <w:szCs w:val="20"/>
        </w:rPr>
        <w:t>pharmacological</w:t>
      </w:r>
      <w:r w:rsidR="43EA4D61" w:rsidRPr="5598DA9A">
        <w:rPr>
          <w:sz w:val="20"/>
          <w:szCs w:val="20"/>
        </w:rPr>
        <w:t xml:space="preserve"> treatments</w:t>
      </w:r>
      <w:r w:rsidRPr="5598DA9A">
        <w:rPr>
          <w:sz w:val="20"/>
          <w:szCs w:val="20"/>
        </w:rPr>
        <w:t xml:space="preserve">, nicotine replacement therapy, and </w:t>
      </w:r>
      <w:r w:rsidR="035EF688" w:rsidRPr="5598DA9A">
        <w:rPr>
          <w:sz w:val="20"/>
          <w:szCs w:val="20"/>
        </w:rPr>
        <w:t xml:space="preserve">either </w:t>
      </w:r>
      <w:r w:rsidRPr="5598DA9A">
        <w:rPr>
          <w:sz w:val="20"/>
          <w:szCs w:val="20"/>
        </w:rPr>
        <w:t xml:space="preserve">group or </w:t>
      </w:r>
      <w:r w:rsidRPr="5598DA9A">
        <w:rPr>
          <w:sz w:val="20"/>
          <w:szCs w:val="20"/>
        </w:rPr>
        <w:lastRenderedPageBreak/>
        <w:t>individualised support</w:t>
      </w:r>
      <w:r w:rsidR="000062AC" w:rsidRPr="5598DA9A">
        <w:rPr>
          <w:sz w:val="20"/>
          <w:szCs w:val="20"/>
        </w:rPr>
        <w:t xml:space="preserve">, </w:t>
      </w:r>
      <w:r w:rsidRPr="5598DA9A">
        <w:rPr>
          <w:sz w:val="20"/>
          <w:szCs w:val="20"/>
        </w:rPr>
        <w:t xml:space="preserve">had </w:t>
      </w:r>
      <w:r w:rsidR="000062AC" w:rsidRPr="5598DA9A">
        <w:rPr>
          <w:sz w:val="20"/>
          <w:szCs w:val="20"/>
        </w:rPr>
        <w:t xml:space="preserve">an </w:t>
      </w:r>
      <w:r w:rsidRPr="5598DA9A">
        <w:rPr>
          <w:sz w:val="20"/>
          <w:szCs w:val="20"/>
        </w:rPr>
        <w:t>incremental cost per quality</w:t>
      </w:r>
      <w:r w:rsidR="000062AC" w:rsidRPr="5598DA9A">
        <w:rPr>
          <w:sz w:val="20"/>
          <w:szCs w:val="20"/>
        </w:rPr>
        <w:t>-</w:t>
      </w:r>
      <w:r w:rsidRPr="5598DA9A">
        <w:rPr>
          <w:sz w:val="20"/>
          <w:szCs w:val="20"/>
        </w:rPr>
        <w:t>adjusted life year gained from quit attempts</w:t>
      </w:r>
      <w:r w:rsidR="4FF1FCC1" w:rsidRPr="5598DA9A">
        <w:rPr>
          <w:sz w:val="20"/>
          <w:szCs w:val="20"/>
        </w:rPr>
        <w:t>. The costs associated with these</w:t>
      </w:r>
      <w:r w:rsidRPr="5598DA9A">
        <w:rPr>
          <w:sz w:val="20"/>
          <w:szCs w:val="20"/>
        </w:rPr>
        <w:t xml:space="preserve"> more frequently provided interventions rang</w:t>
      </w:r>
      <w:r w:rsidR="6E6B2C68" w:rsidRPr="5598DA9A">
        <w:rPr>
          <w:sz w:val="20"/>
          <w:szCs w:val="20"/>
        </w:rPr>
        <w:t>ed</w:t>
      </w:r>
      <w:r w:rsidRPr="5598DA9A">
        <w:rPr>
          <w:sz w:val="20"/>
          <w:szCs w:val="20"/>
        </w:rPr>
        <w:t xml:space="preserve"> from </w:t>
      </w:r>
      <w:r w:rsidR="000062AC" w:rsidRPr="5598DA9A">
        <w:rPr>
          <w:sz w:val="20"/>
          <w:szCs w:val="20"/>
        </w:rPr>
        <w:t xml:space="preserve">approximately </w:t>
      </w:r>
      <w:r w:rsidRPr="5598DA9A">
        <w:rPr>
          <w:color w:val="000000" w:themeColor="text1"/>
          <w:sz w:val="20"/>
          <w:szCs w:val="20"/>
        </w:rPr>
        <w:t>£4,700 to £12,200</w:t>
      </w:r>
      <w:r w:rsidR="000062AC" w:rsidRPr="5598DA9A">
        <w:rPr>
          <w:color w:val="000000" w:themeColor="text1"/>
          <w:sz w:val="20"/>
          <w:szCs w:val="20"/>
        </w:rPr>
        <w:t>. Additionally</w:t>
      </w:r>
      <w:r w:rsidRPr="5598DA9A">
        <w:rPr>
          <w:color w:val="000000" w:themeColor="text1"/>
          <w:sz w:val="20"/>
          <w:szCs w:val="20"/>
        </w:rPr>
        <w:t xml:space="preserve">, </w:t>
      </w:r>
      <w:r w:rsidR="000062AC" w:rsidRPr="5598DA9A">
        <w:rPr>
          <w:color w:val="000000" w:themeColor="text1"/>
          <w:sz w:val="20"/>
          <w:szCs w:val="20"/>
        </w:rPr>
        <w:t xml:space="preserve">the combination of </w:t>
      </w:r>
      <w:r w:rsidRPr="5598DA9A">
        <w:rPr>
          <w:color w:val="000000" w:themeColor="text1"/>
          <w:sz w:val="20"/>
          <w:szCs w:val="20"/>
        </w:rPr>
        <w:t xml:space="preserve">medication with group-based behavioural support </w:t>
      </w:r>
      <w:r w:rsidR="00664FF6" w:rsidRPr="5598DA9A">
        <w:rPr>
          <w:color w:val="000000" w:themeColor="text1"/>
          <w:sz w:val="20"/>
          <w:szCs w:val="20"/>
        </w:rPr>
        <w:t xml:space="preserve">was estimated to </w:t>
      </w:r>
      <w:r w:rsidR="000062AC" w:rsidRPr="5598DA9A">
        <w:rPr>
          <w:color w:val="000000" w:themeColor="text1"/>
          <w:sz w:val="20"/>
          <w:szCs w:val="20"/>
        </w:rPr>
        <w:t xml:space="preserve">offer </w:t>
      </w:r>
      <w:r w:rsidRPr="5598DA9A">
        <w:rPr>
          <w:color w:val="000000" w:themeColor="text1"/>
          <w:sz w:val="20"/>
          <w:szCs w:val="20"/>
        </w:rPr>
        <w:t xml:space="preserve">better value for money </w:t>
      </w:r>
      <w:r w:rsidR="000062AC" w:rsidRPr="5598DA9A">
        <w:rPr>
          <w:color w:val="000000" w:themeColor="text1"/>
          <w:sz w:val="20"/>
          <w:szCs w:val="20"/>
        </w:rPr>
        <w:t>than</w:t>
      </w:r>
      <w:r w:rsidRPr="5598DA9A">
        <w:rPr>
          <w:color w:val="000000" w:themeColor="text1"/>
          <w:sz w:val="20"/>
          <w:szCs w:val="20"/>
        </w:rPr>
        <w:t xml:space="preserve"> individual support. Li et al. (2020)</w:t>
      </w:r>
      <w:r w:rsidRPr="5598DA9A">
        <w:rPr>
          <w:color w:val="000000" w:themeColor="text1"/>
          <w:sz w:val="20"/>
          <w:szCs w:val="20"/>
          <w:vertAlign w:val="superscript"/>
        </w:rPr>
        <w:t>3</w:t>
      </w:r>
      <w:r w:rsidR="0070229F">
        <w:rPr>
          <w:color w:val="000000" w:themeColor="text1"/>
          <w:sz w:val="20"/>
          <w:szCs w:val="20"/>
          <w:vertAlign w:val="superscript"/>
        </w:rPr>
        <w:t>6</w:t>
      </w:r>
      <w:r w:rsidRPr="5598DA9A">
        <w:rPr>
          <w:color w:val="000000" w:themeColor="text1"/>
          <w:sz w:val="20"/>
          <w:szCs w:val="20"/>
        </w:rPr>
        <w:t xml:space="preserve"> assessed a community-based individual, in-person, smoking cessation program </w:t>
      </w:r>
      <w:r w:rsidR="00B035A6" w:rsidRPr="5598DA9A">
        <w:rPr>
          <w:color w:val="000000" w:themeColor="text1"/>
          <w:sz w:val="20"/>
          <w:szCs w:val="20"/>
        </w:rPr>
        <w:t xml:space="preserve">delivered by </w:t>
      </w:r>
      <w:r w:rsidRPr="5598DA9A">
        <w:rPr>
          <w:color w:val="000000" w:themeColor="text1"/>
          <w:sz w:val="20"/>
          <w:szCs w:val="20"/>
        </w:rPr>
        <w:t>a smoking cessation practitioner</w:t>
      </w:r>
      <w:r w:rsidR="00B035A6" w:rsidRPr="5598DA9A">
        <w:rPr>
          <w:color w:val="000000" w:themeColor="text1"/>
          <w:sz w:val="20"/>
          <w:szCs w:val="20"/>
        </w:rPr>
        <w:t>. The programme</w:t>
      </w:r>
      <w:r w:rsidRPr="5598DA9A">
        <w:rPr>
          <w:color w:val="000000" w:themeColor="text1"/>
          <w:sz w:val="20"/>
          <w:szCs w:val="20"/>
        </w:rPr>
        <w:t xml:space="preserve"> offered 12 sessions for 30</w:t>
      </w:r>
      <w:r w:rsidR="00B035A6" w:rsidRPr="5598DA9A">
        <w:rPr>
          <w:color w:val="000000" w:themeColor="text1"/>
          <w:sz w:val="20"/>
          <w:szCs w:val="20"/>
        </w:rPr>
        <w:t xml:space="preserve"> </w:t>
      </w:r>
      <w:r w:rsidRPr="5598DA9A">
        <w:rPr>
          <w:color w:val="000000" w:themeColor="text1"/>
          <w:sz w:val="20"/>
          <w:szCs w:val="20"/>
        </w:rPr>
        <w:t>minutes over 12 months and found that the mean total cost for the intervention group was £270 lower than usual care. Mattock et al. (2023)</w:t>
      </w:r>
      <w:r w:rsidRPr="5598DA9A">
        <w:rPr>
          <w:color w:val="000000" w:themeColor="text1"/>
          <w:sz w:val="20"/>
          <w:szCs w:val="20"/>
          <w:vertAlign w:val="superscript"/>
        </w:rPr>
        <w:t>3</w:t>
      </w:r>
      <w:r w:rsidR="0070229F">
        <w:rPr>
          <w:color w:val="000000" w:themeColor="text1"/>
          <w:sz w:val="20"/>
          <w:szCs w:val="20"/>
          <w:vertAlign w:val="superscript"/>
        </w:rPr>
        <w:t>7</w:t>
      </w:r>
      <w:r w:rsidRPr="5598DA9A">
        <w:rPr>
          <w:color w:val="000000" w:themeColor="text1"/>
          <w:sz w:val="20"/>
          <w:szCs w:val="20"/>
        </w:rPr>
        <w:t xml:space="preserve"> assessed two community-based smoking cessation programs</w:t>
      </w:r>
      <w:r w:rsidR="00B035A6" w:rsidRPr="5598DA9A">
        <w:rPr>
          <w:color w:val="000000" w:themeColor="text1"/>
          <w:sz w:val="20"/>
          <w:szCs w:val="20"/>
        </w:rPr>
        <w:t>,</w:t>
      </w:r>
      <w:r w:rsidRPr="5598DA9A">
        <w:rPr>
          <w:color w:val="000000" w:themeColor="text1"/>
          <w:sz w:val="20"/>
          <w:szCs w:val="20"/>
        </w:rPr>
        <w:t xml:space="preserve"> with both interventions deemed cost-effective from a UK healthcare perspective.</w:t>
      </w:r>
    </w:p>
    <w:p w14:paraId="000000E0" w14:textId="77777777" w:rsidR="00832A5A" w:rsidRDefault="00832A5A">
      <w:pPr>
        <w:tabs>
          <w:tab w:val="left" w:pos="3594"/>
        </w:tabs>
        <w:spacing w:line="480" w:lineRule="auto"/>
        <w:rPr>
          <w:sz w:val="20"/>
          <w:szCs w:val="20"/>
        </w:rPr>
      </w:pPr>
    </w:p>
    <w:p w14:paraId="000000E1" w14:textId="7DCE90FF" w:rsidR="00832A5A" w:rsidRDefault="00D755D8">
      <w:pPr>
        <w:tabs>
          <w:tab w:val="left" w:pos="3594"/>
        </w:tabs>
        <w:spacing w:line="480" w:lineRule="auto"/>
        <w:rPr>
          <w:color w:val="000000"/>
          <w:sz w:val="20"/>
          <w:szCs w:val="20"/>
        </w:rPr>
      </w:pPr>
      <w:r w:rsidRPr="5598DA9A">
        <w:rPr>
          <w:sz w:val="20"/>
          <w:szCs w:val="20"/>
        </w:rPr>
        <w:t>Two studies conducted an economic analysis on Mediterranean diet interventions for depression, both with favourable outcomes.</w:t>
      </w:r>
      <w:r w:rsidRPr="5598DA9A">
        <w:rPr>
          <w:sz w:val="20"/>
          <w:szCs w:val="20"/>
          <w:vertAlign w:val="superscript"/>
        </w:rPr>
        <w:t>38</w:t>
      </w:r>
      <w:r w:rsidR="0070229F">
        <w:rPr>
          <w:sz w:val="20"/>
          <w:szCs w:val="20"/>
          <w:vertAlign w:val="superscript"/>
        </w:rPr>
        <w:t>, 39</w:t>
      </w:r>
      <w:r w:rsidRPr="5598DA9A">
        <w:rPr>
          <w:sz w:val="20"/>
          <w:szCs w:val="20"/>
        </w:rPr>
        <w:t xml:space="preserve"> Chatterton et al. (2018)</w:t>
      </w:r>
      <w:r w:rsidRPr="5598DA9A">
        <w:rPr>
          <w:sz w:val="20"/>
          <w:szCs w:val="20"/>
          <w:vertAlign w:val="superscript"/>
        </w:rPr>
        <w:t>3</w:t>
      </w:r>
      <w:r w:rsidR="0070229F">
        <w:rPr>
          <w:sz w:val="20"/>
          <w:szCs w:val="20"/>
          <w:vertAlign w:val="superscript"/>
        </w:rPr>
        <w:t>8</w:t>
      </w:r>
      <w:r w:rsidRPr="5598DA9A">
        <w:rPr>
          <w:sz w:val="20"/>
          <w:szCs w:val="20"/>
        </w:rPr>
        <w:t xml:space="preserve"> found that the SMILES trial, which included seven </w:t>
      </w:r>
      <w:r w:rsidR="009449F8" w:rsidRPr="5598DA9A">
        <w:rPr>
          <w:sz w:val="20"/>
          <w:szCs w:val="20"/>
        </w:rPr>
        <w:t>60-minute</w:t>
      </w:r>
      <w:sdt>
        <w:sdtPr>
          <w:tag w:val="goog_rdk_65"/>
          <w:id w:val="2013334067"/>
        </w:sdtPr>
        <w:sdtEndPr/>
        <w:sdtContent>
          <w:r w:rsidR="008B1AFF">
            <w:t xml:space="preserve"> </w:t>
          </w:r>
        </w:sdtContent>
      </w:sdt>
      <w:r w:rsidRPr="5598DA9A">
        <w:rPr>
          <w:sz w:val="20"/>
          <w:szCs w:val="20"/>
        </w:rPr>
        <w:t>sessions with a dietitian over a 3-month period,</w:t>
      </w:r>
      <w:sdt>
        <w:sdtPr>
          <w:tag w:val="goog_rdk_66"/>
          <w:id w:val="-1914154867"/>
        </w:sdtPr>
        <w:sdtEndPr/>
        <w:sdtContent/>
      </w:sdt>
      <w:sdt>
        <w:sdtPr>
          <w:tag w:val="goog_rdk_67"/>
          <w:id w:val="-2023388381"/>
        </w:sdtPr>
        <w:sdtEndPr/>
        <w:sdtContent/>
      </w:sdt>
      <w:r w:rsidRPr="5598DA9A">
        <w:rPr>
          <w:sz w:val="20"/>
          <w:szCs w:val="20"/>
        </w:rPr>
        <w:t xml:space="preserve"> focusing on a modified Mediterranean diet for people with depression, compared to a social support control group (befriending), had, on average $856AU lower heath sector costs, and $2591AU lower societal costs. These differences were predominantly due to fewer visits to other health professionals and lower costs related to unpaid productivity. </w:t>
      </w:r>
      <w:r w:rsidRPr="5598DA9A">
        <w:rPr>
          <w:color w:val="000000" w:themeColor="text1"/>
          <w:sz w:val="20"/>
          <w:szCs w:val="20"/>
        </w:rPr>
        <w:t>Segal et al. (2020)</w:t>
      </w:r>
      <w:r w:rsidRPr="5598DA9A">
        <w:rPr>
          <w:color w:val="000000" w:themeColor="text1"/>
          <w:sz w:val="20"/>
          <w:szCs w:val="20"/>
          <w:vertAlign w:val="superscript"/>
        </w:rPr>
        <w:t>3</w:t>
      </w:r>
      <w:r w:rsidR="0070229F">
        <w:rPr>
          <w:color w:val="000000" w:themeColor="text1"/>
          <w:sz w:val="20"/>
          <w:szCs w:val="20"/>
          <w:vertAlign w:val="superscript"/>
        </w:rPr>
        <w:t>9</w:t>
      </w:r>
      <w:r w:rsidRPr="5598DA9A">
        <w:rPr>
          <w:color w:val="000000" w:themeColor="text1"/>
          <w:sz w:val="20"/>
          <w:szCs w:val="20"/>
        </w:rPr>
        <w:t xml:space="preserve"> assessed the impact of a community-based, in-person, group</w:t>
      </w:r>
      <w:r w:rsidR="006A10EC" w:rsidRPr="5598DA9A">
        <w:rPr>
          <w:color w:val="000000" w:themeColor="text1"/>
          <w:sz w:val="20"/>
          <w:szCs w:val="20"/>
        </w:rPr>
        <w:t xml:space="preserve"> </w:t>
      </w:r>
      <w:r w:rsidRPr="5598DA9A">
        <w:rPr>
          <w:color w:val="000000" w:themeColor="text1"/>
          <w:sz w:val="20"/>
          <w:szCs w:val="20"/>
        </w:rPr>
        <w:t>Mediterranean diet intervention delivered by dietitians</w:t>
      </w:r>
      <w:r w:rsidR="006A10EC" w:rsidRPr="5598DA9A">
        <w:rPr>
          <w:color w:val="000000" w:themeColor="text1"/>
          <w:sz w:val="20"/>
          <w:szCs w:val="20"/>
        </w:rPr>
        <w:t xml:space="preserve"> </w:t>
      </w:r>
      <w:r w:rsidRPr="5598DA9A">
        <w:rPr>
          <w:color w:val="000000" w:themeColor="text1"/>
          <w:sz w:val="20"/>
          <w:szCs w:val="20"/>
        </w:rPr>
        <w:t>compared to a social group program</w:t>
      </w:r>
      <w:r w:rsidR="006A10EC" w:rsidRPr="5598DA9A">
        <w:rPr>
          <w:color w:val="000000" w:themeColor="text1"/>
          <w:sz w:val="20"/>
          <w:szCs w:val="20"/>
        </w:rPr>
        <w:t>. The group intervention was highly cost-effective</w:t>
      </w:r>
      <w:r w:rsidR="00394E62" w:rsidRPr="5598DA9A">
        <w:rPr>
          <w:color w:val="000000" w:themeColor="text1"/>
          <w:sz w:val="20"/>
          <w:szCs w:val="20"/>
        </w:rPr>
        <w:t xml:space="preserve"> when</w:t>
      </w:r>
      <w:r w:rsidR="006A10EC" w:rsidRPr="5598DA9A">
        <w:rPr>
          <w:color w:val="000000" w:themeColor="text1"/>
          <w:sz w:val="20"/>
          <w:szCs w:val="20"/>
        </w:rPr>
        <w:t xml:space="preserve"> measured </w:t>
      </w:r>
      <w:r w:rsidR="00394E62" w:rsidRPr="5598DA9A">
        <w:rPr>
          <w:color w:val="000000" w:themeColor="text1"/>
          <w:sz w:val="20"/>
          <w:szCs w:val="20"/>
        </w:rPr>
        <w:t>using the</w:t>
      </w:r>
      <w:r w:rsidR="006A10EC" w:rsidRPr="5598DA9A">
        <w:rPr>
          <w:color w:val="000000" w:themeColor="text1"/>
          <w:sz w:val="20"/>
          <w:szCs w:val="20"/>
        </w:rPr>
        <w:t xml:space="preserve"> cost per Quality Adjusted Life Year (QALY) gained and the cost per </w:t>
      </w:r>
      <w:r w:rsidR="00394E62" w:rsidRPr="5598DA9A">
        <w:rPr>
          <w:color w:val="000000" w:themeColor="text1"/>
          <w:sz w:val="20"/>
          <w:szCs w:val="20"/>
        </w:rPr>
        <w:t xml:space="preserve">resolved </w:t>
      </w:r>
      <w:r w:rsidR="006A10EC" w:rsidRPr="5598DA9A">
        <w:rPr>
          <w:color w:val="000000" w:themeColor="text1"/>
          <w:sz w:val="20"/>
          <w:szCs w:val="20"/>
        </w:rPr>
        <w:t>case of major depression</w:t>
      </w:r>
      <w:r w:rsidR="00394E62" w:rsidRPr="5598DA9A">
        <w:rPr>
          <w:color w:val="000000" w:themeColor="text1"/>
          <w:sz w:val="20"/>
          <w:szCs w:val="20"/>
        </w:rPr>
        <w:t>, compared to the social programme.</w:t>
      </w:r>
      <w:r w:rsidR="006A10EC" w:rsidRPr="5598DA9A">
        <w:rPr>
          <w:color w:val="000000" w:themeColor="text1"/>
          <w:sz w:val="20"/>
          <w:szCs w:val="20"/>
        </w:rPr>
        <w:t xml:space="preserve">  </w:t>
      </w:r>
    </w:p>
    <w:p w14:paraId="000000E2" w14:textId="77777777" w:rsidR="00832A5A" w:rsidRDefault="00832A5A">
      <w:pPr>
        <w:tabs>
          <w:tab w:val="left" w:pos="3594"/>
        </w:tabs>
        <w:spacing w:line="480" w:lineRule="auto"/>
        <w:rPr>
          <w:color w:val="000000"/>
          <w:sz w:val="20"/>
          <w:szCs w:val="20"/>
        </w:rPr>
      </w:pPr>
    </w:p>
    <w:p w14:paraId="000000E3" w14:textId="7FDE52C9" w:rsidR="00832A5A" w:rsidRPr="00C46F86" w:rsidRDefault="00D755D8">
      <w:pPr>
        <w:tabs>
          <w:tab w:val="left" w:pos="3594"/>
        </w:tabs>
        <w:spacing w:line="480" w:lineRule="auto"/>
        <w:rPr>
          <w:color w:val="000000"/>
          <w:sz w:val="20"/>
          <w:szCs w:val="20"/>
        </w:rPr>
      </w:pPr>
      <w:r w:rsidRPr="5598DA9A">
        <w:rPr>
          <w:color w:val="000000" w:themeColor="text1"/>
          <w:sz w:val="20"/>
          <w:szCs w:val="20"/>
        </w:rPr>
        <w:t>The final study by Looijmans et al. (2020)</w:t>
      </w:r>
      <w:r w:rsidR="0070229F">
        <w:rPr>
          <w:color w:val="000000" w:themeColor="text1"/>
          <w:sz w:val="20"/>
          <w:szCs w:val="20"/>
          <w:vertAlign w:val="superscript"/>
        </w:rPr>
        <w:t>40</w:t>
      </w:r>
      <w:r w:rsidRPr="5598DA9A">
        <w:rPr>
          <w:color w:val="000000" w:themeColor="text1"/>
          <w:sz w:val="20"/>
          <w:szCs w:val="20"/>
        </w:rPr>
        <w:t xml:space="preserve"> assessed a community-based physical activity and nutrition program that included a web tool</w:t>
      </w:r>
      <w:r w:rsidR="00C46F86" w:rsidRPr="5598DA9A">
        <w:rPr>
          <w:color w:val="000000" w:themeColor="text1"/>
          <w:sz w:val="20"/>
          <w:szCs w:val="20"/>
        </w:rPr>
        <w:t xml:space="preserve"> called</w:t>
      </w:r>
      <w:r w:rsidRPr="5598DA9A">
        <w:rPr>
          <w:color w:val="000000" w:themeColor="text1"/>
          <w:sz w:val="20"/>
          <w:szCs w:val="20"/>
        </w:rPr>
        <w:t xml:space="preserve"> ‘Traffic Light Method for Somatic Screening and Lifestyle’. </w:t>
      </w:r>
      <w:r w:rsidR="007E01DA" w:rsidRPr="5598DA9A">
        <w:rPr>
          <w:color w:val="000000" w:themeColor="text1"/>
          <w:sz w:val="20"/>
          <w:szCs w:val="20"/>
        </w:rPr>
        <w:t>Supported by nurses,</w:t>
      </w:r>
      <w:r w:rsidR="00C46F86" w:rsidRPr="5598DA9A">
        <w:rPr>
          <w:color w:val="000000" w:themeColor="text1"/>
          <w:sz w:val="20"/>
          <w:szCs w:val="20"/>
        </w:rPr>
        <w:t xml:space="preserve"> </w:t>
      </w:r>
      <w:r w:rsidR="00CF4D7E" w:rsidRPr="5598DA9A">
        <w:rPr>
          <w:color w:val="000000" w:themeColor="text1"/>
          <w:sz w:val="20"/>
          <w:szCs w:val="20"/>
        </w:rPr>
        <w:t>participant</w:t>
      </w:r>
      <w:r w:rsidR="007E01DA" w:rsidRPr="5598DA9A">
        <w:rPr>
          <w:color w:val="000000" w:themeColor="text1"/>
          <w:sz w:val="20"/>
          <w:szCs w:val="20"/>
        </w:rPr>
        <w:t xml:space="preserve">s in the intervention group utilised the tool to assess their lifestyle </w:t>
      </w:r>
      <w:r w:rsidR="007E01DA" w:rsidRPr="5598DA9A">
        <w:rPr>
          <w:color w:val="000000" w:themeColor="text1"/>
          <w:sz w:val="20"/>
          <w:szCs w:val="20"/>
        </w:rPr>
        <w:lastRenderedPageBreak/>
        <w:t>behaviours and develop a plan with specific lifestyle change goals. During biweekly care visits over 6 months, patients and nurses evaluated the patients’ progress towards achieving the</w:t>
      </w:r>
      <w:r w:rsidR="00A33F00" w:rsidRPr="5598DA9A">
        <w:rPr>
          <w:color w:val="000000" w:themeColor="text1"/>
          <w:sz w:val="20"/>
          <w:szCs w:val="20"/>
        </w:rPr>
        <w:t>ir</w:t>
      </w:r>
      <w:r w:rsidR="007E01DA" w:rsidRPr="5598DA9A">
        <w:rPr>
          <w:color w:val="000000" w:themeColor="text1"/>
          <w:sz w:val="20"/>
          <w:szCs w:val="20"/>
        </w:rPr>
        <w:t xml:space="preserve"> goals. </w:t>
      </w:r>
      <w:r w:rsidR="006246CD" w:rsidRPr="5598DA9A">
        <w:rPr>
          <w:color w:val="000000" w:themeColor="text1"/>
          <w:sz w:val="20"/>
          <w:szCs w:val="20"/>
        </w:rPr>
        <w:t>After</w:t>
      </w:r>
      <w:r w:rsidR="007E01DA" w:rsidRPr="5598DA9A">
        <w:rPr>
          <w:color w:val="000000" w:themeColor="text1"/>
          <w:sz w:val="20"/>
          <w:szCs w:val="20"/>
        </w:rPr>
        <w:t xml:space="preserve"> this period, </w:t>
      </w:r>
      <w:r w:rsidR="00A33F00" w:rsidRPr="5598DA9A">
        <w:rPr>
          <w:color w:val="000000" w:themeColor="text1"/>
          <w:sz w:val="20"/>
          <w:szCs w:val="20"/>
        </w:rPr>
        <w:t>patients and nurses</w:t>
      </w:r>
      <w:r w:rsidR="007E01DA" w:rsidRPr="5598DA9A">
        <w:rPr>
          <w:color w:val="000000" w:themeColor="text1"/>
          <w:sz w:val="20"/>
          <w:szCs w:val="20"/>
        </w:rPr>
        <w:t xml:space="preserve"> reassessed the lifestyle behaviours, updated the lifestyle plan, and continued to evaluate this revised plan for the next 6 months until the trial concluded. </w:t>
      </w:r>
      <w:r w:rsidR="00630631" w:rsidRPr="5598DA9A">
        <w:rPr>
          <w:color w:val="000000" w:themeColor="text1"/>
          <w:sz w:val="20"/>
          <w:szCs w:val="20"/>
        </w:rPr>
        <w:t xml:space="preserve">Patients in the control group received usual care. </w:t>
      </w:r>
      <w:r w:rsidRPr="5598DA9A">
        <w:rPr>
          <w:color w:val="000000" w:themeColor="text1"/>
          <w:sz w:val="20"/>
          <w:szCs w:val="20"/>
        </w:rPr>
        <w:t>Th</w:t>
      </w:r>
      <w:r w:rsidR="007E01DA" w:rsidRPr="5598DA9A">
        <w:rPr>
          <w:color w:val="000000" w:themeColor="text1"/>
          <w:sz w:val="20"/>
          <w:szCs w:val="20"/>
        </w:rPr>
        <w:t>ere</w:t>
      </w:r>
      <w:r w:rsidRPr="5598DA9A">
        <w:rPr>
          <w:color w:val="000000" w:themeColor="text1"/>
          <w:sz w:val="20"/>
          <w:szCs w:val="20"/>
        </w:rPr>
        <w:t xml:space="preserve"> </w:t>
      </w:r>
      <w:r w:rsidR="00C46F86" w:rsidRPr="5598DA9A">
        <w:rPr>
          <w:color w:val="000000" w:themeColor="text1"/>
          <w:sz w:val="20"/>
          <w:szCs w:val="20"/>
        </w:rPr>
        <w:t>was</w:t>
      </w:r>
      <w:r w:rsidRPr="5598DA9A">
        <w:rPr>
          <w:color w:val="000000" w:themeColor="text1"/>
          <w:sz w:val="20"/>
          <w:szCs w:val="20"/>
        </w:rPr>
        <w:t xml:space="preserve"> no between-group difference for anthropometric or metabolic syndrome Z-scores</w:t>
      </w:r>
      <w:r w:rsidR="008B1AFF" w:rsidRPr="5598DA9A">
        <w:rPr>
          <w:color w:val="000000" w:themeColor="text1"/>
          <w:sz w:val="20"/>
          <w:szCs w:val="20"/>
        </w:rPr>
        <w:t>; therefore, the intervention</w:t>
      </w:r>
      <w:r w:rsidRPr="5598DA9A">
        <w:rPr>
          <w:color w:val="000000" w:themeColor="text1"/>
          <w:sz w:val="20"/>
          <w:szCs w:val="20"/>
        </w:rPr>
        <w:t xml:space="preserve"> was not cost-effective, </w:t>
      </w:r>
      <w:r w:rsidR="008B1AFF" w:rsidRPr="5598DA9A">
        <w:rPr>
          <w:color w:val="000000" w:themeColor="text1"/>
          <w:sz w:val="20"/>
          <w:szCs w:val="20"/>
        </w:rPr>
        <w:t xml:space="preserve">considering </w:t>
      </w:r>
      <w:r w:rsidRPr="5598DA9A">
        <w:rPr>
          <w:color w:val="000000" w:themeColor="text1"/>
          <w:sz w:val="20"/>
          <w:szCs w:val="20"/>
        </w:rPr>
        <w:t xml:space="preserve">the </w:t>
      </w:r>
      <w:r w:rsidR="008B1AFF" w:rsidRPr="5598DA9A">
        <w:rPr>
          <w:color w:val="000000" w:themeColor="text1"/>
          <w:sz w:val="20"/>
          <w:szCs w:val="20"/>
        </w:rPr>
        <w:t xml:space="preserve">substantial </w:t>
      </w:r>
      <w:sdt>
        <w:sdtPr>
          <w:tag w:val="goog_rdk_70"/>
          <w:id w:val="-90475167"/>
        </w:sdtPr>
        <w:sdtEndPr/>
        <w:sdtContent/>
      </w:sdt>
      <w:r w:rsidRPr="5598DA9A">
        <w:rPr>
          <w:color w:val="000000" w:themeColor="text1"/>
          <w:sz w:val="20"/>
          <w:szCs w:val="20"/>
        </w:rPr>
        <w:t>budget over five years.</w:t>
      </w:r>
      <w:r w:rsidR="0070229F">
        <w:rPr>
          <w:color w:val="000000" w:themeColor="text1"/>
          <w:sz w:val="20"/>
          <w:szCs w:val="20"/>
          <w:vertAlign w:val="superscript"/>
        </w:rPr>
        <w:t>40</w:t>
      </w:r>
    </w:p>
    <w:p w14:paraId="2F13BB36" w14:textId="70DC0A53" w:rsidR="5598DA9A" w:rsidRDefault="5598DA9A" w:rsidP="5598DA9A">
      <w:pPr>
        <w:tabs>
          <w:tab w:val="left" w:pos="3594"/>
        </w:tabs>
        <w:spacing w:line="480" w:lineRule="auto"/>
        <w:rPr>
          <w:color w:val="000000" w:themeColor="text1"/>
          <w:sz w:val="20"/>
          <w:szCs w:val="20"/>
        </w:rPr>
      </w:pPr>
    </w:p>
    <w:p w14:paraId="6E6F342A" w14:textId="0F1AD4C5" w:rsidR="5598DA9A" w:rsidRDefault="2832A610" w:rsidP="5598DA9A">
      <w:pPr>
        <w:tabs>
          <w:tab w:val="left" w:pos="3594"/>
        </w:tabs>
        <w:spacing w:line="480" w:lineRule="auto"/>
        <w:rPr>
          <w:color w:val="000000" w:themeColor="text1"/>
          <w:sz w:val="20"/>
          <w:szCs w:val="20"/>
          <w:vertAlign w:val="superscript"/>
        </w:rPr>
      </w:pPr>
      <w:r w:rsidRPr="5598DA9A">
        <w:rPr>
          <w:color w:val="000000" w:themeColor="text1"/>
          <w:sz w:val="20"/>
          <w:szCs w:val="20"/>
        </w:rPr>
        <w:t>Most of the interventions were conducted in high-income countries</w:t>
      </w:r>
      <w:r w:rsidR="4A6B9815" w:rsidRPr="5598DA9A">
        <w:rPr>
          <w:color w:val="000000" w:themeColor="text1"/>
          <w:sz w:val="20"/>
          <w:szCs w:val="20"/>
        </w:rPr>
        <w:t>, which restricts the applic</w:t>
      </w:r>
      <w:r w:rsidR="6E59E345" w:rsidRPr="5598DA9A">
        <w:rPr>
          <w:color w:val="000000" w:themeColor="text1"/>
          <w:sz w:val="20"/>
          <w:szCs w:val="20"/>
        </w:rPr>
        <w:t>ability of the findings, especially the cost-effectiveness data to low-income countries</w:t>
      </w:r>
      <w:r w:rsidR="6EDF971F" w:rsidRPr="5598DA9A">
        <w:rPr>
          <w:color w:val="000000" w:themeColor="text1"/>
          <w:sz w:val="20"/>
          <w:szCs w:val="20"/>
        </w:rPr>
        <w:t>. Limited representation from the Global South in the evidence base creates a risk of geographical bias, potentially overlooking the unique challen</w:t>
      </w:r>
      <w:r w:rsidR="48B62061" w:rsidRPr="5598DA9A">
        <w:rPr>
          <w:color w:val="000000" w:themeColor="text1"/>
          <w:sz w:val="20"/>
          <w:szCs w:val="20"/>
        </w:rPr>
        <w:t xml:space="preserve">ges and resource constraints in those regions. </w:t>
      </w:r>
    </w:p>
    <w:p w14:paraId="000000E4" w14:textId="77777777" w:rsidR="00832A5A" w:rsidRDefault="00832A5A">
      <w:pPr>
        <w:tabs>
          <w:tab w:val="left" w:pos="3594"/>
        </w:tabs>
        <w:spacing w:line="480" w:lineRule="auto"/>
        <w:rPr>
          <w:sz w:val="20"/>
          <w:szCs w:val="20"/>
        </w:rPr>
      </w:pP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tblGrid>
      <w:tr w:rsidR="00832A5A" w14:paraId="16C4EA11" w14:textId="77777777" w:rsidTr="5E257B64">
        <w:tc>
          <w:tcPr>
            <w:tcW w:w="8642" w:type="dxa"/>
            <w:shd w:val="clear" w:color="auto" w:fill="DBE5F1" w:themeFill="accent1" w:themeFillTint="33"/>
          </w:tcPr>
          <w:p w14:paraId="000000E5" w14:textId="1594D37B" w:rsidR="00832A5A" w:rsidRDefault="004D1893">
            <w:pPr>
              <w:tabs>
                <w:tab w:val="left" w:pos="3594"/>
              </w:tabs>
              <w:spacing w:line="480" w:lineRule="auto"/>
              <w:rPr>
                <w:b/>
                <w:sz w:val="20"/>
                <w:szCs w:val="20"/>
              </w:rPr>
            </w:pPr>
            <w:r>
              <w:rPr>
                <w:b/>
                <w:sz w:val="20"/>
                <w:szCs w:val="20"/>
              </w:rPr>
              <w:t>Panel</w:t>
            </w:r>
            <w:r w:rsidR="00D755D8">
              <w:rPr>
                <w:b/>
                <w:sz w:val="20"/>
                <w:szCs w:val="20"/>
              </w:rPr>
              <w:t xml:space="preserve"> </w:t>
            </w:r>
            <w:r w:rsidR="00633EAD">
              <w:rPr>
                <w:b/>
                <w:sz w:val="20"/>
                <w:szCs w:val="20"/>
              </w:rPr>
              <w:t>2</w:t>
            </w:r>
            <w:r w:rsidR="00D755D8">
              <w:rPr>
                <w:b/>
                <w:sz w:val="20"/>
                <w:szCs w:val="20"/>
              </w:rPr>
              <w:t>. A call to action on interventions to reduce sedentary behaviour.</w:t>
            </w:r>
          </w:p>
          <w:p w14:paraId="000000E6" w14:textId="77777777" w:rsidR="00832A5A" w:rsidRDefault="00832A5A">
            <w:pPr>
              <w:tabs>
                <w:tab w:val="left" w:pos="3594"/>
              </w:tabs>
              <w:spacing w:line="480" w:lineRule="auto"/>
              <w:rPr>
                <w:b/>
                <w:sz w:val="20"/>
                <w:szCs w:val="20"/>
              </w:rPr>
            </w:pPr>
          </w:p>
          <w:p w14:paraId="000000E7" w14:textId="56743BF9" w:rsidR="00832A5A" w:rsidRPr="00743191" w:rsidRDefault="00D755D8">
            <w:pPr>
              <w:tabs>
                <w:tab w:val="left" w:pos="3594"/>
              </w:tabs>
              <w:spacing w:line="480" w:lineRule="auto"/>
              <w:rPr>
                <w:sz w:val="20"/>
                <w:szCs w:val="20"/>
              </w:rPr>
            </w:pPr>
            <w:r w:rsidRPr="2F6D18FE">
              <w:rPr>
                <w:sz w:val="20"/>
                <w:szCs w:val="20"/>
              </w:rPr>
              <w:t>Sedentary behaviour</w:t>
            </w:r>
            <w:r w:rsidR="3898C88B" w:rsidRPr="2F6D18FE">
              <w:rPr>
                <w:sz w:val="20"/>
                <w:szCs w:val="20"/>
              </w:rPr>
              <w:t xml:space="preserve">, </w:t>
            </w:r>
            <w:r w:rsidR="3898C88B" w:rsidRPr="2F6D18FE">
              <w:rPr>
                <w:color w:val="000000" w:themeColor="text1"/>
                <w:sz w:val="20"/>
                <w:szCs w:val="20"/>
              </w:rPr>
              <w:t xml:space="preserve">which involves </w:t>
            </w:r>
            <w:r w:rsidR="611C9FC4" w:rsidRPr="2F6D18FE">
              <w:rPr>
                <w:color w:val="000000" w:themeColor="text1"/>
                <w:sz w:val="20"/>
                <w:szCs w:val="20"/>
              </w:rPr>
              <w:t>any waking behaviour characterised by an energy expenditure ≤</w:t>
            </w:r>
            <w:r w:rsidR="611C9FC4" w:rsidRPr="2F6D18FE">
              <w:rPr>
                <w:rStyle w:val="apple-converted-space"/>
                <w:color w:val="000000" w:themeColor="text1"/>
                <w:sz w:val="20"/>
                <w:szCs w:val="20"/>
              </w:rPr>
              <w:t> 1</w:t>
            </w:r>
            <w:r w:rsidR="007E45B3" w:rsidRPr="2F6D18FE">
              <w:rPr>
                <w:rStyle w:val="apple-converted-space"/>
                <w:color w:val="000000" w:themeColor="text1"/>
                <w:sz w:val="20"/>
                <w:szCs w:val="20"/>
              </w:rPr>
              <w:t>·</w:t>
            </w:r>
            <w:r w:rsidR="611C9FC4" w:rsidRPr="2F6D18FE">
              <w:rPr>
                <w:rStyle w:val="apple-converted-space"/>
                <w:color w:val="000000" w:themeColor="text1"/>
                <w:sz w:val="20"/>
                <w:szCs w:val="20"/>
              </w:rPr>
              <w:t>5 METs</w:t>
            </w:r>
            <w:r w:rsidR="789DC12F" w:rsidRPr="2F6D18FE">
              <w:rPr>
                <w:rStyle w:val="apple-converted-space"/>
                <w:color w:val="000000" w:themeColor="text1"/>
                <w:sz w:val="20"/>
                <w:szCs w:val="20"/>
              </w:rPr>
              <w:t>*</w:t>
            </w:r>
            <w:r w:rsidR="611C9FC4" w:rsidRPr="2F6D18FE">
              <w:rPr>
                <w:rStyle w:val="apple-converted-space"/>
                <w:color w:val="000000" w:themeColor="text1"/>
                <w:sz w:val="20"/>
                <w:szCs w:val="20"/>
              </w:rPr>
              <w:t xml:space="preserve"> while in a sitting, reclining or lying posture,</w:t>
            </w:r>
            <w:r w:rsidRPr="2F6D18FE">
              <w:rPr>
                <w:color w:val="000000" w:themeColor="text1"/>
                <w:sz w:val="20"/>
                <w:szCs w:val="20"/>
              </w:rPr>
              <w:t xml:space="preserve"> </w:t>
            </w:r>
            <w:r w:rsidRPr="2F6D18FE">
              <w:rPr>
                <w:sz w:val="20"/>
                <w:szCs w:val="20"/>
              </w:rPr>
              <w:t>is an independent risk factor for poor physical health</w:t>
            </w:r>
            <w:r w:rsidRPr="2F6D18FE">
              <w:rPr>
                <w:sz w:val="20"/>
                <w:szCs w:val="20"/>
                <w:vertAlign w:val="superscript"/>
              </w:rPr>
              <w:t>4</w:t>
            </w:r>
            <w:r w:rsidR="0070229F">
              <w:rPr>
                <w:sz w:val="20"/>
                <w:szCs w:val="20"/>
                <w:vertAlign w:val="superscript"/>
              </w:rPr>
              <w:t>1</w:t>
            </w:r>
            <w:r w:rsidRPr="2F6D18FE">
              <w:rPr>
                <w:sz w:val="20"/>
                <w:szCs w:val="20"/>
              </w:rPr>
              <w:t xml:space="preserve"> and mental health</w:t>
            </w:r>
            <w:r w:rsidRPr="2F6D18FE">
              <w:rPr>
                <w:sz w:val="20"/>
                <w:szCs w:val="20"/>
                <w:vertAlign w:val="superscript"/>
              </w:rPr>
              <w:t>4</w:t>
            </w:r>
            <w:r w:rsidR="0070229F">
              <w:rPr>
                <w:sz w:val="20"/>
                <w:szCs w:val="20"/>
                <w:vertAlign w:val="superscript"/>
              </w:rPr>
              <w:t>2</w:t>
            </w:r>
            <w:r w:rsidRPr="2F6D18FE">
              <w:rPr>
                <w:sz w:val="20"/>
                <w:szCs w:val="20"/>
              </w:rPr>
              <w:t xml:space="preserve"> outcomes and should be considered a lifestyle element</w:t>
            </w:r>
            <w:r w:rsidR="2608ED7E" w:rsidRPr="2F6D18FE">
              <w:rPr>
                <w:sz w:val="20"/>
                <w:szCs w:val="20"/>
              </w:rPr>
              <w:t xml:space="preserve"> distinct from</w:t>
            </w:r>
            <w:r w:rsidRPr="2F6D18FE">
              <w:rPr>
                <w:sz w:val="20"/>
                <w:szCs w:val="20"/>
              </w:rPr>
              <w:t xml:space="preserve"> </w:t>
            </w:r>
            <w:sdt>
              <w:sdtPr>
                <w:rPr>
                  <w:sz w:val="20"/>
                  <w:szCs w:val="20"/>
                </w:rPr>
                <w:tag w:val="goog_rdk_71"/>
                <w:id w:val="1901097647"/>
              </w:sdtPr>
              <w:sdtEndPr/>
              <w:sdtContent/>
            </w:sdt>
            <w:r w:rsidRPr="2F6D18FE">
              <w:rPr>
                <w:sz w:val="20"/>
                <w:szCs w:val="20"/>
              </w:rPr>
              <w:t>physical activity.</w:t>
            </w:r>
            <w:r w:rsidRPr="2F6D18FE">
              <w:rPr>
                <w:sz w:val="20"/>
                <w:szCs w:val="20"/>
                <w:vertAlign w:val="superscript"/>
              </w:rPr>
              <w:t>4</w:t>
            </w:r>
            <w:r w:rsidR="0070229F">
              <w:rPr>
                <w:sz w:val="20"/>
                <w:szCs w:val="20"/>
                <w:vertAlign w:val="superscript"/>
              </w:rPr>
              <w:t>3</w:t>
            </w:r>
            <w:r w:rsidRPr="2F6D18FE">
              <w:rPr>
                <w:sz w:val="20"/>
                <w:szCs w:val="20"/>
              </w:rPr>
              <w:t xml:space="preserve"> A recent shift to 24-hour movement guidelines, such as those in Canada</w:t>
            </w:r>
            <w:r w:rsidRPr="2F6D18FE">
              <w:rPr>
                <w:sz w:val="20"/>
                <w:szCs w:val="20"/>
                <w:vertAlign w:val="superscript"/>
              </w:rPr>
              <w:t>4</w:t>
            </w:r>
            <w:r w:rsidR="0070229F">
              <w:rPr>
                <w:sz w:val="20"/>
                <w:szCs w:val="20"/>
                <w:vertAlign w:val="superscript"/>
              </w:rPr>
              <w:t>4</w:t>
            </w:r>
            <w:r w:rsidRPr="2F6D18FE">
              <w:rPr>
                <w:sz w:val="20"/>
                <w:szCs w:val="20"/>
              </w:rPr>
              <w:t xml:space="preserve"> and Australia</w:t>
            </w:r>
            <w:r w:rsidRPr="2F6D18FE">
              <w:rPr>
                <w:sz w:val="20"/>
                <w:szCs w:val="20"/>
                <w:vertAlign w:val="superscript"/>
              </w:rPr>
              <w:t>4</w:t>
            </w:r>
            <w:r w:rsidR="0070229F">
              <w:rPr>
                <w:sz w:val="20"/>
                <w:szCs w:val="20"/>
                <w:vertAlign w:val="superscript"/>
              </w:rPr>
              <w:t>5</w:t>
            </w:r>
            <w:r w:rsidRPr="2F6D18FE">
              <w:rPr>
                <w:sz w:val="20"/>
                <w:szCs w:val="20"/>
              </w:rPr>
              <w:t xml:space="preserve">, highlights the importance of interventions to specifically target sedentary behaviour, such as prompts to break up long periods of sitting, in addition to interventions that aim to increase physical activity levels. </w:t>
            </w:r>
          </w:p>
          <w:p w14:paraId="000000E8" w14:textId="77777777" w:rsidR="00832A5A" w:rsidRDefault="00832A5A">
            <w:pPr>
              <w:tabs>
                <w:tab w:val="left" w:pos="3594"/>
              </w:tabs>
              <w:spacing w:line="480" w:lineRule="auto"/>
              <w:rPr>
                <w:b/>
                <w:sz w:val="20"/>
                <w:szCs w:val="20"/>
              </w:rPr>
            </w:pPr>
          </w:p>
          <w:p w14:paraId="000000E9" w14:textId="66F3765A" w:rsidR="00832A5A" w:rsidRDefault="006A3121">
            <w:pPr>
              <w:tabs>
                <w:tab w:val="left" w:pos="3594"/>
              </w:tabs>
              <w:spacing w:line="480" w:lineRule="auto"/>
              <w:rPr>
                <w:sz w:val="20"/>
                <w:szCs w:val="20"/>
              </w:rPr>
            </w:pPr>
            <w:r w:rsidRPr="5E257B64">
              <w:rPr>
                <w:sz w:val="20"/>
                <w:szCs w:val="20"/>
              </w:rPr>
              <w:t>Despite the increase in need for interventions to address sedentary behaviour, as reported in Ashdown-Franks review (2018),</w:t>
            </w:r>
            <w:r w:rsidRPr="5E257B64">
              <w:rPr>
                <w:sz w:val="20"/>
                <w:szCs w:val="20"/>
                <w:vertAlign w:val="superscript"/>
              </w:rPr>
              <w:t>4</w:t>
            </w:r>
            <w:r w:rsidR="0070229F">
              <w:rPr>
                <w:sz w:val="20"/>
                <w:szCs w:val="20"/>
                <w:vertAlign w:val="superscript"/>
              </w:rPr>
              <w:t>6</w:t>
            </w:r>
            <w:r w:rsidRPr="5E257B64">
              <w:rPr>
                <w:sz w:val="20"/>
                <w:szCs w:val="20"/>
              </w:rPr>
              <w:t xml:space="preserve"> we were not able to identify any studies whose primary aim was to address </w:t>
            </w:r>
            <w:r w:rsidRPr="5E257B64">
              <w:rPr>
                <w:sz w:val="20"/>
                <w:szCs w:val="20"/>
              </w:rPr>
              <w:lastRenderedPageBreak/>
              <w:t>sedentary behaviour in mental disorders. This is in-line with the systematic review  of interventions to increase physical activity and reduce sedentary behaviour in people with severe mental illness by Peckham et al. (2023)</w:t>
            </w:r>
            <w:r w:rsidRPr="5E257B64">
              <w:rPr>
                <w:sz w:val="20"/>
                <w:szCs w:val="20"/>
                <w:vertAlign w:val="superscript"/>
              </w:rPr>
              <w:t>4</w:t>
            </w:r>
            <w:r w:rsidR="0070229F">
              <w:rPr>
                <w:sz w:val="20"/>
                <w:szCs w:val="20"/>
                <w:vertAlign w:val="superscript"/>
              </w:rPr>
              <w:t>7</w:t>
            </w:r>
            <w:r w:rsidRPr="5E257B64">
              <w:rPr>
                <w:sz w:val="20"/>
                <w:szCs w:val="20"/>
              </w:rPr>
              <w:t xml:space="preserve"> which identified three studies having sedentary behaviour as an outcome, but not as a primary aim. </w:t>
            </w:r>
          </w:p>
        </w:tc>
      </w:tr>
    </w:tbl>
    <w:p w14:paraId="758A9204" w14:textId="4225B619" w:rsidR="161A048F" w:rsidRPr="00C86B43" w:rsidRDefault="6FB4E764" w:rsidP="161A048F">
      <w:pPr>
        <w:tabs>
          <w:tab w:val="left" w:pos="3594"/>
        </w:tabs>
        <w:spacing w:line="480" w:lineRule="auto"/>
        <w:rPr>
          <w:sz w:val="20"/>
          <w:szCs w:val="20"/>
          <w:vertAlign w:val="superscript"/>
        </w:rPr>
      </w:pPr>
      <w:r w:rsidRPr="2F6D18FE">
        <w:rPr>
          <w:sz w:val="20"/>
          <w:szCs w:val="20"/>
        </w:rPr>
        <w:lastRenderedPageBreak/>
        <w:t xml:space="preserve">*One metabolic equivalent (MET) is defined as the quantity of oxygen utilised while sitting at rest, equating to 3.5 ml O2 per </w:t>
      </w:r>
      <w:r w:rsidR="570BACAE" w:rsidRPr="2F6D18FE">
        <w:rPr>
          <w:sz w:val="20"/>
          <w:szCs w:val="20"/>
        </w:rPr>
        <w:t>kg of body weight per minute</w:t>
      </w:r>
      <w:r w:rsidR="00C86B43">
        <w:rPr>
          <w:sz w:val="20"/>
          <w:szCs w:val="20"/>
        </w:rPr>
        <w:t>.</w:t>
      </w:r>
      <w:r w:rsidR="00173399">
        <w:rPr>
          <w:sz w:val="20"/>
          <w:szCs w:val="20"/>
          <w:vertAlign w:val="superscript"/>
        </w:rPr>
        <w:t>4</w:t>
      </w:r>
      <w:r w:rsidR="0070229F">
        <w:rPr>
          <w:sz w:val="20"/>
          <w:szCs w:val="20"/>
          <w:vertAlign w:val="superscript"/>
        </w:rPr>
        <w:t>8</w:t>
      </w:r>
    </w:p>
    <w:p w14:paraId="5DF6F419" w14:textId="391531AE" w:rsidR="161A048F" w:rsidRDefault="161A048F" w:rsidP="161A048F">
      <w:pPr>
        <w:tabs>
          <w:tab w:val="left" w:pos="3594"/>
        </w:tabs>
        <w:spacing w:line="480" w:lineRule="auto"/>
        <w:rPr>
          <w:sz w:val="20"/>
          <w:szCs w:val="20"/>
        </w:rPr>
      </w:pPr>
    </w:p>
    <w:p w14:paraId="000000EB"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 xml:space="preserve">Case studies. </w:t>
      </w:r>
    </w:p>
    <w:p w14:paraId="2382804A" w14:textId="77777777" w:rsidR="00832A5A" w:rsidRDefault="00D755D8">
      <w:pPr>
        <w:tabs>
          <w:tab w:val="left" w:pos="3594"/>
        </w:tabs>
        <w:spacing w:line="480" w:lineRule="auto"/>
        <w:rPr>
          <w:sz w:val="20"/>
          <w:szCs w:val="20"/>
        </w:rPr>
      </w:pPr>
      <w:r>
        <w:rPr>
          <w:sz w:val="20"/>
          <w:szCs w:val="20"/>
        </w:rPr>
        <w:t xml:space="preserve">We included six real-world case studies in the report. These covered: i) different types of lifestyle interventions including physical activity, nutrition and smoking; ii) various environments including inpatient and community settings; and iii) interventions delivered in countries from both the Global North and Global South. Information from these case studies was used to inform the implementation and delivery example diagrams presented in </w:t>
      </w:r>
      <w:sdt>
        <w:sdtPr>
          <w:tag w:val="goog_rdk_73"/>
          <w:id w:val="916985694"/>
        </w:sdtPr>
        <w:sdtEndPr/>
        <w:sdtContent/>
      </w:sdt>
      <w:r>
        <w:rPr>
          <w:b/>
          <w:sz w:val="20"/>
          <w:szCs w:val="20"/>
        </w:rPr>
        <w:t>Figure 2a-2f</w:t>
      </w:r>
      <w:r>
        <w:rPr>
          <w:sz w:val="20"/>
          <w:szCs w:val="20"/>
        </w:rPr>
        <w:t>.</w:t>
      </w:r>
    </w:p>
    <w:p w14:paraId="5B36E594" w14:textId="77777777" w:rsidR="001835D8" w:rsidRDefault="001835D8">
      <w:pPr>
        <w:tabs>
          <w:tab w:val="left" w:pos="3594"/>
        </w:tabs>
        <w:spacing w:line="480" w:lineRule="auto"/>
        <w:rPr>
          <w:sz w:val="20"/>
          <w:szCs w:val="20"/>
        </w:rPr>
      </w:pPr>
    </w:p>
    <w:p w14:paraId="6529B548" w14:textId="5381765B" w:rsidR="001835D8" w:rsidRDefault="001835D8" w:rsidP="001835D8">
      <w:pPr>
        <w:tabs>
          <w:tab w:val="left" w:pos="3594"/>
        </w:tabs>
        <w:spacing w:line="480" w:lineRule="auto"/>
        <w:jc w:val="center"/>
        <w:rPr>
          <w:b/>
          <w:bCs/>
          <w:sz w:val="20"/>
          <w:szCs w:val="20"/>
        </w:rPr>
      </w:pPr>
      <w:r w:rsidRPr="001835D8">
        <w:rPr>
          <w:b/>
          <w:bCs/>
          <w:sz w:val="20"/>
          <w:szCs w:val="20"/>
        </w:rPr>
        <w:t>Insert Figures 2a-2f here</w:t>
      </w:r>
    </w:p>
    <w:p w14:paraId="090E4557" w14:textId="77777777" w:rsidR="007C422C" w:rsidRPr="001835D8" w:rsidRDefault="007C422C" w:rsidP="00022BE6">
      <w:pPr>
        <w:tabs>
          <w:tab w:val="left" w:pos="3594"/>
        </w:tabs>
        <w:spacing w:line="480" w:lineRule="auto"/>
        <w:rPr>
          <w:b/>
          <w:bCs/>
          <w:sz w:val="20"/>
          <w:szCs w:val="20"/>
        </w:rPr>
      </w:pPr>
    </w:p>
    <w:p w14:paraId="000000F8" w14:textId="300E5206" w:rsidR="00832A5A" w:rsidRDefault="1CCE0934" w:rsidP="161A048F">
      <w:pPr>
        <w:pBdr>
          <w:top w:val="nil"/>
          <w:left w:val="nil"/>
          <w:bottom w:val="nil"/>
          <w:right w:val="nil"/>
          <w:between w:val="nil"/>
        </w:pBdr>
        <w:tabs>
          <w:tab w:val="left" w:pos="3594"/>
        </w:tabs>
        <w:spacing w:line="480" w:lineRule="auto"/>
        <w:rPr>
          <w:b/>
          <w:bCs/>
          <w:color w:val="000000"/>
          <w:sz w:val="22"/>
          <w:szCs w:val="22"/>
        </w:rPr>
      </w:pPr>
      <w:r w:rsidRPr="161A048F">
        <w:rPr>
          <w:b/>
          <w:bCs/>
          <w:color w:val="000000" w:themeColor="text1"/>
          <w:sz w:val="22"/>
          <w:szCs w:val="22"/>
        </w:rPr>
        <w:t>Part 3</w:t>
      </w:r>
      <w:r w:rsidR="007C422C">
        <w:rPr>
          <w:b/>
          <w:bCs/>
          <w:color w:val="000000" w:themeColor="text1"/>
          <w:sz w:val="22"/>
          <w:szCs w:val="22"/>
        </w:rPr>
        <w:t>.</w:t>
      </w:r>
      <w:r w:rsidRPr="161A048F">
        <w:rPr>
          <w:b/>
          <w:bCs/>
          <w:color w:val="000000" w:themeColor="text1"/>
          <w:sz w:val="22"/>
          <w:szCs w:val="22"/>
        </w:rPr>
        <w:t xml:space="preserve"> </w:t>
      </w:r>
      <w:r w:rsidR="410AA766" w:rsidRPr="161A048F">
        <w:rPr>
          <w:b/>
          <w:bCs/>
          <w:color w:val="000000" w:themeColor="text1"/>
          <w:sz w:val="22"/>
          <w:szCs w:val="22"/>
        </w:rPr>
        <w:t>What are the Effective Components of Lifestyle Interventions?</w:t>
      </w:r>
    </w:p>
    <w:p w14:paraId="000000F9" w14:textId="77777777" w:rsidR="00832A5A" w:rsidRDefault="00832A5A">
      <w:pPr>
        <w:tabs>
          <w:tab w:val="left" w:pos="3594"/>
        </w:tabs>
        <w:spacing w:line="480" w:lineRule="auto"/>
        <w:rPr>
          <w:sz w:val="20"/>
          <w:szCs w:val="20"/>
        </w:rPr>
      </w:pPr>
    </w:p>
    <w:p w14:paraId="000000FA" w14:textId="1F586F0F" w:rsidR="00832A5A" w:rsidRDefault="410AA766" w:rsidP="161A048F">
      <w:pPr>
        <w:tabs>
          <w:tab w:val="left" w:pos="3594"/>
        </w:tabs>
        <w:spacing w:line="480" w:lineRule="auto"/>
        <w:rPr>
          <w:i/>
          <w:iCs/>
          <w:sz w:val="20"/>
          <w:szCs w:val="20"/>
        </w:rPr>
      </w:pPr>
      <w:r w:rsidRPr="161A048F">
        <w:rPr>
          <w:i/>
          <w:iCs/>
          <w:sz w:val="20"/>
          <w:szCs w:val="20"/>
        </w:rPr>
        <w:t>Introduction</w:t>
      </w:r>
    </w:p>
    <w:p w14:paraId="06278860" w14:textId="5E7F2BAF" w:rsidR="00281B89" w:rsidRDefault="00D755D8">
      <w:pPr>
        <w:tabs>
          <w:tab w:val="left" w:pos="3594"/>
        </w:tabs>
        <w:spacing w:line="480" w:lineRule="auto"/>
        <w:rPr>
          <w:sz w:val="20"/>
          <w:szCs w:val="20"/>
        </w:rPr>
      </w:pPr>
      <w:r>
        <w:rPr>
          <w:sz w:val="20"/>
          <w:szCs w:val="20"/>
        </w:rPr>
        <w:t>The effectiveness of lifestyle interventions delivered to people who are engaged with mental health services has been demonstrated for aspects of both physical and mental health outcomes.</w:t>
      </w:r>
      <w:r>
        <w:rPr>
          <w:sz w:val="20"/>
          <w:szCs w:val="20"/>
          <w:vertAlign w:val="superscript"/>
        </w:rPr>
        <w:t>5, 4</w:t>
      </w:r>
      <w:r w:rsidR="0070229F">
        <w:rPr>
          <w:sz w:val="20"/>
          <w:szCs w:val="20"/>
          <w:vertAlign w:val="superscript"/>
        </w:rPr>
        <w:t>9</w:t>
      </w:r>
      <w:r>
        <w:rPr>
          <w:sz w:val="20"/>
          <w:szCs w:val="20"/>
          <w:vertAlign w:val="superscript"/>
        </w:rPr>
        <w:t>-</w:t>
      </w:r>
      <w:r w:rsidR="0024018E">
        <w:rPr>
          <w:sz w:val="20"/>
          <w:szCs w:val="20"/>
          <w:vertAlign w:val="superscript"/>
        </w:rPr>
        <w:t>5</w:t>
      </w:r>
      <w:r w:rsidR="0070229F">
        <w:rPr>
          <w:sz w:val="20"/>
          <w:szCs w:val="20"/>
          <w:vertAlign w:val="superscript"/>
        </w:rPr>
        <w:t>1</w:t>
      </w:r>
      <w:r>
        <w:rPr>
          <w:sz w:val="20"/>
          <w:szCs w:val="20"/>
        </w:rPr>
        <w:t xml:space="preserve"> However, the variations in intervention methods and reported outcomes highlight the need to identify the most effective components of </w:t>
      </w:r>
      <w:r w:rsidR="00957616">
        <w:rPr>
          <w:sz w:val="20"/>
          <w:szCs w:val="20"/>
        </w:rPr>
        <w:t xml:space="preserve">these </w:t>
      </w:r>
      <w:r>
        <w:rPr>
          <w:sz w:val="20"/>
          <w:szCs w:val="20"/>
        </w:rPr>
        <w:t>intervention</w:t>
      </w:r>
      <w:r w:rsidR="00957616">
        <w:rPr>
          <w:sz w:val="20"/>
          <w:szCs w:val="20"/>
        </w:rPr>
        <w:t>s</w:t>
      </w:r>
      <w:r>
        <w:rPr>
          <w:sz w:val="20"/>
          <w:szCs w:val="20"/>
        </w:rPr>
        <w:t xml:space="preserve">. </w:t>
      </w:r>
    </w:p>
    <w:p w14:paraId="7E934729" w14:textId="77777777" w:rsidR="00C46F86" w:rsidRDefault="00C46F86">
      <w:pPr>
        <w:tabs>
          <w:tab w:val="left" w:pos="3594"/>
        </w:tabs>
        <w:spacing w:line="480" w:lineRule="auto"/>
        <w:rPr>
          <w:sz w:val="20"/>
          <w:szCs w:val="20"/>
        </w:rPr>
      </w:pPr>
    </w:p>
    <w:p w14:paraId="000000FB" w14:textId="03EFFCCC" w:rsidR="00832A5A" w:rsidRDefault="00D755D8">
      <w:pPr>
        <w:tabs>
          <w:tab w:val="left" w:pos="3594"/>
        </w:tabs>
        <w:spacing w:line="480" w:lineRule="auto"/>
        <w:rPr>
          <w:sz w:val="20"/>
          <w:szCs w:val="20"/>
        </w:rPr>
      </w:pPr>
      <w:r>
        <w:rPr>
          <w:sz w:val="20"/>
          <w:szCs w:val="20"/>
        </w:rPr>
        <w:lastRenderedPageBreak/>
        <w:t>We conducted a scoping review across four databases (MEDLINE, SCOPUS, PsychINFO and CINAHL) to identify meta-analyses of both standalone (e.g., solely physical activity) and multi-component (e.g., physical activity, nutrition and smoking cessation) lifestyle interventions that have identified effective strategies</w:t>
      </w:r>
      <w:r w:rsidR="00E52FC1">
        <w:rPr>
          <w:sz w:val="20"/>
          <w:szCs w:val="20"/>
        </w:rPr>
        <w:t xml:space="preserve"> to improve health outcomes</w:t>
      </w:r>
      <w:r>
        <w:rPr>
          <w:sz w:val="20"/>
          <w:szCs w:val="20"/>
        </w:rPr>
        <w:t xml:space="preserve"> through primary or subgroup analysis or meta-regression. </w:t>
      </w:r>
      <w:r w:rsidR="00277DDC">
        <w:rPr>
          <w:sz w:val="20"/>
          <w:szCs w:val="20"/>
        </w:rPr>
        <w:t xml:space="preserve">The search strategy is presented in </w:t>
      </w:r>
      <w:r w:rsidR="00277DDC" w:rsidRPr="00022BE6">
        <w:rPr>
          <w:b/>
          <w:bCs/>
          <w:sz w:val="20"/>
          <w:szCs w:val="20"/>
        </w:rPr>
        <w:t>Panel 3</w:t>
      </w:r>
      <w:r w:rsidR="00277DDC">
        <w:rPr>
          <w:sz w:val="20"/>
          <w:szCs w:val="20"/>
        </w:rPr>
        <w:t xml:space="preserve">. </w:t>
      </w:r>
      <w:r w:rsidR="00BB746A">
        <w:rPr>
          <w:sz w:val="20"/>
          <w:szCs w:val="20"/>
        </w:rPr>
        <w:t>Full details on the search strategy, study identification and purposive sampling, PRISMA flowchart of study inclusion, details on the 18 included meta-analyses</w:t>
      </w:r>
      <w:r w:rsidR="009E16D7">
        <w:rPr>
          <w:sz w:val="20"/>
          <w:szCs w:val="20"/>
        </w:rPr>
        <w:t>,</w:t>
      </w:r>
      <w:r w:rsidR="00BB746A">
        <w:rPr>
          <w:sz w:val="20"/>
          <w:szCs w:val="20"/>
          <w:vertAlign w:val="superscript"/>
        </w:rPr>
        <w:t>5</w:t>
      </w:r>
      <w:r w:rsidR="0070229F">
        <w:rPr>
          <w:sz w:val="20"/>
          <w:szCs w:val="20"/>
          <w:vertAlign w:val="superscript"/>
        </w:rPr>
        <w:t>2</w:t>
      </w:r>
      <w:r w:rsidR="00BB746A">
        <w:rPr>
          <w:sz w:val="20"/>
          <w:szCs w:val="20"/>
          <w:vertAlign w:val="superscript"/>
        </w:rPr>
        <w:t>-6</w:t>
      </w:r>
      <w:r w:rsidR="0070229F">
        <w:rPr>
          <w:sz w:val="20"/>
          <w:szCs w:val="20"/>
          <w:vertAlign w:val="superscript"/>
        </w:rPr>
        <w:t>9</w:t>
      </w:r>
      <w:r w:rsidR="00BB746A">
        <w:rPr>
          <w:sz w:val="20"/>
          <w:szCs w:val="20"/>
        </w:rPr>
        <w:t xml:space="preserve"> </w:t>
      </w:r>
      <w:r w:rsidR="009E16D7">
        <w:rPr>
          <w:sz w:val="20"/>
          <w:szCs w:val="20"/>
        </w:rPr>
        <w:t xml:space="preserve">and </w:t>
      </w:r>
      <w:r w:rsidR="00F322B8">
        <w:rPr>
          <w:sz w:val="20"/>
          <w:szCs w:val="20"/>
        </w:rPr>
        <w:t xml:space="preserve">study quality scores </w:t>
      </w:r>
      <w:r w:rsidR="00BB746A">
        <w:rPr>
          <w:sz w:val="20"/>
          <w:szCs w:val="20"/>
        </w:rPr>
        <w:t xml:space="preserve">are presented in </w:t>
      </w:r>
      <w:r w:rsidR="00BB746A">
        <w:rPr>
          <w:b/>
          <w:sz w:val="20"/>
          <w:szCs w:val="20"/>
        </w:rPr>
        <w:t xml:space="preserve">online appendix pages </w:t>
      </w:r>
      <w:r w:rsidR="009317E9" w:rsidRPr="00022BE6">
        <w:rPr>
          <w:b/>
          <w:sz w:val="20"/>
          <w:szCs w:val="20"/>
        </w:rPr>
        <w:t>61</w:t>
      </w:r>
      <w:r w:rsidR="00BB746A" w:rsidRPr="00022BE6">
        <w:rPr>
          <w:b/>
          <w:sz w:val="20"/>
          <w:szCs w:val="20"/>
        </w:rPr>
        <w:t>-</w:t>
      </w:r>
      <w:r w:rsidR="00200907">
        <w:rPr>
          <w:b/>
          <w:sz w:val="20"/>
          <w:szCs w:val="20"/>
        </w:rPr>
        <w:t>86</w:t>
      </w:r>
      <w:r w:rsidR="00BB746A">
        <w:rPr>
          <w:b/>
          <w:sz w:val="20"/>
          <w:szCs w:val="20"/>
        </w:rPr>
        <w:t>.</w:t>
      </w:r>
      <w:r w:rsidR="00BB746A">
        <w:rPr>
          <w:sz w:val="20"/>
          <w:szCs w:val="20"/>
        </w:rPr>
        <w:t xml:space="preserve"> </w:t>
      </w:r>
      <w:r>
        <w:rPr>
          <w:sz w:val="20"/>
          <w:szCs w:val="20"/>
        </w:rPr>
        <w:t xml:space="preserve">We extracted data on the effectiveness of interventions and </w:t>
      </w:r>
      <w:r w:rsidR="00C46F86">
        <w:rPr>
          <w:sz w:val="20"/>
          <w:szCs w:val="20"/>
        </w:rPr>
        <w:t>examined</w:t>
      </w:r>
      <w:r>
        <w:rPr>
          <w:sz w:val="20"/>
          <w:szCs w:val="20"/>
        </w:rPr>
        <w:t xml:space="preserve"> </w:t>
      </w:r>
      <w:r w:rsidR="00C46F86">
        <w:rPr>
          <w:sz w:val="20"/>
          <w:szCs w:val="20"/>
        </w:rPr>
        <w:t>effectiveness data within</w:t>
      </w:r>
      <w:r>
        <w:rPr>
          <w:sz w:val="20"/>
          <w:szCs w:val="20"/>
        </w:rPr>
        <w:t xml:space="preserve"> seven predefined intervention components.</w:t>
      </w:r>
      <w:r w:rsidR="0070229F">
        <w:rPr>
          <w:sz w:val="20"/>
          <w:szCs w:val="20"/>
          <w:vertAlign w:val="superscript"/>
        </w:rPr>
        <w:t>70</w:t>
      </w:r>
      <w:r>
        <w:rPr>
          <w:sz w:val="20"/>
          <w:szCs w:val="20"/>
        </w:rPr>
        <w:t xml:space="preserve"> These were: Theoretical basis</w:t>
      </w:r>
      <w:r w:rsidR="00C46F86">
        <w:rPr>
          <w:sz w:val="20"/>
          <w:szCs w:val="20"/>
        </w:rPr>
        <w:t>,</w:t>
      </w:r>
      <w:r>
        <w:rPr>
          <w:sz w:val="20"/>
          <w:szCs w:val="20"/>
        </w:rPr>
        <w:t xml:space="preserve"> Behaviour change techniques</w:t>
      </w:r>
      <w:r w:rsidR="00C46F86">
        <w:rPr>
          <w:sz w:val="20"/>
          <w:szCs w:val="20"/>
        </w:rPr>
        <w:t>,</w:t>
      </w:r>
      <w:r>
        <w:rPr>
          <w:sz w:val="20"/>
          <w:szCs w:val="20"/>
        </w:rPr>
        <w:t xml:space="preserve"> Mode of delivery</w:t>
      </w:r>
      <w:r w:rsidR="00957616">
        <w:rPr>
          <w:sz w:val="20"/>
          <w:szCs w:val="20"/>
        </w:rPr>
        <w:t xml:space="preserve">, </w:t>
      </w:r>
      <w:r>
        <w:rPr>
          <w:sz w:val="20"/>
          <w:szCs w:val="20"/>
        </w:rPr>
        <w:t>Intervention provider</w:t>
      </w:r>
      <w:r w:rsidR="00957616">
        <w:rPr>
          <w:sz w:val="20"/>
          <w:szCs w:val="20"/>
        </w:rPr>
        <w:t xml:space="preserve">, </w:t>
      </w:r>
      <w:r>
        <w:rPr>
          <w:sz w:val="20"/>
          <w:szCs w:val="20"/>
        </w:rPr>
        <w:t>Intensity</w:t>
      </w:r>
      <w:r w:rsidR="00957616">
        <w:rPr>
          <w:sz w:val="20"/>
          <w:szCs w:val="20"/>
        </w:rPr>
        <w:t xml:space="preserve">, </w:t>
      </w:r>
      <w:r>
        <w:rPr>
          <w:sz w:val="20"/>
          <w:szCs w:val="20"/>
        </w:rPr>
        <w:t>Characteristics of the target population</w:t>
      </w:r>
      <w:r w:rsidR="00957616">
        <w:rPr>
          <w:sz w:val="20"/>
          <w:szCs w:val="20"/>
        </w:rPr>
        <w:t xml:space="preserve">, </w:t>
      </w:r>
      <w:r>
        <w:rPr>
          <w:sz w:val="20"/>
          <w:szCs w:val="20"/>
        </w:rPr>
        <w:t xml:space="preserve">and Setting. </w:t>
      </w:r>
      <w:r w:rsidR="00281B89">
        <w:rPr>
          <w:sz w:val="20"/>
          <w:szCs w:val="20"/>
        </w:rPr>
        <w:t xml:space="preserve">We extracted data </w:t>
      </w:r>
      <w:r>
        <w:rPr>
          <w:sz w:val="20"/>
          <w:szCs w:val="20"/>
        </w:rPr>
        <w:t>as number of studies (</w:t>
      </w:r>
      <w:r>
        <w:rPr>
          <w:i/>
          <w:sz w:val="20"/>
          <w:szCs w:val="20"/>
        </w:rPr>
        <w:t>k</w:t>
      </w:r>
      <w:r>
        <w:rPr>
          <w:sz w:val="20"/>
          <w:szCs w:val="20"/>
        </w:rPr>
        <w:t>) and measure</w:t>
      </w:r>
      <w:r w:rsidR="00957616">
        <w:rPr>
          <w:sz w:val="20"/>
          <w:szCs w:val="20"/>
        </w:rPr>
        <w:t>s</w:t>
      </w:r>
      <w:r>
        <w:rPr>
          <w:sz w:val="20"/>
          <w:szCs w:val="20"/>
        </w:rPr>
        <w:t xml:space="preserve"> of effect, such as hedges-g (</w:t>
      </w:r>
      <w:r>
        <w:rPr>
          <w:i/>
          <w:sz w:val="20"/>
          <w:szCs w:val="20"/>
        </w:rPr>
        <w:t>g</w:t>
      </w:r>
      <w:r>
        <w:rPr>
          <w:sz w:val="20"/>
          <w:szCs w:val="20"/>
        </w:rPr>
        <w:t>), point estimate (</w:t>
      </w:r>
      <w:r>
        <w:rPr>
          <w:i/>
          <w:sz w:val="20"/>
          <w:szCs w:val="20"/>
        </w:rPr>
        <w:t>PE</w:t>
      </w:r>
      <w:r>
        <w:rPr>
          <w:sz w:val="20"/>
          <w:szCs w:val="20"/>
        </w:rPr>
        <w:t>) and weighted mean difference (</w:t>
      </w:r>
      <w:r>
        <w:rPr>
          <w:i/>
          <w:sz w:val="20"/>
          <w:szCs w:val="20"/>
        </w:rPr>
        <w:t>WMD</w:t>
      </w:r>
      <w:r>
        <w:rPr>
          <w:sz w:val="20"/>
          <w:szCs w:val="20"/>
        </w:rPr>
        <w:t xml:space="preserve">). </w:t>
      </w:r>
    </w:p>
    <w:p w14:paraId="000000FC" w14:textId="77777777" w:rsidR="00832A5A" w:rsidRDefault="00832A5A">
      <w:pPr>
        <w:tabs>
          <w:tab w:val="left" w:pos="3594"/>
        </w:tabs>
        <w:spacing w:line="480" w:lineRule="auto"/>
        <w:rPr>
          <w:sz w:val="20"/>
          <w:szCs w:val="20"/>
        </w:rPr>
      </w:pPr>
    </w:p>
    <w:tbl>
      <w:tblPr>
        <w:tblStyle w:val="TableGrid"/>
        <w:tblW w:w="0" w:type="auto"/>
        <w:tblLook w:val="04A0" w:firstRow="1" w:lastRow="0" w:firstColumn="1" w:lastColumn="0" w:noHBand="0" w:noVBand="1"/>
      </w:tblPr>
      <w:tblGrid>
        <w:gridCol w:w="8495"/>
      </w:tblGrid>
      <w:tr w:rsidR="00BB746A" w14:paraId="203AED30" w14:textId="77777777" w:rsidTr="00022BE6">
        <w:tc>
          <w:tcPr>
            <w:tcW w:w="8495" w:type="dxa"/>
            <w:shd w:val="clear" w:color="auto" w:fill="DBE5F1" w:themeFill="accent1" w:themeFillTint="33"/>
          </w:tcPr>
          <w:p w14:paraId="6AA26A87" w14:textId="150CCFAE" w:rsidR="00BB746A" w:rsidRDefault="00BB746A">
            <w:pPr>
              <w:tabs>
                <w:tab w:val="left" w:pos="3594"/>
              </w:tabs>
              <w:spacing w:line="480" w:lineRule="auto"/>
              <w:rPr>
                <w:b/>
                <w:bCs/>
                <w:sz w:val="20"/>
                <w:szCs w:val="20"/>
              </w:rPr>
            </w:pPr>
            <w:r w:rsidRPr="00022BE6">
              <w:rPr>
                <w:b/>
                <w:bCs/>
                <w:sz w:val="20"/>
                <w:szCs w:val="20"/>
              </w:rPr>
              <w:t xml:space="preserve">Panel 3. </w:t>
            </w:r>
            <w:r w:rsidR="005B0D64">
              <w:rPr>
                <w:b/>
                <w:bCs/>
                <w:sz w:val="20"/>
                <w:szCs w:val="20"/>
              </w:rPr>
              <w:t>Search strategy to identify meta-analyses of lifestyle interventions in mental healthcare.</w:t>
            </w:r>
          </w:p>
          <w:p w14:paraId="35F0BAE3" w14:textId="77777777" w:rsidR="00CB0F52" w:rsidRDefault="00CB0F52" w:rsidP="00CB0F52">
            <w:pPr>
              <w:tabs>
                <w:tab w:val="left" w:pos="3594"/>
              </w:tabs>
              <w:spacing w:line="480" w:lineRule="auto"/>
              <w:rPr>
                <w:sz w:val="20"/>
                <w:szCs w:val="20"/>
              </w:rPr>
            </w:pPr>
            <w:r w:rsidRPr="00937405">
              <w:rPr>
                <w:b/>
                <w:bCs/>
                <w:sz w:val="20"/>
                <w:szCs w:val="20"/>
              </w:rPr>
              <w:t>Databases:</w:t>
            </w:r>
            <w:r>
              <w:rPr>
                <w:sz w:val="20"/>
                <w:szCs w:val="20"/>
              </w:rPr>
              <w:t xml:space="preserve"> MEDLINE, SCOPUS, PsychINFO and CINAHL.</w:t>
            </w:r>
          </w:p>
          <w:p w14:paraId="023794DF" w14:textId="6FB8A35A" w:rsidR="00A150B5" w:rsidRPr="00022BE6" w:rsidRDefault="00D460EA" w:rsidP="00CB0F52">
            <w:pPr>
              <w:tabs>
                <w:tab w:val="left" w:pos="3594"/>
              </w:tabs>
              <w:spacing w:line="480" w:lineRule="auto"/>
              <w:rPr>
                <w:i/>
                <w:iCs/>
                <w:sz w:val="20"/>
                <w:szCs w:val="20"/>
              </w:rPr>
            </w:pPr>
            <w:r>
              <w:rPr>
                <w:b/>
                <w:bCs/>
                <w:sz w:val="20"/>
                <w:szCs w:val="20"/>
              </w:rPr>
              <w:t xml:space="preserve">MEDLINE </w:t>
            </w:r>
            <w:r w:rsidR="00CB0F52" w:rsidRPr="00937405">
              <w:rPr>
                <w:b/>
                <w:bCs/>
                <w:sz w:val="20"/>
                <w:szCs w:val="20"/>
              </w:rPr>
              <w:t>Search string:</w:t>
            </w:r>
            <w:r w:rsidR="00CB0F52">
              <w:rPr>
                <w:i/>
                <w:iCs/>
                <w:sz w:val="20"/>
                <w:szCs w:val="20"/>
              </w:rPr>
              <w:t xml:space="preserve"> </w:t>
            </w:r>
            <w:r w:rsidR="0014385D" w:rsidRPr="00022BE6">
              <w:rPr>
                <w:sz w:val="20"/>
                <w:szCs w:val="20"/>
              </w:rPr>
              <w:t>(</w:t>
            </w:r>
            <w:r w:rsidR="0014385D" w:rsidRPr="001D2651">
              <w:rPr>
                <w:rFonts w:eastAsiaTheme="minorHAnsi"/>
                <w:sz w:val="20"/>
                <w:szCs w:val="20"/>
                <w:lang w:eastAsia="en-US"/>
              </w:rPr>
              <w:t>schizo* OR "mental illness" OR "mental disorder*" OR psychiatr* OR depress* OR bipolar OR anxiety OR "substance abus*" OR "‘substance use’" OR "eating disorder*" OR psychosis OR psychotic).ti,ab</w:t>
            </w:r>
            <w:r w:rsidR="0014385D">
              <w:rPr>
                <w:rFonts w:eastAsiaTheme="minorHAnsi"/>
                <w:sz w:val="20"/>
                <w:szCs w:val="20"/>
                <w:lang w:eastAsia="en-US"/>
              </w:rPr>
              <w:t xml:space="preserve"> AND </w:t>
            </w:r>
            <w:r w:rsidR="00BF36E0" w:rsidRPr="001D2651">
              <w:rPr>
                <w:rFonts w:eastAsiaTheme="minorHAnsi"/>
                <w:sz w:val="20"/>
                <w:szCs w:val="20"/>
                <w:lang w:eastAsia="en-US"/>
              </w:rPr>
              <w:t>("physical activity" OR exercis* OR "resistance training" OR aerobic OR fitness OR diet* OR nutrition OR "weight" OR sleep OR insomn* OR smoking OR tobacco OR nicotine OR lifestyle*).ti,ab</w:t>
            </w:r>
            <w:r w:rsidR="00BF36E0">
              <w:rPr>
                <w:rFonts w:eastAsiaTheme="minorHAnsi"/>
                <w:sz w:val="20"/>
                <w:szCs w:val="20"/>
                <w:lang w:eastAsia="en-US"/>
              </w:rPr>
              <w:t xml:space="preserve"> AND </w:t>
            </w:r>
            <w:r w:rsidR="00B21A7A" w:rsidRPr="001D2651">
              <w:rPr>
                <w:sz w:val="20"/>
                <w:szCs w:val="20"/>
              </w:rPr>
              <w:t>(intervention OR service OR program* OR modification).ti.ab</w:t>
            </w:r>
            <w:r w:rsidR="00B21A7A">
              <w:rPr>
                <w:sz w:val="20"/>
                <w:szCs w:val="20"/>
              </w:rPr>
              <w:t xml:space="preserve"> AND </w:t>
            </w:r>
            <w:r w:rsidR="00A461B9" w:rsidRPr="001D2651">
              <w:rPr>
                <w:sz w:val="20"/>
                <w:szCs w:val="20"/>
              </w:rPr>
              <w:t>(“meta-analysis” OR “meta-analyses” OR “metaanalysis” OR “meta regression” OR “pooled effect”).ti.ab</w:t>
            </w:r>
          </w:p>
          <w:p w14:paraId="32AFE041" w14:textId="1D7D0192" w:rsidR="00CB0F52" w:rsidRPr="00022BE6" w:rsidRDefault="00CB0F52" w:rsidP="00CB0F52">
            <w:pPr>
              <w:tabs>
                <w:tab w:val="left" w:pos="3594"/>
              </w:tabs>
              <w:spacing w:line="480" w:lineRule="auto"/>
              <w:rPr>
                <w:b/>
                <w:bCs/>
                <w:sz w:val="20"/>
                <w:szCs w:val="20"/>
              </w:rPr>
            </w:pPr>
            <w:r w:rsidRPr="00D460EA">
              <w:rPr>
                <w:b/>
                <w:bCs/>
                <w:sz w:val="20"/>
                <w:szCs w:val="20"/>
              </w:rPr>
              <w:t>Timeframe:</w:t>
            </w:r>
            <w:r w:rsidRPr="00D460EA">
              <w:rPr>
                <w:i/>
                <w:iCs/>
                <w:sz w:val="20"/>
                <w:szCs w:val="20"/>
              </w:rPr>
              <w:t xml:space="preserve"> </w:t>
            </w:r>
            <w:r w:rsidRPr="00D460EA">
              <w:rPr>
                <w:sz w:val="20"/>
                <w:szCs w:val="20"/>
              </w:rPr>
              <w:t>November 2018 to</w:t>
            </w:r>
            <w:r w:rsidR="00D460EA" w:rsidRPr="00D460EA">
              <w:rPr>
                <w:sz w:val="20"/>
                <w:szCs w:val="20"/>
              </w:rPr>
              <w:t xml:space="preserve"> May 2024.</w:t>
            </w:r>
          </w:p>
        </w:tc>
      </w:tr>
    </w:tbl>
    <w:p w14:paraId="65730E1A" w14:textId="77777777" w:rsidR="00BB746A" w:rsidRDefault="00BB746A">
      <w:pPr>
        <w:tabs>
          <w:tab w:val="left" w:pos="3594"/>
        </w:tabs>
        <w:spacing w:line="480" w:lineRule="auto"/>
        <w:rPr>
          <w:sz w:val="20"/>
          <w:szCs w:val="20"/>
        </w:rPr>
      </w:pPr>
    </w:p>
    <w:p w14:paraId="1D499CBC" w14:textId="77777777" w:rsidR="00BB746A" w:rsidRDefault="00BB746A">
      <w:pPr>
        <w:tabs>
          <w:tab w:val="left" w:pos="3594"/>
        </w:tabs>
        <w:spacing w:line="480" w:lineRule="auto"/>
        <w:rPr>
          <w:sz w:val="20"/>
          <w:szCs w:val="20"/>
        </w:rPr>
      </w:pPr>
    </w:p>
    <w:p w14:paraId="000000FD" w14:textId="18267229" w:rsidR="00832A5A" w:rsidRDefault="00D755D8">
      <w:pPr>
        <w:tabs>
          <w:tab w:val="left" w:pos="3594"/>
        </w:tabs>
        <w:spacing w:line="480" w:lineRule="auto"/>
        <w:rPr>
          <w:sz w:val="20"/>
          <w:szCs w:val="20"/>
        </w:rPr>
      </w:pPr>
      <w:r>
        <w:rPr>
          <w:sz w:val="20"/>
          <w:szCs w:val="20"/>
        </w:rPr>
        <w:t xml:space="preserve">Sixteen meta-analyses explored nutrition and physical activity interventions (physical activity-specific, </w:t>
      </w:r>
      <w:r>
        <w:rPr>
          <w:i/>
          <w:sz w:val="20"/>
          <w:szCs w:val="20"/>
        </w:rPr>
        <w:t>k</w:t>
      </w:r>
      <w:r>
        <w:rPr>
          <w:sz w:val="20"/>
          <w:szCs w:val="20"/>
        </w:rPr>
        <w:t xml:space="preserve">=10; multiple lifestyle elements, </w:t>
      </w:r>
      <w:r>
        <w:rPr>
          <w:i/>
          <w:sz w:val="20"/>
          <w:szCs w:val="20"/>
        </w:rPr>
        <w:t>k</w:t>
      </w:r>
      <w:r>
        <w:rPr>
          <w:sz w:val="20"/>
          <w:szCs w:val="20"/>
        </w:rPr>
        <w:t xml:space="preserve">=5; nutrition specific, </w:t>
      </w:r>
      <w:r>
        <w:rPr>
          <w:i/>
          <w:sz w:val="20"/>
          <w:szCs w:val="20"/>
        </w:rPr>
        <w:t>k</w:t>
      </w:r>
      <w:r>
        <w:rPr>
          <w:sz w:val="20"/>
          <w:szCs w:val="20"/>
        </w:rPr>
        <w:t>=1)</w:t>
      </w:r>
      <w:r>
        <w:rPr>
          <w:sz w:val="20"/>
          <w:szCs w:val="20"/>
          <w:vertAlign w:val="superscript"/>
        </w:rPr>
        <w:t>5</w:t>
      </w:r>
      <w:r w:rsidR="0070229F">
        <w:rPr>
          <w:sz w:val="20"/>
          <w:szCs w:val="20"/>
          <w:vertAlign w:val="superscript"/>
        </w:rPr>
        <w:t>2</w:t>
      </w:r>
      <w:r>
        <w:rPr>
          <w:sz w:val="20"/>
          <w:szCs w:val="20"/>
          <w:vertAlign w:val="superscript"/>
        </w:rPr>
        <w:t>-6</w:t>
      </w:r>
      <w:r w:rsidR="0070229F">
        <w:rPr>
          <w:sz w:val="20"/>
          <w:szCs w:val="20"/>
          <w:vertAlign w:val="superscript"/>
        </w:rPr>
        <w:t>7</w:t>
      </w:r>
      <w:r>
        <w:rPr>
          <w:sz w:val="20"/>
          <w:szCs w:val="20"/>
        </w:rPr>
        <w:t>. In the two remaining meta-analyses, the effectiveness of sleep deprivation on depression was assessed.</w:t>
      </w:r>
      <w:r>
        <w:rPr>
          <w:sz w:val="20"/>
          <w:szCs w:val="20"/>
          <w:vertAlign w:val="superscript"/>
        </w:rPr>
        <w:t>68</w:t>
      </w:r>
      <w:r w:rsidR="0070229F">
        <w:rPr>
          <w:sz w:val="20"/>
          <w:szCs w:val="20"/>
          <w:vertAlign w:val="superscript"/>
        </w:rPr>
        <w:t>, 69</w:t>
      </w:r>
      <w:r>
        <w:rPr>
          <w:sz w:val="20"/>
          <w:szCs w:val="20"/>
        </w:rPr>
        <w:t xml:space="preserve"> No meta-analyses were identified in which effective components of smoking cessation interventions were assessed. A set of evidence-based statements for the delivery of interventions was generated. The</w:t>
      </w:r>
      <w:r w:rsidR="00AD3140">
        <w:rPr>
          <w:sz w:val="20"/>
          <w:szCs w:val="20"/>
        </w:rPr>
        <w:t xml:space="preserve"> lived experience group </w:t>
      </w:r>
      <w:r>
        <w:rPr>
          <w:sz w:val="20"/>
          <w:szCs w:val="20"/>
        </w:rPr>
        <w:t xml:space="preserve">reviewed </w:t>
      </w:r>
      <w:r w:rsidR="00AD3140">
        <w:rPr>
          <w:sz w:val="20"/>
          <w:szCs w:val="20"/>
        </w:rPr>
        <w:t>these recommendations</w:t>
      </w:r>
      <w:r>
        <w:rPr>
          <w:sz w:val="20"/>
          <w:szCs w:val="20"/>
        </w:rPr>
        <w:t xml:space="preserve"> and modified </w:t>
      </w:r>
      <w:r w:rsidR="00AD3140">
        <w:rPr>
          <w:sz w:val="20"/>
          <w:szCs w:val="20"/>
        </w:rPr>
        <w:t xml:space="preserve">them </w:t>
      </w:r>
      <w:r>
        <w:rPr>
          <w:sz w:val="20"/>
          <w:szCs w:val="20"/>
        </w:rPr>
        <w:t xml:space="preserve">where appropriate. These are presented in </w:t>
      </w:r>
      <w:r w:rsidR="004B3CD2">
        <w:rPr>
          <w:b/>
          <w:sz w:val="20"/>
          <w:szCs w:val="20"/>
        </w:rPr>
        <w:t>Panel</w:t>
      </w:r>
      <w:r>
        <w:rPr>
          <w:b/>
          <w:sz w:val="20"/>
          <w:szCs w:val="20"/>
        </w:rPr>
        <w:t xml:space="preserve"> </w:t>
      </w:r>
      <w:r w:rsidR="0077173D">
        <w:rPr>
          <w:b/>
          <w:sz w:val="20"/>
          <w:szCs w:val="20"/>
        </w:rPr>
        <w:t>4</w:t>
      </w:r>
      <w:r>
        <w:rPr>
          <w:sz w:val="20"/>
          <w:szCs w:val="20"/>
        </w:rPr>
        <w:t>.</w:t>
      </w:r>
    </w:p>
    <w:p w14:paraId="000000FE" w14:textId="77777777" w:rsidR="00832A5A" w:rsidRDefault="00832A5A">
      <w:pPr>
        <w:tabs>
          <w:tab w:val="left" w:pos="3594"/>
        </w:tabs>
        <w:spacing w:line="480" w:lineRule="auto"/>
        <w:rPr>
          <w:sz w:val="20"/>
          <w:szCs w:val="20"/>
        </w:rPr>
      </w:pPr>
    </w:p>
    <w:p w14:paraId="000000FF"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Effective Components of Lifestyle Interventions</w:t>
      </w:r>
    </w:p>
    <w:p w14:paraId="00000100"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Theoretical basis – theory of behaviour change.</w:t>
      </w:r>
    </w:p>
    <w:p w14:paraId="00000101" w14:textId="23D00303" w:rsidR="00832A5A" w:rsidRDefault="00D755D8">
      <w:pPr>
        <w:tabs>
          <w:tab w:val="left" w:pos="3594"/>
        </w:tabs>
        <w:spacing w:line="480" w:lineRule="auto"/>
        <w:rPr>
          <w:sz w:val="20"/>
          <w:szCs w:val="20"/>
        </w:rPr>
      </w:pPr>
      <w:r>
        <w:rPr>
          <w:sz w:val="20"/>
          <w:szCs w:val="20"/>
        </w:rPr>
        <w:t>Regarding exercise interventions, Romain et al. (2020) found that interventions grounded in motivational theory (e.g., self-determination theory, social cognitive theory, self-efficacy theory, transtheoretical model) were effective in increasing physical activity (</w:t>
      </w:r>
      <w:r>
        <w:rPr>
          <w:i/>
          <w:sz w:val="20"/>
          <w:szCs w:val="20"/>
        </w:rPr>
        <w:t>k</w:t>
      </w:r>
      <w:r>
        <w:rPr>
          <w:sz w:val="20"/>
          <w:szCs w:val="20"/>
        </w:rPr>
        <w:t xml:space="preserve">=8, </w:t>
      </w:r>
      <w:r>
        <w:rPr>
          <w:i/>
          <w:sz w:val="20"/>
          <w:szCs w:val="20"/>
        </w:rPr>
        <w:t>g</w:t>
      </w:r>
      <w:r>
        <w:rPr>
          <w:sz w:val="20"/>
          <w:szCs w:val="20"/>
        </w:rPr>
        <w:t>=0·27), reducing weight (</w:t>
      </w:r>
      <w:r>
        <w:rPr>
          <w:i/>
          <w:sz w:val="20"/>
          <w:szCs w:val="20"/>
        </w:rPr>
        <w:t>k</w:t>
      </w:r>
      <w:r>
        <w:rPr>
          <w:sz w:val="20"/>
          <w:szCs w:val="20"/>
        </w:rPr>
        <w:t>=10, WMD=-1·87kg), body mass index (</w:t>
      </w:r>
      <w:r>
        <w:rPr>
          <w:i/>
          <w:sz w:val="20"/>
          <w:szCs w:val="20"/>
        </w:rPr>
        <w:t>k</w:t>
      </w:r>
      <w:r>
        <w:rPr>
          <w:sz w:val="20"/>
          <w:szCs w:val="20"/>
        </w:rPr>
        <w:t xml:space="preserve">=11, </w:t>
      </w:r>
      <w:r>
        <w:rPr>
          <w:i/>
          <w:sz w:val="20"/>
          <w:szCs w:val="20"/>
        </w:rPr>
        <w:t>WMD</w:t>
      </w:r>
      <w:r>
        <w:rPr>
          <w:sz w:val="20"/>
          <w:szCs w:val="20"/>
        </w:rPr>
        <w:t>=-0·82kg/m</w:t>
      </w:r>
      <w:r>
        <w:rPr>
          <w:sz w:val="20"/>
          <w:szCs w:val="20"/>
          <w:vertAlign w:val="superscript"/>
        </w:rPr>
        <w:t>2</w:t>
      </w:r>
      <w:r>
        <w:rPr>
          <w:sz w:val="20"/>
          <w:szCs w:val="20"/>
        </w:rPr>
        <w:t>), waist circumference (</w:t>
      </w:r>
      <w:r>
        <w:rPr>
          <w:i/>
          <w:sz w:val="20"/>
          <w:szCs w:val="20"/>
        </w:rPr>
        <w:t>k</w:t>
      </w:r>
      <w:r>
        <w:rPr>
          <w:sz w:val="20"/>
          <w:szCs w:val="20"/>
        </w:rPr>
        <w:t xml:space="preserve">=9, </w:t>
      </w:r>
      <w:r>
        <w:rPr>
          <w:i/>
          <w:sz w:val="20"/>
          <w:szCs w:val="20"/>
        </w:rPr>
        <w:t>WMD</w:t>
      </w:r>
      <w:r>
        <w:rPr>
          <w:sz w:val="20"/>
          <w:szCs w:val="20"/>
        </w:rPr>
        <w:t>=-1·91cm), and fasting glucose (</w:t>
      </w:r>
      <w:r>
        <w:rPr>
          <w:i/>
          <w:sz w:val="20"/>
          <w:szCs w:val="20"/>
        </w:rPr>
        <w:t>k</w:t>
      </w:r>
      <w:r>
        <w:rPr>
          <w:sz w:val="20"/>
          <w:szCs w:val="20"/>
        </w:rPr>
        <w:t xml:space="preserve">=7, </w:t>
      </w:r>
      <w:r>
        <w:rPr>
          <w:i/>
          <w:sz w:val="20"/>
          <w:szCs w:val="20"/>
        </w:rPr>
        <w:t>g</w:t>
      </w:r>
      <w:r>
        <w:rPr>
          <w:sz w:val="20"/>
          <w:szCs w:val="20"/>
        </w:rPr>
        <w:t>=-0·17).</w:t>
      </w:r>
      <w:r>
        <w:rPr>
          <w:sz w:val="20"/>
          <w:szCs w:val="20"/>
          <w:vertAlign w:val="superscript"/>
        </w:rPr>
        <w:t>6</w:t>
      </w:r>
      <w:r w:rsidR="0070229F">
        <w:rPr>
          <w:sz w:val="20"/>
          <w:szCs w:val="20"/>
          <w:vertAlign w:val="superscript"/>
        </w:rPr>
        <w:t>4</w:t>
      </w:r>
      <w:r>
        <w:rPr>
          <w:sz w:val="20"/>
          <w:szCs w:val="20"/>
        </w:rPr>
        <w:t xml:space="preserve"> Interventions grounded in only one theoretical model of motivation had larger effect sizes for physical activity (</w:t>
      </w:r>
      <w:r>
        <w:rPr>
          <w:i/>
          <w:sz w:val="20"/>
          <w:szCs w:val="20"/>
        </w:rPr>
        <w:t>k</w:t>
      </w:r>
      <w:r>
        <w:rPr>
          <w:sz w:val="20"/>
          <w:szCs w:val="20"/>
        </w:rPr>
        <w:t xml:space="preserve">=6, </w:t>
      </w:r>
      <w:r>
        <w:rPr>
          <w:i/>
          <w:sz w:val="20"/>
          <w:szCs w:val="20"/>
        </w:rPr>
        <w:t>g</w:t>
      </w:r>
      <w:r>
        <w:rPr>
          <w:sz w:val="20"/>
          <w:szCs w:val="20"/>
        </w:rPr>
        <w:t xml:space="preserve">=0·34, vs </w:t>
      </w:r>
      <w:r>
        <w:rPr>
          <w:i/>
          <w:sz w:val="20"/>
          <w:szCs w:val="20"/>
        </w:rPr>
        <w:t>k</w:t>
      </w:r>
      <w:r>
        <w:rPr>
          <w:sz w:val="20"/>
          <w:szCs w:val="20"/>
        </w:rPr>
        <w:t xml:space="preserve">=2, </w:t>
      </w:r>
      <w:r>
        <w:rPr>
          <w:i/>
          <w:sz w:val="20"/>
          <w:szCs w:val="20"/>
        </w:rPr>
        <w:t>g</w:t>
      </w:r>
      <w:r>
        <w:rPr>
          <w:sz w:val="20"/>
          <w:szCs w:val="20"/>
        </w:rPr>
        <w:t>=0·10) and weight (</w:t>
      </w:r>
      <w:r>
        <w:rPr>
          <w:i/>
          <w:sz w:val="20"/>
          <w:szCs w:val="20"/>
        </w:rPr>
        <w:t>k</w:t>
      </w:r>
      <w:r>
        <w:rPr>
          <w:sz w:val="20"/>
          <w:szCs w:val="20"/>
        </w:rPr>
        <w:t xml:space="preserve">=5, </w:t>
      </w:r>
      <w:r>
        <w:rPr>
          <w:i/>
          <w:sz w:val="20"/>
          <w:szCs w:val="20"/>
        </w:rPr>
        <w:t>WMD</w:t>
      </w:r>
      <w:r>
        <w:rPr>
          <w:sz w:val="20"/>
          <w:szCs w:val="20"/>
        </w:rPr>
        <w:t xml:space="preserve">=-2·51kg, vs </w:t>
      </w:r>
      <w:r>
        <w:rPr>
          <w:i/>
          <w:sz w:val="20"/>
          <w:szCs w:val="20"/>
        </w:rPr>
        <w:t>k</w:t>
      </w:r>
      <w:r>
        <w:rPr>
          <w:sz w:val="20"/>
          <w:szCs w:val="20"/>
        </w:rPr>
        <w:t xml:space="preserve">=5, </w:t>
      </w:r>
      <w:r>
        <w:rPr>
          <w:i/>
          <w:sz w:val="20"/>
          <w:szCs w:val="20"/>
        </w:rPr>
        <w:t>WMD</w:t>
      </w:r>
      <w:r>
        <w:rPr>
          <w:sz w:val="20"/>
          <w:szCs w:val="20"/>
        </w:rPr>
        <w:t>=1·72kg), compared to interventions based on multiple motivational theories.</w:t>
      </w:r>
      <w:r>
        <w:rPr>
          <w:sz w:val="20"/>
          <w:szCs w:val="20"/>
          <w:vertAlign w:val="superscript"/>
        </w:rPr>
        <w:t>6</w:t>
      </w:r>
      <w:r w:rsidR="0070229F">
        <w:rPr>
          <w:sz w:val="20"/>
          <w:szCs w:val="20"/>
          <w:vertAlign w:val="superscript"/>
        </w:rPr>
        <w:t>4</w:t>
      </w:r>
      <w:r>
        <w:rPr>
          <w:sz w:val="20"/>
          <w:szCs w:val="20"/>
        </w:rPr>
        <w:t xml:space="preserve"> </w:t>
      </w:r>
    </w:p>
    <w:p w14:paraId="00000102" w14:textId="77777777" w:rsidR="00832A5A" w:rsidRDefault="00832A5A">
      <w:pPr>
        <w:tabs>
          <w:tab w:val="left" w:pos="3594"/>
        </w:tabs>
        <w:spacing w:line="480" w:lineRule="auto"/>
        <w:rPr>
          <w:sz w:val="20"/>
          <w:szCs w:val="20"/>
        </w:rPr>
      </w:pPr>
    </w:p>
    <w:p w14:paraId="00000103"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Behaviour change techniques</w:t>
      </w:r>
    </w:p>
    <w:p w14:paraId="00000104" w14:textId="54104791" w:rsidR="00832A5A" w:rsidRDefault="00D755D8">
      <w:pPr>
        <w:tabs>
          <w:tab w:val="left" w:pos="3594"/>
        </w:tabs>
        <w:spacing w:line="480" w:lineRule="auto"/>
        <w:rPr>
          <w:sz w:val="20"/>
          <w:szCs w:val="20"/>
        </w:rPr>
      </w:pPr>
      <w:r>
        <w:rPr>
          <w:sz w:val="20"/>
          <w:szCs w:val="20"/>
        </w:rPr>
        <w:t>Romain et al. (2020) found that exercise interventions that included goal and planning components of behaviour change techniques had a small “borderline effect” (</w:t>
      </w:r>
      <w:r>
        <w:rPr>
          <w:i/>
          <w:sz w:val="20"/>
          <w:szCs w:val="20"/>
        </w:rPr>
        <w:t>k</w:t>
      </w:r>
      <w:r>
        <w:rPr>
          <w:sz w:val="20"/>
          <w:szCs w:val="20"/>
        </w:rPr>
        <w:t xml:space="preserve">=6, </w:t>
      </w:r>
      <w:r>
        <w:rPr>
          <w:i/>
          <w:sz w:val="20"/>
          <w:szCs w:val="20"/>
        </w:rPr>
        <w:t>g</w:t>
      </w:r>
      <w:r>
        <w:rPr>
          <w:sz w:val="20"/>
          <w:szCs w:val="20"/>
        </w:rPr>
        <w:t xml:space="preserve">=0·29), whereas those that involved other domains of behaviour change techniques did not have an effect. In fact, the interventions had </w:t>
      </w:r>
      <w:r w:rsidR="004408B6">
        <w:rPr>
          <w:sz w:val="20"/>
          <w:szCs w:val="20"/>
        </w:rPr>
        <w:t xml:space="preserve">a </w:t>
      </w:r>
      <w:r>
        <w:rPr>
          <w:sz w:val="20"/>
          <w:szCs w:val="20"/>
        </w:rPr>
        <w:t xml:space="preserve">greater effect on </w:t>
      </w:r>
      <w:r w:rsidR="004408B6">
        <w:rPr>
          <w:sz w:val="20"/>
          <w:szCs w:val="20"/>
        </w:rPr>
        <w:t xml:space="preserve">physical activity </w:t>
      </w:r>
      <w:r>
        <w:rPr>
          <w:sz w:val="20"/>
          <w:szCs w:val="20"/>
        </w:rPr>
        <w:t>in studies that did not include the social-support (k=6, g=0·26) and shaping-knowledge (</w:t>
      </w:r>
      <w:r>
        <w:rPr>
          <w:i/>
          <w:sz w:val="20"/>
          <w:szCs w:val="20"/>
        </w:rPr>
        <w:t>k</w:t>
      </w:r>
      <w:r>
        <w:rPr>
          <w:sz w:val="20"/>
          <w:szCs w:val="20"/>
        </w:rPr>
        <w:t xml:space="preserve">=4, </w:t>
      </w:r>
      <w:r>
        <w:rPr>
          <w:i/>
          <w:sz w:val="20"/>
          <w:szCs w:val="20"/>
        </w:rPr>
        <w:t>g</w:t>
      </w:r>
      <w:r>
        <w:rPr>
          <w:sz w:val="20"/>
          <w:szCs w:val="20"/>
        </w:rPr>
        <w:t xml:space="preserve">=0·45) domains of behaviour change techniques compared with those that </w:t>
      </w:r>
      <w:r>
        <w:rPr>
          <w:sz w:val="20"/>
          <w:szCs w:val="20"/>
        </w:rPr>
        <w:lastRenderedPageBreak/>
        <w:t>did.</w:t>
      </w:r>
      <w:r>
        <w:rPr>
          <w:sz w:val="20"/>
          <w:szCs w:val="20"/>
          <w:vertAlign w:val="superscript"/>
        </w:rPr>
        <w:t>6</w:t>
      </w:r>
      <w:r w:rsidR="0070229F">
        <w:rPr>
          <w:sz w:val="20"/>
          <w:szCs w:val="20"/>
          <w:vertAlign w:val="superscript"/>
        </w:rPr>
        <w:t>4</w:t>
      </w:r>
      <w:r>
        <w:rPr>
          <w:sz w:val="20"/>
          <w:szCs w:val="20"/>
        </w:rPr>
        <w:t xml:space="preserve"> Vancampfort et al. (2021) found that fewer participants dropped out of exercise interventions that used autonomous motivation strategies (self-determined, consistent with participants’ intrinsic goals) compared to not using autonomous motivation strategies (</w:t>
      </w:r>
      <w:r>
        <w:rPr>
          <w:i/>
          <w:sz w:val="20"/>
          <w:szCs w:val="20"/>
        </w:rPr>
        <w:t>k</w:t>
      </w:r>
      <w:r>
        <w:rPr>
          <w:sz w:val="20"/>
          <w:szCs w:val="20"/>
        </w:rPr>
        <w:t xml:space="preserve">=7, 7·2% vs </w:t>
      </w:r>
      <w:r>
        <w:rPr>
          <w:i/>
          <w:sz w:val="20"/>
          <w:szCs w:val="20"/>
        </w:rPr>
        <w:t>k</w:t>
      </w:r>
      <w:r>
        <w:rPr>
          <w:sz w:val="20"/>
          <w:szCs w:val="20"/>
        </w:rPr>
        <w:t>=9, 30·4%), and with those that did not employ controlled motivational strategies (non-self-determined, external reasons e.g., perceived approval) compared to studies that did use controlled motivation strategies (</w:t>
      </w:r>
      <w:r>
        <w:rPr>
          <w:i/>
          <w:sz w:val="20"/>
          <w:szCs w:val="20"/>
        </w:rPr>
        <w:t>k</w:t>
      </w:r>
      <w:r>
        <w:rPr>
          <w:sz w:val="20"/>
          <w:szCs w:val="20"/>
        </w:rPr>
        <w:t xml:space="preserve">=12, 12·2% vs </w:t>
      </w:r>
      <w:r>
        <w:rPr>
          <w:i/>
          <w:sz w:val="20"/>
          <w:szCs w:val="20"/>
        </w:rPr>
        <w:t>k</w:t>
      </w:r>
      <w:r>
        <w:rPr>
          <w:sz w:val="20"/>
          <w:szCs w:val="20"/>
        </w:rPr>
        <w:t>=4, 26·5%).</w:t>
      </w:r>
      <w:r>
        <w:rPr>
          <w:sz w:val="20"/>
          <w:szCs w:val="20"/>
          <w:vertAlign w:val="superscript"/>
        </w:rPr>
        <w:t>6</w:t>
      </w:r>
      <w:r w:rsidR="0070229F">
        <w:rPr>
          <w:sz w:val="20"/>
          <w:szCs w:val="20"/>
          <w:vertAlign w:val="superscript"/>
        </w:rPr>
        <w:t>7</w:t>
      </w:r>
    </w:p>
    <w:p w14:paraId="00000105" w14:textId="77777777" w:rsidR="00832A5A" w:rsidRDefault="00832A5A">
      <w:pPr>
        <w:tabs>
          <w:tab w:val="left" w:pos="3594"/>
        </w:tabs>
        <w:spacing w:line="480" w:lineRule="auto"/>
        <w:rPr>
          <w:sz w:val="20"/>
          <w:szCs w:val="20"/>
        </w:rPr>
      </w:pPr>
    </w:p>
    <w:p w14:paraId="00000106"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Mode of delivery</w:t>
      </w:r>
    </w:p>
    <w:p w14:paraId="00000107" w14:textId="01721815" w:rsidR="00832A5A" w:rsidRDefault="009E636E">
      <w:pPr>
        <w:tabs>
          <w:tab w:val="left" w:pos="3594"/>
        </w:tabs>
        <w:spacing w:line="480" w:lineRule="auto"/>
        <w:rPr>
          <w:sz w:val="20"/>
          <w:szCs w:val="20"/>
        </w:rPr>
      </w:pPr>
      <w:r>
        <w:rPr>
          <w:sz w:val="20"/>
          <w:szCs w:val="20"/>
        </w:rPr>
        <w:t>Analyses comparing individual and group delivery found a mix</w:t>
      </w:r>
      <w:r w:rsidR="003349DC">
        <w:rPr>
          <w:sz w:val="20"/>
          <w:szCs w:val="20"/>
        </w:rPr>
        <w:t>ed and sometimes conflicting effects</w:t>
      </w:r>
      <w:r w:rsidR="003349DC" w:rsidRPr="003349DC">
        <w:rPr>
          <w:sz w:val="20"/>
          <w:szCs w:val="20"/>
        </w:rPr>
        <w:t xml:space="preserve"> </w:t>
      </w:r>
      <w:r w:rsidR="003349DC">
        <w:rPr>
          <w:sz w:val="20"/>
          <w:szCs w:val="20"/>
        </w:rPr>
        <w:t>on physical and possibly mental health, though there may be</w:t>
      </w:r>
      <w:r>
        <w:rPr>
          <w:sz w:val="20"/>
          <w:szCs w:val="20"/>
        </w:rPr>
        <w:t xml:space="preserve"> unique benefits </w:t>
      </w:r>
      <w:r w:rsidR="003349DC">
        <w:rPr>
          <w:sz w:val="20"/>
          <w:szCs w:val="20"/>
        </w:rPr>
        <w:t>when including</w:t>
      </w:r>
      <w:r>
        <w:rPr>
          <w:sz w:val="20"/>
          <w:szCs w:val="20"/>
        </w:rPr>
        <w:t xml:space="preserve"> both. </w:t>
      </w:r>
      <w:r>
        <w:rPr>
          <w:rFonts w:ascii="Times" w:eastAsia="Times" w:hAnsi="Times" w:cs="Times"/>
          <w:color w:val="000000"/>
          <w:sz w:val="20"/>
          <w:szCs w:val="20"/>
        </w:rPr>
        <w:t>Fernández</w:t>
      </w:r>
      <w:r>
        <w:rPr>
          <w:color w:val="000000"/>
          <w:sz w:val="20"/>
          <w:szCs w:val="20"/>
        </w:rPr>
        <w:t>-</w:t>
      </w:r>
      <w:r>
        <w:rPr>
          <w:sz w:val="20"/>
          <w:szCs w:val="20"/>
        </w:rPr>
        <w:t xml:space="preserve">Abascal et al. (2021) found that lifestyle interventions that </w:t>
      </w:r>
      <w:r w:rsidR="003354BF">
        <w:rPr>
          <w:sz w:val="20"/>
          <w:szCs w:val="20"/>
        </w:rPr>
        <w:t xml:space="preserve">included </w:t>
      </w:r>
      <w:r>
        <w:rPr>
          <w:sz w:val="20"/>
          <w:szCs w:val="20"/>
        </w:rPr>
        <w:t>individual or group components had similar effects on standard anthropometric and metabolic biochemical levels; however, the group-based approaches showed large effects on BMI (</w:t>
      </w:r>
      <w:r>
        <w:rPr>
          <w:i/>
          <w:sz w:val="20"/>
          <w:szCs w:val="20"/>
        </w:rPr>
        <w:t>k</w:t>
      </w:r>
      <w:r>
        <w:rPr>
          <w:sz w:val="20"/>
          <w:szCs w:val="20"/>
        </w:rPr>
        <w:t xml:space="preserve">=18, </w:t>
      </w:r>
      <w:r>
        <w:rPr>
          <w:i/>
          <w:sz w:val="20"/>
          <w:szCs w:val="20"/>
        </w:rPr>
        <w:t>g</w:t>
      </w:r>
      <w:r>
        <w:rPr>
          <w:sz w:val="20"/>
          <w:szCs w:val="20"/>
        </w:rPr>
        <w:t>=-1·02) while individual interventions had a small effect (</w:t>
      </w:r>
      <w:r>
        <w:rPr>
          <w:i/>
          <w:sz w:val="20"/>
          <w:szCs w:val="20"/>
        </w:rPr>
        <w:t>k</w:t>
      </w:r>
      <w:r>
        <w:rPr>
          <w:sz w:val="20"/>
          <w:szCs w:val="20"/>
        </w:rPr>
        <w:t>=6,</w:t>
      </w:r>
      <w:r>
        <w:rPr>
          <w:i/>
          <w:sz w:val="20"/>
          <w:szCs w:val="20"/>
        </w:rPr>
        <w:t xml:space="preserve"> g</w:t>
      </w:r>
      <w:r>
        <w:rPr>
          <w:sz w:val="20"/>
          <w:szCs w:val="20"/>
        </w:rPr>
        <w:t>=-0·43).</w:t>
      </w:r>
      <w:r>
        <w:rPr>
          <w:sz w:val="20"/>
          <w:szCs w:val="20"/>
          <w:vertAlign w:val="superscript"/>
        </w:rPr>
        <w:t>5</w:t>
      </w:r>
      <w:r w:rsidR="0070229F">
        <w:rPr>
          <w:sz w:val="20"/>
          <w:szCs w:val="20"/>
          <w:vertAlign w:val="superscript"/>
        </w:rPr>
        <w:t>4</w:t>
      </w:r>
      <w:r>
        <w:rPr>
          <w:sz w:val="20"/>
          <w:szCs w:val="20"/>
        </w:rPr>
        <w:t xml:space="preserve"> Mucheru et al. (2019) found that lifestyle interventions that offered personalization and consistent progress reviews (</w:t>
      </w:r>
      <w:r w:rsidR="003354BF">
        <w:rPr>
          <w:sz w:val="20"/>
          <w:szCs w:val="20"/>
        </w:rPr>
        <w:t xml:space="preserve">i.e., </w:t>
      </w:r>
      <w:r>
        <w:rPr>
          <w:sz w:val="20"/>
          <w:szCs w:val="20"/>
        </w:rPr>
        <w:t>structured approach) had larger effects on body weight (</w:t>
      </w:r>
      <w:r>
        <w:rPr>
          <w:i/>
          <w:sz w:val="20"/>
          <w:szCs w:val="20"/>
        </w:rPr>
        <w:t>k</w:t>
      </w:r>
      <w:r>
        <w:rPr>
          <w:sz w:val="20"/>
          <w:szCs w:val="20"/>
        </w:rPr>
        <w:t xml:space="preserve">=4, </w:t>
      </w:r>
      <w:r>
        <w:rPr>
          <w:i/>
          <w:sz w:val="20"/>
          <w:szCs w:val="20"/>
        </w:rPr>
        <w:t>ES</w:t>
      </w:r>
      <w:r>
        <w:rPr>
          <w:sz w:val="20"/>
          <w:szCs w:val="20"/>
        </w:rPr>
        <w:t>=-5·36)</w:t>
      </w:r>
      <w:r w:rsidR="00652B67">
        <w:rPr>
          <w:sz w:val="20"/>
          <w:szCs w:val="20"/>
        </w:rPr>
        <w:t>. In contrast,</w:t>
      </w:r>
      <w:r>
        <w:rPr>
          <w:sz w:val="20"/>
          <w:szCs w:val="20"/>
        </w:rPr>
        <w:t xml:space="preserve"> the effect of non-structured approaches did not have a significant effect (</w:t>
      </w:r>
      <w:r>
        <w:rPr>
          <w:i/>
          <w:sz w:val="20"/>
          <w:szCs w:val="20"/>
        </w:rPr>
        <w:t>k</w:t>
      </w:r>
      <w:r>
        <w:rPr>
          <w:sz w:val="20"/>
          <w:szCs w:val="20"/>
        </w:rPr>
        <w:t xml:space="preserve">=8, </w:t>
      </w:r>
      <w:r>
        <w:rPr>
          <w:i/>
          <w:sz w:val="20"/>
          <w:szCs w:val="20"/>
        </w:rPr>
        <w:t>ES</w:t>
      </w:r>
      <w:r>
        <w:rPr>
          <w:sz w:val="20"/>
          <w:szCs w:val="20"/>
        </w:rPr>
        <w:t>=0·39).</w:t>
      </w:r>
      <w:r w:rsidR="0070229F">
        <w:rPr>
          <w:sz w:val="20"/>
          <w:szCs w:val="20"/>
          <w:vertAlign w:val="superscript"/>
        </w:rPr>
        <w:t>60</w:t>
      </w:r>
      <w:r>
        <w:rPr>
          <w:sz w:val="20"/>
          <w:szCs w:val="20"/>
        </w:rPr>
        <w:t xml:space="preserve"> Speyer et al. (2019) found that lifestyle interventions delivered as individual sessions had the largest effect on BMI (</w:t>
      </w:r>
      <w:r>
        <w:rPr>
          <w:i/>
          <w:sz w:val="20"/>
          <w:szCs w:val="20"/>
        </w:rPr>
        <w:t>k</w:t>
      </w:r>
      <w:r>
        <w:rPr>
          <w:sz w:val="20"/>
          <w:szCs w:val="20"/>
        </w:rPr>
        <w:t xml:space="preserve">=10, </w:t>
      </w:r>
      <w:r>
        <w:rPr>
          <w:i/>
          <w:sz w:val="20"/>
          <w:szCs w:val="20"/>
        </w:rPr>
        <w:t>PE</w:t>
      </w:r>
      <w:r>
        <w:rPr>
          <w:sz w:val="20"/>
          <w:szCs w:val="20"/>
        </w:rPr>
        <w:t>=-1·28kg/m</w:t>
      </w:r>
      <w:r>
        <w:rPr>
          <w:sz w:val="20"/>
          <w:szCs w:val="20"/>
          <w:vertAlign w:val="superscript"/>
        </w:rPr>
        <w:t>2</w:t>
      </w:r>
      <w:r>
        <w:rPr>
          <w:sz w:val="20"/>
          <w:szCs w:val="20"/>
        </w:rPr>
        <w:t>), followed by combined group and individual approaches (</w:t>
      </w:r>
      <w:r>
        <w:rPr>
          <w:i/>
          <w:sz w:val="20"/>
          <w:szCs w:val="20"/>
        </w:rPr>
        <w:t>k</w:t>
      </w:r>
      <w:r>
        <w:rPr>
          <w:sz w:val="20"/>
          <w:szCs w:val="20"/>
        </w:rPr>
        <w:t xml:space="preserve">=15, </w:t>
      </w:r>
      <w:r>
        <w:rPr>
          <w:i/>
          <w:sz w:val="20"/>
          <w:szCs w:val="20"/>
        </w:rPr>
        <w:t>PE</w:t>
      </w:r>
      <w:r>
        <w:rPr>
          <w:sz w:val="20"/>
          <w:szCs w:val="20"/>
        </w:rPr>
        <w:t>=-0·43kg/m</w:t>
      </w:r>
      <w:r>
        <w:rPr>
          <w:sz w:val="20"/>
          <w:szCs w:val="20"/>
          <w:vertAlign w:val="superscript"/>
        </w:rPr>
        <w:t>2</w:t>
      </w:r>
      <w:r>
        <w:rPr>
          <w:sz w:val="20"/>
          <w:szCs w:val="20"/>
        </w:rPr>
        <w:t>).</w:t>
      </w:r>
      <w:r>
        <w:rPr>
          <w:sz w:val="20"/>
          <w:szCs w:val="20"/>
          <w:vertAlign w:val="superscript"/>
        </w:rPr>
        <w:t>6</w:t>
      </w:r>
      <w:r w:rsidR="0070229F">
        <w:rPr>
          <w:sz w:val="20"/>
          <w:szCs w:val="20"/>
          <w:vertAlign w:val="superscript"/>
        </w:rPr>
        <w:t>5</w:t>
      </w:r>
      <w:r>
        <w:rPr>
          <w:sz w:val="20"/>
          <w:szCs w:val="20"/>
        </w:rPr>
        <w:t xml:space="preserve"> For exercise-specific interventions, findings were mixed; both individual and group sessions conferred benefit.</w:t>
      </w:r>
      <w:r>
        <w:rPr>
          <w:sz w:val="20"/>
          <w:szCs w:val="20"/>
          <w:vertAlign w:val="superscript"/>
        </w:rPr>
        <w:t>5</w:t>
      </w:r>
      <w:r w:rsidR="0070229F">
        <w:rPr>
          <w:sz w:val="20"/>
          <w:szCs w:val="20"/>
          <w:vertAlign w:val="superscript"/>
        </w:rPr>
        <w:t>2</w:t>
      </w:r>
      <w:r>
        <w:rPr>
          <w:sz w:val="20"/>
          <w:szCs w:val="20"/>
          <w:vertAlign w:val="superscript"/>
        </w:rPr>
        <w:t>, 58</w:t>
      </w:r>
      <w:r w:rsidR="0070229F">
        <w:rPr>
          <w:sz w:val="20"/>
          <w:szCs w:val="20"/>
          <w:vertAlign w:val="superscript"/>
        </w:rPr>
        <w:t>, 59</w:t>
      </w:r>
      <w:r>
        <w:rPr>
          <w:sz w:val="20"/>
          <w:szCs w:val="20"/>
        </w:rPr>
        <w:t xml:space="preserve"> For nutrition-specific interventions, individual sessions effective</w:t>
      </w:r>
      <w:r w:rsidR="00652B67">
        <w:rPr>
          <w:sz w:val="20"/>
          <w:szCs w:val="20"/>
        </w:rPr>
        <w:t>ly</w:t>
      </w:r>
      <w:r>
        <w:rPr>
          <w:sz w:val="20"/>
          <w:szCs w:val="20"/>
        </w:rPr>
        <w:t xml:space="preserve"> reduc</w:t>
      </w:r>
      <w:r w:rsidR="00652B67">
        <w:rPr>
          <w:sz w:val="20"/>
          <w:szCs w:val="20"/>
        </w:rPr>
        <w:t>ed</w:t>
      </w:r>
      <w:r>
        <w:rPr>
          <w:sz w:val="20"/>
          <w:szCs w:val="20"/>
        </w:rPr>
        <w:t xml:space="preserve"> BMI (</w:t>
      </w:r>
      <w:r>
        <w:rPr>
          <w:i/>
          <w:sz w:val="20"/>
          <w:szCs w:val="20"/>
        </w:rPr>
        <w:t>k</w:t>
      </w:r>
      <w:r>
        <w:rPr>
          <w:sz w:val="20"/>
          <w:szCs w:val="20"/>
        </w:rPr>
        <w:t xml:space="preserve">=3, </w:t>
      </w:r>
      <w:r>
        <w:rPr>
          <w:i/>
          <w:sz w:val="20"/>
          <w:szCs w:val="20"/>
        </w:rPr>
        <w:t>SMD</w:t>
      </w:r>
      <w:r>
        <w:rPr>
          <w:sz w:val="20"/>
          <w:szCs w:val="20"/>
        </w:rPr>
        <w:t>=-0·30)</w:t>
      </w:r>
      <w:r w:rsidR="00652B67">
        <w:rPr>
          <w:sz w:val="20"/>
          <w:szCs w:val="20"/>
        </w:rPr>
        <w:t xml:space="preserve">. In contrast, </w:t>
      </w:r>
      <w:r>
        <w:rPr>
          <w:sz w:val="20"/>
          <w:szCs w:val="20"/>
        </w:rPr>
        <w:t>there was no overall effect when including individual, group and mixed dietary interventions (</w:t>
      </w:r>
      <w:r>
        <w:rPr>
          <w:i/>
          <w:sz w:val="20"/>
          <w:szCs w:val="20"/>
        </w:rPr>
        <w:t>k</w:t>
      </w:r>
      <w:r>
        <w:rPr>
          <w:sz w:val="20"/>
          <w:szCs w:val="20"/>
        </w:rPr>
        <w:t xml:space="preserve">=10, </w:t>
      </w:r>
      <w:r>
        <w:rPr>
          <w:i/>
          <w:sz w:val="20"/>
          <w:szCs w:val="20"/>
        </w:rPr>
        <w:t>SMD</w:t>
      </w:r>
      <w:r>
        <w:rPr>
          <w:sz w:val="20"/>
          <w:szCs w:val="20"/>
        </w:rPr>
        <w:t>=-0·11).</w:t>
      </w:r>
      <w:r>
        <w:rPr>
          <w:sz w:val="20"/>
          <w:szCs w:val="20"/>
          <w:vertAlign w:val="superscript"/>
        </w:rPr>
        <w:t>6</w:t>
      </w:r>
      <w:r w:rsidR="0070229F">
        <w:rPr>
          <w:sz w:val="20"/>
          <w:szCs w:val="20"/>
          <w:vertAlign w:val="superscript"/>
        </w:rPr>
        <w:t>3</w:t>
      </w:r>
      <w:r>
        <w:rPr>
          <w:sz w:val="20"/>
          <w:szCs w:val="20"/>
        </w:rPr>
        <w:t xml:space="preserve"> Mental health services should offer interventions that are both individual (e.g., education, behaviour change/health coaching, and personalised exercise/nutrition programs) and group-based (sports/exercise and </w:t>
      </w:r>
      <w:r>
        <w:rPr>
          <w:sz w:val="20"/>
          <w:szCs w:val="20"/>
        </w:rPr>
        <w:lastRenderedPageBreak/>
        <w:t>cooking/nutrition education groups), which can cater for heterogeneous presentations in terms of age, gender, illness severity and readiness/motivation to change.</w:t>
      </w:r>
    </w:p>
    <w:p w14:paraId="00000108" w14:textId="77777777" w:rsidR="00832A5A" w:rsidRDefault="00832A5A">
      <w:pPr>
        <w:tabs>
          <w:tab w:val="left" w:pos="3594"/>
        </w:tabs>
        <w:spacing w:line="480" w:lineRule="auto"/>
        <w:rPr>
          <w:sz w:val="20"/>
          <w:szCs w:val="20"/>
        </w:rPr>
      </w:pPr>
    </w:p>
    <w:p w14:paraId="00000109" w14:textId="1F904E1C" w:rsidR="00832A5A" w:rsidRDefault="00D755D8">
      <w:pPr>
        <w:tabs>
          <w:tab w:val="left" w:pos="3594"/>
        </w:tabs>
        <w:spacing w:line="480" w:lineRule="auto"/>
        <w:rPr>
          <w:sz w:val="20"/>
          <w:szCs w:val="20"/>
        </w:rPr>
      </w:pPr>
      <w:r>
        <w:rPr>
          <w:rFonts w:ascii="Times" w:eastAsia="Times" w:hAnsi="Times" w:cs="Times"/>
          <w:sz w:val="20"/>
          <w:szCs w:val="20"/>
        </w:rPr>
        <w:t>Fernández</w:t>
      </w:r>
      <w:r>
        <w:rPr>
          <w:sz w:val="20"/>
          <w:szCs w:val="20"/>
        </w:rPr>
        <w:t xml:space="preserve">-Abascal et al. (2021) found that combined exercise and psychotherapy interventions were most effective in terms of anthropometric measures (e.g., BMI </w:t>
      </w:r>
      <w:r>
        <w:rPr>
          <w:i/>
          <w:sz w:val="20"/>
          <w:szCs w:val="20"/>
        </w:rPr>
        <w:t>k</w:t>
      </w:r>
      <w:r>
        <w:rPr>
          <w:sz w:val="20"/>
          <w:szCs w:val="20"/>
        </w:rPr>
        <w:t xml:space="preserve">=3, </w:t>
      </w:r>
      <w:r>
        <w:rPr>
          <w:i/>
          <w:sz w:val="20"/>
          <w:szCs w:val="20"/>
        </w:rPr>
        <w:t>g</w:t>
      </w:r>
      <w:r>
        <w:rPr>
          <w:sz w:val="20"/>
          <w:szCs w:val="20"/>
        </w:rPr>
        <w:t xml:space="preserve">=-2·75) followed by exercise-based therapy (e.g., BMI </w:t>
      </w:r>
      <w:r>
        <w:rPr>
          <w:i/>
          <w:sz w:val="20"/>
          <w:szCs w:val="20"/>
        </w:rPr>
        <w:t>k</w:t>
      </w:r>
      <w:r>
        <w:rPr>
          <w:sz w:val="20"/>
          <w:szCs w:val="20"/>
        </w:rPr>
        <w:t xml:space="preserve">=7, </w:t>
      </w:r>
      <w:r>
        <w:rPr>
          <w:i/>
          <w:sz w:val="20"/>
          <w:szCs w:val="20"/>
        </w:rPr>
        <w:t>g</w:t>
      </w:r>
      <w:r>
        <w:rPr>
          <w:sz w:val="20"/>
          <w:szCs w:val="20"/>
        </w:rPr>
        <w:t>=-0·91), whereas effects on metabolic biochemistry and psychiatric measures were less clear.</w:t>
      </w:r>
      <w:r>
        <w:rPr>
          <w:sz w:val="20"/>
          <w:szCs w:val="20"/>
          <w:vertAlign w:val="superscript"/>
        </w:rPr>
        <w:t>5</w:t>
      </w:r>
      <w:r w:rsidR="0070229F">
        <w:rPr>
          <w:sz w:val="20"/>
          <w:szCs w:val="20"/>
          <w:vertAlign w:val="superscript"/>
        </w:rPr>
        <w:t>4</w:t>
      </w:r>
      <w:r>
        <w:rPr>
          <w:sz w:val="20"/>
          <w:szCs w:val="20"/>
        </w:rPr>
        <w:t xml:space="preserve"> Speyer et al. (2019) found that both diet interventions (</w:t>
      </w:r>
      <w:r>
        <w:rPr>
          <w:i/>
          <w:sz w:val="20"/>
          <w:szCs w:val="20"/>
        </w:rPr>
        <w:t>k</w:t>
      </w:r>
      <w:r>
        <w:rPr>
          <w:sz w:val="20"/>
          <w:szCs w:val="20"/>
        </w:rPr>
        <w:t xml:space="preserve">=10, </w:t>
      </w:r>
      <w:r>
        <w:rPr>
          <w:i/>
          <w:sz w:val="20"/>
          <w:szCs w:val="20"/>
        </w:rPr>
        <w:t>PE</w:t>
      </w:r>
      <w:r>
        <w:rPr>
          <w:sz w:val="20"/>
          <w:szCs w:val="20"/>
        </w:rPr>
        <w:t>=-1·3kg/m</w:t>
      </w:r>
      <w:r>
        <w:rPr>
          <w:sz w:val="20"/>
          <w:szCs w:val="20"/>
          <w:vertAlign w:val="superscript"/>
        </w:rPr>
        <w:t>2</w:t>
      </w:r>
      <w:r>
        <w:rPr>
          <w:sz w:val="20"/>
          <w:szCs w:val="20"/>
        </w:rPr>
        <w:t>) and exercise interventions (</w:t>
      </w:r>
      <w:r>
        <w:rPr>
          <w:i/>
          <w:sz w:val="20"/>
          <w:szCs w:val="20"/>
        </w:rPr>
        <w:t>k</w:t>
      </w:r>
      <w:r>
        <w:rPr>
          <w:sz w:val="20"/>
          <w:szCs w:val="20"/>
        </w:rPr>
        <w:t xml:space="preserve">=5, </w:t>
      </w:r>
      <w:r>
        <w:rPr>
          <w:i/>
          <w:sz w:val="20"/>
          <w:szCs w:val="20"/>
        </w:rPr>
        <w:t>PE</w:t>
      </w:r>
      <w:r>
        <w:rPr>
          <w:sz w:val="20"/>
          <w:szCs w:val="20"/>
        </w:rPr>
        <w:t>=-1·13kg/m</w:t>
      </w:r>
      <w:r>
        <w:rPr>
          <w:sz w:val="20"/>
          <w:szCs w:val="20"/>
          <w:vertAlign w:val="superscript"/>
        </w:rPr>
        <w:t>2</w:t>
      </w:r>
      <w:r>
        <w:rPr>
          <w:sz w:val="20"/>
          <w:szCs w:val="20"/>
        </w:rPr>
        <w:t>) had large effects on BMI, though, combined interventions had a small-moderate effect (</w:t>
      </w:r>
      <w:r>
        <w:rPr>
          <w:i/>
          <w:sz w:val="20"/>
          <w:szCs w:val="20"/>
        </w:rPr>
        <w:t>k</w:t>
      </w:r>
      <w:r>
        <w:rPr>
          <w:sz w:val="20"/>
          <w:szCs w:val="20"/>
        </w:rPr>
        <w:t xml:space="preserve">=32, </w:t>
      </w:r>
      <w:r>
        <w:rPr>
          <w:i/>
          <w:sz w:val="20"/>
          <w:szCs w:val="20"/>
        </w:rPr>
        <w:t>PE</w:t>
      </w:r>
      <w:r>
        <w:rPr>
          <w:sz w:val="20"/>
          <w:szCs w:val="20"/>
        </w:rPr>
        <w:t>=-0·51kg/m</w:t>
      </w:r>
      <w:r>
        <w:rPr>
          <w:sz w:val="20"/>
          <w:szCs w:val="20"/>
          <w:vertAlign w:val="superscript"/>
        </w:rPr>
        <w:t>2</w:t>
      </w:r>
      <w:r>
        <w:rPr>
          <w:sz w:val="20"/>
          <w:szCs w:val="20"/>
        </w:rPr>
        <w:t>).</w:t>
      </w:r>
      <w:r>
        <w:rPr>
          <w:sz w:val="20"/>
          <w:szCs w:val="20"/>
          <w:vertAlign w:val="superscript"/>
        </w:rPr>
        <w:t>6</w:t>
      </w:r>
      <w:r w:rsidR="0070229F">
        <w:rPr>
          <w:sz w:val="20"/>
          <w:szCs w:val="20"/>
          <w:vertAlign w:val="superscript"/>
        </w:rPr>
        <w:t>5</w:t>
      </w:r>
      <w:r>
        <w:rPr>
          <w:sz w:val="20"/>
          <w:szCs w:val="20"/>
        </w:rPr>
        <w:t xml:space="preserve"> The</w:t>
      </w:r>
      <w:r w:rsidR="005809A8">
        <w:t xml:space="preserve"> </w:t>
      </w:r>
      <w:r>
        <w:rPr>
          <w:sz w:val="20"/>
          <w:szCs w:val="20"/>
        </w:rPr>
        <w:t xml:space="preserve">outcomes varied depending on the type of exercise. </w:t>
      </w:r>
      <w:r>
        <w:rPr>
          <w:sz w:val="20"/>
          <w:szCs w:val="20"/>
          <w:vertAlign w:val="superscript"/>
        </w:rPr>
        <w:t>5</w:t>
      </w:r>
      <w:r w:rsidR="0070229F">
        <w:rPr>
          <w:sz w:val="20"/>
          <w:szCs w:val="20"/>
          <w:vertAlign w:val="superscript"/>
        </w:rPr>
        <w:t>4</w:t>
      </w:r>
      <w:r>
        <w:rPr>
          <w:sz w:val="20"/>
          <w:szCs w:val="20"/>
          <w:vertAlign w:val="superscript"/>
        </w:rPr>
        <w:t>-5</w:t>
      </w:r>
      <w:r w:rsidR="0070229F">
        <w:rPr>
          <w:sz w:val="20"/>
          <w:szCs w:val="20"/>
          <w:vertAlign w:val="superscript"/>
        </w:rPr>
        <w:t>8</w:t>
      </w:r>
      <w:r>
        <w:rPr>
          <w:sz w:val="20"/>
          <w:szCs w:val="20"/>
          <w:vertAlign w:val="superscript"/>
        </w:rPr>
        <w:t>, 6</w:t>
      </w:r>
      <w:r w:rsidR="0070229F">
        <w:rPr>
          <w:sz w:val="20"/>
          <w:szCs w:val="20"/>
          <w:vertAlign w:val="superscript"/>
        </w:rPr>
        <w:t>2</w:t>
      </w:r>
      <w:r>
        <w:rPr>
          <w:sz w:val="20"/>
          <w:szCs w:val="20"/>
        </w:rPr>
        <w:t xml:space="preserve"> These findings suggested that different types of exercise conferred different benefits</w:t>
      </w:r>
      <w:r w:rsidR="002C7C04">
        <w:rPr>
          <w:sz w:val="20"/>
          <w:szCs w:val="20"/>
        </w:rPr>
        <w:t xml:space="preserve"> </w:t>
      </w:r>
      <w:r>
        <w:rPr>
          <w:sz w:val="20"/>
          <w:szCs w:val="20"/>
        </w:rPr>
        <w:t xml:space="preserve">and that programs should be guided by participant preference. </w:t>
      </w:r>
    </w:p>
    <w:p w14:paraId="0000010A" w14:textId="77777777" w:rsidR="00832A5A" w:rsidRDefault="00832A5A">
      <w:pPr>
        <w:tabs>
          <w:tab w:val="left" w:pos="3594"/>
        </w:tabs>
        <w:spacing w:line="480" w:lineRule="auto"/>
        <w:rPr>
          <w:sz w:val="20"/>
          <w:szCs w:val="20"/>
        </w:rPr>
      </w:pPr>
    </w:p>
    <w:p w14:paraId="0000010B" w14:textId="1B3249CA" w:rsidR="00832A5A" w:rsidRDefault="00D755D8">
      <w:pPr>
        <w:tabs>
          <w:tab w:val="left" w:pos="3594"/>
        </w:tabs>
        <w:spacing w:line="480" w:lineRule="auto"/>
        <w:rPr>
          <w:sz w:val="20"/>
          <w:szCs w:val="20"/>
        </w:rPr>
      </w:pPr>
      <w:r>
        <w:rPr>
          <w:sz w:val="20"/>
          <w:szCs w:val="20"/>
        </w:rPr>
        <w:t>Vancampfort et al. (2021) identified that dropout rates for people with anxiety and related disorders were lowest in interventions that offered mixed exercise modalities (</w:t>
      </w:r>
      <w:r>
        <w:rPr>
          <w:i/>
          <w:sz w:val="20"/>
          <w:szCs w:val="20"/>
        </w:rPr>
        <w:t>k</w:t>
      </w:r>
      <w:r>
        <w:rPr>
          <w:sz w:val="20"/>
          <w:szCs w:val="20"/>
        </w:rPr>
        <w:t>=3, 4%), compared with those which employed strength training (</w:t>
      </w:r>
      <w:r>
        <w:rPr>
          <w:i/>
          <w:sz w:val="20"/>
          <w:szCs w:val="20"/>
        </w:rPr>
        <w:t>k</w:t>
      </w:r>
      <w:r>
        <w:rPr>
          <w:sz w:val="20"/>
          <w:szCs w:val="20"/>
        </w:rPr>
        <w:t>=2, 16%) and aerobic exercise (</w:t>
      </w:r>
      <w:r>
        <w:rPr>
          <w:i/>
          <w:sz w:val="20"/>
          <w:szCs w:val="20"/>
        </w:rPr>
        <w:t>k</w:t>
      </w:r>
      <w:r>
        <w:rPr>
          <w:sz w:val="20"/>
          <w:szCs w:val="20"/>
        </w:rPr>
        <w:t>=8, 20%); the highest dropout rates were from mind-body exercise interventions (</w:t>
      </w:r>
      <w:r>
        <w:rPr>
          <w:i/>
          <w:sz w:val="20"/>
          <w:szCs w:val="20"/>
        </w:rPr>
        <w:t>k</w:t>
      </w:r>
      <w:r>
        <w:rPr>
          <w:sz w:val="20"/>
          <w:szCs w:val="20"/>
        </w:rPr>
        <w:t>=3, 26%).</w:t>
      </w:r>
      <w:r>
        <w:rPr>
          <w:sz w:val="20"/>
          <w:szCs w:val="20"/>
          <w:vertAlign w:val="superscript"/>
        </w:rPr>
        <w:t>6</w:t>
      </w:r>
      <w:r w:rsidR="0070229F">
        <w:rPr>
          <w:sz w:val="20"/>
          <w:szCs w:val="20"/>
          <w:vertAlign w:val="superscript"/>
        </w:rPr>
        <w:t>7</w:t>
      </w:r>
      <w:r>
        <w:rPr>
          <w:sz w:val="20"/>
          <w:szCs w:val="20"/>
        </w:rPr>
        <w:t xml:space="preserve"> Speyer et al. (2019) found that interventions where participants engaged in exercise (e.g., group walking program) had a larger, although non-significant, between-group effect on BMI (</w:t>
      </w:r>
      <w:r>
        <w:rPr>
          <w:i/>
          <w:sz w:val="20"/>
          <w:szCs w:val="20"/>
        </w:rPr>
        <w:t>PE</w:t>
      </w:r>
      <w:r>
        <w:rPr>
          <w:sz w:val="20"/>
          <w:szCs w:val="20"/>
        </w:rPr>
        <w:t>=-0·75kg/m</w:t>
      </w:r>
      <w:r>
        <w:rPr>
          <w:sz w:val="20"/>
          <w:szCs w:val="20"/>
          <w:vertAlign w:val="superscript"/>
        </w:rPr>
        <w:t>2</w:t>
      </w:r>
      <w:r>
        <w:rPr>
          <w:sz w:val="20"/>
          <w:szCs w:val="20"/>
        </w:rPr>
        <w:t>) compared with counselling or coaching (</w:t>
      </w:r>
      <w:r>
        <w:rPr>
          <w:i/>
          <w:sz w:val="20"/>
          <w:szCs w:val="20"/>
        </w:rPr>
        <w:t>PE</w:t>
      </w:r>
      <w:r>
        <w:rPr>
          <w:sz w:val="20"/>
          <w:szCs w:val="20"/>
        </w:rPr>
        <w:t>=-0·46kg/m</w:t>
      </w:r>
      <w:r>
        <w:rPr>
          <w:sz w:val="20"/>
          <w:szCs w:val="20"/>
          <w:vertAlign w:val="superscript"/>
        </w:rPr>
        <w:t>2</w:t>
      </w:r>
      <w:r>
        <w:rPr>
          <w:sz w:val="20"/>
          <w:szCs w:val="20"/>
        </w:rPr>
        <w:t>).</w:t>
      </w:r>
      <w:r>
        <w:rPr>
          <w:sz w:val="20"/>
          <w:szCs w:val="20"/>
          <w:vertAlign w:val="superscript"/>
        </w:rPr>
        <w:t>6</w:t>
      </w:r>
      <w:r w:rsidR="0070229F">
        <w:rPr>
          <w:sz w:val="20"/>
          <w:szCs w:val="20"/>
          <w:vertAlign w:val="superscript"/>
        </w:rPr>
        <w:t>5</w:t>
      </w:r>
      <w:r>
        <w:rPr>
          <w:sz w:val="20"/>
          <w:szCs w:val="20"/>
        </w:rPr>
        <w:t xml:space="preserve"> Interestingly</w:t>
      </w:r>
      <w:sdt>
        <w:sdtPr>
          <w:tag w:val="goog_rdk_80"/>
          <w:id w:val="2102062848"/>
        </w:sdtPr>
        <w:sdtEndPr/>
        <w:sdtContent/>
      </w:sdt>
      <w:r>
        <w:rPr>
          <w:sz w:val="20"/>
          <w:szCs w:val="20"/>
        </w:rPr>
        <w:t>, Pape et al. (2022) found that skills training to improve diet (e.g., cooking skills</w:t>
      </w:r>
      <w:r w:rsidR="009C7741">
        <w:rPr>
          <w:sz w:val="20"/>
          <w:szCs w:val="20"/>
        </w:rPr>
        <w:t xml:space="preserve"> and buying groceries</w:t>
      </w:r>
      <w:r>
        <w:rPr>
          <w:sz w:val="20"/>
          <w:szCs w:val="20"/>
        </w:rPr>
        <w:t>) did not affect quality of life (</w:t>
      </w:r>
      <w:r>
        <w:rPr>
          <w:i/>
          <w:sz w:val="20"/>
          <w:szCs w:val="20"/>
        </w:rPr>
        <w:t>k</w:t>
      </w:r>
      <w:r>
        <w:rPr>
          <w:sz w:val="20"/>
          <w:szCs w:val="20"/>
        </w:rPr>
        <w:t xml:space="preserve">=4, </w:t>
      </w:r>
      <w:r>
        <w:rPr>
          <w:i/>
          <w:sz w:val="20"/>
          <w:szCs w:val="20"/>
        </w:rPr>
        <w:t>g</w:t>
      </w:r>
      <w:r>
        <w:rPr>
          <w:sz w:val="20"/>
          <w:szCs w:val="20"/>
        </w:rPr>
        <w:t>=-0·11).</w:t>
      </w:r>
      <w:r>
        <w:rPr>
          <w:sz w:val="20"/>
          <w:szCs w:val="20"/>
          <w:vertAlign w:val="superscript"/>
        </w:rPr>
        <w:t>6</w:t>
      </w:r>
      <w:r w:rsidR="0070229F">
        <w:rPr>
          <w:sz w:val="20"/>
          <w:szCs w:val="20"/>
          <w:vertAlign w:val="superscript"/>
        </w:rPr>
        <w:t>1</w:t>
      </w:r>
    </w:p>
    <w:p w14:paraId="0000010C" w14:textId="77777777" w:rsidR="00832A5A" w:rsidRDefault="00832A5A">
      <w:pPr>
        <w:tabs>
          <w:tab w:val="left" w:pos="3594"/>
        </w:tabs>
        <w:spacing w:line="480" w:lineRule="auto"/>
        <w:rPr>
          <w:sz w:val="20"/>
          <w:szCs w:val="20"/>
        </w:rPr>
      </w:pPr>
    </w:p>
    <w:p w14:paraId="0000010D"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Intervention provider</w:t>
      </w:r>
    </w:p>
    <w:p w14:paraId="0000010E" w14:textId="2638D209" w:rsidR="00832A5A" w:rsidRDefault="00271694">
      <w:pPr>
        <w:tabs>
          <w:tab w:val="left" w:pos="3594"/>
        </w:tabs>
        <w:spacing w:line="480" w:lineRule="auto"/>
        <w:rPr>
          <w:sz w:val="20"/>
          <w:szCs w:val="20"/>
        </w:rPr>
      </w:pPr>
      <w:r>
        <w:rPr>
          <w:sz w:val="20"/>
          <w:szCs w:val="20"/>
        </w:rPr>
        <w:t xml:space="preserve">Integrating specialist practitioners, such as exercise physiologist/physiotherapists and dietitians/clinical nutritionists, with nationally and/or internationally recognised qualifications into the delivery of lifestyle </w:t>
      </w:r>
      <w:r>
        <w:rPr>
          <w:sz w:val="20"/>
          <w:szCs w:val="20"/>
        </w:rPr>
        <w:lastRenderedPageBreak/>
        <w:t>interventions increased intervention effectiveness for multiple outcomes. For example, Rocks et al. (2022) found that nutrition interventions delivered by dieti</w:t>
      </w:r>
      <w:r w:rsidR="003349DC">
        <w:rPr>
          <w:sz w:val="20"/>
          <w:szCs w:val="20"/>
        </w:rPr>
        <w:t>t</w:t>
      </w:r>
      <w:r>
        <w:rPr>
          <w:sz w:val="20"/>
          <w:szCs w:val="20"/>
        </w:rPr>
        <w:t>ians had significant effects on body weight (</w:t>
      </w:r>
      <w:r>
        <w:rPr>
          <w:i/>
          <w:sz w:val="20"/>
          <w:szCs w:val="20"/>
        </w:rPr>
        <w:t>k</w:t>
      </w:r>
      <w:r>
        <w:rPr>
          <w:sz w:val="20"/>
          <w:szCs w:val="20"/>
        </w:rPr>
        <w:t xml:space="preserve">=5, </w:t>
      </w:r>
      <w:r>
        <w:rPr>
          <w:i/>
          <w:sz w:val="20"/>
          <w:szCs w:val="20"/>
        </w:rPr>
        <w:t>SMD</w:t>
      </w:r>
      <w:r>
        <w:rPr>
          <w:sz w:val="20"/>
          <w:szCs w:val="20"/>
        </w:rPr>
        <w:t>=-0·28)</w:t>
      </w:r>
      <w:r w:rsidR="00DD1317">
        <w:rPr>
          <w:sz w:val="20"/>
          <w:szCs w:val="20"/>
        </w:rPr>
        <w:t xml:space="preserve">. In contrast, </w:t>
      </w:r>
      <w:sdt>
        <w:sdtPr>
          <w:tag w:val="goog_rdk_81"/>
          <w:id w:val="1958832267"/>
        </w:sdtPr>
        <w:sdtEndPr/>
        <w:sdtContent/>
      </w:sdt>
      <w:sdt>
        <w:sdtPr>
          <w:tag w:val="goog_rdk_82"/>
          <w:id w:val="-474764134"/>
        </w:sdtPr>
        <w:sdtEndPr/>
        <w:sdtContent/>
      </w:sdt>
      <w:r>
        <w:rPr>
          <w:sz w:val="20"/>
          <w:szCs w:val="20"/>
        </w:rPr>
        <w:t xml:space="preserve">there was no overall effect when including </w:t>
      </w:r>
      <w:r w:rsidR="0071467F">
        <w:rPr>
          <w:sz w:val="20"/>
          <w:szCs w:val="20"/>
        </w:rPr>
        <w:t xml:space="preserve">both dietitian and non-dietitian delivered </w:t>
      </w:r>
      <w:r>
        <w:rPr>
          <w:sz w:val="20"/>
          <w:szCs w:val="20"/>
        </w:rPr>
        <w:t>studies (</w:t>
      </w:r>
      <w:r>
        <w:rPr>
          <w:i/>
          <w:sz w:val="20"/>
          <w:szCs w:val="20"/>
        </w:rPr>
        <w:t>k</w:t>
      </w:r>
      <w:r>
        <w:rPr>
          <w:sz w:val="20"/>
          <w:szCs w:val="20"/>
        </w:rPr>
        <w:t xml:space="preserve">=10, </w:t>
      </w:r>
      <w:r>
        <w:rPr>
          <w:i/>
          <w:sz w:val="20"/>
          <w:szCs w:val="20"/>
        </w:rPr>
        <w:t>SMD</w:t>
      </w:r>
      <w:r>
        <w:rPr>
          <w:sz w:val="20"/>
          <w:szCs w:val="20"/>
        </w:rPr>
        <w:t>=-0·11).</w:t>
      </w:r>
      <w:r>
        <w:rPr>
          <w:sz w:val="20"/>
          <w:szCs w:val="20"/>
          <w:vertAlign w:val="superscript"/>
        </w:rPr>
        <w:t>6</w:t>
      </w:r>
      <w:r w:rsidR="0070229F">
        <w:rPr>
          <w:sz w:val="20"/>
          <w:szCs w:val="20"/>
          <w:vertAlign w:val="superscript"/>
        </w:rPr>
        <w:t>3</w:t>
      </w:r>
      <w:r>
        <w:rPr>
          <w:sz w:val="20"/>
          <w:szCs w:val="20"/>
        </w:rPr>
        <w:t xml:space="preserve"> Lederman et al. (2019) reported that exercise interventions that were supervised by qualified exercise professionals had considerably larger effects on sleep quality (</w:t>
      </w:r>
      <w:r>
        <w:rPr>
          <w:i/>
          <w:sz w:val="20"/>
          <w:szCs w:val="20"/>
        </w:rPr>
        <w:t>k</w:t>
      </w:r>
      <w:r>
        <w:rPr>
          <w:sz w:val="20"/>
          <w:szCs w:val="20"/>
        </w:rPr>
        <w:t xml:space="preserve">=6, </w:t>
      </w:r>
      <w:r>
        <w:rPr>
          <w:i/>
          <w:sz w:val="20"/>
          <w:szCs w:val="20"/>
        </w:rPr>
        <w:t>g</w:t>
      </w:r>
      <w:r>
        <w:rPr>
          <w:sz w:val="20"/>
          <w:szCs w:val="20"/>
        </w:rPr>
        <w:t xml:space="preserve">=1·00) </w:t>
      </w:r>
      <w:r w:rsidR="00DD1317">
        <w:rPr>
          <w:sz w:val="20"/>
          <w:szCs w:val="20"/>
        </w:rPr>
        <w:t>compared to</w:t>
      </w:r>
      <w:r>
        <w:rPr>
          <w:sz w:val="20"/>
          <w:szCs w:val="20"/>
        </w:rPr>
        <w:t xml:space="preserve"> those delivered by less qualified supervisors (</w:t>
      </w:r>
      <w:r>
        <w:rPr>
          <w:i/>
          <w:sz w:val="20"/>
          <w:szCs w:val="20"/>
        </w:rPr>
        <w:t>k</w:t>
      </w:r>
      <w:r>
        <w:rPr>
          <w:sz w:val="20"/>
          <w:szCs w:val="20"/>
        </w:rPr>
        <w:t xml:space="preserve">=2, </w:t>
      </w:r>
      <w:r>
        <w:rPr>
          <w:i/>
          <w:sz w:val="20"/>
          <w:szCs w:val="20"/>
        </w:rPr>
        <w:t>g</w:t>
      </w:r>
      <w:r>
        <w:rPr>
          <w:sz w:val="20"/>
          <w:szCs w:val="20"/>
        </w:rPr>
        <w:t>=0</w:t>
      </w:r>
      <w:r w:rsidR="007E45B3">
        <w:rPr>
          <w:sz w:val="20"/>
          <w:szCs w:val="20"/>
        </w:rPr>
        <w:t>·</w:t>
      </w:r>
      <w:r>
        <w:rPr>
          <w:sz w:val="20"/>
          <w:szCs w:val="20"/>
        </w:rPr>
        <w:t>16).</w:t>
      </w:r>
      <w:r>
        <w:rPr>
          <w:sz w:val="20"/>
          <w:szCs w:val="20"/>
          <w:vertAlign w:val="superscript"/>
        </w:rPr>
        <w:t>5</w:t>
      </w:r>
      <w:r w:rsidR="0070229F">
        <w:rPr>
          <w:sz w:val="20"/>
          <w:szCs w:val="20"/>
          <w:vertAlign w:val="superscript"/>
        </w:rPr>
        <w:t>9</w:t>
      </w:r>
      <w:r>
        <w:rPr>
          <w:sz w:val="20"/>
          <w:szCs w:val="20"/>
        </w:rPr>
        <w:t xml:space="preserve"> Further, dropout rates from exercise interventions were lower when they were delivered by qualified exercise experts (</w:t>
      </w:r>
      <w:r>
        <w:rPr>
          <w:i/>
          <w:sz w:val="20"/>
          <w:szCs w:val="20"/>
        </w:rPr>
        <w:t>k</w:t>
      </w:r>
      <w:r>
        <w:rPr>
          <w:sz w:val="20"/>
          <w:szCs w:val="20"/>
        </w:rPr>
        <w:t xml:space="preserve">=7, 7% vs </w:t>
      </w:r>
      <w:r>
        <w:rPr>
          <w:i/>
          <w:sz w:val="20"/>
          <w:szCs w:val="20"/>
        </w:rPr>
        <w:t>k</w:t>
      </w:r>
      <w:r>
        <w:rPr>
          <w:sz w:val="20"/>
          <w:szCs w:val="20"/>
        </w:rPr>
        <w:t>=9, 26%).</w:t>
      </w:r>
      <w:r>
        <w:rPr>
          <w:sz w:val="20"/>
          <w:szCs w:val="20"/>
          <w:vertAlign w:val="superscript"/>
        </w:rPr>
        <w:t>6</w:t>
      </w:r>
      <w:r w:rsidR="0070229F">
        <w:rPr>
          <w:sz w:val="20"/>
          <w:szCs w:val="20"/>
          <w:vertAlign w:val="superscript"/>
        </w:rPr>
        <w:t>7</w:t>
      </w:r>
      <w:r>
        <w:rPr>
          <w:sz w:val="20"/>
          <w:szCs w:val="20"/>
        </w:rPr>
        <w:t xml:space="preserve"> There was also </w:t>
      </w:r>
      <w:r w:rsidR="00DD1317">
        <w:rPr>
          <w:sz w:val="20"/>
          <w:szCs w:val="20"/>
        </w:rPr>
        <w:t xml:space="preserve">notable </w:t>
      </w:r>
      <w:r>
        <w:rPr>
          <w:sz w:val="20"/>
          <w:szCs w:val="20"/>
        </w:rPr>
        <w:t>consistency in terms of larger effects (</w:t>
      </w:r>
      <w:r>
        <w:rPr>
          <w:i/>
          <w:sz w:val="20"/>
          <w:szCs w:val="20"/>
        </w:rPr>
        <w:t>k</w:t>
      </w:r>
      <w:r>
        <w:rPr>
          <w:sz w:val="20"/>
          <w:szCs w:val="20"/>
        </w:rPr>
        <w:t xml:space="preserve">=40, </w:t>
      </w:r>
      <w:r>
        <w:rPr>
          <w:i/>
          <w:sz w:val="20"/>
          <w:szCs w:val="20"/>
        </w:rPr>
        <w:t>SMD</w:t>
      </w:r>
      <w:r>
        <w:rPr>
          <w:sz w:val="20"/>
          <w:szCs w:val="20"/>
        </w:rPr>
        <w:t xml:space="preserve">=-1·03 vs </w:t>
      </w:r>
      <w:r>
        <w:rPr>
          <w:i/>
          <w:sz w:val="20"/>
          <w:szCs w:val="20"/>
        </w:rPr>
        <w:t>k</w:t>
      </w:r>
      <w:r>
        <w:rPr>
          <w:sz w:val="20"/>
          <w:szCs w:val="20"/>
        </w:rPr>
        <w:t xml:space="preserve">=6, </w:t>
      </w:r>
      <w:r>
        <w:rPr>
          <w:i/>
          <w:sz w:val="20"/>
          <w:szCs w:val="20"/>
        </w:rPr>
        <w:t>SMD</w:t>
      </w:r>
      <w:r>
        <w:rPr>
          <w:sz w:val="20"/>
          <w:szCs w:val="20"/>
        </w:rPr>
        <w:t>=-0·45),</w:t>
      </w:r>
      <w:r>
        <w:rPr>
          <w:sz w:val="20"/>
          <w:szCs w:val="20"/>
          <w:vertAlign w:val="superscript"/>
        </w:rPr>
        <w:t>5</w:t>
      </w:r>
      <w:r w:rsidR="0070229F">
        <w:rPr>
          <w:sz w:val="20"/>
          <w:szCs w:val="20"/>
          <w:vertAlign w:val="superscript"/>
        </w:rPr>
        <w:t>7</w:t>
      </w:r>
      <w:r>
        <w:rPr>
          <w:sz w:val="20"/>
          <w:szCs w:val="20"/>
        </w:rPr>
        <w:t xml:space="preserve"> and fewer dropouts (</w:t>
      </w:r>
      <w:r>
        <w:rPr>
          <w:i/>
          <w:sz w:val="20"/>
          <w:szCs w:val="20"/>
        </w:rPr>
        <w:t>k</w:t>
      </w:r>
      <w:r>
        <w:rPr>
          <w:sz w:val="20"/>
          <w:szCs w:val="20"/>
        </w:rPr>
        <w:t xml:space="preserve">=9, 13% vs </w:t>
      </w:r>
      <w:r>
        <w:rPr>
          <w:i/>
          <w:sz w:val="20"/>
          <w:szCs w:val="20"/>
        </w:rPr>
        <w:t>k</w:t>
      </w:r>
      <w:r>
        <w:rPr>
          <w:sz w:val="20"/>
          <w:szCs w:val="20"/>
        </w:rPr>
        <w:t>=7, 18%),</w:t>
      </w:r>
      <w:r>
        <w:rPr>
          <w:sz w:val="20"/>
          <w:szCs w:val="20"/>
          <w:vertAlign w:val="superscript"/>
        </w:rPr>
        <w:t>6</w:t>
      </w:r>
      <w:r w:rsidR="0070229F">
        <w:rPr>
          <w:sz w:val="20"/>
          <w:szCs w:val="20"/>
          <w:vertAlign w:val="superscript"/>
        </w:rPr>
        <w:t>7</w:t>
      </w:r>
      <w:r>
        <w:rPr>
          <w:sz w:val="20"/>
          <w:szCs w:val="20"/>
        </w:rPr>
        <w:t xml:space="preserve"> from supervised exercise sessions </w:t>
      </w:r>
      <w:r w:rsidR="00DD1317">
        <w:rPr>
          <w:sz w:val="20"/>
          <w:szCs w:val="20"/>
        </w:rPr>
        <w:t xml:space="preserve">compared to </w:t>
      </w:r>
      <w:r>
        <w:rPr>
          <w:sz w:val="20"/>
          <w:szCs w:val="20"/>
        </w:rPr>
        <w:t>unsupervised</w:t>
      </w:r>
      <w:r w:rsidR="00DD1317">
        <w:rPr>
          <w:sz w:val="20"/>
          <w:szCs w:val="20"/>
        </w:rPr>
        <w:t xml:space="preserve"> ones</w:t>
      </w:r>
      <w:r>
        <w:rPr>
          <w:sz w:val="20"/>
          <w:szCs w:val="20"/>
        </w:rPr>
        <w:t>. In the absence of specialist practitioners, it was found that delivery–such as exercise supervision–by mental health clinicians and peer workers with additional support, supervision and training, might be effective (</w:t>
      </w:r>
      <w:r>
        <w:rPr>
          <w:i/>
          <w:sz w:val="20"/>
          <w:szCs w:val="20"/>
        </w:rPr>
        <w:t>k</w:t>
      </w:r>
      <w:r>
        <w:rPr>
          <w:sz w:val="20"/>
          <w:szCs w:val="20"/>
        </w:rPr>
        <w:t xml:space="preserve">=14, </w:t>
      </w:r>
      <w:r>
        <w:rPr>
          <w:i/>
          <w:sz w:val="20"/>
          <w:szCs w:val="20"/>
        </w:rPr>
        <w:t>SMD</w:t>
      </w:r>
      <w:r>
        <w:rPr>
          <w:sz w:val="20"/>
          <w:szCs w:val="20"/>
        </w:rPr>
        <w:t>=-1·28 for depressive symptoms).</w:t>
      </w:r>
      <w:r>
        <w:rPr>
          <w:sz w:val="20"/>
          <w:szCs w:val="20"/>
          <w:vertAlign w:val="superscript"/>
        </w:rPr>
        <w:t>5</w:t>
      </w:r>
      <w:r w:rsidR="0070229F">
        <w:rPr>
          <w:sz w:val="20"/>
          <w:szCs w:val="20"/>
          <w:vertAlign w:val="superscript"/>
        </w:rPr>
        <w:t>7</w:t>
      </w:r>
      <w:r>
        <w:rPr>
          <w:sz w:val="20"/>
          <w:szCs w:val="20"/>
        </w:rPr>
        <w:t xml:space="preserve"> For example, Coles et al. (2022) found that peer-facilitated interventions improved physical activity levels (</w:t>
      </w:r>
      <w:r>
        <w:rPr>
          <w:i/>
          <w:sz w:val="20"/>
          <w:szCs w:val="20"/>
        </w:rPr>
        <w:t>k</w:t>
      </w:r>
      <w:r>
        <w:rPr>
          <w:sz w:val="20"/>
          <w:szCs w:val="20"/>
        </w:rPr>
        <w:t xml:space="preserve">=6, </w:t>
      </w:r>
      <w:r>
        <w:rPr>
          <w:i/>
          <w:sz w:val="20"/>
          <w:szCs w:val="20"/>
        </w:rPr>
        <w:t>SMD</w:t>
      </w:r>
      <w:r>
        <w:rPr>
          <w:sz w:val="20"/>
          <w:szCs w:val="20"/>
        </w:rPr>
        <w:t>=0·19).</w:t>
      </w:r>
      <w:r>
        <w:rPr>
          <w:sz w:val="20"/>
          <w:szCs w:val="20"/>
          <w:vertAlign w:val="superscript"/>
        </w:rPr>
        <w:t>5</w:t>
      </w:r>
      <w:r w:rsidR="0070229F">
        <w:rPr>
          <w:sz w:val="20"/>
          <w:szCs w:val="20"/>
          <w:vertAlign w:val="superscript"/>
        </w:rPr>
        <w:t>3</w:t>
      </w:r>
      <w:r>
        <w:rPr>
          <w:sz w:val="20"/>
          <w:szCs w:val="20"/>
        </w:rPr>
        <w:t xml:space="preserve"> This is critical for lower resource settings, such as the Global South and conflict affected areas where ‘task shifting’–</w:t>
      </w:r>
      <w:r w:rsidR="00DD1317">
        <w:rPr>
          <w:sz w:val="20"/>
          <w:szCs w:val="20"/>
        </w:rPr>
        <w:t xml:space="preserve"> transferring </w:t>
      </w:r>
      <w:r>
        <w:rPr>
          <w:sz w:val="20"/>
          <w:szCs w:val="20"/>
        </w:rPr>
        <w:t>specific tasks from highly qualified health workers to health workers</w:t>
      </w:r>
      <w:r w:rsidR="005B4677">
        <w:rPr>
          <w:sz w:val="20"/>
          <w:szCs w:val="20"/>
        </w:rPr>
        <w:t xml:space="preserve"> </w:t>
      </w:r>
      <w:r>
        <w:rPr>
          <w:sz w:val="20"/>
          <w:szCs w:val="20"/>
        </w:rPr>
        <w:t>with less training and fewer qualifications</w:t>
      </w:r>
      <w:r w:rsidR="009778DA">
        <w:rPr>
          <w:sz w:val="20"/>
          <w:szCs w:val="20"/>
          <w:vertAlign w:val="superscript"/>
        </w:rPr>
        <w:t>7</w:t>
      </w:r>
      <w:r w:rsidR="0070229F">
        <w:rPr>
          <w:sz w:val="20"/>
          <w:szCs w:val="20"/>
          <w:vertAlign w:val="superscript"/>
        </w:rPr>
        <w:t>1</w:t>
      </w:r>
      <w:r>
        <w:rPr>
          <w:sz w:val="20"/>
          <w:szCs w:val="20"/>
        </w:rPr>
        <w:t>–can help address workforce shortfalls making interventions more feasible and sustainable.</w:t>
      </w:r>
    </w:p>
    <w:p w14:paraId="0000010F" w14:textId="77777777" w:rsidR="00832A5A" w:rsidRDefault="00832A5A">
      <w:pPr>
        <w:pBdr>
          <w:top w:val="nil"/>
          <w:left w:val="nil"/>
          <w:bottom w:val="nil"/>
          <w:right w:val="nil"/>
          <w:between w:val="nil"/>
        </w:pBdr>
        <w:tabs>
          <w:tab w:val="left" w:pos="3594"/>
        </w:tabs>
        <w:spacing w:line="480" w:lineRule="auto"/>
        <w:ind w:left="720"/>
        <w:rPr>
          <w:color w:val="000000"/>
          <w:sz w:val="20"/>
          <w:szCs w:val="20"/>
        </w:rPr>
      </w:pPr>
    </w:p>
    <w:p w14:paraId="00000110"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Intensity</w:t>
      </w:r>
    </w:p>
    <w:p w14:paraId="00000111" w14:textId="0979CAA4" w:rsidR="00832A5A" w:rsidRDefault="00D755D8">
      <w:pPr>
        <w:tabs>
          <w:tab w:val="left" w:pos="3594"/>
        </w:tabs>
        <w:spacing w:line="480" w:lineRule="auto"/>
        <w:rPr>
          <w:sz w:val="20"/>
          <w:szCs w:val="20"/>
        </w:rPr>
      </w:pPr>
      <w:r>
        <w:rPr>
          <w:sz w:val="20"/>
          <w:szCs w:val="20"/>
        </w:rPr>
        <w:t>Most of the analyses on intensity and frequency analyses pertained to exercise interventions. Pape et al. (2022) found that interventions that included mainly structured, high-intensity physical activity had a large effect on quality of life (</w:t>
      </w:r>
      <w:r>
        <w:rPr>
          <w:i/>
          <w:sz w:val="20"/>
          <w:szCs w:val="20"/>
        </w:rPr>
        <w:t>k</w:t>
      </w:r>
      <w:r>
        <w:rPr>
          <w:sz w:val="20"/>
          <w:szCs w:val="20"/>
        </w:rPr>
        <w:t xml:space="preserve">=5, </w:t>
      </w:r>
      <w:r>
        <w:rPr>
          <w:i/>
          <w:sz w:val="20"/>
          <w:szCs w:val="20"/>
        </w:rPr>
        <w:t>g</w:t>
      </w:r>
      <w:r>
        <w:rPr>
          <w:sz w:val="20"/>
          <w:szCs w:val="20"/>
        </w:rPr>
        <w:t>=0·92), and noted that higher rates of attendance in lifestyle interventions had a larger effect on quality of life (</w:t>
      </w:r>
      <w:r>
        <w:rPr>
          <w:i/>
          <w:sz w:val="20"/>
          <w:szCs w:val="20"/>
        </w:rPr>
        <w:t>k</w:t>
      </w:r>
      <w:r>
        <w:rPr>
          <w:sz w:val="20"/>
          <w:szCs w:val="20"/>
        </w:rPr>
        <w:t xml:space="preserve">=8, </w:t>
      </w:r>
      <w:r>
        <w:rPr>
          <w:i/>
          <w:sz w:val="20"/>
          <w:szCs w:val="20"/>
        </w:rPr>
        <w:t>g</w:t>
      </w:r>
      <w:r>
        <w:rPr>
          <w:sz w:val="20"/>
          <w:szCs w:val="20"/>
        </w:rPr>
        <w:t>=0·46) than lower attendance rates (</w:t>
      </w:r>
      <w:r>
        <w:rPr>
          <w:i/>
          <w:sz w:val="20"/>
          <w:szCs w:val="20"/>
        </w:rPr>
        <w:t>k</w:t>
      </w:r>
      <w:r>
        <w:rPr>
          <w:sz w:val="20"/>
          <w:szCs w:val="20"/>
        </w:rPr>
        <w:t xml:space="preserve">=8, </w:t>
      </w:r>
      <w:r>
        <w:rPr>
          <w:i/>
          <w:sz w:val="20"/>
          <w:szCs w:val="20"/>
        </w:rPr>
        <w:t>g</w:t>
      </w:r>
      <w:r>
        <w:rPr>
          <w:sz w:val="20"/>
          <w:szCs w:val="20"/>
        </w:rPr>
        <w:t>=-0·02).</w:t>
      </w:r>
      <w:r>
        <w:rPr>
          <w:sz w:val="20"/>
          <w:szCs w:val="20"/>
          <w:vertAlign w:val="superscript"/>
        </w:rPr>
        <w:t>6</w:t>
      </w:r>
      <w:r w:rsidR="0070229F">
        <w:rPr>
          <w:sz w:val="20"/>
          <w:szCs w:val="20"/>
          <w:vertAlign w:val="superscript"/>
        </w:rPr>
        <w:t>1</w:t>
      </w:r>
      <w:r>
        <w:rPr>
          <w:sz w:val="20"/>
          <w:szCs w:val="20"/>
        </w:rPr>
        <w:t xml:space="preserve"> Chen et al. (2024) explored the elements of ‘precision exercise’ in adolescents with depression.</w:t>
      </w:r>
      <w:r>
        <w:rPr>
          <w:sz w:val="20"/>
          <w:szCs w:val="20"/>
          <w:vertAlign w:val="superscript"/>
        </w:rPr>
        <w:t>5</w:t>
      </w:r>
      <w:r w:rsidR="0070229F">
        <w:rPr>
          <w:sz w:val="20"/>
          <w:szCs w:val="20"/>
          <w:vertAlign w:val="superscript"/>
        </w:rPr>
        <w:t>2</w:t>
      </w:r>
      <w:r>
        <w:rPr>
          <w:sz w:val="20"/>
          <w:szCs w:val="20"/>
        </w:rPr>
        <w:t xml:space="preserve"> </w:t>
      </w:r>
      <w:r>
        <w:rPr>
          <w:sz w:val="20"/>
          <w:szCs w:val="20"/>
        </w:rPr>
        <w:lastRenderedPageBreak/>
        <w:t>There were three key findings: (i) exercising three times (</w:t>
      </w:r>
      <w:r>
        <w:rPr>
          <w:i/>
          <w:sz w:val="20"/>
          <w:szCs w:val="20"/>
        </w:rPr>
        <w:t>k</w:t>
      </w:r>
      <w:r>
        <w:rPr>
          <w:sz w:val="20"/>
          <w:szCs w:val="20"/>
        </w:rPr>
        <w:t xml:space="preserve">=7, </w:t>
      </w:r>
      <w:r>
        <w:rPr>
          <w:i/>
          <w:sz w:val="20"/>
          <w:szCs w:val="20"/>
        </w:rPr>
        <w:t>SMD</w:t>
      </w:r>
      <w:r>
        <w:rPr>
          <w:sz w:val="20"/>
          <w:szCs w:val="20"/>
        </w:rPr>
        <w:t>=-0·84) or four or five times (</w:t>
      </w:r>
      <w:r>
        <w:rPr>
          <w:i/>
          <w:sz w:val="20"/>
          <w:szCs w:val="20"/>
        </w:rPr>
        <w:t>k</w:t>
      </w:r>
      <w:r>
        <w:rPr>
          <w:sz w:val="20"/>
          <w:szCs w:val="20"/>
        </w:rPr>
        <w:t xml:space="preserve">=4, </w:t>
      </w:r>
      <w:r>
        <w:rPr>
          <w:i/>
          <w:sz w:val="20"/>
          <w:szCs w:val="20"/>
        </w:rPr>
        <w:t>SMD</w:t>
      </w:r>
      <w:r>
        <w:rPr>
          <w:sz w:val="20"/>
          <w:szCs w:val="20"/>
        </w:rPr>
        <w:t>=-0·63) per week rather than once or twice (</w:t>
      </w:r>
      <w:r>
        <w:rPr>
          <w:i/>
          <w:sz w:val="20"/>
          <w:szCs w:val="20"/>
        </w:rPr>
        <w:t>k</w:t>
      </w:r>
      <w:r>
        <w:rPr>
          <w:sz w:val="20"/>
          <w:szCs w:val="20"/>
        </w:rPr>
        <w:t xml:space="preserve">=1, </w:t>
      </w:r>
      <w:r>
        <w:rPr>
          <w:i/>
          <w:sz w:val="20"/>
          <w:szCs w:val="20"/>
        </w:rPr>
        <w:t>SMD</w:t>
      </w:r>
      <w:r>
        <w:rPr>
          <w:sz w:val="20"/>
          <w:szCs w:val="20"/>
        </w:rPr>
        <w:t>=-0·14); (ii) having sessions of 45-50mins (peak) (</w:t>
      </w:r>
      <w:r>
        <w:rPr>
          <w:i/>
          <w:sz w:val="20"/>
          <w:szCs w:val="20"/>
        </w:rPr>
        <w:t>k</w:t>
      </w:r>
      <w:r>
        <w:rPr>
          <w:sz w:val="20"/>
          <w:szCs w:val="20"/>
        </w:rPr>
        <w:t xml:space="preserve">=4, </w:t>
      </w:r>
      <w:r>
        <w:rPr>
          <w:i/>
          <w:sz w:val="20"/>
          <w:szCs w:val="20"/>
        </w:rPr>
        <w:t>SMD</w:t>
      </w:r>
      <w:r>
        <w:rPr>
          <w:sz w:val="20"/>
          <w:szCs w:val="20"/>
        </w:rPr>
        <w:t>=-0·93) or 60-75mins (</w:t>
      </w:r>
      <w:r>
        <w:rPr>
          <w:i/>
          <w:sz w:val="20"/>
          <w:szCs w:val="20"/>
        </w:rPr>
        <w:t>k</w:t>
      </w:r>
      <w:r>
        <w:rPr>
          <w:sz w:val="20"/>
          <w:szCs w:val="20"/>
        </w:rPr>
        <w:t xml:space="preserve">=3, </w:t>
      </w:r>
      <w:r>
        <w:rPr>
          <w:i/>
          <w:sz w:val="20"/>
          <w:szCs w:val="20"/>
        </w:rPr>
        <w:t>SMD</w:t>
      </w:r>
      <w:r>
        <w:rPr>
          <w:sz w:val="20"/>
          <w:szCs w:val="20"/>
        </w:rPr>
        <w:t>=-0·65) rather than 30-40mins (</w:t>
      </w:r>
      <w:r>
        <w:rPr>
          <w:i/>
          <w:sz w:val="20"/>
          <w:szCs w:val="20"/>
        </w:rPr>
        <w:t>k</w:t>
      </w:r>
      <w:r>
        <w:rPr>
          <w:sz w:val="20"/>
          <w:szCs w:val="20"/>
        </w:rPr>
        <w:t xml:space="preserve">=4, </w:t>
      </w:r>
      <w:r>
        <w:rPr>
          <w:i/>
          <w:sz w:val="20"/>
          <w:szCs w:val="20"/>
        </w:rPr>
        <w:t>SMD</w:t>
      </w:r>
      <w:r>
        <w:rPr>
          <w:sz w:val="20"/>
          <w:szCs w:val="20"/>
        </w:rPr>
        <w:t>=-0·47); were more effective; and (iii) the varying exercise intensities had similar effects.</w:t>
      </w:r>
      <w:r>
        <w:rPr>
          <w:sz w:val="20"/>
          <w:szCs w:val="20"/>
          <w:vertAlign w:val="superscript"/>
        </w:rPr>
        <w:t>5</w:t>
      </w:r>
      <w:r w:rsidR="0070229F">
        <w:rPr>
          <w:sz w:val="20"/>
          <w:szCs w:val="20"/>
          <w:vertAlign w:val="superscript"/>
        </w:rPr>
        <w:t>2</w:t>
      </w:r>
      <w:r>
        <w:rPr>
          <w:sz w:val="20"/>
          <w:szCs w:val="20"/>
        </w:rPr>
        <w:t xml:space="preserve"> In other studies that explored intervention intensities, moderate-vigorous aerobic exercise and high-intensity interval training, and having at least three sessions per week, had larger effects on various outcomes than lower intensity and fewer sessions.</w:t>
      </w:r>
      <w:r>
        <w:rPr>
          <w:sz w:val="20"/>
          <w:szCs w:val="20"/>
          <w:vertAlign w:val="superscript"/>
        </w:rPr>
        <w:t>5</w:t>
      </w:r>
      <w:r w:rsidR="0070229F">
        <w:rPr>
          <w:sz w:val="20"/>
          <w:szCs w:val="20"/>
          <w:vertAlign w:val="superscript"/>
        </w:rPr>
        <w:t>4</w:t>
      </w:r>
      <w:r>
        <w:rPr>
          <w:sz w:val="20"/>
          <w:szCs w:val="20"/>
          <w:vertAlign w:val="superscript"/>
        </w:rPr>
        <w:t>-5</w:t>
      </w:r>
      <w:r w:rsidR="0070229F">
        <w:rPr>
          <w:sz w:val="20"/>
          <w:szCs w:val="20"/>
          <w:vertAlign w:val="superscript"/>
        </w:rPr>
        <w:t>8</w:t>
      </w:r>
      <w:r>
        <w:rPr>
          <w:sz w:val="20"/>
          <w:szCs w:val="20"/>
          <w:vertAlign w:val="superscript"/>
        </w:rPr>
        <w:t>, 6</w:t>
      </w:r>
      <w:r w:rsidR="0070229F">
        <w:rPr>
          <w:sz w:val="20"/>
          <w:szCs w:val="20"/>
          <w:vertAlign w:val="superscript"/>
        </w:rPr>
        <w:t>1</w:t>
      </w:r>
      <w:r>
        <w:rPr>
          <w:sz w:val="20"/>
          <w:szCs w:val="20"/>
          <w:vertAlign w:val="superscript"/>
        </w:rPr>
        <w:t>, 6</w:t>
      </w:r>
      <w:r w:rsidR="0070229F">
        <w:rPr>
          <w:sz w:val="20"/>
          <w:szCs w:val="20"/>
          <w:vertAlign w:val="superscript"/>
        </w:rPr>
        <w:t>2</w:t>
      </w:r>
      <w:r>
        <w:rPr>
          <w:sz w:val="20"/>
          <w:szCs w:val="20"/>
          <w:vertAlign w:val="superscript"/>
        </w:rPr>
        <w:t>, 6</w:t>
      </w:r>
      <w:r w:rsidR="0070229F">
        <w:rPr>
          <w:sz w:val="20"/>
          <w:szCs w:val="20"/>
          <w:vertAlign w:val="superscript"/>
        </w:rPr>
        <w:t>6</w:t>
      </w:r>
      <w:r>
        <w:rPr>
          <w:sz w:val="20"/>
          <w:szCs w:val="20"/>
        </w:rPr>
        <w:t xml:space="preserve"> However, Vancampfort et al. (2021) found that dropout rates were similar across intensity levels, but lower for interventions that comprised sessions of shorter duration (16-mins </w:t>
      </w:r>
      <w:r>
        <w:rPr>
          <w:i/>
          <w:sz w:val="20"/>
          <w:szCs w:val="20"/>
        </w:rPr>
        <w:t>k</w:t>
      </w:r>
      <w:r>
        <w:rPr>
          <w:sz w:val="20"/>
          <w:szCs w:val="20"/>
        </w:rPr>
        <w:t xml:space="preserve">=2, 5%; 30-mins </w:t>
      </w:r>
      <w:r>
        <w:rPr>
          <w:i/>
          <w:sz w:val="20"/>
          <w:szCs w:val="20"/>
        </w:rPr>
        <w:t>k</w:t>
      </w:r>
      <w:r>
        <w:rPr>
          <w:sz w:val="20"/>
          <w:szCs w:val="20"/>
        </w:rPr>
        <w:t xml:space="preserve">=4, 16%; 60-mins </w:t>
      </w:r>
      <w:r>
        <w:rPr>
          <w:i/>
          <w:sz w:val="20"/>
          <w:szCs w:val="20"/>
        </w:rPr>
        <w:t>k</w:t>
      </w:r>
      <w:r>
        <w:rPr>
          <w:sz w:val="20"/>
          <w:szCs w:val="20"/>
        </w:rPr>
        <w:t xml:space="preserve">=2, 20%; 90-mins </w:t>
      </w:r>
      <w:r>
        <w:rPr>
          <w:i/>
          <w:sz w:val="20"/>
          <w:szCs w:val="20"/>
        </w:rPr>
        <w:t>k</w:t>
      </w:r>
      <w:r>
        <w:rPr>
          <w:sz w:val="20"/>
          <w:szCs w:val="20"/>
        </w:rPr>
        <w:t>=3, 14%).</w:t>
      </w:r>
      <w:r>
        <w:rPr>
          <w:sz w:val="20"/>
          <w:szCs w:val="20"/>
          <w:vertAlign w:val="superscript"/>
        </w:rPr>
        <w:t>6</w:t>
      </w:r>
      <w:r w:rsidR="0070229F">
        <w:rPr>
          <w:sz w:val="20"/>
          <w:szCs w:val="20"/>
          <w:vertAlign w:val="superscript"/>
        </w:rPr>
        <w:t>7</w:t>
      </w:r>
      <w:r>
        <w:rPr>
          <w:sz w:val="20"/>
          <w:szCs w:val="20"/>
        </w:rPr>
        <w:t xml:space="preserve"> Physical activity interventions should balance the established benefits of higher intensity and frequency with the need for individualised approaches, starting at manageable levels and gradually increasing over time. </w:t>
      </w:r>
    </w:p>
    <w:p w14:paraId="00000112" w14:textId="77777777" w:rsidR="00832A5A" w:rsidRDefault="00832A5A">
      <w:pPr>
        <w:tabs>
          <w:tab w:val="left" w:pos="3594"/>
        </w:tabs>
        <w:spacing w:line="480" w:lineRule="auto"/>
        <w:rPr>
          <w:sz w:val="20"/>
          <w:szCs w:val="20"/>
        </w:rPr>
      </w:pPr>
    </w:p>
    <w:p w14:paraId="00000113" w14:textId="25562A0D" w:rsidR="00832A5A" w:rsidRPr="00427727" w:rsidRDefault="00552B3E">
      <w:pPr>
        <w:tabs>
          <w:tab w:val="left" w:pos="3594"/>
        </w:tabs>
        <w:spacing w:line="480" w:lineRule="auto"/>
        <w:rPr>
          <w:sz w:val="20"/>
          <w:szCs w:val="20"/>
        </w:rPr>
      </w:pPr>
      <w:sdt>
        <w:sdtPr>
          <w:tag w:val="goog_rdk_84"/>
          <w:id w:val="-1453706499"/>
        </w:sdtPr>
        <w:sdtEndPr/>
        <w:sdtContent>
          <w:r w:rsidR="00D755D8" w:rsidRPr="0071467F">
            <w:rPr>
              <w:rFonts w:eastAsia="Gungsuh"/>
              <w:sz w:val="20"/>
              <w:szCs w:val="20"/>
            </w:rPr>
            <w:t>Exercise interventions of short duration (≤10 weeks) seemed to have greater impacts on mental health outcomes. Meta-analyses of exercise interventions offered to people with depression,</w:t>
          </w:r>
        </w:sdtContent>
      </w:sdt>
      <w:r w:rsidR="00D755D8" w:rsidRPr="00427727">
        <w:rPr>
          <w:sz w:val="20"/>
          <w:szCs w:val="20"/>
          <w:vertAlign w:val="superscript"/>
        </w:rPr>
        <w:t>5</w:t>
      </w:r>
      <w:r w:rsidR="0070229F">
        <w:rPr>
          <w:sz w:val="20"/>
          <w:szCs w:val="20"/>
          <w:vertAlign w:val="superscript"/>
        </w:rPr>
        <w:t>2</w:t>
      </w:r>
      <w:r w:rsidR="00D755D8" w:rsidRPr="00427727">
        <w:rPr>
          <w:sz w:val="20"/>
          <w:szCs w:val="20"/>
          <w:vertAlign w:val="superscript"/>
        </w:rPr>
        <w:t>, 5</w:t>
      </w:r>
      <w:r w:rsidR="0070229F">
        <w:rPr>
          <w:sz w:val="20"/>
          <w:szCs w:val="20"/>
          <w:vertAlign w:val="superscript"/>
        </w:rPr>
        <w:t>7</w:t>
      </w:r>
      <w:r w:rsidR="00D755D8" w:rsidRPr="00427727">
        <w:rPr>
          <w:sz w:val="20"/>
          <w:szCs w:val="20"/>
        </w:rPr>
        <w:t xml:space="preserve"> alcohol use disorder,</w:t>
      </w:r>
      <w:r w:rsidR="00D755D8" w:rsidRPr="00427727">
        <w:rPr>
          <w:sz w:val="20"/>
          <w:szCs w:val="20"/>
          <w:vertAlign w:val="superscript"/>
        </w:rPr>
        <w:t>5</w:t>
      </w:r>
      <w:r w:rsidR="0070229F">
        <w:rPr>
          <w:sz w:val="20"/>
          <w:szCs w:val="20"/>
          <w:vertAlign w:val="superscript"/>
        </w:rPr>
        <w:t>6</w:t>
      </w:r>
      <w:r w:rsidR="00D755D8" w:rsidRPr="00427727">
        <w:rPr>
          <w:sz w:val="20"/>
          <w:szCs w:val="20"/>
        </w:rPr>
        <w:t xml:space="preserve"> and severe mental illness,</w:t>
      </w:r>
      <w:r w:rsidR="00D755D8" w:rsidRPr="00427727">
        <w:rPr>
          <w:sz w:val="20"/>
          <w:szCs w:val="20"/>
          <w:vertAlign w:val="superscript"/>
        </w:rPr>
        <w:t>6</w:t>
      </w:r>
      <w:r w:rsidR="0070229F">
        <w:rPr>
          <w:sz w:val="20"/>
          <w:szCs w:val="20"/>
          <w:vertAlign w:val="superscript"/>
        </w:rPr>
        <w:t>6</w:t>
      </w:r>
      <w:sdt>
        <w:sdtPr>
          <w:tag w:val="goog_rdk_85"/>
          <w:id w:val="1624570275"/>
        </w:sdtPr>
        <w:sdtEndPr/>
        <w:sdtContent>
          <w:r w:rsidR="00D755D8" w:rsidRPr="0071467F">
            <w:rPr>
              <w:rFonts w:eastAsia="Gungsuh"/>
              <w:sz w:val="20"/>
              <w:szCs w:val="20"/>
            </w:rPr>
            <w:t xml:space="preserve"> found that programs of shorter duration (≤10 weeks) were more effective for various mental health outcomes, quality of life and self-efficacy. The impact of the</w:t>
          </w:r>
        </w:sdtContent>
      </w:sdt>
      <w:sdt>
        <w:sdtPr>
          <w:tag w:val="goog_rdk_83"/>
          <w:id w:val="1575315710"/>
        </w:sdtPr>
        <w:sdtEndPr/>
        <w:sdtContent/>
      </w:sdt>
      <w:r w:rsidR="00D755D8" w:rsidRPr="00427727">
        <w:rPr>
          <w:sz w:val="20"/>
          <w:szCs w:val="20"/>
        </w:rPr>
        <w:t xml:space="preserve"> length of lifestyle interventions on physical health was unclear. Speyer et al. (2019) found that the length of lifestyle interventions did not influence the effect on BMI.</w:t>
      </w:r>
      <w:r w:rsidR="00D755D8" w:rsidRPr="00427727">
        <w:rPr>
          <w:sz w:val="20"/>
          <w:szCs w:val="20"/>
          <w:vertAlign w:val="superscript"/>
        </w:rPr>
        <w:t>6</w:t>
      </w:r>
      <w:r w:rsidR="00B6665A">
        <w:rPr>
          <w:sz w:val="20"/>
          <w:szCs w:val="20"/>
          <w:vertAlign w:val="superscript"/>
        </w:rPr>
        <w:t>5</w:t>
      </w:r>
      <w:r w:rsidR="00D755D8" w:rsidRPr="00427727">
        <w:rPr>
          <w:sz w:val="20"/>
          <w:szCs w:val="20"/>
        </w:rPr>
        <w:t xml:space="preserve"> Lifestyle interventions likely require time to facilitate long-term changes in behaviours and, subsequently, on physical health outcomes. Although intensive interventions tend to have set timelines, ongoing support is necessary to sustain these changes.  </w:t>
      </w:r>
    </w:p>
    <w:p w14:paraId="00000114" w14:textId="77777777" w:rsidR="00832A5A" w:rsidRDefault="00832A5A">
      <w:pPr>
        <w:tabs>
          <w:tab w:val="left" w:pos="3594"/>
        </w:tabs>
        <w:spacing w:line="480" w:lineRule="auto"/>
        <w:rPr>
          <w:sz w:val="20"/>
          <w:szCs w:val="20"/>
        </w:rPr>
      </w:pPr>
    </w:p>
    <w:p w14:paraId="00000115"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 xml:space="preserve">Characteristics of the target population </w:t>
      </w:r>
    </w:p>
    <w:p w14:paraId="00000116" w14:textId="5F45DBAF" w:rsidR="00832A5A" w:rsidRDefault="00D755D8">
      <w:pPr>
        <w:tabs>
          <w:tab w:val="left" w:pos="3594"/>
        </w:tabs>
        <w:spacing w:line="480" w:lineRule="auto"/>
        <w:rPr>
          <w:sz w:val="20"/>
          <w:szCs w:val="20"/>
        </w:rPr>
      </w:pPr>
      <w:r>
        <w:rPr>
          <w:sz w:val="20"/>
          <w:szCs w:val="20"/>
        </w:rPr>
        <w:t xml:space="preserve">Lifestyle interventions are beneficial in the early stages of illness and for established and persistent illness. Interventions that target the early stages of illness present a critical opportunity to prevent the </w:t>
      </w:r>
      <w:r>
        <w:rPr>
          <w:sz w:val="20"/>
          <w:szCs w:val="20"/>
        </w:rPr>
        <w:lastRenderedPageBreak/>
        <w:t>deterioration of physical health. Speyer et al. (2019) found similar effect sizes for lifestyle interventions on BMI by stage of illness (</w:t>
      </w:r>
      <w:r>
        <w:rPr>
          <w:i/>
          <w:sz w:val="20"/>
          <w:szCs w:val="20"/>
        </w:rPr>
        <w:t>k</w:t>
      </w:r>
      <w:r>
        <w:rPr>
          <w:sz w:val="20"/>
          <w:szCs w:val="20"/>
        </w:rPr>
        <w:t xml:space="preserve">=8, </w:t>
      </w:r>
      <w:r>
        <w:rPr>
          <w:i/>
          <w:sz w:val="20"/>
          <w:szCs w:val="20"/>
        </w:rPr>
        <w:t>PE</w:t>
      </w:r>
      <w:r>
        <w:rPr>
          <w:sz w:val="20"/>
          <w:szCs w:val="20"/>
        </w:rPr>
        <w:t>=-0·56kg/m</w:t>
      </w:r>
      <w:r>
        <w:rPr>
          <w:sz w:val="20"/>
          <w:szCs w:val="20"/>
          <w:vertAlign w:val="superscript"/>
        </w:rPr>
        <w:t xml:space="preserve">2 </w:t>
      </w:r>
      <w:r>
        <w:rPr>
          <w:sz w:val="20"/>
          <w:szCs w:val="20"/>
        </w:rPr>
        <w:t xml:space="preserve">for prevention studies; </w:t>
      </w:r>
      <w:r>
        <w:rPr>
          <w:i/>
          <w:sz w:val="20"/>
          <w:szCs w:val="20"/>
        </w:rPr>
        <w:t>k</w:t>
      </w:r>
      <w:r>
        <w:rPr>
          <w:sz w:val="20"/>
          <w:szCs w:val="20"/>
        </w:rPr>
        <w:t xml:space="preserve">=32, </w:t>
      </w:r>
      <w:r>
        <w:rPr>
          <w:i/>
          <w:sz w:val="20"/>
          <w:szCs w:val="20"/>
        </w:rPr>
        <w:t>PE</w:t>
      </w:r>
      <w:r>
        <w:rPr>
          <w:sz w:val="20"/>
          <w:szCs w:val="20"/>
        </w:rPr>
        <w:t>=-0·64kg/m</w:t>
      </w:r>
      <w:r>
        <w:rPr>
          <w:sz w:val="20"/>
          <w:szCs w:val="20"/>
          <w:vertAlign w:val="superscript"/>
        </w:rPr>
        <w:t>2</w:t>
      </w:r>
      <w:r>
        <w:rPr>
          <w:sz w:val="20"/>
          <w:szCs w:val="20"/>
        </w:rPr>
        <w:t xml:space="preserve"> for intervention studies).</w:t>
      </w:r>
      <w:r>
        <w:rPr>
          <w:sz w:val="20"/>
          <w:szCs w:val="20"/>
          <w:vertAlign w:val="superscript"/>
        </w:rPr>
        <w:t>6</w:t>
      </w:r>
      <w:r w:rsidR="00B6665A">
        <w:rPr>
          <w:sz w:val="20"/>
          <w:szCs w:val="20"/>
          <w:vertAlign w:val="superscript"/>
        </w:rPr>
        <w:t>5</w:t>
      </w:r>
      <w:r>
        <w:rPr>
          <w:sz w:val="20"/>
          <w:szCs w:val="20"/>
        </w:rPr>
        <w:t xml:space="preserve"> Fernandez-Abascal et al. (2021) found large effects for lifestyle intervention on body mass index (BMI) and blood glucose during early psychosis (</w:t>
      </w:r>
      <w:r>
        <w:rPr>
          <w:i/>
          <w:sz w:val="20"/>
          <w:szCs w:val="20"/>
        </w:rPr>
        <w:t>k</w:t>
      </w:r>
      <w:r>
        <w:rPr>
          <w:sz w:val="20"/>
          <w:szCs w:val="20"/>
        </w:rPr>
        <w:t xml:space="preserve">=2, </w:t>
      </w:r>
      <w:r>
        <w:rPr>
          <w:i/>
          <w:sz w:val="20"/>
          <w:szCs w:val="20"/>
        </w:rPr>
        <w:t>g</w:t>
      </w:r>
      <w:r>
        <w:rPr>
          <w:sz w:val="20"/>
          <w:szCs w:val="20"/>
        </w:rPr>
        <w:t xml:space="preserve">=-3·66 for BMI and </w:t>
      </w:r>
      <w:r>
        <w:rPr>
          <w:i/>
          <w:sz w:val="20"/>
          <w:szCs w:val="20"/>
        </w:rPr>
        <w:t>k</w:t>
      </w:r>
      <w:r>
        <w:rPr>
          <w:sz w:val="20"/>
          <w:szCs w:val="20"/>
        </w:rPr>
        <w:t xml:space="preserve">=1, </w:t>
      </w:r>
      <w:r>
        <w:rPr>
          <w:i/>
          <w:sz w:val="20"/>
          <w:szCs w:val="20"/>
        </w:rPr>
        <w:t>g</w:t>
      </w:r>
      <w:r>
        <w:rPr>
          <w:sz w:val="20"/>
          <w:szCs w:val="20"/>
        </w:rPr>
        <w:t>=-1·63 for glucose).</w:t>
      </w:r>
      <w:r>
        <w:rPr>
          <w:sz w:val="20"/>
          <w:szCs w:val="20"/>
          <w:vertAlign w:val="superscript"/>
        </w:rPr>
        <w:t>5</w:t>
      </w:r>
      <w:r w:rsidR="00B6665A">
        <w:rPr>
          <w:sz w:val="20"/>
          <w:szCs w:val="20"/>
          <w:vertAlign w:val="superscript"/>
        </w:rPr>
        <w:t>4</w:t>
      </w:r>
      <w:r>
        <w:rPr>
          <w:sz w:val="20"/>
          <w:szCs w:val="20"/>
        </w:rPr>
        <w:t xml:space="preserve"> For other outcomes, there were large effects of lifestyle intervention on the Positive and Negative Syndrome Scale (PANSS) for schizophrenia (</w:t>
      </w:r>
      <w:r>
        <w:rPr>
          <w:i/>
          <w:sz w:val="20"/>
          <w:szCs w:val="20"/>
        </w:rPr>
        <w:t>k</w:t>
      </w:r>
      <w:r>
        <w:rPr>
          <w:sz w:val="20"/>
          <w:szCs w:val="20"/>
        </w:rPr>
        <w:t xml:space="preserve">=13, </w:t>
      </w:r>
      <w:r>
        <w:rPr>
          <w:i/>
          <w:sz w:val="20"/>
          <w:szCs w:val="20"/>
        </w:rPr>
        <w:t>g</w:t>
      </w:r>
      <w:r>
        <w:rPr>
          <w:sz w:val="20"/>
          <w:szCs w:val="20"/>
        </w:rPr>
        <w:t>=-0·79), medium effect in first-episode psychosis (</w:t>
      </w:r>
      <w:r>
        <w:rPr>
          <w:i/>
          <w:sz w:val="20"/>
          <w:szCs w:val="20"/>
        </w:rPr>
        <w:t>k</w:t>
      </w:r>
      <w:r>
        <w:rPr>
          <w:sz w:val="20"/>
          <w:szCs w:val="20"/>
        </w:rPr>
        <w:t xml:space="preserve">=3, </w:t>
      </w:r>
      <w:r>
        <w:rPr>
          <w:i/>
          <w:sz w:val="20"/>
          <w:szCs w:val="20"/>
          <w:u w:val="single"/>
        </w:rPr>
        <w:t>g</w:t>
      </w:r>
      <w:r>
        <w:rPr>
          <w:sz w:val="20"/>
          <w:szCs w:val="20"/>
        </w:rPr>
        <w:t>=-0·55), and small non-significant effect in SSD (</w:t>
      </w:r>
      <w:r>
        <w:rPr>
          <w:i/>
          <w:sz w:val="20"/>
          <w:szCs w:val="20"/>
        </w:rPr>
        <w:t>k</w:t>
      </w:r>
      <w:r>
        <w:rPr>
          <w:sz w:val="20"/>
          <w:szCs w:val="20"/>
        </w:rPr>
        <w:t xml:space="preserve">=5, </w:t>
      </w:r>
      <w:r>
        <w:rPr>
          <w:i/>
          <w:sz w:val="20"/>
          <w:szCs w:val="20"/>
        </w:rPr>
        <w:t>g</w:t>
      </w:r>
      <w:r>
        <w:rPr>
          <w:sz w:val="20"/>
          <w:szCs w:val="20"/>
        </w:rPr>
        <w:t>=-0·27).</w:t>
      </w:r>
      <w:r>
        <w:rPr>
          <w:sz w:val="20"/>
          <w:szCs w:val="20"/>
          <w:vertAlign w:val="superscript"/>
        </w:rPr>
        <w:t>5</w:t>
      </w:r>
      <w:r w:rsidR="00B6665A">
        <w:rPr>
          <w:sz w:val="20"/>
          <w:szCs w:val="20"/>
          <w:vertAlign w:val="superscript"/>
        </w:rPr>
        <w:t>4</w:t>
      </w:r>
      <w:r>
        <w:rPr>
          <w:sz w:val="20"/>
          <w:szCs w:val="20"/>
        </w:rPr>
        <w:t xml:space="preserve"> There was a large effect on negative symptoms in first-episode psychosis (</w:t>
      </w:r>
      <w:r>
        <w:rPr>
          <w:i/>
          <w:sz w:val="20"/>
          <w:szCs w:val="20"/>
        </w:rPr>
        <w:t>k</w:t>
      </w:r>
      <w:r>
        <w:rPr>
          <w:sz w:val="20"/>
          <w:szCs w:val="20"/>
        </w:rPr>
        <w:t xml:space="preserve">=3, </w:t>
      </w:r>
      <w:r>
        <w:rPr>
          <w:i/>
          <w:sz w:val="20"/>
          <w:szCs w:val="20"/>
        </w:rPr>
        <w:t>g</w:t>
      </w:r>
      <w:r>
        <w:rPr>
          <w:sz w:val="20"/>
          <w:szCs w:val="20"/>
        </w:rPr>
        <w:t>=-1·00), a moderate effect in schizophrenia (</w:t>
      </w:r>
      <w:r>
        <w:rPr>
          <w:i/>
          <w:sz w:val="20"/>
          <w:szCs w:val="20"/>
        </w:rPr>
        <w:t>k</w:t>
      </w:r>
      <w:r>
        <w:rPr>
          <w:sz w:val="20"/>
          <w:szCs w:val="20"/>
        </w:rPr>
        <w:t xml:space="preserve">=19, </w:t>
      </w:r>
      <w:r>
        <w:rPr>
          <w:i/>
          <w:sz w:val="20"/>
          <w:szCs w:val="20"/>
        </w:rPr>
        <w:t>g</w:t>
      </w:r>
      <w:r>
        <w:rPr>
          <w:sz w:val="20"/>
          <w:szCs w:val="20"/>
        </w:rPr>
        <w:t>=-0·52), and a small non-significant effect in SSD (k=3, g=-0·17).</w:t>
      </w:r>
      <w:r>
        <w:rPr>
          <w:sz w:val="20"/>
          <w:szCs w:val="20"/>
          <w:vertAlign w:val="superscript"/>
        </w:rPr>
        <w:t>5</w:t>
      </w:r>
      <w:r w:rsidR="00B6665A">
        <w:rPr>
          <w:sz w:val="20"/>
          <w:szCs w:val="20"/>
          <w:vertAlign w:val="superscript"/>
        </w:rPr>
        <w:t>4</w:t>
      </w:r>
      <w:r>
        <w:rPr>
          <w:sz w:val="20"/>
          <w:szCs w:val="20"/>
        </w:rPr>
        <w:t xml:space="preserve"> Korman et al. (2020) found a large effect of exercise intervention on global functioning in participants with early psychosis (</w:t>
      </w:r>
      <w:r>
        <w:rPr>
          <w:i/>
          <w:sz w:val="20"/>
          <w:szCs w:val="20"/>
        </w:rPr>
        <w:t>k</w:t>
      </w:r>
      <w:r>
        <w:rPr>
          <w:sz w:val="20"/>
          <w:szCs w:val="20"/>
        </w:rPr>
        <w:t xml:space="preserve">=2, </w:t>
      </w:r>
      <w:r>
        <w:rPr>
          <w:i/>
          <w:sz w:val="20"/>
          <w:szCs w:val="20"/>
        </w:rPr>
        <w:t>g</w:t>
      </w:r>
      <w:r>
        <w:rPr>
          <w:sz w:val="20"/>
          <w:szCs w:val="20"/>
        </w:rPr>
        <w:t>=0·80) and a small-to-moderate effect in persistent schizophrenia (</w:t>
      </w:r>
      <w:r>
        <w:rPr>
          <w:i/>
          <w:sz w:val="20"/>
          <w:szCs w:val="20"/>
        </w:rPr>
        <w:t>k</w:t>
      </w:r>
      <w:r>
        <w:rPr>
          <w:sz w:val="20"/>
          <w:szCs w:val="20"/>
        </w:rPr>
        <w:t xml:space="preserve">=15, </w:t>
      </w:r>
      <w:r>
        <w:rPr>
          <w:i/>
          <w:sz w:val="20"/>
          <w:szCs w:val="20"/>
        </w:rPr>
        <w:t>g</w:t>
      </w:r>
      <w:r>
        <w:rPr>
          <w:sz w:val="20"/>
          <w:szCs w:val="20"/>
        </w:rPr>
        <w:t>=0·36).</w:t>
      </w:r>
      <w:r>
        <w:rPr>
          <w:sz w:val="20"/>
          <w:szCs w:val="20"/>
          <w:vertAlign w:val="superscript"/>
        </w:rPr>
        <w:t>5</w:t>
      </w:r>
      <w:r w:rsidR="00B6665A">
        <w:rPr>
          <w:sz w:val="20"/>
          <w:szCs w:val="20"/>
          <w:vertAlign w:val="superscript"/>
        </w:rPr>
        <w:t>8</w:t>
      </w:r>
      <w:r>
        <w:rPr>
          <w:sz w:val="20"/>
          <w:szCs w:val="20"/>
        </w:rPr>
        <w:t xml:space="preserve"> Lifestyle interventions should be offered to all people who are engaged with mental health services, and not solely for the treatment of chronic physical health conditions.  </w:t>
      </w:r>
    </w:p>
    <w:p w14:paraId="00000117" w14:textId="77777777" w:rsidR="00832A5A" w:rsidRDefault="00832A5A">
      <w:pPr>
        <w:tabs>
          <w:tab w:val="left" w:pos="3594"/>
        </w:tabs>
        <w:spacing w:line="480" w:lineRule="auto"/>
        <w:rPr>
          <w:sz w:val="20"/>
          <w:szCs w:val="20"/>
        </w:rPr>
      </w:pPr>
    </w:p>
    <w:p w14:paraId="00000118"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Setting</w:t>
      </w:r>
    </w:p>
    <w:p w14:paraId="00000119" w14:textId="75947008" w:rsidR="00832A5A" w:rsidRDefault="00D755D8">
      <w:pPr>
        <w:tabs>
          <w:tab w:val="left" w:pos="3594"/>
        </w:tabs>
        <w:spacing w:line="480" w:lineRule="auto"/>
        <w:rPr>
          <w:sz w:val="20"/>
          <w:szCs w:val="20"/>
        </w:rPr>
      </w:pPr>
      <w:r>
        <w:rPr>
          <w:sz w:val="20"/>
          <w:szCs w:val="20"/>
        </w:rPr>
        <w:t>There are benefits to providing lifestyle interventions in both inpatient and outpatient/community settings. A comparison of all meta-analyses that examined effects by setting showed mixed findings, but overall they were found to have beneficial outcomes across each treatment setting.</w:t>
      </w:r>
      <w:r>
        <w:rPr>
          <w:sz w:val="20"/>
          <w:szCs w:val="20"/>
          <w:vertAlign w:val="superscript"/>
        </w:rPr>
        <w:t>5</w:t>
      </w:r>
      <w:r w:rsidR="00B6665A">
        <w:rPr>
          <w:sz w:val="20"/>
          <w:szCs w:val="20"/>
          <w:vertAlign w:val="superscript"/>
        </w:rPr>
        <w:t>4</w:t>
      </w:r>
      <w:r>
        <w:rPr>
          <w:sz w:val="20"/>
          <w:szCs w:val="20"/>
          <w:vertAlign w:val="superscript"/>
        </w:rPr>
        <w:t>, 5</w:t>
      </w:r>
      <w:r w:rsidR="00B6665A">
        <w:rPr>
          <w:sz w:val="20"/>
          <w:szCs w:val="20"/>
          <w:vertAlign w:val="superscript"/>
        </w:rPr>
        <w:t>5</w:t>
      </w:r>
      <w:r>
        <w:rPr>
          <w:sz w:val="20"/>
          <w:szCs w:val="20"/>
          <w:vertAlign w:val="superscript"/>
        </w:rPr>
        <w:t>, 5</w:t>
      </w:r>
      <w:r w:rsidR="00B6665A">
        <w:rPr>
          <w:sz w:val="20"/>
          <w:szCs w:val="20"/>
          <w:vertAlign w:val="superscript"/>
        </w:rPr>
        <w:t>9</w:t>
      </w:r>
      <w:r>
        <w:rPr>
          <w:sz w:val="20"/>
          <w:szCs w:val="20"/>
          <w:vertAlign w:val="superscript"/>
        </w:rPr>
        <w:t>, 6</w:t>
      </w:r>
      <w:r w:rsidR="00B6665A">
        <w:rPr>
          <w:sz w:val="20"/>
          <w:szCs w:val="20"/>
          <w:vertAlign w:val="superscript"/>
        </w:rPr>
        <w:t>2</w:t>
      </w:r>
      <w:r>
        <w:rPr>
          <w:sz w:val="20"/>
          <w:szCs w:val="20"/>
          <w:vertAlign w:val="superscript"/>
        </w:rPr>
        <w:t>, 6</w:t>
      </w:r>
      <w:r w:rsidR="00B6665A">
        <w:rPr>
          <w:sz w:val="20"/>
          <w:szCs w:val="20"/>
          <w:vertAlign w:val="superscript"/>
        </w:rPr>
        <w:t>5</w:t>
      </w:r>
      <w:r>
        <w:rPr>
          <w:sz w:val="20"/>
          <w:szCs w:val="20"/>
          <w:vertAlign w:val="superscript"/>
        </w:rPr>
        <w:t>-6</w:t>
      </w:r>
      <w:r w:rsidR="00B6665A">
        <w:rPr>
          <w:sz w:val="20"/>
          <w:szCs w:val="20"/>
          <w:vertAlign w:val="superscript"/>
        </w:rPr>
        <w:t>7</w:t>
      </w:r>
      <w:r>
        <w:rPr>
          <w:sz w:val="20"/>
          <w:szCs w:val="20"/>
        </w:rPr>
        <w:t xml:space="preserve"> For example, Fernández-Abascal et al. (2021) explored the impact of multiple lifestyle intervention elements for people with serious mental illness according to setting. The authors found no clear differences in effect for standard anthropometric or metabolic biochemistry measures apart from waist circumference which was larger in an inpatient setting (</w:t>
      </w:r>
      <w:r>
        <w:rPr>
          <w:i/>
          <w:sz w:val="20"/>
          <w:szCs w:val="20"/>
        </w:rPr>
        <w:t>k</w:t>
      </w:r>
      <w:r>
        <w:rPr>
          <w:sz w:val="20"/>
          <w:szCs w:val="20"/>
        </w:rPr>
        <w:t xml:space="preserve">=3, </w:t>
      </w:r>
      <w:r>
        <w:rPr>
          <w:i/>
          <w:sz w:val="20"/>
          <w:szCs w:val="20"/>
        </w:rPr>
        <w:t>g</w:t>
      </w:r>
      <w:r>
        <w:rPr>
          <w:sz w:val="20"/>
          <w:szCs w:val="20"/>
        </w:rPr>
        <w:t>=-0·69) compared to an outpatient setting (</w:t>
      </w:r>
      <w:r>
        <w:rPr>
          <w:i/>
          <w:sz w:val="20"/>
          <w:szCs w:val="20"/>
        </w:rPr>
        <w:t>k</w:t>
      </w:r>
      <w:r>
        <w:rPr>
          <w:sz w:val="20"/>
          <w:szCs w:val="20"/>
        </w:rPr>
        <w:t xml:space="preserve">=10, </w:t>
      </w:r>
      <w:r>
        <w:rPr>
          <w:i/>
          <w:sz w:val="20"/>
          <w:szCs w:val="20"/>
        </w:rPr>
        <w:t>g</w:t>
      </w:r>
      <w:r>
        <w:rPr>
          <w:sz w:val="20"/>
          <w:szCs w:val="20"/>
        </w:rPr>
        <w:t>=-0·09).</w:t>
      </w:r>
      <w:r>
        <w:rPr>
          <w:sz w:val="20"/>
          <w:szCs w:val="20"/>
          <w:vertAlign w:val="superscript"/>
        </w:rPr>
        <w:t>5</w:t>
      </w:r>
      <w:r w:rsidR="00B6665A">
        <w:rPr>
          <w:sz w:val="20"/>
          <w:szCs w:val="20"/>
          <w:vertAlign w:val="superscript"/>
        </w:rPr>
        <w:t>4</w:t>
      </w:r>
      <w:r>
        <w:rPr>
          <w:sz w:val="20"/>
          <w:szCs w:val="20"/>
        </w:rPr>
        <w:t xml:space="preserve"> In reality, people who receive support from mental health services should be offered interventions across all treatment settings, in order to support their overall health including physical health. Access to a gym or </w:t>
      </w:r>
      <w:r>
        <w:rPr>
          <w:sz w:val="20"/>
          <w:szCs w:val="20"/>
        </w:rPr>
        <w:lastRenderedPageBreak/>
        <w:t>clinic-based exercise facility is important for both outpatient/community and inpatient services, given the potential for larger effects,</w:t>
      </w:r>
      <w:r>
        <w:rPr>
          <w:sz w:val="20"/>
          <w:szCs w:val="20"/>
          <w:vertAlign w:val="superscript"/>
        </w:rPr>
        <w:t>6</w:t>
      </w:r>
      <w:r w:rsidR="00B6665A">
        <w:rPr>
          <w:sz w:val="20"/>
          <w:szCs w:val="20"/>
          <w:vertAlign w:val="superscript"/>
        </w:rPr>
        <w:t>2</w:t>
      </w:r>
      <w:r>
        <w:rPr>
          <w:sz w:val="20"/>
          <w:szCs w:val="20"/>
        </w:rPr>
        <w:t xml:space="preserve"> with home-based regimens potentially able to complement onsite facilities.</w:t>
      </w:r>
    </w:p>
    <w:p w14:paraId="1B07ED15" w14:textId="77777777" w:rsidR="007C422C" w:rsidRDefault="007C422C">
      <w:pPr>
        <w:tabs>
          <w:tab w:val="left" w:pos="3594"/>
        </w:tabs>
        <w:spacing w:line="480" w:lineRule="auto"/>
        <w:rPr>
          <w:sz w:val="20"/>
          <w:szCs w:val="20"/>
        </w:rPr>
      </w:pP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tblGrid>
      <w:tr w:rsidR="00832A5A" w14:paraId="5BB88B9B" w14:textId="77777777" w:rsidTr="002B1869">
        <w:tc>
          <w:tcPr>
            <w:tcW w:w="8642" w:type="dxa"/>
            <w:shd w:val="clear" w:color="auto" w:fill="DBE5F1"/>
          </w:tcPr>
          <w:p w14:paraId="0000011A" w14:textId="7F44862A" w:rsidR="00832A5A" w:rsidRDefault="004D1893">
            <w:pPr>
              <w:tabs>
                <w:tab w:val="left" w:pos="3594"/>
              </w:tabs>
              <w:spacing w:line="480" w:lineRule="auto"/>
              <w:rPr>
                <w:b/>
                <w:sz w:val="20"/>
                <w:szCs w:val="20"/>
              </w:rPr>
            </w:pPr>
            <w:r>
              <w:rPr>
                <w:b/>
                <w:sz w:val="20"/>
                <w:szCs w:val="20"/>
              </w:rPr>
              <w:t>Panel</w:t>
            </w:r>
            <w:r w:rsidR="00D755D8">
              <w:rPr>
                <w:b/>
                <w:sz w:val="20"/>
                <w:szCs w:val="20"/>
              </w:rPr>
              <w:t xml:space="preserve"> </w:t>
            </w:r>
            <w:r w:rsidR="0077173D">
              <w:rPr>
                <w:b/>
                <w:sz w:val="20"/>
                <w:szCs w:val="20"/>
              </w:rPr>
              <w:t>4</w:t>
            </w:r>
            <w:r w:rsidR="00D755D8">
              <w:rPr>
                <w:b/>
                <w:sz w:val="20"/>
                <w:szCs w:val="20"/>
              </w:rPr>
              <w:t>. Evidence-based recommendations from meta-research.</w:t>
            </w:r>
          </w:p>
          <w:p w14:paraId="0000011B" w14:textId="717482EB" w:rsidR="00832A5A" w:rsidRDefault="00D755D8">
            <w:pPr>
              <w:numPr>
                <w:ilvl w:val="0"/>
                <w:numId w:val="1"/>
              </w:numPr>
              <w:pBdr>
                <w:top w:val="nil"/>
                <w:left w:val="nil"/>
                <w:bottom w:val="nil"/>
                <w:right w:val="nil"/>
                <w:between w:val="nil"/>
              </w:pBdr>
              <w:tabs>
                <w:tab w:val="left" w:pos="3594"/>
              </w:tabs>
              <w:spacing w:line="480" w:lineRule="auto"/>
              <w:rPr>
                <w:b/>
                <w:color w:val="000000"/>
                <w:sz w:val="20"/>
                <w:szCs w:val="20"/>
              </w:rPr>
            </w:pPr>
            <w:r>
              <w:rPr>
                <w:b/>
                <w:color w:val="000000"/>
                <w:sz w:val="20"/>
                <w:szCs w:val="20"/>
              </w:rPr>
              <w:t>Ground exercise interventions in</w:t>
            </w:r>
            <w:r w:rsidR="003B2955">
              <w:rPr>
                <w:b/>
                <w:color w:val="000000"/>
                <w:sz w:val="20"/>
                <w:szCs w:val="20"/>
              </w:rPr>
              <w:t xml:space="preserve"> one</w:t>
            </w:r>
            <w:r>
              <w:rPr>
                <w:b/>
                <w:color w:val="000000"/>
                <w:sz w:val="20"/>
                <w:szCs w:val="20"/>
              </w:rPr>
              <w:t xml:space="preserve"> motivational theory.</w:t>
            </w:r>
            <w:r>
              <w:rPr>
                <w:color w:val="000000"/>
                <w:sz w:val="20"/>
                <w:szCs w:val="20"/>
              </w:rPr>
              <w:t xml:space="preserve"> Include </w:t>
            </w:r>
            <w:r w:rsidRPr="002B1869">
              <w:rPr>
                <w:color w:val="000000"/>
                <w:sz w:val="20"/>
                <w:szCs w:val="20"/>
                <w:shd w:val="clear" w:color="auto" w:fill="DBE5F1" w:themeFill="accent1" w:themeFillTint="33"/>
              </w:rPr>
              <w:t>each</w:t>
            </w:r>
            <w:r>
              <w:rPr>
                <w:color w:val="000000"/>
                <w:sz w:val="20"/>
                <w:szCs w:val="20"/>
              </w:rPr>
              <w:t xml:space="preserve"> component of the theoretical model, </w:t>
            </w:r>
            <w:r>
              <w:rPr>
                <w:b/>
                <w:color w:val="000000"/>
                <w:sz w:val="20"/>
                <w:szCs w:val="20"/>
              </w:rPr>
              <w:t xml:space="preserve">aim to </w:t>
            </w:r>
            <w:sdt>
              <w:sdtPr>
                <w:tag w:val="goog_rdk_86"/>
                <w:id w:val="-204404069"/>
              </w:sdtPr>
              <w:sdtEndPr/>
              <w:sdtContent/>
            </w:sdt>
            <w:r>
              <w:rPr>
                <w:b/>
                <w:color w:val="000000"/>
                <w:sz w:val="20"/>
                <w:szCs w:val="20"/>
              </w:rPr>
              <w:t>foster autonomous</w:t>
            </w:r>
            <w:r w:rsidR="00AC58A1">
              <w:rPr>
                <w:b/>
                <w:color w:val="000000"/>
                <w:sz w:val="20"/>
                <w:szCs w:val="20"/>
              </w:rPr>
              <w:t xml:space="preserve"> intrinsic</w:t>
            </w:r>
            <w:r>
              <w:rPr>
                <w:b/>
                <w:color w:val="000000"/>
                <w:sz w:val="20"/>
                <w:szCs w:val="20"/>
              </w:rPr>
              <w:t xml:space="preserve"> motivation</w:t>
            </w:r>
            <w:r>
              <w:rPr>
                <w:color w:val="000000"/>
                <w:sz w:val="20"/>
                <w:szCs w:val="20"/>
              </w:rPr>
              <w:t xml:space="preserve">, and avoid using controlled motivational strategies. </w:t>
            </w:r>
          </w:p>
          <w:p w14:paraId="0000011C" w14:textId="77777777" w:rsidR="00832A5A" w:rsidRDefault="00D755D8">
            <w:pPr>
              <w:numPr>
                <w:ilvl w:val="0"/>
                <w:numId w:val="1"/>
              </w:numPr>
              <w:pBdr>
                <w:top w:val="nil"/>
                <w:left w:val="nil"/>
                <w:bottom w:val="nil"/>
                <w:right w:val="nil"/>
                <w:between w:val="nil"/>
              </w:pBdr>
              <w:tabs>
                <w:tab w:val="left" w:pos="3594"/>
              </w:tabs>
              <w:spacing w:line="480" w:lineRule="auto"/>
              <w:rPr>
                <w:b/>
                <w:color w:val="000000"/>
                <w:sz w:val="20"/>
                <w:szCs w:val="20"/>
              </w:rPr>
            </w:pPr>
            <w:r>
              <w:rPr>
                <w:color w:val="000000"/>
                <w:sz w:val="20"/>
                <w:szCs w:val="20"/>
              </w:rPr>
              <w:t xml:space="preserve">Offer both </w:t>
            </w:r>
            <w:r>
              <w:rPr>
                <w:b/>
                <w:color w:val="000000"/>
                <w:sz w:val="20"/>
                <w:szCs w:val="20"/>
              </w:rPr>
              <w:t>individual and group-based interventions</w:t>
            </w:r>
            <w:r>
              <w:rPr>
                <w:color w:val="000000"/>
                <w:sz w:val="20"/>
                <w:szCs w:val="20"/>
              </w:rPr>
              <w:t xml:space="preserve"> that can cater to heterogeneous presentations in terms of age, gender, illness severity, readiness, and motivation to change.</w:t>
            </w:r>
          </w:p>
          <w:p w14:paraId="0000011D" w14:textId="77777777" w:rsidR="00832A5A" w:rsidRDefault="00D755D8">
            <w:pPr>
              <w:numPr>
                <w:ilvl w:val="0"/>
                <w:numId w:val="1"/>
              </w:numPr>
              <w:pBdr>
                <w:top w:val="nil"/>
                <w:left w:val="nil"/>
                <w:bottom w:val="nil"/>
                <w:right w:val="nil"/>
                <w:between w:val="nil"/>
              </w:pBdr>
              <w:tabs>
                <w:tab w:val="left" w:pos="3594"/>
              </w:tabs>
              <w:spacing w:line="480" w:lineRule="auto"/>
              <w:rPr>
                <w:color w:val="000000"/>
                <w:sz w:val="20"/>
                <w:szCs w:val="20"/>
              </w:rPr>
            </w:pPr>
            <w:r>
              <w:rPr>
                <w:color w:val="000000"/>
                <w:sz w:val="20"/>
                <w:szCs w:val="20"/>
              </w:rPr>
              <w:t xml:space="preserve">Ideally, </w:t>
            </w:r>
            <w:r>
              <w:rPr>
                <w:b/>
                <w:color w:val="000000"/>
                <w:sz w:val="20"/>
                <w:szCs w:val="20"/>
              </w:rPr>
              <w:t xml:space="preserve">a range of intervention approaches should be offered </w:t>
            </w:r>
            <w:r>
              <w:rPr>
                <w:color w:val="000000"/>
                <w:sz w:val="20"/>
                <w:szCs w:val="20"/>
              </w:rPr>
              <w:t>that consider individual needs and preferences to improve adherence and reduce dropout rates.</w:t>
            </w:r>
          </w:p>
          <w:p w14:paraId="0000011E" w14:textId="77777777" w:rsidR="00832A5A" w:rsidRDefault="00D755D8">
            <w:pPr>
              <w:numPr>
                <w:ilvl w:val="0"/>
                <w:numId w:val="1"/>
              </w:numPr>
              <w:pBdr>
                <w:top w:val="nil"/>
                <w:left w:val="nil"/>
                <w:bottom w:val="nil"/>
                <w:right w:val="nil"/>
                <w:between w:val="nil"/>
              </w:pBdr>
              <w:tabs>
                <w:tab w:val="left" w:pos="3594"/>
              </w:tabs>
              <w:spacing w:line="480" w:lineRule="auto"/>
              <w:rPr>
                <w:b/>
                <w:color w:val="000000"/>
                <w:sz w:val="20"/>
                <w:szCs w:val="20"/>
              </w:rPr>
            </w:pPr>
            <w:r>
              <w:rPr>
                <w:b/>
                <w:color w:val="000000"/>
                <w:sz w:val="20"/>
                <w:szCs w:val="20"/>
              </w:rPr>
              <w:t>Integrate</w:t>
            </w:r>
            <w:r>
              <w:rPr>
                <w:color w:val="000000"/>
                <w:sz w:val="20"/>
                <w:szCs w:val="20"/>
              </w:rPr>
              <w:t xml:space="preserve"> </w:t>
            </w:r>
            <w:r>
              <w:rPr>
                <w:b/>
                <w:color w:val="000000"/>
                <w:sz w:val="20"/>
                <w:szCs w:val="20"/>
              </w:rPr>
              <w:t>health coaching, behaviour change techniques, and the foundational principles of motivational interviewing</w:t>
            </w:r>
            <w:r>
              <w:rPr>
                <w:color w:val="000000"/>
                <w:sz w:val="20"/>
                <w:szCs w:val="20"/>
              </w:rPr>
              <w:t>. This can be delivered by upskilled exercise and nutrition practitioners, peer workers or other healthcare workers.</w:t>
            </w:r>
          </w:p>
          <w:p w14:paraId="0000011F" w14:textId="77777777" w:rsidR="00832A5A" w:rsidRDefault="00D755D8">
            <w:pPr>
              <w:numPr>
                <w:ilvl w:val="0"/>
                <w:numId w:val="1"/>
              </w:numPr>
              <w:pBdr>
                <w:top w:val="nil"/>
                <w:left w:val="nil"/>
                <w:bottom w:val="nil"/>
                <w:right w:val="nil"/>
                <w:between w:val="nil"/>
              </w:pBdr>
              <w:tabs>
                <w:tab w:val="left" w:pos="3594"/>
              </w:tabs>
              <w:spacing w:line="480" w:lineRule="auto"/>
              <w:rPr>
                <w:color w:val="000000"/>
                <w:sz w:val="20"/>
                <w:szCs w:val="20"/>
              </w:rPr>
            </w:pPr>
            <w:r>
              <w:rPr>
                <w:b/>
                <w:color w:val="000000"/>
                <w:sz w:val="20"/>
                <w:szCs w:val="20"/>
              </w:rPr>
              <w:t>Integrate exercise and nutrition specialists (with nationally and/or internationally recognised qualifications) into mental health services</w:t>
            </w:r>
            <w:r>
              <w:rPr>
                <w:color w:val="000000"/>
                <w:sz w:val="20"/>
                <w:szCs w:val="20"/>
              </w:rPr>
              <w:t xml:space="preserve"> to increase effectiveness of lifestyle interventions, and reduce dropout rates. These professionals should receive additional training in mental health. In the absence of specialists, delivery by mental health clinicians and peer workers with additional support, supervision, and training, may be effective.</w:t>
            </w:r>
          </w:p>
          <w:p w14:paraId="00000120" w14:textId="1EEE709B" w:rsidR="00832A5A" w:rsidRDefault="00D755D8">
            <w:pPr>
              <w:numPr>
                <w:ilvl w:val="0"/>
                <w:numId w:val="1"/>
              </w:numPr>
              <w:pBdr>
                <w:top w:val="nil"/>
                <w:left w:val="nil"/>
                <w:bottom w:val="nil"/>
                <w:right w:val="nil"/>
                <w:between w:val="nil"/>
              </w:pBdr>
              <w:tabs>
                <w:tab w:val="left" w:pos="3594"/>
              </w:tabs>
              <w:spacing w:line="480" w:lineRule="auto"/>
              <w:rPr>
                <w:color w:val="000000"/>
                <w:sz w:val="20"/>
                <w:szCs w:val="20"/>
              </w:rPr>
            </w:pPr>
            <w:r>
              <w:rPr>
                <w:b/>
                <w:color w:val="000000"/>
                <w:sz w:val="20"/>
                <w:szCs w:val="20"/>
              </w:rPr>
              <w:t>Start exercise interventions at a manageable level. Focus on addressing barriers, consider open goals</w:t>
            </w:r>
            <w:r>
              <w:rPr>
                <w:b/>
                <w:color w:val="000000"/>
                <w:sz w:val="20"/>
                <w:szCs w:val="20"/>
                <w:shd w:val="clear" w:color="auto" w:fill="DBE5F1"/>
              </w:rPr>
              <w:t>,</w:t>
            </w:r>
            <w:r>
              <w:rPr>
                <w:rFonts w:ascii="Cambria Math" w:eastAsia="Cambria Math" w:hAnsi="Cambria Math" w:cs="Cambria Math"/>
                <w:color w:val="1F1F1F"/>
                <w:sz w:val="20"/>
                <w:szCs w:val="20"/>
                <w:shd w:val="clear" w:color="auto" w:fill="DBE5F1"/>
                <w:vertAlign w:val="superscript"/>
              </w:rPr>
              <w:t>⧺</w:t>
            </w:r>
            <w:r>
              <w:rPr>
                <w:b/>
                <w:color w:val="000000"/>
                <w:sz w:val="20"/>
                <w:szCs w:val="20"/>
                <w:shd w:val="clear" w:color="auto" w:fill="DBE5F1"/>
              </w:rPr>
              <w:t xml:space="preserve"> and progress</w:t>
            </w:r>
            <w:r>
              <w:rPr>
                <w:b/>
                <w:color w:val="000000"/>
                <w:sz w:val="20"/>
                <w:szCs w:val="20"/>
              </w:rPr>
              <w:t xml:space="preserve"> </w:t>
            </w:r>
            <w:r w:rsidR="002B4862">
              <w:rPr>
                <w:b/>
                <w:color w:val="000000"/>
                <w:sz w:val="20"/>
                <w:szCs w:val="20"/>
              </w:rPr>
              <w:t xml:space="preserve">intensity and </w:t>
            </w:r>
            <w:r w:rsidR="00962D09">
              <w:rPr>
                <w:b/>
                <w:color w:val="000000"/>
                <w:sz w:val="20"/>
                <w:szCs w:val="20"/>
              </w:rPr>
              <w:t xml:space="preserve">frequency </w:t>
            </w:r>
            <w:r>
              <w:rPr>
                <w:b/>
                <w:color w:val="000000"/>
                <w:sz w:val="20"/>
                <w:szCs w:val="20"/>
              </w:rPr>
              <w:t>over time</w:t>
            </w:r>
            <w:r w:rsidRPr="12DD3AAD">
              <w:rPr>
                <w:color w:val="000000" w:themeColor="text1"/>
                <w:sz w:val="20"/>
                <w:szCs w:val="20"/>
              </w:rPr>
              <w:t xml:space="preserve">, ideally </w:t>
            </w:r>
            <w:r w:rsidR="003B2955" w:rsidRPr="561FF002">
              <w:rPr>
                <w:color w:val="000000" w:themeColor="text1"/>
                <w:sz w:val="20"/>
                <w:szCs w:val="20"/>
              </w:rPr>
              <w:t>aiming for</w:t>
            </w:r>
            <w:r w:rsidR="003B2955">
              <w:rPr>
                <w:color w:val="000000"/>
                <w:sz w:val="20"/>
                <w:szCs w:val="20"/>
              </w:rPr>
              <w:t xml:space="preserve"> </w:t>
            </w:r>
            <w:r>
              <w:rPr>
                <w:color w:val="000000"/>
                <w:sz w:val="20"/>
                <w:szCs w:val="20"/>
              </w:rPr>
              <w:t>three or more</w:t>
            </w:r>
            <w:r w:rsidRPr="561FF002">
              <w:rPr>
                <w:color w:val="000000" w:themeColor="text1"/>
                <w:sz w:val="20"/>
                <w:szCs w:val="20"/>
              </w:rPr>
              <w:t xml:space="preserve"> times</w:t>
            </w:r>
            <w:r w:rsidRPr="0352AA31">
              <w:rPr>
                <w:color w:val="000000" w:themeColor="text1"/>
                <w:sz w:val="20"/>
                <w:szCs w:val="20"/>
              </w:rPr>
              <w:t xml:space="preserve"> </w:t>
            </w:r>
            <w:r w:rsidRPr="561FF002">
              <w:rPr>
                <w:color w:val="000000" w:themeColor="text1"/>
                <w:sz w:val="20"/>
                <w:szCs w:val="20"/>
              </w:rPr>
              <w:t>per week</w:t>
            </w:r>
            <w:r w:rsidR="0071467F" w:rsidRPr="561FF002">
              <w:rPr>
                <w:color w:val="000000" w:themeColor="text1"/>
                <w:sz w:val="20"/>
                <w:szCs w:val="20"/>
              </w:rPr>
              <w:t>, and supervis</w:t>
            </w:r>
            <w:r w:rsidRPr="561FF002">
              <w:rPr>
                <w:color w:val="000000" w:themeColor="text1"/>
                <w:sz w:val="20"/>
                <w:szCs w:val="20"/>
              </w:rPr>
              <w:t>ed</w:t>
            </w:r>
            <w:r w:rsidR="0071467F" w:rsidRPr="567D1AB7">
              <w:rPr>
                <w:color w:val="000000" w:themeColor="text1"/>
                <w:sz w:val="20"/>
                <w:szCs w:val="20"/>
              </w:rPr>
              <w:t xml:space="preserve"> </w:t>
            </w:r>
            <w:r w:rsidR="0071467F">
              <w:rPr>
                <w:color w:val="000000"/>
                <w:sz w:val="20"/>
                <w:szCs w:val="20"/>
              </w:rPr>
              <w:t>whe</w:t>
            </w:r>
            <w:r w:rsidR="0071467F" w:rsidRPr="7F634213">
              <w:rPr>
                <w:color w:val="000000" w:themeColor="text1"/>
                <w:sz w:val="20"/>
                <w:szCs w:val="20"/>
              </w:rPr>
              <w:t>re</w:t>
            </w:r>
            <w:r w:rsidR="0071467F">
              <w:rPr>
                <w:color w:val="000000"/>
                <w:sz w:val="20"/>
                <w:szCs w:val="20"/>
              </w:rPr>
              <w:t xml:space="preserve"> possible</w:t>
            </w:r>
            <w:r>
              <w:rPr>
                <w:color w:val="000000"/>
                <w:sz w:val="20"/>
                <w:szCs w:val="20"/>
              </w:rPr>
              <w:t>.</w:t>
            </w:r>
          </w:p>
          <w:p w14:paraId="00000121" w14:textId="11534DC5" w:rsidR="00832A5A" w:rsidRDefault="00D755D8">
            <w:pPr>
              <w:numPr>
                <w:ilvl w:val="0"/>
                <w:numId w:val="1"/>
              </w:numPr>
              <w:pBdr>
                <w:top w:val="nil"/>
                <w:left w:val="nil"/>
                <w:bottom w:val="nil"/>
                <w:right w:val="nil"/>
                <w:between w:val="nil"/>
              </w:pBdr>
              <w:tabs>
                <w:tab w:val="left" w:pos="3594"/>
              </w:tabs>
              <w:spacing w:line="480" w:lineRule="auto"/>
              <w:rPr>
                <w:color w:val="000000"/>
                <w:sz w:val="20"/>
                <w:szCs w:val="20"/>
              </w:rPr>
            </w:pPr>
            <w:r>
              <w:rPr>
                <w:color w:val="000000"/>
                <w:sz w:val="20"/>
                <w:szCs w:val="20"/>
              </w:rPr>
              <w:t>Lifestyle interventions</w:t>
            </w:r>
            <w:r>
              <w:rPr>
                <w:b/>
                <w:color w:val="000000"/>
                <w:sz w:val="20"/>
                <w:szCs w:val="20"/>
              </w:rPr>
              <w:t xml:space="preserve"> should be </w:t>
            </w:r>
            <w:r w:rsidR="003B2955">
              <w:rPr>
                <w:b/>
                <w:color w:val="000000"/>
                <w:sz w:val="20"/>
                <w:szCs w:val="20"/>
              </w:rPr>
              <w:t>prevention-</w:t>
            </w:r>
            <w:r>
              <w:rPr>
                <w:b/>
                <w:color w:val="000000"/>
                <w:sz w:val="20"/>
                <w:szCs w:val="20"/>
              </w:rPr>
              <w:t xml:space="preserve">focused and offered to everyone engaged with mental health services. </w:t>
            </w:r>
            <w:r>
              <w:rPr>
                <w:color w:val="000000"/>
                <w:sz w:val="20"/>
                <w:szCs w:val="20"/>
              </w:rPr>
              <w:t xml:space="preserve">Given the systemic health benefits, implementing these interventions early </w:t>
            </w:r>
            <w:r>
              <w:rPr>
                <w:color w:val="000000"/>
                <w:sz w:val="20"/>
                <w:szCs w:val="20"/>
              </w:rPr>
              <w:lastRenderedPageBreak/>
              <w:t xml:space="preserve">in the illness presents a crucial opportunity to prevent </w:t>
            </w:r>
            <w:r w:rsidR="003B2955">
              <w:rPr>
                <w:color w:val="000000"/>
                <w:sz w:val="20"/>
                <w:szCs w:val="20"/>
              </w:rPr>
              <w:t xml:space="preserve">the </w:t>
            </w:r>
            <w:r>
              <w:rPr>
                <w:color w:val="000000"/>
                <w:sz w:val="20"/>
                <w:szCs w:val="20"/>
              </w:rPr>
              <w:t>deterioration of physical and mental health. Those with an eating disorder should be offered</w:t>
            </w:r>
            <w:r w:rsidR="003B2955">
              <w:rPr>
                <w:color w:val="000000"/>
                <w:sz w:val="20"/>
                <w:szCs w:val="20"/>
              </w:rPr>
              <w:t xml:space="preserve"> </w:t>
            </w:r>
            <w:r>
              <w:rPr>
                <w:color w:val="000000"/>
                <w:sz w:val="20"/>
                <w:szCs w:val="20"/>
              </w:rPr>
              <w:t>specialist eating disorder treatment.</w:t>
            </w:r>
          </w:p>
          <w:p w14:paraId="00000122" w14:textId="77777777" w:rsidR="00832A5A" w:rsidRDefault="00D755D8">
            <w:pPr>
              <w:numPr>
                <w:ilvl w:val="0"/>
                <w:numId w:val="1"/>
              </w:numPr>
              <w:pBdr>
                <w:top w:val="nil"/>
                <w:left w:val="nil"/>
                <w:bottom w:val="nil"/>
                <w:right w:val="nil"/>
                <w:between w:val="nil"/>
              </w:pBdr>
              <w:tabs>
                <w:tab w:val="left" w:pos="3594"/>
              </w:tabs>
              <w:spacing w:line="480" w:lineRule="auto"/>
              <w:rPr>
                <w:b/>
                <w:color w:val="000000"/>
                <w:sz w:val="20"/>
                <w:szCs w:val="20"/>
              </w:rPr>
            </w:pPr>
            <w:r>
              <w:rPr>
                <w:color w:val="000000"/>
                <w:sz w:val="20"/>
                <w:szCs w:val="20"/>
              </w:rPr>
              <w:t xml:space="preserve">Offer lifestyle interventions in both </w:t>
            </w:r>
            <w:r>
              <w:rPr>
                <w:b/>
                <w:color w:val="000000"/>
                <w:sz w:val="20"/>
                <w:szCs w:val="20"/>
              </w:rPr>
              <w:t>inpatient and outpatient/community settings</w:t>
            </w:r>
            <w:r>
              <w:rPr>
                <w:color w:val="000000"/>
                <w:sz w:val="20"/>
                <w:szCs w:val="20"/>
              </w:rPr>
              <w:t>.</w:t>
            </w:r>
          </w:p>
        </w:tc>
      </w:tr>
    </w:tbl>
    <w:p w14:paraId="4692B825" w14:textId="02DBF87D" w:rsidR="00832A5A" w:rsidRDefault="00D755D8" w:rsidP="00004971">
      <w:pPr>
        <w:spacing w:line="480" w:lineRule="auto"/>
        <w:rPr>
          <w:rFonts w:ascii="Helvetica Neue" w:eastAsia="Helvetica Neue" w:hAnsi="Helvetica Neue" w:cs="Helvetica Neue"/>
          <w:sz w:val="19"/>
          <w:szCs w:val="19"/>
        </w:rPr>
      </w:pPr>
      <w:r w:rsidRPr="5CAA3B71">
        <w:rPr>
          <w:color w:val="000000" w:themeColor="text1"/>
          <w:sz w:val="20"/>
          <w:szCs w:val="20"/>
        </w:rPr>
        <w:lastRenderedPageBreak/>
        <w:t>Additional recommendation content added by the authorship team is marked with a double plus sign (</w:t>
      </w:r>
      <w:r>
        <w:rPr>
          <w:rFonts w:ascii="Cambria Math" w:eastAsia="Cambria Math" w:hAnsi="Cambria Math" w:cs="Cambria Math"/>
          <w:color w:val="1F1F1F"/>
          <w:sz w:val="20"/>
          <w:szCs w:val="20"/>
          <w:highlight w:val="white"/>
          <w:vertAlign w:val="superscript"/>
        </w:rPr>
        <w:t>⧺</w:t>
      </w:r>
      <w:r w:rsidRPr="5CAA3B71">
        <w:rPr>
          <w:color w:val="000000" w:themeColor="text1"/>
          <w:sz w:val="20"/>
          <w:szCs w:val="20"/>
        </w:rPr>
        <w:t>) and based on work by Swann et al. (2023).</w:t>
      </w:r>
      <w:r w:rsidRPr="5CAA3B71">
        <w:rPr>
          <w:color w:val="000000" w:themeColor="text1"/>
          <w:sz w:val="20"/>
          <w:szCs w:val="20"/>
          <w:vertAlign w:val="superscript"/>
        </w:rPr>
        <w:t>7</w:t>
      </w:r>
      <w:r w:rsidR="00B6665A">
        <w:rPr>
          <w:color w:val="000000" w:themeColor="text1"/>
          <w:sz w:val="20"/>
          <w:szCs w:val="20"/>
          <w:vertAlign w:val="superscript"/>
        </w:rPr>
        <w:t>2</w:t>
      </w:r>
      <w:r w:rsidRPr="5CAA3B71">
        <w:rPr>
          <w:color w:val="000000" w:themeColor="text1"/>
          <w:sz w:val="20"/>
          <w:szCs w:val="20"/>
        </w:rPr>
        <w:t xml:space="preserve"> ‘Open goals’ refer to non-specific, exploratory goals that are often phrased ‘See how well I can do…’.</w:t>
      </w:r>
      <w:r w:rsidR="157184D0" w:rsidRPr="5CAA3B71">
        <w:rPr>
          <w:rFonts w:ascii="Helvetica Neue" w:eastAsia="Helvetica Neue" w:hAnsi="Helvetica Neue" w:cs="Helvetica Neue"/>
          <w:sz w:val="19"/>
          <w:szCs w:val="19"/>
        </w:rPr>
        <w:t xml:space="preserve"> </w:t>
      </w:r>
    </w:p>
    <w:p w14:paraId="5BF42491" w14:textId="77777777" w:rsidR="00C76756" w:rsidDel="007C422C" w:rsidRDefault="00C76756" w:rsidP="00004971">
      <w:pPr>
        <w:spacing w:line="480" w:lineRule="auto"/>
        <w:rPr>
          <w:rFonts w:ascii="Helvetica Neue" w:eastAsia="Helvetica Neue" w:hAnsi="Helvetica Neue" w:cs="Helvetica Neue"/>
          <w:sz w:val="19"/>
          <w:szCs w:val="19"/>
        </w:rPr>
      </w:pPr>
    </w:p>
    <w:p w14:paraId="00000124" w14:textId="49114C79" w:rsidR="00832A5A" w:rsidRDefault="48CC9DAD" w:rsidP="00004971">
      <w:pPr>
        <w:tabs>
          <w:tab w:val="left" w:pos="3594"/>
        </w:tabs>
        <w:spacing w:line="480" w:lineRule="auto"/>
        <w:rPr>
          <w:b/>
          <w:bCs/>
          <w:color w:val="000000"/>
          <w:sz w:val="22"/>
          <w:szCs w:val="22"/>
        </w:rPr>
      </w:pPr>
      <w:r w:rsidRPr="161A048F">
        <w:rPr>
          <w:b/>
          <w:bCs/>
          <w:color w:val="000000" w:themeColor="text1"/>
          <w:sz w:val="22"/>
          <w:szCs w:val="22"/>
        </w:rPr>
        <w:t>Part 4</w:t>
      </w:r>
      <w:r w:rsidR="007C422C">
        <w:rPr>
          <w:b/>
          <w:bCs/>
          <w:color w:val="000000" w:themeColor="text1"/>
          <w:sz w:val="22"/>
          <w:szCs w:val="22"/>
        </w:rPr>
        <w:t>.</w:t>
      </w:r>
      <w:r w:rsidRPr="161A048F">
        <w:rPr>
          <w:b/>
          <w:bCs/>
          <w:color w:val="000000" w:themeColor="text1"/>
          <w:sz w:val="22"/>
          <w:szCs w:val="22"/>
        </w:rPr>
        <w:t xml:space="preserve"> </w:t>
      </w:r>
      <w:r w:rsidR="410AA766" w:rsidRPr="161A048F">
        <w:rPr>
          <w:b/>
          <w:bCs/>
          <w:color w:val="000000" w:themeColor="text1"/>
          <w:sz w:val="22"/>
          <w:szCs w:val="22"/>
        </w:rPr>
        <w:t>What are the Barriers and Enablers to the Implementation and Delivery of Lifestyle Interventions in Mental Health Services?</w:t>
      </w:r>
    </w:p>
    <w:p w14:paraId="00000125" w14:textId="77777777" w:rsidR="00832A5A" w:rsidRDefault="00832A5A" w:rsidP="00C76756">
      <w:pPr>
        <w:tabs>
          <w:tab w:val="left" w:pos="3594"/>
        </w:tabs>
        <w:spacing w:line="480" w:lineRule="auto"/>
      </w:pPr>
    </w:p>
    <w:p w14:paraId="00000126" w14:textId="4BD89738" w:rsidR="00832A5A" w:rsidRDefault="410AA766" w:rsidP="161A048F">
      <w:pPr>
        <w:tabs>
          <w:tab w:val="left" w:pos="3594"/>
        </w:tabs>
        <w:spacing w:line="480" w:lineRule="auto"/>
        <w:rPr>
          <w:i/>
          <w:iCs/>
          <w:sz w:val="20"/>
          <w:szCs w:val="20"/>
        </w:rPr>
      </w:pPr>
      <w:r w:rsidRPr="161A048F">
        <w:rPr>
          <w:i/>
          <w:iCs/>
          <w:sz w:val="20"/>
          <w:szCs w:val="20"/>
        </w:rPr>
        <w:t>Introduction</w:t>
      </w:r>
    </w:p>
    <w:p w14:paraId="00000127" w14:textId="75657636" w:rsidR="00832A5A" w:rsidRDefault="00D755D8">
      <w:pPr>
        <w:tabs>
          <w:tab w:val="left" w:pos="3594"/>
        </w:tabs>
        <w:spacing w:line="480" w:lineRule="auto"/>
        <w:rPr>
          <w:sz w:val="20"/>
          <w:szCs w:val="20"/>
        </w:rPr>
      </w:pPr>
      <w:bookmarkStart w:id="1" w:name="_heading=h.gjdgxs"/>
      <w:bookmarkEnd w:id="1"/>
      <w:r w:rsidRPr="1FBB23B4">
        <w:rPr>
          <w:color w:val="000000" w:themeColor="text1"/>
          <w:sz w:val="20"/>
          <w:szCs w:val="20"/>
        </w:rPr>
        <w:t xml:space="preserve">Lifestyle interventions that are delivered in mental healthcare settings for people who live with mental illness </w:t>
      </w:r>
      <w:sdt>
        <w:sdtPr>
          <w:tag w:val="goog_rdk_87"/>
          <w:id w:val="-1549756705"/>
        </w:sdtPr>
        <w:sdtEndPr/>
        <w:sdtContent/>
      </w:sdt>
      <w:r w:rsidRPr="1FBB23B4">
        <w:rPr>
          <w:color w:val="000000" w:themeColor="text1"/>
          <w:sz w:val="20"/>
          <w:szCs w:val="20"/>
        </w:rPr>
        <w:t>are shaped by their intricate interactions with the rapidly changing contexts in which they are implemented and delivered, as well as the complexity of their multi-component structures.</w:t>
      </w:r>
      <w:r w:rsidRPr="1FBB23B4">
        <w:rPr>
          <w:color w:val="000000" w:themeColor="text1"/>
          <w:sz w:val="20"/>
          <w:szCs w:val="20"/>
          <w:vertAlign w:val="superscript"/>
        </w:rPr>
        <w:t>7</w:t>
      </w:r>
      <w:r w:rsidR="00B6665A">
        <w:rPr>
          <w:color w:val="000000" w:themeColor="text1"/>
          <w:sz w:val="20"/>
          <w:szCs w:val="20"/>
          <w:vertAlign w:val="superscript"/>
        </w:rPr>
        <w:t>3</w:t>
      </w:r>
      <w:r w:rsidRPr="1FBB23B4">
        <w:rPr>
          <w:color w:val="000000" w:themeColor="text1"/>
          <w:sz w:val="20"/>
          <w:szCs w:val="20"/>
        </w:rPr>
        <w:t xml:space="preserve"> This suggests </w:t>
      </w:r>
      <w:r w:rsidR="3945D585" w:rsidRPr="1FBB23B4">
        <w:rPr>
          <w:color w:val="000000" w:themeColor="text1"/>
          <w:sz w:val="20"/>
          <w:szCs w:val="20"/>
        </w:rPr>
        <w:t xml:space="preserve">that </w:t>
      </w:r>
      <w:r w:rsidRPr="1FBB23B4">
        <w:rPr>
          <w:color w:val="000000" w:themeColor="text1"/>
          <w:sz w:val="20"/>
          <w:szCs w:val="20"/>
        </w:rPr>
        <w:t xml:space="preserve">they should be </w:t>
      </w:r>
      <w:r w:rsidR="0301CA85" w:rsidRPr="1FBB23B4">
        <w:rPr>
          <w:color w:val="000000" w:themeColor="text1"/>
          <w:sz w:val="20"/>
          <w:szCs w:val="20"/>
        </w:rPr>
        <w:t xml:space="preserve">seen as </w:t>
      </w:r>
      <w:r w:rsidR="642DE23E" w:rsidRPr="1FBB23B4">
        <w:rPr>
          <w:color w:val="000000" w:themeColor="text1"/>
          <w:sz w:val="20"/>
          <w:szCs w:val="20"/>
        </w:rPr>
        <w:t xml:space="preserve">isolated events but as </w:t>
      </w:r>
      <w:r w:rsidR="0301CA85" w:rsidRPr="1FBB23B4">
        <w:rPr>
          <w:color w:val="000000" w:themeColor="text1"/>
          <w:sz w:val="20"/>
          <w:szCs w:val="20"/>
        </w:rPr>
        <w:t>dynamic components within the system</w:t>
      </w:r>
      <w:r w:rsidR="661A050C" w:rsidRPr="1FBB23B4">
        <w:rPr>
          <w:color w:val="000000" w:themeColor="text1"/>
          <w:sz w:val="20"/>
          <w:szCs w:val="20"/>
        </w:rPr>
        <w:t xml:space="preserve"> that embraces</w:t>
      </w:r>
      <w:r w:rsidR="2172CB55" w:rsidRPr="1FBB23B4">
        <w:rPr>
          <w:color w:val="000000" w:themeColor="text1"/>
          <w:sz w:val="20"/>
          <w:szCs w:val="20"/>
        </w:rPr>
        <w:t xml:space="preserve"> the people involved, relevant poli</w:t>
      </w:r>
      <w:r w:rsidR="377C37E3" w:rsidRPr="1FBB23B4">
        <w:rPr>
          <w:color w:val="000000" w:themeColor="text1"/>
          <w:sz w:val="20"/>
          <w:szCs w:val="20"/>
        </w:rPr>
        <w:t>cies</w:t>
      </w:r>
      <w:r w:rsidR="14FEE2CF" w:rsidRPr="1FBB23B4">
        <w:rPr>
          <w:color w:val="000000" w:themeColor="text1"/>
          <w:sz w:val="20"/>
          <w:szCs w:val="20"/>
        </w:rPr>
        <w:t xml:space="preserve"> and </w:t>
      </w:r>
      <w:r w:rsidR="377C37E3" w:rsidRPr="1FBB23B4">
        <w:rPr>
          <w:color w:val="000000" w:themeColor="text1"/>
          <w:sz w:val="20"/>
          <w:szCs w:val="20"/>
        </w:rPr>
        <w:t>practices, and the underlying interactions (e.g. patterns, processes) among these various components</w:t>
      </w:r>
      <w:r w:rsidR="0301CA85" w:rsidRPr="1FBB23B4">
        <w:rPr>
          <w:color w:val="000000" w:themeColor="text1"/>
          <w:sz w:val="20"/>
          <w:szCs w:val="20"/>
        </w:rPr>
        <w:t xml:space="preserve"> </w:t>
      </w:r>
      <w:r w:rsidRPr="1FBB23B4">
        <w:rPr>
          <w:color w:val="000000" w:themeColor="text1"/>
          <w:sz w:val="20"/>
          <w:szCs w:val="20"/>
        </w:rPr>
        <w:t>.</w:t>
      </w:r>
      <w:r w:rsidRPr="1FBB23B4">
        <w:rPr>
          <w:color w:val="000000" w:themeColor="text1"/>
          <w:sz w:val="20"/>
          <w:szCs w:val="20"/>
          <w:vertAlign w:val="superscript"/>
        </w:rPr>
        <w:t>7</w:t>
      </w:r>
      <w:r w:rsidR="00B6665A">
        <w:rPr>
          <w:color w:val="000000" w:themeColor="text1"/>
          <w:sz w:val="20"/>
          <w:szCs w:val="20"/>
          <w:vertAlign w:val="superscript"/>
        </w:rPr>
        <w:t>3</w:t>
      </w:r>
      <w:r w:rsidRPr="1FBB23B4">
        <w:rPr>
          <w:color w:val="000000" w:themeColor="text1"/>
          <w:sz w:val="20"/>
          <w:szCs w:val="20"/>
          <w:vertAlign w:val="superscript"/>
        </w:rPr>
        <w:t>, 7</w:t>
      </w:r>
      <w:r w:rsidR="00B6665A">
        <w:rPr>
          <w:color w:val="000000" w:themeColor="text1"/>
          <w:sz w:val="20"/>
          <w:szCs w:val="20"/>
          <w:vertAlign w:val="superscript"/>
        </w:rPr>
        <w:t>4</w:t>
      </w:r>
      <w:r w:rsidRPr="1FBB23B4">
        <w:rPr>
          <w:color w:val="000000" w:themeColor="text1"/>
          <w:sz w:val="20"/>
          <w:szCs w:val="20"/>
        </w:rPr>
        <w:t xml:space="preserve"> </w:t>
      </w:r>
      <w:r w:rsidRPr="1FBB23B4">
        <w:rPr>
          <w:sz w:val="20"/>
          <w:szCs w:val="20"/>
        </w:rPr>
        <w:t xml:space="preserve">This section presents the findings of a qualitative synthesis of evidence of the factors that affect the implementation and delivery of lifestyle interventions in healthcare settings for people with mental illness. </w:t>
      </w:r>
      <w:r w:rsidR="13C90E6B" w:rsidRPr="1FBB23B4">
        <w:rPr>
          <w:sz w:val="20"/>
          <w:szCs w:val="20"/>
        </w:rPr>
        <w:t xml:space="preserve">The search strategy is presented in </w:t>
      </w:r>
      <w:r w:rsidR="13C90E6B" w:rsidRPr="1FBB23B4">
        <w:rPr>
          <w:b/>
          <w:bCs/>
          <w:sz w:val="20"/>
          <w:szCs w:val="20"/>
        </w:rPr>
        <w:t>Panel 5</w:t>
      </w:r>
      <w:r w:rsidR="13C90E6B" w:rsidRPr="1FBB23B4">
        <w:rPr>
          <w:sz w:val="20"/>
          <w:szCs w:val="20"/>
        </w:rPr>
        <w:t xml:space="preserve">. </w:t>
      </w:r>
      <w:r w:rsidRPr="1FBB23B4">
        <w:rPr>
          <w:sz w:val="20"/>
          <w:szCs w:val="20"/>
        </w:rPr>
        <w:t xml:space="preserve">Full details of the methodology and results are presented in </w:t>
      </w:r>
      <w:r w:rsidR="18C6CDBC" w:rsidRPr="1FBB23B4">
        <w:rPr>
          <w:b/>
          <w:bCs/>
          <w:sz w:val="20"/>
          <w:szCs w:val="20"/>
        </w:rPr>
        <w:t>online appendix</w:t>
      </w:r>
      <w:r w:rsidR="5D1FA914" w:rsidRPr="1FBB23B4">
        <w:rPr>
          <w:b/>
          <w:bCs/>
          <w:sz w:val="20"/>
          <w:szCs w:val="20"/>
        </w:rPr>
        <w:t xml:space="preserve"> pages </w:t>
      </w:r>
      <w:r w:rsidR="08EC4018" w:rsidRPr="1FBB23B4">
        <w:rPr>
          <w:b/>
          <w:bCs/>
          <w:sz w:val="20"/>
          <w:szCs w:val="20"/>
        </w:rPr>
        <w:t>87</w:t>
      </w:r>
      <w:r w:rsidR="61AC6C2E" w:rsidRPr="1FBB23B4">
        <w:rPr>
          <w:b/>
          <w:bCs/>
          <w:sz w:val="20"/>
          <w:szCs w:val="20"/>
        </w:rPr>
        <w:t>-1</w:t>
      </w:r>
      <w:r w:rsidR="1C742D84" w:rsidRPr="1FBB23B4">
        <w:rPr>
          <w:b/>
          <w:bCs/>
          <w:sz w:val="20"/>
          <w:szCs w:val="20"/>
        </w:rPr>
        <w:t>36</w:t>
      </w:r>
      <w:r w:rsidRPr="1FBB23B4">
        <w:rPr>
          <w:sz w:val="20"/>
          <w:szCs w:val="20"/>
        </w:rPr>
        <w:t xml:space="preserve">.  </w:t>
      </w:r>
    </w:p>
    <w:p w14:paraId="00000128" w14:textId="77777777" w:rsidR="00832A5A" w:rsidRDefault="00832A5A">
      <w:pPr>
        <w:tabs>
          <w:tab w:val="left" w:pos="3594"/>
        </w:tabs>
        <w:spacing w:line="480" w:lineRule="auto"/>
        <w:rPr>
          <w:sz w:val="20"/>
          <w:szCs w:val="20"/>
        </w:rPr>
      </w:pPr>
    </w:p>
    <w:tbl>
      <w:tblPr>
        <w:tblStyle w:val="TableGrid"/>
        <w:tblW w:w="0" w:type="auto"/>
        <w:tblLook w:val="04A0" w:firstRow="1" w:lastRow="0" w:firstColumn="1" w:lastColumn="0" w:noHBand="0" w:noVBand="1"/>
      </w:tblPr>
      <w:tblGrid>
        <w:gridCol w:w="8495"/>
      </w:tblGrid>
      <w:tr w:rsidR="003850E3" w14:paraId="00A33D09" w14:textId="77777777" w:rsidTr="529D87B0">
        <w:tc>
          <w:tcPr>
            <w:tcW w:w="8495" w:type="dxa"/>
            <w:shd w:val="clear" w:color="auto" w:fill="DBE5F1" w:themeFill="accent1" w:themeFillTint="33"/>
          </w:tcPr>
          <w:p w14:paraId="1EEAE48E" w14:textId="7C910FD0" w:rsidR="003850E3" w:rsidRDefault="003850E3" w:rsidP="003850E3">
            <w:pPr>
              <w:tabs>
                <w:tab w:val="left" w:pos="3594"/>
              </w:tabs>
              <w:spacing w:line="480" w:lineRule="auto"/>
              <w:rPr>
                <w:b/>
                <w:bCs/>
                <w:sz w:val="20"/>
                <w:szCs w:val="20"/>
              </w:rPr>
            </w:pPr>
            <w:r>
              <w:rPr>
                <w:b/>
                <w:bCs/>
                <w:sz w:val="20"/>
                <w:szCs w:val="20"/>
              </w:rPr>
              <w:t xml:space="preserve">Panel 5. Search strategy to identify </w:t>
            </w:r>
            <w:r w:rsidR="00EB3933">
              <w:rPr>
                <w:b/>
                <w:bCs/>
                <w:sz w:val="20"/>
                <w:szCs w:val="20"/>
              </w:rPr>
              <w:t>factors that affect the implementation and delivery of lifestyle interventions in mental healthcare.</w:t>
            </w:r>
          </w:p>
          <w:p w14:paraId="6665E301" w14:textId="27345D45" w:rsidR="003850E3" w:rsidRDefault="003850E3" w:rsidP="003850E3">
            <w:pPr>
              <w:tabs>
                <w:tab w:val="left" w:pos="3594"/>
              </w:tabs>
              <w:spacing w:line="480" w:lineRule="auto"/>
              <w:rPr>
                <w:sz w:val="20"/>
                <w:szCs w:val="20"/>
              </w:rPr>
            </w:pPr>
            <w:r w:rsidRPr="00937405">
              <w:rPr>
                <w:b/>
                <w:bCs/>
                <w:sz w:val="20"/>
                <w:szCs w:val="20"/>
              </w:rPr>
              <w:lastRenderedPageBreak/>
              <w:t>Databases:</w:t>
            </w:r>
            <w:r>
              <w:rPr>
                <w:sz w:val="20"/>
                <w:szCs w:val="20"/>
              </w:rPr>
              <w:t xml:space="preserve"> MEDLINE, SCOPUS, PsychINFO and CINAHL.</w:t>
            </w:r>
          </w:p>
          <w:p w14:paraId="6DC280B7" w14:textId="431AB1A4" w:rsidR="003850E3" w:rsidRPr="004909BA" w:rsidRDefault="00A27C36" w:rsidP="003850E3">
            <w:pPr>
              <w:tabs>
                <w:tab w:val="left" w:pos="3594"/>
              </w:tabs>
              <w:spacing w:line="480" w:lineRule="auto"/>
              <w:rPr>
                <w:sz w:val="20"/>
                <w:szCs w:val="20"/>
                <w:highlight w:val="yellow"/>
              </w:rPr>
            </w:pPr>
            <w:r w:rsidRPr="00381CF4">
              <w:rPr>
                <w:b/>
                <w:bCs/>
                <w:sz w:val="20"/>
                <w:szCs w:val="20"/>
              </w:rPr>
              <w:t xml:space="preserve">MEDLINE </w:t>
            </w:r>
            <w:r w:rsidR="003850E3" w:rsidRPr="0084372B">
              <w:rPr>
                <w:b/>
                <w:bCs/>
                <w:sz w:val="20"/>
                <w:szCs w:val="20"/>
              </w:rPr>
              <w:t>Search string:</w:t>
            </w:r>
            <w:r w:rsidR="003850E3" w:rsidRPr="0084372B">
              <w:rPr>
                <w:i/>
                <w:iCs/>
                <w:sz w:val="20"/>
                <w:szCs w:val="20"/>
              </w:rPr>
              <w:t xml:space="preserve"> </w:t>
            </w:r>
            <w:r w:rsidR="00DF2449" w:rsidRPr="0084372B">
              <w:rPr>
                <w:rFonts w:eastAsiaTheme="minorHAnsi"/>
                <w:sz w:val="20"/>
                <w:szCs w:val="20"/>
                <w:lang w:eastAsia="en-US"/>
              </w:rPr>
              <w:t>(</w:t>
            </w:r>
            <w:r w:rsidR="00DF2449" w:rsidRPr="001D2651">
              <w:rPr>
                <w:rFonts w:eastAsiaTheme="minorHAnsi"/>
                <w:sz w:val="20"/>
                <w:szCs w:val="20"/>
                <w:lang w:eastAsia="en-US"/>
              </w:rPr>
              <w:t>schizo* OR "mental illness" OR "mental disorder*" OR psychiatr* OR depress* OR bipolar OR anxiety OR "substance abus*" OR "‘substance use’" OR "eating disorder*" OR psychosis OR psychotic).ti,ab</w:t>
            </w:r>
            <w:r w:rsidR="009C22C8">
              <w:rPr>
                <w:rFonts w:eastAsiaTheme="minorHAnsi"/>
                <w:sz w:val="20"/>
                <w:szCs w:val="20"/>
                <w:lang w:eastAsia="en-US"/>
              </w:rPr>
              <w:t xml:space="preserve"> AND </w:t>
            </w:r>
            <w:r w:rsidR="009C22C8" w:rsidRPr="001D2651">
              <w:rPr>
                <w:rFonts w:eastAsiaTheme="minorHAnsi"/>
                <w:sz w:val="20"/>
                <w:szCs w:val="20"/>
                <w:lang w:eastAsia="en-US"/>
              </w:rPr>
              <w:t>("physical activity" OR exercis* OR "resistance training" OR aerobic OR fitness OR diet* OR nutrition OR "weight" OR sleep OR insomn* OR smoking OR tobacco OR nicotine OR lifestyle*).ti,ab</w:t>
            </w:r>
            <w:r w:rsidR="009C22C8">
              <w:rPr>
                <w:rFonts w:eastAsiaTheme="minorHAnsi"/>
                <w:sz w:val="20"/>
                <w:szCs w:val="20"/>
                <w:lang w:eastAsia="en-US"/>
              </w:rPr>
              <w:t xml:space="preserve"> AND </w:t>
            </w:r>
            <w:r w:rsidR="0084372B" w:rsidRPr="001D2651">
              <w:rPr>
                <w:sz w:val="20"/>
                <w:szCs w:val="20"/>
              </w:rPr>
              <w:t>(</w:t>
            </w:r>
            <w:r w:rsidR="0084372B">
              <w:rPr>
                <w:sz w:val="20"/>
                <w:szCs w:val="20"/>
              </w:rPr>
              <w:t>((“semi-structured” OR semistructured or unstructured OR informal OR “in-depth” OR indepth OR “face-to-face” OR structured or guide) adj3 (interview* OR discussion* OR questionnaire*))).ti,ab. OR (focus group* OR qualitative OR ethnograph* OR fieldwork OR “field work” OR “keyinformant”).ti,ab.</w:t>
            </w:r>
          </w:p>
          <w:p w14:paraId="137EC048" w14:textId="5074F046" w:rsidR="003850E3" w:rsidRDefault="003850E3" w:rsidP="003850E3">
            <w:pPr>
              <w:tabs>
                <w:tab w:val="left" w:pos="3594"/>
              </w:tabs>
              <w:spacing w:line="480" w:lineRule="auto"/>
              <w:rPr>
                <w:sz w:val="20"/>
                <w:szCs w:val="20"/>
              </w:rPr>
            </w:pPr>
            <w:r w:rsidRPr="00004971">
              <w:rPr>
                <w:b/>
                <w:bCs/>
                <w:sz w:val="20"/>
                <w:szCs w:val="20"/>
              </w:rPr>
              <w:t>Timeframe:</w:t>
            </w:r>
            <w:r w:rsidRPr="00004971">
              <w:rPr>
                <w:i/>
                <w:iCs/>
                <w:sz w:val="20"/>
                <w:szCs w:val="20"/>
              </w:rPr>
              <w:t xml:space="preserve"> </w:t>
            </w:r>
            <w:r w:rsidRPr="00004971">
              <w:rPr>
                <w:sz w:val="20"/>
                <w:szCs w:val="20"/>
              </w:rPr>
              <w:t>November 2018 to</w:t>
            </w:r>
            <w:r w:rsidR="6C5B1602" w:rsidRPr="00004971">
              <w:rPr>
                <w:sz w:val="20"/>
                <w:szCs w:val="20"/>
              </w:rPr>
              <w:t xml:space="preserve"> </w:t>
            </w:r>
            <w:r w:rsidR="00CD3189">
              <w:rPr>
                <w:sz w:val="20"/>
                <w:szCs w:val="20"/>
              </w:rPr>
              <w:t>April 2024.</w:t>
            </w:r>
          </w:p>
        </w:tc>
      </w:tr>
    </w:tbl>
    <w:p w14:paraId="26B86A8E" w14:textId="77777777" w:rsidR="003850E3" w:rsidRDefault="003850E3">
      <w:pPr>
        <w:tabs>
          <w:tab w:val="left" w:pos="3594"/>
        </w:tabs>
        <w:spacing w:line="480" w:lineRule="auto"/>
        <w:rPr>
          <w:sz w:val="20"/>
          <w:szCs w:val="20"/>
        </w:rPr>
      </w:pPr>
    </w:p>
    <w:p w14:paraId="00000129" w14:textId="777E3326" w:rsidR="00832A5A" w:rsidRDefault="00D755D8">
      <w:pPr>
        <w:tabs>
          <w:tab w:val="left" w:pos="3594"/>
        </w:tabs>
        <w:spacing w:line="480" w:lineRule="auto"/>
        <w:rPr>
          <w:sz w:val="20"/>
          <w:szCs w:val="20"/>
        </w:rPr>
      </w:pPr>
      <w:r w:rsidRPr="529D87B0">
        <w:rPr>
          <w:sz w:val="20"/>
          <w:szCs w:val="20"/>
        </w:rPr>
        <w:t>We created two</w:t>
      </w:r>
      <w:r w:rsidR="00EE2CB4">
        <w:rPr>
          <w:sz w:val="20"/>
          <w:szCs w:val="20"/>
        </w:rPr>
        <w:t xml:space="preserve"> </w:t>
      </w:r>
      <w:r w:rsidRPr="529D87B0">
        <w:rPr>
          <w:sz w:val="20"/>
          <w:szCs w:val="20"/>
        </w:rPr>
        <w:t xml:space="preserve">initial conceptual </w:t>
      </w:r>
      <w:sdt>
        <w:sdtPr>
          <w:tag w:val="goog_rdk_88"/>
          <w:id w:val="-146674774"/>
        </w:sdtPr>
        <w:sdtEndPr/>
        <w:sdtContent/>
      </w:sdt>
      <w:r w:rsidRPr="529D87B0">
        <w:rPr>
          <w:sz w:val="20"/>
          <w:szCs w:val="20"/>
        </w:rPr>
        <w:t xml:space="preserve">frameworks of the </w:t>
      </w:r>
      <w:r w:rsidRPr="529D87B0">
        <w:rPr>
          <w:i/>
          <w:iCs/>
          <w:sz w:val="20"/>
          <w:szCs w:val="20"/>
        </w:rPr>
        <w:t>a-priori</w:t>
      </w:r>
      <w:r w:rsidRPr="529D87B0">
        <w:rPr>
          <w:sz w:val="20"/>
          <w:szCs w:val="20"/>
        </w:rPr>
        <w:t xml:space="preserve"> themes correspond</w:t>
      </w:r>
      <w:r w:rsidR="16679F6E" w:rsidRPr="529D87B0">
        <w:rPr>
          <w:sz w:val="20"/>
          <w:szCs w:val="20"/>
        </w:rPr>
        <w:t>ing</w:t>
      </w:r>
      <w:r w:rsidRPr="529D87B0">
        <w:rPr>
          <w:sz w:val="20"/>
          <w:szCs w:val="20"/>
        </w:rPr>
        <w:t xml:space="preserve"> to various </w:t>
      </w:r>
      <w:r w:rsidR="1D47755F" w:rsidRPr="529D87B0">
        <w:rPr>
          <w:sz w:val="20"/>
          <w:szCs w:val="20"/>
        </w:rPr>
        <w:t xml:space="preserve">system </w:t>
      </w:r>
      <w:r w:rsidRPr="529D87B0">
        <w:rPr>
          <w:sz w:val="20"/>
          <w:szCs w:val="20"/>
        </w:rPr>
        <w:t>levels  (</w:t>
      </w:r>
      <w:sdt>
        <w:sdtPr>
          <w:tag w:val="goog_rdk_89"/>
          <w:id w:val="-1533103915"/>
        </w:sdtPr>
        <w:sdtEndPr/>
        <w:sdtContent/>
      </w:sdt>
      <w:r w:rsidRPr="529D87B0">
        <w:rPr>
          <w:i/>
          <w:iCs/>
          <w:sz w:val="20"/>
          <w:szCs w:val="20"/>
        </w:rPr>
        <w:t>macro</w:t>
      </w:r>
      <w:r w:rsidRPr="529D87B0">
        <w:rPr>
          <w:sz w:val="20"/>
          <w:szCs w:val="20"/>
        </w:rPr>
        <w:t xml:space="preserve">, </w:t>
      </w:r>
      <w:r w:rsidRPr="529D87B0">
        <w:rPr>
          <w:i/>
          <w:iCs/>
          <w:sz w:val="20"/>
          <w:szCs w:val="20"/>
        </w:rPr>
        <w:t>meso</w:t>
      </w:r>
      <w:r w:rsidRPr="529D87B0">
        <w:rPr>
          <w:sz w:val="20"/>
          <w:szCs w:val="20"/>
        </w:rPr>
        <w:t xml:space="preserve"> and </w:t>
      </w:r>
      <w:r w:rsidRPr="529D87B0">
        <w:rPr>
          <w:i/>
          <w:iCs/>
          <w:sz w:val="20"/>
          <w:szCs w:val="20"/>
        </w:rPr>
        <w:t>micro</w:t>
      </w:r>
      <w:r w:rsidRPr="529D87B0">
        <w:rPr>
          <w:sz w:val="20"/>
          <w:szCs w:val="20"/>
        </w:rPr>
        <w:t>). One framework was for data that reflected providers’ perspectives</w:t>
      </w:r>
      <w:r w:rsidR="6740DAD7" w:rsidRPr="529D87B0">
        <w:rPr>
          <w:sz w:val="20"/>
          <w:szCs w:val="20"/>
        </w:rPr>
        <w:t>,</w:t>
      </w:r>
      <w:r w:rsidRPr="529D87B0">
        <w:rPr>
          <w:sz w:val="20"/>
          <w:szCs w:val="20"/>
        </w:rPr>
        <w:t xml:space="preserve"> and the other was for data that described the experiences and needs of people living with mental illness. We mapped the study data to various levels of the system to generate relevant themes. We used distinct definitions for the levels of the system concerning providers and participants. </w:t>
      </w:r>
      <w:r w:rsidRPr="529D87B0">
        <w:rPr>
          <w:b/>
          <w:bCs/>
          <w:color w:val="000000" w:themeColor="text1"/>
          <w:sz w:val="20"/>
          <w:szCs w:val="20"/>
        </w:rPr>
        <w:t>Table 2</w:t>
      </w:r>
      <w:r w:rsidRPr="529D87B0">
        <w:rPr>
          <w:color w:val="000000" w:themeColor="text1"/>
          <w:sz w:val="20"/>
          <w:szCs w:val="20"/>
        </w:rPr>
        <w:t xml:space="preserve"> provides definitions and examples of the levels of the system from the perspective of both providers and participants. </w:t>
      </w:r>
      <w:r w:rsidR="00E80ADD" w:rsidRPr="529D87B0">
        <w:rPr>
          <w:color w:val="000000" w:themeColor="text1"/>
          <w:sz w:val="20"/>
          <w:szCs w:val="20"/>
        </w:rPr>
        <w:t>M</w:t>
      </w:r>
      <w:r w:rsidRPr="529D87B0">
        <w:rPr>
          <w:color w:val="000000" w:themeColor="text1"/>
          <w:sz w:val="20"/>
          <w:szCs w:val="20"/>
        </w:rPr>
        <w:t>ore detailed descriptions of these different levels of the system</w:t>
      </w:r>
      <w:r w:rsidR="0097712B" w:rsidRPr="529D87B0">
        <w:rPr>
          <w:color w:val="000000" w:themeColor="text1"/>
          <w:sz w:val="20"/>
          <w:szCs w:val="20"/>
        </w:rPr>
        <w:t xml:space="preserve"> are presented in </w:t>
      </w:r>
      <w:r w:rsidR="00E80ADD" w:rsidRPr="529D87B0">
        <w:rPr>
          <w:color w:val="000000" w:themeColor="text1"/>
          <w:sz w:val="20"/>
          <w:szCs w:val="20"/>
        </w:rPr>
        <w:t xml:space="preserve">the </w:t>
      </w:r>
      <w:r w:rsidR="00DD2346" w:rsidRPr="529D87B0">
        <w:rPr>
          <w:b/>
          <w:bCs/>
          <w:color w:val="000000" w:themeColor="text1"/>
          <w:sz w:val="20"/>
          <w:szCs w:val="20"/>
        </w:rPr>
        <w:t>online appendix</w:t>
      </w:r>
      <w:r w:rsidR="00E80ADD" w:rsidRPr="529D87B0">
        <w:rPr>
          <w:b/>
          <w:bCs/>
          <w:color w:val="000000" w:themeColor="text1"/>
          <w:sz w:val="20"/>
          <w:szCs w:val="20"/>
        </w:rPr>
        <w:t xml:space="preserve"> page</w:t>
      </w:r>
      <w:r w:rsidR="00F06DD3" w:rsidRPr="529D87B0">
        <w:rPr>
          <w:b/>
          <w:bCs/>
          <w:color w:val="000000" w:themeColor="text1"/>
          <w:sz w:val="20"/>
          <w:szCs w:val="20"/>
        </w:rPr>
        <w:t>s</w:t>
      </w:r>
      <w:r w:rsidR="00E80ADD" w:rsidRPr="529D87B0">
        <w:rPr>
          <w:b/>
          <w:bCs/>
          <w:color w:val="000000" w:themeColor="text1"/>
          <w:sz w:val="20"/>
          <w:szCs w:val="20"/>
        </w:rPr>
        <w:t xml:space="preserve"> </w:t>
      </w:r>
      <w:r w:rsidR="006C4F93" w:rsidRPr="529D87B0">
        <w:rPr>
          <w:b/>
          <w:bCs/>
          <w:color w:val="000000" w:themeColor="text1"/>
          <w:sz w:val="20"/>
          <w:szCs w:val="20"/>
        </w:rPr>
        <w:t>89</w:t>
      </w:r>
      <w:r w:rsidR="00F06DD3" w:rsidRPr="529D87B0">
        <w:rPr>
          <w:b/>
          <w:bCs/>
          <w:color w:val="000000" w:themeColor="text1"/>
          <w:sz w:val="20"/>
          <w:szCs w:val="20"/>
        </w:rPr>
        <w:t>-90</w:t>
      </w:r>
      <w:r w:rsidRPr="529D87B0">
        <w:rPr>
          <w:color w:val="000000" w:themeColor="text1"/>
          <w:sz w:val="20"/>
          <w:szCs w:val="20"/>
        </w:rPr>
        <w:t xml:space="preserve">. We extracted and synthesised data on </w:t>
      </w:r>
      <w:r w:rsidRPr="529D87B0">
        <w:rPr>
          <w:i/>
          <w:iCs/>
          <w:color w:val="000000" w:themeColor="text1"/>
          <w:sz w:val="20"/>
          <w:szCs w:val="20"/>
        </w:rPr>
        <w:t>how</w:t>
      </w:r>
      <w:r w:rsidRPr="529D87B0">
        <w:rPr>
          <w:color w:val="000000" w:themeColor="text1"/>
          <w:sz w:val="20"/>
          <w:szCs w:val="20"/>
        </w:rPr>
        <w:t xml:space="preserve"> lifestyle interventions should be delivered</w:t>
      </w:r>
      <w:r w:rsidR="00420277" w:rsidRPr="529D87B0">
        <w:rPr>
          <w:color w:val="000000" w:themeColor="text1"/>
          <w:sz w:val="20"/>
          <w:szCs w:val="20"/>
        </w:rPr>
        <w:t xml:space="preserve"> </w:t>
      </w:r>
      <w:r w:rsidRPr="529D87B0">
        <w:rPr>
          <w:color w:val="000000" w:themeColor="text1"/>
          <w:sz w:val="20"/>
          <w:szCs w:val="20"/>
        </w:rPr>
        <w:t xml:space="preserve">from the perspective of intervention participants. We also developed a tailored, best-fit framework </w:t>
      </w:r>
      <w:r w:rsidR="001F41CF" w:rsidRPr="529D87B0">
        <w:rPr>
          <w:color w:val="000000" w:themeColor="text1"/>
          <w:sz w:val="20"/>
          <w:szCs w:val="20"/>
        </w:rPr>
        <w:t>from established theories/implementation and evaluation frameworks (</w:t>
      </w:r>
      <w:r w:rsidR="00DD2346" w:rsidRPr="529D87B0">
        <w:rPr>
          <w:b/>
          <w:bCs/>
          <w:color w:val="000000" w:themeColor="text1"/>
          <w:sz w:val="20"/>
          <w:szCs w:val="20"/>
        </w:rPr>
        <w:t>online appendix</w:t>
      </w:r>
      <w:r w:rsidR="00152CCF" w:rsidRPr="529D87B0">
        <w:rPr>
          <w:b/>
          <w:bCs/>
          <w:color w:val="000000" w:themeColor="text1"/>
          <w:sz w:val="20"/>
          <w:szCs w:val="20"/>
        </w:rPr>
        <w:t xml:space="preserve"> pages </w:t>
      </w:r>
      <w:r w:rsidR="00D331FD" w:rsidRPr="529D87B0">
        <w:rPr>
          <w:b/>
          <w:bCs/>
          <w:color w:val="000000" w:themeColor="text1"/>
          <w:sz w:val="20"/>
          <w:szCs w:val="20"/>
        </w:rPr>
        <w:t>113</w:t>
      </w:r>
      <w:r w:rsidR="00152CCF" w:rsidRPr="529D87B0">
        <w:rPr>
          <w:b/>
          <w:bCs/>
          <w:color w:val="000000" w:themeColor="text1"/>
          <w:sz w:val="20"/>
          <w:szCs w:val="20"/>
        </w:rPr>
        <w:t>-</w:t>
      </w:r>
      <w:r w:rsidR="00D331FD" w:rsidRPr="529D87B0">
        <w:rPr>
          <w:b/>
          <w:bCs/>
          <w:color w:val="000000" w:themeColor="text1"/>
          <w:sz w:val="20"/>
          <w:szCs w:val="20"/>
        </w:rPr>
        <w:t>114</w:t>
      </w:r>
      <w:r w:rsidR="001F41CF" w:rsidRPr="529D87B0">
        <w:rPr>
          <w:color w:val="000000" w:themeColor="text1"/>
          <w:sz w:val="20"/>
          <w:szCs w:val="20"/>
        </w:rPr>
        <w:t xml:space="preserve">). We used </w:t>
      </w:r>
      <w:r w:rsidR="00067DEA">
        <w:rPr>
          <w:color w:val="000000" w:themeColor="text1"/>
          <w:sz w:val="20"/>
          <w:szCs w:val="20"/>
        </w:rPr>
        <w:t>this tailored, best fit framework</w:t>
      </w:r>
      <w:r w:rsidR="001F41CF" w:rsidRPr="529D87B0">
        <w:rPr>
          <w:color w:val="000000" w:themeColor="text1"/>
          <w:sz w:val="20"/>
          <w:szCs w:val="20"/>
        </w:rPr>
        <w:t xml:space="preserve"> </w:t>
      </w:r>
      <w:r w:rsidRPr="529D87B0">
        <w:rPr>
          <w:color w:val="000000" w:themeColor="text1"/>
          <w:sz w:val="20"/>
          <w:szCs w:val="20"/>
        </w:rPr>
        <w:t>to synthesise data from studies focused on implementi</w:t>
      </w:r>
      <w:r w:rsidR="52049423" w:rsidRPr="529D87B0">
        <w:rPr>
          <w:color w:val="000000" w:themeColor="text1"/>
          <w:sz w:val="20"/>
          <w:szCs w:val="20"/>
        </w:rPr>
        <w:t>ng</w:t>
      </w:r>
      <w:r w:rsidRPr="529D87B0">
        <w:rPr>
          <w:color w:val="000000" w:themeColor="text1"/>
          <w:sz w:val="20"/>
          <w:szCs w:val="20"/>
        </w:rPr>
        <w:t xml:space="preserve"> lifestyle interventions in mental healthcare settings.</w:t>
      </w:r>
    </w:p>
    <w:p w14:paraId="0000012A" w14:textId="77777777" w:rsidR="00832A5A" w:rsidRDefault="00832A5A">
      <w:pPr>
        <w:tabs>
          <w:tab w:val="left" w:pos="3594"/>
        </w:tabs>
        <w:spacing w:line="480" w:lineRule="auto"/>
        <w:rPr>
          <w:sz w:val="20"/>
          <w:szCs w:val="20"/>
        </w:rPr>
      </w:pPr>
    </w:p>
    <w:p w14:paraId="00000139" w14:textId="66A3B09F" w:rsidR="00832A5A" w:rsidRDefault="0042678E" w:rsidP="004909BA">
      <w:pPr>
        <w:tabs>
          <w:tab w:val="left" w:pos="3594"/>
        </w:tabs>
        <w:spacing w:line="480" w:lineRule="auto"/>
        <w:jc w:val="center"/>
        <w:rPr>
          <w:i/>
          <w:color w:val="000000"/>
          <w:sz w:val="20"/>
          <w:szCs w:val="20"/>
        </w:rPr>
      </w:pPr>
      <w:r w:rsidRPr="004909BA">
        <w:rPr>
          <w:b/>
          <w:sz w:val="20"/>
          <w:szCs w:val="20"/>
        </w:rPr>
        <w:lastRenderedPageBreak/>
        <w:t xml:space="preserve">Insert </w:t>
      </w:r>
      <w:r w:rsidR="00D755D8" w:rsidRPr="004909BA">
        <w:rPr>
          <w:b/>
          <w:sz w:val="20"/>
          <w:szCs w:val="20"/>
        </w:rPr>
        <w:t>Table 2</w:t>
      </w:r>
      <w:r w:rsidRPr="004909BA">
        <w:rPr>
          <w:b/>
          <w:sz w:val="20"/>
          <w:szCs w:val="20"/>
        </w:rPr>
        <w:t xml:space="preserve"> here</w:t>
      </w:r>
      <w:r w:rsidR="00D755D8" w:rsidRPr="004909BA">
        <w:rPr>
          <w:b/>
          <w:sz w:val="20"/>
          <w:szCs w:val="20"/>
        </w:rPr>
        <w:t>.</w:t>
      </w:r>
      <w:r w:rsidR="00D755D8" w:rsidRPr="00912BDD">
        <w:rPr>
          <w:b/>
          <w:sz w:val="20"/>
          <w:szCs w:val="20"/>
        </w:rPr>
        <w:t xml:space="preserve"> </w:t>
      </w:r>
    </w:p>
    <w:p w14:paraId="0000013A"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Barriers to Implementation and Delivery</w:t>
      </w:r>
    </w:p>
    <w:p w14:paraId="0000013B"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Macro-level barriers</w:t>
      </w:r>
    </w:p>
    <w:p w14:paraId="0000013C" w14:textId="4683FF93" w:rsidR="00832A5A" w:rsidRDefault="00D755D8">
      <w:pPr>
        <w:tabs>
          <w:tab w:val="left" w:pos="3594"/>
        </w:tabs>
        <w:spacing w:line="480" w:lineRule="auto"/>
        <w:rPr>
          <w:color w:val="000000"/>
          <w:sz w:val="20"/>
          <w:szCs w:val="20"/>
        </w:rPr>
      </w:pPr>
      <w:r w:rsidRPr="47FDBF6F">
        <w:rPr>
          <w:color w:val="000000" w:themeColor="text1"/>
          <w:sz w:val="20"/>
          <w:szCs w:val="20"/>
        </w:rPr>
        <w:t>Provider-related barriers at the health</w:t>
      </w:r>
      <w:r w:rsidR="00420277">
        <w:rPr>
          <w:color w:val="000000" w:themeColor="text1"/>
          <w:sz w:val="20"/>
          <w:szCs w:val="20"/>
        </w:rPr>
        <w:t xml:space="preserve"> </w:t>
      </w:r>
      <w:r w:rsidRPr="47FDBF6F">
        <w:rPr>
          <w:color w:val="000000" w:themeColor="text1"/>
          <w:sz w:val="20"/>
          <w:szCs w:val="20"/>
        </w:rPr>
        <w:t>system</w:t>
      </w:r>
      <w:r w:rsidRPr="47FDBF6F">
        <w:rPr>
          <w:i/>
          <w:iCs/>
          <w:color w:val="000000" w:themeColor="text1"/>
          <w:sz w:val="20"/>
          <w:szCs w:val="20"/>
        </w:rPr>
        <w:t xml:space="preserve"> </w:t>
      </w:r>
      <w:r w:rsidRPr="47FDBF6F">
        <w:rPr>
          <w:color w:val="000000" w:themeColor="text1"/>
          <w:sz w:val="20"/>
          <w:szCs w:val="20"/>
        </w:rPr>
        <w:t>level included inadequate reimbursement mechanisms,</w:t>
      </w:r>
      <w:r w:rsidRPr="47FDBF6F">
        <w:rPr>
          <w:color w:val="000000" w:themeColor="text1"/>
          <w:sz w:val="20"/>
          <w:szCs w:val="20"/>
          <w:vertAlign w:val="superscript"/>
        </w:rPr>
        <w:t>7</w:t>
      </w:r>
      <w:r w:rsidR="00B6665A">
        <w:rPr>
          <w:color w:val="000000" w:themeColor="text1"/>
          <w:sz w:val="20"/>
          <w:szCs w:val="20"/>
          <w:vertAlign w:val="superscript"/>
        </w:rPr>
        <w:t>7</w:t>
      </w:r>
      <w:r w:rsidRPr="47FDBF6F">
        <w:rPr>
          <w:color w:val="000000" w:themeColor="text1"/>
          <w:sz w:val="20"/>
          <w:szCs w:val="20"/>
          <w:vertAlign w:val="superscript"/>
        </w:rPr>
        <w:t>, 7</w:t>
      </w:r>
      <w:r w:rsidR="00B6665A">
        <w:rPr>
          <w:color w:val="000000" w:themeColor="text1"/>
          <w:sz w:val="20"/>
          <w:szCs w:val="20"/>
          <w:vertAlign w:val="superscript"/>
        </w:rPr>
        <w:t>8</w:t>
      </w:r>
      <w:r w:rsidRPr="47FDBF6F">
        <w:rPr>
          <w:color w:val="000000" w:themeColor="text1"/>
          <w:sz w:val="20"/>
          <w:szCs w:val="20"/>
        </w:rPr>
        <w:t xml:space="preserve"> impractical clinical guidelines,</w:t>
      </w:r>
      <w:r w:rsidRPr="47FDBF6F">
        <w:rPr>
          <w:color w:val="000000" w:themeColor="text1"/>
          <w:sz w:val="20"/>
          <w:szCs w:val="20"/>
          <w:vertAlign w:val="superscript"/>
        </w:rPr>
        <w:t>7</w:t>
      </w:r>
      <w:r w:rsidR="00B6665A">
        <w:rPr>
          <w:color w:val="000000" w:themeColor="text1"/>
          <w:sz w:val="20"/>
          <w:szCs w:val="20"/>
          <w:vertAlign w:val="superscript"/>
        </w:rPr>
        <w:t>9</w:t>
      </w:r>
      <w:r w:rsidRPr="47FDBF6F">
        <w:rPr>
          <w:color w:val="000000" w:themeColor="text1"/>
          <w:sz w:val="20"/>
          <w:szCs w:val="20"/>
        </w:rPr>
        <w:t xml:space="preserve"> and the challenges associated with delivering interventions in rural and low resource settings.</w:t>
      </w:r>
      <w:r w:rsidR="00B6665A">
        <w:rPr>
          <w:color w:val="000000" w:themeColor="text1"/>
          <w:sz w:val="20"/>
          <w:szCs w:val="20"/>
          <w:vertAlign w:val="superscript"/>
        </w:rPr>
        <w:t>80</w:t>
      </w:r>
      <w:r w:rsidRPr="47FDBF6F">
        <w:rPr>
          <w:color w:val="000000" w:themeColor="text1"/>
          <w:sz w:val="20"/>
          <w:szCs w:val="20"/>
        </w:rPr>
        <w:t xml:space="preserve"> Additionally, no studies specifically addressed macro-level barriers from the perspective of participants.</w:t>
      </w:r>
    </w:p>
    <w:p w14:paraId="0000013D" w14:textId="77777777" w:rsidR="00832A5A" w:rsidRDefault="00832A5A">
      <w:pPr>
        <w:tabs>
          <w:tab w:val="left" w:pos="3594"/>
        </w:tabs>
        <w:spacing w:line="480" w:lineRule="auto"/>
        <w:rPr>
          <w:color w:val="000000"/>
          <w:sz w:val="20"/>
          <w:szCs w:val="20"/>
        </w:rPr>
      </w:pPr>
    </w:p>
    <w:p w14:paraId="0000013E"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Meso-level barriers</w:t>
      </w:r>
    </w:p>
    <w:p w14:paraId="0000013F" w14:textId="783C8B3D" w:rsidR="00832A5A" w:rsidRDefault="00D755D8">
      <w:pPr>
        <w:tabs>
          <w:tab w:val="left" w:pos="3594"/>
        </w:tabs>
        <w:spacing w:line="480" w:lineRule="auto"/>
        <w:rPr>
          <w:color w:val="000000"/>
          <w:sz w:val="20"/>
          <w:szCs w:val="20"/>
        </w:rPr>
      </w:pPr>
      <w:r w:rsidRPr="47FDBF6F">
        <w:rPr>
          <w:color w:val="000000" w:themeColor="text1"/>
          <w:sz w:val="20"/>
          <w:szCs w:val="20"/>
        </w:rPr>
        <w:t>The most reported provider-related obstacles were a lack of resources,</w:t>
      </w:r>
      <w:r w:rsidRPr="47FDBF6F">
        <w:rPr>
          <w:color w:val="000000" w:themeColor="text1"/>
          <w:sz w:val="20"/>
          <w:szCs w:val="20"/>
          <w:vertAlign w:val="superscript"/>
        </w:rPr>
        <w:t>7</w:t>
      </w:r>
      <w:r w:rsidR="00B6665A">
        <w:rPr>
          <w:color w:val="000000" w:themeColor="text1"/>
          <w:sz w:val="20"/>
          <w:szCs w:val="20"/>
          <w:vertAlign w:val="superscript"/>
        </w:rPr>
        <w:t>7</w:t>
      </w:r>
      <w:r w:rsidRPr="47FDBF6F">
        <w:rPr>
          <w:color w:val="000000" w:themeColor="text1"/>
          <w:sz w:val="20"/>
          <w:szCs w:val="20"/>
          <w:vertAlign w:val="superscript"/>
        </w:rPr>
        <w:t>-9</w:t>
      </w:r>
      <w:r w:rsidR="00B6665A">
        <w:rPr>
          <w:color w:val="000000" w:themeColor="text1"/>
          <w:sz w:val="20"/>
          <w:szCs w:val="20"/>
          <w:vertAlign w:val="superscript"/>
        </w:rPr>
        <w:t>4</w:t>
      </w:r>
      <w:r w:rsidRPr="47FDBF6F">
        <w:rPr>
          <w:color w:val="000000" w:themeColor="text1"/>
          <w:sz w:val="20"/>
          <w:szCs w:val="20"/>
        </w:rPr>
        <w:t xml:space="preserve"> including time,</w:t>
      </w:r>
      <w:r w:rsidRPr="47FDBF6F">
        <w:rPr>
          <w:color w:val="000000" w:themeColor="text1"/>
          <w:sz w:val="20"/>
          <w:szCs w:val="20"/>
          <w:vertAlign w:val="superscript"/>
        </w:rPr>
        <w:t>7</w:t>
      </w:r>
      <w:r w:rsidR="00B6665A">
        <w:rPr>
          <w:color w:val="000000" w:themeColor="text1"/>
          <w:sz w:val="20"/>
          <w:szCs w:val="20"/>
          <w:vertAlign w:val="superscript"/>
        </w:rPr>
        <w:t>8</w:t>
      </w:r>
      <w:r w:rsidRPr="47FDBF6F">
        <w:rPr>
          <w:color w:val="000000" w:themeColor="text1"/>
          <w:sz w:val="20"/>
          <w:szCs w:val="20"/>
          <w:vertAlign w:val="superscript"/>
        </w:rPr>
        <w:t xml:space="preserve">, </w:t>
      </w:r>
      <w:r w:rsidR="00B6665A">
        <w:rPr>
          <w:color w:val="000000" w:themeColor="text1"/>
          <w:sz w:val="20"/>
          <w:szCs w:val="20"/>
          <w:vertAlign w:val="superscript"/>
        </w:rPr>
        <w:t>80</w:t>
      </w:r>
      <w:r w:rsidRPr="47FDBF6F">
        <w:rPr>
          <w:color w:val="000000" w:themeColor="text1"/>
          <w:sz w:val="20"/>
          <w:szCs w:val="20"/>
          <w:vertAlign w:val="superscript"/>
        </w:rPr>
        <w:t xml:space="preserve">, </w:t>
      </w:r>
      <w:r w:rsidR="00AC0EC1">
        <w:rPr>
          <w:color w:val="000000" w:themeColor="text1"/>
          <w:sz w:val="20"/>
          <w:szCs w:val="20"/>
          <w:vertAlign w:val="superscript"/>
        </w:rPr>
        <w:t>8</w:t>
      </w:r>
      <w:r w:rsidR="00B6665A">
        <w:rPr>
          <w:color w:val="000000" w:themeColor="text1"/>
          <w:sz w:val="20"/>
          <w:szCs w:val="20"/>
          <w:vertAlign w:val="superscript"/>
        </w:rPr>
        <w:t>1</w:t>
      </w:r>
      <w:r w:rsidRPr="47FDBF6F">
        <w:rPr>
          <w:color w:val="000000" w:themeColor="text1"/>
          <w:sz w:val="20"/>
          <w:szCs w:val="20"/>
          <w:vertAlign w:val="superscript"/>
        </w:rPr>
        <w:t>, 8</w:t>
      </w:r>
      <w:r w:rsidR="00B6665A">
        <w:rPr>
          <w:color w:val="000000" w:themeColor="text1"/>
          <w:sz w:val="20"/>
          <w:szCs w:val="20"/>
          <w:vertAlign w:val="superscript"/>
        </w:rPr>
        <w:t>3</w:t>
      </w:r>
      <w:r w:rsidRPr="47FDBF6F">
        <w:rPr>
          <w:color w:val="000000" w:themeColor="text1"/>
          <w:sz w:val="20"/>
          <w:szCs w:val="20"/>
          <w:vertAlign w:val="superscript"/>
        </w:rPr>
        <w:t>-8</w:t>
      </w:r>
      <w:r w:rsidR="00B6665A">
        <w:rPr>
          <w:color w:val="000000" w:themeColor="text1"/>
          <w:sz w:val="20"/>
          <w:szCs w:val="20"/>
          <w:vertAlign w:val="superscript"/>
        </w:rPr>
        <w:t>5</w:t>
      </w:r>
      <w:r w:rsidRPr="47FDBF6F">
        <w:rPr>
          <w:color w:val="000000" w:themeColor="text1"/>
          <w:sz w:val="20"/>
          <w:szCs w:val="20"/>
          <w:vertAlign w:val="superscript"/>
        </w:rPr>
        <w:t>, 8</w:t>
      </w:r>
      <w:r w:rsidR="00B6665A">
        <w:rPr>
          <w:color w:val="000000" w:themeColor="text1"/>
          <w:sz w:val="20"/>
          <w:szCs w:val="20"/>
          <w:vertAlign w:val="superscript"/>
        </w:rPr>
        <w:t>9</w:t>
      </w:r>
      <w:r w:rsidRPr="47FDBF6F">
        <w:rPr>
          <w:color w:val="000000" w:themeColor="text1"/>
          <w:sz w:val="20"/>
          <w:szCs w:val="20"/>
          <w:vertAlign w:val="superscript"/>
        </w:rPr>
        <w:t>-9</w:t>
      </w:r>
      <w:r w:rsidR="00B6665A">
        <w:rPr>
          <w:color w:val="000000" w:themeColor="text1"/>
          <w:sz w:val="20"/>
          <w:szCs w:val="20"/>
          <w:vertAlign w:val="superscript"/>
        </w:rPr>
        <w:t>1</w:t>
      </w:r>
      <w:r w:rsidRPr="47FDBF6F">
        <w:rPr>
          <w:color w:val="000000" w:themeColor="text1"/>
          <w:sz w:val="20"/>
          <w:szCs w:val="20"/>
        </w:rPr>
        <w:t xml:space="preserve"> money,</w:t>
      </w:r>
      <w:r w:rsidRPr="47FDBF6F">
        <w:rPr>
          <w:color w:val="000000" w:themeColor="text1"/>
          <w:sz w:val="20"/>
          <w:szCs w:val="20"/>
          <w:vertAlign w:val="superscript"/>
        </w:rPr>
        <w:t>7</w:t>
      </w:r>
      <w:r w:rsidR="00B6665A">
        <w:rPr>
          <w:color w:val="000000" w:themeColor="text1"/>
          <w:sz w:val="20"/>
          <w:szCs w:val="20"/>
          <w:vertAlign w:val="superscript"/>
        </w:rPr>
        <w:t>9</w:t>
      </w:r>
      <w:r w:rsidRPr="47FDBF6F">
        <w:rPr>
          <w:color w:val="000000" w:themeColor="text1"/>
          <w:sz w:val="20"/>
          <w:szCs w:val="20"/>
          <w:vertAlign w:val="superscript"/>
        </w:rPr>
        <w:t>-</w:t>
      </w:r>
      <w:r w:rsidR="00614B73">
        <w:rPr>
          <w:color w:val="000000" w:themeColor="text1"/>
          <w:sz w:val="20"/>
          <w:szCs w:val="20"/>
          <w:vertAlign w:val="superscript"/>
        </w:rPr>
        <w:t>8</w:t>
      </w:r>
      <w:r w:rsidR="00B6665A">
        <w:rPr>
          <w:color w:val="000000" w:themeColor="text1"/>
          <w:sz w:val="20"/>
          <w:szCs w:val="20"/>
          <w:vertAlign w:val="superscript"/>
        </w:rPr>
        <w:t>1</w:t>
      </w:r>
      <w:r w:rsidRPr="47FDBF6F">
        <w:rPr>
          <w:color w:val="000000" w:themeColor="text1"/>
          <w:sz w:val="20"/>
          <w:szCs w:val="20"/>
          <w:vertAlign w:val="superscript"/>
        </w:rPr>
        <w:t>, 8</w:t>
      </w:r>
      <w:r w:rsidR="00B6665A">
        <w:rPr>
          <w:color w:val="000000" w:themeColor="text1"/>
          <w:sz w:val="20"/>
          <w:szCs w:val="20"/>
          <w:vertAlign w:val="superscript"/>
        </w:rPr>
        <w:t>4</w:t>
      </w:r>
      <w:r w:rsidRPr="47FDBF6F">
        <w:rPr>
          <w:color w:val="000000" w:themeColor="text1"/>
          <w:sz w:val="20"/>
          <w:szCs w:val="20"/>
          <w:vertAlign w:val="superscript"/>
        </w:rPr>
        <w:t>, 8</w:t>
      </w:r>
      <w:r w:rsidR="00B6665A">
        <w:rPr>
          <w:color w:val="000000" w:themeColor="text1"/>
          <w:sz w:val="20"/>
          <w:szCs w:val="20"/>
          <w:vertAlign w:val="superscript"/>
        </w:rPr>
        <w:t>8</w:t>
      </w:r>
      <w:r w:rsidRPr="47FDBF6F">
        <w:rPr>
          <w:color w:val="000000" w:themeColor="text1"/>
          <w:sz w:val="20"/>
          <w:szCs w:val="20"/>
          <w:vertAlign w:val="superscript"/>
        </w:rPr>
        <w:t>, 9</w:t>
      </w:r>
      <w:r w:rsidR="00B6665A">
        <w:rPr>
          <w:color w:val="000000" w:themeColor="text1"/>
          <w:sz w:val="20"/>
          <w:szCs w:val="20"/>
          <w:vertAlign w:val="superscript"/>
        </w:rPr>
        <w:t>1</w:t>
      </w:r>
      <w:r w:rsidRPr="47FDBF6F">
        <w:rPr>
          <w:color w:val="000000" w:themeColor="text1"/>
          <w:sz w:val="20"/>
          <w:szCs w:val="20"/>
        </w:rPr>
        <w:t xml:space="preserve"> infrastructure</w:t>
      </w:r>
      <w:r w:rsidR="0E3CDE2F" w:rsidRPr="47FDBF6F">
        <w:rPr>
          <w:color w:val="000000" w:themeColor="text1"/>
          <w:sz w:val="20"/>
          <w:szCs w:val="20"/>
        </w:rPr>
        <w:t>,</w:t>
      </w:r>
      <w:r w:rsidRPr="47FDBF6F">
        <w:rPr>
          <w:color w:val="000000" w:themeColor="text1"/>
          <w:sz w:val="20"/>
          <w:szCs w:val="20"/>
        </w:rPr>
        <w:t xml:space="preserve"> equipment,</w:t>
      </w:r>
      <w:r w:rsidRPr="47FDBF6F">
        <w:rPr>
          <w:color w:val="000000" w:themeColor="text1"/>
          <w:sz w:val="20"/>
          <w:szCs w:val="20"/>
          <w:vertAlign w:val="superscript"/>
        </w:rPr>
        <w:t>7</w:t>
      </w:r>
      <w:r w:rsidR="00B6665A">
        <w:rPr>
          <w:color w:val="000000" w:themeColor="text1"/>
          <w:sz w:val="20"/>
          <w:szCs w:val="20"/>
          <w:vertAlign w:val="superscript"/>
        </w:rPr>
        <w:t>9</w:t>
      </w:r>
      <w:r w:rsidRPr="47FDBF6F">
        <w:rPr>
          <w:color w:val="000000" w:themeColor="text1"/>
          <w:sz w:val="20"/>
          <w:szCs w:val="20"/>
          <w:vertAlign w:val="superscript"/>
        </w:rPr>
        <w:t>-</w:t>
      </w:r>
      <w:r w:rsidR="00614B73">
        <w:rPr>
          <w:color w:val="000000" w:themeColor="text1"/>
          <w:sz w:val="20"/>
          <w:szCs w:val="20"/>
          <w:vertAlign w:val="superscript"/>
        </w:rPr>
        <w:t>8</w:t>
      </w:r>
      <w:r w:rsidR="00B6665A">
        <w:rPr>
          <w:color w:val="000000" w:themeColor="text1"/>
          <w:sz w:val="20"/>
          <w:szCs w:val="20"/>
          <w:vertAlign w:val="superscript"/>
        </w:rPr>
        <w:t>1</w:t>
      </w:r>
      <w:r w:rsidRPr="47FDBF6F">
        <w:rPr>
          <w:color w:val="000000" w:themeColor="text1"/>
          <w:sz w:val="20"/>
          <w:szCs w:val="20"/>
          <w:vertAlign w:val="superscript"/>
        </w:rPr>
        <w:t>, 8</w:t>
      </w:r>
      <w:r w:rsidR="00B6665A">
        <w:rPr>
          <w:color w:val="000000" w:themeColor="text1"/>
          <w:sz w:val="20"/>
          <w:szCs w:val="20"/>
          <w:vertAlign w:val="superscript"/>
        </w:rPr>
        <w:t>6</w:t>
      </w:r>
      <w:r w:rsidRPr="47FDBF6F">
        <w:rPr>
          <w:color w:val="000000" w:themeColor="text1"/>
          <w:sz w:val="20"/>
          <w:szCs w:val="20"/>
          <w:vertAlign w:val="superscript"/>
        </w:rPr>
        <w:t>, 8</w:t>
      </w:r>
      <w:r w:rsidR="00B6665A">
        <w:rPr>
          <w:color w:val="000000" w:themeColor="text1"/>
          <w:sz w:val="20"/>
          <w:szCs w:val="20"/>
          <w:vertAlign w:val="superscript"/>
        </w:rPr>
        <w:t>8</w:t>
      </w:r>
      <w:r w:rsidRPr="47FDBF6F">
        <w:rPr>
          <w:color w:val="000000" w:themeColor="text1"/>
          <w:sz w:val="20"/>
          <w:szCs w:val="20"/>
        </w:rPr>
        <w:t xml:space="preserve"> and training;</w:t>
      </w:r>
      <w:r w:rsidRPr="47FDBF6F">
        <w:rPr>
          <w:color w:val="000000" w:themeColor="text1"/>
          <w:sz w:val="20"/>
          <w:szCs w:val="20"/>
          <w:vertAlign w:val="superscript"/>
        </w:rPr>
        <w:t>7</w:t>
      </w:r>
      <w:r w:rsidR="00B6665A">
        <w:rPr>
          <w:color w:val="000000" w:themeColor="text1"/>
          <w:sz w:val="20"/>
          <w:szCs w:val="20"/>
          <w:vertAlign w:val="superscript"/>
        </w:rPr>
        <w:t>9</w:t>
      </w:r>
      <w:r w:rsidRPr="47FDBF6F">
        <w:rPr>
          <w:color w:val="000000" w:themeColor="text1"/>
          <w:sz w:val="20"/>
          <w:szCs w:val="20"/>
          <w:vertAlign w:val="superscript"/>
        </w:rPr>
        <w:t>, 8</w:t>
      </w:r>
      <w:r w:rsidR="00B6665A">
        <w:rPr>
          <w:color w:val="000000" w:themeColor="text1"/>
          <w:sz w:val="20"/>
          <w:szCs w:val="20"/>
          <w:vertAlign w:val="superscript"/>
        </w:rPr>
        <w:t>5</w:t>
      </w:r>
      <w:r w:rsidRPr="47FDBF6F">
        <w:rPr>
          <w:color w:val="000000" w:themeColor="text1"/>
          <w:sz w:val="20"/>
          <w:szCs w:val="20"/>
          <w:vertAlign w:val="superscript"/>
        </w:rPr>
        <w:t>, 8</w:t>
      </w:r>
      <w:r w:rsidR="00B6665A">
        <w:rPr>
          <w:color w:val="000000" w:themeColor="text1"/>
          <w:sz w:val="20"/>
          <w:szCs w:val="20"/>
          <w:vertAlign w:val="superscript"/>
        </w:rPr>
        <w:t>7</w:t>
      </w:r>
      <w:r w:rsidRPr="47FDBF6F">
        <w:rPr>
          <w:color w:val="000000" w:themeColor="text1"/>
          <w:sz w:val="20"/>
          <w:szCs w:val="20"/>
          <w:vertAlign w:val="superscript"/>
        </w:rPr>
        <w:t>, 8</w:t>
      </w:r>
      <w:r w:rsidR="00B6665A">
        <w:rPr>
          <w:color w:val="000000" w:themeColor="text1"/>
          <w:sz w:val="20"/>
          <w:szCs w:val="20"/>
          <w:vertAlign w:val="superscript"/>
        </w:rPr>
        <w:t>8</w:t>
      </w:r>
      <w:r w:rsidRPr="47FDBF6F">
        <w:rPr>
          <w:color w:val="000000" w:themeColor="text1"/>
          <w:sz w:val="20"/>
          <w:szCs w:val="20"/>
          <w:vertAlign w:val="superscript"/>
        </w:rPr>
        <w:t>, 9</w:t>
      </w:r>
      <w:r w:rsidR="00B6665A">
        <w:rPr>
          <w:color w:val="000000" w:themeColor="text1"/>
          <w:sz w:val="20"/>
          <w:szCs w:val="20"/>
          <w:vertAlign w:val="superscript"/>
        </w:rPr>
        <w:t>1</w:t>
      </w:r>
      <w:r w:rsidRPr="47FDBF6F">
        <w:rPr>
          <w:color w:val="000000" w:themeColor="text1"/>
          <w:sz w:val="20"/>
          <w:szCs w:val="20"/>
          <w:vertAlign w:val="superscript"/>
        </w:rPr>
        <w:t>, 9</w:t>
      </w:r>
      <w:r w:rsidR="00B6665A">
        <w:rPr>
          <w:color w:val="000000" w:themeColor="text1"/>
          <w:sz w:val="20"/>
          <w:szCs w:val="20"/>
          <w:vertAlign w:val="superscript"/>
        </w:rPr>
        <w:t>5</w:t>
      </w:r>
      <w:r w:rsidRPr="47FDBF6F">
        <w:rPr>
          <w:color w:val="000000" w:themeColor="text1"/>
          <w:sz w:val="20"/>
          <w:szCs w:val="20"/>
        </w:rPr>
        <w:t xml:space="preserve"> unclear roles and responsibilities;</w:t>
      </w:r>
      <w:r w:rsidRPr="47FDBF6F">
        <w:rPr>
          <w:color w:val="000000" w:themeColor="text1"/>
          <w:sz w:val="20"/>
          <w:szCs w:val="20"/>
          <w:vertAlign w:val="superscript"/>
        </w:rPr>
        <w:t>7</w:t>
      </w:r>
      <w:r w:rsidR="00B6665A">
        <w:rPr>
          <w:color w:val="000000" w:themeColor="text1"/>
          <w:sz w:val="20"/>
          <w:szCs w:val="20"/>
          <w:vertAlign w:val="superscript"/>
        </w:rPr>
        <w:t>9</w:t>
      </w:r>
      <w:r w:rsidRPr="47FDBF6F">
        <w:rPr>
          <w:color w:val="000000" w:themeColor="text1"/>
          <w:sz w:val="20"/>
          <w:szCs w:val="20"/>
          <w:vertAlign w:val="superscript"/>
        </w:rPr>
        <w:t>, 9</w:t>
      </w:r>
      <w:r w:rsidR="00B6665A">
        <w:rPr>
          <w:color w:val="000000" w:themeColor="text1"/>
          <w:sz w:val="20"/>
          <w:szCs w:val="20"/>
          <w:vertAlign w:val="superscript"/>
        </w:rPr>
        <w:t>6</w:t>
      </w:r>
      <w:r w:rsidRPr="47FDBF6F">
        <w:rPr>
          <w:color w:val="000000" w:themeColor="text1"/>
          <w:sz w:val="20"/>
          <w:szCs w:val="20"/>
        </w:rPr>
        <w:t xml:space="preserve"> and relative or competing priorities.</w:t>
      </w:r>
      <w:r w:rsidRPr="47FDBF6F">
        <w:rPr>
          <w:color w:val="000000" w:themeColor="text1"/>
          <w:sz w:val="20"/>
          <w:szCs w:val="20"/>
          <w:vertAlign w:val="superscript"/>
        </w:rPr>
        <w:t>7</w:t>
      </w:r>
      <w:r w:rsidR="00B6665A">
        <w:rPr>
          <w:color w:val="000000" w:themeColor="text1"/>
          <w:sz w:val="20"/>
          <w:szCs w:val="20"/>
          <w:vertAlign w:val="superscript"/>
        </w:rPr>
        <w:t>7</w:t>
      </w:r>
      <w:r w:rsidRPr="47FDBF6F">
        <w:rPr>
          <w:color w:val="000000" w:themeColor="text1"/>
          <w:sz w:val="20"/>
          <w:szCs w:val="20"/>
          <w:vertAlign w:val="superscript"/>
        </w:rPr>
        <w:t>, 7</w:t>
      </w:r>
      <w:r w:rsidR="00B6665A">
        <w:rPr>
          <w:color w:val="000000" w:themeColor="text1"/>
          <w:sz w:val="20"/>
          <w:szCs w:val="20"/>
          <w:vertAlign w:val="superscript"/>
        </w:rPr>
        <w:t>8</w:t>
      </w:r>
      <w:r w:rsidRPr="47FDBF6F">
        <w:rPr>
          <w:color w:val="000000" w:themeColor="text1"/>
          <w:sz w:val="20"/>
          <w:szCs w:val="20"/>
          <w:vertAlign w:val="superscript"/>
        </w:rPr>
        <w:t>, 8</w:t>
      </w:r>
      <w:r w:rsidR="00B6665A">
        <w:rPr>
          <w:color w:val="000000" w:themeColor="text1"/>
          <w:sz w:val="20"/>
          <w:szCs w:val="20"/>
          <w:vertAlign w:val="superscript"/>
        </w:rPr>
        <w:t>3</w:t>
      </w:r>
      <w:r w:rsidRPr="47FDBF6F">
        <w:rPr>
          <w:color w:val="000000" w:themeColor="text1"/>
          <w:sz w:val="20"/>
          <w:szCs w:val="20"/>
          <w:vertAlign w:val="superscript"/>
        </w:rPr>
        <w:t>, 8</w:t>
      </w:r>
      <w:r w:rsidR="00B6665A">
        <w:rPr>
          <w:color w:val="000000" w:themeColor="text1"/>
          <w:sz w:val="20"/>
          <w:szCs w:val="20"/>
          <w:vertAlign w:val="superscript"/>
        </w:rPr>
        <w:t>4</w:t>
      </w:r>
      <w:r w:rsidRPr="47FDBF6F">
        <w:rPr>
          <w:color w:val="000000" w:themeColor="text1"/>
          <w:sz w:val="20"/>
          <w:szCs w:val="20"/>
          <w:vertAlign w:val="superscript"/>
        </w:rPr>
        <w:t>, 8</w:t>
      </w:r>
      <w:r w:rsidR="00B6665A">
        <w:rPr>
          <w:color w:val="000000" w:themeColor="text1"/>
          <w:sz w:val="20"/>
          <w:szCs w:val="20"/>
          <w:vertAlign w:val="superscript"/>
        </w:rPr>
        <w:t>9</w:t>
      </w:r>
      <w:r w:rsidRPr="47FDBF6F">
        <w:rPr>
          <w:color w:val="000000" w:themeColor="text1"/>
          <w:sz w:val="20"/>
          <w:szCs w:val="20"/>
          <w:vertAlign w:val="superscript"/>
        </w:rPr>
        <w:t xml:space="preserve">, </w:t>
      </w:r>
      <w:r w:rsidR="00B6665A">
        <w:rPr>
          <w:color w:val="000000" w:themeColor="text1"/>
          <w:sz w:val="20"/>
          <w:szCs w:val="20"/>
          <w:vertAlign w:val="superscript"/>
        </w:rPr>
        <w:t>90</w:t>
      </w:r>
      <w:r w:rsidRPr="47FDBF6F">
        <w:rPr>
          <w:color w:val="000000" w:themeColor="text1"/>
          <w:sz w:val="20"/>
          <w:szCs w:val="20"/>
          <w:vertAlign w:val="superscript"/>
        </w:rPr>
        <w:t>, 9</w:t>
      </w:r>
      <w:r w:rsidR="00B6665A">
        <w:rPr>
          <w:color w:val="000000" w:themeColor="text1"/>
          <w:sz w:val="20"/>
          <w:szCs w:val="20"/>
          <w:vertAlign w:val="superscript"/>
        </w:rPr>
        <w:t>4</w:t>
      </w:r>
      <w:r w:rsidRPr="47FDBF6F">
        <w:rPr>
          <w:color w:val="000000" w:themeColor="text1"/>
          <w:sz w:val="20"/>
          <w:szCs w:val="20"/>
          <w:vertAlign w:val="superscript"/>
        </w:rPr>
        <w:t>, 9</w:t>
      </w:r>
      <w:r w:rsidR="00B6665A">
        <w:rPr>
          <w:color w:val="000000" w:themeColor="text1"/>
          <w:sz w:val="20"/>
          <w:szCs w:val="20"/>
          <w:vertAlign w:val="superscript"/>
        </w:rPr>
        <w:t>5</w:t>
      </w:r>
      <w:r w:rsidRPr="47FDBF6F">
        <w:rPr>
          <w:color w:val="000000" w:themeColor="text1"/>
          <w:sz w:val="20"/>
          <w:szCs w:val="20"/>
        </w:rPr>
        <w:t xml:space="preserve"> The latter included priority being afforded to conventional therapies such as pharmacotherapy.</w:t>
      </w:r>
      <w:r w:rsidRPr="47FDBF6F">
        <w:rPr>
          <w:color w:val="000000" w:themeColor="text1"/>
          <w:sz w:val="20"/>
          <w:szCs w:val="20"/>
          <w:vertAlign w:val="superscript"/>
        </w:rPr>
        <w:t>7</w:t>
      </w:r>
      <w:r w:rsidR="00B6665A">
        <w:rPr>
          <w:color w:val="000000" w:themeColor="text1"/>
          <w:sz w:val="20"/>
          <w:szCs w:val="20"/>
          <w:vertAlign w:val="superscript"/>
        </w:rPr>
        <w:t>7</w:t>
      </w:r>
      <w:r w:rsidRPr="47FDBF6F">
        <w:rPr>
          <w:color w:val="000000" w:themeColor="text1"/>
          <w:sz w:val="20"/>
          <w:szCs w:val="20"/>
          <w:vertAlign w:val="superscript"/>
        </w:rPr>
        <w:t xml:space="preserve">, </w:t>
      </w:r>
      <w:r w:rsidR="00B6665A">
        <w:rPr>
          <w:color w:val="000000" w:themeColor="text1"/>
          <w:sz w:val="20"/>
          <w:szCs w:val="20"/>
          <w:vertAlign w:val="superscript"/>
        </w:rPr>
        <w:t>80</w:t>
      </w:r>
      <w:r w:rsidRPr="47FDBF6F">
        <w:rPr>
          <w:color w:val="000000" w:themeColor="text1"/>
          <w:sz w:val="20"/>
          <w:szCs w:val="20"/>
          <w:vertAlign w:val="superscript"/>
        </w:rPr>
        <w:t xml:space="preserve">, </w:t>
      </w:r>
      <w:r w:rsidR="00614B73">
        <w:rPr>
          <w:color w:val="000000" w:themeColor="text1"/>
          <w:sz w:val="20"/>
          <w:szCs w:val="20"/>
          <w:vertAlign w:val="superscript"/>
        </w:rPr>
        <w:t>8</w:t>
      </w:r>
      <w:r w:rsidR="00B6665A">
        <w:rPr>
          <w:color w:val="000000" w:themeColor="text1"/>
          <w:sz w:val="20"/>
          <w:szCs w:val="20"/>
          <w:vertAlign w:val="superscript"/>
        </w:rPr>
        <w:t>1</w:t>
      </w:r>
      <w:r w:rsidRPr="47FDBF6F">
        <w:rPr>
          <w:color w:val="000000" w:themeColor="text1"/>
          <w:sz w:val="20"/>
          <w:szCs w:val="20"/>
          <w:vertAlign w:val="superscript"/>
        </w:rPr>
        <w:t>, 8</w:t>
      </w:r>
      <w:r w:rsidR="00B6665A">
        <w:rPr>
          <w:color w:val="000000" w:themeColor="text1"/>
          <w:sz w:val="20"/>
          <w:szCs w:val="20"/>
          <w:vertAlign w:val="superscript"/>
        </w:rPr>
        <w:t>4</w:t>
      </w:r>
      <w:r w:rsidRPr="47FDBF6F">
        <w:rPr>
          <w:color w:val="000000" w:themeColor="text1"/>
          <w:sz w:val="20"/>
          <w:szCs w:val="20"/>
          <w:vertAlign w:val="superscript"/>
        </w:rPr>
        <w:t>, 8</w:t>
      </w:r>
      <w:r w:rsidR="00B6665A">
        <w:rPr>
          <w:color w:val="000000" w:themeColor="text1"/>
          <w:sz w:val="20"/>
          <w:szCs w:val="20"/>
          <w:vertAlign w:val="superscript"/>
        </w:rPr>
        <w:t>9</w:t>
      </w:r>
      <w:r w:rsidRPr="47FDBF6F">
        <w:rPr>
          <w:color w:val="000000" w:themeColor="text1"/>
          <w:sz w:val="20"/>
          <w:szCs w:val="20"/>
          <w:vertAlign w:val="superscript"/>
        </w:rPr>
        <w:t xml:space="preserve">, </w:t>
      </w:r>
      <w:r w:rsidR="00614B73">
        <w:rPr>
          <w:color w:val="000000" w:themeColor="text1"/>
          <w:sz w:val="20"/>
          <w:szCs w:val="20"/>
          <w:vertAlign w:val="superscript"/>
        </w:rPr>
        <w:t>9</w:t>
      </w:r>
      <w:r w:rsidR="00B6665A">
        <w:rPr>
          <w:color w:val="000000" w:themeColor="text1"/>
          <w:sz w:val="20"/>
          <w:szCs w:val="20"/>
          <w:vertAlign w:val="superscript"/>
        </w:rPr>
        <w:t>0</w:t>
      </w:r>
      <w:r w:rsidRPr="47FDBF6F">
        <w:rPr>
          <w:color w:val="000000" w:themeColor="text1"/>
          <w:sz w:val="20"/>
          <w:szCs w:val="20"/>
          <w:vertAlign w:val="superscript"/>
        </w:rPr>
        <w:t>, 9</w:t>
      </w:r>
      <w:r w:rsidR="00B6665A">
        <w:rPr>
          <w:color w:val="000000" w:themeColor="text1"/>
          <w:sz w:val="20"/>
          <w:szCs w:val="20"/>
          <w:vertAlign w:val="superscript"/>
        </w:rPr>
        <w:t>5</w:t>
      </w:r>
      <w:r w:rsidRPr="47FDBF6F">
        <w:rPr>
          <w:color w:val="000000" w:themeColor="text1"/>
          <w:sz w:val="20"/>
          <w:szCs w:val="20"/>
          <w:vertAlign w:val="superscript"/>
        </w:rPr>
        <w:t>, 9</w:t>
      </w:r>
      <w:r w:rsidR="00B6665A">
        <w:rPr>
          <w:color w:val="000000" w:themeColor="text1"/>
          <w:sz w:val="20"/>
          <w:szCs w:val="20"/>
          <w:vertAlign w:val="superscript"/>
        </w:rPr>
        <w:t>7</w:t>
      </w:r>
    </w:p>
    <w:p w14:paraId="00000140" w14:textId="77777777" w:rsidR="00832A5A" w:rsidRDefault="00832A5A">
      <w:pPr>
        <w:tabs>
          <w:tab w:val="left" w:pos="3594"/>
        </w:tabs>
        <w:spacing w:line="480" w:lineRule="auto"/>
        <w:rPr>
          <w:color w:val="000000"/>
          <w:sz w:val="20"/>
          <w:szCs w:val="20"/>
        </w:rPr>
      </w:pPr>
    </w:p>
    <w:p w14:paraId="00000141" w14:textId="0DA5AEEE" w:rsidR="00832A5A" w:rsidRDefault="00D755D8">
      <w:pPr>
        <w:tabs>
          <w:tab w:val="left" w:pos="3594"/>
        </w:tabs>
        <w:spacing w:line="480" w:lineRule="auto"/>
        <w:rPr>
          <w:color w:val="000000"/>
          <w:sz w:val="20"/>
          <w:szCs w:val="20"/>
        </w:rPr>
      </w:pPr>
      <w:r w:rsidRPr="47FDBF6F">
        <w:rPr>
          <w:color w:val="000000" w:themeColor="text1"/>
          <w:sz w:val="20"/>
          <w:szCs w:val="20"/>
        </w:rPr>
        <w:t xml:space="preserve">There were several participant-related barriers. One was insufficient support for </w:t>
      </w:r>
      <w:r w:rsidR="00CF4D7E" w:rsidRPr="47FDBF6F">
        <w:rPr>
          <w:color w:val="000000" w:themeColor="text1"/>
          <w:sz w:val="20"/>
          <w:szCs w:val="20"/>
        </w:rPr>
        <w:t>participant</w:t>
      </w:r>
      <w:r w:rsidR="005D04BC" w:rsidRPr="47FDBF6F">
        <w:rPr>
          <w:color w:val="000000" w:themeColor="text1"/>
          <w:sz w:val="20"/>
          <w:szCs w:val="20"/>
        </w:rPr>
        <w:t xml:space="preserve">s </w:t>
      </w:r>
      <w:r w:rsidRPr="47FDBF6F">
        <w:rPr>
          <w:color w:val="000000" w:themeColor="text1"/>
          <w:sz w:val="20"/>
          <w:szCs w:val="20"/>
        </w:rPr>
        <w:t>to engage in activities (long-term in particular).</w:t>
      </w:r>
      <w:r w:rsidRPr="47FDBF6F">
        <w:rPr>
          <w:color w:val="000000" w:themeColor="text1"/>
          <w:sz w:val="20"/>
          <w:szCs w:val="20"/>
          <w:vertAlign w:val="superscript"/>
        </w:rPr>
        <w:t>8</w:t>
      </w:r>
      <w:r w:rsidR="00B6665A">
        <w:rPr>
          <w:color w:val="000000" w:themeColor="text1"/>
          <w:sz w:val="20"/>
          <w:szCs w:val="20"/>
          <w:vertAlign w:val="superscript"/>
        </w:rPr>
        <w:t>5</w:t>
      </w:r>
      <w:r w:rsidRPr="47FDBF6F">
        <w:rPr>
          <w:color w:val="000000" w:themeColor="text1"/>
          <w:sz w:val="20"/>
          <w:szCs w:val="20"/>
          <w:vertAlign w:val="superscript"/>
        </w:rPr>
        <w:t>, 9</w:t>
      </w:r>
      <w:r w:rsidR="00B6665A">
        <w:rPr>
          <w:color w:val="000000" w:themeColor="text1"/>
          <w:sz w:val="20"/>
          <w:szCs w:val="20"/>
          <w:vertAlign w:val="superscript"/>
        </w:rPr>
        <w:t>4</w:t>
      </w:r>
      <w:r w:rsidRPr="47FDBF6F">
        <w:rPr>
          <w:color w:val="000000" w:themeColor="text1"/>
          <w:sz w:val="20"/>
          <w:szCs w:val="20"/>
          <w:vertAlign w:val="superscript"/>
        </w:rPr>
        <w:t>, 9</w:t>
      </w:r>
      <w:r w:rsidR="00B6665A">
        <w:rPr>
          <w:color w:val="000000" w:themeColor="text1"/>
          <w:sz w:val="20"/>
          <w:szCs w:val="20"/>
          <w:vertAlign w:val="superscript"/>
        </w:rPr>
        <w:t>8</w:t>
      </w:r>
      <w:r w:rsidRPr="47FDBF6F">
        <w:rPr>
          <w:color w:val="000000" w:themeColor="text1"/>
          <w:sz w:val="20"/>
          <w:szCs w:val="20"/>
        </w:rPr>
        <w:t xml:space="preserve"> This issue stemmed, for example, from the discontinuation of interventions or changes in staff that reduced group cohesiveness</w:t>
      </w:r>
      <w:r w:rsidR="3036C853" w:rsidRPr="47FDBF6F">
        <w:rPr>
          <w:color w:val="000000" w:themeColor="text1"/>
          <w:sz w:val="20"/>
          <w:szCs w:val="20"/>
        </w:rPr>
        <w:t xml:space="preserve">, </w:t>
      </w:r>
      <w:r w:rsidRPr="47FDBF6F">
        <w:rPr>
          <w:color w:val="000000" w:themeColor="text1"/>
          <w:sz w:val="20"/>
          <w:szCs w:val="20"/>
        </w:rPr>
        <w:t>mental health stigma and ‘competing’ social norms (e.g., using smoking as a means to socialise).</w:t>
      </w:r>
      <w:r w:rsidRPr="47FDBF6F">
        <w:rPr>
          <w:color w:val="000000" w:themeColor="text1"/>
          <w:sz w:val="20"/>
          <w:szCs w:val="20"/>
          <w:vertAlign w:val="superscript"/>
        </w:rPr>
        <w:t>7</w:t>
      </w:r>
      <w:r w:rsidR="00B6665A">
        <w:rPr>
          <w:color w:val="000000" w:themeColor="text1"/>
          <w:sz w:val="20"/>
          <w:szCs w:val="20"/>
          <w:vertAlign w:val="superscript"/>
        </w:rPr>
        <w:t>9</w:t>
      </w:r>
      <w:r w:rsidRPr="47FDBF6F">
        <w:rPr>
          <w:color w:val="000000" w:themeColor="text1"/>
          <w:sz w:val="20"/>
          <w:szCs w:val="20"/>
          <w:vertAlign w:val="superscript"/>
        </w:rPr>
        <w:t xml:space="preserve">, </w:t>
      </w:r>
      <w:r w:rsidR="00B6665A">
        <w:rPr>
          <w:color w:val="000000" w:themeColor="text1"/>
          <w:sz w:val="20"/>
          <w:szCs w:val="20"/>
          <w:vertAlign w:val="superscript"/>
        </w:rPr>
        <w:t>80</w:t>
      </w:r>
      <w:r w:rsidRPr="47FDBF6F">
        <w:rPr>
          <w:color w:val="000000" w:themeColor="text1"/>
          <w:sz w:val="20"/>
          <w:szCs w:val="20"/>
          <w:vertAlign w:val="superscript"/>
        </w:rPr>
        <w:t>, 8</w:t>
      </w:r>
      <w:r w:rsidR="00B6665A">
        <w:rPr>
          <w:color w:val="000000" w:themeColor="text1"/>
          <w:sz w:val="20"/>
          <w:szCs w:val="20"/>
          <w:vertAlign w:val="superscript"/>
        </w:rPr>
        <w:t>2</w:t>
      </w:r>
      <w:r w:rsidRPr="47FDBF6F">
        <w:rPr>
          <w:color w:val="000000" w:themeColor="text1"/>
          <w:sz w:val="20"/>
          <w:szCs w:val="20"/>
          <w:vertAlign w:val="superscript"/>
        </w:rPr>
        <w:t>, 8</w:t>
      </w:r>
      <w:r w:rsidR="00B6665A">
        <w:rPr>
          <w:color w:val="000000" w:themeColor="text1"/>
          <w:sz w:val="20"/>
          <w:szCs w:val="20"/>
          <w:vertAlign w:val="superscript"/>
        </w:rPr>
        <w:t>8</w:t>
      </w:r>
      <w:r w:rsidRPr="47FDBF6F">
        <w:rPr>
          <w:color w:val="000000" w:themeColor="text1"/>
          <w:sz w:val="20"/>
          <w:szCs w:val="20"/>
          <w:vertAlign w:val="superscript"/>
        </w:rPr>
        <w:t>, 9</w:t>
      </w:r>
      <w:r w:rsidR="00B6665A">
        <w:rPr>
          <w:color w:val="000000" w:themeColor="text1"/>
          <w:sz w:val="20"/>
          <w:szCs w:val="20"/>
          <w:vertAlign w:val="superscript"/>
        </w:rPr>
        <w:t>9</w:t>
      </w:r>
      <w:r w:rsidRPr="47FDBF6F">
        <w:rPr>
          <w:color w:val="000000" w:themeColor="text1"/>
          <w:sz w:val="20"/>
          <w:szCs w:val="20"/>
          <w:vertAlign w:val="superscript"/>
        </w:rPr>
        <w:t xml:space="preserve">, </w:t>
      </w:r>
      <w:r w:rsidR="00B6665A">
        <w:rPr>
          <w:color w:val="000000" w:themeColor="text1"/>
          <w:sz w:val="20"/>
          <w:szCs w:val="20"/>
          <w:vertAlign w:val="superscript"/>
        </w:rPr>
        <w:t>100</w:t>
      </w:r>
      <w:r w:rsidRPr="47FDBF6F">
        <w:rPr>
          <w:color w:val="000000" w:themeColor="text1"/>
          <w:sz w:val="20"/>
          <w:szCs w:val="20"/>
        </w:rPr>
        <w:t xml:space="preserve"> </w:t>
      </w:r>
    </w:p>
    <w:p w14:paraId="00000142" w14:textId="77777777" w:rsidR="00832A5A" w:rsidRDefault="00832A5A">
      <w:pPr>
        <w:tabs>
          <w:tab w:val="left" w:pos="3594"/>
        </w:tabs>
        <w:spacing w:line="480" w:lineRule="auto"/>
        <w:rPr>
          <w:color w:val="000000"/>
          <w:sz w:val="20"/>
          <w:szCs w:val="20"/>
        </w:rPr>
      </w:pPr>
    </w:p>
    <w:p w14:paraId="00000143" w14:textId="77777777" w:rsidR="00832A5A" w:rsidRDefault="410AA766" w:rsidP="161A048F">
      <w:pPr>
        <w:pBdr>
          <w:top w:val="nil"/>
          <w:left w:val="nil"/>
          <w:bottom w:val="nil"/>
          <w:right w:val="nil"/>
          <w:between w:val="nil"/>
        </w:pBdr>
        <w:tabs>
          <w:tab w:val="left" w:pos="3594"/>
        </w:tabs>
        <w:spacing w:line="480" w:lineRule="auto"/>
        <w:rPr>
          <w:color w:val="000000"/>
          <w:sz w:val="20"/>
          <w:szCs w:val="20"/>
        </w:rPr>
      </w:pPr>
      <w:r w:rsidRPr="161A048F">
        <w:rPr>
          <w:color w:val="000000" w:themeColor="text1"/>
          <w:sz w:val="20"/>
          <w:szCs w:val="20"/>
        </w:rPr>
        <w:t>Micro-level barriers</w:t>
      </w:r>
    </w:p>
    <w:p w14:paraId="00000144" w14:textId="43B3B762" w:rsidR="00832A5A" w:rsidRDefault="00D755D8">
      <w:pPr>
        <w:tabs>
          <w:tab w:val="left" w:pos="3594"/>
        </w:tabs>
        <w:spacing w:line="480" w:lineRule="auto"/>
        <w:rPr>
          <w:color w:val="000000"/>
          <w:sz w:val="20"/>
          <w:szCs w:val="20"/>
        </w:rPr>
      </w:pPr>
      <w:r w:rsidRPr="47FDBF6F">
        <w:rPr>
          <w:color w:val="000000" w:themeColor="text1"/>
          <w:sz w:val="20"/>
          <w:szCs w:val="20"/>
        </w:rPr>
        <w:t xml:space="preserve">A lack of engagement of practitioners to deliver the interventions emerged as an important (and most frequently reported) barrier at the </w:t>
      </w:r>
      <w:r w:rsidRPr="47FDBF6F">
        <w:rPr>
          <w:i/>
          <w:iCs/>
          <w:color w:val="000000" w:themeColor="text1"/>
          <w:sz w:val="20"/>
          <w:szCs w:val="20"/>
        </w:rPr>
        <w:t>frontline team</w:t>
      </w:r>
      <w:r w:rsidRPr="47FDBF6F">
        <w:rPr>
          <w:color w:val="000000" w:themeColor="text1"/>
          <w:sz w:val="20"/>
          <w:szCs w:val="20"/>
        </w:rPr>
        <w:t xml:space="preserve"> level.</w:t>
      </w:r>
      <w:r w:rsidRPr="47FDBF6F">
        <w:rPr>
          <w:color w:val="000000" w:themeColor="text1"/>
          <w:sz w:val="20"/>
          <w:szCs w:val="20"/>
          <w:vertAlign w:val="superscript"/>
        </w:rPr>
        <w:t>8</w:t>
      </w:r>
      <w:r w:rsidR="00B6665A">
        <w:rPr>
          <w:color w:val="000000" w:themeColor="text1"/>
          <w:sz w:val="20"/>
          <w:szCs w:val="20"/>
          <w:vertAlign w:val="superscript"/>
        </w:rPr>
        <w:t>3</w:t>
      </w:r>
      <w:r w:rsidRPr="47FDBF6F">
        <w:rPr>
          <w:color w:val="000000" w:themeColor="text1"/>
          <w:sz w:val="20"/>
          <w:szCs w:val="20"/>
          <w:vertAlign w:val="superscript"/>
        </w:rPr>
        <w:t>, 8</w:t>
      </w:r>
      <w:r w:rsidR="00B6665A">
        <w:rPr>
          <w:color w:val="000000" w:themeColor="text1"/>
          <w:sz w:val="20"/>
          <w:szCs w:val="20"/>
          <w:vertAlign w:val="superscript"/>
        </w:rPr>
        <w:t>4</w:t>
      </w:r>
      <w:r w:rsidRPr="47FDBF6F">
        <w:rPr>
          <w:color w:val="000000" w:themeColor="text1"/>
          <w:sz w:val="20"/>
          <w:szCs w:val="20"/>
          <w:vertAlign w:val="superscript"/>
        </w:rPr>
        <w:t>, 8</w:t>
      </w:r>
      <w:r w:rsidR="00B6665A">
        <w:rPr>
          <w:color w:val="000000" w:themeColor="text1"/>
          <w:sz w:val="20"/>
          <w:szCs w:val="20"/>
          <w:vertAlign w:val="superscript"/>
        </w:rPr>
        <w:t>8</w:t>
      </w:r>
      <w:r w:rsidRPr="47FDBF6F">
        <w:rPr>
          <w:color w:val="000000" w:themeColor="text1"/>
          <w:sz w:val="20"/>
          <w:szCs w:val="20"/>
          <w:vertAlign w:val="superscript"/>
        </w:rPr>
        <w:t xml:space="preserve">, </w:t>
      </w:r>
      <w:r w:rsidR="00B6665A">
        <w:rPr>
          <w:color w:val="000000" w:themeColor="text1"/>
          <w:sz w:val="20"/>
          <w:szCs w:val="20"/>
          <w:vertAlign w:val="superscript"/>
        </w:rPr>
        <w:t>90</w:t>
      </w:r>
      <w:r w:rsidRPr="47FDBF6F">
        <w:rPr>
          <w:color w:val="000000" w:themeColor="text1"/>
          <w:sz w:val="20"/>
          <w:szCs w:val="20"/>
          <w:vertAlign w:val="superscript"/>
        </w:rPr>
        <w:t xml:space="preserve">, </w:t>
      </w:r>
      <w:r w:rsidR="00B6665A">
        <w:rPr>
          <w:color w:val="000000" w:themeColor="text1"/>
          <w:sz w:val="20"/>
          <w:szCs w:val="20"/>
          <w:vertAlign w:val="superscript"/>
        </w:rPr>
        <w:t>100</w:t>
      </w:r>
      <w:r w:rsidRPr="47FDBF6F">
        <w:rPr>
          <w:color w:val="000000" w:themeColor="text1"/>
          <w:sz w:val="20"/>
          <w:szCs w:val="20"/>
        </w:rPr>
        <w:t xml:space="preserve"> This lack of engagement was attributed to some practitioners’ scepticism regarding patients’ abilities (e.g., to understand interventions or to engage meaningfully with them)</w:t>
      </w:r>
      <w:r w:rsidR="00041727">
        <w:rPr>
          <w:color w:val="000000" w:themeColor="text1"/>
          <w:sz w:val="20"/>
          <w:szCs w:val="20"/>
          <w:vertAlign w:val="superscript"/>
        </w:rPr>
        <w:t>8</w:t>
      </w:r>
      <w:r w:rsidR="00B6665A">
        <w:rPr>
          <w:color w:val="000000" w:themeColor="text1"/>
          <w:sz w:val="20"/>
          <w:szCs w:val="20"/>
          <w:vertAlign w:val="superscript"/>
        </w:rPr>
        <w:t>1</w:t>
      </w:r>
      <w:r w:rsidRPr="47FDBF6F">
        <w:rPr>
          <w:color w:val="000000" w:themeColor="text1"/>
          <w:sz w:val="20"/>
          <w:szCs w:val="20"/>
          <w:vertAlign w:val="superscript"/>
        </w:rPr>
        <w:t>, 8</w:t>
      </w:r>
      <w:r w:rsidR="00B6665A">
        <w:rPr>
          <w:color w:val="000000" w:themeColor="text1"/>
          <w:sz w:val="20"/>
          <w:szCs w:val="20"/>
          <w:vertAlign w:val="superscript"/>
        </w:rPr>
        <w:t>3</w:t>
      </w:r>
      <w:r w:rsidRPr="47FDBF6F">
        <w:rPr>
          <w:color w:val="000000" w:themeColor="text1"/>
          <w:sz w:val="20"/>
          <w:szCs w:val="20"/>
          <w:vertAlign w:val="superscript"/>
        </w:rPr>
        <w:t>, 8</w:t>
      </w:r>
      <w:r w:rsidR="00B6665A">
        <w:rPr>
          <w:color w:val="000000" w:themeColor="text1"/>
          <w:sz w:val="20"/>
          <w:szCs w:val="20"/>
          <w:vertAlign w:val="superscript"/>
        </w:rPr>
        <w:t>5</w:t>
      </w:r>
      <w:r w:rsidRPr="47FDBF6F">
        <w:rPr>
          <w:color w:val="000000" w:themeColor="text1"/>
          <w:sz w:val="20"/>
          <w:szCs w:val="20"/>
          <w:vertAlign w:val="superscript"/>
        </w:rPr>
        <w:t>, 8</w:t>
      </w:r>
      <w:r w:rsidR="00B6665A">
        <w:rPr>
          <w:color w:val="000000" w:themeColor="text1"/>
          <w:sz w:val="20"/>
          <w:szCs w:val="20"/>
          <w:vertAlign w:val="superscript"/>
        </w:rPr>
        <w:t>9</w:t>
      </w:r>
      <w:r w:rsidRPr="47FDBF6F">
        <w:rPr>
          <w:color w:val="000000" w:themeColor="text1"/>
          <w:sz w:val="20"/>
          <w:szCs w:val="20"/>
          <w:vertAlign w:val="superscript"/>
        </w:rPr>
        <w:t xml:space="preserve">, </w:t>
      </w:r>
      <w:r w:rsidR="00041727">
        <w:rPr>
          <w:color w:val="000000" w:themeColor="text1"/>
          <w:sz w:val="20"/>
          <w:szCs w:val="20"/>
          <w:vertAlign w:val="superscript"/>
        </w:rPr>
        <w:t>9</w:t>
      </w:r>
      <w:r w:rsidR="00B6665A">
        <w:rPr>
          <w:color w:val="000000" w:themeColor="text1"/>
          <w:sz w:val="20"/>
          <w:szCs w:val="20"/>
          <w:vertAlign w:val="superscript"/>
        </w:rPr>
        <w:t>0</w:t>
      </w:r>
      <w:r w:rsidRPr="47FDBF6F">
        <w:rPr>
          <w:color w:val="000000" w:themeColor="text1"/>
          <w:sz w:val="20"/>
          <w:szCs w:val="20"/>
          <w:vertAlign w:val="superscript"/>
        </w:rPr>
        <w:t>, 9</w:t>
      </w:r>
      <w:r w:rsidR="00B6665A">
        <w:rPr>
          <w:color w:val="000000" w:themeColor="text1"/>
          <w:sz w:val="20"/>
          <w:szCs w:val="20"/>
          <w:vertAlign w:val="superscript"/>
        </w:rPr>
        <w:t>2</w:t>
      </w:r>
      <w:r w:rsidRPr="47FDBF6F">
        <w:rPr>
          <w:color w:val="000000" w:themeColor="text1"/>
          <w:sz w:val="20"/>
          <w:szCs w:val="20"/>
          <w:vertAlign w:val="superscript"/>
        </w:rPr>
        <w:t>, 9</w:t>
      </w:r>
      <w:r w:rsidR="00B6665A">
        <w:rPr>
          <w:color w:val="000000" w:themeColor="text1"/>
          <w:sz w:val="20"/>
          <w:szCs w:val="20"/>
          <w:vertAlign w:val="superscript"/>
        </w:rPr>
        <w:t>5</w:t>
      </w:r>
      <w:r w:rsidRPr="47FDBF6F">
        <w:rPr>
          <w:color w:val="000000" w:themeColor="text1"/>
          <w:sz w:val="20"/>
          <w:szCs w:val="20"/>
          <w:vertAlign w:val="superscript"/>
        </w:rPr>
        <w:t>, 9</w:t>
      </w:r>
      <w:r w:rsidR="00B6665A">
        <w:rPr>
          <w:color w:val="000000" w:themeColor="text1"/>
          <w:sz w:val="20"/>
          <w:szCs w:val="20"/>
          <w:vertAlign w:val="superscript"/>
        </w:rPr>
        <w:t>6</w:t>
      </w:r>
      <w:r w:rsidRPr="47FDBF6F">
        <w:rPr>
          <w:color w:val="000000" w:themeColor="text1"/>
          <w:sz w:val="20"/>
          <w:szCs w:val="20"/>
        </w:rPr>
        <w:t xml:space="preserve"> and/or scepticism regarding </w:t>
      </w:r>
      <w:r w:rsidR="00CF4D7E" w:rsidRPr="47FDBF6F">
        <w:rPr>
          <w:color w:val="000000" w:themeColor="text1"/>
          <w:sz w:val="20"/>
          <w:szCs w:val="20"/>
        </w:rPr>
        <w:t>participant</w:t>
      </w:r>
      <w:r w:rsidR="005D04BC" w:rsidRPr="47FDBF6F">
        <w:rPr>
          <w:color w:val="000000" w:themeColor="text1"/>
          <w:sz w:val="20"/>
          <w:szCs w:val="20"/>
        </w:rPr>
        <w:t xml:space="preserve">s’ </w:t>
      </w:r>
      <w:r w:rsidRPr="47FDBF6F">
        <w:rPr>
          <w:color w:val="000000" w:themeColor="text1"/>
          <w:sz w:val="20"/>
          <w:szCs w:val="20"/>
        </w:rPr>
        <w:lastRenderedPageBreak/>
        <w:t>motivation or interest to participate</w:t>
      </w:r>
      <w:r w:rsidRPr="47FDBF6F">
        <w:rPr>
          <w:color w:val="000000" w:themeColor="text1"/>
          <w:sz w:val="20"/>
          <w:szCs w:val="20"/>
          <w:vertAlign w:val="superscript"/>
        </w:rPr>
        <w:t>8</w:t>
      </w:r>
      <w:r w:rsidR="00B6665A">
        <w:rPr>
          <w:color w:val="000000" w:themeColor="text1"/>
          <w:sz w:val="20"/>
          <w:szCs w:val="20"/>
          <w:vertAlign w:val="superscript"/>
        </w:rPr>
        <w:t>8</w:t>
      </w:r>
      <w:r w:rsidRPr="47FDBF6F">
        <w:rPr>
          <w:color w:val="000000" w:themeColor="text1"/>
          <w:sz w:val="20"/>
          <w:szCs w:val="20"/>
          <w:vertAlign w:val="superscript"/>
        </w:rPr>
        <w:t>, 8</w:t>
      </w:r>
      <w:r w:rsidR="00B6665A">
        <w:rPr>
          <w:color w:val="000000" w:themeColor="text1"/>
          <w:sz w:val="20"/>
          <w:szCs w:val="20"/>
          <w:vertAlign w:val="superscript"/>
        </w:rPr>
        <w:t>9</w:t>
      </w:r>
      <w:r w:rsidRPr="47FDBF6F">
        <w:rPr>
          <w:color w:val="000000" w:themeColor="text1"/>
          <w:sz w:val="20"/>
          <w:szCs w:val="20"/>
          <w:vertAlign w:val="superscript"/>
        </w:rPr>
        <w:t>, 9</w:t>
      </w:r>
      <w:r w:rsidR="00B6665A">
        <w:rPr>
          <w:color w:val="000000" w:themeColor="text1"/>
          <w:sz w:val="20"/>
          <w:szCs w:val="20"/>
          <w:vertAlign w:val="superscript"/>
        </w:rPr>
        <w:t>6</w:t>
      </w:r>
      <w:r w:rsidRPr="47FDBF6F">
        <w:rPr>
          <w:color w:val="000000" w:themeColor="text1"/>
          <w:sz w:val="20"/>
          <w:szCs w:val="20"/>
        </w:rPr>
        <w:t xml:space="preserve"> due to, for example, staff perceptions that those who live with mental illness are difficult to support.</w:t>
      </w:r>
      <w:r w:rsidRPr="47FDBF6F">
        <w:rPr>
          <w:color w:val="000000" w:themeColor="text1"/>
          <w:sz w:val="20"/>
          <w:szCs w:val="20"/>
          <w:vertAlign w:val="superscript"/>
        </w:rPr>
        <w:t>9</w:t>
      </w:r>
      <w:r w:rsidR="00B6665A">
        <w:rPr>
          <w:color w:val="000000" w:themeColor="text1"/>
          <w:sz w:val="20"/>
          <w:szCs w:val="20"/>
          <w:vertAlign w:val="superscript"/>
        </w:rPr>
        <w:t>5</w:t>
      </w:r>
      <w:r w:rsidRPr="47FDBF6F">
        <w:rPr>
          <w:color w:val="000000" w:themeColor="text1"/>
          <w:sz w:val="20"/>
          <w:szCs w:val="20"/>
        </w:rPr>
        <w:t xml:space="preserve"> It was also attributed to some practitioners’ lack of awareness and knowledge of the value of lifestyle interventions.</w:t>
      </w:r>
      <w:r w:rsidRPr="47FDBF6F">
        <w:rPr>
          <w:color w:val="000000" w:themeColor="text1"/>
          <w:sz w:val="20"/>
          <w:szCs w:val="20"/>
          <w:vertAlign w:val="superscript"/>
        </w:rPr>
        <w:t>7</w:t>
      </w:r>
      <w:r w:rsidR="00B6665A">
        <w:rPr>
          <w:color w:val="000000" w:themeColor="text1"/>
          <w:sz w:val="20"/>
          <w:szCs w:val="20"/>
          <w:vertAlign w:val="superscript"/>
        </w:rPr>
        <w:t>7</w:t>
      </w:r>
      <w:r w:rsidRPr="47FDBF6F">
        <w:rPr>
          <w:color w:val="000000" w:themeColor="text1"/>
          <w:sz w:val="20"/>
          <w:szCs w:val="20"/>
          <w:vertAlign w:val="superscript"/>
        </w:rPr>
        <w:t xml:space="preserve">, </w:t>
      </w:r>
      <w:r w:rsidR="00B6665A">
        <w:rPr>
          <w:color w:val="000000" w:themeColor="text1"/>
          <w:sz w:val="20"/>
          <w:szCs w:val="20"/>
          <w:vertAlign w:val="superscript"/>
        </w:rPr>
        <w:t>80</w:t>
      </w:r>
      <w:r w:rsidRPr="47FDBF6F">
        <w:rPr>
          <w:color w:val="000000" w:themeColor="text1"/>
          <w:sz w:val="20"/>
          <w:szCs w:val="20"/>
          <w:vertAlign w:val="superscript"/>
        </w:rPr>
        <w:t>, 8</w:t>
      </w:r>
      <w:r w:rsidR="00B6665A">
        <w:rPr>
          <w:color w:val="000000" w:themeColor="text1"/>
          <w:sz w:val="20"/>
          <w:szCs w:val="20"/>
          <w:vertAlign w:val="superscript"/>
        </w:rPr>
        <w:t>4</w:t>
      </w:r>
      <w:r w:rsidRPr="47FDBF6F">
        <w:rPr>
          <w:color w:val="000000" w:themeColor="text1"/>
          <w:sz w:val="20"/>
          <w:szCs w:val="20"/>
          <w:vertAlign w:val="superscript"/>
        </w:rPr>
        <w:t>, 9</w:t>
      </w:r>
      <w:r w:rsidR="00B6665A">
        <w:rPr>
          <w:color w:val="000000" w:themeColor="text1"/>
          <w:sz w:val="20"/>
          <w:szCs w:val="20"/>
          <w:vertAlign w:val="superscript"/>
        </w:rPr>
        <w:t>7</w:t>
      </w:r>
    </w:p>
    <w:p w14:paraId="00000145" w14:textId="77777777" w:rsidR="00832A5A" w:rsidRDefault="00832A5A">
      <w:pPr>
        <w:tabs>
          <w:tab w:val="left" w:pos="3594"/>
        </w:tabs>
        <w:spacing w:line="480" w:lineRule="auto"/>
        <w:rPr>
          <w:color w:val="000000"/>
          <w:sz w:val="20"/>
          <w:szCs w:val="20"/>
        </w:rPr>
      </w:pPr>
    </w:p>
    <w:p w14:paraId="00000146" w14:textId="4928D3BF" w:rsidR="00832A5A" w:rsidRDefault="00D755D8">
      <w:pPr>
        <w:tabs>
          <w:tab w:val="left" w:pos="3594"/>
        </w:tabs>
        <w:spacing w:line="480" w:lineRule="auto"/>
        <w:rPr>
          <w:color w:val="000000"/>
          <w:sz w:val="20"/>
          <w:szCs w:val="20"/>
        </w:rPr>
      </w:pPr>
      <w:r w:rsidRPr="47FDBF6F">
        <w:rPr>
          <w:color w:val="000000" w:themeColor="text1"/>
          <w:sz w:val="20"/>
          <w:szCs w:val="20"/>
        </w:rPr>
        <w:t xml:space="preserve">The most commonly reported participant-related barriers at the micro-level that affected </w:t>
      </w:r>
      <w:r w:rsidR="00CF4D7E" w:rsidRPr="47FDBF6F">
        <w:rPr>
          <w:color w:val="000000" w:themeColor="text1"/>
          <w:sz w:val="20"/>
          <w:szCs w:val="20"/>
        </w:rPr>
        <w:t>participants</w:t>
      </w:r>
      <w:r w:rsidR="005D04BC" w:rsidRPr="47FDBF6F">
        <w:rPr>
          <w:color w:val="000000" w:themeColor="text1"/>
          <w:sz w:val="20"/>
          <w:szCs w:val="20"/>
        </w:rPr>
        <w:t xml:space="preserve">’ </w:t>
      </w:r>
      <w:r w:rsidRPr="47FDBF6F">
        <w:rPr>
          <w:color w:val="000000" w:themeColor="text1"/>
          <w:sz w:val="20"/>
          <w:szCs w:val="20"/>
        </w:rPr>
        <w:t>ability to engage in lifestyle interventions were the nature of mental health conditions (low mood, social anxiety, side effects of medication, cognitive difficulties),</w:t>
      </w:r>
      <w:r w:rsidRPr="47FDBF6F">
        <w:rPr>
          <w:color w:val="000000" w:themeColor="text1"/>
          <w:sz w:val="20"/>
          <w:szCs w:val="20"/>
          <w:vertAlign w:val="superscript"/>
        </w:rPr>
        <w:t>7</w:t>
      </w:r>
      <w:r w:rsidR="00161BD0">
        <w:rPr>
          <w:color w:val="000000" w:themeColor="text1"/>
          <w:sz w:val="20"/>
          <w:szCs w:val="20"/>
          <w:vertAlign w:val="superscript"/>
        </w:rPr>
        <w:t>9</w:t>
      </w:r>
      <w:r w:rsidRPr="47FDBF6F">
        <w:rPr>
          <w:color w:val="000000" w:themeColor="text1"/>
          <w:sz w:val="20"/>
          <w:szCs w:val="20"/>
          <w:vertAlign w:val="superscript"/>
        </w:rPr>
        <w:t>, 8</w:t>
      </w:r>
      <w:r w:rsidR="00161BD0">
        <w:rPr>
          <w:color w:val="000000" w:themeColor="text1"/>
          <w:sz w:val="20"/>
          <w:szCs w:val="20"/>
          <w:vertAlign w:val="superscript"/>
        </w:rPr>
        <w:t>2</w:t>
      </w:r>
      <w:r w:rsidRPr="47FDBF6F">
        <w:rPr>
          <w:color w:val="000000" w:themeColor="text1"/>
          <w:sz w:val="20"/>
          <w:szCs w:val="20"/>
          <w:vertAlign w:val="superscript"/>
        </w:rPr>
        <w:t>, 8</w:t>
      </w:r>
      <w:r w:rsidR="00161BD0">
        <w:rPr>
          <w:color w:val="000000" w:themeColor="text1"/>
          <w:sz w:val="20"/>
          <w:szCs w:val="20"/>
          <w:vertAlign w:val="superscript"/>
        </w:rPr>
        <w:t>3</w:t>
      </w:r>
      <w:r w:rsidRPr="47FDBF6F">
        <w:rPr>
          <w:color w:val="000000" w:themeColor="text1"/>
          <w:sz w:val="20"/>
          <w:szCs w:val="20"/>
          <w:vertAlign w:val="superscript"/>
        </w:rPr>
        <w:t>, 8</w:t>
      </w:r>
      <w:r w:rsidR="00161BD0">
        <w:rPr>
          <w:color w:val="000000" w:themeColor="text1"/>
          <w:sz w:val="20"/>
          <w:szCs w:val="20"/>
          <w:vertAlign w:val="superscript"/>
        </w:rPr>
        <w:t>5</w:t>
      </w:r>
      <w:r w:rsidRPr="47FDBF6F">
        <w:rPr>
          <w:color w:val="000000" w:themeColor="text1"/>
          <w:sz w:val="20"/>
          <w:szCs w:val="20"/>
          <w:vertAlign w:val="superscript"/>
        </w:rPr>
        <w:t>, 8</w:t>
      </w:r>
      <w:r w:rsidR="00161BD0">
        <w:rPr>
          <w:color w:val="000000" w:themeColor="text1"/>
          <w:sz w:val="20"/>
          <w:szCs w:val="20"/>
          <w:vertAlign w:val="superscript"/>
        </w:rPr>
        <w:t>6</w:t>
      </w:r>
      <w:r w:rsidRPr="47FDBF6F">
        <w:rPr>
          <w:color w:val="000000" w:themeColor="text1"/>
          <w:sz w:val="20"/>
          <w:szCs w:val="20"/>
          <w:vertAlign w:val="superscript"/>
        </w:rPr>
        <w:t>, 8</w:t>
      </w:r>
      <w:r w:rsidR="00161BD0">
        <w:rPr>
          <w:color w:val="000000" w:themeColor="text1"/>
          <w:sz w:val="20"/>
          <w:szCs w:val="20"/>
          <w:vertAlign w:val="superscript"/>
        </w:rPr>
        <w:t>8</w:t>
      </w:r>
      <w:r w:rsidRPr="47FDBF6F">
        <w:rPr>
          <w:color w:val="000000" w:themeColor="text1"/>
          <w:sz w:val="20"/>
          <w:szCs w:val="20"/>
          <w:vertAlign w:val="superscript"/>
        </w:rPr>
        <w:t xml:space="preserve">, </w:t>
      </w:r>
      <w:r w:rsidR="00161BD0">
        <w:rPr>
          <w:color w:val="000000" w:themeColor="text1"/>
          <w:sz w:val="20"/>
          <w:szCs w:val="20"/>
          <w:vertAlign w:val="superscript"/>
        </w:rPr>
        <w:t>90</w:t>
      </w:r>
      <w:r w:rsidRPr="47FDBF6F">
        <w:rPr>
          <w:color w:val="000000" w:themeColor="text1"/>
          <w:sz w:val="20"/>
          <w:szCs w:val="20"/>
          <w:vertAlign w:val="superscript"/>
        </w:rPr>
        <w:t>, 9</w:t>
      </w:r>
      <w:r w:rsidR="00161BD0">
        <w:rPr>
          <w:color w:val="000000" w:themeColor="text1"/>
          <w:sz w:val="20"/>
          <w:szCs w:val="20"/>
          <w:vertAlign w:val="superscript"/>
        </w:rPr>
        <w:t>6</w:t>
      </w:r>
      <w:r w:rsidRPr="47FDBF6F">
        <w:rPr>
          <w:color w:val="000000" w:themeColor="text1"/>
          <w:sz w:val="20"/>
          <w:szCs w:val="20"/>
          <w:vertAlign w:val="superscript"/>
        </w:rPr>
        <w:t>-9</w:t>
      </w:r>
      <w:r w:rsidR="00161BD0">
        <w:rPr>
          <w:color w:val="000000" w:themeColor="text1"/>
          <w:sz w:val="20"/>
          <w:szCs w:val="20"/>
          <w:vertAlign w:val="superscript"/>
        </w:rPr>
        <w:t>9</w:t>
      </w:r>
      <w:r w:rsidRPr="47FDBF6F">
        <w:rPr>
          <w:color w:val="000000" w:themeColor="text1"/>
          <w:sz w:val="20"/>
          <w:szCs w:val="20"/>
          <w:vertAlign w:val="superscript"/>
        </w:rPr>
        <w:t xml:space="preserve">, </w:t>
      </w:r>
      <w:r w:rsidR="00B803E4">
        <w:rPr>
          <w:color w:val="000000" w:themeColor="text1"/>
          <w:sz w:val="20"/>
          <w:szCs w:val="20"/>
          <w:vertAlign w:val="superscript"/>
        </w:rPr>
        <w:t>10</w:t>
      </w:r>
      <w:r w:rsidR="00161BD0">
        <w:rPr>
          <w:color w:val="000000" w:themeColor="text1"/>
          <w:sz w:val="20"/>
          <w:szCs w:val="20"/>
          <w:vertAlign w:val="superscript"/>
        </w:rPr>
        <w:t>1</w:t>
      </w:r>
      <w:r w:rsidRPr="47FDBF6F">
        <w:rPr>
          <w:color w:val="000000" w:themeColor="text1"/>
          <w:sz w:val="20"/>
          <w:szCs w:val="20"/>
          <w:vertAlign w:val="superscript"/>
        </w:rPr>
        <w:t>-10</w:t>
      </w:r>
      <w:r w:rsidR="00161BD0">
        <w:rPr>
          <w:color w:val="000000" w:themeColor="text1"/>
          <w:sz w:val="20"/>
          <w:szCs w:val="20"/>
          <w:vertAlign w:val="superscript"/>
        </w:rPr>
        <w:t>5</w:t>
      </w:r>
      <w:r w:rsidRPr="47FDBF6F">
        <w:rPr>
          <w:color w:val="000000" w:themeColor="text1"/>
          <w:sz w:val="20"/>
          <w:szCs w:val="20"/>
        </w:rPr>
        <w:t xml:space="preserve"> psychosocial factors (such as low confidence, poor body image and lack of drive),</w:t>
      </w:r>
      <w:r w:rsidRPr="47FDBF6F">
        <w:rPr>
          <w:color w:val="000000" w:themeColor="text1"/>
          <w:sz w:val="20"/>
          <w:szCs w:val="20"/>
          <w:vertAlign w:val="superscript"/>
        </w:rPr>
        <w:t>8</w:t>
      </w:r>
      <w:r w:rsidR="00161BD0">
        <w:rPr>
          <w:color w:val="000000" w:themeColor="text1"/>
          <w:sz w:val="20"/>
          <w:szCs w:val="20"/>
          <w:vertAlign w:val="superscript"/>
        </w:rPr>
        <w:t>2</w:t>
      </w:r>
      <w:r w:rsidRPr="47FDBF6F">
        <w:rPr>
          <w:color w:val="000000" w:themeColor="text1"/>
          <w:sz w:val="20"/>
          <w:szCs w:val="20"/>
          <w:vertAlign w:val="superscript"/>
        </w:rPr>
        <w:t>, 8</w:t>
      </w:r>
      <w:r w:rsidR="00161BD0">
        <w:rPr>
          <w:color w:val="000000" w:themeColor="text1"/>
          <w:sz w:val="20"/>
          <w:szCs w:val="20"/>
          <w:vertAlign w:val="superscript"/>
        </w:rPr>
        <w:t>3</w:t>
      </w:r>
      <w:r w:rsidRPr="47FDBF6F">
        <w:rPr>
          <w:color w:val="000000" w:themeColor="text1"/>
          <w:sz w:val="20"/>
          <w:szCs w:val="20"/>
          <w:vertAlign w:val="superscript"/>
        </w:rPr>
        <w:t>, 9</w:t>
      </w:r>
      <w:r w:rsidR="00161BD0">
        <w:rPr>
          <w:color w:val="000000" w:themeColor="text1"/>
          <w:sz w:val="20"/>
          <w:szCs w:val="20"/>
          <w:vertAlign w:val="superscript"/>
        </w:rPr>
        <w:t>6</w:t>
      </w:r>
      <w:r w:rsidRPr="47FDBF6F">
        <w:rPr>
          <w:color w:val="000000" w:themeColor="text1"/>
          <w:sz w:val="20"/>
          <w:szCs w:val="20"/>
          <w:vertAlign w:val="superscript"/>
        </w:rPr>
        <w:t>, 9</w:t>
      </w:r>
      <w:r w:rsidR="00161BD0">
        <w:rPr>
          <w:color w:val="000000" w:themeColor="text1"/>
          <w:sz w:val="20"/>
          <w:szCs w:val="20"/>
          <w:vertAlign w:val="superscript"/>
        </w:rPr>
        <w:t>8</w:t>
      </w:r>
      <w:r w:rsidRPr="47FDBF6F">
        <w:rPr>
          <w:color w:val="000000" w:themeColor="text1"/>
          <w:sz w:val="20"/>
          <w:szCs w:val="20"/>
          <w:vertAlign w:val="superscript"/>
        </w:rPr>
        <w:t>, 9</w:t>
      </w:r>
      <w:r w:rsidR="00161BD0">
        <w:rPr>
          <w:color w:val="000000" w:themeColor="text1"/>
          <w:sz w:val="20"/>
          <w:szCs w:val="20"/>
          <w:vertAlign w:val="superscript"/>
        </w:rPr>
        <w:t>9</w:t>
      </w:r>
      <w:r w:rsidRPr="47FDBF6F">
        <w:rPr>
          <w:color w:val="000000" w:themeColor="text1"/>
          <w:sz w:val="20"/>
          <w:szCs w:val="20"/>
          <w:vertAlign w:val="superscript"/>
        </w:rPr>
        <w:t>, 10</w:t>
      </w:r>
      <w:r w:rsidR="00161BD0">
        <w:rPr>
          <w:color w:val="000000" w:themeColor="text1"/>
          <w:sz w:val="20"/>
          <w:szCs w:val="20"/>
          <w:vertAlign w:val="superscript"/>
        </w:rPr>
        <w:t>2</w:t>
      </w:r>
      <w:r w:rsidRPr="47FDBF6F">
        <w:rPr>
          <w:color w:val="000000" w:themeColor="text1"/>
          <w:sz w:val="20"/>
          <w:szCs w:val="20"/>
          <w:vertAlign w:val="superscript"/>
        </w:rPr>
        <w:t>, 10</w:t>
      </w:r>
      <w:r w:rsidR="00161BD0">
        <w:rPr>
          <w:color w:val="000000" w:themeColor="text1"/>
          <w:sz w:val="20"/>
          <w:szCs w:val="20"/>
          <w:vertAlign w:val="superscript"/>
        </w:rPr>
        <w:t>3</w:t>
      </w:r>
      <w:r w:rsidRPr="47FDBF6F">
        <w:rPr>
          <w:color w:val="000000" w:themeColor="text1"/>
          <w:sz w:val="20"/>
          <w:szCs w:val="20"/>
        </w:rPr>
        <w:t xml:space="preserve"> and financial constraints.</w:t>
      </w:r>
      <w:r w:rsidRPr="47FDBF6F">
        <w:rPr>
          <w:color w:val="000000" w:themeColor="text1"/>
          <w:sz w:val="20"/>
          <w:szCs w:val="20"/>
          <w:vertAlign w:val="superscript"/>
        </w:rPr>
        <w:t>7</w:t>
      </w:r>
      <w:r w:rsidR="00161BD0">
        <w:rPr>
          <w:color w:val="000000" w:themeColor="text1"/>
          <w:sz w:val="20"/>
          <w:szCs w:val="20"/>
          <w:vertAlign w:val="superscript"/>
        </w:rPr>
        <w:t>9</w:t>
      </w:r>
      <w:r w:rsidRPr="47FDBF6F">
        <w:rPr>
          <w:color w:val="000000" w:themeColor="text1"/>
          <w:sz w:val="20"/>
          <w:szCs w:val="20"/>
          <w:vertAlign w:val="superscript"/>
        </w:rPr>
        <w:t xml:space="preserve">, </w:t>
      </w:r>
      <w:r w:rsidR="00161BD0">
        <w:rPr>
          <w:color w:val="000000" w:themeColor="text1"/>
          <w:sz w:val="20"/>
          <w:szCs w:val="20"/>
          <w:vertAlign w:val="superscript"/>
        </w:rPr>
        <w:t>80</w:t>
      </w:r>
      <w:r w:rsidRPr="47FDBF6F">
        <w:rPr>
          <w:color w:val="000000" w:themeColor="text1"/>
          <w:sz w:val="20"/>
          <w:szCs w:val="20"/>
          <w:vertAlign w:val="superscript"/>
        </w:rPr>
        <w:t>, 8</w:t>
      </w:r>
      <w:r w:rsidR="00161BD0">
        <w:rPr>
          <w:color w:val="000000" w:themeColor="text1"/>
          <w:sz w:val="20"/>
          <w:szCs w:val="20"/>
          <w:vertAlign w:val="superscript"/>
        </w:rPr>
        <w:t>2</w:t>
      </w:r>
      <w:r w:rsidRPr="47FDBF6F">
        <w:rPr>
          <w:color w:val="000000" w:themeColor="text1"/>
          <w:sz w:val="20"/>
          <w:szCs w:val="20"/>
          <w:vertAlign w:val="superscript"/>
        </w:rPr>
        <w:t>, 8</w:t>
      </w:r>
      <w:r w:rsidR="00161BD0">
        <w:rPr>
          <w:color w:val="000000" w:themeColor="text1"/>
          <w:sz w:val="20"/>
          <w:szCs w:val="20"/>
          <w:vertAlign w:val="superscript"/>
        </w:rPr>
        <w:t>5</w:t>
      </w:r>
      <w:r w:rsidRPr="47FDBF6F">
        <w:rPr>
          <w:color w:val="000000" w:themeColor="text1"/>
          <w:sz w:val="20"/>
          <w:szCs w:val="20"/>
          <w:vertAlign w:val="superscript"/>
        </w:rPr>
        <w:t>, 8</w:t>
      </w:r>
      <w:r w:rsidR="00161BD0">
        <w:rPr>
          <w:color w:val="000000" w:themeColor="text1"/>
          <w:sz w:val="20"/>
          <w:szCs w:val="20"/>
          <w:vertAlign w:val="superscript"/>
        </w:rPr>
        <w:t>6</w:t>
      </w:r>
      <w:r w:rsidRPr="47FDBF6F">
        <w:rPr>
          <w:color w:val="000000" w:themeColor="text1"/>
          <w:sz w:val="20"/>
          <w:szCs w:val="20"/>
          <w:vertAlign w:val="superscript"/>
        </w:rPr>
        <w:t>, 8</w:t>
      </w:r>
      <w:r w:rsidR="00161BD0">
        <w:rPr>
          <w:color w:val="000000" w:themeColor="text1"/>
          <w:sz w:val="20"/>
          <w:szCs w:val="20"/>
          <w:vertAlign w:val="superscript"/>
        </w:rPr>
        <w:t>8</w:t>
      </w:r>
      <w:r w:rsidRPr="47FDBF6F">
        <w:rPr>
          <w:color w:val="000000" w:themeColor="text1"/>
          <w:sz w:val="20"/>
          <w:szCs w:val="20"/>
          <w:vertAlign w:val="superscript"/>
        </w:rPr>
        <w:t>, 10</w:t>
      </w:r>
      <w:r w:rsidR="00161BD0">
        <w:rPr>
          <w:color w:val="000000" w:themeColor="text1"/>
          <w:sz w:val="20"/>
          <w:szCs w:val="20"/>
          <w:vertAlign w:val="superscript"/>
        </w:rPr>
        <w:t>3</w:t>
      </w:r>
      <w:r w:rsidRPr="47FDBF6F">
        <w:rPr>
          <w:color w:val="000000" w:themeColor="text1"/>
          <w:sz w:val="20"/>
          <w:szCs w:val="20"/>
          <w:vertAlign w:val="superscript"/>
        </w:rPr>
        <w:t>-10</w:t>
      </w:r>
      <w:r w:rsidR="00161BD0">
        <w:rPr>
          <w:color w:val="000000" w:themeColor="text1"/>
          <w:sz w:val="20"/>
          <w:szCs w:val="20"/>
          <w:vertAlign w:val="superscript"/>
        </w:rPr>
        <w:t>6</w:t>
      </w:r>
      <w:r w:rsidRPr="47FDBF6F">
        <w:rPr>
          <w:color w:val="000000" w:themeColor="text1"/>
          <w:sz w:val="20"/>
          <w:szCs w:val="20"/>
        </w:rPr>
        <w:t xml:space="preserve"> Other frequently reported barriers at this level included, for example, not achieving sought intervention outcomes, which triggered feelings of failure;</w:t>
      </w:r>
      <w:r w:rsidRPr="47FDBF6F">
        <w:rPr>
          <w:color w:val="000000" w:themeColor="text1"/>
          <w:sz w:val="20"/>
          <w:szCs w:val="20"/>
          <w:vertAlign w:val="superscript"/>
        </w:rPr>
        <w:t>8</w:t>
      </w:r>
      <w:r w:rsidR="00161BD0">
        <w:rPr>
          <w:color w:val="000000" w:themeColor="text1"/>
          <w:sz w:val="20"/>
          <w:szCs w:val="20"/>
          <w:vertAlign w:val="superscript"/>
        </w:rPr>
        <w:t>3</w:t>
      </w:r>
      <w:r w:rsidRPr="47FDBF6F">
        <w:rPr>
          <w:color w:val="000000" w:themeColor="text1"/>
          <w:sz w:val="20"/>
          <w:szCs w:val="20"/>
          <w:vertAlign w:val="superscript"/>
        </w:rPr>
        <w:t>, 8</w:t>
      </w:r>
      <w:r w:rsidR="00161BD0">
        <w:rPr>
          <w:color w:val="000000" w:themeColor="text1"/>
          <w:sz w:val="20"/>
          <w:szCs w:val="20"/>
          <w:vertAlign w:val="superscript"/>
        </w:rPr>
        <w:t>5</w:t>
      </w:r>
      <w:r w:rsidRPr="47FDBF6F">
        <w:rPr>
          <w:color w:val="000000" w:themeColor="text1"/>
          <w:sz w:val="20"/>
          <w:szCs w:val="20"/>
          <w:vertAlign w:val="superscript"/>
        </w:rPr>
        <w:t>, 10</w:t>
      </w:r>
      <w:r w:rsidR="00161BD0">
        <w:rPr>
          <w:color w:val="000000" w:themeColor="text1"/>
          <w:sz w:val="20"/>
          <w:szCs w:val="20"/>
          <w:vertAlign w:val="superscript"/>
        </w:rPr>
        <w:t>6</w:t>
      </w:r>
      <w:r w:rsidRPr="47FDBF6F">
        <w:rPr>
          <w:color w:val="000000" w:themeColor="text1"/>
          <w:sz w:val="20"/>
          <w:szCs w:val="20"/>
        </w:rPr>
        <w:t xml:space="preserve"> lack of transport (e.g., to get to the exercise venues);</w:t>
      </w:r>
      <w:r w:rsidRPr="47FDBF6F">
        <w:rPr>
          <w:color w:val="000000" w:themeColor="text1"/>
          <w:sz w:val="20"/>
          <w:szCs w:val="20"/>
          <w:vertAlign w:val="superscript"/>
        </w:rPr>
        <w:t>8</w:t>
      </w:r>
      <w:r w:rsidR="00161BD0">
        <w:rPr>
          <w:color w:val="000000" w:themeColor="text1"/>
          <w:sz w:val="20"/>
          <w:szCs w:val="20"/>
          <w:vertAlign w:val="superscript"/>
        </w:rPr>
        <w:t>8</w:t>
      </w:r>
      <w:r w:rsidRPr="47FDBF6F">
        <w:rPr>
          <w:color w:val="000000" w:themeColor="text1"/>
          <w:sz w:val="20"/>
          <w:szCs w:val="20"/>
          <w:vertAlign w:val="superscript"/>
        </w:rPr>
        <w:t>, 10</w:t>
      </w:r>
      <w:r w:rsidR="00161BD0">
        <w:rPr>
          <w:color w:val="000000" w:themeColor="text1"/>
          <w:sz w:val="20"/>
          <w:szCs w:val="20"/>
          <w:vertAlign w:val="superscript"/>
        </w:rPr>
        <w:t>2</w:t>
      </w:r>
      <w:r w:rsidRPr="47FDBF6F">
        <w:rPr>
          <w:color w:val="000000" w:themeColor="text1"/>
          <w:sz w:val="20"/>
          <w:szCs w:val="20"/>
          <w:vertAlign w:val="superscript"/>
        </w:rPr>
        <w:t>-10</w:t>
      </w:r>
      <w:r w:rsidR="00161BD0">
        <w:rPr>
          <w:color w:val="000000" w:themeColor="text1"/>
          <w:sz w:val="20"/>
          <w:szCs w:val="20"/>
          <w:vertAlign w:val="superscript"/>
        </w:rPr>
        <w:t>4</w:t>
      </w:r>
      <w:r w:rsidRPr="47FDBF6F">
        <w:rPr>
          <w:color w:val="000000" w:themeColor="text1"/>
          <w:sz w:val="20"/>
          <w:szCs w:val="20"/>
        </w:rPr>
        <w:t xml:space="preserve"> or being unable to acquire appropriate clothing.</w:t>
      </w:r>
      <w:r w:rsidR="00161BD0">
        <w:rPr>
          <w:color w:val="000000" w:themeColor="text1"/>
          <w:sz w:val="20"/>
          <w:szCs w:val="20"/>
          <w:vertAlign w:val="superscript"/>
        </w:rPr>
        <w:t>80</w:t>
      </w:r>
      <w:r w:rsidRPr="47FDBF6F">
        <w:rPr>
          <w:color w:val="000000" w:themeColor="text1"/>
          <w:sz w:val="20"/>
          <w:szCs w:val="20"/>
          <w:vertAlign w:val="superscript"/>
        </w:rPr>
        <w:t>, 10</w:t>
      </w:r>
      <w:r w:rsidR="00161BD0">
        <w:rPr>
          <w:color w:val="000000" w:themeColor="text1"/>
          <w:sz w:val="20"/>
          <w:szCs w:val="20"/>
          <w:vertAlign w:val="superscript"/>
        </w:rPr>
        <w:t>3</w:t>
      </w:r>
      <w:r w:rsidRPr="47FDBF6F">
        <w:rPr>
          <w:color w:val="000000" w:themeColor="text1"/>
          <w:sz w:val="20"/>
          <w:szCs w:val="20"/>
        </w:rPr>
        <w:t xml:space="preserve"> For the </w:t>
      </w:r>
      <w:r w:rsidR="4BD65BC3" w:rsidRPr="47FDBF6F">
        <w:rPr>
          <w:color w:val="000000" w:themeColor="text1"/>
          <w:sz w:val="20"/>
          <w:szCs w:val="20"/>
        </w:rPr>
        <w:t xml:space="preserve"> complete</w:t>
      </w:r>
      <w:r w:rsidRPr="47FDBF6F">
        <w:rPr>
          <w:color w:val="000000" w:themeColor="text1"/>
          <w:sz w:val="20"/>
          <w:szCs w:val="20"/>
        </w:rPr>
        <w:t xml:space="preserve"> list of barriers that were identified in the studies, please see </w:t>
      </w:r>
      <w:r w:rsidR="00DD2346">
        <w:rPr>
          <w:b/>
          <w:bCs/>
          <w:color w:val="000000" w:themeColor="text1"/>
          <w:sz w:val="20"/>
          <w:szCs w:val="20"/>
        </w:rPr>
        <w:t>online appendix</w:t>
      </w:r>
      <w:r w:rsidR="00152CCF" w:rsidRPr="00F57C82">
        <w:rPr>
          <w:b/>
          <w:bCs/>
          <w:color w:val="000000" w:themeColor="text1"/>
          <w:sz w:val="20"/>
          <w:szCs w:val="20"/>
        </w:rPr>
        <w:t xml:space="preserve"> pages </w:t>
      </w:r>
      <w:r w:rsidR="00461EE3" w:rsidRPr="00F57C82">
        <w:rPr>
          <w:b/>
          <w:bCs/>
          <w:color w:val="000000" w:themeColor="text1"/>
          <w:sz w:val="20"/>
          <w:szCs w:val="20"/>
        </w:rPr>
        <w:t>115</w:t>
      </w:r>
      <w:r w:rsidR="00152CCF" w:rsidRPr="00F57C82">
        <w:rPr>
          <w:b/>
          <w:bCs/>
          <w:color w:val="000000" w:themeColor="text1"/>
          <w:sz w:val="20"/>
          <w:szCs w:val="20"/>
        </w:rPr>
        <w:t>-</w:t>
      </w:r>
      <w:r w:rsidR="00F57C82">
        <w:rPr>
          <w:b/>
          <w:bCs/>
          <w:color w:val="000000" w:themeColor="text1"/>
          <w:sz w:val="20"/>
          <w:szCs w:val="20"/>
        </w:rPr>
        <w:t>118</w:t>
      </w:r>
      <w:r w:rsidR="00152CCF">
        <w:rPr>
          <w:color w:val="000000" w:themeColor="text1"/>
          <w:sz w:val="20"/>
          <w:szCs w:val="20"/>
        </w:rPr>
        <w:t>.</w:t>
      </w:r>
      <w:r w:rsidRPr="47FDBF6F">
        <w:rPr>
          <w:color w:val="000000" w:themeColor="text1"/>
          <w:sz w:val="20"/>
          <w:szCs w:val="20"/>
        </w:rPr>
        <w:t xml:space="preserve"> </w:t>
      </w:r>
    </w:p>
    <w:p w14:paraId="00000147" w14:textId="77777777" w:rsidR="00832A5A" w:rsidRDefault="00832A5A">
      <w:pPr>
        <w:pBdr>
          <w:top w:val="nil"/>
          <w:left w:val="nil"/>
          <w:bottom w:val="nil"/>
          <w:right w:val="nil"/>
          <w:between w:val="nil"/>
        </w:pBdr>
        <w:tabs>
          <w:tab w:val="left" w:pos="3594"/>
        </w:tabs>
        <w:spacing w:line="480" w:lineRule="auto"/>
        <w:ind w:left="400"/>
        <w:rPr>
          <w:i/>
          <w:color w:val="000000"/>
          <w:sz w:val="20"/>
          <w:szCs w:val="20"/>
        </w:rPr>
      </w:pPr>
    </w:p>
    <w:p w14:paraId="00000148"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Implementation Process</w:t>
      </w:r>
    </w:p>
    <w:p w14:paraId="00000149" w14:textId="213F1646" w:rsidR="00832A5A" w:rsidRDefault="00D755D8">
      <w:pPr>
        <w:tabs>
          <w:tab w:val="left" w:pos="3594"/>
        </w:tabs>
        <w:spacing w:line="480" w:lineRule="auto"/>
        <w:rPr>
          <w:color w:val="000000"/>
          <w:sz w:val="20"/>
          <w:szCs w:val="20"/>
        </w:rPr>
      </w:pPr>
      <w:r w:rsidRPr="47FDBF6F">
        <w:rPr>
          <w:color w:val="000000" w:themeColor="text1"/>
          <w:sz w:val="20"/>
          <w:szCs w:val="20"/>
        </w:rPr>
        <w:t>Studies that explore implementation do not reflect the proliferation of lifestyle interventions for people with mental illness that are delivered via mental healthcare services. T</w:t>
      </w:r>
      <w:r w:rsidRPr="47FDBF6F">
        <w:rPr>
          <w:sz w:val="20"/>
          <w:szCs w:val="20"/>
        </w:rPr>
        <w:t>he examination of implementation processes intended to facilitate the scaling-up of lifestyle interventions within mental healthcare settings is lacklustre.</w:t>
      </w:r>
      <w:r w:rsidR="1415F652" w:rsidRPr="47FDBF6F">
        <w:rPr>
          <w:sz w:val="20"/>
          <w:szCs w:val="20"/>
        </w:rPr>
        <w:t xml:space="preserve"> Few</w:t>
      </w:r>
      <w:r w:rsidRPr="47FDBF6F">
        <w:rPr>
          <w:sz w:val="20"/>
          <w:szCs w:val="20"/>
        </w:rPr>
        <w:t xml:space="preserve"> studies</w:t>
      </w:r>
      <w:r w:rsidR="16FC3AC3" w:rsidRPr="47FDBF6F">
        <w:rPr>
          <w:sz w:val="20"/>
          <w:szCs w:val="20"/>
        </w:rPr>
        <w:t xml:space="preserve"> have been conducted</w:t>
      </w:r>
      <w:r w:rsidRPr="47FDBF6F">
        <w:rPr>
          <w:sz w:val="20"/>
          <w:szCs w:val="20"/>
        </w:rPr>
        <w:t xml:space="preserve"> in this area</w:t>
      </w:r>
      <w:r w:rsidR="7E5A06F0" w:rsidRPr="47FDBF6F">
        <w:rPr>
          <w:sz w:val="20"/>
          <w:szCs w:val="20"/>
        </w:rPr>
        <w:t>,</w:t>
      </w:r>
      <w:r w:rsidRPr="47FDBF6F">
        <w:rPr>
          <w:sz w:val="20"/>
          <w:szCs w:val="20"/>
        </w:rPr>
        <w:t xml:space="preserve"> and  few </w:t>
      </w:r>
      <w:r w:rsidR="6013DA1F" w:rsidRPr="47FDBF6F">
        <w:rPr>
          <w:sz w:val="20"/>
          <w:szCs w:val="20"/>
        </w:rPr>
        <w:t xml:space="preserve">were </w:t>
      </w:r>
      <w:r w:rsidRPr="47FDBF6F">
        <w:rPr>
          <w:sz w:val="20"/>
          <w:szCs w:val="20"/>
        </w:rPr>
        <w:t>high-quality studies. More efforts to examine implementation, including thorough examinations of the implementation processes, are urgently required.</w:t>
      </w:r>
    </w:p>
    <w:p w14:paraId="0000014A" w14:textId="77777777" w:rsidR="00832A5A" w:rsidRDefault="00832A5A">
      <w:pPr>
        <w:tabs>
          <w:tab w:val="left" w:pos="3594"/>
        </w:tabs>
        <w:spacing w:line="480" w:lineRule="auto"/>
        <w:rPr>
          <w:color w:val="000000"/>
          <w:sz w:val="20"/>
          <w:szCs w:val="20"/>
        </w:rPr>
      </w:pPr>
    </w:p>
    <w:p w14:paraId="0000014B" w14:textId="26FF1295" w:rsidR="00832A5A" w:rsidRDefault="00D755D8">
      <w:pPr>
        <w:spacing w:line="480" w:lineRule="auto"/>
        <w:rPr>
          <w:color w:val="000000"/>
          <w:sz w:val="20"/>
          <w:szCs w:val="20"/>
        </w:rPr>
      </w:pPr>
      <w:r>
        <w:rPr>
          <w:color w:val="000000"/>
          <w:sz w:val="20"/>
          <w:szCs w:val="20"/>
        </w:rPr>
        <w:t>Of the studies sampled, 23 (58.9%) specifically focused on the implementation of lifestyle interventions.</w:t>
      </w:r>
      <w:r>
        <w:rPr>
          <w:color w:val="000000"/>
          <w:sz w:val="20"/>
          <w:szCs w:val="20"/>
          <w:vertAlign w:val="superscript"/>
        </w:rPr>
        <w:t>7</w:t>
      </w:r>
      <w:r w:rsidR="00161BD0">
        <w:rPr>
          <w:color w:val="000000"/>
          <w:sz w:val="20"/>
          <w:szCs w:val="20"/>
          <w:vertAlign w:val="superscript"/>
        </w:rPr>
        <w:t>7</w:t>
      </w:r>
      <w:r>
        <w:rPr>
          <w:color w:val="000000"/>
          <w:sz w:val="20"/>
          <w:szCs w:val="20"/>
          <w:vertAlign w:val="superscript"/>
        </w:rPr>
        <w:t>, 7</w:t>
      </w:r>
      <w:r w:rsidR="00161BD0">
        <w:rPr>
          <w:color w:val="000000"/>
          <w:sz w:val="20"/>
          <w:szCs w:val="20"/>
          <w:vertAlign w:val="superscript"/>
        </w:rPr>
        <w:t>8</w:t>
      </w:r>
      <w:r>
        <w:rPr>
          <w:color w:val="000000"/>
          <w:sz w:val="20"/>
          <w:szCs w:val="20"/>
          <w:vertAlign w:val="superscript"/>
        </w:rPr>
        <w:t xml:space="preserve">, </w:t>
      </w:r>
      <w:r w:rsidR="00161BD0">
        <w:rPr>
          <w:color w:val="000000"/>
          <w:sz w:val="20"/>
          <w:szCs w:val="20"/>
          <w:vertAlign w:val="superscript"/>
        </w:rPr>
        <w:t>80</w:t>
      </w:r>
      <w:r>
        <w:rPr>
          <w:color w:val="000000"/>
          <w:sz w:val="20"/>
          <w:szCs w:val="20"/>
          <w:vertAlign w:val="superscript"/>
        </w:rPr>
        <w:t>-8</w:t>
      </w:r>
      <w:r w:rsidR="00161BD0">
        <w:rPr>
          <w:color w:val="000000"/>
          <w:sz w:val="20"/>
          <w:szCs w:val="20"/>
          <w:vertAlign w:val="superscript"/>
        </w:rPr>
        <w:t>5</w:t>
      </w:r>
      <w:r>
        <w:rPr>
          <w:color w:val="000000"/>
          <w:sz w:val="20"/>
          <w:szCs w:val="20"/>
          <w:vertAlign w:val="superscript"/>
        </w:rPr>
        <w:t>, 8</w:t>
      </w:r>
      <w:r w:rsidR="00161BD0">
        <w:rPr>
          <w:color w:val="000000"/>
          <w:sz w:val="20"/>
          <w:szCs w:val="20"/>
          <w:vertAlign w:val="superscript"/>
        </w:rPr>
        <w:t>7</w:t>
      </w:r>
      <w:r>
        <w:rPr>
          <w:color w:val="000000"/>
          <w:sz w:val="20"/>
          <w:szCs w:val="20"/>
          <w:vertAlign w:val="superscript"/>
        </w:rPr>
        <w:t>-</w:t>
      </w:r>
      <w:r w:rsidR="00161BD0">
        <w:rPr>
          <w:color w:val="000000"/>
          <w:sz w:val="20"/>
          <w:szCs w:val="20"/>
          <w:vertAlign w:val="superscript"/>
        </w:rPr>
        <w:t>90</w:t>
      </w:r>
      <w:r>
        <w:rPr>
          <w:color w:val="000000"/>
          <w:sz w:val="20"/>
          <w:szCs w:val="20"/>
          <w:vertAlign w:val="superscript"/>
        </w:rPr>
        <w:t>, 9</w:t>
      </w:r>
      <w:r w:rsidR="00ED3D31">
        <w:rPr>
          <w:color w:val="000000"/>
          <w:sz w:val="20"/>
          <w:szCs w:val="20"/>
          <w:vertAlign w:val="superscript"/>
        </w:rPr>
        <w:t>2</w:t>
      </w:r>
      <w:r>
        <w:rPr>
          <w:color w:val="000000"/>
          <w:sz w:val="20"/>
          <w:szCs w:val="20"/>
          <w:vertAlign w:val="superscript"/>
        </w:rPr>
        <w:t>, 9</w:t>
      </w:r>
      <w:r w:rsidR="00ED3D31">
        <w:rPr>
          <w:color w:val="000000"/>
          <w:sz w:val="20"/>
          <w:szCs w:val="20"/>
          <w:vertAlign w:val="superscript"/>
        </w:rPr>
        <w:t>3</w:t>
      </w:r>
      <w:r>
        <w:rPr>
          <w:color w:val="000000"/>
          <w:sz w:val="20"/>
          <w:szCs w:val="20"/>
          <w:vertAlign w:val="superscript"/>
        </w:rPr>
        <w:t>, 9</w:t>
      </w:r>
      <w:r w:rsidR="00ED3D31">
        <w:rPr>
          <w:color w:val="000000"/>
          <w:sz w:val="20"/>
          <w:szCs w:val="20"/>
          <w:vertAlign w:val="superscript"/>
        </w:rPr>
        <w:t>6</w:t>
      </w:r>
      <w:r>
        <w:rPr>
          <w:color w:val="000000"/>
          <w:sz w:val="20"/>
          <w:szCs w:val="20"/>
          <w:vertAlign w:val="superscript"/>
        </w:rPr>
        <w:t>-9</w:t>
      </w:r>
      <w:r w:rsidR="00ED3D31">
        <w:rPr>
          <w:color w:val="000000"/>
          <w:sz w:val="20"/>
          <w:szCs w:val="20"/>
          <w:vertAlign w:val="superscript"/>
        </w:rPr>
        <w:t>8</w:t>
      </w:r>
      <w:r>
        <w:rPr>
          <w:color w:val="000000"/>
          <w:sz w:val="20"/>
          <w:szCs w:val="20"/>
          <w:vertAlign w:val="superscript"/>
        </w:rPr>
        <w:t>, 10</w:t>
      </w:r>
      <w:r w:rsidR="00ED3D31">
        <w:rPr>
          <w:color w:val="000000"/>
          <w:sz w:val="20"/>
          <w:szCs w:val="20"/>
          <w:vertAlign w:val="superscript"/>
        </w:rPr>
        <w:t>2</w:t>
      </w:r>
      <w:r>
        <w:rPr>
          <w:color w:val="000000"/>
          <w:sz w:val="20"/>
          <w:szCs w:val="20"/>
          <w:vertAlign w:val="superscript"/>
        </w:rPr>
        <w:t>, 10</w:t>
      </w:r>
      <w:r w:rsidR="00ED3D31">
        <w:rPr>
          <w:color w:val="000000"/>
          <w:sz w:val="20"/>
          <w:szCs w:val="20"/>
          <w:vertAlign w:val="superscript"/>
        </w:rPr>
        <w:t>3</w:t>
      </w:r>
      <w:r>
        <w:rPr>
          <w:color w:val="000000"/>
          <w:sz w:val="20"/>
          <w:szCs w:val="20"/>
          <w:vertAlign w:val="superscript"/>
        </w:rPr>
        <w:t>, 10</w:t>
      </w:r>
      <w:r w:rsidR="00ED3D31">
        <w:rPr>
          <w:color w:val="000000"/>
          <w:sz w:val="20"/>
          <w:szCs w:val="20"/>
          <w:vertAlign w:val="superscript"/>
        </w:rPr>
        <w:t>7</w:t>
      </w:r>
      <w:r>
        <w:rPr>
          <w:color w:val="000000"/>
          <w:sz w:val="20"/>
          <w:szCs w:val="20"/>
          <w:vertAlign w:val="superscript"/>
        </w:rPr>
        <w:t>-1</w:t>
      </w:r>
      <w:r w:rsidR="00ED3D31">
        <w:rPr>
          <w:color w:val="000000"/>
          <w:sz w:val="20"/>
          <w:szCs w:val="20"/>
          <w:vertAlign w:val="superscript"/>
        </w:rPr>
        <w:t>10</w:t>
      </w:r>
      <w:r>
        <w:rPr>
          <w:color w:val="000000"/>
          <w:sz w:val="20"/>
          <w:szCs w:val="20"/>
        </w:rPr>
        <w:t xml:space="preserve"> In five of these 23 studies, the implementation process was defined and described, differentiating it from the intervention itself.</w:t>
      </w:r>
      <w:r>
        <w:rPr>
          <w:color w:val="000000"/>
          <w:sz w:val="20"/>
          <w:szCs w:val="20"/>
          <w:vertAlign w:val="superscript"/>
        </w:rPr>
        <w:t>7</w:t>
      </w:r>
      <w:r w:rsidR="00ED3D31">
        <w:rPr>
          <w:color w:val="000000"/>
          <w:sz w:val="20"/>
          <w:szCs w:val="20"/>
          <w:vertAlign w:val="superscript"/>
        </w:rPr>
        <w:t>7</w:t>
      </w:r>
      <w:r>
        <w:rPr>
          <w:color w:val="000000"/>
          <w:sz w:val="20"/>
          <w:szCs w:val="20"/>
          <w:vertAlign w:val="superscript"/>
        </w:rPr>
        <w:t>, 8</w:t>
      </w:r>
      <w:r w:rsidR="00ED3D31">
        <w:rPr>
          <w:color w:val="000000"/>
          <w:sz w:val="20"/>
          <w:szCs w:val="20"/>
          <w:vertAlign w:val="superscript"/>
        </w:rPr>
        <w:t>2</w:t>
      </w:r>
      <w:r>
        <w:rPr>
          <w:color w:val="000000"/>
          <w:sz w:val="20"/>
          <w:szCs w:val="20"/>
          <w:vertAlign w:val="superscript"/>
        </w:rPr>
        <w:t>, 9</w:t>
      </w:r>
      <w:r w:rsidR="00ED3D31">
        <w:rPr>
          <w:color w:val="000000"/>
          <w:sz w:val="20"/>
          <w:szCs w:val="20"/>
          <w:vertAlign w:val="superscript"/>
        </w:rPr>
        <w:t>3</w:t>
      </w:r>
      <w:r>
        <w:rPr>
          <w:color w:val="000000"/>
          <w:sz w:val="20"/>
          <w:szCs w:val="20"/>
          <w:vertAlign w:val="superscript"/>
        </w:rPr>
        <w:t>, 9</w:t>
      </w:r>
      <w:r w:rsidR="00ED3D31">
        <w:rPr>
          <w:color w:val="000000"/>
          <w:sz w:val="20"/>
          <w:szCs w:val="20"/>
          <w:vertAlign w:val="superscript"/>
        </w:rPr>
        <w:t>6</w:t>
      </w:r>
      <w:r>
        <w:rPr>
          <w:color w:val="000000"/>
          <w:sz w:val="20"/>
          <w:szCs w:val="20"/>
          <w:vertAlign w:val="superscript"/>
        </w:rPr>
        <w:t>, 10</w:t>
      </w:r>
      <w:r w:rsidR="00ED3D31">
        <w:rPr>
          <w:color w:val="000000"/>
          <w:sz w:val="20"/>
          <w:szCs w:val="20"/>
          <w:vertAlign w:val="superscript"/>
        </w:rPr>
        <w:t>2</w:t>
      </w:r>
      <w:r>
        <w:rPr>
          <w:color w:val="000000"/>
          <w:sz w:val="20"/>
          <w:szCs w:val="20"/>
        </w:rPr>
        <w:t xml:space="preserve"> Additionally, 11 of </w:t>
      </w:r>
      <w:r>
        <w:rPr>
          <w:color w:val="000000"/>
          <w:sz w:val="20"/>
          <w:szCs w:val="20"/>
        </w:rPr>
        <w:lastRenderedPageBreak/>
        <w:t>the 23 studies described the theoretical frameworks that underpinned the implementation processes.</w:t>
      </w:r>
      <w:r>
        <w:rPr>
          <w:color w:val="000000"/>
          <w:sz w:val="20"/>
          <w:szCs w:val="20"/>
          <w:vertAlign w:val="superscript"/>
        </w:rPr>
        <w:t>7</w:t>
      </w:r>
      <w:r w:rsidR="00ED3D31">
        <w:rPr>
          <w:color w:val="000000"/>
          <w:sz w:val="20"/>
          <w:szCs w:val="20"/>
          <w:vertAlign w:val="superscript"/>
        </w:rPr>
        <w:t>7</w:t>
      </w:r>
      <w:r>
        <w:rPr>
          <w:color w:val="000000"/>
          <w:sz w:val="20"/>
          <w:szCs w:val="20"/>
          <w:vertAlign w:val="superscript"/>
        </w:rPr>
        <w:t>, 8</w:t>
      </w:r>
      <w:r w:rsidR="00ED3D31">
        <w:rPr>
          <w:color w:val="000000"/>
          <w:sz w:val="20"/>
          <w:szCs w:val="20"/>
          <w:vertAlign w:val="superscript"/>
        </w:rPr>
        <w:t>2</w:t>
      </w:r>
      <w:r>
        <w:rPr>
          <w:color w:val="000000"/>
          <w:sz w:val="20"/>
          <w:szCs w:val="20"/>
          <w:vertAlign w:val="superscript"/>
        </w:rPr>
        <w:t>-8</w:t>
      </w:r>
      <w:r w:rsidR="00ED3D31">
        <w:rPr>
          <w:color w:val="000000"/>
          <w:sz w:val="20"/>
          <w:szCs w:val="20"/>
          <w:vertAlign w:val="superscript"/>
        </w:rPr>
        <w:t>4</w:t>
      </w:r>
      <w:r>
        <w:rPr>
          <w:color w:val="000000"/>
          <w:sz w:val="20"/>
          <w:szCs w:val="20"/>
          <w:vertAlign w:val="superscript"/>
        </w:rPr>
        <w:t>, 8</w:t>
      </w:r>
      <w:r w:rsidR="00ED3D31">
        <w:rPr>
          <w:color w:val="000000"/>
          <w:sz w:val="20"/>
          <w:szCs w:val="20"/>
          <w:vertAlign w:val="superscript"/>
        </w:rPr>
        <w:t>8</w:t>
      </w:r>
      <w:r>
        <w:rPr>
          <w:color w:val="000000"/>
          <w:sz w:val="20"/>
          <w:szCs w:val="20"/>
          <w:vertAlign w:val="superscript"/>
        </w:rPr>
        <w:t>, 9</w:t>
      </w:r>
      <w:r w:rsidR="00ED3D31">
        <w:rPr>
          <w:color w:val="000000"/>
          <w:sz w:val="20"/>
          <w:szCs w:val="20"/>
          <w:vertAlign w:val="superscript"/>
        </w:rPr>
        <w:t>3</w:t>
      </w:r>
      <w:r>
        <w:rPr>
          <w:color w:val="000000"/>
          <w:sz w:val="20"/>
          <w:szCs w:val="20"/>
          <w:vertAlign w:val="superscript"/>
        </w:rPr>
        <w:t>, 9</w:t>
      </w:r>
      <w:r w:rsidR="00ED3D31">
        <w:rPr>
          <w:color w:val="000000"/>
          <w:sz w:val="20"/>
          <w:szCs w:val="20"/>
          <w:vertAlign w:val="superscript"/>
        </w:rPr>
        <w:t>6</w:t>
      </w:r>
      <w:r>
        <w:rPr>
          <w:color w:val="000000"/>
          <w:sz w:val="20"/>
          <w:szCs w:val="20"/>
          <w:vertAlign w:val="superscript"/>
        </w:rPr>
        <w:t>, 10</w:t>
      </w:r>
      <w:r w:rsidR="00ED3D31">
        <w:rPr>
          <w:color w:val="000000"/>
          <w:sz w:val="20"/>
          <w:szCs w:val="20"/>
          <w:vertAlign w:val="superscript"/>
        </w:rPr>
        <w:t>2</w:t>
      </w:r>
      <w:r>
        <w:rPr>
          <w:color w:val="000000"/>
          <w:sz w:val="20"/>
          <w:szCs w:val="20"/>
          <w:vertAlign w:val="superscript"/>
        </w:rPr>
        <w:t>, 10</w:t>
      </w:r>
      <w:r w:rsidR="00ED3D31">
        <w:rPr>
          <w:color w:val="000000"/>
          <w:sz w:val="20"/>
          <w:szCs w:val="20"/>
          <w:vertAlign w:val="superscript"/>
        </w:rPr>
        <w:t>8</w:t>
      </w:r>
      <w:r>
        <w:rPr>
          <w:color w:val="000000"/>
          <w:sz w:val="20"/>
          <w:szCs w:val="20"/>
          <w:vertAlign w:val="superscript"/>
        </w:rPr>
        <w:t>-1</w:t>
      </w:r>
      <w:r w:rsidR="00ED3D31">
        <w:rPr>
          <w:color w:val="000000"/>
          <w:sz w:val="20"/>
          <w:szCs w:val="20"/>
          <w:vertAlign w:val="superscript"/>
        </w:rPr>
        <w:t>10</w:t>
      </w:r>
      <w:r>
        <w:rPr>
          <w:color w:val="000000"/>
          <w:sz w:val="20"/>
          <w:szCs w:val="20"/>
        </w:rPr>
        <w:t xml:space="preserve"> However, few researchers reported the stages of their chosen implementation process or mapped the flows of resources, chains of responsibility (either individual or institutional), or transmission points for intervention recipients, such as the transition from one level of a multi-component intervention to another.</w:t>
      </w:r>
      <w:r>
        <w:rPr>
          <w:color w:val="000000"/>
          <w:sz w:val="20"/>
          <w:szCs w:val="20"/>
          <w:vertAlign w:val="superscript"/>
        </w:rPr>
        <w:t>7</w:t>
      </w:r>
      <w:r w:rsidR="00ED3D31">
        <w:rPr>
          <w:color w:val="000000"/>
          <w:sz w:val="20"/>
          <w:szCs w:val="20"/>
          <w:vertAlign w:val="superscript"/>
        </w:rPr>
        <w:t>7</w:t>
      </w:r>
      <w:r>
        <w:rPr>
          <w:color w:val="000000"/>
          <w:sz w:val="20"/>
          <w:szCs w:val="20"/>
          <w:vertAlign w:val="superscript"/>
        </w:rPr>
        <w:t>, 8</w:t>
      </w:r>
      <w:r w:rsidR="00ED3D31">
        <w:rPr>
          <w:color w:val="000000"/>
          <w:sz w:val="20"/>
          <w:szCs w:val="20"/>
          <w:vertAlign w:val="superscript"/>
        </w:rPr>
        <w:t>2</w:t>
      </w:r>
      <w:r>
        <w:rPr>
          <w:color w:val="000000"/>
          <w:sz w:val="20"/>
          <w:szCs w:val="20"/>
          <w:vertAlign w:val="superscript"/>
        </w:rPr>
        <w:t>, 9</w:t>
      </w:r>
      <w:r w:rsidR="00ED3D31">
        <w:rPr>
          <w:color w:val="000000"/>
          <w:sz w:val="20"/>
          <w:szCs w:val="20"/>
          <w:vertAlign w:val="superscript"/>
        </w:rPr>
        <w:t>6</w:t>
      </w:r>
    </w:p>
    <w:p w14:paraId="0000014C" w14:textId="77777777" w:rsidR="00832A5A" w:rsidRDefault="00832A5A">
      <w:pPr>
        <w:spacing w:line="480" w:lineRule="auto"/>
        <w:rPr>
          <w:color w:val="000000"/>
          <w:sz w:val="20"/>
          <w:szCs w:val="20"/>
        </w:rPr>
      </w:pPr>
    </w:p>
    <w:p w14:paraId="0000014D" w14:textId="3153BEEE" w:rsidR="00832A5A" w:rsidRDefault="00D755D8">
      <w:pPr>
        <w:spacing w:line="480" w:lineRule="auto"/>
        <w:rPr>
          <w:color w:val="000000"/>
          <w:sz w:val="20"/>
          <w:szCs w:val="20"/>
        </w:rPr>
      </w:pPr>
      <w:r>
        <w:rPr>
          <w:color w:val="000000"/>
          <w:sz w:val="20"/>
          <w:szCs w:val="20"/>
        </w:rPr>
        <w:t xml:space="preserve">The studies reported various implementation outcomes (see </w:t>
      </w:r>
      <w:r w:rsidR="00C93411">
        <w:rPr>
          <w:b/>
          <w:bCs/>
          <w:color w:val="000000"/>
          <w:sz w:val="20"/>
          <w:szCs w:val="20"/>
        </w:rPr>
        <w:t>online appendix</w:t>
      </w:r>
      <w:r w:rsidR="00C93411">
        <w:rPr>
          <w:color w:val="000000"/>
          <w:sz w:val="20"/>
          <w:szCs w:val="20"/>
        </w:rPr>
        <w:t xml:space="preserve"> </w:t>
      </w:r>
      <w:r w:rsidR="00C93411" w:rsidRPr="00093F21">
        <w:rPr>
          <w:b/>
          <w:color w:val="000000"/>
          <w:sz w:val="20"/>
          <w:szCs w:val="20"/>
        </w:rPr>
        <w:t>page</w:t>
      </w:r>
      <w:r w:rsidRPr="00093F21">
        <w:rPr>
          <w:b/>
          <w:color w:val="000000"/>
          <w:sz w:val="20"/>
          <w:szCs w:val="20"/>
        </w:rPr>
        <w:t xml:space="preserve"> 1</w:t>
      </w:r>
      <w:r w:rsidR="00093F21" w:rsidRPr="00093F21">
        <w:rPr>
          <w:b/>
          <w:color w:val="000000"/>
          <w:sz w:val="20"/>
          <w:szCs w:val="20"/>
        </w:rPr>
        <w:t>20</w:t>
      </w:r>
      <w:r>
        <w:rPr>
          <w:color w:val="000000"/>
          <w:sz w:val="20"/>
          <w:szCs w:val="20"/>
        </w:rPr>
        <w:t xml:space="preserve"> for the most frequently reported outcomes). In seven studies, evaluators considered which outcomes mattered to which stakeholders and why.</w:t>
      </w:r>
      <w:r>
        <w:rPr>
          <w:color w:val="000000"/>
          <w:sz w:val="20"/>
          <w:szCs w:val="20"/>
          <w:vertAlign w:val="superscript"/>
        </w:rPr>
        <w:t>7</w:t>
      </w:r>
      <w:r w:rsidR="00ED3D31">
        <w:rPr>
          <w:color w:val="000000"/>
          <w:sz w:val="20"/>
          <w:szCs w:val="20"/>
          <w:vertAlign w:val="superscript"/>
        </w:rPr>
        <w:t>7</w:t>
      </w:r>
      <w:r>
        <w:rPr>
          <w:color w:val="000000"/>
          <w:sz w:val="20"/>
          <w:szCs w:val="20"/>
          <w:vertAlign w:val="superscript"/>
        </w:rPr>
        <w:t xml:space="preserve">, </w:t>
      </w:r>
      <w:r w:rsidR="00ED3D31">
        <w:rPr>
          <w:color w:val="000000"/>
          <w:sz w:val="20"/>
          <w:szCs w:val="20"/>
          <w:vertAlign w:val="superscript"/>
        </w:rPr>
        <w:t>80</w:t>
      </w:r>
      <w:r>
        <w:rPr>
          <w:color w:val="000000"/>
          <w:sz w:val="20"/>
          <w:szCs w:val="20"/>
          <w:vertAlign w:val="superscript"/>
        </w:rPr>
        <w:t xml:space="preserve">, </w:t>
      </w:r>
      <w:r w:rsidR="008209A9">
        <w:rPr>
          <w:color w:val="000000"/>
          <w:sz w:val="20"/>
          <w:szCs w:val="20"/>
          <w:vertAlign w:val="superscript"/>
        </w:rPr>
        <w:t>8</w:t>
      </w:r>
      <w:r w:rsidR="00ED3D31">
        <w:rPr>
          <w:color w:val="000000"/>
          <w:sz w:val="20"/>
          <w:szCs w:val="20"/>
          <w:vertAlign w:val="superscript"/>
        </w:rPr>
        <w:t>1</w:t>
      </w:r>
      <w:r>
        <w:rPr>
          <w:color w:val="000000"/>
          <w:sz w:val="20"/>
          <w:szCs w:val="20"/>
          <w:vertAlign w:val="superscript"/>
        </w:rPr>
        <w:t>, 8</w:t>
      </w:r>
      <w:r w:rsidR="00ED3D31">
        <w:rPr>
          <w:color w:val="000000"/>
          <w:sz w:val="20"/>
          <w:szCs w:val="20"/>
          <w:vertAlign w:val="superscript"/>
        </w:rPr>
        <w:t>4</w:t>
      </w:r>
      <w:r>
        <w:rPr>
          <w:color w:val="000000"/>
          <w:sz w:val="20"/>
          <w:szCs w:val="20"/>
          <w:vertAlign w:val="superscript"/>
        </w:rPr>
        <w:t>, 8</w:t>
      </w:r>
      <w:r w:rsidR="00ED3D31">
        <w:rPr>
          <w:color w:val="000000"/>
          <w:sz w:val="20"/>
          <w:szCs w:val="20"/>
          <w:vertAlign w:val="superscript"/>
        </w:rPr>
        <w:t>9</w:t>
      </w:r>
      <w:r>
        <w:rPr>
          <w:color w:val="000000"/>
          <w:sz w:val="20"/>
          <w:szCs w:val="20"/>
          <w:vertAlign w:val="superscript"/>
        </w:rPr>
        <w:t xml:space="preserve">, </w:t>
      </w:r>
      <w:r w:rsidR="00ED3D31">
        <w:rPr>
          <w:color w:val="000000"/>
          <w:sz w:val="20"/>
          <w:szCs w:val="20"/>
          <w:vertAlign w:val="superscript"/>
        </w:rPr>
        <w:t>90</w:t>
      </w:r>
      <w:r>
        <w:rPr>
          <w:color w:val="000000"/>
          <w:sz w:val="20"/>
          <w:szCs w:val="20"/>
          <w:vertAlign w:val="superscript"/>
        </w:rPr>
        <w:t>, 9</w:t>
      </w:r>
      <w:r w:rsidR="00ED3D31">
        <w:rPr>
          <w:color w:val="000000"/>
          <w:sz w:val="20"/>
          <w:szCs w:val="20"/>
          <w:vertAlign w:val="superscript"/>
        </w:rPr>
        <w:t>6</w:t>
      </w:r>
      <w:r>
        <w:rPr>
          <w:color w:val="000000"/>
          <w:sz w:val="20"/>
          <w:szCs w:val="20"/>
        </w:rPr>
        <w:t xml:space="preserve"> Details were provided on the implementation strategies that had been used in ten studies,</w:t>
      </w:r>
      <w:r>
        <w:rPr>
          <w:color w:val="000000"/>
          <w:sz w:val="20"/>
          <w:szCs w:val="20"/>
          <w:vertAlign w:val="superscript"/>
        </w:rPr>
        <w:t>7</w:t>
      </w:r>
      <w:r w:rsidR="00ED3D31">
        <w:rPr>
          <w:color w:val="000000"/>
          <w:sz w:val="20"/>
          <w:szCs w:val="20"/>
          <w:vertAlign w:val="superscript"/>
        </w:rPr>
        <w:t>7</w:t>
      </w:r>
      <w:r>
        <w:rPr>
          <w:color w:val="000000"/>
          <w:sz w:val="20"/>
          <w:szCs w:val="20"/>
          <w:vertAlign w:val="superscript"/>
        </w:rPr>
        <w:t>, 7</w:t>
      </w:r>
      <w:r w:rsidR="00ED3D31">
        <w:rPr>
          <w:color w:val="000000"/>
          <w:sz w:val="20"/>
          <w:szCs w:val="20"/>
          <w:vertAlign w:val="superscript"/>
        </w:rPr>
        <w:t>8</w:t>
      </w:r>
      <w:r>
        <w:rPr>
          <w:color w:val="000000"/>
          <w:sz w:val="20"/>
          <w:szCs w:val="20"/>
          <w:vertAlign w:val="superscript"/>
        </w:rPr>
        <w:t xml:space="preserve">, </w:t>
      </w:r>
      <w:r w:rsidR="008209A9">
        <w:rPr>
          <w:color w:val="000000"/>
          <w:sz w:val="20"/>
          <w:szCs w:val="20"/>
          <w:vertAlign w:val="superscript"/>
        </w:rPr>
        <w:t>8</w:t>
      </w:r>
      <w:r w:rsidR="00ED3D31">
        <w:rPr>
          <w:color w:val="000000"/>
          <w:sz w:val="20"/>
          <w:szCs w:val="20"/>
          <w:vertAlign w:val="superscript"/>
        </w:rPr>
        <w:t>1</w:t>
      </w:r>
      <w:r>
        <w:rPr>
          <w:color w:val="000000"/>
          <w:sz w:val="20"/>
          <w:szCs w:val="20"/>
          <w:vertAlign w:val="superscript"/>
        </w:rPr>
        <w:t>-8</w:t>
      </w:r>
      <w:r w:rsidR="00ED3D31">
        <w:rPr>
          <w:color w:val="000000"/>
          <w:sz w:val="20"/>
          <w:szCs w:val="20"/>
          <w:vertAlign w:val="superscript"/>
        </w:rPr>
        <w:t>4</w:t>
      </w:r>
      <w:r>
        <w:rPr>
          <w:color w:val="000000"/>
          <w:sz w:val="20"/>
          <w:szCs w:val="20"/>
          <w:vertAlign w:val="superscript"/>
        </w:rPr>
        <w:t>, 8</w:t>
      </w:r>
      <w:r w:rsidR="00ED3D31">
        <w:rPr>
          <w:color w:val="000000"/>
          <w:sz w:val="20"/>
          <w:szCs w:val="20"/>
          <w:vertAlign w:val="superscript"/>
        </w:rPr>
        <w:t>8</w:t>
      </w:r>
      <w:r>
        <w:rPr>
          <w:color w:val="000000"/>
          <w:sz w:val="20"/>
          <w:szCs w:val="20"/>
          <w:vertAlign w:val="superscript"/>
        </w:rPr>
        <w:t>, 9</w:t>
      </w:r>
      <w:r w:rsidR="00ED3D31">
        <w:rPr>
          <w:color w:val="000000"/>
          <w:sz w:val="20"/>
          <w:szCs w:val="20"/>
          <w:vertAlign w:val="superscript"/>
        </w:rPr>
        <w:t>3</w:t>
      </w:r>
      <w:r>
        <w:rPr>
          <w:color w:val="000000"/>
          <w:sz w:val="20"/>
          <w:szCs w:val="20"/>
          <w:vertAlign w:val="superscript"/>
        </w:rPr>
        <w:t>, 9</w:t>
      </w:r>
      <w:r w:rsidR="00ED3D31">
        <w:rPr>
          <w:color w:val="000000"/>
          <w:sz w:val="20"/>
          <w:szCs w:val="20"/>
          <w:vertAlign w:val="superscript"/>
        </w:rPr>
        <w:t>6</w:t>
      </w:r>
      <w:r>
        <w:rPr>
          <w:color w:val="000000"/>
          <w:sz w:val="20"/>
          <w:szCs w:val="20"/>
          <w:vertAlign w:val="superscript"/>
        </w:rPr>
        <w:t>, 10</w:t>
      </w:r>
      <w:r w:rsidR="00ED3D31">
        <w:rPr>
          <w:color w:val="000000"/>
          <w:sz w:val="20"/>
          <w:szCs w:val="20"/>
          <w:vertAlign w:val="superscript"/>
        </w:rPr>
        <w:t>3</w:t>
      </w:r>
      <w:r>
        <w:rPr>
          <w:color w:val="000000"/>
          <w:sz w:val="20"/>
          <w:szCs w:val="20"/>
        </w:rPr>
        <w:t xml:space="preserve"> and descriptions of which strategies were thought to be effective were described in eight of these ten studies.</w:t>
      </w:r>
      <w:r>
        <w:rPr>
          <w:color w:val="000000"/>
          <w:sz w:val="20"/>
          <w:szCs w:val="20"/>
          <w:vertAlign w:val="superscript"/>
        </w:rPr>
        <w:t>7</w:t>
      </w:r>
      <w:r w:rsidR="00ED3D31">
        <w:rPr>
          <w:color w:val="000000"/>
          <w:sz w:val="20"/>
          <w:szCs w:val="20"/>
          <w:vertAlign w:val="superscript"/>
        </w:rPr>
        <w:t>7</w:t>
      </w:r>
      <w:r>
        <w:rPr>
          <w:color w:val="000000"/>
          <w:sz w:val="20"/>
          <w:szCs w:val="20"/>
          <w:vertAlign w:val="superscript"/>
        </w:rPr>
        <w:t xml:space="preserve">, </w:t>
      </w:r>
      <w:r w:rsidR="008209A9">
        <w:rPr>
          <w:color w:val="000000"/>
          <w:sz w:val="20"/>
          <w:szCs w:val="20"/>
          <w:vertAlign w:val="superscript"/>
        </w:rPr>
        <w:t>8</w:t>
      </w:r>
      <w:r w:rsidR="00ED3D31">
        <w:rPr>
          <w:color w:val="000000"/>
          <w:sz w:val="20"/>
          <w:szCs w:val="20"/>
          <w:vertAlign w:val="superscript"/>
        </w:rPr>
        <w:t>1</w:t>
      </w:r>
      <w:r>
        <w:rPr>
          <w:color w:val="000000"/>
          <w:sz w:val="20"/>
          <w:szCs w:val="20"/>
          <w:vertAlign w:val="superscript"/>
        </w:rPr>
        <w:t>, 8</w:t>
      </w:r>
      <w:r w:rsidR="00ED3D31">
        <w:rPr>
          <w:color w:val="000000"/>
          <w:sz w:val="20"/>
          <w:szCs w:val="20"/>
          <w:vertAlign w:val="superscript"/>
        </w:rPr>
        <w:t>2</w:t>
      </w:r>
      <w:r>
        <w:rPr>
          <w:color w:val="000000"/>
          <w:sz w:val="20"/>
          <w:szCs w:val="20"/>
          <w:vertAlign w:val="superscript"/>
        </w:rPr>
        <w:t>, 8</w:t>
      </w:r>
      <w:r w:rsidR="00ED3D31">
        <w:rPr>
          <w:color w:val="000000"/>
          <w:sz w:val="20"/>
          <w:szCs w:val="20"/>
          <w:vertAlign w:val="superscript"/>
        </w:rPr>
        <w:t>4</w:t>
      </w:r>
      <w:r>
        <w:rPr>
          <w:color w:val="000000"/>
          <w:sz w:val="20"/>
          <w:szCs w:val="20"/>
          <w:vertAlign w:val="superscript"/>
        </w:rPr>
        <w:t>, 8</w:t>
      </w:r>
      <w:r w:rsidR="00ED3D31">
        <w:rPr>
          <w:color w:val="000000"/>
          <w:sz w:val="20"/>
          <w:szCs w:val="20"/>
          <w:vertAlign w:val="superscript"/>
        </w:rPr>
        <w:t>8</w:t>
      </w:r>
      <w:r>
        <w:rPr>
          <w:color w:val="000000"/>
          <w:sz w:val="20"/>
          <w:szCs w:val="20"/>
          <w:vertAlign w:val="superscript"/>
        </w:rPr>
        <w:t>, 9</w:t>
      </w:r>
      <w:r w:rsidR="00ED3D31">
        <w:rPr>
          <w:color w:val="000000"/>
          <w:sz w:val="20"/>
          <w:szCs w:val="20"/>
          <w:vertAlign w:val="superscript"/>
        </w:rPr>
        <w:t>3</w:t>
      </w:r>
      <w:r>
        <w:rPr>
          <w:color w:val="000000"/>
          <w:sz w:val="20"/>
          <w:szCs w:val="20"/>
          <w:vertAlign w:val="superscript"/>
        </w:rPr>
        <w:t>, 9</w:t>
      </w:r>
      <w:r w:rsidR="00ED3D31">
        <w:rPr>
          <w:color w:val="000000"/>
          <w:sz w:val="20"/>
          <w:szCs w:val="20"/>
          <w:vertAlign w:val="superscript"/>
        </w:rPr>
        <w:t>6</w:t>
      </w:r>
      <w:r>
        <w:rPr>
          <w:color w:val="000000"/>
          <w:sz w:val="20"/>
          <w:szCs w:val="20"/>
          <w:vertAlign w:val="superscript"/>
        </w:rPr>
        <w:t>, 10</w:t>
      </w:r>
      <w:r w:rsidR="00ED3D31">
        <w:rPr>
          <w:color w:val="000000"/>
          <w:sz w:val="20"/>
          <w:szCs w:val="20"/>
          <w:vertAlign w:val="superscript"/>
        </w:rPr>
        <w:t>3</w:t>
      </w:r>
      <w:r>
        <w:rPr>
          <w:color w:val="000000"/>
          <w:sz w:val="20"/>
          <w:szCs w:val="20"/>
        </w:rPr>
        <w:t xml:space="preserve"> This information was synthesised for this report and informed the development of actionable recommendations, as described in Section 4.4 below.</w:t>
      </w:r>
    </w:p>
    <w:p w14:paraId="0000014E" w14:textId="77777777" w:rsidR="00832A5A" w:rsidRDefault="00832A5A">
      <w:pPr>
        <w:spacing w:line="480" w:lineRule="auto"/>
        <w:rPr>
          <w:color w:val="000000"/>
          <w:sz w:val="20"/>
          <w:szCs w:val="20"/>
        </w:rPr>
      </w:pPr>
    </w:p>
    <w:p w14:paraId="0000014F"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Priorities for Action by Providers at each Level of the System.</w:t>
      </w:r>
    </w:p>
    <w:p w14:paraId="4D9A452D" w14:textId="47E997C1" w:rsidR="00F65768" w:rsidRDefault="00D755D8">
      <w:pPr>
        <w:tabs>
          <w:tab w:val="left" w:pos="3594"/>
        </w:tabs>
        <w:spacing w:line="480" w:lineRule="auto"/>
        <w:rPr>
          <w:color w:val="000000"/>
          <w:sz w:val="20"/>
          <w:szCs w:val="20"/>
        </w:rPr>
      </w:pPr>
      <w:r w:rsidRPr="13D30C31">
        <w:rPr>
          <w:color w:val="000000" w:themeColor="text1"/>
          <w:sz w:val="20"/>
          <w:szCs w:val="20"/>
        </w:rPr>
        <w:t xml:space="preserve">This section offers actionable recommendations for providers to </w:t>
      </w:r>
      <w:r>
        <w:rPr>
          <w:sz w:val="20"/>
          <w:szCs w:val="20"/>
        </w:rPr>
        <w:t>facilitate the implementation, adoption, and scaling-up of lifestyle interventions</w:t>
      </w:r>
      <w:r w:rsidRPr="13D30C31">
        <w:rPr>
          <w:color w:val="000000" w:themeColor="text1"/>
          <w:sz w:val="20"/>
          <w:szCs w:val="20"/>
        </w:rPr>
        <w:t>. The comprehensive list of recommendations is presented in</w:t>
      </w:r>
      <w:r w:rsidR="00C93411">
        <w:rPr>
          <w:color w:val="000000" w:themeColor="text1"/>
          <w:sz w:val="20"/>
          <w:szCs w:val="20"/>
        </w:rPr>
        <w:t xml:space="preserve"> the </w:t>
      </w:r>
      <w:r w:rsidR="00C93411" w:rsidRPr="0093349E">
        <w:rPr>
          <w:b/>
          <w:bCs/>
          <w:color w:val="000000" w:themeColor="text1"/>
          <w:sz w:val="20"/>
          <w:szCs w:val="20"/>
        </w:rPr>
        <w:t>online appendix pages</w:t>
      </w:r>
      <w:r w:rsidRPr="0093349E">
        <w:rPr>
          <w:color w:val="000000" w:themeColor="text1"/>
          <w:sz w:val="20"/>
          <w:szCs w:val="20"/>
        </w:rPr>
        <w:t xml:space="preserve"> </w:t>
      </w:r>
      <w:r w:rsidR="00C93411" w:rsidRPr="0093349E">
        <w:rPr>
          <w:b/>
          <w:color w:val="000000" w:themeColor="text1"/>
          <w:sz w:val="20"/>
          <w:szCs w:val="20"/>
        </w:rPr>
        <w:t>12</w:t>
      </w:r>
      <w:r w:rsidR="00695845" w:rsidRPr="0093349E">
        <w:rPr>
          <w:b/>
          <w:color w:val="000000" w:themeColor="text1"/>
          <w:sz w:val="20"/>
          <w:szCs w:val="20"/>
        </w:rPr>
        <w:t>1</w:t>
      </w:r>
      <w:r w:rsidR="00C93411" w:rsidRPr="0093349E">
        <w:rPr>
          <w:b/>
          <w:color w:val="000000" w:themeColor="text1"/>
          <w:sz w:val="20"/>
          <w:szCs w:val="20"/>
        </w:rPr>
        <w:t>-1</w:t>
      </w:r>
      <w:r w:rsidR="0093349E">
        <w:rPr>
          <w:b/>
          <w:color w:val="000000" w:themeColor="text1"/>
          <w:sz w:val="20"/>
          <w:szCs w:val="20"/>
        </w:rPr>
        <w:t>23</w:t>
      </w:r>
      <w:r w:rsidRPr="13D30C31">
        <w:rPr>
          <w:color w:val="000000" w:themeColor="text1"/>
          <w:sz w:val="20"/>
          <w:szCs w:val="20"/>
        </w:rPr>
        <w:t xml:space="preserve">; a summary is provided in </w:t>
      </w:r>
      <w:r w:rsidR="00F65768">
        <w:rPr>
          <w:b/>
          <w:color w:val="000000" w:themeColor="text1"/>
          <w:sz w:val="20"/>
          <w:szCs w:val="20"/>
        </w:rPr>
        <w:t xml:space="preserve">Panel </w:t>
      </w:r>
      <w:r w:rsidR="003C2B4A">
        <w:rPr>
          <w:b/>
          <w:color w:val="000000" w:themeColor="text1"/>
          <w:sz w:val="20"/>
          <w:szCs w:val="20"/>
        </w:rPr>
        <w:t>6</w:t>
      </w:r>
      <w:r w:rsidRPr="13D30C31">
        <w:rPr>
          <w:color w:val="000000" w:themeColor="text1"/>
          <w:sz w:val="20"/>
          <w:szCs w:val="20"/>
        </w:rPr>
        <w:t>. These recommendations are considered ‘adaptive’, whereby mental healthcare organisations draw inspiration from successful efforts in other settings but tailor approaches to their specific contexts</w:t>
      </w:r>
      <w:r w:rsidR="48724C69" w:rsidRPr="13D30C31">
        <w:rPr>
          <w:color w:val="000000" w:themeColor="text1"/>
          <w:sz w:val="20"/>
          <w:szCs w:val="20"/>
        </w:rPr>
        <w:t xml:space="preserve"> (e.g. available resources)</w:t>
      </w:r>
      <w:r w:rsidR="00082A36">
        <w:rPr>
          <w:color w:val="000000" w:themeColor="text1"/>
          <w:sz w:val="20"/>
          <w:szCs w:val="20"/>
        </w:rPr>
        <w:t xml:space="preserve">. </w:t>
      </w:r>
      <w:r w:rsidR="7D17FDEE" w:rsidRPr="13D30C31">
        <w:rPr>
          <w:color w:val="000000" w:themeColor="text1"/>
          <w:sz w:val="20"/>
          <w:szCs w:val="20"/>
        </w:rPr>
        <w:t>Adaptations might involve, for example, choosing a limited number of</w:t>
      </w:r>
      <w:r w:rsidR="05556393" w:rsidRPr="13D30C31">
        <w:rPr>
          <w:color w:val="000000" w:themeColor="text1"/>
          <w:sz w:val="20"/>
          <w:szCs w:val="20"/>
        </w:rPr>
        <w:t xml:space="preserve"> feasible</w:t>
      </w:r>
      <w:r w:rsidR="7D17FDEE" w:rsidRPr="13D30C31">
        <w:rPr>
          <w:color w:val="000000" w:themeColor="text1"/>
          <w:sz w:val="20"/>
          <w:szCs w:val="20"/>
        </w:rPr>
        <w:t xml:space="preserve"> </w:t>
      </w:r>
      <w:r w:rsidR="2BE0E6CC" w:rsidRPr="13D30C31">
        <w:rPr>
          <w:color w:val="000000" w:themeColor="text1"/>
          <w:sz w:val="20"/>
          <w:szCs w:val="20"/>
        </w:rPr>
        <w:t xml:space="preserve">recommendations to implement </w:t>
      </w:r>
      <w:bookmarkStart w:id="2" w:name="_Int_m0bDruJs"/>
      <w:r w:rsidR="2BE0E6CC" w:rsidRPr="13D30C31">
        <w:rPr>
          <w:color w:val="000000" w:themeColor="text1"/>
          <w:sz w:val="20"/>
          <w:szCs w:val="20"/>
        </w:rPr>
        <w:t>in a given</w:t>
      </w:r>
      <w:bookmarkEnd w:id="2"/>
      <w:r w:rsidR="2BE0E6CC" w:rsidRPr="13D30C31">
        <w:rPr>
          <w:color w:val="000000" w:themeColor="text1"/>
          <w:sz w:val="20"/>
          <w:szCs w:val="20"/>
        </w:rPr>
        <w:t xml:space="preserve"> setting rather than implementing them all.</w:t>
      </w:r>
    </w:p>
    <w:p w14:paraId="477815BC" w14:textId="77777777" w:rsidR="00F65768" w:rsidRDefault="00F65768">
      <w:pPr>
        <w:tabs>
          <w:tab w:val="left" w:pos="3594"/>
        </w:tabs>
        <w:spacing w:line="480" w:lineRule="auto"/>
        <w:rPr>
          <w:color w:val="000000"/>
          <w:sz w:val="20"/>
          <w:szCs w:val="20"/>
        </w:rPr>
      </w:pPr>
    </w:p>
    <w:p w14:paraId="0A78AEA1" w14:textId="3A7F7A00" w:rsidR="00D503BE" w:rsidRDefault="00D755D8">
      <w:pPr>
        <w:tabs>
          <w:tab w:val="left" w:pos="3594"/>
        </w:tabs>
        <w:spacing w:line="480" w:lineRule="auto"/>
        <w:rPr>
          <w:sz w:val="20"/>
          <w:szCs w:val="20"/>
        </w:rPr>
      </w:pPr>
      <w:r>
        <w:rPr>
          <w:sz w:val="20"/>
          <w:szCs w:val="20"/>
        </w:rPr>
        <w:lastRenderedPageBreak/>
        <w:t>Many countries are grappling with the effects of a lack of funding, or reduced funding for healthcare services, specifically in mental healthcare. This calls for collective action with the government and local providers and for adopting approaches that consider and address factors at all levels of the system, including interactions and dynamics over time between various levels of the system. Such moves should pave the way towards the implementation of lifestyle interventions and their integration as part of routine healthcare; in turn, as the other parts of this report indicate, this should lead to better physical health of people with mental illness.</w:t>
      </w:r>
    </w:p>
    <w:p w14:paraId="4208B307" w14:textId="77777777" w:rsidR="00201C91" w:rsidRDefault="00201C91">
      <w:pPr>
        <w:tabs>
          <w:tab w:val="left" w:pos="3594"/>
        </w:tabs>
        <w:spacing w:line="480" w:lineRule="auto"/>
        <w:rPr>
          <w:sz w:val="20"/>
          <w:szCs w:val="20"/>
        </w:rPr>
      </w:pPr>
    </w:p>
    <w:tbl>
      <w:tblPr>
        <w:tblStyle w:val="TableGrid"/>
        <w:tblW w:w="0" w:type="auto"/>
        <w:tblLook w:val="04A0" w:firstRow="1" w:lastRow="0" w:firstColumn="1" w:lastColumn="0" w:noHBand="0" w:noVBand="1"/>
      </w:tblPr>
      <w:tblGrid>
        <w:gridCol w:w="8495"/>
      </w:tblGrid>
      <w:tr w:rsidR="00201C91" w14:paraId="75D0CFAD" w14:textId="77777777" w:rsidTr="00860127">
        <w:tc>
          <w:tcPr>
            <w:tcW w:w="8495" w:type="dxa"/>
            <w:shd w:val="clear" w:color="auto" w:fill="DBE5F1" w:themeFill="accent1" w:themeFillTint="33"/>
          </w:tcPr>
          <w:p w14:paraId="156E4DAE" w14:textId="0CC761DD" w:rsidR="00201C91" w:rsidRDefault="00201C91" w:rsidP="00201C91">
            <w:pPr>
              <w:tabs>
                <w:tab w:val="left" w:pos="3594"/>
              </w:tabs>
              <w:spacing w:line="480" w:lineRule="auto"/>
              <w:rPr>
                <w:b/>
                <w:color w:val="000000"/>
                <w:sz w:val="20"/>
                <w:szCs w:val="20"/>
              </w:rPr>
            </w:pPr>
            <w:r>
              <w:rPr>
                <w:b/>
                <w:color w:val="000000"/>
                <w:sz w:val="20"/>
                <w:szCs w:val="20"/>
              </w:rPr>
              <w:t xml:space="preserve">Panel </w:t>
            </w:r>
            <w:r w:rsidR="00EB3933">
              <w:rPr>
                <w:b/>
                <w:color w:val="000000"/>
                <w:sz w:val="20"/>
                <w:szCs w:val="20"/>
              </w:rPr>
              <w:t>6</w:t>
            </w:r>
            <w:r>
              <w:rPr>
                <w:b/>
                <w:color w:val="000000"/>
                <w:sz w:val="20"/>
                <w:szCs w:val="20"/>
              </w:rPr>
              <w:t>. Priorities for action by providers at each level of the system</w:t>
            </w:r>
          </w:p>
          <w:p w14:paraId="43A6B8A5" w14:textId="77777777" w:rsidR="00201C91" w:rsidRDefault="00201C91" w:rsidP="00201C91">
            <w:pPr>
              <w:tabs>
                <w:tab w:val="left" w:pos="3594"/>
              </w:tabs>
              <w:spacing w:line="480" w:lineRule="auto"/>
              <w:rPr>
                <w:b/>
                <w:color w:val="000000"/>
                <w:sz w:val="20"/>
                <w:szCs w:val="20"/>
              </w:rPr>
            </w:pPr>
          </w:p>
          <w:p w14:paraId="6E066C44" w14:textId="77777777" w:rsidR="00201C91" w:rsidRDefault="00201C91" w:rsidP="00201C91">
            <w:pPr>
              <w:tabs>
                <w:tab w:val="left" w:pos="3594"/>
              </w:tabs>
              <w:spacing w:line="480" w:lineRule="auto"/>
              <w:rPr>
                <w:color w:val="000000"/>
                <w:sz w:val="20"/>
                <w:szCs w:val="20"/>
              </w:rPr>
            </w:pPr>
            <w:r>
              <w:rPr>
                <w:b/>
                <w:color w:val="000000"/>
                <w:sz w:val="20"/>
                <w:szCs w:val="20"/>
              </w:rPr>
              <w:t>Macro-level</w:t>
            </w:r>
          </w:p>
          <w:p w14:paraId="07745887" w14:textId="77777777" w:rsidR="00201C91" w:rsidRDefault="00201C91" w:rsidP="00201C91">
            <w:pPr>
              <w:numPr>
                <w:ilvl w:val="0"/>
                <w:numId w:val="3"/>
              </w:numPr>
              <w:pBdr>
                <w:top w:val="nil"/>
                <w:left w:val="nil"/>
                <w:bottom w:val="nil"/>
                <w:right w:val="nil"/>
                <w:between w:val="nil"/>
              </w:pBdr>
              <w:tabs>
                <w:tab w:val="left" w:pos="3594"/>
              </w:tabs>
              <w:spacing w:line="480" w:lineRule="auto"/>
              <w:rPr>
                <w:b/>
                <w:color w:val="000000"/>
              </w:rPr>
            </w:pPr>
            <w:r>
              <w:rPr>
                <w:b/>
                <w:color w:val="000000"/>
                <w:sz w:val="20"/>
                <w:szCs w:val="20"/>
              </w:rPr>
              <w:t>engage external stakeholders (local, national and international) from various sectors</w:t>
            </w:r>
            <w:r>
              <w:rPr>
                <w:color w:val="000000"/>
                <w:sz w:val="20"/>
                <w:szCs w:val="20"/>
              </w:rPr>
              <w:t xml:space="preserve"> to facilitate support for best-in-class efforts that drive the implementation and delivery of lifestyle interventions (‘</w:t>
            </w:r>
            <w:r>
              <w:rPr>
                <w:color w:val="000000"/>
                <w:sz w:val="20"/>
                <w:szCs w:val="20"/>
                <w:u w:val="single"/>
              </w:rPr>
              <w:t>Who</w:t>
            </w:r>
            <w:r>
              <w:rPr>
                <w:color w:val="000000"/>
                <w:sz w:val="20"/>
                <w:szCs w:val="20"/>
              </w:rPr>
              <w:t xml:space="preserve"> to involve’).</w:t>
            </w:r>
          </w:p>
          <w:p w14:paraId="1574F535" w14:textId="77777777" w:rsidR="00201C91" w:rsidRDefault="00201C91" w:rsidP="00201C91">
            <w:pPr>
              <w:numPr>
                <w:ilvl w:val="0"/>
                <w:numId w:val="3"/>
              </w:numPr>
              <w:pBdr>
                <w:top w:val="nil"/>
                <w:left w:val="nil"/>
                <w:bottom w:val="nil"/>
                <w:right w:val="nil"/>
                <w:between w:val="nil"/>
              </w:pBdr>
              <w:tabs>
                <w:tab w:val="left" w:pos="3594"/>
              </w:tabs>
              <w:spacing w:line="480" w:lineRule="auto"/>
              <w:rPr>
                <w:b/>
                <w:color w:val="000000"/>
              </w:rPr>
            </w:pPr>
            <w:r>
              <w:rPr>
                <w:b/>
                <w:color w:val="000000"/>
                <w:sz w:val="20"/>
                <w:szCs w:val="20"/>
              </w:rPr>
              <w:t>include</w:t>
            </w:r>
            <w:r>
              <w:rPr>
                <w:color w:val="000000"/>
                <w:sz w:val="20"/>
                <w:szCs w:val="20"/>
              </w:rPr>
              <w:t xml:space="preserve"> </w:t>
            </w:r>
            <w:r>
              <w:rPr>
                <w:b/>
                <w:color w:val="000000"/>
                <w:sz w:val="20"/>
                <w:szCs w:val="20"/>
              </w:rPr>
              <w:t>collaborative governance</w:t>
            </w:r>
            <w:r>
              <w:rPr>
                <w:color w:val="000000"/>
                <w:sz w:val="20"/>
                <w:szCs w:val="20"/>
              </w:rPr>
              <w:t>, whereby the capacity for lifestyle interventions for people who are living with mental illness is built through joint decision-making and collaborative working (‘</w:t>
            </w:r>
            <w:r>
              <w:rPr>
                <w:color w:val="000000"/>
                <w:sz w:val="20"/>
                <w:szCs w:val="20"/>
                <w:u w:val="single"/>
              </w:rPr>
              <w:t>How</w:t>
            </w:r>
            <w:r>
              <w:rPr>
                <w:color w:val="000000"/>
                <w:sz w:val="20"/>
                <w:szCs w:val="20"/>
              </w:rPr>
              <w:t xml:space="preserve"> to involve them and work together for a common goal’).</w:t>
            </w:r>
          </w:p>
          <w:p w14:paraId="42EFB4A4" w14:textId="77777777" w:rsidR="00201C91" w:rsidRDefault="00201C91" w:rsidP="00201C91">
            <w:pPr>
              <w:numPr>
                <w:ilvl w:val="0"/>
                <w:numId w:val="3"/>
              </w:numPr>
              <w:pBdr>
                <w:top w:val="nil"/>
                <w:left w:val="nil"/>
                <w:bottom w:val="nil"/>
                <w:right w:val="nil"/>
                <w:between w:val="nil"/>
              </w:pBdr>
              <w:tabs>
                <w:tab w:val="left" w:pos="3594"/>
              </w:tabs>
              <w:spacing w:line="480" w:lineRule="auto"/>
              <w:rPr>
                <w:b/>
                <w:color w:val="000000"/>
              </w:rPr>
            </w:pPr>
            <w:r>
              <w:rPr>
                <w:color w:val="000000"/>
                <w:sz w:val="20"/>
                <w:szCs w:val="20"/>
              </w:rPr>
              <w:t xml:space="preserve">where possible, </w:t>
            </w:r>
            <w:r>
              <w:rPr>
                <w:b/>
                <w:color w:val="000000"/>
                <w:sz w:val="20"/>
                <w:szCs w:val="20"/>
              </w:rPr>
              <w:t>ensure adequate funding, reimbursement mechanisms, and payment models</w:t>
            </w:r>
            <w:r>
              <w:rPr>
                <w:color w:val="000000"/>
                <w:sz w:val="20"/>
                <w:szCs w:val="20"/>
              </w:rPr>
              <w:t>. Attract investment beyond the healthcare system by applying for funding from charitable foundations and sponsors.</w:t>
            </w:r>
          </w:p>
          <w:p w14:paraId="00F1CEE0" w14:textId="77777777" w:rsidR="00201C91" w:rsidRDefault="00201C91" w:rsidP="00201C91">
            <w:pPr>
              <w:tabs>
                <w:tab w:val="left" w:pos="3594"/>
              </w:tabs>
              <w:spacing w:line="480" w:lineRule="auto"/>
              <w:rPr>
                <w:color w:val="000000"/>
                <w:sz w:val="20"/>
                <w:szCs w:val="20"/>
              </w:rPr>
            </w:pPr>
          </w:p>
          <w:p w14:paraId="579A0BF0" w14:textId="77777777" w:rsidR="00201C91" w:rsidRDefault="00201C91" w:rsidP="00201C91">
            <w:pPr>
              <w:tabs>
                <w:tab w:val="left" w:pos="3594"/>
              </w:tabs>
              <w:spacing w:line="480" w:lineRule="auto"/>
              <w:rPr>
                <w:b/>
                <w:color w:val="000000"/>
                <w:sz w:val="20"/>
                <w:szCs w:val="20"/>
              </w:rPr>
            </w:pPr>
            <w:r>
              <w:rPr>
                <w:b/>
                <w:color w:val="000000"/>
                <w:sz w:val="20"/>
                <w:szCs w:val="20"/>
              </w:rPr>
              <w:t>Meso-Level</w:t>
            </w:r>
          </w:p>
          <w:p w14:paraId="4BC8E89B" w14:textId="77777777" w:rsidR="00201C91" w:rsidRDefault="00201C91" w:rsidP="00201C91">
            <w:pPr>
              <w:numPr>
                <w:ilvl w:val="0"/>
                <w:numId w:val="22"/>
              </w:numPr>
              <w:pBdr>
                <w:top w:val="nil"/>
                <w:left w:val="nil"/>
                <w:bottom w:val="nil"/>
                <w:right w:val="nil"/>
                <w:between w:val="nil"/>
              </w:pBdr>
              <w:tabs>
                <w:tab w:val="left" w:pos="3594"/>
              </w:tabs>
              <w:spacing w:line="480" w:lineRule="auto"/>
              <w:ind w:left="357" w:hanging="357"/>
              <w:rPr>
                <w:color w:val="000000"/>
                <w:sz w:val="20"/>
                <w:szCs w:val="20"/>
              </w:rPr>
            </w:pPr>
            <w:r>
              <w:rPr>
                <w:b/>
                <w:color w:val="000000"/>
                <w:sz w:val="20"/>
                <w:szCs w:val="20"/>
              </w:rPr>
              <w:t>ensure that there is strategic alignment</w:t>
            </w:r>
            <w:r>
              <w:rPr>
                <w:color w:val="000000"/>
                <w:sz w:val="20"/>
                <w:szCs w:val="20"/>
              </w:rPr>
              <w:t xml:space="preserve"> between the integration of lifestyle interventions and organisational strategy, mission, priorities and target population.</w:t>
            </w:r>
          </w:p>
          <w:p w14:paraId="75904F42" w14:textId="77777777" w:rsidR="00201C91" w:rsidRDefault="00201C91" w:rsidP="00201C91">
            <w:pPr>
              <w:numPr>
                <w:ilvl w:val="0"/>
                <w:numId w:val="22"/>
              </w:numPr>
              <w:pBdr>
                <w:top w:val="nil"/>
                <w:left w:val="nil"/>
                <w:bottom w:val="nil"/>
                <w:right w:val="nil"/>
                <w:between w:val="nil"/>
              </w:pBdr>
              <w:tabs>
                <w:tab w:val="left" w:pos="3594"/>
              </w:tabs>
              <w:spacing w:line="480" w:lineRule="auto"/>
              <w:ind w:left="357" w:hanging="357"/>
              <w:rPr>
                <w:b/>
                <w:color w:val="000000"/>
              </w:rPr>
            </w:pPr>
            <w:r>
              <w:rPr>
                <w:b/>
                <w:color w:val="000000"/>
                <w:sz w:val="20"/>
                <w:szCs w:val="20"/>
              </w:rPr>
              <w:lastRenderedPageBreak/>
              <w:t>ensure that organisational-level policies support implementation and delivery efforts.</w:t>
            </w:r>
          </w:p>
          <w:p w14:paraId="3C3D85B9"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build capacity</w:t>
            </w:r>
            <w:r>
              <w:rPr>
                <w:color w:val="000000"/>
                <w:sz w:val="20"/>
                <w:szCs w:val="20"/>
              </w:rPr>
              <w:t xml:space="preserve"> for the implementation and delivery of lifestyle interventions, including the need to appoint</w:t>
            </w:r>
            <w:r>
              <w:rPr>
                <w:b/>
                <w:color w:val="000000"/>
                <w:sz w:val="20"/>
                <w:szCs w:val="20"/>
              </w:rPr>
              <w:t xml:space="preserve"> </w:t>
            </w:r>
            <w:r>
              <w:rPr>
                <w:color w:val="000000"/>
                <w:sz w:val="20"/>
                <w:szCs w:val="20"/>
              </w:rPr>
              <w:t>internal implementation leaders; members of staff whose sole role would be to address participants’ physical health; or those who would be able to dedicate a proportion of their time to the delivery of the interventions.</w:t>
            </w:r>
          </w:p>
          <w:p w14:paraId="1F3FCF85"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champion and lead culture change</w:t>
            </w:r>
            <w:r>
              <w:rPr>
                <w:color w:val="000000"/>
                <w:sz w:val="20"/>
                <w:szCs w:val="20"/>
              </w:rPr>
              <w:t xml:space="preserve"> through, for example, mobilising leaders with mandate to advocate for the integration of lifestyle interventions or advancing the steps that leaders should take to ratify the implementation of lifestyle interventions.</w:t>
            </w:r>
          </w:p>
          <w:p w14:paraId="6E08D577"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inspire action through education</w:t>
            </w:r>
            <w:r>
              <w:rPr>
                <w:color w:val="000000"/>
                <w:sz w:val="20"/>
                <w:szCs w:val="20"/>
              </w:rPr>
              <w:t xml:space="preserve"> by dedicating resources and time to the education, training and supervision of staff.</w:t>
            </w:r>
          </w:p>
          <w:p w14:paraId="63F22041"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install clear and flexible intervention processes</w:t>
            </w:r>
            <w:r>
              <w:rPr>
                <w:color w:val="000000"/>
                <w:sz w:val="20"/>
                <w:szCs w:val="20"/>
              </w:rPr>
              <w:t xml:space="preserve"> that allow staff sufficient flexibility during implementation and intervention delivery to respond to local and individual needs.</w:t>
            </w:r>
          </w:p>
          <w:p w14:paraId="5ACC385A"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introduce coordination activities to support implementation efforts</w:t>
            </w:r>
            <w:r>
              <w:rPr>
                <w:color w:val="000000"/>
                <w:sz w:val="20"/>
                <w:szCs w:val="20"/>
              </w:rPr>
              <w:t xml:space="preserve"> and ensure there is adequate capacity within the team to deliver them.</w:t>
            </w:r>
          </w:p>
          <w:p w14:paraId="679AAD42"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utilise data/information systems</w:t>
            </w:r>
            <w:r>
              <w:rPr>
                <w:color w:val="000000"/>
                <w:sz w:val="20"/>
                <w:szCs w:val="20"/>
              </w:rPr>
              <w:t xml:space="preserve"> to facilitate monitoring of the completion of intervention-related tasks (e.g., physical health screening).</w:t>
            </w:r>
          </w:p>
          <w:p w14:paraId="33F5B1A4"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utilise digital systems</w:t>
            </w:r>
            <w:r>
              <w:rPr>
                <w:color w:val="000000"/>
                <w:sz w:val="20"/>
                <w:szCs w:val="20"/>
              </w:rPr>
              <w:t xml:space="preserve"> to integrate lifestyle interventions into day-to-day care delivery, for example through digital-physical health screening forms that prompt referral to physical health professionals.</w:t>
            </w:r>
          </w:p>
          <w:p w14:paraId="73ACB34C"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color w:val="000000"/>
                <w:sz w:val="20"/>
                <w:szCs w:val="20"/>
              </w:rPr>
              <w:t xml:space="preserve">carry out </w:t>
            </w:r>
            <w:r>
              <w:rPr>
                <w:b/>
                <w:color w:val="000000"/>
                <w:sz w:val="20"/>
                <w:szCs w:val="20"/>
              </w:rPr>
              <w:t>ongoing monitoring and evaluation</w:t>
            </w:r>
            <w:r>
              <w:rPr>
                <w:color w:val="000000"/>
                <w:sz w:val="20"/>
                <w:szCs w:val="20"/>
              </w:rPr>
              <w:t xml:space="preserve"> to help build confidence in intervention outcomes. The complex nature of the implementation and delivery of interventions in mental healthcare settings necessitates a shift from a static, one-off evaluation, to continuous, developmental evaluation that facilitates adaptations of interventions as they are being implemented.</w:t>
            </w:r>
          </w:p>
          <w:p w14:paraId="436758D4"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lastRenderedPageBreak/>
              <w:t>formally integrate qualified dietitians and exercise professionals</w:t>
            </w:r>
            <w:r>
              <w:rPr>
                <w:color w:val="000000"/>
                <w:sz w:val="20"/>
                <w:szCs w:val="20"/>
              </w:rPr>
              <w:t xml:space="preserve"> into the interventions and implement job shadowing to facilitate learning, in high-resourced settings.</w:t>
            </w:r>
          </w:p>
          <w:p w14:paraId="6EC79E58"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utilise task-shifting</w:t>
            </w:r>
            <w:r>
              <w:rPr>
                <w:color w:val="000000"/>
                <w:sz w:val="20"/>
                <w:szCs w:val="20"/>
              </w:rPr>
              <w:t>, the training of non-specialist workers to deliver lifestyle intervention, in low-resourced settings.</w:t>
            </w:r>
          </w:p>
          <w:p w14:paraId="7B12944B" w14:textId="77777777" w:rsidR="00201C91" w:rsidRDefault="00201C91" w:rsidP="00201C91">
            <w:pPr>
              <w:numPr>
                <w:ilvl w:val="0"/>
                <w:numId w:val="22"/>
              </w:numPr>
              <w:pBdr>
                <w:top w:val="nil"/>
                <w:left w:val="nil"/>
                <w:bottom w:val="nil"/>
                <w:right w:val="nil"/>
                <w:between w:val="nil"/>
              </w:pBdr>
              <w:tabs>
                <w:tab w:val="left" w:pos="3594"/>
              </w:tabs>
              <w:spacing w:line="480" w:lineRule="auto"/>
              <w:rPr>
                <w:color w:val="000000"/>
                <w:sz w:val="20"/>
                <w:szCs w:val="20"/>
              </w:rPr>
            </w:pPr>
            <w:r>
              <w:rPr>
                <w:b/>
                <w:color w:val="000000"/>
                <w:sz w:val="20"/>
                <w:szCs w:val="20"/>
              </w:rPr>
              <w:t xml:space="preserve">where applicable and desirable, engage patients’ primary social ties </w:t>
            </w:r>
            <w:r>
              <w:rPr>
                <w:color w:val="000000"/>
                <w:sz w:val="20"/>
                <w:szCs w:val="20"/>
              </w:rPr>
              <w:t>(i.e., family members, friends).</w:t>
            </w:r>
          </w:p>
          <w:p w14:paraId="12D00AE4" w14:textId="77777777" w:rsidR="00201C91" w:rsidRDefault="00201C91" w:rsidP="00201C91">
            <w:pPr>
              <w:tabs>
                <w:tab w:val="left" w:pos="3594"/>
              </w:tabs>
              <w:spacing w:line="480" w:lineRule="auto"/>
              <w:rPr>
                <w:b/>
                <w:color w:val="000000"/>
                <w:sz w:val="20"/>
                <w:szCs w:val="20"/>
              </w:rPr>
            </w:pPr>
          </w:p>
          <w:p w14:paraId="523E9A3A" w14:textId="77777777" w:rsidR="00201C91" w:rsidRDefault="00201C91" w:rsidP="00201C91">
            <w:pPr>
              <w:tabs>
                <w:tab w:val="left" w:pos="3594"/>
              </w:tabs>
              <w:spacing w:line="480" w:lineRule="auto"/>
              <w:rPr>
                <w:b/>
                <w:color w:val="000000"/>
                <w:sz w:val="20"/>
                <w:szCs w:val="20"/>
              </w:rPr>
            </w:pPr>
            <w:r>
              <w:rPr>
                <w:b/>
                <w:color w:val="000000"/>
                <w:sz w:val="20"/>
                <w:szCs w:val="20"/>
              </w:rPr>
              <w:t>Micro-level</w:t>
            </w:r>
          </w:p>
          <w:p w14:paraId="46AF9543" w14:textId="77777777" w:rsidR="00201C91" w:rsidRDefault="00201C91" w:rsidP="00201C91">
            <w:pPr>
              <w:numPr>
                <w:ilvl w:val="0"/>
                <w:numId w:val="23"/>
              </w:numPr>
              <w:pBdr>
                <w:top w:val="nil"/>
                <w:left w:val="nil"/>
                <w:bottom w:val="nil"/>
                <w:right w:val="nil"/>
                <w:between w:val="nil"/>
              </w:pBdr>
              <w:tabs>
                <w:tab w:val="left" w:pos="3594"/>
              </w:tabs>
              <w:spacing w:line="480" w:lineRule="auto"/>
              <w:rPr>
                <w:color w:val="000000"/>
                <w:sz w:val="20"/>
                <w:szCs w:val="20"/>
              </w:rPr>
            </w:pPr>
            <w:r>
              <w:rPr>
                <w:b/>
                <w:color w:val="000000"/>
                <w:sz w:val="20"/>
                <w:szCs w:val="20"/>
              </w:rPr>
              <w:t>foster a willingness and capability among staff</w:t>
            </w:r>
            <w:r>
              <w:rPr>
                <w:color w:val="000000"/>
                <w:sz w:val="20"/>
                <w:szCs w:val="20"/>
              </w:rPr>
              <w:t xml:space="preserve"> to prioritise lifestyle interventions.</w:t>
            </w:r>
          </w:p>
          <w:p w14:paraId="58FDFE49" w14:textId="77777777" w:rsidR="00201C91" w:rsidRDefault="00201C91" w:rsidP="00201C91">
            <w:pPr>
              <w:numPr>
                <w:ilvl w:val="0"/>
                <w:numId w:val="23"/>
              </w:numPr>
              <w:pBdr>
                <w:top w:val="nil"/>
                <w:left w:val="nil"/>
                <w:bottom w:val="nil"/>
                <w:right w:val="nil"/>
                <w:between w:val="nil"/>
              </w:pBdr>
              <w:tabs>
                <w:tab w:val="left" w:pos="3594"/>
              </w:tabs>
              <w:spacing w:line="480" w:lineRule="auto"/>
              <w:rPr>
                <w:color w:val="000000"/>
                <w:sz w:val="20"/>
                <w:szCs w:val="20"/>
              </w:rPr>
            </w:pPr>
            <w:r>
              <w:rPr>
                <w:b/>
                <w:color w:val="000000"/>
                <w:sz w:val="20"/>
                <w:szCs w:val="20"/>
              </w:rPr>
              <w:t>promote positive attitudes</w:t>
            </w:r>
            <w:r>
              <w:rPr>
                <w:color w:val="000000"/>
                <w:sz w:val="20"/>
                <w:szCs w:val="20"/>
              </w:rPr>
              <w:t xml:space="preserve"> toward various methods of delivery of lifestyle interventions (e.g., telehealth).</w:t>
            </w:r>
          </w:p>
          <w:p w14:paraId="0A04E2DA" w14:textId="77777777" w:rsidR="00082A36" w:rsidRDefault="00201C91" w:rsidP="00201C91">
            <w:pPr>
              <w:numPr>
                <w:ilvl w:val="0"/>
                <w:numId w:val="23"/>
              </w:numPr>
              <w:pBdr>
                <w:top w:val="nil"/>
                <w:left w:val="nil"/>
                <w:bottom w:val="nil"/>
                <w:right w:val="nil"/>
                <w:between w:val="nil"/>
              </w:pBdr>
              <w:tabs>
                <w:tab w:val="left" w:pos="3594"/>
              </w:tabs>
              <w:spacing w:line="480" w:lineRule="auto"/>
              <w:rPr>
                <w:color w:val="000000"/>
                <w:sz w:val="20"/>
                <w:szCs w:val="20"/>
              </w:rPr>
            </w:pPr>
            <w:r>
              <w:rPr>
                <w:b/>
                <w:color w:val="000000"/>
                <w:sz w:val="20"/>
                <w:szCs w:val="20"/>
              </w:rPr>
              <w:t>ensure that there is management support</w:t>
            </w:r>
            <w:r>
              <w:rPr>
                <w:color w:val="000000"/>
                <w:sz w:val="20"/>
                <w:szCs w:val="20"/>
              </w:rPr>
              <w:t xml:space="preserve"> at the frontline team level.</w:t>
            </w:r>
          </w:p>
          <w:p w14:paraId="1A381D82" w14:textId="789BBF40" w:rsidR="00201C91" w:rsidRPr="00082A36" w:rsidRDefault="00201C91" w:rsidP="00082A36">
            <w:pPr>
              <w:numPr>
                <w:ilvl w:val="0"/>
                <w:numId w:val="23"/>
              </w:numPr>
              <w:pBdr>
                <w:top w:val="nil"/>
                <w:left w:val="nil"/>
                <w:bottom w:val="nil"/>
                <w:right w:val="nil"/>
                <w:between w:val="nil"/>
              </w:pBdr>
              <w:tabs>
                <w:tab w:val="left" w:pos="3594"/>
              </w:tabs>
              <w:spacing w:line="480" w:lineRule="auto"/>
              <w:rPr>
                <w:color w:val="000000"/>
                <w:sz w:val="20"/>
                <w:szCs w:val="20"/>
              </w:rPr>
            </w:pPr>
            <w:r w:rsidRPr="00082A36">
              <w:rPr>
                <w:b/>
                <w:color w:val="000000"/>
                <w:sz w:val="20"/>
                <w:szCs w:val="20"/>
              </w:rPr>
              <w:t>build collaborative learning communities</w:t>
            </w:r>
            <w:r w:rsidRPr="00082A36">
              <w:rPr>
                <w:color w:val="000000"/>
                <w:sz w:val="20"/>
                <w:szCs w:val="20"/>
              </w:rPr>
              <w:t xml:space="preserve"> (e.g., interest groups).</w:t>
            </w:r>
          </w:p>
        </w:tc>
      </w:tr>
    </w:tbl>
    <w:p w14:paraId="79D7AB0C" w14:textId="77777777" w:rsidR="00832A5A" w:rsidRDefault="00D755D8">
      <w:pPr>
        <w:tabs>
          <w:tab w:val="left" w:pos="3594"/>
        </w:tabs>
        <w:spacing w:line="480" w:lineRule="auto"/>
        <w:rPr>
          <w:color w:val="000000"/>
          <w:sz w:val="20"/>
          <w:szCs w:val="20"/>
        </w:rPr>
      </w:pPr>
      <w:r>
        <w:rPr>
          <w:color w:val="000000"/>
          <w:sz w:val="20"/>
          <w:szCs w:val="20"/>
        </w:rPr>
        <w:lastRenderedPageBreak/>
        <w:t xml:space="preserve">* Provided these systems are accessible to healthcare services.  </w:t>
      </w:r>
    </w:p>
    <w:p w14:paraId="761EBE2C" w14:textId="77777777" w:rsidR="00D503BE" w:rsidRDefault="00D503BE">
      <w:pPr>
        <w:tabs>
          <w:tab w:val="left" w:pos="3594"/>
        </w:tabs>
        <w:spacing w:line="480" w:lineRule="auto"/>
        <w:rPr>
          <w:color w:val="000000"/>
          <w:sz w:val="20"/>
          <w:szCs w:val="20"/>
        </w:rPr>
      </w:pPr>
    </w:p>
    <w:p w14:paraId="00000171" w14:textId="676F939D" w:rsidR="00832A5A" w:rsidRDefault="410AA766" w:rsidP="00004971">
      <w:pPr>
        <w:pBdr>
          <w:top w:val="nil"/>
          <w:left w:val="nil"/>
          <w:bottom w:val="nil"/>
          <w:right w:val="nil"/>
          <w:between w:val="nil"/>
        </w:pBdr>
        <w:tabs>
          <w:tab w:val="left" w:pos="3594"/>
        </w:tabs>
        <w:spacing w:line="480" w:lineRule="auto"/>
        <w:rPr>
          <w:color w:val="000000"/>
          <w:sz w:val="20"/>
          <w:szCs w:val="20"/>
        </w:rPr>
      </w:pPr>
      <w:r w:rsidRPr="161A048F">
        <w:rPr>
          <w:i/>
          <w:iCs/>
          <w:color w:val="000000" w:themeColor="text1"/>
          <w:sz w:val="20"/>
          <w:szCs w:val="20"/>
        </w:rPr>
        <w:t>How lifestyle interventions can be implemented in ways that address the needs of people with mental illness.</w:t>
      </w:r>
    </w:p>
    <w:p w14:paraId="1DBD6658" w14:textId="77777777" w:rsidR="00B9028E" w:rsidRDefault="00D755D8" w:rsidP="00BF012C">
      <w:pPr>
        <w:spacing w:line="480" w:lineRule="auto"/>
        <w:rPr>
          <w:color w:val="000000"/>
          <w:sz w:val="20"/>
          <w:szCs w:val="20"/>
        </w:rPr>
      </w:pPr>
      <w:r>
        <w:rPr>
          <w:color w:val="000000"/>
          <w:sz w:val="20"/>
          <w:szCs w:val="20"/>
        </w:rPr>
        <w:t xml:space="preserve">This section offers recommendations from the perspectives of people with mental illness to assist in the implementation and delivery of lifestyle intervention in a way that meets their needs. The synthesis generated nine themes, presented in </w:t>
      </w:r>
      <w:r>
        <w:rPr>
          <w:b/>
          <w:color w:val="000000"/>
          <w:sz w:val="20"/>
          <w:szCs w:val="20"/>
        </w:rPr>
        <w:t>Table 3</w:t>
      </w:r>
      <w:r>
        <w:rPr>
          <w:color w:val="000000"/>
          <w:sz w:val="20"/>
          <w:szCs w:val="20"/>
        </w:rPr>
        <w:t>.</w:t>
      </w:r>
    </w:p>
    <w:p w14:paraId="0142925A" w14:textId="77777777" w:rsidR="00B9028E" w:rsidRDefault="00B9028E" w:rsidP="00BF012C">
      <w:pPr>
        <w:spacing w:line="480" w:lineRule="auto"/>
        <w:rPr>
          <w:color w:val="000000"/>
          <w:sz w:val="20"/>
          <w:szCs w:val="20"/>
        </w:rPr>
      </w:pPr>
    </w:p>
    <w:p w14:paraId="34FB0912" w14:textId="4BC82698" w:rsidR="00B9028E" w:rsidRPr="008209A9" w:rsidRDefault="00B9028E" w:rsidP="008209A9">
      <w:pPr>
        <w:spacing w:line="480" w:lineRule="auto"/>
        <w:jc w:val="center"/>
        <w:rPr>
          <w:color w:val="000000"/>
          <w:sz w:val="15"/>
          <w:szCs w:val="15"/>
        </w:rPr>
      </w:pPr>
      <w:r w:rsidRPr="008209A9">
        <w:rPr>
          <w:b/>
          <w:sz w:val="20"/>
          <w:szCs w:val="20"/>
        </w:rPr>
        <w:t>Insert Table 3 here.</w:t>
      </w:r>
    </w:p>
    <w:p w14:paraId="000001CE" w14:textId="23D85404" w:rsidR="00832A5A" w:rsidRDefault="00BF012C" w:rsidP="008209A9">
      <w:pPr>
        <w:spacing w:line="480" w:lineRule="auto"/>
        <w:rPr>
          <w:b/>
          <w:bCs/>
          <w:color w:val="000000"/>
          <w:sz w:val="22"/>
          <w:szCs w:val="22"/>
        </w:rPr>
      </w:pPr>
      <w:r w:rsidDel="00BF012C">
        <w:rPr>
          <w:color w:val="000000"/>
          <w:sz w:val="20"/>
          <w:szCs w:val="20"/>
        </w:rPr>
        <w:t xml:space="preserve"> </w:t>
      </w:r>
      <w:r w:rsidR="14386074" w:rsidRPr="161A048F">
        <w:rPr>
          <w:b/>
          <w:bCs/>
          <w:color w:val="000000" w:themeColor="text1"/>
          <w:sz w:val="22"/>
          <w:szCs w:val="22"/>
        </w:rPr>
        <w:t>Part 5</w:t>
      </w:r>
      <w:r w:rsidR="00B56B40">
        <w:rPr>
          <w:b/>
          <w:bCs/>
          <w:color w:val="000000" w:themeColor="text1"/>
          <w:sz w:val="22"/>
          <w:szCs w:val="22"/>
        </w:rPr>
        <w:t>.</w:t>
      </w:r>
      <w:r w:rsidR="14386074" w:rsidRPr="161A048F">
        <w:rPr>
          <w:b/>
          <w:bCs/>
          <w:color w:val="000000" w:themeColor="text1"/>
          <w:sz w:val="22"/>
          <w:szCs w:val="22"/>
        </w:rPr>
        <w:t xml:space="preserve"> </w:t>
      </w:r>
      <w:r w:rsidR="410AA766" w:rsidRPr="161A048F">
        <w:rPr>
          <w:b/>
          <w:bCs/>
          <w:color w:val="000000" w:themeColor="text1"/>
          <w:sz w:val="22"/>
          <w:szCs w:val="22"/>
        </w:rPr>
        <w:t>Recommendations for Implementing Lifestyle Interventions in Mental Health Services.</w:t>
      </w:r>
    </w:p>
    <w:p w14:paraId="000001CF" w14:textId="77777777" w:rsidR="00832A5A" w:rsidRDefault="00832A5A">
      <w:pPr>
        <w:tabs>
          <w:tab w:val="left" w:pos="3594"/>
        </w:tabs>
        <w:spacing w:line="480" w:lineRule="auto"/>
        <w:rPr>
          <w:sz w:val="20"/>
          <w:szCs w:val="20"/>
        </w:rPr>
      </w:pPr>
    </w:p>
    <w:p w14:paraId="000001D0"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Introduction</w:t>
      </w:r>
    </w:p>
    <w:p w14:paraId="6EA5BF4E" w14:textId="70E2D858" w:rsidR="00832A5A" w:rsidRDefault="00D755D8">
      <w:pPr>
        <w:tabs>
          <w:tab w:val="left" w:pos="3594"/>
        </w:tabs>
        <w:spacing w:line="480" w:lineRule="auto"/>
        <w:rPr>
          <w:color w:val="000000"/>
          <w:sz w:val="20"/>
          <w:szCs w:val="20"/>
        </w:rPr>
      </w:pPr>
      <w:r>
        <w:rPr>
          <w:color w:val="000000"/>
          <w:sz w:val="20"/>
          <w:szCs w:val="20"/>
        </w:rPr>
        <w:t>This section offers actionable recommendations for implementing and delivering lifestyle interventions in mental health services. We generated recommendations in an iterative process. We first generated a list of recommendations from the 2019 Lancet Psychiatry Commission report.</w:t>
      </w:r>
      <w:r>
        <w:rPr>
          <w:color w:val="000000"/>
          <w:sz w:val="20"/>
          <w:szCs w:val="20"/>
          <w:vertAlign w:val="superscript"/>
        </w:rPr>
        <w:t>1</w:t>
      </w:r>
      <w:r>
        <w:rPr>
          <w:color w:val="000000"/>
          <w:sz w:val="20"/>
          <w:szCs w:val="20"/>
        </w:rPr>
        <w:t xml:space="preserve"> We then independently </w:t>
      </w:r>
      <w:r w:rsidR="005D7C8A">
        <w:rPr>
          <w:color w:val="000000"/>
          <w:sz w:val="20"/>
          <w:szCs w:val="20"/>
        </w:rPr>
        <w:t xml:space="preserve">virtually </w:t>
      </w:r>
      <w:r>
        <w:rPr>
          <w:color w:val="000000"/>
          <w:sz w:val="20"/>
          <w:szCs w:val="20"/>
        </w:rPr>
        <w:t xml:space="preserve">surveyed the GSAG </w:t>
      </w:r>
      <w:r w:rsidR="00213EAA">
        <w:rPr>
          <w:color w:val="000000"/>
          <w:sz w:val="20"/>
          <w:szCs w:val="20"/>
        </w:rPr>
        <w:t>(</w:t>
      </w:r>
      <w:r w:rsidR="00213EAA" w:rsidRPr="00213EAA">
        <w:rPr>
          <w:i/>
          <w:iCs/>
          <w:color w:val="000000"/>
          <w:sz w:val="20"/>
          <w:szCs w:val="20"/>
          <w:u w:val="single"/>
        </w:rPr>
        <w:t>n</w:t>
      </w:r>
      <w:r w:rsidR="00213EAA">
        <w:rPr>
          <w:color w:val="000000"/>
          <w:sz w:val="20"/>
          <w:szCs w:val="20"/>
        </w:rPr>
        <w:t xml:space="preserve">=10) </w:t>
      </w:r>
      <w:r>
        <w:rPr>
          <w:color w:val="000000"/>
          <w:sz w:val="20"/>
          <w:szCs w:val="20"/>
        </w:rPr>
        <w:t>and Lived Experience Advisory Groups</w:t>
      </w:r>
      <w:r w:rsidR="00D51EBD">
        <w:rPr>
          <w:color w:val="000000"/>
          <w:sz w:val="20"/>
          <w:szCs w:val="20"/>
        </w:rPr>
        <w:t xml:space="preserve"> (</w:t>
      </w:r>
      <w:r w:rsidR="00D51EBD" w:rsidRPr="00D51EBD">
        <w:rPr>
          <w:i/>
          <w:iCs/>
          <w:color w:val="000000"/>
          <w:sz w:val="20"/>
          <w:szCs w:val="20"/>
        </w:rPr>
        <w:t>n</w:t>
      </w:r>
      <w:r w:rsidR="00D51EBD">
        <w:rPr>
          <w:color w:val="000000"/>
          <w:sz w:val="20"/>
          <w:szCs w:val="20"/>
        </w:rPr>
        <w:t>=8)</w:t>
      </w:r>
      <w:r>
        <w:rPr>
          <w:color w:val="000000"/>
          <w:sz w:val="20"/>
          <w:szCs w:val="20"/>
        </w:rPr>
        <w:t xml:space="preserve"> to: i) generate relevance scores on each recommendation, ii) ask for suggestions on improving each recommendation, and iii) report any recommendations that are missing. Additionally, we conducted a series of </w:t>
      </w:r>
      <w:r w:rsidR="00471291">
        <w:rPr>
          <w:color w:val="000000"/>
          <w:sz w:val="20"/>
          <w:szCs w:val="20"/>
        </w:rPr>
        <w:t xml:space="preserve">online </w:t>
      </w:r>
      <w:r>
        <w:rPr>
          <w:color w:val="000000"/>
          <w:sz w:val="20"/>
          <w:szCs w:val="20"/>
        </w:rPr>
        <w:t>focus groups with individuals who live with mental illness</w:t>
      </w:r>
      <w:r w:rsidR="001F596E">
        <w:rPr>
          <w:color w:val="000000"/>
          <w:sz w:val="20"/>
          <w:szCs w:val="20"/>
        </w:rPr>
        <w:t xml:space="preserve"> (</w:t>
      </w:r>
      <w:r w:rsidR="00D51EBD" w:rsidRPr="00D51EBD">
        <w:rPr>
          <w:i/>
          <w:iCs/>
          <w:color w:val="000000"/>
          <w:sz w:val="20"/>
          <w:szCs w:val="20"/>
        </w:rPr>
        <w:t>n</w:t>
      </w:r>
      <w:r w:rsidR="00D51EBD">
        <w:rPr>
          <w:color w:val="000000"/>
          <w:sz w:val="20"/>
          <w:szCs w:val="20"/>
        </w:rPr>
        <w:t>=8</w:t>
      </w:r>
      <w:r w:rsidR="001F596E">
        <w:rPr>
          <w:color w:val="000000"/>
          <w:sz w:val="20"/>
          <w:szCs w:val="20"/>
        </w:rPr>
        <w:t>)</w:t>
      </w:r>
      <w:r>
        <w:rPr>
          <w:color w:val="000000"/>
          <w:sz w:val="20"/>
          <w:szCs w:val="20"/>
        </w:rPr>
        <w:t xml:space="preserve"> and a virtual roundtable with the GSAG</w:t>
      </w:r>
      <w:r w:rsidR="00471291">
        <w:rPr>
          <w:color w:val="000000"/>
          <w:sz w:val="20"/>
          <w:szCs w:val="20"/>
        </w:rPr>
        <w:t xml:space="preserve"> (</w:t>
      </w:r>
      <w:r w:rsidR="00471291" w:rsidRPr="00D51EBD">
        <w:rPr>
          <w:i/>
          <w:iCs/>
          <w:color w:val="000000"/>
          <w:sz w:val="20"/>
          <w:szCs w:val="20"/>
        </w:rPr>
        <w:t>n</w:t>
      </w:r>
      <w:r w:rsidR="00471291">
        <w:rPr>
          <w:color w:val="000000"/>
          <w:sz w:val="20"/>
          <w:szCs w:val="20"/>
        </w:rPr>
        <w:t>=13)</w:t>
      </w:r>
      <w:r>
        <w:rPr>
          <w:color w:val="000000"/>
          <w:sz w:val="20"/>
          <w:szCs w:val="20"/>
        </w:rPr>
        <w:t xml:space="preserve"> to discuss the findings from Sections 1 to 4 of the report and generate a narrative on their perspectives. Full details on the methods and results of this section of the report, including supporting quotes, are presented in the </w:t>
      </w:r>
      <w:r w:rsidR="00EB31E8">
        <w:rPr>
          <w:b/>
          <w:color w:val="000000"/>
          <w:sz w:val="20"/>
          <w:szCs w:val="20"/>
        </w:rPr>
        <w:t xml:space="preserve">online appendix pages </w:t>
      </w:r>
      <w:r w:rsidR="00EB31E8" w:rsidRPr="00D45409">
        <w:rPr>
          <w:b/>
          <w:color w:val="000000"/>
          <w:sz w:val="20"/>
          <w:szCs w:val="20"/>
        </w:rPr>
        <w:t>116-133</w:t>
      </w:r>
      <w:r>
        <w:rPr>
          <w:color w:val="000000"/>
          <w:sz w:val="20"/>
          <w:szCs w:val="20"/>
        </w:rPr>
        <w:t xml:space="preserve">. The recommendations have been summarised in </w:t>
      </w:r>
      <w:r>
        <w:rPr>
          <w:b/>
          <w:color w:val="000000"/>
          <w:sz w:val="20"/>
          <w:szCs w:val="20"/>
        </w:rPr>
        <w:t>Table 4,</w:t>
      </w:r>
      <w:r>
        <w:rPr>
          <w:color w:val="000000"/>
          <w:sz w:val="20"/>
          <w:szCs w:val="20"/>
        </w:rPr>
        <w:t xml:space="preserve"> with narrative generated from the perspectives of people with lived experience and the GSAG included in</w:t>
      </w:r>
      <w:r>
        <w:rPr>
          <w:b/>
          <w:color w:val="000000"/>
          <w:sz w:val="20"/>
          <w:szCs w:val="20"/>
        </w:rPr>
        <w:t xml:space="preserve"> Sections 5.2 and 5.3</w:t>
      </w:r>
      <w:r w:rsidR="0093349E">
        <w:rPr>
          <w:b/>
          <w:color w:val="000000"/>
          <w:sz w:val="20"/>
          <w:szCs w:val="20"/>
        </w:rPr>
        <w:t xml:space="preserve"> below</w:t>
      </w:r>
      <w:r>
        <w:rPr>
          <w:color w:val="000000"/>
          <w:sz w:val="20"/>
          <w:szCs w:val="20"/>
        </w:rPr>
        <w:t>.</w:t>
      </w:r>
    </w:p>
    <w:p w14:paraId="45D29BF9" w14:textId="77777777" w:rsidR="00841D30" w:rsidRDefault="00841D30">
      <w:pPr>
        <w:tabs>
          <w:tab w:val="left" w:pos="3594"/>
        </w:tabs>
        <w:spacing w:line="480" w:lineRule="auto"/>
        <w:rPr>
          <w:color w:val="000000"/>
          <w:sz w:val="20"/>
          <w:szCs w:val="20"/>
        </w:rPr>
      </w:pPr>
    </w:p>
    <w:p w14:paraId="4ABB52AB" w14:textId="27E34760" w:rsidR="00912BDD" w:rsidRPr="00004971" w:rsidRDefault="00912BDD" w:rsidP="00912BDD">
      <w:pPr>
        <w:spacing w:line="480" w:lineRule="auto"/>
        <w:jc w:val="center"/>
        <w:rPr>
          <w:color w:val="000000"/>
          <w:sz w:val="15"/>
          <w:szCs w:val="15"/>
        </w:rPr>
      </w:pPr>
      <w:r w:rsidRPr="00004971">
        <w:rPr>
          <w:b/>
          <w:sz w:val="20"/>
          <w:szCs w:val="20"/>
        </w:rPr>
        <w:t>Insert Table 4 here.</w:t>
      </w:r>
    </w:p>
    <w:p w14:paraId="26DE3B6E" w14:textId="77777777" w:rsidR="00912BDD" w:rsidRDefault="00912BDD">
      <w:pPr>
        <w:tabs>
          <w:tab w:val="left" w:pos="3594"/>
        </w:tabs>
        <w:spacing w:line="480" w:lineRule="auto"/>
        <w:rPr>
          <w:color w:val="000000"/>
          <w:sz w:val="20"/>
          <w:szCs w:val="20"/>
        </w:rPr>
      </w:pPr>
    </w:p>
    <w:p w14:paraId="00000214"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Perspectives on the recommendations in this report from people with lived experience.</w:t>
      </w:r>
    </w:p>
    <w:p w14:paraId="00000215" w14:textId="77777777" w:rsidR="00832A5A" w:rsidRDefault="00D755D8">
      <w:pPr>
        <w:spacing w:line="480" w:lineRule="auto"/>
        <w:rPr>
          <w:sz w:val="20"/>
          <w:szCs w:val="20"/>
        </w:rPr>
      </w:pPr>
      <w:r>
        <w:rPr>
          <w:sz w:val="20"/>
          <w:szCs w:val="20"/>
        </w:rPr>
        <w:t xml:space="preserve">While participants acknowledged the value of lifestyle interventions, they also acknowledged that the framing of ‘lifestyle’ in this Commissioned report was narrow. The targeted nature of the report was seen as overlooking many fundamental challenges to people’s health and wellbeing. </w:t>
      </w:r>
      <w:sdt>
        <w:sdtPr>
          <w:tag w:val="goog_rdk_105"/>
          <w:id w:val="531774719"/>
        </w:sdtPr>
        <w:sdtEndPr/>
        <w:sdtContent/>
      </w:sdt>
      <w:r>
        <w:rPr>
          <w:sz w:val="20"/>
          <w:szCs w:val="20"/>
        </w:rPr>
        <w:t xml:space="preserve">The impact of disadvantage, inequality, exclusion and trauma throughout one’s life, and intergenerationally, was frequently referred to as the most fundamental issues for people, and the root cause of unhealthy behaviours conceptualised in this report. Some participants believed these fundamental issues needed to </w:t>
      </w:r>
      <w:r>
        <w:rPr>
          <w:sz w:val="20"/>
          <w:szCs w:val="20"/>
        </w:rPr>
        <w:lastRenderedPageBreak/>
        <w:t xml:space="preserve">be solved before other lifestyle options were considered, whereas others recognised </w:t>
      </w:r>
      <w:sdt>
        <w:sdtPr>
          <w:tag w:val="goog_rdk_106"/>
          <w:id w:val="-1475983510"/>
        </w:sdtPr>
        <w:sdtEndPr/>
        <w:sdtContent>
          <w:r>
            <w:rPr>
              <w:sz w:val="20"/>
              <w:szCs w:val="20"/>
            </w:rPr>
            <w:t xml:space="preserve">the </w:t>
          </w:r>
        </w:sdtContent>
      </w:sdt>
      <w:r>
        <w:rPr>
          <w:sz w:val="20"/>
          <w:szCs w:val="20"/>
        </w:rPr>
        <w:t xml:space="preserve">broad value of these approaches at all stages of an individual’s journey. </w:t>
      </w:r>
    </w:p>
    <w:p w14:paraId="00000216" w14:textId="77777777" w:rsidR="00832A5A" w:rsidRDefault="00832A5A">
      <w:pPr>
        <w:spacing w:line="480" w:lineRule="auto"/>
        <w:rPr>
          <w:sz w:val="20"/>
          <w:szCs w:val="20"/>
        </w:rPr>
      </w:pPr>
    </w:p>
    <w:p w14:paraId="00000217" w14:textId="553C85D5" w:rsidR="00832A5A" w:rsidRDefault="00D755D8">
      <w:pPr>
        <w:spacing w:line="480" w:lineRule="auto"/>
        <w:rPr>
          <w:sz w:val="20"/>
          <w:szCs w:val="20"/>
        </w:rPr>
      </w:pPr>
      <w:r>
        <w:rPr>
          <w:sz w:val="20"/>
          <w:szCs w:val="20"/>
        </w:rPr>
        <w:t xml:space="preserve">Contributions from participants </w:t>
      </w:r>
      <w:sdt>
        <w:sdtPr>
          <w:tag w:val="goog_rdk_107"/>
          <w:id w:val="-74819541"/>
        </w:sdtPr>
        <w:sdtEndPr/>
        <w:sdtContent>
          <w:r>
            <w:rPr>
              <w:sz w:val="20"/>
              <w:szCs w:val="20"/>
            </w:rPr>
            <w:t>through</w:t>
          </w:r>
        </w:sdtContent>
      </w:sdt>
      <w:r>
        <w:rPr>
          <w:sz w:val="20"/>
          <w:szCs w:val="20"/>
        </w:rPr>
        <w:t xml:space="preserve"> the consumer and carer consultation process indicated that contextual and relational elements are critical to the acceptability and accessibility of any program, and incorporating these elements in program design should be done purposefully. Those involved with supporting people with mental illnesses should foster empathic engagement and ensure appropriate interactions that respect self-determination, and services should work with communities and organisations to develop lifestyle programs that facilitate community connection, a sense of belonging, and purpose. Co-producing programs with the consumer group that the program is intended to benefit is an essential first step in ensuring the appropriateness of such programs, and governments have a responsibility to provide adequate resourcing for authentic co-production and sustainable implementation of such programs. </w:t>
      </w:r>
    </w:p>
    <w:p w14:paraId="00000218" w14:textId="77777777" w:rsidR="00832A5A" w:rsidRDefault="00832A5A">
      <w:pPr>
        <w:spacing w:line="480" w:lineRule="auto"/>
        <w:rPr>
          <w:sz w:val="20"/>
          <w:szCs w:val="20"/>
        </w:rPr>
      </w:pPr>
    </w:p>
    <w:p w14:paraId="00000219" w14:textId="77777777" w:rsidR="00832A5A" w:rsidRDefault="00D755D8">
      <w:pPr>
        <w:spacing w:line="480" w:lineRule="auto"/>
        <w:rPr>
          <w:sz w:val="20"/>
          <w:szCs w:val="20"/>
        </w:rPr>
      </w:pPr>
      <w:r>
        <w:rPr>
          <w:sz w:val="20"/>
          <w:szCs w:val="20"/>
        </w:rPr>
        <w:t>The importance of relational aspects of engagement to support autonomy and address the root causes of ‘unhealthy lifestyle behaviours’ was discussed, with participants reflecting on positive experiences of when this engagement was done well. Empathy was seen as a key ingredient, which can come naturally to some health workers. However, the experience of prejudice and discrimination in everyday interactions with health service staff was not uncommon and was described as particularly damaging.</w:t>
      </w:r>
    </w:p>
    <w:p w14:paraId="0000021A" w14:textId="7A940E5C" w:rsidR="00832A5A" w:rsidRDefault="00832A5A">
      <w:pPr>
        <w:spacing w:line="480" w:lineRule="auto"/>
        <w:rPr>
          <w:sz w:val="20"/>
          <w:szCs w:val="20"/>
        </w:rPr>
      </w:pPr>
    </w:p>
    <w:p w14:paraId="3CC72218" w14:textId="64101C2A" w:rsidR="2F6D18FE" w:rsidRDefault="10D5E3F2" w:rsidP="2F6D18FE">
      <w:pPr>
        <w:spacing w:line="480" w:lineRule="auto"/>
        <w:rPr>
          <w:sz w:val="20"/>
          <w:szCs w:val="20"/>
        </w:rPr>
      </w:pPr>
      <w:r w:rsidRPr="2F6D18FE">
        <w:rPr>
          <w:sz w:val="20"/>
          <w:szCs w:val="20"/>
        </w:rPr>
        <w:t>Participants preferred health and wellbeing to be framed beyond a biomedical perspective, emphasising the importance of tailoring interventions to the diverse needs of target populations (e.g., ethnic</w:t>
      </w:r>
      <w:r w:rsidR="35C1DB06" w:rsidRPr="2F6D18FE">
        <w:rPr>
          <w:sz w:val="20"/>
          <w:szCs w:val="20"/>
        </w:rPr>
        <w:t xml:space="preserve"> groups). Considerations for tailoring interventions included structural (e.g., type of activity) and contextual (e.g., social support</w:t>
      </w:r>
      <w:r w:rsidR="7CAAFE6E" w:rsidRPr="2F6D18FE">
        <w:rPr>
          <w:sz w:val="20"/>
          <w:szCs w:val="20"/>
        </w:rPr>
        <w:t>)</w:t>
      </w:r>
      <w:r w:rsidR="35C1DB06" w:rsidRPr="2F6D18FE">
        <w:rPr>
          <w:sz w:val="20"/>
          <w:szCs w:val="20"/>
        </w:rPr>
        <w:t xml:space="preserve"> elements. </w:t>
      </w:r>
      <w:r w:rsidR="183B9900" w:rsidRPr="2F6D18FE">
        <w:rPr>
          <w:sz w:val="20"/>
          <w:szCs w:val="20"/>
        </w:rPr>
        <w:t xml:space="preserve">Examples included women-only activities, co-delivering interventions with </w:t>
      </w:r>
      <w:r w:rsidR="183B9900" w:rsidRPr="2F6D18FE">
        <w:rPr>
          <w:sz w:val="20"/>
          <w:szCs w:val="20"/>
        </w:rPr>
        <w:lastRenderedPageBreak/>
        <w:t xml:space="preserve">community members, using convenient locations within the participants’ communities, and </w:t>
      </w:r>
      <w:r w:rsidR="7824CFCC" w:rsidRPr="2F6D18FE">
        <w:rPr>
          <w:sz w:val="20"/>
          <w:szCs w:val="20"/>
        </w:rPr>
        <w:t>adapting the content of intervention materials to their faith. Other priorities included holistic and emotional wellbeing</w:t>
      </w:r>
      <w:r w:rsidR="403A4FBA" w:rsidRPr="2F6D18FE">
        <w:rPr>
          <w:sz w:val="20"/>
          <w:szCs w:val="20"/>
        </w:rPr>
        <w:t xml:space="preserve"> concepts and trauma-informed framing. Group characteristics were seen as important for influencing group dynamics, but </w:t>
      </w:r>
      <w:r w:rsidR="0B9B396A" w:rsidRPr="2F6D18FE">
        <w:rPr>
          <w:sz w:val="20"/>
          <w:szCs w:val="20"/>
        </w:rPr>
        <w:t xml:space="preserve">assumptions about individual preferences for group context should be avoided. </w:t>
      </w:r>
    </w:p>
    <w:p w14:paraId="0000021C" w14:textId="77777777" w:rsidR="00832A5A" w:rsidRDefault="00832A5A">
      <w:pPr>
        <w:spacing w:line="480" w:lineRule="auto"/>
        <w:rPr>
          <w:sz w:val="20"/>
          <w:szCs w:val="20"/>
        </w:rPr>
      </w:pPr>
    </w:p>
    <w:p w14:paraId="0000021D" w14:textId="5E8D84B9" w:rsidR="00832A5A" w:rsidRDefault="00D755D8">
      <w:pPr>
        <w:spacing w:line="480" w:lineRule="auto"/>
        <w:rPr>
          <w:sz w:val="20"/>
          <w:szCs w:val="20"/>
        </w:rPr>
      </w:pPr>
      <w:r>
        <w:rPr>
          <w:sz w:val="20"/>
          <w:szCs w:val="20"/>
        </w:rPr>
        <w:t>Funding challenges to program longevity were discussed, and technology was suggested as a supportive program feature that could enhance longer</w:t>
      </w:r>
      <w:r w:rsidR="003E5A40">
        <w:rPr>
          <w:sz w:val="20"/>
          <w:szCs w:val="20"/>
        </w:rPr>
        <w:t>-</w:t>
      </w:r>
      <w:r>
        <w:rPr>
          <w:sz w:val="20"/>
          <w:szCs w:val="20"/>
        </w:rPr>
        <w:t>term engagement</w:t>
      </w:r>
      <w:r w:rsidR="003E5A40">
        <w:rPr>
          <w:sz w:val="20"/>
          <w:szCs w:val="20"/>
        </w:rPr>
        <w:t>. However,</w:t>
      </w:r>
      <w:r>
        <w:rPr>
          <w:sz w:val="20"/>
          <w:szCs w:val="20"/>
        </w:rPr>
        <w:t xml:space="preserve"> </w:t>
      </w:r>
      <w:r w:rsidR="003E5A40">
        <w:rPr>
          <w:sz w:val="20"/>
          <w:szCs w:val="20"/>
        </w:rPr>
        <w:t xml:space="preserve">it was </w:t>
      </w:r>
      <w:r>
        <w:rPr>
          <w:sz w:val="20"/>
          <w:szCs w:val="20"/>
        </w:rPr>
        <w:t>also acknowledged as problematic if used as a replacement for in-person engagement. Discussions about meso- and macro-level considerations as to how services and government should support lifestyle programs related to two main categories: (1) enabling program development and long-term implementation with communities</w:t>
      </w:r>
      <w:r w:rsidR="003E5A40">
        <w:rPr>
          <w:sz w:val="20"/>
          <w:szCs w:val="20"/>
        </w:rPr>
        <w:t>, supported by appropriate</w:t>
      </w:r>
      <w:r>
        <w:rPr>
          <w:sz w:val="20"/>
          <w:szCs w:val="20"/>
        </w:rPr>
        <w:t xml:space="preserve"> polic</w:t>
      </w:r>
      <w:r w:rsidR="003E5A40">
        <w:rPr>
          <w:sz w:val="20"/>
          <w:szCs w:val="20"/>
        </w:rPr>
        <w:t>ies</w:t>
      </w:r>
      <w:r>
        <w:rPr>
          <w:sz w:val="20"/>
          <w:szCs w:val="20"/>
        </w:rPr>
        <w:t xml:space="preserve"> and funding support for implementation; and (2) integration and collaboration with communities to collectively address these issues in the most appropriate and beneficial ways. </w:t>
      </w:r>
    </w:p>
    <w:p w14:paraId="0000021E" w14:textId="77777777" w:rsidR="00832A5A" w:rsidRDefault="00832A5A">
      <w:pPr>
        <w:tabs>
          <w:tab w:val="left" w:pos="3594"/>
        </w:tabs>
        <w:spacing w:line="480" w:lineRule="auto"/>
        <w:rPr>
          <w:sz w:val="20"/>
          <w:szCs w:val="20"/>
        </w:rPr>
      </w:pPr>
    </w:p>
    <w:p w14:paraId="0000021F" w14:textId="77777777" w:rsidR="00832A5A" w:rsidRDefault="410AA766" w:rsidP="161A048F">
      <w:pPr>
        <w:pBdr>
          <w:top w:val="nil"/>
          <w:left w:val="nil"/>
          <w:bottom w:val="nil"/>
          <w:right w:val="nil"/>
          <w:between w:val="nil"/>
        </w:pBdr>
        <w:tabs>
          <w:tab w:val="left" w:pos="3594"/>
        </w:tabs>
        <w:spacing w:line="480" w:lineRule="auto"/>
        <w:rPr>
          <w:i/>
          <w:iCs/>
          <w:color w:val="000000"/>
          <w:sz w:val="20"/>
          <w:szCs w:val="20"/>
        </w:rPr>
      </w:pPr>
      <w:r w:rsidRPr="161A048F">
        <w:rPr>
          <w:i/>
          <w:iCs/>
          <w:color w:val="000000" w:themeColor="text1"/>
          <w:sz w:val="20"/>
          <w:szCs w:val="20"/>
        </w:rPr>
        <w:t>Considerations for Global South contexts.</w:t>
      </w:r>
    </w:p>
    <w:p w14:paraId="00000220" w14:textId="2CB95FB0" w:rsidR="00832A5A" w:rsidRDefault="00D755D8">
      <w:pPr>
        <w:tabs>
          <w:tab w:val="left" w:pos="3594"/>
        </w:tabs>
        <w:spacing w:line="480" w:lineRule="auto"/>
        <w:rPr>
          <w:sz w:val="20"/>
          <w:szCs w:val="20"/>
        </w:rPr>
      </w:pPr>
      <w:r w:rsidRPr="6A580DE4">
        <w:rPr>
          <w:sz w:val="20"/>
          <w:szCs w:val="20"/>
        </w:rPr>
        <w:t>Even without consideration of lifestyle interventions, access to standard mental health treatment is unequal across countries based on income status.</w:t>
      </w:r>
      <w:r w:rsidRPr="6A580DE4">
        <w:rPr>
          <w:sz w:val="20"/>
          <w:szCs w:val="20"/>
          <w:vertAlign w:val="superscript"/>
        </w:rPr>
        <w:t>11</w:t>
      </w:r>
      <w:r w:rsidR="00ED3D31">
        <w:rPr>
          <w:sz w:val="20"/>
          <w:szCs w:val="20"/>
          <w:vertAlign w:val="superscript"/>
        </w:rPr>
        <w:t>4</w:t>
      </w:r>
      <w:r w:rsidRPr="6A580DE4">
        <w:rPr>
          <w:sz w:val="20"/>
          <w:szCs w:val="20"/>
        </w:rPr>
        <w:t xml:space="preserve"> </w:t>
      </w:r>
      <w:r w:rsidR="009F0CC5" w:rsidRPr="6A580DE4">
        <w:rPr>
          <w:sz w:val="20"/>
          <w:szCs w:val="20"/>
        </w:rPr>
        <w:t xml:space="preserve">In high-income countries, only 1 in 5 people receive minimally adequate treatment for depression. In contrast, this statistic is even worse in low- and middle-income countries, with only 1 in 27 people receiving adequate treatment. </w:t>
      </w:r>
      <w:r w:rsidRPr="6A580DE4">
        <w:rPr>
          <w:sz w:val="20"/>
          <w:szCs w:val="20"/>
        </w:rPr>
        <w:t>In many Global South contexts, high costs and inequitable access to services may result in people seeking alternative care from, for example, religious leaders or traditional healers.</w:t>
      </w:r>
      <w:r w:rsidRPr="6A580DE4">
        <w:rPr>
          <w:sz w:val="20"/>
          <w:szCs w:val="20"/>
          <w:vertAlign w:val="superscript"/>
        </w:rPr>
        <w:t>11</w:t>
      </w:r>
      <w:r w:rsidR="00ED3D31">
        <w:rPr>
          <w:sz w:val="20"/>
          <w:szCs w:val="20"/>
          <w:vertAlign w:val="superscript"/>
        </w:rPr>
        <w:t>5</w:t>
      </w:r>
      <w:r w:rsidRPr="6A580DE4">
        <w:rPr>
          <w:sz w:val="20"/>
          <w:szCs w:val="20"/>
        </w:rPr>
        <w:t xml:space="preserve"> Further, there is a prevailing gap in mental healthcare capacity in rural areas compared to urban areas.</w:t>
      </w:r>
      <w:r w:rsidRPr="6A580DE4">
        <w:rPr>
          <w:sz w:val="20"/>
          <w:szCs w:val="20"/>
          <w:vertAlign w:val="superscript"/>
        </w:rPr>
        <w:t>11</w:t>
      </w:r>
      <w:r w:rsidR="00ED3D31">
        <w:rPr>
          <w:sz w:val="20"/>
          <w:szCs w:val="20"/>
          <w:vertAlign w:val="superscript"/>
        </w:rPr>
        <w:t>6</w:t>
      </w:r>
      <w:r w:rsidRPr="6A580DE4">
        <w:rPr>
          <w:sz w:val="20"/>
          <w:szCs w:val="20"/>
        </w:rPr>
        <w:t xml:space="preserve"> </w:t>
      </w:r>
      <w:r w:rsidR="366B5E4D" w:rsidRPr="6A580DE4">
        <w:rPr>
          <w:sz w:val="20"/>
          <w:szCs w:val="20"/>
        </w:rPr>
        <w:t xml:space="preserve">Several factors must be considered for </w:t>
      </w:r>
      <w:r w:rsidRPr="6A580DE4">
        <w:rPr>
          <w:sz w:val="20"/>
          <w:szCs w:val="20"/>
        </w:rPr>
        <w:t>effective lifestyle interventions to be sustainably implemented and scaled in mental health services across countries considered part of the Global South</w:t>
      </w:r>
      <w:r w:rsidR="4ED2A15C" w:rsidRPr="6A580DE4">
        <w:rPr>
          <w:sz w:val="20"/>
          <w:szCs w:val="20"/>
        </w:rPr>
        <w:t>.</w:t>
      </w:r>
      <w:r w:rsidR="00865F82">
        <w:rPr>
          <w:sz w:val="20"/>
          <w:szCs w:val="20"/>
        </w:rPr>
        <w:t xml:space="preserve"> T</w:t>
      </w:r>
      <w:r w:rsidR="015A5A64" w:rsidRPr="6A580DE4">
        <w:rPr>
          <w:sz w:val="20"/>
          <w:szCs w:val="20"/>
        </w:rPr>
        <w:t xml:space="preserve">hese include </w:t>
      </w:r>
      <w:r w:rsidRPr="6A580DE4">
        <w:rPr>
          <w:sz w:val="20"/>
          <w:szCs w:val="20"/>
        </w:rPr>
        <w:t>resource availability</w:t>
      </w:r>
      <w:r w:rsidR="45F5AF9A" w:rsidRPr="6A580DE4">
        <w:rPr>
          <w:sz w:val="20"/>
          <w:szCs w:val="20"/>
        </w:rPr>
        <w:t>,</w:t>
      </w:r>
      <w:r w:rsidRPr="6A580DE4">
        <w:rPr>
          <w:sz w:val="20"/>
          <w:szCs w:val="20"/>
        </w:rPr>
        <w:t xml:space="preserve"> </w:t>
      </w:r>
      <w:r w:rsidR="494DDF70" w:rsidRPr="6A580DE4">
        <w:rPr>
          <w:sz w:val="20"/>
          <w:szCs w:val="20"/>
        </w:rPr>
        <w:t>the</w:t>
      </w:r>
      <w:r w:rsidRPr="6A580DE4">
        <w:rPr>
          <w:sz w:val="20"/>
          <w:szCs w:val="20"/>
        </w:rPr>
        <w:t xml:space="preserve"> potential for ‘task shifting’ or </w:t>
      </w:r>
      <w:r w:rsidRPr="6A580DE4">
        <w:rPr>
          <w:sz w:val="20"/>
          <w:szCs w:val="20"/>
        </w:rPr>
        <w:lastRenderedPageBreak/>
        <w:t>delivery by lay members of the community (i.e., not only by specialists or clinicians)</w:t>
      </w:r>
      <w:r w:rsidR="3D5565C2" w:rsidRPr="6A580DE4">
        <w:rPr>
          <w:sz w:val="20"/>
          <w:szCs w:val="20"/>
        </w:rPr>
        <w:t>, and the possibility of utilising other</w:t>
      </w:r>
      <w:r w:rsidRPr="6A580DE4">
        <w:rPr>
          <w:sz w:val="20"/>
          <w:szCs w:val="20"/>
        </w:rPr>
        <w:t xml:space="preserve"> </w:t>
      </w:r>
      <w:r w:rsidR="6B4BE50B" w:rsidRPr="6A580DE4">
        <w:rPr>
          <w:sz w:val="20"/>
          <w:szCs w:val="20"/>
        </w:rPr>
        <w:t xml:space="preserve">community resources, such as </w:t>
      </w:r>
      <w:r w:rsidR="0964F786" w:rsidRPr="6A580DE4">
        <w:rPr>
          <w:sz w:val="20"/>
          <w:szCs w:val="20"/>
        </w:rPr>
        <w:t>existing mental health programmes</w:t>
      </w:r>
      <w:r w:rsidR="001B4BD5">
        <w:rPr>
          <w:sz w:val="20"/>
          <w:szCs w:val="20"/>
        </w:rPr>
        <w:t>.</w:t>
      </w:r>
      <w:r w:rsidR="0964F786" w:rsidRPr="6A580DE4">
        <w:rPr>
          <w:sz w:val="20"/>
          <w:szCs w:val="20"/>
        </w:rPr>
        <w:t xml:space="preserve"> </w:t>
      </w:r>
      <w:r w:rsidRPr="6A580DE4">
        <w:rPr>
          <w:sz w:val="20"/>
          <w:szCs w:val="20"/>
        </w:rPr>
        <w:t xml:space="preserve">Addressing macro (system), meso (organizational), and micro (frontline service, individual) level barriers will require engaging policymakers, organisational leaders, clinical staff, people with lived experience, and community leaders (e.g., religious leaders and traditional healers) in the co-creation and co-development process of lifestyle interventions. Engaging stakeholders beyond the healthcare system will allow for culturally responsive and acceptable lifestyle interventions while fostering sustainable implementation across mental health services. Further, the asymmetry in evidence for </w:t>
      </w:r>
      <w:r w:rsidR="003E5A40" w:rsidRPr="6A580DE4">
        <w:rPr>
          <w:sz w:val="20"/>
          <w:szCs w:val="20"/>
        </w:rPr>
        <w:t xml:space="preserve">the </w:t>
      </w:r>
      <w:r w:rsidRPr="6A580DE4">
        <w:rPr>
          <w:sz w:val="20"/>
          <w:szCs w:val="20"/>
        </w:rPr>
        <w:t>Global South compared to the Global North means there is an urgent need for Global South research to ensure that the allocation of funds matches population need</w:t>
      </w:r>
      <w:r w:rsidR="003E5A40" w:rsidRPr="6A580DE4">
        <w:rPr>
          <w:sz w:val="20"/>
          <w:szCs w:val="20"/>
        </w:rPr>
        <w:t>s</w:t>
      </w:r>
      <w:r w:rsidRPr="6A580DE4">
        <w:rPr>
          <w:sz w:val="20"/>
          <w:szCs w:val="20"/>
        </w:rPr>
        <w:t>.</w:t>
      </w:r>
      <w:r w:rsidRPr="6A580DE4">
        <w:rPr>
          <w:sz w:val="20"/>
          <w:szCs w:val="20"/>
          <w:vertAlign w:val="superscript"/>
        </w:rPr>
        <w:t>11</w:t>
      </w:r>
      <w:r w:rsidR="00ED3D31">
        <w:rPr>
          <w:sz w:val="20"/>
          <w:szCs w:val="20"/>
          <w:vertAlign w:val="superscript"/>
        </w:rPr>
        <w:t>7</w:t>
      </w:r>
    </w:p>
    <w:p w14:paraId="03E33F9F" w14:textId="77777777" w:rsidR="00264F94" w:rsidRDefault="00264F94">
      <w:pPr>
        <w:tabs>
          <w:tab w:val="left" w:pos="3594"/>
        </w:tabs>
        <w:spacing w:line="480" w:lineRule="auto"/>
        <w:rPr>
          <w:sz w:val="20"/>
          <w:szCs w:val="20"/>
        </w:rPr>
      </w:pPr>
    </w:p>
    <w:p w14:paraId="04B89BC9" w14:textId="1AEA0597" w:rsidR="00F5256C" w:rsidRDefault="00F5256C" w:rsidP="0073608B">
      <w:pPr>
        <w:pBdr>
          <w:top w:val="nil"/>
          <w:left w:val="nil"/>
          <w:bottom w:val="nil"/>
          <w:right w:val="nil"/>
          <w:between w:val="nil"/>
        </w:pBdr>
        <w:tabs>
          <w:tab w:val="left" w:pos="3594"/>
        </w:tabs>
        <w:spacing w:line="480" w:lineRule="auto"/>
        <w:rPr>
          <w:b/>
          <w:color w:val="000000"/>
          <w:sz w:val="22"/>
          <w:szCs w:val="22"/>
        </w:rPr>
      </w:pPr>
      <w:r>
        <w:rPr>
          <w:b/>
          <w:color w:val="000000"/>
          <w:sz w:val="22"/>
          <w:szCs w:val="22"/>
        </w:rPr>
        <w:t>Summary</w:t>
      </w:r>
    </w:p>
    <w:p w14:paraId="00000223" w14:textId="08D9C353" w:rsidR="00832A5A" w:rsidRDefault="00D755D8">
      <w:pPr>
        <w:tabs>
          <w:tab w:val="left" w:pos="3594"/>
        </w:tabs>
        <w:spacing w:line="480" w:lineRule="auto"/>
        <w:rPr>
          <w:sz w:val="20"/>
          <w:szCs w:val="20"/>
        </w:rPr>
      </w:pPr>
      <w:r>
        <w:rPr>
          <w:sz w:val="20"/>
          <w:szCs w:val="20"/>
        </w:rPr>
        <w:t xml:space="preserve">Mental health services need to prioritise evidence-based lifestyle interventions to generate systemic health benefits for people living with mental illness. The growing recognition of the need for lifestyle interventions in mental healthcare in national and international guidelines and from leading organisations such as the World Psychiatric Association creates an opportune time for change. Our Commission provides recommendations for the implementation and delivery of lifestyle interventions in mental healthcare, where delivery elements </w:t>
      </w:r>
      <w:r w:rsidR="004A241C">
        <w:rPr>
          <w:sz w:val="20"/>
          <w:szCs w:val="20"/>
        </w:rPr>
        <w:t xml:space="preserve">are </w:t>
      </w:r>
      <w:r>
        <w:rPr>
          <w:sz w:val="20"/>
          <w:szCs w:val="20"/>
        </w:rPr>
        <w:t>known to be more effective complement implementation and delivery strategies to manage feasibility, acceptability, and sustained engagement.  This work accompanies partner Lancet Psychiatry Commission documents</w:t>
      </w:r>
      <w:r w:rsidR="007E45B3">
        <w:rPr>
          <w:sz w:val="20"/>
          <w:szCs w:val="20"/>
        </w:rPr>
        <w:t xml:space="preserve"> on physical health</w:t>
      </w:r>
      <w:r>
        <w:rPr>
          <w:sz w:val="20"/>
          <w:szCs w:val="20"/>
        </w:rPr>
        <w:t xml:space="preserve"> </w:t>
      </w:r>
      <w:r w:rsidR="007E45B3">
        <w:rPr>
          <w:sz w:val="20"/>
          <w:szCs w:val="20"/>
        </w:rPr>
        <w:t xml:space="preserve">related to </w:t>
      </w:r>
      <w:r>
        <w:rPr>
          <w:sz w:val="20"/>
          <w:szCs w:val="20"/>
        </w:rPr>
        <w:t>optimal pharmacological prescribing and public health strategies</w:t>
      </w:r>
      <w:r w:rsidR="00F94D67">
        <w:rPr>
          <w:sz w:val="20"/>
          <w:szCs w:val="20"/>
        </w:rPr>
        <w:t>.</w:t>
      </w:r>
    </w:p>
    <w:p w14:paraId="00000224" w14:textId="77777777" w:rsidR="00832A5A" w:rsidRDefault="00832A5A">
      <w:pPr>
        <w:tabs>
          <w:tab w:val="left" w:pos="3594"/>
        </w:tabs>
        <w:spacing w:line="480" w:lineRule="auto"/>
        <w:rPr>
          <w:sz w:val="20"/>
          <w:szCs w:val="20"/>
        </w:rPr>
      </w:pPr>
    </w:p>
    <w:p w14:paraId="00000225" w14:textId="7F48F403" w:rsidR="00832A5A" w:rsidRDefault="00D755D8">
      <w:pPr>
        <w:tabs>
          <w:tab w:val="left" w:pos="3594"/>
        </w:tabs>
        <w:spacing w:line="480" w:lineRule="auto"/>
        <w:rPr>
          <w:sz w:val="22"/>
          <w:szCs w:val="22"/>
        </w:rPr>
      </w:pPr>
      <w:r>
        <w:rPr>
          <w:sz w:val="20"/>
          <w:szCs w:val="20"/>
        </w:rPr>
        <w:t xml:space="preserve">Though the available evidence this Commission focuses on physical activity, nutrition, tobacco smoking and sleep, lifestyle interventions in mental healthcare should not be limited to these. Interventions are </w:t>
      </w:r>
      <w:r>
        <w:rPr>
          <w:sz w:val="20"/>
          <w:szCs w:val="20"/>
        </w:rPr>
        <w:lastRenderedPageBreak/>
        <w:t>needed to target other elements</w:t>
      </w:r>
      <w:r w:rsidR="004A241C">
        <w:rPr>
          <w:sz w:val="20"/>
          <w:szCs w:val="20"/>
        </w:rPr>
        <w:t>,</w:t>
      </w:r>
      <w:r>
        <w:rPr>
          <w:sz w:val="20"/>
          <w:szCs w:val="20"/>
        </w:rPr>
        <w:t xml:space="preserve"> such as sedentary behaviour</w:t>
      </w:r>
      <w:r w:rsidR="004A241C">
        <w:rPr>
          <w:sz w:val="20"/>
          <w:szCs w:val="20"/>
        </w:rPr>
        <w:t xml:space="preserve"> </w:t>
      </w:r>
      <w:sdt>
        <w:sdtPr>
          <w:tag w:val="goog_rdk_112"/>
          <w:id w:val="-1761976742"/>
        </w:sdtPr>
        <w:sdtEndPr/>
        <w:sdtContent/>
      </w:sdt>
      <w:r>
        <w:rPr>
          <w:sz w:val="20"/>
          <w:szCs w:val="20"/>
        </w:rPr>
        <w:t xml:space="preserve">and stress management. </w:t>
      </w:r>
      <w:sdt>
        <w:sdtPr>
          <w:tag w:val="goog_rdk_113"/>
          <w:id w:val="-1605559906"/>
        </w:sdtPr>
        <w:sdtEndPr/>
        <w:sdtContent/>
      </w:sdt>
      <w:r>
        <w:rPr>
          <w:sz w:val="20"/>
          <w:szCs w:val="20"/>
        </w:rPr>
        <w:t xml:space="preserve">Further, a key critique is that lifestyle interventions emphasise individual </w:t>
      </w:r>
      <w:r w:rsidR="004A241C">
        <w:rPr>
          <w:sz w:val="20"/>
          <w:szCs w:val="20"/>
        </w:rPr>
        <w:t>behaviour</w:t>
      </w:r>
      <w:r>
        <w:rPr>
          <w:sz w:val="20"/>
          <w:szCs w:val="20"/>
        </w:rPr>
        <w:t xml:space="preserve"> change (e.g., diet, exercise, and stress management) while underestimating structural barriers like poverty, education, housing and systemic inequalities that significantly impact health. Lifestyle interventions should be considered alongside upstream factors such as income inequality, unsafe neighbourhoods, food deserts/food insecurity, or a lack of access to healthcare, which significantly influence health behaviours.</w:t>
      </w:r>
      <w:r>
        <w:rPr>
          <w:sz w:val="22"/>
          <w:szCs w:val="22"/>
        </w:rPr>
        <w:t xml:space="preserve"> </w:t>
      </w:r>
    </w:p>
    <w:p w14:paraId="00000226" w14:textId="77777777" w:rsidR="00832A5A" w:rsidRDefault="00832A5A">
      <w:pPr>
        <w:tabs>
          <w:tab w:val="left" w:pos="3594"/>
        </w:tabs>
        <w:spacing w:line="480" w:lineRule="auto"/>
        <w:rPr>
          <w:sz w:val="22"/>
          <w:szCs w:val="22"/>
          <w:highlight w:val="yellow"/>
        </w:rPr>
      </w:pPr>
    </w:p>
    <w:p w14:paraId="0D6E687A" w14:textId="2198121C" w:rsidR="0073608B" w:rsidRDefault="410AA766">
      <w:pPr>
        <w:tabs>
          <w:tab w:val="left" w:pos="3594"/>
        </w:tabs>
        <w:spacing w:line="480" w:lineRule="auto"/>
        <w:rPr>
          <w:sz w:val="20"/>
          <w:szCs w:val="20"/>
        </w:rPr>
      </w:pPr>
      <w:r w:rsidRPr="161A048F">
        <w:rPr>
          <w:sz w:val="20"/>
          <w:szCs w:val="20"/>
        </w:rPr>
        <w:t xml:space="preserve">Lastly, the disparity in published articles from the Global South likely represents a combination of a lack of lifestyle interventions delivered in these regions and a lack of opportunity to publish findings. This is concerning given that much of the global burden lies in these regions and speaks to the broader inequalities experienced in the Global South. Creating opportunities to implement and report on lifestyle interventions in the Global South will generate a greater understanding of the implementation and delivery needs in this context. </w:t>
      </w:r>
    </w:p>
    <w:p w14:paraId="03968A70" w14:textId="77777777" w:rsidR="00264F94" w:rsidRPr="0073608B" w:rsidRDefault="00264F94">
      <w:pPr>
        <w:tabs>
          <w:tab w:val="left" w:pos="3594"/>
        </w:tabs>
        <w:spacing w:line="480" w:lineRule="auto"/>
        <w:rPr>
          <w:b/>
          <w:i/>
          <w:sz w:val="22"/>
          <w:szCs w:val="22"/>
        </w:rPr>
      </w:pPr>
    </w:p>
    <w:p w14:paraId="6190E674" w14:textId="77777777" w:rsidR="5512C0FE" w:rsidRDefault="5512C0FE" w:rsidP="161A048F">
      <w:pPr>
        <w:spacing w:line="480" w:lineRule="auto"/>
        <w:rPr>
          <w:b/>
          <w:bCs/>
          <w:sz w:val="20"/>
          <w:szCs w:val="20"/>
        </w:rPr>
      </w:pPr>
      <w:r w:rsidRPr="161A048F">
        <w:rPr>
          <w:b/>
          <w:bCs/>
          <w:sz w:val="20"/>
          <w:szCs w:val="20"/>
        </w:rPr>
        <w:t>Declaration of Interests</w:t>
      </w:r>
    </w:p>
    <w:p w14:paraId="5D2624CD" w14:textId="17171965" w:rsidR="5512C0FE" w:rsidRDefault="5512C0FE" w:rsidP="161A048F">
      <w:pPr>
        <w:spacing w:line="480" w:lineRule="auto"/>
        <w:rPr>
          <w:color w:val="000000" w:themeColor="text1"/>
          <w:sz w:val="20"/>
          <w:szCs w:val="20"/>
        </w:rPr>
      </w:pPr>
      <w:r w:rsidRPr="161A048F">
        <w:rPr>
          <w:sz w:val="20"/>
          <w:szCs w:val="20"/>
        </w:rPr>
        <w:t xml:space="preserve">SBT is funded by a </w:t>
      </w:r>
      <w:r w:rsidRPr="161A048F">
        <w:rPr>
          <w:color w:val="000000" w:themeColor="text1"/>
          <w:sz w:val="20"/>
          <w:szCs w:val="20"/>
        </w:rPr>
        <w:t>National Health and Medical Research Council (NHMRC) EL1 Investigator Fellowship (APP2017302). KKM is supported partially by NIHR grants:</w:t>
      </w:r>
      <w:r w:rsidRPr="161A048F">
        <w:rPr>
          <w:rFonts w:ascii="Arial" w:eastAsia="Arial" w:hAnsi="Arial" w:cs="Arial"/>
          <w:color w:val="000000" w:themeColor="text1"/>
          <w:sz w:val="20"/>
          <w:szCs w:val="20"/>
        </w:rPr>
        <w:t xml:space="preserve"> </w:t>
      </w:r>
      <w:r w:rsidRPr="161A048F">
        <w:rPr>
          <w:color w:val="000000" w:themeColor="text1"/>
          <w:sz w:val="20"/>
          <w:szCs w:val="20"/>
        </w:rPr>
        <w:t xml:space="preserve">NIHR201618, NIHR206943. </w:t>
      </w:r>
      <w:r w:rsidRPr="161A048F">
        <w:rPr>
          <w:sz w:val="20"/>
          <w:szCs w:val="20"/>
        </w:rPr>
        <w:t>AM is supported partially by the Australian Government through the Australian Research Council’s Centre of Excellence for Children and Families over the Life Course (Project ID CE200100025), the Medical Research Future Fund Clinician Researchers Applied Research in Health (Project ID: MRF2032279), and an NHMRC Targeted Call for Research for Improving physical health of people with a mental illness 2022 (ID 2025098). </w:t>
      </w:r>
      <w:r w:rsidRPr="161A048F">
        <w:rPr>
          <w:color w:val="000000" w:themeColor="text1"/>
          <w:sz w:val="20"/>
          <w:szCs w:val="20"/>
        </w:rPr>
        <w:t xml:space="preserve">ALO is funded by the National Institute of Health (NIH), National Heart, Lung, and Blood Institute Award (1R21HL175536-01). FBS is part funded by Conselho Nacional de Ciência e Tecnologia (CNPq) grant 314105/2023-9 and by Coordenação de Aperfeiçoamento de </w:t>
      </w:r>
      <w:r w:rsidRPr="161A048F">
        <w:rPr>
          <w:color w:val="000000" w:themeColor="text1"/>
          <w:sz w:val="20"/>
          <w:szCs w:val="20"/>
        </w:rPr>
        <w:lastRenderedPageBreak/>
        <w:t>Pessoal de Nível Superior (CAPES) grant 0001. SG was Director of the UKRI Closing the Gap Network [2019-24] that addresses health inequalities for people with severe mental illness [UKRI Grant ES/S004459/1]. BS is supported by an NIHR Advanced Fellowship (</w:t>
      </w:r>
      <w:r w:rsidRPr="161A048F">
        <w:rPr>
          <w:color w:val="000000" w:themeColor="text1"/>
          <w:sz w:val="20"/>
          <w:szCs w:val="20"/>
          <w:highlight w:val="white"/>
        </w:rPr>
        <w:t>NIHR301206).</w:t>
      </w:r>
      <w:r w:rsidRPr="161A048F">
        <w:rPr>
          <w:rFonts w:ascii="Helvetica Neue" w:eastAsia="Helvetica Neue" w:hAnsi="Helvetica Neue" w:cs="Helvetica Neue"/>
          <w:color w:val="000000" w:themeColor="text1"/>
          <w:sz w:val="21"/>
          <w:szCs w:val="21"/>
          <w:highlight w:val="white"/>
        </w:rPr>
        <w:t xml:space="preserve"> </w:t>
      </w:r>
      <w:r w:rsidRPr="161A048F">
        <w:rPr>
          <w:color w:val="000000" w:themeColor="text1"/>
          <w:sz w:val="20"/>
          <w:szCs w:val="20"/>
        </w:rPr>
        <w:t>SR is funded by an NHMRC EL2 Investigator Fellowship (APP2017506).</w:t>
      </w:r>
    </w:p>
    <w:p w14:paraId="7D210A2C" w14:textId="66760283" w:rsidR="161A048F" w:rsidRDefault="161A048F" w:rsidP="161A048F">
      <w:pPr>
        <w:tabs>
          <w:tab w:val="left" w:pos="3594"/>
        </w:tabs>
        <w:spacing w:line="480" w:lineRule="auto"/>
        <w:rPr>
          <w:b/>
          <w:bCs/>
          <w:sz w:val="22"/>
          <w:szCs w:val="22"/>
        </w:rPr>
      </w:pPr>
    </w:p>
    <w:p w14:paraId="745ED7F1" w14:textId="77777777" w:rsidR="00CCBC98" w:rsidRDefault="00CCBC98" w:rsidP="161A048F">
      <w:pPr>
        <w:spacing w:line="480" w:lineRule="auto"/>
        <w:rPr>
          <w:b/>
          <w:bCs/>
          <w:sz w:val="20"/>
          <w:szCs w:val="20"/>
        </w:rPr>
      </w:pPr>
      <w:r w:rsidRPr="161A048F">
        <w:rPr>
          <w:b/>
          <w:bCs/>
          <w:sz w:val="20"/>
          <w:szCs w:val="20"/>
        </w:rPr>
        <w:t>Funding</w:t>
      </w:r>
    </w:p>
    <w:p w14:paraId="3DD45B57" w14:textId="77777777" w:rsidR="00CCBC98" w:rsidRDefault="00CCBC98" w:rsidP="161A048F">
      <w:pPr>
        <w:spacing w:line="480" w:lineRule="auto"/>
        <w:jc w:val="both"/>
        <w:rPr>
          <w:sz w:val="20"/>
          <w:szCs w:val="20"/>
        </w:rPr>
      </w:pPr>
      <w:r w:rsidRPr="161A048F">
        <w:rPr>
          <w:sz w:val="20"/>
          <w:szCs w:val="20"/>
        </w:rPr>
        <w:t xml:space="preserve">The authors of this commissioned report did not receive any funding. Payments for the consumer and carer consultation process were funded through SBT’s NHMRC EL1 Investigator Fellowship (APP2017302). Payments to participants of the consumer and carer consultation process were made using Mindgardens Neuroscience Network’s Paid Participation Policy and Payment Procedure.  </w:t>
      </w:r>
    </w:p>
    <w:p w14:paraId="503A6559" w14:textId="77777777" w:rsidR="161A048F" w:rsidRDefault="161A048F" w:rsidP="161A048F">
      <w:pPr>
        <w:spacing w:line="480" w:lineRule="auto"/>
        <w:rPr>
          <w:b/>
          <w:bCs/>
          <w:sz w:val="20"/>
          <w:szCs w:val="20"/>
        </w:rPr>
      </w:pPr>
    </w:p>
    <w:p w14:paraId="5D1FD54B" w14:textId="77777777" w:rsidR="00CCBC98" w:rsidRDefault="00CCBC98" w:rsidP="161A048F">
      <w:pPr>
        <w:tabs>
          <w:tab w:val="left" w:pos="3594"/>
        </w:tabs>
        <w:spacing w:line="480" w:lineRule="auto"/>
        <w:rPr>
          <w:b/>
          <w:bCs/>
          <w:sz w:val="20"/>
          <w:szCs w:val="20"/>
        </w:rPr>
      </w:pPr>
      <w:r w:rsidRPr="161A048F">
        <w:rPr>
          <w:b/>
          <w:bCs/>
          <w:sz w:val="20"/>
          <w:szCs w:val="20"/>
        </w:rPr>
        <w:t>Acknowledgements</w:t>
      </w:r>
    </w:p>
    <w:p w14:paraId="6CF491AF" w14:textId="77777777" w:rsidR="00CCBC98" w:rsidRDefault="00CCBC98" w:rsidP="161A048F">
      <w:pPr>
        <w:spacing w:line="480" w:lineRule="auto"/>
        <w:rPr>
          <w:sz w:val="20"/>
          <w:szCs w:val="20"/>
        </w:rPr>
      </w:pPr>
      <w:r w:rsidRPr="161A048F">
        <w:rPr>
          <w:sz w:val="20"/>
          <w:szCs w:val="20"/>
        </w:rPr>
        <w:t xml:space="preserve">The authors acknowledge the support of research assistants Oliver Ardill-Young (Section 1) and Lauren Wheatley (Sections 2 and 4). The authors also acknowledge the contribution of Carmel Denholm, David Sims, Marvin Williams, Stephen Lake, Timothy To and additional participants of the consumer and carer consultation process. </w:t>
      </w:r>
    </w:p>
    <w:p w14:paraId="752F2C85" w14:textId="77777777" w:rsidR="161A048F" w:rsidRDefault="161A048F" w:rsidP="161A048F">
      <w:pPr>
        <w:spacing w:line="480" w:lineRule="auto"/>
        <w:rPr>
          <w:b/>
          <w:bCs/>
          <w:sz w:val="20"/>
          <w:szCs w:val="20"/>
        </w:rPr>
      </w:pPr>
    </w:p>
    <w:p w14:paraId="28B585EC" w14:textId="77777777" w:rsidR="00CCBC98" w:rsidRDefault="00CCBC98" w:rsidP="161A048F">
      <w:pPr>
        <w:spacing w:line="480" w:lineRule="auto"/>
        <w:rPr>
          <w:b/>
          <w:bCs/>
          <w:sz w:val="20"/>
          <w:szCs w:val="20"/>
        </w:rPr>
      </w:pPr>
      <w:r w:rsidRPr="161A048F">
        <w:rPr>
          <w:b/>
          <w:bCs/>
          <w:sz w:val="20"/>
          <w:szCs w:val="20"/>
        </w:rPr>
        <w:t>Authorship</w:t>
      </w:r>
    </w:p>
    <w:p w14:paraId="08BF3B97" w14:textId="77777777" w:rsidR="00CCBC98" w:rsidRDefault="00CCBC98" w:rsidP="161A048F">
      <w:pPr>
        <w:spacing w:line="480" w:lineRule="auto"/>
        <w:rPr>
          <w:sz w:val="20"/>
          <w:szCs w:val="20"/>
        </w:rPr>
      </w:pPr>
      <w:r w:rsidRPr="161A048F">
        <w:rPr>
          <w:b/>
          <w:bCs/>
          <w:sz w:val="20"/>
          <w:szCs w:val="20"/>
        </w:rPr>
        <w:t xml:space="preserve">Conception: </w:t>
      </w:r>
      <w:r w:rsidRPr="161A048F">
        <w:rPr>
          <w:sz w:val="20"/>
          <w:szCs w:val="20"/>
        </w:rPr>
        <w:t xml:space="preserve">SBT, SR, JF. </w:t>
      </w:r>
      <w:r w:rsidRPr="161A048F">
        <w:rPr>
          <w:b/>
          <w:bCs/>
          <w:sz w:val="20"/>
          <w:szCs w:val="20"/>
        </w:rPr>
        <w:t xml:space="preserve">Formal Analysis: </w:t>
      </w:r>
      <w:r w:rsidRPr="161A048F">
        <w:rPr>
          <w:sz w:val="20"/>
          <w:szCs w:val="20"/>
        </w:rPr>
        <w:t xml:space="preserve">SBT, KKM, WM, ME, JC. </w:t>
      </w:r>
      <w:r w:rsidRPr="161A048F">
        <w:rPr>
          <w:b/>
          <w:bCs/>
          <w:sz w:val="20"/>
          <w:szCs w:val="20"/>
        </w:rPr>
        <w:t xml:space="preserve">Investigation: </w:t>
      </w:r>
      <w:r w:rsidRPr="161A048F">
        <w:rPr>
          <w:sz w:val="20"/>
          <w:szCs w:val="20"/>
        </w:rPr>
        <w:t>SBT, KKM, WM,</w:t>
      </w:r>
      <w:r w:rsidRPr="161A048F">
        <w:rPr>
          <w:b/>
          <w:bCs/>
          <w:sz w:val="20"/>
          <w:szCs w:val="20"/>
        </w:rPr>
        <w:t xml:space="preserve"> </w:t>
      </w:r>
      <w:r w:rsidRPr="161A048F">
        <w:rPr>
          <w:sz w:val="20"/>
          <w:szCs w:val="20"/>
        </w:rPr>
        <w:t>ME,</w:t>
      </w:r>
      <w:r w:rsidRPr="161A048F">
        <w:rPr>
          <w:b/>
          <w:bCs/>
          <w:sz w:val="20"/>
          <w:szCs w:val="20"/>
        </w:rPr>
        <w:t xml:space="preserve"> </w:t>
      </w:r>
      <w:r w:rsidRPr="161A048F">
        <w:rPr>
          <w:sz w:val="20"/>
          <w:szCs w:val="20"/>
        </w:rPr>
        <w:t>JC,</w:t>
      </w:r>
      <w:r w:rsidRPr="161A048F">
        <w:rPr>
          <w:b/>
          <w:bCs/>
          <w:sz w:val="20"/>
          <w:szCs w:val="20"/>
        </w:rPr>
        <w:t xml:space="preserve"> </w:t>
      </w:r>
      <w:r w:rsidRPr="161A048F">
        <w:rPr>
          <w:sz w:val="20"/>
          <w:szCs w:val="20"/>
        </w:rPr>
        <w:t xml:space="preserve">AM, ALO, DCP, FBS, GG, HUA, HD, IJ, MGP, ME, MAF, NG, PSI, SSO, SB, JD, DV, BS, EM, PW, SC, SG. </w:t>
      </w:r>
      <w:r w:rsidRPr="161A048F">
        <w:rPr>
          <w:b/>
          <w:bCs/>
          <w:sz w:val="20"/>
          <w:szCs w:val="20"/>
        </w:rPr>
        <w:t xml:space="preserve">Methodology: </w:t>
      </w:r>
      <w:r w:rsidRPr="161A048F">
        <w:rPr>
          <w:sz w:val="20"/>
          <w:szCs w:val="20"/>
        </w:rPr>
        <w:t xml:space="preserve">SBT, KKM, WM, JC, SR, JF. </w:t>
      </w:r>
      <w:r w:rsidRPr="161A048F">
        <w:rPr>
          <w:b/>
          <w:bCs/>
          <w:sz w:val="20"/>
          <w:szCs w:val="20"/>
        </w:rPr>
        <w:t xml:space="preserve">Project Administration: </w:t>
      </w:r>
      <w:r w:rsidRPr="161A048F">
        <w:rPr>
          <w:sz w:val="20"/>
          <w:szCs w:val="20"/>
        </w:rPr>
        <w:t xml:space="preserve">SBT. </w:t>
      </w:r>
      <w:r w:rsidRPr="161A048F">
        <w:rPr>
          <w:b/>
          <w:bCs/>
          <w:sz w:val="20"/>
          <w:szCs w:val="20"/>
        </w:rPr>
        <w:t xml:space="preserve">Resources: </w:t>
      </w:r>
      <w:r w:rsidRPr="161A048F">
        <w:rPr>
          <w:sz w:val="20"/>
          <w:szCs w:val="20"/>
        </w:rPr>
        <w:t xml:space="preserve">SBT, JC. </w:t>
      </w:r>
      <w:r w:rsidRPr="161A048F">
        <w:rPr>
          <w:b/>
          <w:bCs/>
          <w:sz w:val="20"/>
          <w:szCs w:val="20"/>
        </w:rPr>
        <w:t xml:space="preserve">Software: </w:t>
      </w:r>
      <w:r w:rsidRPr="161A048F">
        <w:rPr>
          <w:sz w:val="20"/>
          <w:szCs w:val="20"/>
        </w:rPr>
        <w:t xml:space="preserve">SBT, KKM, WM. </w:t>
      </w:r>
      <w:r w:rsidRPr="161A048F">
        <w:rPr>
          <w:b/>
          <w:bCs/>
          <w:sz w:val="20"/>
          <w:szCs w:val="20"/>
        </w:rPr>
        <w:t xml:space="preserve">Supervision: </w:t>
      </w:r>
      <w:r w:rsidRPr="161A048F">
        <w:rPr>
          <w:sz w:val="20"/>
          <w:szCs w:val="20"/>
        </w:rPr>
        <w:t xml:space="preserve">SBT, KKM, WM, SR, JF. </w:t>
      </w:r>
      <w:r w:rsidRPr="161A048F">
        <w:rPr>
          <w:b/>
          <w:bCs/>
          <w:sz w:val="20"/>
          <w:szCs w:val="20"/>
        </w:rPr>
        <w:t xml:space="preserve">Validation: </w:t>
      </w:r>
      <w:r w:rsidRPr="161A048F">
        <w:rPr>
          <w:sz w:val="20"/>
          <w:szCs w:val="20"/>
        </w:rPr>
        <w:t xml:space="preserve">SBT, KKM, WM, ME, AM, ALO, DCP, FBS, GG, HUA, HD, IJ, MGP, ME, MAF, NG, PSI, SSO, SB, JD, DV, BS, EM, PW, SC, SG, SR, JF. </w:t>
      </w:r>
      <w:r w:rsidRPr="161A048F">
        <w:rPr>
          <w:b/>
          <w:bCs/>
          <w:sz w:val="20"/>
          <w:szCs w:val="20"/>
        </w:rPr>
        <w:t>Visualization:</w:t>
      </w:r>
      <w:r w:rsidRPr="161A048F">
        <w:rPr>
          <w:sz w:val="20"/>
          <w:szCs w:val="20"/>
        </w:rPr>
        <w:t xml:space="preserve"> SBT, KKM, WM, SR, JF. </w:t>
      </w:r>
      <w:r w:rsidRPr="161A048F">
        <w:rPr>
          <w:b/>
          <w:bCs/>
          <w:sz w:val="20"/>
          <w:szCs w:val="20"/>
        </w:rPr>
        <w:t xml:space="preserve">Writing – original </w:t>
      </w:r>
      <w:r w:rsidRPr="161A048F">
        <w:rPr>
          <w:b/>
          <w:bCs/>
          <w:sz w:val="20"/>
          <w:szCs w:val="20"/>
        </w:rPr>
        <w:lastRenderedPageBreak/>
        <w:t xml:space="preserve">draft: </w:t>
      </w:r>
      <w:r w:rsidRPr="161A048F">
        <w:rPr>
          <w:sz w:val="20"/>
          <w:szCs w:val="20"/>
        </w:rPr>
        <w:t xml:space="preserve">SBT, KKM, WM, JC. </w:t>
      </w:r>
      <w:r w:rsidRPr="161A048F">
        <w:rPr>
          <w:b/>
          <w:bCs/>
          <w:sz w:val="20"/>
          <w:szCs w:val="20"/>
        </w:rPr>
        <w:t xml:space="preserve">Writing – review &amp; editing: </w:t>
      </w:r>
      <w:r w:rsidRPr="161A048F">
        <w:rPr>
          <w:sz w:val="20"/>
          <w:szCs w:val="20"/>
        </w:rPr>
        <w:t>ME, AM, ALO, DCP, FBS, GG, HUA, HD, IJ, MGP, ME, MAF, NG, PSI, SSO, SB, JD, DV, BS, EM, PW, LM, SC, SG, SR, JF.</w:t>
      </w:r>
    </w:p>
    <w:p w14:paraId="0F9B3BE4" w14:textId="56126604" w:rsidR="161A048F" w:rsidRDefault="161A048F" w:rsidP="161A048F">
      <w:pPr>
        <w:spacing w:line="480" w:lineRule="auto"/>
        <w:rPr>
          <w:b/>
          <w:bCs/>
          <w:sz w:val="20"/>
          <w:szCs w:val="20"/>
        </w:rPr>
      </w:pPr>
    </w:p>
    <w:p w14:paraId="0000022D" w14:textId="0AEBA6E5" w:rsidR="00832A5A" w:rsidRPr="0073608B" w:rsidRDefault="00D755D8">
      <w:pPr>
        <w:tabs>
          <w:tab w:val="left" w:pos="3594"/>
        </w:tabs>
        <w:spacing w:line="480" w:lineRule="auto"/>
        <w:rPr>
          <w:sz w:val="22"/>
          <w:szCs w:val="22"/>
        </w:rPr>
      </w:pPr>
      <w:r w:rsidRPr="0073608B">
        <w:rPr>
          <w:b/>
          <w:sz w:val="22"/>
          <w:szCs w:val="22"/>
        </w:rPr>
        <w:t>References</w:t>
      </w:r>
    </w:p>
    <w:p w14:paraId="0000022E"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1.</w:t>
      </w:r>
      <w:r>
        <w:rPr>
          <w:color w:val="000000"/>
          <w:sz w:val="20"/>
          <w:szCs w:val="20"/>
        </w:rPr>
        <w:tab/>
        <w:t xml:space="preserve">Firth J, Siddiqi N, Koyanagi A, et al. The Lancet Psychiatry Commission: a blueprint for protecting physical health in people with mental illness. </w:t>
      </w:r>
      <w:r>
        <w:rPr>
          <w:i/>
          <w:color w:val="000000"/>
          <w:sz w:val="20"/>
          <w:szCs w:val="20"/>
        </w:rPr>
        <w:t>Lancet Psychiatry</w:t>
      </w:r>
      <w:r>
        <w:rPr>
          <w:color w:val="000000"/>
          <w:sz w:val="20"/>
          <w:szCs w:val="20"/>
        </w:rPr>
        <w:t xml:space="preserve"> 2019; </w:t>
      </w:r>
      <w:r w:rsidRPr="00265CC7">
        <w:rPr>
          <w:b/>
          <w:bCs/>
          <w:color w:val="000000"/>
          <w:sz w:val="20"/>
          <w:szCs w:val="20"/>
        </w:rPr>
        <w:t>6</w:t>
      </w:r>
      <w:r>
        <w:rPr>
          <w:color w:val="000000"/>
          <w:sz w:val="20"/>
          <w:szCs w:val="20"/>
        </w:rPr>
        <w:t>: 675-712. DOI: 10.1016/S2215-0366(19)30132-4.</w:t>
      </w:r>
    </w:p>
    <w:p w14:paraId="0000022F" w14:textId="6B9E6875" w:rsidR="00832A5A" w:rsidRDefault="00D755D8">
      <w:pPr>
        <w:pBdr>
          <w:top w:val="nil"/>
          <w:left w:val="nil"/>
          <w:bottom w:val="nil"/>
          <w:right w:val="nil"/>
          <w:between w:val="nil"/>
        </w:pBdr>
        <w:spacing w:line="480" w:lineRule="auto"/>
        <w:rPr>
          <w:color w:val="000000"/>
          <w:sz w:val="20"/>
          <w:szCs w:val="20"/>
        </w:rPr>
      </w:pPr>
      <w:r>
        <w:rPr>
          <w:color w:val="000000"/>
          <w:sz w:val="20"/>
          <w:szCs w:val="20"/>
        </w:rPr>
        <w:t>2.</w:t>
      </w:r>
      <w:r>
        <w:rPr>
          <w:color w:val="000000"/>
          <w:sz w:val="20"/>
          <w:szCs w:val="20"/>
        </w:rPr>
        <w:tab/>
        <w:t xml:space="preserve">Nielsen RE, Banner J and Jensen SE. Cardiovascular disease in patients with severe mental illness. </w:t>
      </w:r>
      <w:r>
        <w:rPr>
          <w:i/>
          <w:color w:val="000000"/>
          <w:sz w:val="20"/>
          <w:szCs w:val="20"/>
        </w:rPr>
        <w:t>Nat Rev Cardio</w:t>
      </w:r>
      <w:r w:rsidR="002C0227">
        <w:rPr>
          <w:i/>
          <w:color w:val="000000"/>
          <w:sz w:val="20"/>
          <w:szCs w:val="20"/>
        </w:rPr>
        <w:t>l</w:t>
      </w:r>
      <w:r>
        <w:rPr>
          <w:color w:val="000000"/>
          <w:sz w:val="20"/>
          <w:szCs w:val="20"/>
        </w:rPr>
        <w:t xml:space="preserve"> 2021; </w:t>
      </w:r>
      <w:r w:rsidRPr="00265CC7">
        <w:rPr>
          <w:b/>
          <w:bCs/>
          <w:color w:val="000000"/>
          <w:sz w:val="20"/>
          <w:szCs w:val="20"/>
        </w:rPr>
        <w:t>18</w:t>
      </w:r>
      <w:r>
        <w:rPr>
          <w:color w:val="000000"/>
          <w:sz w:val="20"/>
          <w:szCs w:val="20"/>
        </w:rPr>
        <w:t>: 136-145. DOI: 10.1038/s41569-020-00463-7.</w:t>
      </w:r>
    </w:p>
    <w:p w14:paraId="00000230" w14:textId="4AEE4287" w:rsidR="00832A5A" w:rsidRDefault="00D755D8">
      <w:pPr>
        <w:pBdr>
          <w:top w:val="nil"/>
          <w:left w:val="nil"/>
          <w:bottom w:val="nil"/>
          <w:right w:val="nil"/>
          <w:between w:val="nil"/>
        </w:pBdr>
        <w:spacing w:line="480" w:lineRule="auto"/>
        <w:rPr>
          <w:color w:val="000000"/>
          <w:sz w:val="20"/>
          <w:szCs w:val="20"/>
        </w:rPr>
      </w:pPr>
      <w:r>
        <w:rPr>
          <w:color w:val="000000"/>
          <w:sz w:val="20"/>
          <w:szCs w:val="20"/>
        </w:rPr>
        <w:t>3.</w:t>
      </w:r>
      <w:r>
        <w:rPr>
          <w:color w:val="000000"/>
          <w:sz w:val="20"/>
          <w:szCs w:val="20"/>
        </w:rPr>
        <w:tab/>
        <w:t xml:space="preserve">Hjorthøj C, Stürup AE, McGrath JJ, et al. Years of potential life lost and life expectancy in schizophrenia: a systematic review and meta-analysis. </w:t>
      </w:r>
      <w:r>
        <w:rPr>
          <w:i/>
          <w:color w:val="000000"/>
          <w:sz w:val="20"/>
          <w:szCs w:val="20"/>
        </w:rPr>
        <w:t>Lancet Psychiatry</w:t>
      </w:r>
      <w:r>
        <w:rPr>
          <w:color w:val="000000"/>
          <w:sz w:val="20"/>
          <w:szCs w:val="20"/>
        </w:rPr>
        <w:t xml:space="preserve"> 2017; </w:t>
      </w:r>
      <w:r w:rsidRPr="00265CC7">
        <w:rPr>
          <w:b/>
          <w:bCs/>
          <w:color w:val="000000"/>
          <w:sz w:val="20"/>
          <w:szCs w:val="20"/>
        </w:rPr>
        <w:t>4</w:t>
      </w:r>
      <w:r>
        <w:rPr>
          <w:color w:val="000000"/>
          <w:sz w:val="20"/>
          <w:szCs w:val="20"/>
        </w:rPr>
        <w:t>: 295-301.</w:t>
      </w:r>
    </w:p>
    <w:p w14:paraId="00000231"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Pr>
          <w:color w:val="000000"/>
          <w:sz w:val="20"/>
          <w:szCs w:val="20"/>
        </w:rPr>
        <w:tab/>
        <w:t xml:space="preserve">Correll CU, Solmi M, Veronese N, et al. Prevalence, incidence and mortality from cardiovascular disease in patients with pooled and specific severe mental illness: a large‐scale meta‐analysis of 3,211,768 patients and 113,383,368 controls. </w:t>
      </w:r>
      <w:r>
        <w:rPr>
          <w:i/>
          <w:color w:val="000000"/>
          <w:sz w:val="20"/>
          <w:szCs w:val="20"/>
        </w:rPr>
        <w:t>World Psychiatry</w:t>
      </w:r>
      <w:r>
        <w:rPr>
          <w:color w:val="000000"/>
          <w:sz w:val="20"/>
          <w:szCs w:val="20"/>
        </w:rPr>
        <w:t xml:space="preserve"> 2017; </w:t>
      </w:r>
      <w:r w:rsidRPr="00265CC7">
        <w:rPr>
          <w:b/>
          <w:bCs/>
          <w:color w:val="000000"/>
          <w:sz w:val="20"/>
          <w:szCs w:val="20"/>
        </w:rPr>
        <w:t>16</w:t>
      </w:r>
      <w:r>
        <w:rPr>
          <w:color w:val="000000"/>
          <w:sz w:val="20"/>
          <w:szCs w:val="20"/>
        </w:rPr>
        <w:t>: 163-180.</w:t>
      </w:r>
    </w:p>
    <w:p w14:paraId="00000232"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5.</w:t>
      </w:r>
      <w:r>
        <w:rPr>
          <w:color w:val="000000"/>
          <w:sz w:val="20"/>
          <w:szCs w:val="20"/>
        </w:rPr>
        <w:tab/>
        <w:t xml:space="preserve">Firth J, Solmi M, Wootton RE, et al. A meta-review of "lifestyle psychiatry": the role of exercise, smoking, diet and sleep in the prevention and treatment of mental disorders. </w:t>
      </w:r>
      <w:r>
        <w:rPr>
          <w:i/>
          <w:color w:val="000000"/>
          <w:sz w:val="20"/>
          <w:szCs w:val="20"/>
        </w:rPr>
        <w:t>World Psychiatry</w:t>
      </w:r>
      <w:r>
        <w:rPr>
          <w:color w:val="000000"/>
          <w:sz w:val="20"/>
          <w:szCs w:val="20"/>
        </w:rPr>
        <w:t xml:space="preserve"> 2020; </w:t>
      </w:r>
      <w:r w:rsidRPr="00265CC7">
        <w:rPr>
          <w:b/>
          <w:bCs/>
          <w:color w:val="000000"/>
          <w:sz w:val="20"/>
          <w:szCs w:val="20"/>
        </w:rPr>
        <w:t>19</w:t>
      </w:r>
      <w:r>
        <w:rPr>
          <w:color w:val="000000"/>
          <w:sz w:val="20"/>
          <w:szCs w:val="20"/>
        </w:rPr>
        <w:t>: 360-380. DOI: 10.1002/wps.20773.</w:t>
      </w:r>
    </w:p>
    <w:p w14:paraId="00000233"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Pr>
          <w:color w:val="000000"/>
          <w:sz w:val="20"/>
          <w:szCs w:val="20"/>
        </w:rPr>
        <w:tab/>
        <w:t xml:space="preserve">Sunkel C and Sartor C. Perspectives: involving persons with lived experience of mental health conditions in service delivery, development and leadership. </w:t>
      </w:r>
      <w:r>
        <w:rPr>
          <w:i/>
          <w:color w:val="000000"/>
          <w:sz w:val="20"/>
          <w:szCs w:val="20"/>
        </w:rPr>
        <w:t>BJPsych Bull</w:t>
      </w:r>
      <w:r>
        <w:rPr>
          <w:color w:val="000000"/>
          <w:sz w:val="20"/>
          <w:szCs w:val="20"/>
        </w:rPr>
        <w:t xml:space="preserve"> 2022; </w:t>
      </w:r>
      <w:r w:rsidRPr="00265CC7">
        <w:rPr>
          <w:b/>
          <w:bCs/>
          <w:color w:val="000000"/>
          <w:sz w:val="20"/>
          <w:szCs w:val="20"/>
        </w:rPr>
        <w:t>46</w:t>
      </w:r>
      <w:r>
        <w:rPr>
          <w:color w:val="000000"/>
          <w:sz w:val="20"/>
          <w:szCs w:val="20"/>
        </w:rPr>
        <w:t>: 160-164. DOI: 10.1192/bjb.2021.51.</w:t>
      </w:r>
    </w:p>
    <w:p w14:paraId="00000234" w14:textId="1444412F" w:rsidR="00832A5A" w:rsidRDefault="00D755D8">
      <w:pPr>
        <w:pBdr>
          <w:top w:val="nil"/>
          <w:left w:val="nil"/>
          <w:bottom w:val="nil"/>
          <w:right w:val="nil"/>
          <w:between w:val="nil"/>
        </w:pBdr>
        <w:spacing w:line="480" w:lineRule="auto"/>
        <w:rPr>
          <w:color w:val="000000"/>
          <w:sz w:val="20"/>
          <w:szCs w:val="20"/>
        </w:rPr>
      </w:pPr>
      <w:r>
        <w:rPr>
          <w:color w:val="000000"/>
          <w:sz w:val="20"/>
          <w:szCs w:val="20"/>
        </w:rPr>
        <w:t>7.</w:t>
      </w:r>
      <w:r>
        <w:rPr>
          <w:color w:val="000000"/>
          <w:sz w:val="20"/>
          <w:szCs w:val="20"/>
        </w:rPr>
        <w:tab/>
        <w:t xml:space="preserve">Molloy N, Kilcoyne I, Belcher H, et al. Exploring the involvement of people with lived experience of mental disorders in co-developing outcome measures: a systematic review. </w:t>
      </w:r>
      <w:r>
        <w:rPr>
          <w:i/>
          <w:color w:val="000000"/>
          <w:sz w:val="20"/>
          <w:szCs w:val="20"/>
        </w:rPr>
        <w:t>Lancet Psychiatry</w:t>
      </w:r>
      <w:r>
        <w:rPr>
          <w:color w:val="000000"/>
          <w:sz w:val="20"/>
          <w:szCs w:val="20"/>
        </w:rPr>
        <w:t xml:space="preserve"> 2025; </w:t>
      </w:r>
      <w:r w:rsidRPr="00265CC7">
        <w:rPr>
          <w:b/>
          <w:bCs/>
          <w:color w:val="000000"/>
          <w:sz w:val="20"/>
          <w:szCs w:val="20"/>
        </w:rPr>
        <w:t>12</w:t>
      </w:r>
      <w:r>
        <w:rPr>
          <w:color w:val="000000"/>
          <w:sz w:val="20"/>
          <w:szCs w:val="20"/>
        </w:rPr>
        <w:t xml:space="preserve">: 140-152. DOI: </w:t>
      </w:r>
      <w:r w:rsidR="00832A5A" w:rsidRPr="007743F1">
        <w:rPr>
          <w:color w:val="000000" w:themeColor="text1"/>
          <w:sz w:val="20"/>
          <w:szCs w:val="20"/>
        </w:rPr>
        <w:t>10.1016/S2215-0366(24)00376-6</w:t>
      </w:r>
      <w:r w:rsidRPr="007743F1">
        <w:rPr>
          <w:color w:val="000000" w:themeColor="text1"/>
          <w:sz w:val="20"/>
          <w:szCs w:val="20"/>
        </w:rPr>
        <w:t>.</w:t>
      </w:r>
    </w:p>
    <w:p w14:paraId="00000235" w14:textId="3FFBE50C"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8.</w:t>
      </w:r>
      <w:r>
        <w:rPr>
          <w:color w:val="000000"/>
          <w:sz w:val="20"/>
          <w:szCs w:val="20"/>
        </w:rPr>
        <w:tab/>
        <w:t xml:space="preserve">Dimitris MC, Gittings M and King NB. How global is global health research? A large-scale analysis of trends in authorship. </w:t>
      </w:r>
      <w:r>
        <w:rPr>
          <w:i/>
          <w:color w:val="000000"/>
          <w:sz w:val="20"/>
          <w:szCs w:val="20"/>
        </w:rPr>
        <w:t>BMJ Glob Health</w:t>
      </w:r>
      <w:r>
        <w:rPr>
          <w:color w:val="000000"/>
          <w:sz w:val="20"/>
          <w:szCs w:val="20"/>
        </w:rPr>
        <w:t xml:space="preserve"> 2021; </w:t>
      </w:r>
      <w:r w:rsidRPr="00265CC7">
        <w:rPr>
          <w:b/>
          <w:bCs/>
          <w:color w:val="000000"/>
          <w:sz w:val="20"/>
          <w:szCs w:val="20"/>
        </w:rPr>
        <w:t>6</w:t>
      </w:r>
      <w:r>
        <w:rPr>
          <w:color w:val="000000"/>
          <w:sz w:val="20"/>
          <w:szCs w:val="20"/>
        </w:rPr>
        <w:t>: e003758. DOI: 10.1136/bmjgh-2020-003758.</w:t>
      </w:r>
    </w:p>
    <w:p w14:paraId="00000236"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Pr>
          <w:color w:val="000000"/>
          <w:sz w:val="20"/>
          <w:szCs w:val="20"/>
        </w:rPr>
        <w:tab/>
        <w:t xml:space="preserve">Rippe JM. Lifestyle Medicine: The Health Promoting Power of Daily Habits and Practices. </w:t>
      </w:r>
      <w:r>
        <w:rPr>
          <w:i/>
          <w:color w:val="000000"/>
          <w:sz w:val="20"/>
          <w:szCs w:val="20"/>
        </w:rPr>
        <w:t>Am J Lifestyle Med</w:t>
      </w:r>
      <w:r>
        <w:rPr>
          <w:color w:val="000000"/>
          <w:sz w:val="20"/>
          <w:szCs w:val="20"/>
        </w:rPr>
        <w:t xml:space="preserve"> 2018; </w:t>
      </w:r>
      <w:r w:rsidRPr="00265CC7">
        <w:rPr>
          <w:b/>
          <w:bCs/>
          <w:color w:val="000000"/>
          <w:sz w:val="20"/>
          <w:szCs w:val="20"/>
        </w:rPr>
        <w:t>12</w:t>
      </w:r>
      <w:r>
        <w:rPr>
          <w:color w:val="000000"/>
          <w:sz w:val="20"/>
          <w:szCs w:val="20"/>
        </w:rPr>
        <w:t>: 499-512. 20180720. DOI: 10.1177/1559827618785554.</w:t>
      </w:r>
    </w:p>
    <w:p w14:paraId="00000237"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10.</w:t>
      </w:r>
      <w:r>
        <w:rPr>
          <w:color w:val="000000"/>
          <w:sz w:val="20"/>
          <w:szCs w:val="20"/>
        </w:rPr>
        <w:tab/>
        <w:t xml:space="preserve">Dedhia P, Wahbeh F and Sherzai D. </w:t>
      </w:r>
      <w:r w:rsidRPr="002C0227">
        <w:rPr>
          <w:i/>
          <w:iCs/>
          <w:color w:val="000000"/>
          <w:sz w:val="20"/>
          <w:szCs w:val="20"/>
        </w:rPr>
        <w:t>Sleep and Lifestyle Medicine.</w:t>
      </w:r>
      <w:r>
        <w:rPr>
          <w:color w:val="000000"/>
          <w:sz w:val="20"/>
          <w:szCs w:val="20"/>
        </w:rPr>
        <w:t xml:space="preserve"> </w:t>
      </w:r>
      <w:r w:rsidRPr="002C0227">
        <w:rPr>
          <w:iCs/>
          <w:color w:val="000000"/>
          <w:sz w:val="20"/>
          <w:szCs w:val="20"/>
        </w:rPr>
        <w:t>Lifestyle Medicine, Fourth Edition.</w:t>
      </w:r>
      <w:r>
        <w:rPr>
          <w:color w:val="000000"/>
          <w:sz w:val="20"/>
          <w:szCs w:val="20"/>
        </w:rPr>
        <w:t xml:space="preserve"> CRC Press, pp.925-934.</w:t>
      </w:r>
    </w:p>
    <w:p w14:paraId="5885A246" w14:textId="50812CC9" w:rsidR="00C73335" w:rsidRDefault="00D755D8">
      <w:pPr>
        <w:pBdr>
          <w:top w:val="nil"/>
          <w:left w:val="nil"/>
          <w:bottom w:val="nil"/>
          <w:right w:val="nil"/>
          <w:between w:val="nil"/>
        </w:pBdr>
        <w:spacing w:line="480" w:lineRule="auto"/>
        <w:rPr>
          <w:color w:val="000000"/>
          <w:sz w:val="20"/>
          <w:szCs w:val="20"/>
        </w:rPr>
      </w:pPr>
      <w:r>
        <w:rPr>
          <w:color w:val="000000"/>
          <w:sz w:val="20"/>
          <w:szCs w:val="20"/>
        </w:rPr>
        <w:t>11.</w:t>
      </w:r>
      <w:r>
        <w:rPr>
          <w:color w:val="000000"/>
          <w:sz w:val="20"/>
          <w:szCs w:val="20"/>
        </w:rPr>
        <w:tab/>
      </w:r>
      <w:r w:rsidR="00C73335">
        <w:rPr>
          <w:color w:val="000000"/>
          <w:sz w:val="20"/>
          <w:szCs w:val="20"/>
        </w:rPr>
        <w:t xml:space="preserve">World Psychiatric </w:t>
      </w:r>
      <w:r>
        <w:rPr>
          <w:color w:val="000000"/>
          <w:sz w:val="20"/>
          <w:szCs w:val="20"/>
        </w:rPr>
        <w:t xml:space="preserve">Association. </w:t>
      </w:r>
      <w:r w:rsidRPr="0009149B">
        <w:rPr>
          <w:i/>
          <w:iCs/>
          <w:color w:val="000000"/>
          <w:sz w:val="20"/>
          <w:szCs w:val="20"/>
        </w:rPr>
        <w:t>WPA Action Plan 2023-2026</w:t>
      </w:r>
      <w:r>
        <w:rPr>
          <w:color w:val="000000"/>
          <w:sz w:val="20"/>
          <w:szCs w:val="20"/>
        </w:rPr>
        <w:t>.</w:t>
      </w:r>
      <w:r w:rsidR="00C73335">
        <w:rPr>
          <w:color w:val="000000"/>
          <w:sz w:val="20"/>
          <w:szCs w:val="20"/>
        </w:rPr>
        <w:t xml:space="preserve"> </w:t>
      </w:r>
      <w:hyperlink r:id="rId11" w:history="1">
        <w:r w:rsidR="007743F1" w:rsidRPr="00FF715F">
          <w:rPr>
            <w:rStyle w:val="Hyperlink"/>
            <w:sz w:val="20"/>
            <w:szCs w:val="20"/>
          </w:rPr>
          <w:t>https://www.wpanet.org/action-plan-2023-2026</w:t>
        </w:r>
      </w:hyperlink>
    </w:p>
    <w:p w14:paraId="00000239" w14:textId="7F88FD0E" w:rsidR="00832A5A" w:rsidRDefault="00D755D8">
      <w:pPr>
        <w:pBdr>
          <w:top w:val="nil"/>
          <w:left w:val="nil"/>
          <w:bottom w:val="nil"/>
          <w:right w:val="nil"/>
          <w:between w:val="nil"/>
        </w:pBdr>
        <w:spacing w:line="480" w:lineRule="auto"/>
        <w:rPr>
          <w:color w:val="000000"/>
          <w:sz w:val="20"/>
          <w:szCs w:val="20"/>
        </w:rPr>
      </w:pPr>
      <w:r>
        <w:rPr>
          <w:color w:val="000000"/>
          <w:sz w:val="20"/>
          <w:szCs w:val="20"/>
        </w:rPr>
        <w:t>12.</w:t>
      </w:r>
      <w:r>
        <w:rPr>
          <w:color w:val="000000"/>
          <w:sz w:val="20"/>
          <w:szCs w:val="20"/>
        </w:rPr>
        <w:tab/>
      </w:r>
      <w:r w:rsidR="00C73335">
        <w:rPr>
          <w:color w:val="000000"/>
          <w:sz w:val="20"/>
          <w:szCs w:val="20"/>
        </w:rPr>
        <w:t xml:space="preserve">World Psychiatric </w:t>
      </w:r>
      <w:r>
        <w:rPr>
          <w:color w:val="000000"/>
          <w:sz w:val="20"/>
          <w:szCs w:val="20"/>
        </w:rPr>
        <w:t xml:space="preserve">Association. </w:t>
      </w:r>
      <w:r w:rsidRPr="0009149B">
        <w:rPr>
          <w:i/>
          <w:iCs/>
          <w:color w:val="000000"/>
          <w:sz w:val="20"/>
          <w:szCs w:val="20"/>
        </w:rPr>
        <w:t>APA Specialty Interest Caucuses, Listservs &amp; Communities</w:t>
      </w:r>
      <w:r w:rsidR="0009149B">
        <w:rPr>
          <w:i/>
          <w:iCs/>
          <w:color w:val="000000"/>
          <w:sz w:val="20"/>
          <w:szCs w:val="20"/>
        </w:rPr>
        <w:t>.</w:t>
      </w:r>
      <w:r>
        <w:rPr>
          <w:color w:val="000000"/>
          <w:sz w:val="20"/>
          <w:szCs w:val="20"/>
        </w:rPr>
        <w:t xml:space="preserve"> </w:t>
      </w:r>
      <w:hyperlink r:id="rId12">
        <w:r w:rsidR="00832A5A">
          <w:rPr>
            <w:color w:val="0000FF"/>
            <w:sz w:val="20"/>
            <w:szCs w:val="20"/>
            <w:u w:val="single"/>
          </w:rPr>
          <w:t>https://www.psychiatry.org/membership/get-involved/join-a-caucus</w:t>
        </w:r>
      </w:hyperlink>
      <w:r>
        <w:rPr>
          <w:color w:val="000000"/>
          <w:sz w:val="20"/>
          <w:szCs w:val="20"/>
        </w:rPr>
        <w:t xml:space="preserve"> (2024).</w:t>
      </w:r>
    </w:p>
    <w:p w14:paraId="0000023A"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13.</w:t>
      </w:r>
      <w:r>
        <w:rPr>
          <w:color w:val="000000"/>
          <w:sz w:val="20"/>
          <w:szCs w:val="20"/>
        </w:rPr>
        <w:tab/>
        <w:t xml:space="preserve">World Health Organization. (‎2019)‎. </w:t>
      </w:r>
      <w:r w:rsidRPr="0009149B">
        <w:rPr>
          <w:i/>
          <w:iCs/>
          <w:color w:val="000000"/>
          <w:sz w:val="20"/>
          <w:szCs w:val="20"/>
        </w:rPr>
        <w:t>Field test version: mhGAP community toolkit: Mental Health Gap Action Programme (‎mhGAP)</w:t>
      </w:r>
      <w:r>
        <w:rPr>
          <w:color w:val="000000"/>
          <w:sz w:val="20"/>
          <w:szCs w:val="20"/>
        </w:rPr>
        <w:t xml:space="preserve">‎. World Health Organization. </w:t>
      </w:r>
      <w:hyperlink r:id="rId13">
        <w:r w:rsidR="00832A5A">
          <w:rPr>
            <w:color w:val="0000FF"/>
            <w:sz w:val="20"/>
            <w:szCs w:val="20"/>
            <w:u w:val="single"/>
          </w:rPr>
          <w:t>https://iris.who.int/handle/10665/328742</w:t>
        </w:r>
      </w:hyperlink>
      <w:r>
        <w:rPr>
          <w:color w:val="000000"/>
          <w:sz w:val="20"/>
          <w:szCs w:val="20"/>
        </w:rPr>
        <w:t>. License: CC BY-NC-SA 3.0 IGO.</w:t>
      </w:r>
    </w:p>
    <w:p w14:paraId="0000023B" w14:textId="56CE5E4A" w:rsidR="00832A5A" w:rsidRDefault="00D755D8">
      <w:pPr>
        <w:pBdr>
          <w:top w:val="nil"/>
          <w:left w:val="nil"/>
          <w:bottom w:val="nil"/>
          <w:right w:val="nil"/>
          <w:between w:val="nil"/>
        </w:pBdr>
        <w:spacing w:line="480" w:lineRule="auto"/>
        <w:rPr>
          <w:color w:val="000000"/>
          <w:sz w:val="20"/>
          <w:szCs w:val="20"/>
        </w:rPr>
      </w:pPr>
      <w:r>
        <w:rPr>
          <w:color w:val="000000"/>
          <w:sz w:val="20"/>
          <w:szCs w:val="20"/>
        </w:rPr>
        <w:t>14.</w:t>
      </w:r>
      <w:r>
        <w:rPr>
          <w:color w:val="000000"/>
          <w:sz w:val="20"/>
          <w:szCs w:val="20"/>
        </w:rPr>
        <w:tab/>
        <w:t xml:space="preserve">Lee Y, Brietzke E, Cao B, </w:t>
      </w:r>
      <w:r w:rsidR="0009149B">
        <w:rPr>
          <w:color w:val="000000"/>
          <w:sz w:val="20"/>
          <w:szCs w:val="20"/>
        </w:rPr>
        <w:t>et al.</w:t>
      </w:r>
      <w:r>
        <w:rPr>
          <w:color w:val="000000"/>
          <w:sz w:val="20"/>
          <w:szCs w:val="20"/>
        </w:rPr>
        <w:t xml:space="preserve"> Mental Health Guidelines Working Group. Development and implementation of guidelines for the management of depression: a systematic review. </w:t>
      </w:r>
      <w:r w:rsidRPr="0009149B">
        <w:rPr>
          <w:i/>
          <w:iCs/>
          <w:color w:val="000000"/>
          <w:sz w:val="20"/>
          <w:szCs w:val="20"/>
        </w:rPr>
        <w:t>Bull World Health Organ</w:t>
      </w:r>
      <w:r>
        <w:rPr>
          <w:color w:val="000000"/>
          <w:sz w:val="20"/>
          <w:szCs w:val="20"/>
        </w:rPr>
        <w:t xml:space="preserve"> 2020</w:t>
      </w:r>
      <w:r w:rsidR="0009149B">
        <w:rPr>
          <w:color w:val="000000"/>
          <w:sz w:val="20"/>
          <w:szCs w:val="20"/>
        </w:rPr>
        <w:t>;</w:t>
      </w:r>
      <w:r>
        <w:rPr>
          <w:color w:val="000000"/>
          <w:sz w:val="20"/>
          <w:szCs w:val="20"/>
        </w:rPr>
        <w:t xml:space="preserve"> </w:t>
      </w:r>
      <w:r w:rsidRPr="0009149B">
        <w:rPr>
          <w:b/>
          <w:bCs/>
          <w:color w:val="000000"/>
          <w:sz w:val="20"/>
          <w:szCs w:val="20"/>
        </w:rPr>
        <w:t>98</w:t>
      </w:r>
      <w:r>
        <w:rPr>
          <w:color w:val="000000"/>
          <w:sz w:val="20"/>
          <w:szCs w:val="20"/>
        </w:rPr>
        <w:t>:</w:t>
      </w:r>
      <w:r w:rsidR="0009149B">
        <w:rPr>
          <w:color w:val="000000"/>
          <w:sz w:val="20"/>
          <w:szCs w:val="20"/>
        </w:rPr>
        <w:t xml:space="preserve"> </w:t>
      </w:r>
      <w:r>
        <w:rPr>
          <w:color w:val="000000"/>
          <w:sz w:val="20"/>
          <w:szCs w:val="20"/>
        </w:rPr>
        <w:t>683-697. doi: 10.2471/BLT.20.251405.</w:t>
      </w:r>
    </w:p>
    <w:p w14:paraId="0000023C" w14:textId="2E82450A" w:rsidR="00832A5A" w:rsidRDefault="00D755D8">
      <w:pPr>
        <w:pBdr>
          <w:top w:val="nil"/>
          <w:left w:val="nil"/>
          <w:bottom w:val="nil"/>
          <w:right w:val="nil"/>
          <w:between w:val="nil"/>
        </w:pBdr>
        <w:spacing w:line="480" w:lineRule="auto"/>
        <w:rPr>
          <w:color w:val="000000"/>
          <w:sz w:val="20"/>
          <w:szCs w:val="20"/>
        </w:rPr>
      </w:pPr>
      <w:r>
        <w:rPr>
          <w:color w:val="000000"/>
          <w:sz w:val="20"/>
          <w:szCs w:val="20"/>
        </w:rPr>
        <w:t>15.</w:t>
      </w:r>
      <w:r>
        <w:rPr>
          <w:color w:val="000000"/>
          <w:sz w:val="20"/>
          <w:szCs w:val="20"/>
        </w:rPr>
        <w:tab/>
        <w:t xml:space="preserve">World Economic Forum (2022). </w:t>
      </w:r>
      <w:r w:rsidRPr="0009149B">
        <w:rPr>
          <w:i/>
          <w:iCs/>
          <w:color w:val="000000"/>
          <w:sz w:val="20"/>
          <w:szCs w:val="20"/>
        </w:rPr>
        <w:t>Governance Frameworks in Digital Mental Health.</w:t>
      </w:r>
      <w:r>
        <w:rPr>
          <w:color w:val="000000"/>
          <w:sz w:val="20"/>
          <w:szCs w:val="20"/>
        </w:rPr>
        <w:t xml:space="preserve"> </w:t>
      </w:r>
      <w:r w:rsidR="0009149B">
        <w:rPr>
          <w:color w:val="000000"/>
          <w:sz w:val="20"/>
          <w:szCs w:val="20"/>
        </w:rPr>
        <w:t>World Economic Forum: Geneva.</w:t>
      </w:r>
    </w:p>
    <w:p w14:paraId="0000023D" w14:textId="376AC909" w:rsidR="00832A5A" w:rsidRPr="007743F1" w:rsidRDefault="00D755D8">
      <w:pPr>
        <w:pBdr>
          <w:top w:val="nil"/>
          <w:left w:val="nil"/>
          <w:bottom w:val="nil"/>
          <w:right w:val="nil"/>
          <w:between w:val="nil"/>
        </w:pBdr>
        <w:spacing w:line="480" w:lineRule="auto"/>
        <w:rPr>
          <w:color w:val="000000" w:themeColor="text1"/>
          <w:sz w:val="20"/>
          <w:szCs w:val="20"/>
        </w:rPr>
      </w:pPr>
      <w:r>
        <w:rPr>
          <w:color w:val="000000"/>
          <w:sz w:val="20"/>
          <w:szCs w:val="20"/>
        </w:rPr>
        <w:t>16.</w:t>
      </w:r>
      <w:r>
        <w:rPr>
          <w:color w:val="000000"/>
          <w:sz w:val="20"/>
          <w:szCs w:val="20"/>
        </w:rPr>
        <w:tab/>
        <w:t>OECD (2021)</w:t>
      </w:r>
      <w:r w:rsidR="0009149B">
        <w:rPr>
          <w:color w:val="000000"/>
          <w:sz w:val="20"/>
          <w:szCs w:val="20"/>
        </w:rPr>
        <w:t>.</w:t>
      </w:r>
      <w:r>
        <w:rPr>
          <w:color w:val="000000"/>
          <w:sz w:val="20"/>
          <w:szCs w:val="20"/>
        </w:rPr>
        <w:t xml:space="preserve"> </w:t>
      </w:r>
      <w:r w:rsidRPr="0009149B">
        <w:rPr>
          <w:i/>
          <w:iCs/>
          <w:color w:val="000000"/>
          <w:sz w:val="20"/>
          <w:szCs w:val="20"/>
        </w:rPr>
        <w:t>A New Benchmark for Mental Health Systems: Tackling the Social and Economic Costs of Mental Ill-Health</w:t>
      </w:r>
      <w:r w:rsidR="0009149B">
        <w:rPr>
          <w:color w:val="000000"/>
          <w:sz w:val="20"/>
          <w:szCs w:val="20"/>
        </w:rPr>
        <w:t>.</w:t>
      </w:r>
      <w:r>
        <w:rPr>
          <w:color w:val="000000"/>
          <w:sz w:val="20"/>
          <w:szCs w:val="20"/>
        </w:rPr>
        <w:t xml:space="preserve"> </w:t>
      </w:r>
      <w:r w:rsidRPr="007743F1">
        <w:rPr>
          <w:color w:val="000000" w:themeColor="text1"/>
          <w:sz w:val="20"/>
          <w:szCs w:val="20"/>
        </w:rPr>
        <w:t>OECD Health Policy Studies</w:t>
      </w:r>
      <w:r w:rsidR="0009149B" w:rsidRPr="007743F1">
        <w:rPr>
          <w:color w:val="000000" w:themeColor="text1"/>
          <w:sz w:val="20"/>
          <w:szCs w:val="20"/>
        </w:rPr>
        <w:t>.</w:t>
      </w:r>
      <w:r w:rsidRPr="007743F1">
        <w:rPr>
          <w:color w:val="000000" w:themeColor="text1"/>
          <w:sz w:val="20"/>
          <w:szCs w:val="20"/>
        </w:rPr>
        <w:t xml:space="preserve"> OECD Publishing</w:t>
      </w:r>
      <w:r w:rsidR="0009149B" w:rsidRPr="007743F1">
        <w:rPr>
          <w:color w:val="000000" w:themeColor="text1"/>
          <w:sz w:val="20"/>
          <w:szCs w:val="20"/>
        </w:rPr>
        <w:t>:</w:t>
      </w:r>
      <w:r w:rsidRPr="007743F1">
        <w:rPr>
          <w:color w:val="000000" w:themeColor="text1"/>
          <w:sz w:val="20"/>
          <w:szCs w:val="20"/>
        </w:rPr>
        <w:t xml:space="preserve"> Paris</w:t>
      </w:r>
      <w:r w:rsidR="0009149B" w:rsidRPr="007743F1">
        <w:rPr>
          <w:color w:val="000000" w:themeColor="text1"/>
          <w:sz w:val="20"/>
          <w:szCs w:val="20"/>
        </w:rPr>
        <w:t>.</w:t>
      </w:r>
      <w:r w:rsidRPr="007743F1">
        <w:rPr>
          <w:color w:val="000000" w:themeColor="text1"/>
          <w:sz w:val="20"/>
          <w:szCs w:val="20"/>
        </w:rPr>
        <w:t xml:space="preserve"> </w:t>
      </w:r>
      <w:r w:rsidR="007743F1" w:rsidRPr="007743F1">
        <w:rPr>
          <w:color w:val="000000" w:themeColor="text1"/>
          <w:sz w:val="20"/>
          <w:szCs w:val="20"/>
        </w:rPr>
        <w:t xml:space="preserve">DOI: </w:t>
      </w:r>
      <w:r w:rsidR="00832A5A" w:rsidRPr="007743F1">
        <w:rPr>
          <w:color w:val="000000" w:themeColor="text1"/>
          <w:sz w:val="20"/>
          <w:szCs w:val="20"/>
        </w:rPr>
        <w:t>10.1787/4ed890f6-en</w:t>
      </w:r>
      <w:r w:rsidRPr="007743F1">
        <w:rPr>
          <w:color w:val="000000" w:themeColor="text1"/>
          <w:sz w:val="20"/>
          <w:szCs w:val="20"/>
        </w:rPr>
        <w:t>.</w:t>
      </w:r>
    </w:p>
    <w:p w14:paraId="0000023E" w14:textId="06DBEF70" w:rsidR="00832A5A" w:rsidRDefault="00D755D8">
      <w:pPr>
        <w:pBdr>
          <w:top w:val="nil"/>
          <w:left w:val="nil"/>
          <w:bottom w:val="nil"/>
          <w:right w:val="nil"/>
          <w:between w:val="nil"/>
        </w:pBdr>
        <w:spacing w:line="480" w:lineRule="auto"/>
        <w:rPr>
          <w:color w:val="000000"/>
          <w:sz w:val="20"/>
          <w:szCs w:val="20"/>
        </w:rPr>
      </w:pPr>
      <w:r>
        <w:rPr>
          <w:color w:val="000000"/>
          <w:sz w:val="20"/>
          <w:szCs w:val="20"/>
        </w:rPr>
        <w:t>17.</w:t>
      </w:r>
      <w:r>
        <w:rPr>
          <w:color w:val="000000"/>
          <w:sz w:val="20"/>
          <w:szCs w:val="20"/>
        </w:rPr>
        <w:tab/>
        <w:t>NHS (2021). Managing a healthy weight in adult secure services – practice guidance. Public Health England</w:t>
      </w:r>
      <w:r w:rsidR="0009149B">
        <w:rPr>
          <w:color w:val="000000"/>
          <w:sz w:val="20"/>
          <w:szCs w:val="20"/>
        </w:rPr>
        <w:t>: London.</w:t>
      </w:r>
    </w:p>
    <w:p w14:paraId="0000023F"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18.</w:t>
      </w:r>
      <w:r>
        <w:rPr>
          <w:color w:val="000000"/>
          <w:sz w:val="20"/>
          <w:szCs w:val="20"/>
        </w:rPr>
        <w:tab/>
        <w:t xml:space="preserve">Jespers V, Christiaens W, Kohn L, Savoye I, Mistiaen P. </w:t>
      </w:r>
      <w:r w:rsidRPr="0009149B">
        <w:rPr>
          <w:i/>
          <w:iCs/>
          <w:color w:val="000000"/>
          <w:sz w:val="20"/>
          <w:szCs w:val="20"/>
        </w:rPr>
        <w:t>Somatic health care in a psychiatric setting.</w:t>
      </w:r>
      <w:r>
        <w:rPr>
          <w:color w:val="000000"/>
          <w:sz w:val="20"/>
          <w:szCs w:val="20"/>
        </w:rPr>
        <w:t xml:space="preserve"> Health Services Research (HSR) Brussels: Belgian Health Care Knowledge Centre (KCE). 2021. KCE Reports 338. D/2021/10.273/4.</w:t>
      </w:r>
    </w:p>
    <w:p w14:paraId="00000240" w14:textId="6FB76ECD" w:rsidR="00832A5A" w:rsidRDefault="00D755D8">
      <w:pPr>
        <w:pBdr>
          <w:top w:val="nil"/>
          <w:left w:val="nil"/>
          <w:bottom w:val="nil"/>
          <w:right w:val="nil"/>
          <w:between w:val="nil"/>
        </w:pBdr>
        <w:spacing w:line="480" w:lineRule="auto"/>
        <w:rPr>
          <w:color w:val="000000"/>
          <w:sz w:val="20"/>
          <w:szCs w:val="20"/>
        </w:rPr>
      </w:pPr>
      <w:r>
        <w:rPr>
          <w:color w:val="000000"/>
          <w:sz w:val="20"/>
          <w:szCs w:val="20"/>
        </w:rPr>
        <w:t>19.</w:t>
      </w:r>
      <w:r>
        <w:rPr>
          <w:color w:val="000000"/>
          <w:sz w:val="20"/>
          <w:szCs w:val="20"/>
        </w:rPr>
        <w:tab/>
        <w:t>Department of Health, Australian Government</w:t>
      </w:r>
      <w:r w:rsidR="0009149B">
        <w:rPr>
          <w:color w:val="000000"/>
          <w:sz w:val="20"/>
          <w:szCs w:val="20"/>
        </w:rPr>
        <w:t xml:space="preserve"> (2021)</w:t>
      </w:r>
      <w:r>
        <w:rPr>
          <w:color w:val="000000"/>
          <w:sz w:val="20"/>
          <w:szCs w:val="20"/>
        </w:rPr>
        <w:t xml:space="preserve">. </w:t>
      </w:r>
      <w:r w:rsidRPr="0009149B">
        <w:rPr>
          <w:i/>
          <w:iCs/>
          <w:color w:val="000000"/>
          <w:sz w:val="20"/>
          <w:szCs w:val="20"/>
        </w:rPr>
        <w:t>National Preventative Health Strategy 2021-2030.</w:t>
      </w:r>
      <w:r>
        <w:rPr>
          <w:color w:val="000000"/>
          <w:sz w:val="20"/>
          <w:szCs w:val="20"/>
        </w:rPr>
        <w:t xml:space="preserve"> </w:t>
      </w:r>
      <w:r w:rsidRPr="0009149B">
        <w:rPr>
          <w:i/>
          <w:iCs/>
          <w:color w:val="000000"/>
          <w:sz w:val="20"/>
          <w:szCs w:val="20"/>
        </w:rPr>
        <w:t>Valuing health before illness: Living well for longer.</w:t>
      </w:r>
      <w:r>
        <w:rPr>
          <w:color w:val="000000"/>
          <w:sz w:val="20"/>
          <w:szCs w:val="20"/>
        </w:rPr>
        <w:t xml:space="preserve"> Australian Government</w:t>
      </w:r>
      <w:r w:rsidR="0009149B">
        <w:rPr>
          <w:color w:val="000000"/>
          <w:sz w:val="20"/>
          <w:szCs w:val="20"/>
        </w:rPr>
        <w:t>: Canberra</w:t>
      </w:r>
      <w:r>
        <w:rPr>
          <w:color w:val="000000"/>
          <w:sz w:val="20"/>
          <w:szCs w:val="20"/>
        </w:rPr>
        <w:t>.</w:t>
      </w:r>
    </w:p>
    <w:p w14:paraId="00000241" w14:textId="601C05C0" w:rsidR="00832A5A" w:rsidRDefault="00D755D8">
      <w:pPr>
        <w:pBdr>
          <w:top w:val="nil"/>
          <w:left w:val="nil"/>
          <w:bottom w:val="nil"/>
          <w:right w:val="nil"/>
          <w:between w:val="nil"/>
        </w:pBdr>
        <w:spacing w:line="480" w:lineRule="auto"/>
        <w:rPr>
          <w:color w:val="000000"/>
          <w:sz w:val="20"/>
          <w:szCs w:val="20"/>
        </w:rPr>
      </w:pPr>
      <w:r>
        <w:rPr>
          <w:color w:val="000000"/>
          <w:sz w:val="20"/>
          <w:szCs w:val="20"/>
        </w:rPr>
        <w:t>20.</w:t>
      </w:r>
      <w:r>
        <w:rPr>
          <w:color w:val="000000"/>
          <w:sz w:val="20"/>
          <w:szCs w:val="20"/>
        </w:rPr>
        <w:tab/>
        <w:t xml:space="preserve">Department of Health, State of WA (2024). </w:t>
      </w:r>
      <w:r w:rsidRPr="0009149B">
        <w:rPr>
          <w:i/>
          <w:iCs/>
          <w:color w:val="000000"/>
          <w:sz w:val="20"/>
          <w:szCs w:val="20"/>
        </w:rPr>
        <w:t>Western Australian Health Promotion Strategic Framework 2022–2026: A 5-year plan to reduce preventable chronic disease and injury due to common risk factors in our communities.</w:t>
      </w:r>
      <w:r>
        <w:rPr>
          <w:color w:val="000000"/>
          <w:sz w:val="20"/>
          <w:szCs w:val="20"/>
        </w:rPr>
        <w:t xml:space="preserve"> Government of Western Australia</w:t>
      </w:r>
      <w:r w:rsidR="0009149B">
        <w:rPr>
          <w:color w:val="000000"/>
          <w:sz w:val="20"/>
          <w:szCs w:val="20"/>
        </w:rPr>
        <w:t>: Perth.</w:t>
      </w:r>
    </w:p>
    <w:p w14:paraId="00000242" w14:textId="188D7906" w:rsidR="00832A5A" w:rsidRDefault="00D755D8">
      <w:pPr>
        <w:pBdr>
          <w:top w:val="nil"/>
          <w:left w:val="nil"/>
          <w:bottom w:val="nil"/>
          <w:right w:val="nil"/>
          <w:between w:val="nil"/>
        </w:pBdr>
        <w:spacing w:line="480" w:lineRule="auto"/>
        <w:rPr>
          <w:color w:val="000000"/>
          <w:sz w:val="20"/>
          <w:szCs w:val="20"/>
        </w:rPr>
      </w:pPr>
      <w:r>
        <w:rPr>
          <w:color w:val="000000"/>
          <w:sz w:val="20"/>
          <w:szCs w:val="20"/>
        </w:rPr>
        <w:t>21.</w:t>
      </w:r>
      <w:r>
        <w:rPr>
          <w:color w:val="000000"/>
          <w:sz w:val="20"/>
          <w:szCs w:val="20"/>
        </w:rPr>
        <w:tab/>
        <w:t>NSW Health</w:t>
      </w:r>
      <w:r w:rsidR="0009149B">
        <w:rPr>
          <w:color w:val="000000"/>
          <w:sz w:val="20"/>
          <w:szCs w:val="20"/>
        </w:rPr>
        <w:t xml:space="preserve"> (2021)</w:t>
      </w:r>
      <w:r>
        <w:rPr>
          <w:color w:val="000000"/>
          <w:sz w:val="20"/>
          <w:szCs w:val="20"/>
        </w:rPr>
        <w:t xml:space="preserve">. </w:t>
      </w:r>
      <w:r w:rsidRPr="0009149B">
        <w:rPr>
          <w:i/>
          <w:iCs/>
          <w:color w:val="000000"/>
          <w:sz w:val="20"/>
          <w:szCs w:val="20"/>
        </w:rPr>
        <w:t xml:space="preserve">Evidence check: Acute Mental Health Inpatient Unit Risk Mitigation and Models. </w:t>
      </w:r>
      <w:r>
        <w:rPr>
          <w:color w:val="000000"/>
          <w:sz w:val="20"/>
          <w:szCs w:val="20"/>
        </w:rPr>
        <w:t>NSW Government</w:t>
      </w:r>
      <w:r w:rsidR="0009149B">
        <w:rPr>
          <w:color w:val="000000"/>
          <w:sz w:val="20"/>
          <w:szCs w:val="20"/>
        </w:rPr>
        <w:t>: Sydney.</w:t>
      </w:r>
    </w:p>
    <w:p w14:paraId="00000243" w14:textId="202DE643" w:rsidR="00832A5A" w:rsidRDefault="00D755D8">
      <w:pPr>
        <w:pBdr>
          <w:top w:val="nil"/>
          <w:left w:val="nil"/>
          <w:bottom w:val="nil"/>
          <w:right w:val="nil"/>
          <w:between w:val="nil"/>
        </w:pBdr>
        <w:spacing w:line="480" w:lineRule="auto"/>
        <w:rPr>
          <w:color w:val="000000"/>
          <w:sz w:val="20"/>
          <w:szCs w:val="20"/>
        </w:rPr>
      </w:pPr>
      <w:r>
        <w:rPr>
          <w:color w:val="000000"/>
          <w:sz w:val="20"/>
          <w:szCs w:val="20"/>
        </w:rPr>
        <w:t>22.</w:t>
      </w:r>
      <w:r>
        <w:rPr>
          <w:color w:val="000000"/>
          <w:sz w:val="20"/>
          <w:szCs w:val="20"/>
        </w:rPr>
        <w:tab/>
        <w:t>Broerse J, Klepac Pogrmilovic B, Brisbane R,</w:t>
      </w:r>
      <w:r w:rsidR="0009149B">
        <w:rPr>
          <w:color w:val="000000"/>
          <w:sz w:val="20"/>
          <w:szCs w:val="20"/>
        </w:rPr>
        <w:t xml:space="preserve"> et al</w:t>
      </w:r>
      <w:r>
        <w:rPr>
          <w:color w:val="000000"/>
          <w:sz w:val="20"/>
          <w:szCs w:val="20"/>
        </w:rPr>
        <w:t>.</w:t>
      </w:r>
      <w:r w:rsidR="0009149B">
        <w:rPr>
          <w:color w:val="000000"/>
          <w:sz w:val="20"/>
          <w:szCs w:val="20"/>
        </w:rPr>
        <w:t xml:space="preserve"> (2021).</w:t>
      </w:r>
      <w:r>
        <w:rPr>
          <w:color w:val="000000"/>
          <w:sz w:val="20"/>
          <w:szCs w:val="20"/>
        </w:rPr>
        <w:t xml:space="preserve"> </w:t>
      </w:r>
      <w:r w:rsidRPr="0009149B">
        <w:rPr>
          <w:i/>
          <w:iCs/>
          <w:color w:val="000000"/>
          <w:sz w:val="20"/>
          <w:szCs w:val="20"/>
        </w:rPr>
        <w:t>Getting Australia’s Health on Track 2021.</w:t>
      </w:r>
      <w:r>
        <w:rPr>
          <w:color w:val="000000"/>
          <w:sz w:val="20"/>
          <w:szCs w:val="20"/>
        </w:rPr>
        <w:t xml:space="preserve"> Australian Health Policy Collaboration, the Mitchell Institute for Health and Education, Victoria University</w:t>
      </w:r>
      <w:r w:rsidR="0009149B">
        <w:rPr>
          <w:color w:val="000000"/>
          <w:sz w:val="20"/>
          <w:szCs w:val="20"/>
        </w:rPr>
        <w:t>:</w:t>
      </w:r>
      <w:r>
        <w:rPr>
          <w:color w:val="000000"/>
          <w:sz w:val="20"/>
          <w:szCs w:val="20"/>
        </w:rPr>
        <w:t xml:space="preserve"> Melbourne.</w:t>
      </w:r>
    </w:p>
    <w:p w14:paraId="00000244" w14:textId="0CC619A3" w:rsidR="00832A5A" w:rsidRDefault="00D755D8">
      <w:pPr>
        <w:pBdr>
          <w:top w:val="nil"/>
          <w:left w:val="nil"/>
          <w:bottom w:val="nil"/>
          <w:right w:val="nil"/>
          <w:between w:val="nil"/>
        </w:pBdr>
        <w:spacing w:line="480" w:lineRule="auto"/>
        <w:rPr>
          <w:color w:val="000000"/>
          <w:sz w:val="20"/>
          <w:szCs w:val="20"/>
        </w:rPr>
      </w:pPr>
      <w:r>
        <w:rPr>
          <w:color w:val="000000"/>
          <w:sz w:val="20"/>
          <w:szCs w:val="20"/>
        </w:rPr>
        <w:t>23.</w:t>
      </w:r>
      <w:r>
        <w:rPr>
          <w:color w:val="000000"/>
          <w:sz w:val="20"/>
          <w:szCs w:val="20"/>
        </w:rPr>
        <w:tab/>
        <w:t>Bartlem K, Fehily C, Wynne O, et al.</w:t>
      </w:r>
      <w:r w:rsidR="0009149B">
        <w:rPr>
          <w:color w:val="000000"/>
          <w:sz w:val="20"/>
          <w:szCs w:val="20"/>
        </w:rPr>
        <w:t xml:space="preserve"> (2020).</w:t>
      </w:r>
      <w:r>
        <w:rPr>
          <w:color w:val="000000"/>
          <w:sz w:val="20"/>
          <w:szCs w:val="20"/>
        </w:rPr>
        <w:t xml:space="preserve"> </w:t>
      </w:r>
      <w:r w:rsidRPr="0009149B">
        <w:rPr>
          <w:i/>
          <w:iCs/>
          <w:color w:val="000000"/>
          <w:sz w:val="20"/>
          <w:szCs w:val="20"/>
        </w:rPr>
        <w:t>Implementing initiatives to improve physical health for people in community-based mental health programs: an Evidence Check rapid review brokered by the Sax Institute (</w:t>
      </w:r>
      <w:hyperlink r:id="rId14" w:history="1">
        <w:r w:rsidR="007743F1" w:rsidRPr="00FF715F">
          <w:rPr>
            <w:rStyle w:val="Hyperlink"/>
            <w:i/>
            <w:iCs/>
            <w:sz w:val="20"/>
            <w:szCs w:val="20"/>
          </w:rPr>
          <w:t>www.saxinstitute.org.au</w:t>
        </w:r>
      </w:hyperlink>
      <w:r w:rsidRPr="0009149B">
        <w:rPr>
          <w:i/>
          <w:iCs/>
          <w:color w:val="000000"/>
          <w:sz w:val="20"/>
          <w:szCs w:val="20"/>
        </w:rPr>
        <w:t>) for the NSW Ministry of Health</w:t>
      </w:r>
      <w:r>
        <w:rPr>
          <w:color w:val="000000"/>
          <w:sz w:val="20"/>
          <w:szCs w:val="20"/>
        </w:rPr>
        <w:t>.</w:t>
      </w:r>
      <w:r w:rsidR="0009149B">
        <w:rPr>
          <w:color w:val="000000"/>
          <w:sz w:val="20"/>
          <w:szCs w:val="20"/>
        </w:rPr>
        <w:t xml:space="preserve"> Sax Institute: Sydney.</w:t>
      </w:r>
    </w:p>
    <w:p w14:paraId="00000245" w14:textId="7677C847" w:rsidR="00832A5A" w:rsidRDefault="00D755D8">
      <w:pPr>
        <w:pBdr>
          <w:top w:val="nil"/>
          <w:left w:val="nil"/>
          <w:bottom w:val="nil"/>
          <w:right w:val="nil"/>
          <w:between w:val="nil"/>
        </w:pBdr>
        <w:spacing w:line="480" w:lineRule="auto"/>
        <w:rPr>
          <w:color w:val="000000"/>
          <w:sz w:val="20"/>
          <w:szCs w:val="20"/>
        </w:rPr>
      </w:pPr>
      <w:r>
        <w:rPr>
          <w:color w:val="000000"/>
          <w:sz w:val="20"/>
          <w:szCs w:val="20"/>
        </w:rPr>
        <w:t>24.</w:t>
      </w:r>
      <w:r>
        <w:rPr>
          <w:color w:val="000000"/>
          <w:sz w:val="20"/>
          <w:szCs w:val="20"/>
        </w:rPr>
        <w:tab/>
        <w:t xml:space="preserve">Productivity Commission </w:t>
      </w:r>
      <w:r w:rsidR="00B079D4">
        <w:rPr>
          <w:color w:val="000000"/>
          <w:sz w:val="20"/>
          <w:szCs w:val="20"/>
        </w:rPr>
        <w:t>(</w:t>
      </w:r>
      <w:r>
        <w:rPr>
          <w:color w:val="000000"/>
          <w:sz w:val="20"/>
          <w:szCs w:val="20"/>
        </w:rPr>
        <w:t>2020</w:t>
      </w:r>
      <w:r w:rsidR="00B079D4">
        <w:rPr>
          <w:color w:val="000000"/>
          <w:sz w:val="20"/>
          <w:szCs w:val="20"/>
        </w:rPr>
        <w:t>).</w:t>
      </w:r>
      <w:r>
        <w:rPr>
          <w:color w:val="000000"/>
          <w:sz w:val="20"/>
          <w:szCs w:val="20"/>
        </w:rPr>
        <w:t xml:space="preserve"> </w:t>
      </w:r>
      <w:r w:rsidRPr="00B079D4">
        <w:rPr>
          <w:i/>
          <w:iCs/>
          <w:color w:val="000000"/>
          <w:sz w:val="20"/>
          <w:szCs w:val="20"/>
        </w:rPr>
        <w:t>Mental Health, Report no. 95</w:t>
      </w:r>
      <w:r w:rsidR="00B079D4">
        <w:rPr>
          <w:color w:val="000000"/>
          <w:sz w:val="20"/>
          <w:szCs w:val="20"/>
        </w:rPr>
        <w:t>. Productivity Commission:</w:t>
      </w:r>
      <w:r>
        <w:rPr>
          <w:color w:val="000000"/>
          <w:sz w:val="20"/>
          <w:szCs w:val="20"/>
        </w:rPr>
        <w:t xml:space="preserve"> Canberra.</w:t>
      </w:r>
    </w:p>
    <w:p w14:paraId="00000246" w14:textId="45D21222" w:rsidR="00832A5A" w:rsidRDefault="00D755D8">
      <w:pPr>
        <w:pBdr>
          <w:top w:val="nil"/>
          <w:left w:val="nil"/>
          <w:bottom w:val="nil"/>
          <w:right w:val="nil"/>
          <w:between w:val="nil"/>
        </w:pBdr>
        <w:spacing w:line="480" w:lineRule="auto"/>
        <w:rPr>
          <w:color w:val="000000"/>
          <w:sz w:val="20"/>
          <w:szCs w:val="20"/>
        </w:rPr>
      </w:pPr>
      <w:r>
        <w:rPr>
          <w:color w:val="000000"/>
          <w:sz w:val="20"/>
          <w:szCs w:val="20"/>
        </w:rPr>
        <w:t>25.</w:t>
      </w:r>
      <w:r>
        <w:rPr>
          <w:color w:val="000000"/>
          <w:sz w:val="20"/>
          <w:szCs w:val="20"/>
        </w:rPr>
        <w:tab/>
        <w:t>Group of Eight, Australia</w:t>
      </w:r>
      <w:r w:rsidR="00B079D4">
        <w:rPr>
          <w:color w:val="000000"/>
          <w:sz w:val="20"/>
          <w:szCs w:val="20"/>
        </w:rPr>
        <w:t xml:space="preserve"> (2020)</w:t>
      </w:r>
      <w:r>
        <w:rPr>
          <w:color w:val="000000"/>
          <w:sz w:val="20"/>
          <w:szCs w:val="20"/>
        </w:rPr>
        <w:t xml:space="preserve">. </w:t>
      </w:r>
      <w:r w:rsidRPr="00B079D4">
        <w:rPr>
          <w:i/>
          <w:iCs/>
          <w:color w:val="000000"/>
          <w:sz w:val="20"/>
          <w:szCs w:val="20"/>
        </w:rPr>
        <w:t>COVID-19 Roadmap to Recovery – A Report For The Nation</w:t>
      </w:r>
      <w:r>
        <w:rPr>
          <w:color w:val="000000"/>
          <w:sz w:val="20"/>
          <w:szCs w:val="20"/>
        </w:rPr>
        <w:t xml:space="preserve">. </w:t>
      </w:r>
      <w:r w:rsidR="00B079D4">
        <w:rPr>
          <w:color w:val="000000"/>
          <w:sz w:val="20"/>
          <w:szCs w:val="20"/>
        </w:rPr>
        <w:t xml:space="preserve">Group of Eight: </w:t>
      </w:r>
      <w:r>
        <w:rPr>
          <w:color w:val="000000"/>
          <w:sz w:val="20"/>
          <w:szCs w:val="20"/>
        </w:rPr>
        <w:t>ACT.</w:t>
      </w:r>
    </w:p>
    <w:p w14:paraId="00000247" w14:textId="766AC48C" w:rsidR="00832A5A" w:rsidRDefault="00D755D8">
      <w:pPr>
        <w:pBdr>
          <w:top w:val="nil"/>
          <w:left w:val="nil"/>
          <w:bottom w:val="nil"/>
          <w:right w:val="nil"/>
          <w:between w:val="nil"/>
        </w:pBdr>
        <w:spacing w:line="480" w:lineRule="auto"/>
        <w:rPr>
          <w:color w:val="000000"/>
          <w:sz w:val="20"/>
          <w:szCs w:val="20"/>
        </w:rPr>
      </w:pPr>
      <w:r>
        <w:rPr>
          <w:color w:val="000000"/>
          <w:sz w:val="20"/>
          <w:szCs w:val="20"/>
        </w:rPr>
        <w:t>26.</w:t>
      </w:r>
      <w:r>
        <w:rPr>
          <w:color w:val="000000"/>
          <w:sz w:val="20"/>
          <w:szCs w:val="20"/>
        </w:rPr>
        <w:tab/>
      </w:r>
      <w:r w:rsidR="00B079D4">
        <w:rPr>
          <w:color w:val="000000"/>
          <w:sz w:val="20"/>
          <w:szCs w:val="20"/>
        </w:rPr>
        <w:t xml:space="preserve">Queensland Health (2018). </w:t>
      </w:r>
      <w:r w:rsidRPr="00B079D4">
        <w:rPr>
          <w:i/>
          <w:iCs/>
          <w:color w:val="000000"/>
          <w:sz w:val="20"/>
          <w:szCs w:val="20"/>
        </w:rPr>
        <w:t>The State of Queensland (Metro South Hospital and Health Service) Metro South Addiction and Mental Health Services Research and Learning Year in Review</w:t>
      </w:r>
      <w:r>
        <w:rPr>
          <w:color w:val="000000"/>
          <w:sz w:val="20"/>
          <w:szCs w:val="20"/>
        </w:rPr>
        <w:t>.</w:t>
      </w:r>
      <w:r w:rsidR="00B079D4">
        <w:rPr>
          <w:color w:val="000000"/>
          <w:sz w:val="20"/>
          <w:szCs w:val="20"/>
        </w:rPr>
        <w:t xml:space="preserve"> Queensland Health: Brisbane.</w:t>
      </w:r>
    </w:p>
    <w:p w14:paraId="00000248" w14:textId="5CA12E3A"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27.</w:t>
      </w:r>
      <w:r>
        <w:rPr>
          <w:color w:val="000000"/>
          <w:sz w:val="20"/>
          <w:szCs w:val="20"/>
        </w:rPr>
        <w:tab/>
        <w:t xml:space="preserve">Marx W, Manger SH, Blencowe M, et al. Clinical guidelines for the use of lifestyle-based mental health care in major depressive disorder: World Federation of Societies for Biological Psychiatry (WFSBP) and Australasian Society of Lifestyle Medicine (ASLM) taskforce. </w:t>
      </w:r>
      <w:r>
        <w:rPr>
          <w:i/>
          <w:color w:val="000000"/>
          <w:sz w:val="20"/>
          <w:szCs w:val="20"/>
        </w:rPr>
        <w:t>World J Biol Psychiatry</w:t>
      </w:r>
      <w:r>
        <w:rPr>
          <w:color w:val="000000"/>
          <w:sz w:val="20"/>
          <w:szCs w:val="20"/>
        </w:rPr>
        <w:t xml:space="preserve"> 2023; </w:t>
      </w:r>
      <w:r w:rsidRPr="00B079D4">
        <w:rPr>
          <w:b/>
          <w:bCs/>
          <w:color w:val="000000"/>
          <w:sz w:val="20"/>
          <w:szCs w:val="20"/>
        </w:rPr>
        <w:t>24</w:t>
      </w:r>
      <w:r>
        <w:rPr>
          <w:color w:val="000000"/>
          <w:sz w:val="20"/>
          <w:szCs w:val="20"/>
        </w:rPr>
        <w:t>: 333-386. DOI: 10.1080/15622975.2022.2112074.</w:t>
      </w:r>
    </w:p>
    <w:p w14:paraId="00000249" w14:textId="0BAA7411" w:rsidR="00832A5A" w:rsidRDefault="00D755D8">
      <w:pPr>
        <w:pBdr>
          <w:top w:val="nil"/>
          <w:left w:val="nil"/>
          <w:bottom w:val="nil"/>
          <w:right w:val="nil"/>
          <w:between w:val="nil"/>
        </w:pBdr>
        <w:spacing w:line="480" w:lineRule="auto"/>
        <w:rPr>
          <w:color w:val="000000"/>
          <w:sz w:val="20"/>
          <w:szCs w:val="20"/>
        </w:rPr>
      </w:pPr>
      <w:r>
        <w:rPr>
          <w:color w:val="000000"/>
          <w:sz w:val="20"/>
          <w:szCs w:val="20"/>
        </w:rPr>
        <w:t>28.</w:t>
      </w:r>
      <w:r>
        <w:rPr>
          <w:color w:val="000000"/>
          <w:sz w:val="20"/>
          <w:szCs w:val="20"/>
        </w:rPr>
        <w:tab/>
        <w:t xml:space="preserve">Machaczek KK, Quirk H, Firth J, et al. A whole systems approach to integrating physical activity to aid mental health recovery – Translating theory into practice. </w:t>
      </w:r>
      <w:r>
        <w:rPr>
          <w:i/>
          <w:color w:val="000000"/>
          <w:sz w:val="20"/>
          <w:szCs w:val="20"/>
        </w:rPr>
        <w:t>Ment Health Phys Act</w:t>
      </w:r>
      <w:r>
        <w:rPr>
          <w:color w:val="000000"/>
          <w:sz w:val="20"/>
          <w:szCs w:val="20"/>
        </w:rPr>
        <w:t xml:space="preserve"> 2022; </w:t>
      </w:r>
      <w:r w:rsidRPr="00B079D4">
        <w:rPr>
          <w:b/>
          <w:bCs/>
          <w:color w:val="000000"/>
          <w:sz w:val="20"/>
          <w:szCs w:val="20"/>
        </w:rPr>
        <w:t>23</w:t>
      </w:r>
      <w:r w:rsidR="00B079D4">
        <w:rPr>
          <w:color w:val="000000"/>
          <w:sz w:val="20"/>
          <w:szCs w:val="20"/>
        </w:rPr>
        <w:t>: 100480</w:t>
      </w:r>
      <w:r>
        <w:rPr>
          <w:color w:val="000000"/>
          <w:sz w:val="20"/>
          <w:szCs w:val="20"/>
        </w:rPr>
        <w:t>. DOI: 10.1016/j.mhpa.2022.100480.</w:t>
      </w:r>
    </w:p>
    <w:p w14:paraId="0000024A" w14:textId="3AA35F36" w:rsidR="00832A5A" w:rsidRDefault="00D755D8">
      <w:pPr>
        <w:pBdr>
          <w:top w:val="nil"/>
          <w:left w:val="nil"/>
          <w:bottom w:val="nil"/>
          <w:right w:val="nil"/>
          <w:between w:val="nil"/>
        </w:pBdr>
        <w:spacing w:line="480" w:lineRule="auto"/>
        <w:rPr>
          <w:color w:val="000000"/>
          <w:sz w:val="20"/>
          <w:szCs w:val="20"/>
        </w:rPr>
      </w:pPr>
      <w:r>
        <w:rPr>
          <w:color w:val="000000"/>
          <w:sz w:val="20"/>
          <w:szCs w:val="20"/>
        </w:rPr>
        <w:t>29.</w:t>
      </w:r>
      <w:r>
        <w:rPr>
          <w:color w:val="000000"/>
          <w:sz w:val="20"/>
          <w:szCs w:val="20"/>
        </w:rPr>
        <w:tab/>
        <w:t xml:space="preserve">Guu TW, Mischoulon D, Sarris J, et al. A multi-national, multi-disciplinary Delphi consensus study on using omega-3 polyunsaturated fatty acids (n-3 PUFAs) for the treatment of major depressive disorder. </w:t>
      </w:r>
      <w:r>
        <w:rPr>
          <w:i/>
          <w:color w:val="000000"/>
          <w:sz w:val="20"/>
          <w:szCs w:val="20"/>
        </w:rPr>
        <w:t>J Affect Disord</w:t>
      </w:r>
      <w:r>
        <w:rPr>
          <w:color w:val="000000"/>
          <w:sz w:val="20"/>
          <w:szCs w:val="20"/>
        </w:rPr>
        <w:t xml:space="preserve"> 2020; </w:t>
      </w:r>
      <w:r w:rsidRPr="002C0227">
        <w:rPr>
          <w:b/>
          <w:bCs/>
          <w:color w:val="000000"/>
          <w:sz w:val="20"/>
          <w:szCs w:val="20"/>
        </w:rPr>
        <w:t>265</w:t>
      </w:r>
      <w:r>
        <w:rPr>
          <w:color w:val="000000"/>
          <w:sz w:val="20"/>
          <w:szCs w:val="20"/>
        </w:rPr>
        <w:t>: 233-238. DOI: 10.1016/j.jad.2020.01.050.</w:t>
      </w:r>
    </w:p>
    <w:p w14:paraId="0000024B"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30.</w:t>
      </w:r>
      <w:r>
        <w:rPr>
          <w:color w:val="000000"/>
          <w:sz w:val="20"/>
          <w:szCs w:val="20"/>
        </w:rPr>
        <w:tab/>
        <w:t xml:space="preserve">Всесвітня організація охорони здоров’я. Європейське регіональне бюро. (‎2023)‎. </w:t>
      </w:r>
      <w:r w:rsidRPr="002C0227">
        <w:rPr>
          <w:i/>
          <w:iCs/>
          <w:color w:val="000000"/>
          <w:sz w:val="20"/>
          <w:szCs w:val="20"/>
        </w:rPr>
        <w:t>Всесвітнья організація охорони здоров’я. Інструменти mhGAP для громади: програма дій із подолання прогалин у сфері психічного здоров’я ВООЗ.</w:t>
      </w:r>
      <w:r>
        <w:rPr>
          <w:color w:val="000000"/>
          <w:sz w:val="20"/>
          <w:szCs w:val="20"/>
        </w:rPr>
        <w:t xml:space="preserve"> Тестова версiя. Всесвітня організація охорони здоров’я. Європейське регіональне бюро. </w:t>
      </w:r>
      <w:hyperlink r:id="rId15">
        <w:r w:rsidR="00832A5A">
          <w:rPr>
            <w:color w:val="0000FF"/>
            <w:sz w:val="20"/>
            <w:szCs w:val="20"/>
            <w:u w:val="single"/>
          </w:rPr>
          <w:t>https://iris.who.int/handle/10665/372458</w:t>
        </w:r>
      </w:hyperlink>
      <w:r>
        <w:rPr>
          <w:color w:val="000000"/>
          <w:sz w:val="20"/>
          <w:szCs w:val="20"/>
        </w:rPr>
        <w:t>. License: CC BY-NC-SA 3.0 IGO.</w:t>
      </w:r>
    </w:p>
    <w:p w14:paraId="0000024C" w14:textId="77777777" w:rsidR="00832A5A" w:rsidRDefault="00D755D8">
      <w:pPr>
        <w:pBdr>
          <w:top w:val="nil"/>
          <w:left w:val="nil"/>
          <w:bottom w:val="nil"/>
          <w:right w:val="nil"/>
          <w:between w:val="nil"/>
        </w:pBdr>
        <w:spacing w:line="480" w:lineRule="auto"/>
        <w:rPr>
          <w:color w:val="000000"/>
          <w:sz w:val="20"/>
          <w:szCs w:val="20"/>
        </w:rPr>
      </w:pPr>
      <w:r>
        <w:rPr>
          <w:color w:val="000000"/>
          <w:sz w:val="20"/>
          <w:szCs w:val="20"/>
        </w:rPr>
        <w:t>31.</w:t>
      </w:r>
      <w:r>
        <w:rPr>
          <w:color w:val="000000"/>
          <w:sz w:val="20"/>
          <w:szCs w:val="20"/>
        </w:rPr>
        <w:tab/>
        <w:t xml:space="preserve">Maailma Terviseorganisatsioon. (‎2022)‎. </w:t>
      </w:r>
      <w:r w:rsidRPr="002C0227">
        <w:rPr>
          <w:i/>
          <w:iCs/>
          <w:color w:val="000000"/>
          <w:sz w:val="20"/>
          <w:szCs w:val="20"/>
        </w:rPr>
        <w:t>Vaimse tervise parandamise kogukonna juhend: praktikas järele proovitud. WHO vaimse tervise parandamise tegevuskava (‎mhGAP)‎.</w:t>
      </w:r>
      <w:r>
        <w:rPr>
          <w:color w:val="000000"/>
          <w:sz w:val="20"/>
          <w:szCs w:val="20"/>
        </w:rPr>
        <w:t xml:space="preserve"> Maailma Terviseorganisatsioon. Euroopa Regionaalbüroo. </w:t>
      </w:r>
      <w:hyperlink r:id="rId16">
        <w:r w:rsidR="00832A5A">
          <w:rPr>
            <w:color w:val="0000FF"/>
            <w:sz w:val="20"/>
            <w:szCs w:val="20"/>
            <w:u w:val="single"/>
          </w:rPr>
          <w:t>https://iris.who.int/handle/10665/360476</w:t>
        </w:r>
      </w:hyperlink>
      <w:r>
        <w:rPr>
          <w:color w:val="000000"/>
          <w:sz w:val="20"/>
          <w:szCs w:val="20"/>
        </w:rPr>
        <w:t>. License: CC BY-NC-SA 3.0 IGO.</w:t>
      </w:r>
    </w:p>
    <w:p w14:paraId="0000024D" w14:textId="664C8276" w:rsidR="00832A5A" w:rsidRDefault="00D755D8">
      <w:pPr>
        <w:pBdr>
          <w:top w:val="nil"/>
          <w:left w:val="nil"/>
          <w:bottom w:val="nil"/>
          <w:right w:val="nil"/>
          <w:between w:val="nil"/>
        </w:pBdr>
        <w:spacing w:line="480" w:lineRule="auto"/>
        <w:rPr>
          <w:color w:val="000000"/>
          <w:sz w:val="20"/>
          <w:szCs w:val="20"/>
        </w:rPr>
      </w:pPr>
      <w:r>
        <w:rPr>
          <w:color w:val="000000"/>
          <w:sz w:val="20"/>
          <w:szCs w:val="20"/>
        </w:rPr>
        <w:t>32.</w:t>
      </w:r>
      <w:r>
        <w:rPr>
          <w:color w:val="000000"/>
          <w:sz w:val="20"/>
          <w:szCs w:val="20"/>
        </w:rPr>
        <w:tab/>
      </w:r>
      <w:r w:rsidRPr="002C0227">
        <w:rPr>
          <w:i/>
          <w:iCs/>
          <w:color w:val="000000"/>
          <w:sz w:val="20"/>
          <w:szCs w:val="20"/>
        </w:rPr>
        <w:t xml:space="preserve">Herramientas del mhGAP para usar en la comunidad: versión de prueba sobre el terreno. </w:t>
      </w:r>
      <w:r>
        <w:rPr>
          <w:color w:val="000000"/>
          <w:sz w:val="20"/>
          <w:szCs w:val="20"/>
        </w:rPr>
        <w:t>Washington, D.C.: Organización Panamericana de la Salud; 2021. Licencia: CC BY-NC-SA 3.0 IGO.</w:t>
      </w:r>
      <w:r w:rsidRPr="007743F1">
        <w:rPr>
          <w:color w:val="000000" w:themeColor="text1"/>
          <w:sz w:val="20"/>
          <w:szCs w:val="20"/>
        </w:rPr>
        <w:t xml:space="preserve"> </w:t>
      </w:r>
      <w:r w:rsidR="007743F1">
        <w:rPr>
          <w:color w:val="000000" w:themeColor="text1"/>
          <w:sz w:val="20"/>
          <w:szCs w:val="20"/>
        </w:rPr>
        <w:t xml:space="preserve">DOI: </w:t>
      </w:r>
      <w:hyperlink r:id="rId17">
        <w:r w:rsidR="00832A5A" w:rsidRPr="007743F1">
          <w:rPr>
            <w:color w:val="000000" w:themeColor="text1"/>
            <w:sz w:val="20"/>
            <w:szCs w:val="20"/>
          </w:rPr>
          <w:t>10.37774/9789275324639</w:t>
        </w:r>
      </w:hyperlink>
      <w:r>
        <w:rPr>
          <w:color w:val="000000"/>
          <w:sz w:val="20"/>
          <w:szCs w:val="20"/>
        </w:rPr>
        <w:t>.</w:t>
      </w:r>
    </w:p>
    <w:p w14:paraId="0000024E" w14:textId="295A95B8"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33.</w:t>
      </w:r>
      <w:r>
        <w:rPr>
          <w:color w:val="000000"/>
          <w:sz w:val="20"/>
          <w:szCs w:val="20"/>
        </w:rPr>
        <w:tab/>
        <w:t xml:space="preserve">Hoffmann TC, Glasziou PP, Boutron I, et al. Better reporting of interventions: template for intervention description and replication (TIDieR) checklist and guide. </w:t>
      </w:r>
      <w:r>
        <w:rPr>
          <w:i/>
          <w:color w:val="000000"/>
          <w:sz w:val="20"/>
          <w:szCs w:val="20"/>
        </w:rPr>
        <w:t xml:space="preserve">BMJ </w:t>
      </w:r>
      <w:r>
        <w:rPr>
          <w:color w:val="000000"/>
          <w:sz w:val="20"/>
          <w:szCs w:val="20"/>
        </w:rPr>
        <w:t xml:space="preserve">2014; </w:t>
      </w:r>
      <w:r w:rsidRPr="002C0227">
        <w:rPr>
          <w:b/>
          <w:bCs/>
          <w:color w:val="000000"/>
          <w:sz w:val="20"/>
          <w:szCs w:val="20"/>
        </w:rPr>
        <w:t>348</w:t>
      </w:r>
      <w:r>
        <w:rPr>
          <w:color w:val="000000"/>
          <w:sz w:val="20"/>
          <w:szCs w:val="20"/>
        </w:rPr>
        <w:t>: g1687. DOI: 10.1136/bmj.g1687.</w:t>
      </w:r>
    </w:p>
    <w:p w14:paraId="35C7CDD4" w14:textId="47C0FFDB" w:rsidR="008D57C7" w:rsidRDefault="00D755D8">
      <w:pPr>
        <w:pBdr>
          <w:top w:val="nil"/>
          <w:left w:val="nil"/>
          <w:bottom w:val="nil"/>
          <w:right w:val="nil"/>
          <w:between w:val="nil"/>
        </w:pBdr>
        <w:spacing w:line="480" w:lineRule="auto"/>
        <w:rPr>
          <w:color w:val="000000"/>
          <w:sz w:val="20"/>
          <w:szCs w:val="20"/>
        </w:rPr>
      </w:pPr>
      <w:r>
        <w:rPr>
          <w:color w:val="000000"/>
          <w:sz w:val="20"/>
          <w:szCs w:val="20"/>
        </w:rPr>
        <w:t>34.</w:t>
      </w:r>
      <w:r>
        <w:rPr>
          <w:color w:val="000000"/>
          <w:sz w:val="20"/>
          <w:szCs w:val="20"/>
        </w:rPr>
        <w:tab/>
      </w:r>
      <w:r w:rsidR="008D57C7">
        <w:rPr>
          <w:color w:val="000000"/>
          <w:sz w:val="20"/>
          <w:szCs w:val="20"/>
        </w:rPr>
        <w:t xml:space="preserve">Hopewell S, Chan AW, Collins GS, et al. CONSORT 2025 statement: updated guideline for reporting randomized trials. </w:t>
      </w:r>
      <w:r w:rsidR="008D57C7" w:rsidRPr="00850003">
        <w:rPr>
          <w:i/>
          <w:iCs/>
          <w:color w:val="000000"/>
          <w:sz w:val="20"/>
          <w:szCs w:val="20"/>
        </w:rPr>
        <w:t>Nat Med</w:t>
      </w:r>
      <w:r w:rsidR="008D57C7">
        <w:rPr>
          <w:color w:val="000000"/>
          <w:sz w:val="20"/>
          <w:szCs w:val="20"/>
        </w:rPr>
        <w:t xml:space="preserve"> </w:t>
      </w:r>
      <w:r w:rsidR="00850003">
        <w:rPr>
          <w:color w:val="000000"/>
          <w:sz w:val="20"/>
          <w:szCs w:val="20"/>
        </w:rPr>
        <w:t xml:space="preserve">[epub ahead of print 15 April </w:t>
      </w:r>
      <w:r w:rsidR="008D57C7">
        <w:rPr>
          <w:color w:val="000000"/>
          <w:sz w:val="20"/>
          <w:szCs w:val="20"/>
        </w:rPr>
        <w:t>2025</w:t>
      </w:r>
      <w:r w:rsidR="00850003">
        <w:rPr>
          <w:color w:val="000000"/>
          <w:sz w:val="20"/>
          <w:szCs w:val="20"/>
        </w:rPr>
        <w:t>].</w:t>
      </w:r>
      <w:r w:rsidR="008D57C7">
        <w:rPr>
          <w:color w:val="000000"/>
          <w:sz w:val="20"/>
          <w:szCs w:val="20"/>
        </w:rPr>
        <w:t xml:space="preserve"> </w:t>
      </w:r>
      <w:r w:rsidR="00850003">
        <w:rPr>
          <w:color w:val="000000"/>
          <w:sz w:val="20"/>
          <w:szCs w:val="20"/>
        </w:rPr>
        <w:t>doi. 10.1038/s41591-025-03635-5.</w:t>
      </w:r>
    </w:p>
    <w:p w14:paraId="0000024F" w14:textId="10F809EA" w:rsidR="00832A5A" w:rsidRDefault="008D57C7">
      <w:pPr>
        <w:pBdr>
          <w:top w:val="nil"/>
          <w:left w:val="nil"/>
          <w:bottom w:val="nil"/>
          <w:right w:val="nil"/>
          <w:between w:val="nil"/>
        </w:pBdr>
        <w:spacing w:line="480" w:lineRule="auto"/>
        <w:rPr>
          <w:color w:val="000000"/>
          <w:sz w:val="20"/>
          <w:szCs w:val="20"/>
        </w:rPr>
      </w:pPr>
      <w:r>
        <w:rPr>
          <w:color w:val="000000"/>
          <w:sz w:val="20"/>
          <w:szCs w:val="20"/>
        </w:rPr>
        <w:t>35.</w:t>
      </w:r>
      <w:r>
        <w:rPr>
          <w:color w:val="000000"/>
          <w:sz w:val="20"/>
          <w:szCs w:val="20"/>
        </w:rPr>
        <w:tab/>
      </w:r>
      <w:r w:rsidR="00D755D8">
        <w:rPr>
          <w:color w:val="000000"/>
          <w:sz w:val="20"/>
          <w:szCs w:val="20"/>
        </w:rPr>
        <w:t xml:space="preserve">Healey A, Roberts S, Sevdalis N, et al. A cost-effectiveness analysis of stop smoking interventions in substance-use disorder populations. </w:t>
      </w:r>
      <w:r w:rsidR="00D755D8">
        <w:rPr>
          <w:i/>
          <w:color w:val="000000"/>
          <w:sz w:val="20"/>
          <w:szCs w:val="20"/>
        </w:rPr>
        <w:t>Nicotine Tob Res</w:t>
      </w:r>
      <w:r w:rsidR="00D755D8">
        <w:rPr>
          <w:color w:val="000000"/>
          <w:sz w:val="20"/>
          <w:szCs w:val="20"/>
        </w:rPr>
        <w:t xml:space="preserve"> 2019; </w:t>
      </w:r>
      <w:r w:rsidR="00D755D8" w:rsidRPr="002C0227">
        <w:rPr>
          <w:b/>
          <w:bCs/>
          <w:color w:val="000000"/>
          <w:sz w:val="20"/>
          <w:szCs w:val="20"/>
        </w:rPr>
        <w:t>21</w:t>
      </w:r>
      <w:r w:rsidR="00D755D8">
        <w:rPr>
          <w:color w:val="000000"/>
          <w:sz w:val="20"/>
          <w:szCs w:val="20"/>
        </w:rPr>
        <w:t>: 623-630. DOI:</w:t>
      </w:r>
      <w:r w:rsidR="00D755D8" w:rsidRPr="007743F1">
        <w:rPr>
          <w:color w:val="000000" w:themeColor="text1"/>
          <w:sz w:val="20"/>
          <w:szCs w:val="20"/>
        </w:rPr>
        <w:t xml:space="preserve"> </w:t>
      </w:r>
      <w:r w:rsidR="00832A5A" w:rsidRPr="007743F1">
        <w:rPr>
          <w:color w:val="000000" w:themeColor="text1"/>
          <w:sz w:val="20"/>
          <w:szCs w:val="20"/>
        </w:rPr>
        <w:t>10.1093/ntr/nty087</w:t>
      </w:r>
      <w:r w:rsidR="00D755D8">
        <w:rPr>
          <w:color w:val="000000"/>
          <w:sz w:val="20"/>
          <w:szCs w:val="20"/>
        </w:rPr>
        <w:t>.</w:t>
      </w:r>
    </w:p>
    <w:p w14:paraId="00000250" w14:textId="61FB7CFC" w:rsidR="00832A5A" w:rsidRDefault="00D755D8">
      <w:pPr>
        <w:pBdr>
          <w:top w:val="nil"/>
          <w:left w:val="nil"/>
          <w:bottom w:val="nil"/>
          <w:right w:val="nil"/>
          <w:between w:val="nil"/>
        </w:pBdr>
        <w:spacing w:line="480" w:lineRule="auto"/>
        <w:rPr>
          <w:color w:val="000000"/>
          <w:sz w:val="20"/>
          <w:szCs w:val="20"/>
        </w:rPr>
      </w:pPr>
      <w:r>
        <w:rPr>
          <w:color w:val="000000"/>
          <w:sz w:val="20"/>
          <w:szCs w:val="20"/>
        </w:rPr>
        <w:t>3</w:t>
      </w:r>
      <w:r w:rsidR="00850003">
        <w:rPr>
          <w:color w:val="000000"/>
          <w:sz w:val="20"/>
          <w:szCs w:val="20"/>
        </w:rPr>
        <w:t>6</w:t>
      </w:r>
      <w:r>
        <w:rPr>
          <w:color w:val="000000"/>
          <w:sz w:val="20"/>
          <w:szCs w:val="20"/>
        </w:rPr>
        <w:t>.</w:t>
      </w:r>
      <w:r>
        <w:rPr>
          <w:color w:val="000000"/>
          <w:sz w:val="20"/>
          <w:szCs w:val="20"/>
        </w:rPr>
        <w:tab/>
        <w:t xml:space="preserve">Li J, Fairhurst C, Peckham E, et al. Cost-effectiveness of a specialist smoking cessation package compared with standard smoking cessation services for people with severe mental illness in England: a trial-based </w:t>
      </w:r>
      <w:r w:rsidRPr="00234796">
        <w:rPr>
          <w:color w:val="000000" w:themeColor="text1"/>
          <w:sz w:val="20"/>
          <w:szCs w:val="20"/>
        </w:rPr>
        <w:t xml:space="preserve">economic evaluation from the SCIMITAR+ study. </w:t>
      </w:r>
      <w:r w:rsidRPr="00234796">
        <w:rPr>
          <w:i/>
          <w:color w:val="000000" w:themeColor="text1"/>
          <w:sz w:val="20"/>
          <w:szCs w:val="20"/>
        </w:rPr>
        <w:t>Addiction</w:t>
      </w:r>
      <w:r w:rsidRPr="00234796">
        <w:rPr>
          <w:color w:val="000000" w:themeColor="text1"/>
          <w:sz w:val="20"/>
          <w:szCs w:val="20"/>
        </w:rPr>
        <w:t xml:space="preserve"> 2020; </w:t>
      </w:r>
      <w:r w:rsidRPr="00234796">
        <w:rPr>
          <w:b/>
          <w:bCs/>
          <w:color w:val="000000" w:themeColor="text1"/>
          <w:sz w:val="20"/>
          <w:szCs w:val="20"/>
        </w:rPr>
        <w:t>115</w:t>
      </w:r>
      <w:r w:rsidRPr="00234796">
        <w:rPr>
          <w:color w:val="000000" w:themeColor="text1"/>
          <w:sz w:val="20"/>
          <w:szCs w:val="20"/>
        </w:rPr>
        <w:t xml:space="preserve">: 2113-2122. DOI: </w:t>
      </w:r>
      <w:hyperlink r:id="rId18">
        <w:r w:rsidR="00832A5A" w:rsidRPr="00234796">
          <w:rPr>
            <w:color w:val="000000" w:themeColor="text1"/>
            <w:sz w:val="20"/>
            <w:szCs w:val="20"/>
          </w:rPr>
          <w:t>10.1111/add.15086</w:t>
        </w:r>
      </w:hyperlink>
      <w:r w:rsidRPr="00234796">
        <w:rPr>
          <w:color w:val="000000" w:themeColor="text1"/>
          <w:sz w:val="20"/>
          <w:szCs w:val="20"/>
        </w:rPr>
        <w:t>.</w:t>
      </w:r>
    </w:p>
    <w:p w14:paraId="00000251" w14:textId="07F6ADF6" w:rsidR="00832A5A" w:rsidRDefault="00D755D8">
      <w:pPr>
        <w:pBdr>
          <w:top w:val="nil"/>
          <w:left w:val="nil"/>
          <w:bottom w:val="nil"/>
          <w:right w:val="nil"/>
          <w:between w:val="nil"/>
        </w:pBdr>
        <w:spacing w:line="480" w:lineRule="auto"/>
        <w:rPr>
          <w:color w:val="000000"/>
          <w:sz w:val="20"/>
          <w:szCs w:val="20"/>
        </w:rPr>
      </w:pPr>
      <w:r>
        <w:rPr>
          <w:color w:val="000000"/>
          <w:sz w:val="20"/>
          <w:szCs w:val="20"/>
        </w:rPr>
        <w:t>3</w:t>
      </w:r>
      <w:r w:rsidR="00850003">
        <w:rPr>
          <w:color w:val="000000"/>
          <w:sz w:val="20"/>
          <w:szCs w:val="20"/>
        </w:rPr>
        <w:t>7</w:t>
      </w:r>
      <w:r>
        <w:rPr>
          <w:color w:val="000000"/>
          <w:sz w:val="20"/>
          <w:szCs w:val="20"/>
        </w:rPr>
        <w:t>.</w:t>
      </w:r>
      <w:r>
        <w:rPr>
          <w:color w:val="000000"/>
          <w:sz w:val="20"/>
          <w:szCs w:val="20"/>
        </w:rPr>
        <w:tab/>
        <w:t>Mattock R, Owen L and Taylor M. The cost-effectiveness of tailored smoking cessation interventions for people with severe mental illness: a model-</w:t>
      </w:r>
      <w:r w:rsidRPr="00234796">
        <w:rPr>
          <w:color w:val="000000" w:themeColor="text1"/>
          <w:sz w:val="20"/>
          <w:szCs w:val="20"/>
        </w:rPr>
        <w:t xml:space="preserve">based economic evaluation. </w:t>
      </w:r>
      <w:r w:rsidRPr="00234796">
        <w:rPr>
          <w:i/>
          <w:color w:val="000000" w:themeColor="text1"/>
          <w:sz w:val="20"/>
          <w:szCs w:val="20"/>
        </w:rPr>
        <w:t>EClinicalMedicine</w:t>
      </w:r>
      <w:r w:rsidRPr="00234796">
        <w:rPr>
          <w:color w:val="000000" w:themeColor="text1"/>
          <w:sz w:val="20"/>
          <w:szCs w:val="20"/>
        </w:rPr>
        <w:t xml:space="preserve"> 2023; </w:t>
      </w:r>
      <w:r w:rsidRPr="00234796">
        <w:rPr>
          <w:b/>
          <w:bCs/>
          <w:color w:val="000000" w:themeColor="text1"/>
          <w:sz w:val="20"/>
          <w:szCs w:val="20"/>
        </w:rPr>
        <w:t>57</w:t>
      </w:r>
      <w:r w:rsidR="002C0227" w:rsidRPr="00234796">
        <w:rPr>
          <w:color w:val="000000" w:themeColor="text1"/>
          <w:sz w:val="20"/>
          <w:szCs w:val="20"/>
        </w:rPr>
        <w:t>: 101828</w:t>
      </w:r>
      <w:r w:rsidRPr="00234796">
        <w:rPr>
          <w:color w:val="000000" w:themeColor="text1"/>
          <w:sz w:val="20"/>
          <w:szCs w:val="20"/>
        </w:rPr>
        <w:t xml:space="preserve">. DOI: </w:t>
      </w:r>
      <w:hyperlink r:id="rId19">
        <w:r w:rsidR="00832A5A" w:rsidRPr="00234796">
          <w:rPr>
            <w:color w:val="000000" w:themeColor="text1"/>
            <w:sz w:val="20"/>
            <w:szCs w:val="20"/>
          </w:rPr>
          <w:t>10.1016/j.eclinm.2023.101828</w:t>
        </w:r>
      </w:hyperlink>
      <w:r>
        <w:rPr>
          <w:color w:val="000000"/>
          <w:sz w:val="20"/>
          <w:szCs w:val="20"/>
        </w:rPr>
        <w:t>.</w:t>
      </w:r>
    </w:p>
    <w:p w14:paraId="00000252" w14:textId="1D7C64C0" w:rsidR="00832A5A" w:rsidRDefault="00D755D8">
      <w:pPr>
        <w:pBdr>
          <w:top w:val="nil"/>
          <w:left w:val="nil"/>
          <w:bottom w:val="nil"/>
          <w:right w:val="nil"/>
          <w:between w:val="nil"/>
        </w:pBdr>
        <w:spacing w:line="480" w:lineRule="auto"/>
        <w:rPr>
          <w:color w:val="000000"/>
          <w:sz w:val="20"/>
          <w:szCs w:val="20"/>
        </w:rPr>
      </w:pPr>
      <w:r>
        <w:rPr>
          <w:color w:val="000000"/>
          <w:sz w:val="20"/>
          <w:szCs w:val="20"/>
        </w:rPr>
        <w:t>3</w:t>
      </w:r>
      <w:r w:rsidR="00850003">
        <w:rPr>
          <w:color w:val="000000"/>
          <w:sz w:val="20"/>
          <w:szCs w:val="20"/>
        </w:rPr>
        <w:t>8</w:t>
      </w:r>
      <w:r>
        <w:rPr>
          <w:color w:val="000000"/>
          <w:sz w:val="20"/>
          <w:szCs w:val="20"/>
        </w:rPr>
        <w:t>.</w:t>
      </w:r>
      <w:r>
        <w:rPr>
          <w:color w:val="000000"/>
          <w:sz w:val="20"/>
          <w:szCs w:val="20"/>
        </w:rPr>
        <w:tab/>
        <w:t xml:space="preserve">Chatterton ML, Mihalopoulos C, O'Neil A, et al. Economic evaluation of a dietary intervention for adults with major depression (the "SMILES" trial). </w:t>
      </w:r>
      <w:r>
        <w:rPr>
          <w:i/>
          <w:color w:val="000000"/>
          <w:sz w:val="20"/>
          <w:szCs w:val="20"/>
        </w:rPr>
        <w:t xml:space="preserve">BMC </w:t>
      </w:r>
      <w:r w:rsidR="002C0227">
        <w:rPr>
          <w:i/>
          <w:color w:val="000000"/>
          <w:sz w:val="20"/>
          <w:szCs w:val="20"/>
        </w:rPr>
        <w:t>P</w:t>
      </w:r>
      <w:r>
        <w:rPr>
          <w:i/>
          <w:color w:val="000000"/>
          <w:sz w:val="20"/>
          <w:szCs w:val="20"/>
        </w:rPr>
        <w:t xml:space="preserve">ublic </w:t>
      </w:r>
      <w:r w:rsidR="002C0227">
        <w:rPr>
          <w:i/>
          <w:color w:val="000000"/>
          <w:sz w:val="20"/>
          <w:szCs w:val="20"/>
        </w:rPr>
        <w:t>H</w:t>
      </w:r>
      <w:r>
        <w:rPr>
          <w:i/>
          <w:color w:val="000000"/>
          <w:sz w:val="20"/>
          <w:szCs w:val="20"/>
        </w:rPr>
        <w:t>ealth</w:t>
      </w:r>
      <w:r>
        <w:rPr>
          <w:color w:val="000000"/>
          <w:sz w:val="20"/>
          <w:szCs w:val="20"/>
        </w:rPr>
        <w:t xml:space="preserve"> 2018; </w:t>
      </w:r>
      <w:r w:rsidRPr="002C0227">
        <w:rPr>
          <w:b/>
          <w:bCs/>
          <w:color w:val="000000"/>
          <w:sz w:val="20"/>
          <w:szCs w:val="20"/>
        </w:rPr>
        <w:t>18</w:t>
      </w:r>
      <w:r>
        <w:rPr>
          <w:color w:val="000000"/>
          <w:sz w:val="20"/>
          <w:szCs w:val="20"/>
        </w:rPr>
        <w:t>: 599. DOI:</w:t>
      </w:r>
      <w:r w:rsidRPr="00234796">
        <w:rPr>
          <w:color w:val="000000" w:themeColor="text1"/>
          <w:sz w:val="20"/>
          <w:szCs w:val="20"/>
        </w:rPr>
        <w:t xml:space="preserve"> </w:t>
      </w:r>
      <w:hyperlink r:id="rId20">
        <w:r w:rsidR="00832A5A" w:rsidRPr="00234796">
          <w:rPr>
            <w:color w:val="000000" w:themeColor="text1"/>
            <w:sz w:val="20"/>
            <w:szCs w:val="20"/>
          </w:rPr>
          <w:t>10.1186/s12889-018-5504-8</w:t>
        </w:r>
      </w:hyperlink>
      <w:r>
        <w:rPr>
          <w:color w:val="000000"/>
          <w:sz w:val="20"/>
          <w:szCs w:val="20"/>
        </w:rPr>
        <w:t>.</w:t>
      </w:r>
    </w:p>
    <w:p w14:paraId="00000253" w14:textId="4831DDEF" w:rsidR="00832A5A" w:rsidRDefault="00D755D8">
      <w:pPr>
        <w:pBdr>
          <w:top w:val="nil"/>
          <w:left w:val="nil"/>
          <w:bottom w:val="nil"/>
          <w:right w:val="nil"/>
          <w:between w:val="nil"/>
        </w:pBdr>
        <w:spacing w:line="480" w:lineRule="auto"/>
        <w:rPr>
          <w:color w:val="000000"/>
          <w:sz w:val="20"/>
          <w:szCs w:val="20"/>
        </w:rPr>
      </w:pPr>
      <w:r>
        <w:rPr>
          <w:color w:val="000000"/>
          <w:sz w:val="20"/>
          <w:szCs w:val="20"/>
        </w:rPr>
        <w:t>3</w:t>
      </w:r>
      <w:r w:rsidR="00850003">
        <w:rPr>
          <w:color w:val="000000"/>
          <w:sz w:val="20"/>
          <w:szCs w:val="20"/>
        </w:rPr>
        <w:t>9</w:t>
      </w:r>
      <w:r>
        <w:rPr>
          <w:color w:val="000000"/>
          <w:sz w:val="20"/>
          <w:szCs w:val="20"/>
        </w:rPr>
        <w:t>.</w:t>
      </w:r>
      <w:r>
        <w:rPr>
          <w:color w:val="000000"/>
          <w:sz w:val="20"/>
          <w:szCs w:val="20"/>
        </w:rPr>
        <w:tab/>
        <w:t xml:space="preserve">Segal L, Twizeyemariya A, Zarnowiecki D, et al. Cost effectiveness and cost-utility analysis of a group-based diet intervention for treating </w:t>
      </w:r>
      <w:r w:rsidRPr="00234796">
        <w:rPr>
          <w:color w:val="000000" w:themeColor="text1"/>
          <w:sz w:val="20"/>
          <w:szCs w:val="20"/>
        </w:rPr>
        <w:t xml:space="preserve">major depression-the HELFIMED trial. </w:t>
      </w:r>
      <w:r w:rsidRPr="00234796">
        <w:rPr>
          <w:i/>
          <w:color w:val="000000" w:themeColor="text1"/>
          <w:sz w:val="20"/>
          <w:szCs w:val="20"/>
        </w:rPr>
        <w:t>Nutr Neurosci</w:t>
      </w:r>
      <w:r w:rsidRPr="00234796">
        <w:rPr>
          <w:color w:val="000000" w:themeColor="text1"/>
          <w:sz w:val="20"/>
          <w:szCs w:val="20"/>
        </w:rPr>
        <w:t xml:space="preserve"> 2020; </w:t>
      </w:r>
      <w:r w:rsidRPr="00234796">
        <w:rPr>
          <w:b/>
          <w:bCs/>
          <w:color w:val="000000" w:themeColor="text1"/>
          <w:sz w:val="20"/>
          <w:szCs w:val="20"/>
        </w:rPr>
        <w:t>23</w:t>
      </w:r>
      <w:r w:rsidRPr="00234796">
        <w:rPr>
          <w:color w:val="000000" w:themeColor="text1"/>
          <w:sz w:val="20"/>
          <w:szCs w:val="20"/>
        </w:rPr>
        <w:t xml:space="preserve">: 770-778. DOI: </w:t>
      </w:r>
      <w:hyperlink r:id="rId21">
        <w:r w:rsidR="00832A5A" w:rsidRPr="00234796">
          <w:rPr>
            <w:color w:val="000000" w:themeColor="text1"/>
            <w:sz w:val="20"/>
            <w:szCs w:val="20"/>
          </w:rPr>
          <w:t>10.1080/1028415X.2018.1556896</w:t>
        </w:r>
      </w:hyperlink>
      <w:r w:rsidRPr="00234796">
        <w:rPr>
          <w:color w:val="000000" w:themeColor="text1"/>
          <w:sz w:val="20"/>
          <w:szCs w:val="20"/>
        </w:rPr>
        <w:t>.</w:t>
      </w:r>
    </w:p>
    <w:p w14:paraId="00000254" w14:textId="3C1BFEE7" w:rsidR="00832A5A" w:rsidRDefault="00850003">
      <w:pPr>
        <w:pBdr>
          <w:top w:val="nil"/>
          <w:left w:val="nil"/>
          <w:bottom w:val="nil"/>
          <w:right w:val="nil"/>
          <w:between w:val="nil"/>
        </w:pBdr>
        <w:spacing w:line="480" w:lineRule="auto"/>
        <w:rPr>
          <w:color w:val="000000"/>
          <w:sz w:val="20"/>
          <w:szCs w:val="20"/>
        </w:rPr>
      </w:pPr>
      <w:r>
        <w:rPr>
          <w:color w:val="000000"/>
          <w:sz w:val="20"/>
          <w:szCs w:val="20"/>
        </w:rPr>
        <w:lastRenderedPageBreak/>
        <w:t>40</w:t>
      </w:r>
      <w:r w:rsidR="00D755D8">
        <w:rPr>
          <w:color w:val="000000"/>
          <w:sz w:val="20"/>
          <w:szCs w:val="20"/>
        </w:rPr>
        <w:t>.</w:t>
      </w:r>
      <w:r w:rsidR="00D755D8">
        <w:rPr>
          <w:color w:val="000000"/>
          <w:sz w:val="20"/>
          <w:szCs w:val="20"/>
        </w:rPr>
        <w:tab/>
        <w:t xml:space="preserve">Looijmans A, Jorg F, Bruggeman R, et al. Cost-effectiveness and budget impact of a lifestyle intervention to improve cardiometabolic health in patients with severe mental illness. </w:t>
      </w:r>
      <w:r w:rsidR="00D755D8">
        <w:rPr>
          <w:i/>
          <w:color w:val="000000"/>
          <w:sz w:val="20"/>
          <w:szCs w:val="20"/>
        </w:rPr>
        <w:t>Glob Reg Health Technol Assess</w:t>
      </w:r>
      <w:r w:rsidR="00D755D8">
        <w:rPr>
          <w:color w:val="000000"/>
          <w:sz w:val="20"/>
          <w:szCs w:val="20"/>
        </w:rPr>
        <w:t xml:space="preserve"> 2020; </w:t>
      </w:r>
      <w:r w:rsidR="00D755D8" w:rsidRPr="00100E51">
        <w:rPr>
          <w:b/>
          <w:bCs/>
          <w:color w:val="000000"/>
          <w:sz w:val="20"/>
          <w:szCs w:val="20"/>
        </w:rPr>
        <w:t>7</w:t>
      </w:r>
      <w:r w:rsidR="00D755D8">
        <w:rPr>
          <w:color w:val="000000"/>
          <w:sz w:val="20"/>
          <w:szCs w:val="20"/>
        </w:rPr>
        <w:t xml:space="preserve">: 131-138. DOI: </w:t>
      </w:r>
      <w:hyperlink r:id="rId22">
        <w:r w:rsidR="00832A5A" w:rsidRPr="00234796">
          <w:rPr>
            <w:color w:val="000000" w:themeColor="text1"/>
            <w:sz w:val="20"/>
            <w:szCs w:val="20"/>
          </w:rPr>
          <w:t>10.33393/grhta.2020.2027</w:t>
        </w:r>
      </w:hyperlink>
      <w:r w:rsidR="00D755D8" w:rsidRPr="00234796">
        <w:rPr>
          <w:color w:val="000000" w:themeColor="text1"/>
          <w:sz w:val="20"/>
          <w:szCs w:val="20"/>
        </w:rPr>
        <w:t>.</w:t>
      </w:r>
    </w:p>
    <w:p w14:paraId="00000255" w14:textId="190EBF09"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sidR="00850003">
        <w:rPr>
          <w:color w:val="000000"/>
          <w:sz w:val="20"/>
          <w:szCs w:val="20"/>
        </w:rPr>
        <w:t>1</w:t>
      </w:r>
      <w:r>
        <w:rPr>
          <w:color w:val="000000"/>
          <w:sz w:val="20"/>
          <w:szCs w:val="20"/>
        </w:rPr>
        <w:t>.</w:t>
      </w:r>
      <w:r>
        <w:rPr>
          <w:color w:val="000000"/>
          <w:sz w:val="20"/>
          <w:szCs w:val="20"/>
        </w:rPr>
        <w:tab/>
        <w:t xml:space="preserve">Wu J, Zhang H, Yang L, et al. Sedentary time and the risk of metabolic syndrome: A systematic review and dose-response meta-analysis. </w:t>
      </w:r>
      <w:r>
        <w:rPr>
          <w:i/>
          <w:color w:val="000000"/>
          <w:sz w:val="20"/>
          <w:szCs w:val="20"/>
        </w:rPr>
        <w:t>Obes Rev</w:t>
      </w:r>
      <w:r>
        <w:rPr>
          <w:color w:val="000000"/>
          <w:sz w:val="20"/>
          <w:szCs w:val="20"/>
        </w:rPr>
        <w:t xml:space="preserve"> 2022; </w:t>
      </w:r>
      <w:r w:rsidRPr="00100E51">
        <w:rPr>
          <w:b/>
          <w:bCs/>
          <w:color w:val="000000"/>
          <w:sz w:val="20"/>
          <w:szCs w:val="20"/>
        </w:rPr>
        <w:t>23</w:t>
      </w:r>
      <w:r>
        <w:rPr>
          <w:color w:val="000000"/>
          <w:sz w:val="20"/>
          <w:szCs w:val="20"/>
        </w:rPr>
        <w:t>: e13510. DOI: 10.1111/obr.13510.</w:t>
      </w:r>
    </w:p>
    <w:p w14:paraId="00000256" w14:textId="65C36AF3"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sidR="00850003">
        <w:rPr>
          <w:color w:val="000000"/>
          <w:sz w:val="20"/>
          <w:szCs w:val="20"/>
        </w:rPr>
        <w:t>2</w:t>
      </w:r>
      <w:r>
        <w:rPr>
          <w:color w:val="000000"/>
          <w:sz w:val="20"/>
          <w:szCs w:val="20"/>
        </w:rPr>
        <w:t>.</w:t>
      </w:r>
      <w:r>
        <w:rPr>
          <w:color w:val="000000"/>
          <w:sz w:val="20"/>
          <w:szCs w:val="20"/>
        </w:rPr>
        <w:tab/>
        <w:t xml:space="preserve">Tebar WR, Aguilar BAS, Delfino LD, et al. Association of meeting 24-hour movement guidelines with anxiety and depressive symptoms in adults. </w:t>
      </w:r>
      <w:r>
        <w:rPr>
          <w:i/>
          <w:color w:val="000000"/>
          <w:sz w:val="20"/>
          <w:szCs w:val="20"/>
        </w:rPr>
        <w:t>BMC Public Health</w:t>
      </w:r>
      <w:r>
        <w:rPr>
          <w:color w:val="000000"/>
          <w:sz w:val="20"/>
          <w:szCs w:val="20"/>
        </w:rPr>
        <w:t xml:space="preserve"> 2024; </w:t>
      </w:r>
      <w:r w:rsidRPr="00100E51">
        <w:rPr>
          <w:b/>
          <w:bCs/>
          <w:color w:val="000000"/>
          <w:sz w:val="20"/>
          <w:szCs w:val="20"/>
        </w:rPr>
        <w:t>24</w:t>
      </w:r>
      <w:r>
        <w:rPr>
          <w:color w:val="000000"/>
          <w:sz w:val="20"/>
          <w:szCs w:val="20"/>
        </w:rPr>
        <w:t>: 3509. DOI: 10.1186/s12889-024-21038-y.</w:t>
      </w:r>
    </w:p>
    <w:p w14:paraId="00000257" w14:textId="14EACC57"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sidR="00850003">
        <w:rPr>
          <w:color w:val="000000"/>
          <w:sz w:val="20"/>
          <w:szCs w:val="20"/>
        </w:rPr>
        <w:t>3</w:t>
      </w:r>
      <w:r>
        <w:rPr>
          <w:color w:val="000000"/>
          <w:sz w:val="20"/>
          <w:szCs w:val="20"/>
        </w:rPr>
        <w:t>.</w:t>
      </w:r>
      <w:r>
        <w:rPr>
          <w:color w:val="000000"/>
          <w:sz w:val="20"/>
          <w:szCs w:val="20"/>
        </w:rPr>
        <w:tab/>
      </w:r>
      <w:r w:rsidR="00100E51">
        <w:rPr>
          <w:color w:val="000000"/>
          <w:sz w:val="20"/>
          <w:szCs w:val="20"/>
        </w:rPr>
        <w:t xml:space="preserve">World Health Organization (2020). </w:t>
      </w:r>
      <w:r w:rsidRPr="00100E51">
        <w:rPr>
          <w:i/>
          <w:iCs/>
          <w:color w:val="000000"/>
          <w:sz w:val="20"/>
          <w:szCs w:val="20"/>
        </w:rPr>
        <w:t>WHO guidelines on physical activity and sedentary behaviour.</w:t>
      </w:r>
      <w:r>
        <w:rPr>
          <w:color w:val="000000"/>
          <w:sz w:val="20"/>
          <w:szCs w:val="20"/>
        </w:rPr>
        <w:t xml:space="preserve"> Geneva: World Health Organization</w:t>
      </w:r>
      <w:r w:rsidR="00100E51">
        <w:rPr>
          <w:color w:val="000000"/>
          <w:sz w:val="20"/>
          <w:szCs w:val="20"/>
        </w:rPr>
        <w:t>.</w:t>
      </w:r>
      <w:r>
        <w:rPr>
          <w:color w:val="000000"/>
          <w:sz w:val="20"/>
          <w:szCs w:val="20"/>
        </w:rPr>
        <w:t xml:space="preserve"> Licence: CC BY-NC-SA 3.0 IGO.</w:t>
      </w:r>
    </w:p>
    <w:p w14:paraId="00000258" w14:textId="0EADD3D7"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sidR="00850003">
        <w:rPr>
          <w:color w:val="000000"/>
          <w:sz w:val="20"/>
          <w:szCs w:val="20"/>
        </w:rPr>
        <w:t>4</w:t>
      </w:r>
      <w:r>
        <w:rPr>
          <w:color w:val="000000"/>
          <w:sz w:val="20"/>
          <w:szCs w:val="20"/>
        </w:rPr>
        <w:t>.</w:t>
      </w:r>
      <w:r>
        <w:rPr>
          <w:color w:val="000000"/>
          <w:sz w:val="20"/>
          <w:szCs w:val="20"/>
        </w:rPr>
        <w:tab/>
        <w:t>Canadian Society for Exercise Physiology</w:t>
      </w:r>
      <w:r w:rsidR="00100E51">
        <w:rPr>
          <w:color w:val="000000"/>
          <w:sz w:val="20"/>
          <w:szCs w:val="20"/>
        </w:rPr>
        <w:t xml:space="preserve"> (2021)</w:t>
      </w:r>
      <w:r>
        <w:rPr>
          <w:color w:val="000000"/>
          <w:sz w:val="20"/>
          <w:szCs w:val="20"/>
        </w:rPr>
        <w:t xml:space="preserve">. </w:t>
      </w:r>
      <w:r w:rsidRPr="00100E51">
        <w:rPr>
          <w:i/>
          <w:iCs/>
          <w:color w:val="000000"/>
          <w:sz w:val="20"/>
          <w:szCs w:val="20"/>
        </w:rPr>
        <w:t>Canadian 24-hour movement guidelines for adults aged 18-64 years: an integration of physical activi</w:t>
      </w:r>
      <w:r w:rsidR="00100E51">
        <w:rPr>
          <w:i/>
          <w:iCs/>
          <w:color w:val="000000"/>
          <w:sz w:val="20"/>
          <w:szCs w:val="20"/>
        </w:rPr>
        <w:t>t</w:t>
      </w:r>
      <w:r w:rsidRPr="00100E51">
        <w:rPr>
          <w:i/>
          <w:iCs/>
          <w:color w:val="000000"/>
          <w:sz w:val="20"/>
          <w:szCs w:val="20"/>
        </w:rPr>
        <w:t>y, sedentary behaviour, and sleep.</w:t>
      </w:r>
      <w:r>
        <w:rPr>
          <w:color w:val="000000"/>
          <w:sz w:val="20"/>
          <w:szCs w:val="20"/>
        </w:rPr>
        <w:t xml:space="preserve"> CESP: Ottawa.</w:t>
      </w:r>
    </w:p>
    <w:p w14:paraId="00000259" w14:textId="3DA4955B"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sidR="00850003">
        <w:rPr>
          <w:color w:val="000000"/>
          <w:sz w:val="20"/>
          <w:szCs w:val="20"/>
        </w:rPr>
        <w:t>5</w:t>
      </w:r>
      <w:r>
        <w:rPr>
          <w:color w:val="000000"/>
          <w:sz w:val="20"/>
          <w:szCs w:val="20"/>
        </w:rPr>
        <w:t>.</w:t>
      </w:r>
      <w:r>
        <w:rPr>
          <w:color w:val="000000"/>
          <w:sz w:val="20"/>
          <w:szCs w:val="20"/>
        </w:rPr>
        <w:tab/>
        <w:t>Department of Health</w:t>
      </w:r>
      <w:r w:rsidR="00100E51">
        <w:rPr>
          <w:color w:val="000000"/>
          <w:sz w:val="20"/>
          <w:szCs w:val="20"/>
        </w:rPr>
        <w:t xml:space="preserve"> (2021)</w:t>
      </w:r>
      <w:r>
        <w:rPr>
          <w:color w:val="000000"/>
          <w:sz w:val="20"/>
          <w:szCs w:val="20"/>
        </w:rPr>
        <w:t xml:space="preserve">. </w:t>
      </w:r>
      <w:r w:rsidRPr="00100E51">
        <w:rPr>
          <w:i/>
          <w:iCs/>
          <w:color w:val="000000"/>
          <w:sz w:val="20"/>
          <w:szCs w:val="20"/>
        </w:rPr>
        <w:t>Guidelines for healthy growth and development for your child. Australian 24-hour movement guidelines for the early years (birth to 5 years: an integration of physical activity, sedentary behaviour, and sleep</w:t>
      </w:r>
      <w:r w:rsidR="00100E51">
        <w:rPr>
          <w:i/>
          <w:iCs/>
          <w:color w:val="000000"/>
          <w:sz w:val="20"/>
          <w:szCs w:val="20"/>
        </w:rPr>
        <w:t>)</w:t>
      </w:r>
      <w:r w:rsidRPr="00100E51">
        <w:rPr>
          <w:i/>
          <w:iCs/>
          <w:color w:val="000000"/>
          <w:sz w:val="20"/>
          <w:szCs w:val="20"/>
        </w:rPr>
        <w:t>.</w:t>
      </w:r>
      <w:r>
        <w:rPr>
          <w:color w:val="000000"/>
          <w:sz w:val="20"/>
          <w:szCs w:val="20"/>
        </w:rPr>
        <w:t xml:space="preserve"> Australian Government: Canberra.</w:t>
      </w:r>
    </w:p>
    <w:p w14:paraId="0000025A" w14:textId="6E028B03"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sidR="00850003">
        <w:rPr>
          <w:color w:val="000000"/>
          <w:sz w:val="20"/>
          <w:szCs w:val="20"/>
        </w:rPr>
        <w:t>6</w:t>
      </w:r>
      <w:r>
        <w:rPr>
          <w:color w:val="000000"/>
          <w:sz w:val="20"/>
          <w:szCs w:val="20"/>
        </w:rPr>
        <w:t>.</w:t>
      </w:r>
      <w:r>
        <w:rPr>
          <w:color w:val="000000"/>
          <w:sz w:val="20"/>
          <w:szCs w:val="20"/>
        </w:rPr>
        <w:tab/>
        <w:t xml:space="preserve">Ashdown-Franks G, Williams J, Vancampfort D, et al. Is it possible for people with severe mental illness to sit less and move more? A systematic review of interventions to increase physical activity or reduce sedentary behaviour. </w:t>
      </w:r>
      <w:r>
        <w:rPr>
          <w:i/>
          <w:color w:val="000000"/>
          <w:sz w:val="20"/>
          <w:szCs w:val="20"/>
        </w:rPr>
        <w:t>Schizophr Res</w:t>
      </w:r>
      <w:r>
        <w:rPr>
          <w:color w:val="000000"/>
          <w:sz w:val="20"/>
          <w:szCs w:val="20"/>
        </w:rPr>
        <w:t xml:space="preserve"> 2018; </w:t>
      </w:r>
      <w:r w:rsidRPr="00100E51">
        <w:rPr>
          <w:b/>
          <w:bCs/>
          <w:color w:val="000000"/>
          <w:sz w:val="20"/>
          <w:szCs w:val="20"/>
        </w:rPr>
        <w:t>202</w:t>
      </w:r>
      <w:r>
        <w:rPr>
          <w:color w:val="000000"/>
          <w:sz w:val="20"/>
          <w:szCs w:val="20"/>
        </w:rPr>
        <w:t>: 3-16. DOI: 10.1016/j.schres.2018.06.058.</w:t>
      </w:r>
    </w:p>
    <w:p w14:paraId="0000025B" w14:textId="729BF2D0"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sidR="00850003">
        <w:rPr>
          <w:color w:val="000000"/>
          <w:sz w:val="20"/>
          <w:szCs w:val="20"/>
        </w:rPr>
        <w:t>7</w:t>
      </w:r>
      <w:r>
        <w:rPr>
          <w:color w:val="000000"/>
          <w:sz w:val="20"/>
          <w:szCs w:val="20"/>
        </w:rPr>
        <w:t>.</w:t>
      </w:r>
      <w:r>
        <w:rPr>
          <w:color w:val="000000"/>
          <w:sz w:val="20"/>
          <w:szCs w:val="20"/>
        </w:rPr>
        <w:tab/>
        <w:t xml:space="preserve">Peckham E, Tew G, Lorimer B, et al. Interventions to increase physical activity and reduce sedentary behaviour in severe mental ill health: How effective are they?’- A systematic review. </w:t>
      </w:r>
      <w:r>
        <w:rPr>
          <w:i/>
          <w:color w:val="000000"/>
          <w:sz w:val="20"/>
          <w:szCs w:val="20"/>
        </w:rPr>
        <w:t>Ment Health Phys Act</w:t>
      </w:r>
      <w:r>
        <w:rPr>
          <w:color w:val="000000"/>
          <w:sz w:val="20"/>
          <w:szCs w:val="20"/>
        </w:rPr>
        <w:t xml:space="preserve"> 2023; 25: 100547. DOI:</w:t>
      </w:r>
      <w:r w:rsidRPr="00234796">
        <w:rPr>
          <w:color w:val="000000" w:themeColor="text1"/>
          <w:sz w:val="20"/>
          <w:szCs w:val="20"/>
        </w:rPr>
        <w:t xml:space="preserve"> </w:t>
      </w:r>
      <w:hyperlink r:id="rId23">
        <w:r w:rsidR="00832A5A" w:rsidRPr="00234796">
          <w:rPr>
            <w:color w:val="000000" w:themeColor="text1"/>
            <w:sz w:val="20"/>
            <w:szCs w:val="20"/>
          </w:rPr>
          <w:t>10.1016/j.mhpa.2023.100547</w:t>
        </w:r>
      </w:hyperlink>
      <w:r>
        <w:rPr>
          <w:color w:val="000000"/>
          <w:sz w:val="20"/>
          <w:szCs w:val="20"/>
        </w:rPr>
        <w:t>.</w:t>
      </w:r>
    </w:p>
    <w:p w14:paraId="5A19C1CD" w14:textId="1FAFCC60" w:rsidR="000A5126" w:rsidRPr="00933899" w:rsidRDefault="000A5126">
      <w:pPr>
        <w:pBdr>
          <w:top w:val="nil"/>
          <w:left w:val="nil"/>
          <w:bottom w:val="nil"/>
          <w:right w:val="nil"/>
          <w:between w:val="nil"/>
        </w:pBdr>
        <w:spacing w:line="480" w:lineRule="auto"/>
        <w:rPr>
          <w:color w:val="000000"/>
          <w:sz w:val="20"/>
          <w:szCs w:val="20"/>
        </w:rPr>
      </w:pPr>
      <w:r w:rsidRPr="00933899">
        <w:rPr>
          <w:color w:val="000000"/>
          <w:sz w:val="20"/>
          <w:szCs w:val="20"/>
        </w:rPr>
        <w:lastRenderedPageBreak/>
        <w:t>4</w:t>
      </w:r>
      <w:r w:rsidR="00850003">
        <w:rPr>
          <w:color w:val="000000"/>
          <w:sz w:val="20"/>
          <w:szCs w:val="20"/>
        </w:rPr>
        <w:t>8</w:t>
      </w:r>
      <w:r w:rsidRPr="00933899">
        <w:rPr>
          <w:color w:val="000000"/>
          <w:sz w:val="20"/>
          <w:szCs w:val="20"/>
        </w:rPr>
        <w:t>.</w:t>
      </w:r>
      <w:r w:rsidRPr="00933899">
        <w:rPr>
          <w:color w:val="000000"/>
          <w:sz w:val="20"/>
          <w:szCs w:val="20"/>
        </w:rPr>
        <w:tab/>
      </w:r>
      <w:r w:rsidRPr="00933899">
        <w:rPr>
          <w:color w:val="000000"/>
          <w:sz w:val="20"/>
          <w:szCs w:val="20"/>
          <w:lang w:val="en-GB"/>
        </w:rPr>
        <w:t xml:space="preserve">Jetté M, Sidney K, Blümchen G. Metabolic equivalents (METS) in exercise testing, exercise prescription, and evaluation of functional capacity. </w:t>
      </w:r>
      <w:r w:rsidRPr="00933899">
        <w:rPr>
          <w:i/>
          <w:iCs/>
          <w:color w:val="000000"/>
          <w:sz w:val="20"/>
          <w:szCs w:val="20"/>
          <w:lang w:val="en-GB"/>
        </w:rPr>
        <w:t>Clin Cardiol</w:t>
      </w:r>
      <w:r w:rsidRPr="00933899">
        <w:rPr>
          <w:color w:val="000000"/>
          <w:sz w:val="20"/>
          <w:szCs w:val="20"/>
          <w:lang w:val="en-GB"/>
        </w:rPr>
        <w:t>. 1990;</w:t>
      </w:r>
      <w:r w:rsidR="00750203">
        <w:rPr>
          <w:color w:val="000000"/>
          <w:sz w:val="20"/>
          <w:szCs w:val="20"/>
          <w:lang w:val="en-GB"/>
        </w:rPr>
        <w:t xml:space="preserve"> </w:t>
      </w:r>
      <w:r w:rsidRPr="00750203">
        <w:rPr>
          <w:b/>
          <w:bCs/>
          <w:color w:val="000000"/>
          <w:sz w:val="20"/>
          <w:szCs w:val="20"/>
          <w:lang w:val="en-GB"/>
        </w:rPr>
        <w:t>13</w:t>
      </w:r>
      <w:r w:rsidRPr="00933899">
        <w:rPr>
          <w:color w:val="000000"/>
          <w:sz w:val="20"/>
          <w:szCs w:val="20"/>
          <w:lang w:val="en-GB"/>
        </w:rPr>
        <w:t>:</w:t>
      </w:r>
      <w:r w:rsidR="00750203">
        <w:rPr>
          <w:color w:val="000000"/>
          <w:sz w:val="20"/>
          <w:szCs w:val="20"/>
          <w:lang w:val="en-GB"/>
        </w:rPr>
        <w:t xml:space="preserve"> </w:t>
      </w:r>
      <w:r w:rsidRPr="00933899">
        <w:rPr>
          <w:color w:val="000000"/>
          <w:sz w:val="20"/>
          <w:szCs w:val="20"/>
          <w:lang w:val="en-GB"/>
        </w:rPr>
        <w:t>555-</w:t>
      </w:r>
      <w:r w:rsidR="00750203">
        <w:rPr>
          <w:color w:val="000000"/>
          <w:sz w:val="20"/>
          <w:szCs w:val="20"/>
          <w:lang w:val="en-GB"/>
        </w:rPr>
        <w:t>5</w:t>
      </w:r>
      <w:r w:rsidRPr="00933899">
        <w:rPr>
          <w:color w:val="000000"/>
          <w:sz w:val="20"/>
          <w:szCs w:val="20"/>
          <w:lang w:val="en-GB"/>
        </w:rPr>
        <w:t xml:space="preserve">65. </w:t>
      </w:r>
      <w:r w:rsidR="00520EA7">
        <w:rPr>
          <w:color w:val="000000"/>
          <w:sz w:val="20"/>
          <w:szCs w:val="20"/>
          <w:lang w:val="en-GB"/>
        </w:rPr>
        <w:t>DOI</w:t>
      </w:r>
      <w:r w:rsidRPr="00933899">
        <w:rPr>
          <w:color w:val="000000"/>
          <w:sz w:val="20"/>
          <w:szCs w:val="20"/>
          <w:lang w:val="en-GB"/>
        </w:rPr>
        <w:t>: 10.1002/clc.4960130809.</w:t>
      </w:r>
    </w:p>
    <w:p w14:paraId="0000025C" w14:textId="63BF1803" w:rsidR="00832A5A" w:rsidRDefault="00D755D8">
      <w:pPr>
        <w:pBdr>
          <w:top w:val="nil"/>
          <w:left w:val="nil"/>
          <w:bottom w:val="nil"/>
          <w:right w:val="nil"/>
          <w:between w:val="nil"/>
        </w:pBdr>
        <w:spacing w:line="480" w:lineRule="auto"/>
        <w:rPr>
          <w:color w:val="000000"/>
          <w:sz w:val="20"/>
          <w:szCs w:val="20"/>
        </w:rPr>
      </w:pPr>
      <w:r>
        <w:rPr>
          <w:color w:val="000000"/>
          <w:sz w:val="20"/>
          <w:szCs w:val="20"/>
        </w:rPr>
        <w:t>4</w:t>
      </w:r>
      <w:r w:rsidR="00850003">
        <w:rPr>
          <w:color w:val="000000"/>
          <w:sz w:val="20"/>
          <w:szCs w:val="20"/>
        </w:rPr>
        <w:t>9</w:t>
      </w:r>
      <w:r>
        <w:rPr>
          <w:color w:val="000000"/>
          <w:sz w:val="20"/>
          <w:szCs w:val="20"/>
        </w:rPr>
        <w:t>.</w:t>
      </w:r>
      <w:r>
        <w:rPr>
          <w:color w:val="000000"/>
          <w:sz w:val="20"/>
          <w:szCs w:val="20"/>
        </w:rPr>
        <w:tab/>
        <w:t xml:space="preserve">Cella M, Roberts S, Pillny M, et al. Psychosocial and behavioural interventions for the negative symptoms of schizophrenia: a systematic review of efficacy meta-analyses. </w:t>
      </w:r>
      <w:r>
        <w:rPr>
          <w:i/>
          <w:color w:val="000000"/>
          <w:sz w:val="20"/>
          <w:szCs w:val="20"/>
        </w:rPr>
        <w:t>Br J Psychiatry</w:t>
      </w:r>
      <w:r>
        <w:rPr>
          <w:color w:val="000000"/>
          <w:sz w:val="20"/>
          <w:szCs w:val="20"/>
        </w:rPr>
        <w:t xml:space="preserve"> 2023; </w:t>
      </w:r>
      <w:r w:rsidRPr="00100E51">
        <w:rPr>
          <w:b/>
          <w:bCs/>
          <w:color w:val="000000"/>
          <w:sz w:val="20"/>
          <w:szCs w:val="20"/>
        </w:rPr>
        <w:t>223</w:t>
      </w:r>
      <w:r>
        <w:rPr>
          <w:color w:val="000000"/>
          <w:sz w:val="20"/>
          <w:szCs w:val="20"/>
        </w:rPr>
        <w:t>: 321-331. DOI: 10.1192/bjp.2023.21</w:t>
      </w:r>
      <w:r w:rsidR="00100E51">
        <w:rPr>
          <w:color w:val="000000"/>
          <w:sz w:val="20"/>
          <w:szCs w:val="20"/>
        </w:rPr>
        <w:t>.</w:t>
      </w:r>
    </w:p>
    <w:p w14:paraId="0000025D" w14:textId="376DA05B" w:rsidR="00832A5A" w:rsidRDefault="00850003">
      <w:pPr>
        <w:pBdr>
          <w:top w:val="nil"/>
          <w:left w:val="nil"/>
          <w:bottom w:val="nil"/>
          <w:right w:val="nil"/>
          <w:between w:val="nil"/>
        </w:pBdr>
        <w:spacing w:line="480" w:lineRule="auto"/>
        <w:rPr>
          <w:color w:val="000000"/>
          <w:sz w:val="20"/>
          <w:szCs w:val="20"/>
        </w:rPr>
      </w:pPr>
      <w:r>
        <w:rPr>
          <w:color w:val="000000"/>
          <w:sz w:val="20"/>
          <w:szCs w:val="20"/>
        </w:rPr>
        <w:t>50</w:t>
      </w:r>
      <w:r w:rsidR="00D755D8">
        <w:rPr>
          <w:color w:val="000000"/>
          <w:sz w:val="20"/>
          <w:szCs w:val="20"/>
        </w:rPr>
        <w:t>.</w:t>
      </w:r>
      <w:r w:rsidR="00D755D8">
        <w:rPr>
          <w:color w:val="000000"/>
          <w:sz w:val="20"/>
          <w:szCs w:val="20"/>
        </w:rPr>
        <w:tab/>
        <w:t xml:space="preserve">Martinez-Calderon J, Villar-Alises O, García-Muñoz C, et al. Evidence level of physical exercise in the treatment of substance abuse/dependence: An overview of systematic reviews including 53 meta-analyses that comprised 103 distinct clinical trials. </w:t>
      </w:r>
      <w:r w:rsidR="00D755D8">
        <w:rPr>
          <w:i/>
          <w:color w:val="000000"/>
          <w:sz w:val="20"/>
          <w:szCs w:val="20"/>
        </w:rPr>
        <w:t>Ment Health Phys Act</w:t>
      </w:r>
      <w:r w:rsidR="00D755D8">
        <w:rPr>
          <w:color w:val="000000"/>
          <w:sz w:val="20"/>
          <w:szCs w:val="20"/>
        </w:rPr>
        <w:t xml:space="preserve"> 2023; </w:t>
      </w:r>
      <w:r w:rsidR="00D755D8" w:rsidRPr="00100E51">
        <w:rPr>
          <w:b/>
          <w:bCs/>
          <w:color w:val="000000"/>
          <w:sz w:val="20"/>
          <w:szCs w:val="20"/>
        </w:rPr>
        <w:t>24</w:t>
      </w:r>
      <w:r w:rsidR="00D755D8">
        <w:rPr>
          <w:color w:val="000000"/>
          <w:sz w:val="20"/>
          <w:szCs w:val="20"/>
        </w:rPr>
        <w:t>: 100519. DOI:</w:t>
      </w:r>
      <w:r w:rsidR="00D755D8" w:rsidRPr="00234796">
        <w:rPr>
          <w:color w:val="000000" w:themeColor="text1"/>
          <w:sz w:val="20"/>
          <w:szCs w:val="20"/>
        </w:rPr>
        <w:t xml:space="preserve"> </w:t>
      </w:r>
      <w:hyperlink r:id="rId24">
        <w:r w:rsidR="00832A5A" w:rsidRPr="00234796">
          <w:rPr>
            <w:color w:val="000000" w:themeColor="text1"/>
            <w:sz w:val="20"/>
            <w:szCs w:val="20"/>
          </w:rPr>
          <w:t>10.1016/j.mhpa.2023.100519</w:t>
        </w:r>
      </w:hyperlink>
      <w:r w:rsidR="00D755D8">
        <w:rPr>
          <w:color w:val="000000"/>
          <w:sz w:val="20"/>
          <w:szCs w:val="20"/>
        </w:rPr>
        <w:t>.</w:t>
      </w:r>
    </w:p>
    <w:p w14:paraId="0000025E" w14:textId="03AD9868" w:rsidR="00832A5A" w:rsidRDefault="000A5126">
      <w:pPr>
        <w:pBdr>
          <w:top w:val="nil"/>
          <w:left w:val="nil"/>
          <w:bottom w:val="nil"/>
          <w:right w:val="nil"/>
          <w:between w:val="nil"/>
        </w:pBdr>
        <w:spacing w:line="480" w:lineRule="auto"/>
        <w:rPr>
          <w:color w:val="000000"/>
          <w:sz w:val="20"/>
          <w:szCs w:val="20"/>
        </w:rPr>
      </w:pPr>
      <w:r>
        <w:rPr>
          <w:color w:val="000000"/>
          <w:sz w:val="20"/>
          <w:szCs w:val="20"/>
        </w:rPr>
        <w:t>5</w:t>
      </w:r>
      <w:r w:rsidR="00850003">
        <w:rPr>
          <w:color w:val="000000"/>
          <w:sz w:val="20"/>
          <w:szCs w:val="20"/>
        </w:rPr>
        <w:t>1</w:t>
      </w:r>
      <w:r w:rsidR="00D755D8">
        <w:rPr>
          <w:color w:val="000000"/>
          <w:sz w:val="20"/>
          <w:szCs w:val="20"/>
        </w:rPr>
        <w:t>.</w:t>
      </w:r>
      <w:r w:rsidR="00D755D8">
        <w:rPr>
          <w:color w:val="000000"/>
          <w:sz w:val="20"/>
          <w:szCs w:val="20"/>
        </w:rPr>
        <w:tab/>
        <w:t xml:space="preserve">Czosnek L, Lederman O, Cormie P, et al. Health benefits, safety and cost of physical activity interventions for mental health conditions: A meta-review to inform translation efforts. </w:t>
      </w:r>
      <w:r w:rsidR="00D755D8">
        <w:rPr>
          <w:i/>
          <w:color w:val="000000"/>
          <w:sz w:val="20"/>
          <w:szCs w:val="20"/>
        </w:rPr>
        <w:t>Ment Health Phys Act</w:t>
      </w:r>
      <w:r w:rsidR="00D755D8">
        <w:rPr>
          <w:color w:val="000000"/>
          <w:sz w:val="20"/>
          <w:szCs w:val="20"/>
        </w:rPr>
        <w:t xml:space="preserve"> 2019; </w:t>
      </w:r>
      <w:r w:rsidR="00D755D8" w:rsidRPr="00100E51">
        <w:rPr>
          <w:b/>
          <w:bCs/>
          <w:color w:val="000000"/>
          <w:sz w:val="20"/>
          <w:szCs w:val="20"/>
        </w:rPr>
        <w:t>16</w:t>
      </w:r>
      <w:r w:rsidR="00D755D8">
        <w:rPr>
          <w:color w:val="000000"/>
          <w:sz w:val="20"/>
          <w:szCs w:val="20"/>
        </w:rPr>
        <w:t>: 140-151.</w:t>
      </w:r>
    </w:p>
    <w:p w14:paraId="00000260" w14:textId="0D50FAC1" w:rsidR="00832A5A" w:rsidRDefault="00D755D8">
      <w:pPr>
        <w:pBdr>
          <w:top w:val="nil"/>
          <w:left w:val="nil"/>
          <w:bottom w:val="nil"/>
          <w:right w:val="nil"/>
          <w:between w:val="nil"/>
        </w:pBdr>
        <w:spacing w:line="480" w:lineRule="auto"/>
        <w:rPr>
          <w:color w:val="000000"/>
          <w:sz w:val="20"/>
          <w:szCs w:val="20"/>
        </w:rPr>
      </w:pPr>
      <w:r>
        <w:rPr>
          <w:color w:val="000000"/>
          <w:sz w:val="20"/>
          <w:szCs w:val="20"/>
        </w:rPr>
        <w:t>5</w:t>
      </w:r>
      <w:r w:rsidR="00850003">
        <w:rPr>
          <w:color w:val="000000"/>
          <w:sz w:val="20"/>
          <w:szCs w:val="20"/>
        </w:rPr>
        <w:t>2</w:t>
      </w:r>
      <w:r>
        <w:rPr>
          <w:color w:val="000000"/>
          <w:sz w:val="20"/>
          <w:szCs w:val="20"/>
        </w:rPr>
        <w:t>.</w:t>
      </w:r>
      <w:r>
        <w:rPr>
          <w:color w:val="000000"/>
          <w:sz w:val="20"/>
          <w:szCs w:val="20"/>
        </w:rPr>
        <w:tab/>
        <w:t xml:space="preserve">Chen X, Zeng X, Liu C, et al. Formulation of precise exercise intervention strategy for adolescent depression. </w:t>
      </w:r>
      <w:r>
        <w:rPr>
          <w:i/>
          <w:color w:val="000000"/>
          <w:sz w:val="20"/>
          <w:szCs w:val="20"/>
        </w:rPr>
        <w:t>Psych J</w:t>
      </w:r>
      <w:r>
        <w:rPr>
          <w:color w:val="000000"/>
          <w:sz w:val="20"/>
          <w:szCs w:val="20"/>
        </w:rPr>
        <w:t xml:space="preserve"> 2024; </w:t>
      </w:r>
      <w:r w:rsidRPr="00100E51">
        <w:rPr>
          <w:b/>
          <w:bCs/>
          <w:color w:val="000000"/>
          <w:sz w:val="20"/>
          <w:szCs w:val="20"/>
        </w:rPr>
        <w:t>13</w:t>
      </w:r>
      <w:r>
        <w:rPr>
          <w:color w:val="000000"/>
          <w:sz w:val="20"/>
          <w:szCs w:val="20"/>
        </w:rPr>
        <w:t>: 176-189. DOI: 10.1002/pchj.726.</w:t>
      </w:r>
    </w:p>
    <w:p w14:paraId="00000261" w14:textId="76B06D51" w:rsidR="00832A5A" w:rsidRDefault="00D755D8">
      <w:pPr>
        <w:pBdr>
          <w:top w:val="nil"/>
          <w:left w:val="nil"/>
          <w:bottom w:val="nil"/>
          <w:right w:val="nil"/>
          <w:between w:val="nil"/>
        </w:pBdr>
        <w:spacing w:line="480" w:lineRule="auto"/>
        <w:rPr>
          <w:color w:val="000000"/>
          <w:sz w:val="20"/>
          <w:szCs w:val="20"/>
        </w:rPr>
      </w:pPr>
      <w:r>
        <w:rPr>
          <w:color w:val="000000"/>
          <w:sz w:val="20"/>
          <w:szCs w:val="20"/>
        </w:rPr>
        <w:t>5</w:t>
      </w:r>
      <w:r w:rsidR="00850003">
        <w:rPr>
          <w:color w:val="000000"/>
          <w:sz w:val="20"/>
          <w:szCs w:val="20"/>
        </w:rPr>
        <w:t>3</w:t>
      </w:r>
      <w:r>
        <w:rPr>
          <w:color w:val="000000"/>
          <w:sz w:val="20"/>
          <w:szCs w:val="20"/>
        </w:rPr>
        <w:t>.</w:t>
      </w:r>
      <w:r>
        <w:rPr>
          <w:color w:val="000000"/>
          <w:sz w:val="20"/>
          <w:szCs w:val="20"/>
        </w:rPr>
        <w:tab/>
        <w:t xml:space="preserve">Coles A, Maksyutynska K, Knezevic D, et al. Peer-facilitated interventions for improving the physical health of people with schizophrenia spectrum disorders: systematic review and meta-analysis. </w:t>
      </w:r>
      <w:r>
        <w:rPr>
          <w:i/>
          <w:color w:val="000000"/>
          <w:sz w:val="20"/>
          <w:szCs w:val="20"/>
        </w:rPr>
        <w:t>Med J Aust</w:t>
      </w:r>
      <w:r>
        <w:rPr>
          <w:color w:val="000000"/>
          <w:sz w:val="20"/>
          <w:szCs w:val="20"/>
        </w:rPr>
        <w:t xml:space="preserve"> 2022; </w:t>
      </w:r>
      <w:r w:rsidRPr="00100E51">
        <w:rPr>
          <w:b/>
          <w:bCs/>
          <w:color w:val="000000"/>
          <w:sz w:val="20"/>
          <w:szCs w:val="20"/>
        </w:rPr>
        <w:t>217</w:t>
      </w:r>
      <w:r>
        <w:rPr>
          <w:color w:val="000000"/>
          <w:sz w:val="20"/>
          <w:szCs w:val="20"/>
        </w:rPr>
        <w:t>: S22-S28. DOI: 10.5694/mja2.51693.</w:t>
      </w:r>
    </w:p>
    <w:p w14:paraId="00000262" w14:textId="695EA6E6" w:rsidR="00832A5A" w:rsidRDefault="00D755D8">
      <w:pPr>
        <w:pBdr>
          <w:top w:val="nil"/>
          <w:left w:val="nil"/>
          <w:bottom w:val="nil"/>
          <w:right w:val="nil"/>
          <w:between w:val="nil"/>
        </w:pBdr>
        <w:spacing w:line="480" w:lineRule="auto"/>
        <w:rPr>
          <w:color w:val="000000"/>
          <w:sz w:val="20"/>
          <w:szCs w:val="20"/>
        </w:rPr>
      </w:pPr>
      <w:r>
        <w:rPr>
          <w:color w:val="000000"/>
          <w:sz w:val="20"/>
          <w:szCs w:val="20"/>
        </w:rPr>
        <w:t>5</w:t>
      </w:r>
      <w:r w:rsidR="00850003">
        <w:rPr>
          <w:color w:val="000000"/>
          <w:sz w:val="20"/>
          <w:szCs w:val="20"/>
        </w:rPr>
        <w:t>4</w:t>
      </w:r>
      <w:r>
        <w:rPr>
          <w:color w:val="000000"/>
          <w:sz w:val="20"/>
          <w:szCs w:val="20"/>
        </w:rPr>
        <w:t>.</w:t>
      </w:r>
      <w:r>
        <w:rPr>
          <w:color w:val="000000"/>
          <w:sz w:val="20"/>
          <w:szCs w:val="20"/>
        </w:rPr>
        <w:tab/>
        <w:t xml:space="preserve">Fernández-Abascal B, Suárez-Pinilla P, Cobo-Corrales C, et al. In- and outpatient lifestyle interventions on diet and exercise and their effect on physical and psychological health: a systematic review and meta-analysis of randomised controlled trials in patients with schizophrenia spectrum disorders and first episode of psychosis. </w:t>
      </w:r>
      <w:r>
        <w:rPr>
          <w:i/>
          <w:color w:val="000000"/>
          <w:sz w:val="20"/>
          <w:szCs w:val="20"/>
        </w:rPr>
        <w:t>Neurosci Biobehav Rev</w:t>
      </w:r>
      <w:r>
        <w:rPr>
          <w:color w:val="000000"/>
          <w:sz w:val="20"/>
          <w:szCs w:val="20"/>
        </w:rPr>
        <w:t xml:space="preserve"> 2021; </w:t>
      </w:r>
      <w:r w:rsidRPr="00100E51">
        <w:rPr>
          <w:b/>
          <w:bCs/>
          <w:color w:val="000000"/>
          <w:sz w:val="20"/>
          <w:szCs w:val="20"/>
        </w:rPr>
        <w:t>125</w:t>
      </w:r>
      <w:r>
        <w:rPr>
          <w:color w:val="000000"/>
          <w:sz w:val="20"/>
          <w:szCs w:val="20"/>
        </w:rPr>
        <w:t>: 535-568. DOI: 10.1016/j.neubiorev.2021.01.005.</w:t>
      </w:r>
    </w:p>
    <w:p w14:paraId="00000263" w14:textId="6F35A3BD"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5</w:t>
      </w:r>
      <w:r w:rsidR="00850003">
        <w:rPr>
          <w:color w:val="000000"/>
          <w:sz w:val="20"/>
          <w:szCs w:val="20"/>
        </w:rPr>
        <w:t>5</w:t>
      </w:r>
      <w:r>
        <w:rPr>
          <w:color w:val="000000"/>
          <w:sz w:val="20"/>
          <w:szCs w:val="20"/>
        </w:rPr>
        <w:t>.</w:t>
      </w:r>
      <w:r>
        <w:rPr>
          <w:color w:val="000000"/>
          <w:sz w:val="20"/>
          <w:szCs w:val="20"/>
        </w:rPr>
        <w:tab/>
        <w:t xml:space="preserve">Gallardo-Gómez D, Noetel M, Álvarez-Barbosa F, et al. Exercise to treat psychopathology and other clinical outcomes in schizophrenia: A systematic review and meta-analysis. </w:t>
      </w:r>
      <w:r>
        <w:rPr>
          <w:i/>
          <w:color w:val="000000"/>
          <w:sz w:val="20"/>
          <w:szCs w:val="20"/>
        </w:rPr>
        <w:t>Eur Psychiatry</w:t>
      </w:r>
      <w:r>
        <w:rPr>
          <w:color w:val="000000"/>
          <w:sz w:val="20"/>
          <w:szCs w:val="20"/>
        </w:rPr>
        <w:t xml:space="preserve"> 2023; </w:t>
      </w:r>
      <w:r w:rsidRPr="00100E51">
        <w:rPr>
          <w:b/>
          <w:bCs/>
          <w:color w:val="000000"/>
          <w:sz w:val="20"/>
          <w:szCs w:val="20"/>
        </w:rPr>
        <w:t>66</w:t>
      </w:r>
      <w:r w:rsidR="00100E51">
        <w:rPr>
          <w:color w:val="000000"/>
          <w:sz w:val="20"/>
          <w:szCs w:val="20"/>
        </w:rPr>
        <w:t>: e40</w:t>
      </w:r>
      <w:r>
        <w:rPr>
          <w:color w:val="000000"/>
          <w:sz w:val="20"/>
          <w:szCs w:val="20"/>
        </w:rPr>
        <w:t>. DOI: 10.1192/j.eurpsy.2023.24.</w:t>
      </w:r>
    </w:p>
    <w:p w14:paraId="00000264" w14:textId="77D76FDC" w:rsidR="00832A5A" w:rsidRDefault="00D755D8">
      <w:pPr>
        <w:pBdr>
          <w:top w:val="nil"/>
          <w:left w:val="nil"/>
          <w:bottom w:val="nil"/>
          <w:right w:val="nil"/>
          <w:between w:val="nil"/>
        </w:pBdr>
        <w:spacing w:line="480" w:lineRule="auto"/>
        <w:rPr>
          <w:color w:val="000000"/>
          <w:sz w:val="20"/>
          <w:szCs w:val="20"/>
        </w:rPr>
      </w:pPr>
      <w:r>
        <w:rPr>
          <w:color w:val="000000"/>
          <w:sz w:val="20"/>
          <w:szCs w:val="20"/>
        </w:rPr>
        <w:t>5</w:t>
      </w:r>
      <w:r w:rsidR="00850003">
        <w:rPr>
          <w:color w:val="000000"/>
          <w:sz w:val="20"/>
          <w:szCs w:val="20"/>
        </w:rPr>
        <w:t>6</w:t>
      </w:r>
      <w:r>
        <w:rPr>
          <w:color w:val="000000"/>
          <w:sz w:val="20"/>
          <w:szCs w:val="20"/>
        </w:rPr>
        <w:t>.</w:t>
      </w:r>
      <w:r>
        <w:rPr>
          <w:color w:val="000000"/>
          <w:sz w:val="20"/>
          <w:szCs w:val="20"/>
        </w:rPr>
        <w:tab/>
        <w:t xml:space="preserve">Gür F and Can Gür G. Is Exercise a Useful Intervention in the Treatment of Alcohol Use Disorder? Systematic Review and Meta-Analysis. </w:t>
      </w:r>
      <w:r>
        <w:rPr>
          <w:i/>
          <w:color w:val="000000"/>
          <w:sz w:val="20"/>
          <w:szCs w:val="20"/>
        </w:rPr>
        <w:t>Am J Health Promot</w:t>
      </w:r>
      <w:r>
        <w:rPr>
          <w:color w:val="000000"/>
          <w:sz w:val="20"/>
          <w:szCs w:val="20"/>
        </w:rPr>
        <w:t xml:space="preserve"> 2020; </w:t>
      </w:r>
      <w:r w:rsidRPr="00100E51">
        <w:rPr>
          <w:b/>
          <w:bCs/>
          <w:color w:val="000000"/>
          <w:sz w:val="20"/>
          <w:szCs w:val="20"/>
        </w:rPr>
        <w:t>34</w:t>
      </w:r>
      <w:r>
        <w:rPr>
          <w:color w:val="000000"/>
          <w:sz w:val="20"/>
          <w:szCs w:val="20"/>
        </w:rPr>
        <w:t>: 520-537. DOI: 10.1177/0890117120913169.</w:t>
      </w:r>
    </w:p>
    <w:p w14:paraId="00000265" w14:textId="1EEB41D6" w:rsidR="00832A5A" w:rsidRDefault="00D755D8">
      <w:pPr>
        <w:pBdr>
          <w:top w:val="nil"/>
          <w:left w:val="nil"/>
          <w:bottom w:val="nil"/>
          <w:right w:val="nil"/>
          <w:between w:val="nil"/>
        </w:pBdr>
        <w:spacing w:line="480" w:lineRule="auto"/>
        <w:rPr>
          <w:color w:val="000000"/>
          <w:sz w:val="20"/>
          <w:szCs w:val="20"/>
        </w:rPr>
      </w:pPr>
      <w:r>
        <w:rPr>
          <w:color w:val="000000"/>
          <w:sz w:val="20"/>
          <w:szCs w:val="20"/>
        </w:rPr>
        <w:t>5</w:t>
      </w:r>
      <w:r w:rsidR="00850003">
        <w:rPr>
          <w:color w:val="000000"/>
          <w:sz w:val="20"/>
          <w:szCs w:val="20"/>
        </w:rPr>
        <w:t>7</w:t>
      </w:r>
      <w:r>
        <w:rPr>
          <w:color w:val="000000"/>
          <w:sz w:val="20"/>
          <w:szCs w:val="20"/>
        </w:rPr>
        <w:t>.</w:t>
      </w:r>
      <w:r>
        <w:rPr>
          <w:color w:val="000000"/>
          <w:sz w:val="20"/>
          <w:szCs w:val="20"/>
        </w:rPr>
        <w:tab/>
        <w:t xml:space="preserve">Heissel A, Heinen D, Brokmeier LL, et al. Exercise as medicine for depressive symptoms? A systematic review and meta-analysis with meta-regression. </w:t>
      </w:r>
      <w:r>
        <w:rPr>
          <w:i/>
          <w:color w:val="000000"/>
          <w:sz w:val="20"/>
          <w:szCs w:val="20"/>
        </w:rPr>
        <w:t>Br J Sports Med</w:t>
      </w:r>
      <w:r>
        <w:rPr>
          <w:color w:val="000000"/>
          <w:sz w:val="20"/>
          <w:szCs w:val="20"/>
        </w:rPr>
        <w:t xml:space="preserve"> 2023;</w:t>
      </w:r>
      <w:r w:rsidRPr="00100E51">
        <w:rPr>
          <w:b/>
          <w:bCs/>
          <w:color w:val="000000"/>
          <w:sz w:val="20"/>
          <w:szCs w:val="20"/>
        </w:rPr>
        <w:t xml:space="preserve"> 57</w:t>
      </w:r>
      <w:r>
        <w:rPr>
          <w:color w:val="000000"/>
          <w:sz w:val="20"/>
          <w:szCs w:val="20"/>
        </w:rPr>
        <w:t>: 1049-1057. DOI: 10.1136/bjsports-2022-106282.</w:t>
      </w:r>
    </w:p>
    <w:p w14:paraId="00000266" w14:textId="42496C69" w:rsidR="00832A5A" w:rsidRDefault="00D755D8">
      <w:pPr>
        <w:pBdr>
          <w:top w:val="nil"/>
          <w:left w:val="nil"/>
          <w:bottom w:val="nil"/>
          <w:right w:val="nil"/>
          <w:between w:val="nil"/>
        </w:pBdr>
        <w:spacing w:line="480" w:lineRule="auto"/>
        <w:rPr>
          <w:color w:val="000000"/>
          <w:sz w:val="20"/>
          <w:szCs w:val="20"/>
        </w:rPr>
      </w:pPr>
      <w:r>
        <w:rPr>
          <w:color w:val="000000"/>
          <w:sz w:val="20"/>
          <w:szCs w:val="20"/>
        </w:rPr>
        <w:t>5</w:t>
      </w:r>
      <w:r w:rsidR="00850003">
        <w:rPr>
          <w:color w:val="000000"/>
          <w:sz w:val="20"/>
          <w:szCs w:val="20"/>
        </w:rPr>
        <w:t>8</w:t>
      </w:r>
      <w:r>
        <w:rPr>
          <w:color w:val="000000"/>
          <w:sz w:val="20"/>
          <w:szCs w:val="20"/>
        </w:rPr>
        <w:t>.</w:t>
      </w:r>
      <w:r>
        <w:rPr>
          <w:color w:val="000000"/>
          <w:sz w:val="20"/>
          <w:szCs w:val="20"/>
        </w:rPr>
        <w:tab/>
        <w:t xml:space="preserve">Korman N, Stanton R, Vecchio A, et al. The effect of exercise on global, social, daily living and occupational functioning in people living with schizophrenia: A systematic review and meta-analysis. </w:t>
      </w:r>
      <w:r>
        <w:rPr>
          <w:i/>
          <w:color w:val="000000"/>
          <w:sz w:val="20"/>
          <w:szCs w:val="20"/>
        </w:rPr>
        <w:t>Schizophr Res</w:t>
      </w:r>
      <w:r>
        <w:rPr>
          <w:color w:val="000000"/>
          <w:sz w:val="20"/>
          <w:szCs w:val="20"/>
        </w:rPr>
        <w:t xml:space="preserve"> 2023; </w:t>
      </w:r>
      <w:r w:rsidRPr="00E17B4A">
        <w:rPr>
          <w:b/>
          <w:bCs/>
          <w:color w:val="000000"/>
          <w:sz w:val="20"/>
          <w:szCs w:val="20"/>
        </w:rPr>
        <w:t>256</w:t>
      </w:r>
      <w:r>
        <w:rPr>
          <w:color w:val="000000"/>
          <w:sz w:val="20"/>
          <w:szCs w:val="20"/>
        </w:rPr>
        <w:t>: 98-111. DOI: 10.1016/j.schres.2023.04.012.</w:t>
      </w:r>
    </w:p>
    <w:p w14:paraId="00000267" w14:textId="15D0BE6E" w:rsidR="00832A5A" w:rsidRDefault="00D755D8">
      <w:pPr>
        <w:pBdr>
          <w:top w:val="nil"/>
          <w:left w:val="nil"/>
          <w:bottom w:val="nil"/>
          <w:right w:val="nil"/>
          <w:between w:val="nil"/>
        </w:pBdr>
        <w:spacing w:line="480" w:lineRule="auto"/>
        <w:rPr>
          <w:color w:val="000000"/>
          <w:sz w:val="20"/>
          <w:szCs w:val="20"/>
        </w:rPr>
      </w:pPr>
      <w:r>
        <w:rPr>
          <w:color w:val="000000"/>
          <w:sz w:val="20"/>
          <w:szCs w:val="20"/>
        </w:rPr>
        <w:t>5</w:t>
      </w:r>
      <w:r w:rsidR="00850003">
        <w:rPr>
          <w:color w:val="000000"/>
          <w:sz w:val="20"/>
          <w:szCs w:val="20"/>
        </w:rPr>
        <w:t>9</w:t>
      </w:r>
      <w:r>
        <w:rPr>
          <w:color w:val="000000"/>
          <w:sz w:val="20"/>
          <w:szCs w:val="20"/>
        </w:rPr>
        <w:t>.</w:t>
      </w:r>
      <w:r>
        <w:rPr>
          <w:color w:val="000000"/>
          <w:sz w:val="20"/>
          <w:szCs w:val="20"/>
        </w:rPr>
        <w:tab/>
        <w:t xml:space="preserve">Lederman O, Ward PB, Firth J, et al. Does exercise improve sleep quality in individuals with mental illness? A systematic review and meta-analysis. </w:t>
      </w:r>
      <w:r>
        <w:rPr>
          <w:i/>
          <w:color w:val="000000"/>
          <w:sz w:val="20"/>
          <w:szCs w:val="20"/>
        </w:rPr>
        <w:t>J Psychiatr Res</w:t>
      </w:r>
      <w:r>
        <w:rPr>
          <w:color w:val="000000"/>
          <w:sz w:val="20"/>
          <w:szCs w:val="20"/>
        </w:rPr>
        <w:t xml:space="preserve"> 2019; </w:t>
      </w:r>
      <w:r w:rsidRPr="00E17B4A">
        <w:rPr>
          <w:b/>
          <w:bCs/>
          <w:color w:val="000000"/>
          <w:sz w:val="20"/>
          <w:szCs w:val="20"/>
        </w:rPr>
        <w:t>109</w:t>
      </w:r>
      <w:r>
        <w:rPr>
          <w:color w:val="000000"/>
          <w:sz w:val="20"/>
          <w:szCs w:val="20"/>
        </w:rPr>
        <w:t>: 96-106. DOI: 10.1016/j.jpsychires.2018.11.004.</w:t>
      </w:r>
    </w:p>
    <w:p w14:paraId="00000268" w14:textId="042643FA" w:rsidR="00832A5A" w:rsidRDefault="00850003">
      <w:pPr>
        <w:pBdr>
          <w:top w:val="nil"/>
          <w:left w:val="nil"/>
          <w:bottom w:val="nil"/>
          <w:right w:val="nil"/>
          <w:between w:val="nil"/>
        </w:pBdr>
        <w:spacing w:line="480" w:lineRule="auto"/>
        <w:rPr>
          <w:color w:val="000000"/>
          <w:sz w:val="20"/>
          <w:szCs w:val="20"/>
        </w:rPr>
      </w:pPr>
      <w:r>
        <w:rPr>
          <w:color w:val="000000"/>
          <w:sz w:val="20"/>
          <w:szCs w:val="20"/>
        </w:rPr>
        <w:t>60</w:t>
      </w:r>
      <w:r w:rsidR="00D755D8">
        <w:rPr>
          <w:color w:val="000000"/>
          <w:sz w:val="20"/>
          <w:szCs w:val="20"/>
        </w:rPr>
        <w:t>.</w:t>
      </w:r>
      <w:r w:rsidR="00D755D8">
        <w:rPr>
          <w:color w:val="000000"/>
          <w:sz w:val="20"/>
          <w:szCs w:val="20"/>
        </w:rPr>
        <w:tab/>
        <w:t xml:space="preserve">Mucheru D, Hanlon M-C, McEvoy M, et al. Comparative efficacy of lifestyle intervention strategies targeting weight outcomes in people with psychosis: a systematic review and network meta-analysis. </w:t>
      </w:r>
      <w:r w:rsidR="00D755D8">
        <w:rPr>
          <w:i/>
          <w:color w:val="000000"/>
          <w:sz w:val="20"/>
          <w:szCs w:val="20"/>
        </w:rPr>
        <w:t>JBI Database System Rev Implement Rep</w:t>
      </w:r>
      <w:r w:rsidR="00D755D8">
        <w:rPr>
          <w:color w:val="000000"/>
          <w:sz w:val="20"/>
          <w:szCs w:val="20"/>
        </w:rPr>
        <w:t xml:space="preserve"> 2019; </w:t>
      </w:r>
      <w:r w:rsidR="00D755D8" w:rsidRPr="00E17B4A">
        <w:rPr>
          <w:b/>
          <w:bCs/>
          <w:color w:val="000000"/>
          <w:sz w:val="20"/>
          <w:szCs w:val="20"/>
        </w:rPr>
        <w:t>17</w:t>
      </w:r>
      <w:r w:rsidR="00D755D8">
        <w:rPr>
          <w:color w:val="000000"/>
          <w:sz w:val="20"/>
          <w:szCs w:val="20"/>
        </w:rPr>
        <w:t>: 1770-1825. DOI: 10.11124/JBISRIR-2017-003943.</w:t>
      </w:r>
    </w:p>
    <w:p w14:paraId="00000269" w14:textId="4B0A8245"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sidR="00850003">
        <w:rPr>
          <w:color w:val="000000"/>
          <w:sz w:val="20"/>
          <w:szCs w:val="20"/>
        </w:rPr>
        <w:t>1</w:t>
      </w:r>
      <w:r>
        <w:rPr>
          <w:color w:val="000000"/>
          <w:sz w:val="20"/>
          <w:szCs w:val="20"/>
        </w:rPr>
        <w:t>.</w:t>
      </w:r>
      <w:r>
        <w:rPr>
          <w:color w:val="000000"/>
          <w:sz w:val="20"/>
          <w:szCs w:val="20"/>
        </w:rPr>
        <w:tab/>
        <w:t xml:space="preserve">Pape LM, Adriaanse MC, Kol J, et al. Patient-reported outcomes of lifestyle interventions in patients with severe mental illness: a systematic review and meta-analysis. </w:t>
      </w:r>
      <w:r>
        <w:rPr>
          <w:i/>
          <w:color w:val="000000"/>
          <w:sz w:val="20"/>
          <w:szCs w:val="20"/>
        </w:rPr>
        <w:t>BMC Psychiatry</w:t>
      </w:r>
      <w:r>
        <w:rPr>
          <w:color w:val="000000"/>
          <w:sz w:val="20"/>
          <w:szCs w:val="20"/>
        </w:rPr>
        <w:t xml:space="preserve"> 2022; </w:t>
      </w:r>
      <w:r w:rsidRPr="00E17B4A">
        <w:rPr>
          <w:b/>
          <w:bCs/>
          <w:color w:val="000000"/>
          <w:sz w:val="20"/>
          <w:szCs w:val="20"/>
        </w:rPr>
        <w:t>22</w:t>
      </w:r>
      <w:r>
        <w:rPr>
          <w:color w:val="000000"/>
          <w:sz w:val="20"/>
          <w:szCs w:val="20"/>
        </w:rPr>
        <w:t>: 261. DOI: 10.1186/s12888-022-03854-x.</w:t>
      </w:r>
    </w:p>
    <w:p w14:paraId="0000026A" w14:textId="6D347099"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6</w:t>
      </w:r>
      <w:r w:rsidR="00850003">
        <w:rPr>
          <w:color w:val="000000"/>
          <w:sz w:val="20"/>
          <w:szCs w:val="20"/>
        </w:rPr>
        <w:t>2</w:t>
      </w:r>
      <w:r>
        <w:rPr>
          <w:color w:val="000000"/>
          <w:sz w:val="20"/>
          <w:szCs w:val="20"/>
        </w:rPr>
        <w:t>.</w:t>
      </w:r>
      <w:r>
        <w:rPr>
          <w:color w:val="000000"/>
          <w:sz w:val="20"/>
          <w:szCs w:val="20"/>
        </w:rPr>
        <w:tab/>
        <w:t xml:space="preserve">Ramos-Sanchez CP, Schuch FB, Seedat S, et al. The anxiolytic effects of exercise for people with anxiety and related disorders: An update of the available meta-analytic evidence. </w:t>
      </w:r>
      <w:r>
        <w:rPr>
          <w:i/>
          <w:color w:val="000000"/>
          <w:sz w:val="20"/>
          <w:szCs w:val="20"/>
        </w:rPr>
        <w:t>Psychiatry Res</w:t>
      </w:r>
      <w:r>
        <w:rPr>
          <w:color w:val="000000"/>
          <w:sz w:val="20"/>
          <w:szCs w:val="20"/>
        </w:rPr>
        <w:t xml:space="preserve"> 2021; </w:t>
      </w:r>
      <w:r w:rsidRPr="00E17B4A">
        <w:rPr>
          <w:b/>
          <w:bCs/>
          <w:color w:val="000000"/>
          <w:sz w:val="20"/>
          <w:szCs w:val="20"/>
        </w:rPr>
        <w:t>302</w:t>
      </w:r>
      <w:r>
        <w:rPr>
          <w:color w:val="000000"/>
          <w:sz w:val="20"/>
          <w:szCs w:val="20"/>
        </w:rPr>
        <w:t>: 114046. DOI: 10.1016/j.psychres.2021.114046.</w:t>
      </w:r>
    </w:p>
    <w:p w14:paraId="0000026B" w14:textId="0FD08E21"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sidR="00850003">
        <w:rPr>
          <w:color w:val="000000"/>
          <w:sz w:val="20"/>
          <w:szCs w:val="20"/>
        </w:rPr>
        <w:t>3</w:t>
      </w:r>
      <w:r>
        <w:rPr>
          <w:color w:val="000000"/>
          <w:sz w:val="20"/>
          <w:szCs w:val="20"/>
        </w:rPr>
        <w:t>.</w:t>
      </w:r>
      <w:r>
        <w:rPr>
          <w:color w:val="000000"/>
          <w:sz w:val="20"/>
          <w:szCs w:val="20"/>
        </w:rPr>
        <w:tab/>
        <w:t xml:space="preserve">Rocks T, Teasdale SB, Fehily C, et al. Effectiveness of nutrition and dietary interventions for people with serious mental illness: systematic review and meta-analysis. </w:t>
      </w:r>
      <w:r>
        <w:rPr>
          <w:i/>
          <w:color w:val="000000"/>
          <w:sz w:val="20"/>
          <w:szCs w:val="20"/>
        </w:rPr>
        <w:t>Med J Aust</w:t>
      </w:r>
      <w:r>
        <w:rPr>
          <w:color w:val="000000"/>
          <w:sz w:val="20"/>
          <w:szCs w:val="20"/>
        </w:rPr>
        <w:t xml:space="preserve"> 2022; </w:t>
      </w:r>
      <w:r w:rsidRPr="00E17B4A">
        <w:rPr>
          <w:b/>
          <w:bCs/>
          <w:color w:val="000000"/>
          <w:sz w:val="20"/>
          <w:szCs w:val="20"/>
        </w:rPr>
        <w:t>217</w:t>
      </w:r>
      <w:r>
        <w:rPr>
          <w:color w:val="000000"/>
          <w:sz w:val="20"/>
          <w:szCs w:val="20"/>
        </w:rPr>
        <w:t>: S7-S21. DOI: 10.5694/mja2.51680.</w:t>
      </w:r>
    </w:p>
    <w:p w14:paraId="0000026C" w14:textId="4EE934B8"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sidR="00850003">
        <w:rPr>
          <w:color w:val="000000"/>
          <w:sz w:val="20"/>
          <w:szCs w:val="20"/>
        </w:rPr>
        <w:t>4</w:t>
      </w:r>
      <w:r>
        <w:rPr>
          <w:color w:val="000000"/>
          <w:sz w:val="20"/>
          <w:szCs w:val="20"/>
        </w:rPr>
        <w:t>.</w:t>
      </w:r>
      <w:r>
        <w:rPr>
          <w:color w:val="000000"/>
          <w:sz w:val="20"/>
          <w:szCs w:val="20"/>
        </w:rPr>
        <w:tab/>
        <w:t xml:space="preserve">Romain AJ, Bernard P, Akrass Z, et al. Motivational theory-based interventions on health of people with several mental illness: A systematic review and meta-analysis. </w:t>
      </w:r>
      <w:r>
        <w:rPr>
          <w:i/>
          <w:color w:val="000000"/>
          <w:sz w:val="20"/>
          <w:szCs w:val="20"/>
        </w:rPr>
        <w:t>Schizophr Res</w:t>
      </w:r>
      <w:r>
        <w:rPr>
          <w:color w:val="000000"/>
          <w:sz w:val="20"/>
          <w:szCs w:val="20"/>
        </w:rPr>
        <w:t xml:space="preserve"> 2020; </w:t>
      </w:r>
      <w:r w:rsidRPr="00E17B4A">
        <w:rPr>
          <w:b/>
          <w:bCs/>
          <w:color w:val="000000"/>
          <w:sz w:val="20"/>
          <w:szCs w:val="20"/>
        </w:rPr>
        <w:t>222</w:t>
      </w:r>
      <w:r>
        <w:rPr>
          <w:color w:val="000000"/>
          <w:sz w:val="20"/>
          <w:szCs w:val="20"/>
        </w:rPr>
        <w:t>: 31-41. DOI: 10.1016/j.schres.2020.05.049.</w:t>
      </w:r>
    </w:p>
    <w:p w14:paraId="0000026D" w14:textId="6398618A"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sidR="00850003">
        <w:rPr>
          <w:color w:val="000000"/>
          <w:sz w:val="20"/>
          <w:szCs w:val="20"/>
        </w:rPr>
        <w:t>5</w:t>
      </w:r>
      <w:r>
        <w:rPr>
          <w:color w:val="000000"/>
          <w:sz w:val="20"/>
          <w:szCs w:val="20"/>
        </w:rPr>
        <w:t>.</w:t>
      </w:r>
      <w:r>
        <w:rPr>
          <w:color w:val="000000"/>
          <w:sz w:val="20"/>
          <w:szCs w:val="20"/>
        </w:rPr>
        <w:tab/>
        <w:t xml:space="preserve">Speyer H, Jakobsen AS, Westergaard C, et al. Lifestyle Interventions for Weight Management in People with Serious Mental Illness: A Systematic Review with Meta-Analysis, Trial Sequential Analysis, and Meta-Regression Analysis Exploring the Mediators and Moderators of Treatment Effects. </w:t>
      </w:r>
      <w:r>
        <w:rPr>
          <w:i/>
          <w:color w:val="000000"/>
          <w:sz w:val="20"/>
          <w:szCs w:val="20"/>
        </w:rPr>
        <w:t>Psychother Psychosom</w:t>
      </w:r>
      <w:r>
        <w:rPr>
          <w:color w:val="000000"/>
          <w:sz w:val="20"/>
          <w:szCs w:val="20"/>
        </w:rPr>
        <w:t xml:space="preserve"> 2019; </w:t>
      </w:r>
      <w:r w:rsidRPr="00E17B4A">
        <w:rPr>
          <w:b/>
          <w:bCs/>
          <w:color w:val="000000"/>
          <w:sz w:val="20"/>
          <w:szCs w:val="20"/>
        </w:rPr>
        <w:t>88</w:t>
      </w:r>
      <w:r>
        <w:rPr>
          <w:color w:val="000000"/>
          <w:sz w:val="20"/>
          <w:szCs w:val="20"/>
        </w:rPr>
        <w:t>: 350-362. DOI: 10.1159/000502293.</w:t>
      </w:r>
    </w:p>
    <w:p w14:paraId="0000026E" w14:textId="67E2DE25"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sidR="00850003">
        <w:rPr>
          <w:color w:val="000000"/>
          <w:sz w:val="20"/>
          <w:szCs w:val="20"/>
        </w:rPr>
        <w:t>6</w:t>
      </w:r>
      <w:r>
        <w:rPr>
          <w:color w:val="000000"/>
          <w:sz w:val="20"/>
          <w:szCs w:val="20"/>
        </w:rPr>
        <w:t>.</w:t>
      </w:r>
      <w:r>
        <w:rPr>
          <w:color w:val="000000"/>
          <w:sz w:val="20"/>
          <w:szCs w:val="20"/>
        </w:rPr>
        <w:tab/>
        <w:t xml:space="preserve">Taylor CI, Tompsett C, Sanders R, et al. The effectiveness of structured exercise programmes on psychological and physiological outcomes for patients with psychotic disorders: A systematic review and meta-analysis. </w:t>
      </w:r>
      <w:r>
        <w:rPr>
          <w:i/>
          <w:color w:val="000000"/>
          <w:sz w:val="20"/>
          <w:szCs w:val="20"/>
        </w:rPr>
        <w:t>Int J Sport Exerc Psychol</w:t>
      </w:r>
      <w:r>
        <w:rPr>
          <w:color w:val="000000"/>
          <w:sz w:val="20"/>
          <w:szCs w:val="20"/>
        </w:rPr>
        <w:t xml:space="preserve"> 2020; </w:t>
      </w:r>
      <w:r w:rsidRPr="00E17B4A">
        <w:rPr>
          <w:b/>
          <w:bCs/>
          <w:color w:val="000000"/>
          <w:sz w:val="20"/>
          <w:szCs w:val="20"/>
        </w:rPr>
        <w:t>18</w:t>
      </w:r>
      <w:r>
        <w:rPr>
          <w:color w:val="000000"/>
          <w:sz w:val="20"/>
          <w:szCs w:val="20"/>
        </w:rPr>
        <w:t>: 336-361. DOI: 10.1080/1612197X.2018.1519838.</w:t>
      </w:r>
    </w:p>
    <w:p w14:paraId="0000026F" w14:textId="05712AAE"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sidR="00850003">
        <w:rPr>
          <w:color w:val="000000"/>
          <w:sz w:val="20"/>
          <w:szCs w:val="20"/>
        </w:rPr>
        <w:t>7</w:t>
      </w:r>
      <w:r>
        <w:rPr>
          <w:color w:val="000000"/>
          <w:sz w:val="20"/>
          <w:szCs w:val="20"/>
        </w:rPr>
        <w:t>.</w:t>
      </w:r>
      <w:r>
        <w:rPr>
          <w:color w:val="000000"/>
          <w:sz w:val="20"/>
          <w:szCs w:val="20"/>
        </w:rPr>
        <w:tab/>
        <w:t xml:space="preserve">Vancampfort D, Sánchez CPR, Hallgren M, et al. Dropout from exercise randomized controlled trials among people with anxiety and stress-related disorders: A meta-analysis and meta-regression. </w:t>
      </w:r>
      <w:r>
        <w:rPr>
          <w:i/>
          <w:color w:val="000000"/>
          <w:sz w:val="20"/>
          <w:szCs w:val="20"/>
        </w:rPr>
        <w:t>J Affect Disord</w:t>
      </w:r>
      <w:r>
        <w:rPr>
          <w:color w:val="000000"/>
          <w:sz w:val="20"/>
          <w:szCs w:val="20"/>
        </w:rPr>
        <w:t xml:space="preserve"> 2021; </w:t>
      </w:r>
      <w:r w:rsidRPr="00E17B4A">
        <w:rPr>
          <w:b/>
          <w:bCs/>
          <w:color w:val="000000"/>
          <w:sz w:val="20"/>
          <w:szCs w:val="20"/>
        </w:rPr>
        <w:t>282</w:t>
      </w:r>
      <w:r>
        <w:rPr>
          <w:color w:val="000000"/>
          <w:sz w:val="20"/>
          <w:szCs w:val="20"/>
        </w:rPr>
        <w:t>: 996-1004. DOI: 10.1016/j.jad.2021.01.003.</w:t>
      </w:r>
    </w:p>
    <w:p w14:paraId="00000270" w14:textId="617F04A4"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sidR="00850003">
        <w:rPr>
          <w:color w:val="000000"/>
          <w:sz w:val="20"/>
          <w:szCs w:val="20"/>
        </w:rPr>
        <w:t>8</w:t>
      </w:r>
      <w:r>
        <w:rPr>
          <w:color w:val="000000"/>
          <w:sz w:val="20"/>
          <w:szCs w:val="20"/>
        </w:rPr>
        <w:t>.</w:t>
      </w:r>
      <w:r>
        <w:rPr>
          <w:color w:val="000000"/>
          <w:sz w:val="20"/>
          <w:szCs w:val="20"/>
        </w:rPr>
        <w:tab/>
        <w:t xml:space="preserve">Gottlieb JF, Goel N, Chen S, et al. Meta-analysis of sleep deprivation in the acute treatment of bipolar depression. </w:t>
      </w:r>
      <w:r>
        <w:rPr>
          <w:i/>
          <w:color w:val="000000"/>
          <w:sz w:val="20"/>
          <w:szCs w:val="20"/>
        </w:rPr>
        <w:t>Acta Psychiatr Scand</w:t>
      </w:r>
      <w:r>
        <w:rPr>
          <w:color w:val="000000"/>
          <w:sz w:val="20"/>
          <w:szCs w:val="20"/>
        </w:rPr>
        <w:t xml:space="preserve"> 2021; </w:t>
      </w:r>
      <w:r w:rsidRPr="00E17B4A">
        <w:rPr>
          <w:b/>
          <w:bCs/>
          <w:color w:val="000000"/>
          <w:sz w:val="20"/>
          <w:szCs w:val="20"/>
        </w:rPr>
        <w:t>143</w:t>
      </w:r>
      <w:r>
        <w:rPr>
          <w:color w:val="000000"/>
          <w:sz w:val="20"/>
          <w:szCs w:val="20"/>
        </w:rPr>
        <w:t>: 319-327. DOI: 10.1111/acps.13255.</w:t>
      </w:r>
    </w:p>
    <w:p w14:paraId="00000271" w14:textId="60E1E097" w:rsidR="00832A5A" w:rsidRDefault="00D755D8">
      <w:pPr>
        <w:pBdr>
          <w:top w:val="nil"/>
          <w:left w:val="nil"/>
          <w:bottom w:val="nil"/>
          <w:right w:val="nil"/>
          <w:between w:val="nil"/>
        </w:pBdr>
        <w:spacing w:line="480" w:lineRule="auto"/>
        <w:rPr>
          <w:color w:val="000000"/>
          <w:sz w:val="20"/>
          <w:szCs w:val="20"/>
        </w:rPr>
      </w:pPr>
      <w:r>
        <w:rPr>
          <w:color w:val="000000"/>
          <w:sz w:val="20"/>
          <w:szCs w:val="20"/>
        </w:rPr>
        <w:t>6</w:t>
      </w:r>
      <w:r w:rsidR="00850003">
        <w:rPr>
          <w:color w:val="000000"/>
          <w:sz w:val="20"/>
          <w:szCs w:val="20"/>
        </w:rPr>
        <w:t>9</w:t>
      </w:r>
      <w:r>
        <w:rPr>
          <w:color w:val="000000"/>
          <w:sz w:val="20"/>
          <w:szCs w:val="20"/>
        </w:rPr>
        <w:t>.</w:t>
      </w:r>
      <w:r>
        <w:rPr>
          <w:color w:val="000000"/>
          <w:sz w:val="20"/>
          <w:szCs w:val="20"/>
        </w:rPr>
        <w:tab/>
        <w:t xml:space="preserve">He C, Xiao L, Xu J, et al. Effect of sleep deprivation plus existing therapies on depression: A systematic review and meta-analysis of randomized controlled trials. </w:t>
      </w:r>
      <w:r>
        <w:rPr>
          <w:i/>
          <w:color w:val="000000"/>
          <w:sz w:val="20"/>
          <w:szCs w:val="20"/>
        </w:rPr>
        <w:t>Int J Psychophysiol</w:t>
      </w:r>
      <w:r>
        <w:rPr>
          <w:color w:val="000000"/>
          <w:sz w:val="20"/>
          <w:szCs w:val="20"/>
        </w:rPr>
        <w:t xml:space="preserve"> 2023; </w:t>
      </w:r>
      <w:r w:rsidRPr="00E17B4A">
        <w:rPr>
          <w:b/>
          <w:bCs/>
          <w:color w:val="000000"/>
          <w:sz w:val="20"/>
          <w:szCs w:val="20"/>
        </w:rPr>
        <w:t>184</w:t>
      </w:r>
      <w:r>
        <w:rPr>
          <w:color w:val="000000"/>
          <w:sz w:val="20"/>
          <w:szCs w:val="20"/>
        </w:rPr>
        <w:t>: 1-11. DOI: 10.1016/j.ijpsycho.2022.11.016.</w:t>
      </w:r>
    </w:p>
    <w:p w14:paraId="7FE3C806" w14:textId="62329079" w:rsidR="0071132B" w:rsidRDefault="00850003">
      <w:pPr>
        <w:pBdr>
          <w:top w:val="nil"/>
          <w:left w:val="nil"/>
          <w:bottom w:val="nil"/>
          <w:right w:val="nil"/>
          <w:between w:val="nil"/>
        </w:pBdr>
        <w:spacing w:line="480" w:lineRule="auto"/>
        <w:rPr>
          <w:color w:val="000000"/>
          <w:sz w:val="20"/>
          <w:szCs w:val="20"/>
        </w:rPr>
      </w:pPr>
      <w:r>
        <w:rPr>
          <w:color w:val="000000"/>
          <w:sz w:val="20"/>
          <w:szCs w:val="20"/>
        </w:rPr>
        <w:lastRenderedPageBreak/>
        <w:t>70</w:t>
      </w:r>
      <w:r w:rsidR="0071132B">
        <w:rPr>
          <w:color w:val="000000"/>
          <w:sz w:val="20"/>
          <w:szCs w:val="20"/>
        </w:rPr>
        <w:t>.</w:t>
      </w:r>
      <w:r w:rsidR="0071132B">
        <w:rPr>
          <w:color w:val="000000"/>
          <w:sz w:val="20"/>
          <w:szCs w:val="20"/>
        </w:rPr>
        <w:tab/>
        <w:t xml:space="preserve">Greaves CJ, Sheppard KE, Abraham C, et al. Systematic review of reviews of intervention components associated with increased effectiveness in dietary and physical activity interventions. </w:t>
      </w:r>
      <w:r w:rsidR="0071132B">
        <w:rPr>
          <w:i/>
          <w:color w:val="000000"/>
          <w:sz w:val="20"/>
          <w:szCs w:val="20"/>
        </w:rPr>
        <w:t>BMC Public Health</w:t>
      </w:r>
      <w:r w:rsidR="0071132B">
        <w:rPr>
          <w:color w:val="000000"/>
          <w:sz w:val="20"/>
          <w:szCs w:val="20"/>
        </w:rPr>
        <w:t xml:space="preserve"> 2011; </w:t>
      </w:r>
      <w:r w:rsidR="0071132B" w:rsidRPr="00100E51">
        <w:rPr>
          <w:b/>
          <w:bCs/>
          <w:color w:val="000000"/>
          <w:sz w:val="20"/>
          <w:szCs w:val="20"/>
        </w:rPr>
        <w:t>11</w:t>
      </w:r>
      <w:r w:rsidR="0071132B">
        <w:rPr>
          <w:color w:val="000000"/>
          <w:sz w:val="20"/>
          <w:szCs w:val="20"/>
        </w:rPr>
        <w:t>: 119. DOI: 10.1186/1471-2458-11-119.</w:t>
      </w:r>
    </w:p>
    <w:p w14:paraId="00000272" w14:textId="5471F8F7" w:rsidR="00832A5A" w:rsidRDefault="000A5126">
      <w:pPr>
        <w:pBdr>
          <w:top w:val="nil"/>
          <w:left w:val="nil"/>
          <w:bottom w:val="nil"/>
          <w:right w:val="nil"/>
          <w:between w:val="nil"/>
        </w:pBdr>
        <w:spacing w:line="480" w:lineRule="auto"/>
        <w:rPr>
          <w:color w:val="000000"/>
          <w:sz w:val="20"/>
          <w:szCs w:val="20"/>
        </w:rPr>
      </w:pPr>
      <w:r>
        <w:rPr>
          <w:color w:val="000000"/>
          <w:sz w:val="20"/>
          <w:szCs w:val="20"/>
        </w:rPr>
        <w:t>7</w:t>
      </w:r>
      <w:r w:rsidR="00850003">
        <w:rPr>
          <w:color w:val="000000"/>
          <w:sz w:val="20"/>
          <w:szCs w:val="20"/>
        </w:rPr>
        <w:t>1</w:t>
      </w:r>
      <w:r w:rsidR="00D755D8">
        <w:rPr>
          <w:color w:val="000000"/>
          <w:sz w:val="20"/>
          <w:szCs w:val="20"/>
        </w:rPr>
        <w:t>.</w:t>
      </w:r>
      <w:r w:rsidR="00D755D8">
        <w:rPr>
          <w:color w:val="000000"/>
          <w:sz w:val="20"/>
          <w:szCs w:val="20"/>
        </w:rPr>
        <w:tab/>
      </w:r>
      <w:r w:rsidR="00156223">
        <w:rPr>
          <w:color w:val="000000"/>
          <w:sz w:val="20"/>
          <w:szCs w:val="20"/>
        </w:rPr>
        <w:t xml:space="preserve">World Health </w:t>
      </w:r>
      <w:r w:rsidR="00D755D8">
        <w:rPr>
          <w:color w:val="000000"/>
          <w:sz w:val="20"/>
          <w:szCs w:val="20"/>
        </w:rPr>
        <w:t>Organization</w:t>
      </w:r>
      <w:r w:rsidR="00156223">
        <w:rPr>
          <w:color w:val="000000"/>
          <w:sz w:val="20"/>
          <w:szCs w:val="20"/>
        </w:rPr>
        <w:t xml:space="preserve"> (2008)</w:t>
      </w:r>
      <w:r w:rsidR="00D755D8">
        <w:rPr>
          <w:color w:val="000000"/>
          <w:sz w:val="20"/>
          <w:szCs w:val="20"/>
        </w:rPr>
        <w:t xml:space="preserve">. </w:t>
      </w:r>
      <w:r w:rsidR="00D755D8" w:rsidRPr="00156223">
        <w:rPr>
          <w:i/>
          <w:iCs/>
          <w:color w:val="000000"/>
          <w:sz w:val="20"/>
          <w:szCs w:val="20"/>
        </w:rPr>
        <w:t>Task shifting: Global recommendations and guidelines.</w:t>
      </w:r>
      <w:r w:rsidR="00D755D8">
        <w:rPr>
          <w:color w:val="000000"/>
          <w:sz w:val="20"/>
          <w:szCs w:val="20"/>
        </w:rPr>
        <w:t xml:space="preserve"> </w:t>
      </w:r>
      <w:r w:rsidR="00D755D8" w:rsidRPr="00156223">
        <w:rPr>
          <w:iCs/>
          <w:color w:val="000000"/>
          <w:sz w:val="20"/>
          <w:szCs w:val="20"/>
        </w:rPr>
        <w:t>Geneva: World Health Organization</w:t>
      </w:r>
      <w:r w:rsidR="00156223">
        <w:rPr>
          <w:color w:val="000000"/>
          <w:sz w:val="20"/>
          <w:szCs w:val="20"/>
        </w:rPr>
        <w:t>.</w:t>
      </w:r>
    </w:p>
    <w:p w14:paraId="00000273" w14:textId="3368FC17" w:rsidR="00832A5A" w:rsidRDefault="00D755D8">
      <w:pPr>
        <w:pBdr>
          <w:top w:val="nil"/>
          <w:left w:val="nil"/>
          <w:bottom w:val="nil"/>
          <w:right w:val="nil"/>
          <w:between w:val="nil"/>
        </w:pBdr>
        <w:spacing w:line="480" w:lineRule="auto"/>
        <w:rPr>
          <w:color w:val="000000"/>
          <w:sz w:val="20"/>
          <w:szCs w:val="20"/>
        </w:rPr>
      </w:pPr>
      <w:r>
        <w:rPr>
          <w:color w:val="000000"/>
          <w:sz w:val="20"/>
          <w:szCs w:val="20"/>
        </w:rPr>
        <w:t>7</w:t>
      </w:r>
      <w:r w:rsidR="00850003">
        <w:rPr>
          <w:color w:val="000000"/>
          <w:sz w:val="20"/>
          <w:szCs w:val="20"/>
        </w:rPr>
        <w:t>2</w:t>
      </w:r>
      <w:r>
        <w:rPr>
          <w:color w:val="000000"/>
          <w:sz w:val="20"/>
          <w:szCs w:val="20"/>
        </w:rPr>
        <w:t>.</w:t>
      </w:r>
      <w:r>
        <w:rPr>
          <w:color w:val="000000"/>
          <w:sz w:val="20"/>
          <w:szCs w:val="20"/>
        </w:rPr>
        <w:tab/>
        <w:t xml:space="preserve">Swann C, Jackman PC, Lawrence A, et al. The (over)use of SMART goals for physical activity promotion: A narrative review and critique. </w:t>
      </w:r>
      <w:r>
        <w:rPr>
          <w:i/>
          <w:color w:val="000000"/>
          <w:sz w:val="20"/>
          <w:szCs w:val="20"/>
        </w:rPr>
        <w:t>Health Psychol Rev</w:t>
      </w:r>
      <w:r>
        <w:rPr>
          <w:color w:val="000000"/>
          <w:sz w:val="20"/>
          <w:szCs w:val="20"/>
        </w:rPr>
        <w:t xml:space="preserve"> 2023; </w:t>
      </w:r>
      <w:r w:rsidRPr="00156223">
        <w:rPr>
          <w:b/>
          <w:bCs/>
          <w:color w:val="000000"/>
          <w:sz w:val="20"/>
          <w:szCs w:val="20"/>
        </w:rPr>
        <w:t>17</w:t>
      </w:r>
      <w:r>
        <w:rPr>
          <w:color w:val="000000"/>
          <w:sz w:val="20"/>
          <w:szCs w:val="20"/>
        </w:rPr>
        <w:t>: 211-226. DOI: 10.1080/17437199.2021.2023608.</w:t>
      </w:r>
    </w:p>
    <w:p w14:paraId="00000274" w14:textId="5D9BC875" w:rsidR="00832A5A" w:rsidRDefault="00D755D8">
      <w:pPr>
        <w:pBdr>
          <w:top w:val="nil"/>
          <w:left w:val="nil"/>
          <w:bottom w:val="nil"/>
          <w:right w:val="nil"/>
          <w:between w:val="nil"/>
        </w:pBdr>
        <w:spacing w:line="480" w:lineRule="auto"/>
        <w:rPr>
          <w:color w:val="000000"/>
          <w:sz w:val="20"/>
          <w:szCs w:val="20"/>
        </w:rPr>
      </w:pPr>
      <w:r>
        <w:rPr>
          <w:color w:val="000000"/>
          <w:sz w:val="20"/>
          <w:szCs w:val="20"/>
        </w:rPr>
        <w:t>7</w:t>
      </w:r>
      <w:r w:rsidR="00850003">
        <w:rPr>
          <w:color w:val="000000"/>
          <w:sz w:val="20"/>
          <w:szCs w:val="20"/>
        </w:rPr>
        <w:t>3</w:t>
      </w:r>
      <w:r>
        <w:rPr>
          <w:color w:val="000000"/>
          <w:sz w:val="20"/>
          <w:szCs w:val="20"/>
        </w:rPr>
        <w:t>.</w:t>
      </w:r>
      <w:r>
        <w:rPr>
          <w:color w:val="000000"/>
          <w:sz w:val="20"/>
          <w:szCs w:val="20"/>
        </w:rPr>
        <w:tab/>
        <w:t xml:space="preserve">Skivington K, Matthews L, Simpson SA, et al. A new framework for developing and evaluating complex interventions: update of Medical Research Council guidance. </w:t>
      </w:r>
      <w:r>
        <w:rPr>
          <w:i/>
          <w:color w:val="000000"/>
          <w:sz w:val="20"/>
          <w:szCs w:val="20"/>
        </w:rPr>
        <w:t>BMJ</w:t>
      </w:r>
      <w:r>
        <w:rPr>
          <w:color w:val="000000"/>
          <w:sz w:val="20"/>
          <w:szCs w:val="20"/>
        </w:rPr>
        <w:t xml:space="preserve"> 2021; </w:t>
      </w:r>
      <w:r w:rsidRPr="00156223">
        <w:rPr>
          <w:b/>
          <w:bCs/>
          <w:color w:val="000000"/>
          <w:sz w:val="20"/>
          <w:szCs w:val="20"/>
        </w:rPr>
        <w:t>374</w:t>
      </w:r>
      <w:r>
        <w:rPr>
          <w:color w:val="000000"/>
          <w:sz w:val="20"/>
          <w:szCs w:val="20"/>
        </w:rPr>
        <w:t>: n2061. DOI: 10.1136/bmj.n2061.</w:t>
      </w:r>
    </w:p>
    <w:p w14:paraId="00000275" w14:textId="3C6622FF" w:rsidR="00832A5A" w:rsidRDefault="00D755D8">
      <w:pPr>
        <w:pBdr>
          <w:top w:val="nil"/>
          <w:left w:val="nil"/>
          <w:bottom w:val="nil"/>
          <w:right w:val="nil"/>
          <w:between w:val="nil"/>
        </w:pBdr>
        <w:spacing w:line="480" w:lineRule="auto"/>
        <w:rPr>
          <w:color w:val="000000"/>
          <w:sz w:val="20"/>
          <w:szCs w:val="20"/>
        </w:rPr>
      </w:pPr>
      <w:r>
        <w:rPr>
          <w:color w:val="000000"/>
          <w:sz w:val="20"/>
          <w:szCs w:val="20"/>
        </w:rPr>
        <w:t>7</w:t>
      </w:r>
      <w:r w:rsidR="00850003">
        <w:rPr>
          <w:color w:val="000000"/>
          <w:sz w:val="20"/>
          <w:szCs w:val="20"/>
        </w:rPr>
        <w:t>4</w:t>
      </w:r>
      <w:r>
        <w:rPr>
          <w:color w:val="000000"/>
          <w:sz w:val="20"/>
          <w:szCs w:val="20"/>
        </w:rPr>
        <w:t>.</w:t>
      </w:r>
      <w:r>
        <w:rPr>
          <w:color w:val="000000"/>
          <w:sz w:val="20"/>
          <w:szCs w:val="20"/>
        </w:rPr>
        <w:tab/>
        <w:t xml:space="preserve">Hawe P, Shiell A and Riley T. Theorising interventions as events in systems. </w:t>
      </w:r>
      <w:r>
        <w:rPr>
          <w:i/>
          <w:color w:val="000000"/>
          <w:sz w:val="20"/>
          <w:szCs w:val="20"/>
        </w:rPr>
        <w:t>Am J Community Psychol</w:t>
      </w:r>
      <w:r>
        <w:rPr>
          <w:color w:val="000000"/>
          <w:sz w:val="20"/>
          <w:szCs w:val="20"/>
        </w:rPr>
        <w:t xml:space="preserve"> 2009; </w:t>
      </w:r>
      <w:r w:rsidRPr="00156223">
        <w:rPr>
          <w:b/>
          <w:bCs/>
          <w:color w:val="000000"/>
          <w:sz w:val="20"/>
          <w:szCs w:val="20"/>
        </w:rPr>
        <w:t>43</w:t>
      </w:r>
      <w:r>
        <w:rPr>
          <w:color w:val="000000"/>
          <w:sz w:val="20"/>
          <w:szCs w:val="20"/>
        </w:rPr>
        <w:t>: 267-276. DOI: 10.1007/s10464-009-9229-9.</w:t>
      </w:r>
    </w:p>
    <w:p w14:paraId="00000276" w14:textId="35595918" w:rsidR="00832A5A" w:rsidRDefault="00D755D8">
      <w:pPr>
        <w:pBdr>
          <w:top w:val="nil"/>
          <w:left w:val="nil"/>
          <w:bottom w:val="nil"/>
          <w:right w:val="nil"/>
          <w:between w:val="nil"/>
        </w:pBdr>
        <w:spacing w:line="480" w:lineRule="auto"/>
        <w:rPr>
          <w:color w:val="000000"/>
          <w:sz w:val="20"/>
          <w:szCs w:val="20"/>
        </w:rPr>
      </w:pPr>
      <w:r>
        <w:rPr>
          <w:color w:val="000000"/>
          <w:sz w:val="20"/>
          <w:szCs w:val="20"/>
        </w:rPr>
        <w:t>7</w:t>
      </w:r>
      <w:r w:rsidR="00850003">
        <w:rPr>
          <w:color w:val="000000"/>
          <w:sz w:val="20"/>
          <w:szCs w:val="20"/>
        </w:rPr>
        <w:t>5</w:t>
      </w:r>
      <w:r>
        <w:rPr>
          <w:color w:val="000000"/>
          <w:sz w:val="20"/>
          <w:szCs w:val="20"/>
        </w:rPr>
        <w:t>.</w:t>
      </w:r>
      <w:r>
        <w:rPr>
          <w:color w:val="000000"/>
          <w:sz w:val="20"/>
          <w:szCs w:val="20"/>
        </w:rPr>
        <w:tab/>
        <w:t>Fulop N and Robert G</w:t>
      </w:r>
      <w:r w:rsidR="00156223">
        <w:rPr>
          <w:color w:val="000000"/>
          <w:sz w:val="20"/>
          <w:szCs w:val="20"/>
        </w:rPr>
        <w:t xml:space="preserve"> (2015)</w:t>
      </w:r>
      <w:r>
        <w:rPr>
          <w:color w:val="000000"/>
          <w:sz w:val="20"/>
          <w:szCs w:val="20"/>
        </w:rPr>
        <w:t xml:space="preserve">. </w:t>
      </w:r>
      <w:r>
        <w:rPr>
          <w:i/>
          <w:color w:val="000000"/>
          <w:sz w:val="20"/>
          <w:szCs w:val="20"/>
        </w:rPr>
        <w:t>Context for successful quality improvement</w:t>
      </w:r>
      <w:r>
        <w:rPr>
          <w:color w:val="000000"/>
          <w:sz w:val="20"/>
          <w:szCs w:val="20"/>
        </w:rPr>
        <w:t>. Health Foundation</w:t>
      </w:r>
      <w:r w:rsidR="00156223">
        <w:rPr>
          <w:color w:val="000000"/>
          <w:sz w:val="20"/>
          <w:szCs w:val="20"/>
        </w:rPr>
        <w:t>: London</w:t>
      </w:r>
      <w:r>
        <w:rPr>
          <w:color w:val="000000"/>
          <w:sz w:val="20"/>
          <w:szCs w:val="20"/>
        </w:rPr>
        <w:t>.</w:t>
      </w:r>
    </w:p>
    <w:p w14:paraId="00000278" w14:textId="3FBBB9FF" w:rsidR="00832A5A" w:rsidRDefault="00D755D8" w:rsidP="00156223">
      <w:pPr>
        <w:pBdr>
          <w:top w:val="nil"/>
          <w:left w:val="nil"/>
          <w:bottom w:val="nil"/>
          <w:right w:val="nil"/>
          <w:between w:val="nil"/>
        </w:pBdr>
        <w:spacing w:line="480" w:lineRule="auto"/>
        <w:rPr>
          <w:color w:val="000000"/>
          <w:sz w:val="20"/>
          <w:szCs w:val="20"/>
        </w:rPr>
      </w:pPr>
      <w:r>
        <w:rPr>
          <w:color w:val="000000"/>
          <w:sz w:val="20"/>
          <w:szCs w:val="20"/>
        </w:rPr>
        <w:t>7</w:t>
      </w:r>
      <w:r w:rsidR="00850003">
        <w:rPr>
          <w:color w:val="000000"/>
          <w:sz w:val="20"/>
          <w:szCs w:val="20"/>
        </w:rPr>
        <w:t>6</w:t>
      </w:r>
      <w:r>
        <w:rPr>
          <w:color w:val="000000"/>
          <w:sz w:val="20"/>
          <w:szCs w:val="20"/>
        </w:rPr>
        <w:t>.</w:t>
      </w:r>
      <w:r>
        <w:rPr>
          <w:color w:val="000000"/>
          <w:sz w:val="20"/>
          <w:szCs w:val="20"/>
        </w:rPr>
        <w:tab/>
        <w:t>Leyland AH</w:t>
      </w:r>
      <w:r w:rsidR="00156223">
        <w:rPr>
          <w:color w:val="000000"/>
          <w:sz w:val="20"/>
          <w:szCs w:val="20"/>
        </w:rPr>
        <w:t>,</w:t>
      </w:r>
      <w:r>
        <w:rPr>
          <w:color w:val="000000"/>
          <w:sz w:val="20"/>
          <w:szCs w:val="20"/>
        </w:rPr>
        <w:t xml:space="preserve"> Groenewegen PP</w:t>
      </w:r>
      <w:r w:rsidR="00156223">
        <w:rPr>
          <w:color w:val="000000"/>
          <w:sz w:val="20"/>
          <w:szCs w:val="20"/>
        </w:rPr>
        <w:t xml:space="preserve"> (2020).</w:t>
      </w:r>
      <w:r>
        <w:rPr>
          <w:color w:val="000000"/>
          <w:sz w:val="20"/>
          <w:szCs w:val="20"/>
        </w:rPr>
        <w:t xml:space="preserve"> </w:t>
      </w:r>
      <w:r>
        <w:rPr>
          <w:i/>
          <w:color w:val="000000"/>
          <w:sz w:val="20"/>
          <w:szCs w:val="20"/>
        </w:rPr>
        <w:t>Multilevel Modelling for Public Health and Health Services Research: Health in Context</w:t>
      </w:r>
      <w:r>
        <w:rPr>
          <w:color w:val="000000"/>
          <w:sz w:val="20"/>
          <w:szCs w:val="20"/>
        </w:rPr>
        <w:t>. Cham (CH): Springer</w:t>
      </w:r>
      <w:r w:rsidR="00156223">
        <w:rPr>
          <w:color w:val="000000"/>
          <w:sz w:val="20"/>
          <w:szCs w:val="20"/>
        </w:rPr>
        <w:t xml:space="preserve"> </w:t>
      </w:r>
    </w:p>
    <w:p w14:paraId="00000279" w14:textId="1FDB4208" w:rsidR="00832A5A" w:rsidRDefault="00D755D8">
      <w:pPr>
        <w:pBdr>
          <w:top w:val="nil"/>
          <w:left w:val="nil"/>
          <w:bottom w:val="nil"/>
          <w:right w:val="nil"/>
          <w:between w:val="nil"/>
        </w:pBdr>
        <w:spacing w:line="480" w:lineRule="auto"/>
        <w:rPr>
          <w:color w:val="000000"/>
          <w:sz w:val="20"/>
          <w:szCs w:val="20"/>
        </w:rPr>
      </w:pPr>
      <w:r>
        <w:rPr>
          <w:color w:val="000000"/>
          <w:sz w:val="20"/>
          <w:szCs w:val="20"/>
        </w:rPr>
        <w:t>7</w:t>
      </w:r>
      <w:r w:rsidR="00850003">
        <w:rPr>
          <w:color w:val="000000"/>
          <w:sz w:val="20"/>
          <w:szCs w:val="20"/>
        </w:rPr>
        <w:t>7</w:t>
      </w:r>
      <w:r>
        <w:rPr>
          <w:color w:val="000000"/>
          <w:sz w:val="20"/>
          <w:szCs w:val="20"/>
        </w:rPr>
        <w:t>.</w:t>
      </w:r>
      <w:r>
        <w:rPr>
          <w:color w:val="000000"/>
          <w:sz w:val="20"/>
          <w:szCs w:val="20"/>
        </w:rPr>
        <w:tab/>
        <w:t xml:space="preserve">Czosnek L, Rosenbaum S, Rankin NM, et al. Implementation of physical activity interventions in a community-based youth mental healthcare service: A case study of context, strategies, and outcomes. </w:t>
      </w:r>
      <w:r>
        <w:rPr>
          <w:i/>
          <w:color w:val="000000"/>
          <w:sz w:val="20"/>
          <w:szCs w:val="20"/>
        </w:rPr>
        <w:t>Early Interv Psychiatry</w:t>
      </w:r>
      <w:r>
        <w:rPr>
          <w:color w:val="000000"/>
          <w:sz w:val="20"/>
          <w:szCs w:val="20"/>
        </w:rPr>
        <w:t xml:space="preserve"> 2023; </w:t>
      </w:r>
      <w:r w:rsidRPr="00156223">
        <w:rPr>
          <w:b/>
          <w:bCs/>
          <w:color w:val="000000"/>
          <w:sz w:val="20"/>
          <w:szCs w:val="20"/>
        </w:rPr>
        <w:t>17</w:t>
      </w:r>
      <w:r>
        <w:rPr>
          <w:color w:val="000000"/>
          <w:sz w:val="20"/>
          <w:szCs w:val="20"/>
        </w:rPr>
        <w:t>: 212-222. DOI: 10.1111/eip.13324.</w:t>
      </w:r>
    </w:p>
    <w:p w14:paraId="0000027A" w14:textId="3980F0F1" w:rsidR="00832A5A" w:rsidRDefault="00D755D8">
      <w:pPr>
        <w:pBdr>
          <w:top w:val="nil"/>
          <w:left w:val="nil"/>
          <w:bottom w:val="nil"/>
          <w:right w:val="nil"/>
          <w:between w:val="nil"/>
        </w:pBdr>
        <w:spacing w:line="480" w:lineRule="auto"/>
        <w:rPr>
          <w:color w:val="000000"/>
          <w:sz w:val="20"/>
          <w:szCs w:val="20"/>
        </w:rPr>
      </w:pPr>
      <w:r>
        <w:rPr>
          <w:color w:val="000000"/>
          <w:sz w:val="20"/>
          <w:szCs w:val="20"/>
        </w:rPr>
        <w:t>7</w:t>
      </w:r>
      <w:r w:rsidR="00850003">
        <w:rPr>
          <w:color w:val="000000"/>
          <w:sz w:val="20"/>
          <w:szCs w:val="20"/>
        </w:rPr>
        <w:t>8</w:t>
      </w:r>
      <w:r>
        <w:rPr>
          <w:color w:val="000000"/>
          <w:sz w:val="20"/>
          <w:szCs w:val="20"/>
        </w:rPr>
        <w:t>.</w:t>
      </w:r>
      <w:r>
        <w:rPr>
          <w:color w:val="000000"/>
          <w:sz w:val="20"/>
          <w:szCs w:val="20"/>
        </w:rPr>
        <w:tab/>
        <w:t>Hogan TH, Quisenberry A, Breitborde N, et al. An evaluation of the feasibility of implementing a novel tobacco dependence treatment program for high-risk individuals into clinical practice within a community m</w:t>
      </w:r>
      <w:r w:rsidRPr="00234796">
        <w:rPr>
          <w:color w:val="000000" w:themeColor="text1"/>
          <w:sz w:val="20"/>
          <w:szCs w:val="20"/>
        </w:rPr>
        <w:t xml:space="preserve">ental health center. </w:t>
      </w:r>
      <w:r w:rsidRPr="00234796">
        <w:rPr>
          <w:i/>
          <w:color w:val="000000" w:themeColor="text1"/>
          <w:sz w:val="20"/>
          <w:szCs w:val="20"/>
        </w:rPr>
        <w:t>Int J Ment Health Syst</w:t>
      </w:r>
      <w:r w:rsidRPr="00234796">
        <w:rPr>
          <w:color w:val="000000" w:themeColor="text1"/>
          <w:sz w:val="20"/>
          <w:szCs w:val="20"/>
        </w:rPr>
        <w:t xml:space="preserve"> 2022; </w:t>
      </w:r>
      <w:r w:rsidRPr="00234796">
        <w:rPr>
          <w:b/>
          <w:bCs/>
          <w:color w:val="000000" w:themeColor="text1"/>
          <w:sz w:val="20"/>
          <w:szCs w:val="20"/>
        </w:rPr>
        <w:t>16</w:t>
      </w:r>
      <w:r w:rsidR="00156223" w:rsidRPr="00234796">
        <w:rPr>
          <w:color w:val="000000" w:themeColor="text1"/>
          <w:sz w:val="20"/>
          <w:szCs w:val="20"/>
        </w:rPr>
        <w:t>: 15.</w:t>
      </w:r>
      <w:r w:rsidRPr="00234796">
        <w:rPr>
          <w:color w:val="000000" w:themeColor="text1"/>
          <w:sz w:val="20"/>
          <w:szCs w:val="20"/>
        </w:rPr>
        <w:t xml:space="preserve"> DOI: </w:t>
      </w:r>
      <w:hyperlink r:id="rId25">
        <w:r w:rsidR="00832A5A" w:rsidRPr="00234796">
          <w:rPr>
            <w:color w:val="000000" w:themeColor="text1"/>
            <w:sz w:val="20"/>
            <w:szCs w:val="20"/>
          </w:rPr>
          <w:t>10.1186/s13033-022-00517-y</w:t>
        </w:r>
      </w:hyperlink>
      <w:r w:rsidRPr="00234796">
        <w:rPr>
          <w:color w:val="000000" w:themeColor="text1"/>
          <w:sz w:val="20"/>
          <w:szCs w:val="20"/>
        </w:rPr>
        <w:t>.</w:t>
      </w:r>
    </w:p>
    <w:p w14:paraId="0000027B" w14:textId="22A824B2"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7</w:t>
      </w:r>
      <w:r w:rsidR="00850003">
        <w:rPr>
          <w:color w:val="000000"/>
          <w:sz w:val="20"/>
          <w:szCs w:val="20"/>
        </w:rPr>
        <w:t>9</w:t>
      </w:r>
      <w:r>
        <w:rPr>
          <w:color w:val="000000"/>
          <w:sz w:val="20"/>
          <w:szCs w:val="20"/>
        </w:rPr>
        <w:t>.</w:t>
      </w:r>
      <w:r>
        <w:rPr>
          <w:color w:val="000000"/>
          <w:sz w:val="20"/>
          <w:szCs w:val="20"/>
        </w:rPr>
        <w:tab/>
        <w:t xml:space="preserve">Kohn L, Christiaens W, Detraux J, et al. Barriers to Somatic Health Care for Persons With Severe Mental Illness in Belgium: A Qualitative Study of Patients' and Healthcare Professionals' Perspectives. </w:t>
      </w:r>
      <w:r>
        <w:rPr>
          <w:i/>
          <w:color w:val="000000"/>
          <w:sz w:val="20"/>
          <w:szCs w:val="20"/>
        </w:rPr>
        <w:t>Front Psychiatry</w:t>
      </w:r>
      <w:r>
        <w:rPr>
          <w:color w:val="000000"/>
          <w:sz w:val="20"/>
          <w:szCs w:val="20"/>
        </w:rPr>
        <w:t xml:space="preserve"> 2022; </w:t>
      </w:r>
      <w:r w:rsidRPr="00156223">
        <w:rPr>
          <w:b/>
          <w:bCs/>
          <w:color w:val="000000"/>
          <w:sz w:val="20"/>
          <w:szCs w:val="20"/>
        </w:rPr>
        <w:t>12</w:t>
      </w:r>
      <w:r w:rsidR="00156223" w:rsidRPr="00156223">
        <w:rPr>
          <w:color w:val="000000"/>
          <w:sz w:val="20"/>
          <w:szCs w:val="20"/>
        </w:rPr>
        <w:t>: 798530</w:t>
      </w:r>
      <w:r>
        <w:rPr>
          <w:color w:val="000000"/>
          <w:sz w:val="20"/>
          <w:szCs w:val="20"/>
        </w:rPr>
        <w:t>. DOI: 10.3389/fpsyt.2021.798530.</w:t>
      </w:r>
    </w:p>
    <w:p w14:paraId="0000027C" w14:textId="06A56A54" w:rsidR="00832A5A" w:rsidRDefault="00850003">
      <w:pPr>
        <w:pBdr>
          <w:top w:val="nil"/>
          <w:left w:val="nil"/>
          <w:bottom w:val="nil"/>
          <w:right w:val="nil"/>
          <w:between w:val="nil"/>
        </w:pBdr>
        <w:spacing w:line="480" w:lineRule="auto"/>
        <w:rPr>
          <w:color w:val="000000"/>
          <w:sz w:val="20"/>
          <w:szCs w:val="20"/>
        </w:rPr>
      </w:pPr>
      <w:r>
        <w:rPr>
          <w:color w:val="000000"/>
          <w:sz w:val="20"/>
          <w:szCs w:val="20"/>
        </w:rPr>
        <w:t>80</w:t>
      </w:r>
      <w:r w:rsidR="00D755D8">
        <w:rPr>
          <w:color w:val="000000"/>
          <w:sz w:val="20"/>
          <w:szCs w:val="20"/>
        </w:rPr>
        <w:t>.</w:t>
      </w:r>
      <w:r w:rsidR="00D755D8">
        <w:rPr>
          <w:color w:val="000000"/>
          <w:sz w:val="20"/>
          <w:szCs w:val="20"/>
        </w:rPr>
        <w:tab/>
        <w:t xml:space="preserve">Mugisha J, De Hert M, Knizek BL, et al. Health care professionals’ perspectives on physical activity within the </w:t>
      </w:r>
      <w:r w:rsidR="00D755D8" w:rsidRPr="00234796">
        <w:rPr>
          <w:color w:val="000000" w:themeColor="text1"/>
          <w:sz w:val="20"/>
          <w:szCs w:val="20"/>
        </w:rPr>
        <w:t xml:space="preserve">Ugandan mental health care system. </w:t>
      </w:r>
      <w:r w:rsidR="00D755D8" w:rsidRPr="00234796">
        <w:rPr>
          <w:i/>
          <w:color w:val="000000" w:themeColor="text1"/>
          <w:sz w:val="20"/>
          <w:szCs w:val="20"/>
        </w:rPr>
        <w:t>Ment Health Phys Act</w:t>
      </w:r>
      <w:r w:rsidR="00D755D8" w:rsidRPr="00234796">
        <w:rPr>
          <w:color w:val="000000" w:themeColor="text1"/>
          <w:sz w:val="20"/>
          <w:szCs w:val="20"/>
        </w:rPr>
        <w:t xml:space="preserve"> 2019; </w:t>
      </w:r>
      <w:r w:rsidR="00D755D8" w:rsidRPr="00234796">
        <w:rPr>
          <w:b/>
          <w:bCs/>
          <w:color w:val="000000" w:themeColor="text1"/>
          <w:sz w:val="20"/>
          <w:szCs w:val="20"/>
        </w:rPr>
        <w:t>16</w:t>
      </w:r>
      <w:r w:rsidR="00D755D8" w:rsidRPr="00234796">
        <w:rPr>
          <w:color w:val="000000" w:themeColor="text1"/>
          <w:sz w:val="20"/>
          <w:szCs w:val="20"/>
        </w:rPr>
        <w:t xml:space="preserve">: 1-7. DOI: </w:t>
      </w:r>
      <w:r w:rsidR="00832A5A" w:rsidRPr="00234796">
        <w:rPr>
          <w:color w:val="000000" w:themeColor="text1"/>
          <w:sz w:val="20"/>
          <w:szCs w:val="20"/>
        </w:rPr>
        <w:t>10.1016/j.mhpa.2019.02.001</w:t>
      </w:r>
      <w:r w:rsidR="00D755D8" w:rsidRPr="00234796">
        <w:rPr>
          <w:color w:val="000000" w:themeColor="text1"/>
          <w:sz w:val="20"/>
          <w:szCs w:val="20"/>
        </w:rPr>
        <w:t>.</w:t>
      </w:r>
    </w:p>
    <w:p w14:paraId="0000027D" w14:textId="12ECD942" w:rsidR="00832A5A" w:rsidRDefault="00520EA7">
      <w:pPr>
        <w:pBdr>
          <w:top w:val="nil"/>
          <w:left w:val="nil"/>
          <w:bottom w:val="nil"/>
          <w:right w:val="nil"/>
          <w:between w:val="nil"/>
        </w:pBdr>
        <w:spacing w:line="480" w:lineRule="auto"/>
        <w:rPr>
          <w:color w:val="000000"/>
          <w:sz w:val="20"/>
          <w:szCs w:val="20"/>
        </w:rPr>
      </w:pPr>
      <w:r>
        <w:rPr>
          <w:color w:val="000000"/>
          <w:sz w:val="20"/>
          <w:szCs w:val="20"/>
        </w:rPr>
        <w:t>8</w:t>
      </w:r>
      <w:r w:rsidR="00850003">
        <w:rPr>
          <w:color w:val="000000"/>
          <w:sz w:val="20"/>
          <w:szCs w:val="20"/>
        </w:rPr>
        <w:t>1</w:t>
      </w:r>
      <w:r w:rsidR="00D755D8">
        <w:rPr>
          <w:color w:val="000000"/>
          <w:sz w:val="20"/>
          <w:szCs w:val="20"/>
        </w:rPr>
        <w:t>.</w:t>
      </w:r>
      <w:r w:rsidR="00D755D8">
        <w:rPr>
          <w:color w:val="000000"/>
          <w:sz w:val="20"/>
          <w:szCs w:val="20"/>
        </w:rPr>
        <w:tab/>
        <w:t xml:space="preserve">Fibbins H, Ward PB, Stanton R, et al. Embedding an exercise professional within an inpatient mental health service: A qualitative study. </w:t>
      </w:r>
      <w:r w:rsidR="00D755D8">
        <w:rPr>
          <w:i/>
          <w:color w:val="000000"/>
          <w:sz w:val="20"/>
          <w:szCs w:val="20"/>
        </w:rPr>
        <w:t>Ment Health Phys Act</w:t>
      </w:r>
      <w:r w:rsidR="00D755D8">
        <w:rPr>
          <w:color w:val="000000"/>
          <w:sz w:val="20"/>
          <w:szCs w:val="20"/>
        </w:rPr>
        <w:t xml:space="preserve"> 2019; </w:t>
      </w:r>
      <w:r w:rsidR="00D755D8" w:rsidRPr="00156223">
        <w:rPr>
          <w:b/>
          <w:bCs/>
          <w:color w:val="000000"/>
          <w:sz w:val="20"/>
          <w:szCs w:val="20"/>
        </w:rPr>
        <w:t>17</w:t>
      </w:r>
      <w:r w:rsidR="00156223" w:rsidRPr="00156223">
        <w:rPr>
          <w:color w:val="000000"/>
          <w:sz w:val="20"/>
          <w:szCs w:val="20"/>
        </w:rPr>
        <w:t>: 100300</w:t>
      </w:r>
      <w:r w:rsidR="00D755D8" w:rsidRPr="00156223">
        <w:rPr>
          <w:color w:val="000000"/>
          <w:sz w:val="20"/>
          <w:szCs w:val="20"/>
        </w:rPr>
        <w:t>.</w:t>
      </w:r>
      <w:r w:rsidR="00D755D8">
        <w:rPr>
          <w:color w:val="000000"/>
          <w:sz w:val="20"/>
          <w:szCs w:val="20"/>
        </w:rPr>
        <w:t xml:space="preserve"> DOI:</w:t>
      </w:r>
      <w:r w:rsidR="00D755D8" w:rsidRPr="00234796">
        <w:rPr>
          <w:color w:val="000000" w:themeColor="text1"/>
          <w:sz w:val="20"/>
          <w:szCs w:val="20"/>
        </w:rPr>
        <w:t xml:space="preserve"> </w:t>
      </w:r>
      <w:hyperlink r:id="rId26">
        <w:r w:rsidR="00832A5A" w:rsidRPr="00234796">
          <w:rPr>
            <w:color w:val="000000" w:themeColor="text1"/>
            <w:sz w:val="20"/>
            <w:szCs w:val="20"/>
          </w:rPr>
          <w:t>10.1016/j.mhpa.2019.100300</w:t>
        </w:r>
      </w:hyperlink>
      <w:r w:rsidR="00D755D8">
        <w:rPr>
          <w:color w:val="000000"/>
          <w:sz w:val="20"/>
          <w:szCs w:val="20"/>
        </w:rPr>
        <w:t>.</w:t>
      </w:r>
    </w:p>
    <w:p w14:paraId="0000027E" w14:textId="23576A0F" w:rsidR="00832A5A" w:rsidRDefault="00D755D8">
      <w:pPr>
        <w:pBdr>
          <w:top w:val="nil"/>
          <w:left w:val="nil"/>
          <w:bottom w:val="nil"/>
          <w:right w:val="nil"/>
          <w:between w:val="nil"/>
        </w:pBdr>
        <w:spacing w:line="480" w:lineRule="auto"/>
        <w:rPr>
          <w:color w:val="000000"/>
          <w:sz w:val="20"/>
          <w:szCs w:val="20"/>
        </w:rPr>
      </w:pPr>
      <w:r>
        <w:rPr>
          <w:color w:val="000000"/>
          <w:sz w:val="20"/>
          <w:szCs w:val="20"/>
        </w:rPr>
        <w:t>8</w:t>
      </w:r>
      <w:r w:rsidR="00850003">
        <w:rPr>
          <w:color w:val="000000"/>
          <w:sz w:val="20"/>
          <w:szCs w:val="20"/>
        </w:rPr>
        <w:t>2</w:t>
      </w:r>
      <w:r>
        <w:rPr>
          <w:color w:val="000000"/>
          <w:sz w:val="20"/>
          <w:szCs w:val="20"/>
        </w:rPr>
        <w:t>.</w:t>
      </w:r>
      <w:r>
        <w:rPr>
          <w:color w:val="000000"/>
          <w:sz w:val="20"/>
          <w:szCs w:val="20"/>
        </w:rPr>
        <w:tab/>
        <w:t xml:space="preserve">Gossage-Worrall R, Hind D, Barnard-Kelly KD, et al. STructured lifestyle education for people with SchizophrEnia (STEPWISE): Mixed methods process evaluation of a group-based lifestyle education programme to support weight loss in people with schizophrenia. </w:t>
      </w:r>
      <w:r>
        <w:rPr>
          <w:i/>
          <w:color w:val="000000"/>
          <w:sz w:val="20"/>
          <w:szCs w:val="20"/>
        </w:rPr>
        <w:t>BMC Psychiatry</w:t>
      </w:r>
      <w:r>
        <w:rPr>
          <w:color w:val="000000"/>
          <w:sz w:val="20"/>
          <w:szCs w:val="20"/>
        </w:rPr>
        <w:t xml:space="preserve"> 2019; </w:t>
      </w:r>
      <w:r w:rsidRPr="00156223">
        <w:rPr>
          <w:b/>
          <w:bCs/>
          <w:color w:val="000000"/>
          <w:sz w:val="20"/>
          <w:szCs w:val="20"/>
        </w:rPr>
        <w:t>19</w:t>
      </w:r>
      <w:r w:rsidR="00156223" w:rsidRPr="00156223">
        <w:rPr>
          <w:color w:val="000000"/>
          <w:sz w:val="20"/>
          <w:szCs w:val="20"/>
        </w:rPr>
        <w:t xml:space="preserve">: </w:t>
      </w:r>
      <w:r w:rsidR="00156223">
        <w:rPr>
          <w:color w:val="000000"/>
          <w:sz w:val="20"/>
          <w:szCs w:val="20"/>
        </w:rPr>
        <w:t>358</w:t>
      </w:r>
      <w:r>
        <w:rPr>
          <w:color w:val="000000"/>
          <w:sz w:val="20"/>
          <w:szCs w:val="20"/>
        </w:rPr>
        <w:t>. DOI: 10.1186/s12888-019-2282-5.</w:t>
      </w:r>
    </w:p>
    <w:p w14:paraId="0000027F" w14:textId="6B8C73F3" w:rsidR="00832A5A" w:rsidRDefault="00D755D8">
      <w:pPr>
        <w:pBdr>
          <w:top w:val="nil"/>
          <w:left w:val="nil"/>
          <w:bottom w:val="nil"/>
          <w:right w:val="nil"/>
          <w:between w:val="nil"/>
        </w:pBdr>
        <w:spacing w:line="480" w:lineRule="auto"/>
        <w:rPr>
          <w:color w:val="000000"/>
          <w:sz w:val="20"/>
          <w:szCs w:val="20"/>
        </w:rPr>
      </w:pPr>
      <w:r>
        <w:rPr>
          <w:color w:val="000000"/>
          <w:sz w:val="20"/>
          <w:szCs w:val="20"/>
        </w:rPr>
        <w:t>8</w:t>
      </w:r>
      <w:r w:rsidR="00850003">
        <w:rPr>
          <w:color w:val="000000"/>
          <w:sz w:val="20"/>
          <w:szCs w:val="20"/>
        </w:rPr>
        <w:t>3</w:t>
      </w:r>
      <w:r>
        <w:rPr>
          <w:color w:val="000000"/>
          <w:sz w:val="20"/>
          <w:szCs w:val="20"/>
        </w:rPr>
        <w:t>.</w:t>
      </w:r>
      <w:r>
        <w:rPr>
          <w:color w:val="000000"/>
          <w:sz w:val="20"/>
          <w:szCs w:val="20"/>
        </w:rPr>
        <w:tab/>
        <w:t xml:space="preserve">Gudzune KA, Jerome GJ, Dalcin AT, et al. Scaling a behavioral weight-loss intervention for individuals with serious mental illness using the enhanced replicating effective programs framework: A preconditions phase proof-of-concept study. </w:t>
      </w:r>
      <w:r>
        <w:rPr>
          <w:i/>
          <w:color w:val="000000"/>
          <w:sz w:val="20"/>
          <w:szCs w:val="20"/>
        </w:rPr>
        <w:t>Obes Sci Pract</w:t>
      </w:r>
      <w:r>
        <w:rPr>
          <w:color w:val="000000"/>
          <w:sz w:val="20"/>
          <w:szCs w:val="20"/>
        </w:rPr>
        <w:t xml:space="preserve"> 2023; </w:t>
      </w:r>
      <w:r w:rsidRPr="00156223">
        <w:rPr>
          <w:b/>
          <w:bCs/>
          <w:color w:val="000000"/>
          <w:sz w:val="20"/>
          <w:szCs w:val="20"/>
        </w:rPr>
        <w:t>9</w:t>
      </w:r>
      <w:r>
        <w:rPr>
          <w:color w:val="000000"/>
          <w:sz w:val="20"/>
          <w:szCs w:val="20"/>
        </w:rPr>
        <w:t>: 618-630. DOI: 10.1002/osp4.690.</w:t>
      </w:r>
    </w:p>
    <w:p w14:paraId="00000280" w14:textId="06491B74" w:rsidR="00832A5A" w:rsidRDefault="00D755D8">
      <w:pPr>
        <w:pBdr>
          <w:top w:val="nil"/>
          <w:left w:val="nil"/>
          <w:bottom w:val="nil"/>
          <w:right w:val="nil"/>
          <w:between w:val="nil"/>
        </w:pBdr>
        <w:spacing w:line="480" w:lineRule="auto"/>
        <w:rPr>
          <w:color w:val="000000"/>
          <w:sz w:val="20"/>
          <w:szCs w:val="20"/>
        </w:rPr>
      </w:pPr>
      <w:r>
        <w:rPr>
          <w:color w:val="000000"/>
          <w:sz w:val="20"/>
          <w:szCs w:val="20"/>
        </w:rPr>
        <w:t>8</w:t>
      </w:r>
      <w:r w:rsidR="00850003">
        <w:rPr>
          <w:color w:val="000000"/>
          <w:sz w:val="20"/>
          <w:szCs w:val="20"/>
        </w:rPr>
        <w:t>4</w:t>
      </w:r>
      <w:r>
        <w:rPr>
          <w:color w:val="000000"/>
          <w:sz w:val="20"/>
          <w:szCs w:val="20"/>
        </w:rPr>
        <w:t>.</w:t>
      </w:r>
      <w:r>
        <w:rPr>
          <w:color w:val="000000"/>
          <w:sz w:val="20"/>
          <w:szCs w:val="20"/>
        </w:rPr>
        <w:tab/>
        <w:t xml:space="preserve">Gumport NB, Yu SH and Harvey AG. Implementing a transdiagnostic sleep and circadian intervention in a community mental health setting: A qualitative process evaluation with community stakeholders. </w:t>
      </w:r>
      <w:r>
        <w:rPr>
          <w:i/>
          <w:color w:val="000000"/>
          <w:sz w:val="20"/>
          <w:szCs w:val="20"/>
        </w:rPr>
        <w:t xml:space="preserve">Psychiatry </w:t>
      </w:r>
      <w:r w:rsidR="00156223">
        <w:rPr>
          <w:i/>
          <w:color w:val="000000"/>
          <w:sz w:val="20"/>
          <w:szCs w:val="20"/>
        </w:rPr>
        <w:t>R</w:t>
      </w:r>
      <w:r>
        <w:rPr>
          <w:i/>
          <w:color w:val="000000"/>
          <w:sz w:val="20"/>
          <w:szCs w:val="20"/>
        </w:rPr>
        <w:t>es</w:t>
      </w:r>
      <w:r>
        <w:rPr>
          <w:color w:val="000000"/>
          <w:sz w:val="20"/>
          <w:szCs w:val="20"/>
        </w:rPr>
        <w:t xml:space="preserve"> 2020; </w:t>
      </w:r>
      <w:r w:rsidRPr="00156223">
        <w:rPr>
          <w:b/>
          <w:bCs/>
          <w:color w:val="000000"/>
          <w:sz w:val="20"/>
          <w:szCs w:val="20"/>
        </w:rPr>
        <w:t>293</w:t>
      </w:r>
      <w:r>
        <w:rPr>
          <w:color w:val="000000"/>
          <w:sz w:val="20"/>
          <w:szCs w:val="20"/>
        </w:rPr>
        <w:t>: 113443. DOI: 10.1016/j.psychres.2020.113443.</w:t>
      </w:r>
    </w:p>
    <w:p w14:paraId="00000281" w14:textId="3DAEF374" w:rsidR="00832A5A" w:rsidRDefault="00D755D8">
      <w:pPr>
        <w:pBdr>
          <w:top w:val="nil"/>
          <w:left w:val="nil"/>
          <w:bottom w:val="nil"/>
          <w:right w:val="nil"/>
          <w:between w:val="nil"/>
        </w:pBdr>
        <w:spacing w:line="480" w:lineRule="auto"/>
        <w:rPr>
          <w:color w:val="000000"/>
          <w:sz w:val="20"/>
          <w:szCs w:val="20"/>
        </w:rPr>
      </w:pPr>
      <w:r>
        <w:rPr>
          <w:color w:val="000000"/>
          <w:sz w:val="20"/>
          <w:szCs w:val="20"/>
        </w:rPr>
        <w:t>8</w:t>
      </w:r>
      <w:r w:rsidR="00850003">
        <w:rPr>
          <w:color w:val="000000"/>
          <w:sz w:val="20"/>
          <w:szCs w:val="20"/>
        </w:rPr>
        <w:t>5</w:t>
      </w:r>
      <w:r>
        <w:rPr>
          <w:color w:val="000000"/>
          <w:sz w:val="20"/>
          <w:szCs w:val="20"/>
        </w:rPr>
        <w:t>.</w:t>
      </w:r>
      <w:r>
        <w:rPr>
          <w:color w:val="000000"/>
          <w:sz w:val="20"/>
          <w:szCs w:val="20"/>
        </w:rPr>
        <w:tab/>
        <w:t xml:space="preserve">Kirschner V, Lamp N, Dinc Ü, et al. The evaluation of a physical health promotion intervention for people with severe mental illness receiving community based accommodational support: a mixed-method pilot study. </w:t>
      </w:r>
      <w:r>
        <w:rPr>
          <w:i/>
          <w:color w:val="000000"/>
          <w:sz w:val="20"/>
          <w:szCs w:val="20"/>
        </w:rPr>
        <w:t>BMC Psychiatry</w:t>
      </w:r>
      <w:r>
        <w:rPr>
          <w:color w:val="000000"/>
          <w:sz w:val="20"/>
          <w:szCs w:val="20"/>
        </w:rPr>
        <w:t xml:space="preserve"> 2022; </w:t>
      </w:r>
      <w:r w:rsidRPr="00156223">
        <w:rPr>
          <w:b/>
          <w:bCs/>
          <w:color w:val="000000"/>
          <w:sz w:val="20"/>
          <w:szCs w:val="20"/>
        </w:rPr>
        <w:t>22</w:t>
      </w:r>
      <w:r w:rsidR="00156223" w:rsidRPr="00156223">
        <w:rPr>
          <w:color w:val="000000"/>
          <w:sz w:val="20"/>
          <w:szCs w:val="20"/>
        </w:rPr>
        <w:t>: 6</w:t>
      </w:r>
      <w:r>
        <w:rPr>
          <w:color w:val="000000"/>
          <w:sz w:val="20"/>
          <w:szCs w:val="20"/>
        </w:rPr>
        <w:t>. DOI: 10.1186/s12888-021-03640-1.</w:t>
      </w:r>
    </w:p>
    <w:p w14:paraId="00000282" w14:textId="7BBE7976"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8</w:t>
      </w:r>
      <w:r w:rsidR="00850003">
        <w:rPr>
          <w:color w:val="000000"/>
          <w:sz w:val="20"/>
          <w:szCs w:val="20"/>
        </w:rPr>
        <w:t>6</w:t>
      </w:r>
      <w:r>
        <w:rPr>
          <w:color w:val="000000"/>
          <w:sz w:val="20"/>
          <w:szCs w:val="20"/>
        </w:rPr>
        <w:t>.</w:t>
      </w:r>
      <w:r>
        <w:rPr>
          <w:color w:val="000000"/>
          <w:sz w:val="20"/>
          <w:szCs w:val="20"/>
        </w:rPr>
        <w:tab/>
        <w:t xml:space="preserve">Lund K, Hultqvist J, Bejerholm U, et al. Group leader and participant perceptions of Balancing Everyday Life, a group-based lifestyle intervention for mental health service users. </w:t>
      </w:r>
      <w:r>
        <w:rPr>
          <w:i/>
          <w:color w:val="000000"/>
          <w:sz w:val="20"/>
          <w:szCs w:val="20"/>
        </w:rPr>
        <w:t xml:space="preserve">Scand </w:t>
      </w:r>
      <w:r w:rsidR="00204F06">
        <w:rPr>
          <w:i/>
          <w:color w:val="000000"/>
          <w:sz w:val="20"/>
          <w:szCs w:val="20"/>
        </w:rPr>
        <w:t>J</w:t>
      </w:r>
      <w:r>
        <w:rPr>
          <w:i/>
          <w:color w:val="000000"/>
          <w:sz w:val="20"/>
          <w:szCs w:val="20"/>
        </w:rPr>
        <w:t xml:space="preserve"> </w:t>
      </w:r>
      <w:r w:rsidR="00204F06">
        <w:rPr>
          <w:i/>
          <w:color w:val="000000"/>
          <w:sz w:val="20"/>
          <w:szCs w:val="20"/>
        </w:rPr>
        <w:t>O</w:t>
      </w:r>
      <w:r>
        <w:rPr>
          <w:i/>
          <w:color w:val="000000"/>
          <w:sz w:val="20"/>
          <w:szCs w:val="20"/>
        </w:rPr>
        <w:t xml:space="preserve">ccup </w:t>
      </w:r>
      <w:r w:rsidR="00204F06">
        <w:rPr>
          <w:i/>
          <w:color w:val="000000"/>
          <w:sz w:val="20"/>
          <w:szCs w:val="20"/>
        </w:rPr>
        <w:t>T</w:t>
      </w:r>
      <w:r>
        <w:rPr>
          <w:i/>
          <w:color w:val="000000"/>
          <w:sz w:val="20"/>
          <w:szCs w:val="20"/>
        </w:rPr>
        <w:t>her</w:t>
      </w:r>
      <w:r>
        <w:rPr>
          <w:color w:val="000000"/>
          <w:sz w:val="20"/>
          <w:szCs w:val="20"/>
        </w:rPr>
        <w:t xml:space="preserve"> 2020; </w:t>
      </w:r>
      <w:r w:rsidRPr="00204F06">
        <w:rPr>
          <w:b/>
          <w:bCs/>
          <w:color w:val="000000"/>
          <w:sz w:val="20"/>
          <w:szCs w:val="20"/>
        </w:rPr>
        <w:t>27</w:t>
      </w:r>
      <w:r>
        <w:rPr>
          <w:color w:val="000000"/>
          <w:sz w:val="20"/>
          <w:szCs w:val="20"/>
        </w:rPr>
        <w:t>: 462-473. DOI: 10.1080/11038128.2018.1551419.</w:t>
      </w:r>
    </w:p>
    <w:p w14:paraId="00000283" w14:textId="55469947" w:rsidR="00832A5A" w:rsidRDefault="00D755D8">
      <w:pPr>
        <w:pBdr>
          <w:top w:val="nil"/>
          <w:left w:val="nil"/>
          <w:bottom w:val="nil"/>
          <w:right w:val="nil"/>
          <w:between w:val="nil"/>
        </w:pBdr>
        <w:spacing w:line="480" w:lineRule="auto"/>
        <w:rPr>
          <w:color w:val="000000"/>
          <w:sz w:val="20"/>
          <w:szCs w:val="20"/>
        </w:rPr>
      </w:pPr>
      <w:r>
        <w:rPr>
          <w:color w:val="000000"/>
          <w:sz w:val="20"/>
          <w:szCs w:val="20"/>
        </w:rPr>
        <w:t>8</w:t>
      </w:r>
      <w:r w:rsidR="00850003">
        <w:rPr>
          <w:color w:val="000000"/>
          <w:sz w:val="20"/>
          <w:szCs w:val="20"/>
        </w:rPr>
        <w:t>7</w:t>
      </w:r>
      <w:r>
        <w:rPr>
          <w:color w:val="000000"/>
          <w:sz w:val="20"/>
          <w:szCs w:val="20"/>
        </w:rPr>
        <w:t>.</w:t>
      </w:r>
      <w:r>
        <w:rPr>
          <w:color w:val="000000"/>
          <w:sz w:val="20"/>
          <w:szCs w:val="20"/>
        </w:rPr>
        <w:tab/>
        <w:t xml:space="preserve">McKeon G, Fitzgerald C, Furzer B, et al. A qualitative exploration of the experience and attitudes of exercise professionals using telehealth for people </w:t>
      </w:r>
      <w:r w:rsidRPr="00204F06">
        <w:rPr>
          <w:color w:val="000000" w:themeColor="text1"/>
          <w:sz w:val="20"/>
          <w:szCs w:val="20"/>
        </w:rPr>
        <w:t xml:space="preserve">with mental illness. </w:t>
      </w:r>
      <w:r w:rsidRPr="00204F06">
        <w:rPr>
          <w:i/>
          <w:color w:val="000000" w:themeColor="text1"/>
          <w:sz w:val="20"/>
          <w:szCs w:val="20"/>
        </w:rPr>
        <w:t>J Ment Health Train Educ Pract</w:t>
      </w:r>
      <w:r w:rsidRPr="00204F06">
        <w:rPr>
          <w:color w:val="000000" w:themeColor="text1"/>
          <w:sz w:val="20"/>
          <w:szCs w:val="20"/>
        </w:rPr>
        <w:t xml:space="preserve"> 2023; </w:t>
      </w:r>
      <w:r w:rsidRPr="00204F06">
        <w:rPr>
          <w:b/>
          <w:bCs/>
          <w:color w:val="000000" w:themeColor="text1"/>
          <w:sz w:val="20"/>
          <w:szCs w:val="20"/>
        </w:rPr>
        <w:t>18</w:t>
      </w:r>
      <w:r w:rsidRPr="00204F06">
        <w:rPr>
          <w:color w:val="000000" w:themeColor="text1"/>
          <w:sz w:val="20"/>
          <w:szCs w:val="20"/>
        </w:rPr>
        <w:t xml:space="preserve">: 14-29. DOI: </w:t>
      </w:r>
      <w:r w:rsidR="00832A5A" w:rsidRPr="00204F06">
        <w:rPr>
          <w:color w:val="000000" w:themeColor="text1"/>
          <w:sz w:val="20"/>
          <w:szCs w:val="20"/>
        </w:rPr>
        <w:t>10.1108/JMHTEP-07-2021-0084</w:t>
      </w:r>
      <w:r w:rsidRPr="00204F06">
        <w:rPr>
          <w:color w:val="000000" w:themeColor="text1"/>
          <w:sz w:val="20"/>
          <w:szCs w:val="20"/>
        </w:rPr>
        <w:t>.</w:t>
      </w:r>
    </w:p>
    <w:p w14:paraId="00000284" w14:textId="10732AE9" w:rsidR="00832A5A" w:rsidRDefault="00D755D8">
      <w:pPr>
        <w:pBdr>
          <w:top w:val="nil"/>
          <w:left w:val="nil"/>
          <w:bottom w:val="nil"/>
          <w:right w:val="nil"/>
          <w:between w:val="nil"/>
        </w:pBdr>
        <w:spacing w:line="480" w:lineRule="auto"/>
        <w:rPr>
          <w:color w:val="000000"/>
          <w:sz w:val="20"/>
          <w:szCs w:val="20"/>
        </w:rPr>
      </w:pPr>
      <w:r>
        <w:rPr>
          <w:color w:val="000000"/>
          <w:sz w:val="20"/>
          <w:szCs w:val="20"/>
        </w:rPr>
        <w:t>8</w:t>
      </w:r>
      <w:r w:rsidR="00850003">
        <w:rPr>
          <w:color w:val="000000"/>
          <w:sz w:val="20"/>
          <w:szCs w:val="20"/>
        </w:rPr>
        <w:t>8</w:t>
      </w:r>
      <w:r>
        <w:rPr>
          <w:color w:val="000000"/>
          <w:sz w:val="20"/>
          <w:szCs w:val="20"/>
        </w:rPr>
        <w:t>.</w:t>
      </w:r>
      <w:r>
        <w:rPr>
          <w:color w:val="000000"/>
          <w:sz w:val="20"/>
          <w:szCs w:val="20"/>
        </w:rPr>
        <w:tab/>
        <w:t xml:space="preserve">Mucheru D, Ashby S, Hanlon MC, et al. Factors to consider during the implementation of nutrition and physical activity trials for people with psychotic illness into an Australian community setting. </w:t>
      </w:r>
      <w:r>
        <w:rPr>
          <w:i/>
          <w:color w:val="000000"/>
          <w:sz w:val="20"/>
          <w:szCs w:val="20"/>
        </w:rPr>
        <w:t>BMC Health Serv Res</w:t>
      </w:r>
      <w:r>
        <w:rPr>
          <w:color w:val="000000"/>
          <w:sz w:val="20"/>
          <w:szCs w:val="20"/>
        </w:rPr>
        <w:t xml:space="preserve"> 2020; </w:t>
      </w:r>
      <w:r w:rsidRPr="00C22AE1">
        <w:rPr>
          <w:b/>
          <w:bCs/>
          <w:color w:val="000000"/>
          <w:sz w:val="20"/>
          <w:szCs w:val="20"/>
        </w:rPr>
        <w:t>20</w:t>
      </w:r>
      <w:r>
        <w:rPr>
          <w:color w:val="000000"/>
          <w:sz w:val="20"/>
          <w:szCs w:val="20"/>
        </w:rPr>
        <w:t>: 743. DOI: 10.1186/s12913-020-05629-0.</w:t>
      </w:r>
    </w:p>
    <w:p w14:paraId="00000285" w14:textId="2D41F8A0" w:rsidR="00832A5A" w:rsidRDefault="00D755D8">
      <w:pPr>
        <w:pBdr>
          <w:top w:val="nil"/>
          <w:left w:val="nil"/>
          <w:bottom w:val="nil"/>
          <w:right w:val="nil"/>
          <w:between w:val="nil"/>
        </w:pBdr>
        <w:spacing w:line="480" w:lineRule="auto"/>
        <w:rPr>
          <w:color w:val="000000"/>
          <w:sz w:val="20"/>
          <w:szCs w:val="20"/>
        </w:rPr>
      </w:pPr>
      <w:r>
        <w:rPr>
          <w:color w:val="000000"/>
          <w:sz w:val="20"/>
          <w:szCs w:val="20"/>
        </w:rPr>
        <w:t>8</w:t>
      </w:r>
      <w:r w:rsidR="00850003">
        <w:rPr>
          <w:color w:val="000000"/>
          <w:sz w:val="20"/>
          <w:szCs w:val="20"/>
        </w:rPr>
        <w:t>9</w:t>
      </w:r>
      <w:r>
        <w:rPr>
          <w:color w:val="000000"/>
          <w:sz w:val="20"/>
          <w:szCs w:val="20"/>
        </w:rPr>
        <w:t>.</w:t>
      </w:r>
      <w:r>
        <w:rPr>
          <w:color w:val="000000"/>
          <w:sz w:val="20"/>
          <w:szCs w:val="20"/>
        </w:rPr>
        <w:tab/>
        <w:t xml:space="preserve">Sawyer C, Hassan L, Sainsbury J, et al. Using digital technology to promote physical health in mental healthcare: A sequential mixed-methods study of clinicians' views. </w:t>
      </w:r>
      <w:r>
        <w:rPr>
          <w:i/>
          <w:color w:val="000000"/>
          <w:sz w:val="20"/>
          <w:szCs w:val="20"/>
        </w:rPr>
        <w:t>Early Interv Psychiatry</w:t>
      </w:r>
      <w:r>
        <w:rPr>
          <w:color w:val="000000"/>
          <w:sz w:val="20"/>
          <w:szCs w:val="20"/>
        </w:rPr>
        <w:t xml:space="preserve"> 2024; </w:t>
      </w:r>
      <w:r w:rsidRPr="00C22AE1">
        <w:rPr>
          <w:b/>
          <w:bCs/>
          <w:color w:val="000000"/>
          <w:sz w:val="20"/>
          <w:szCs w:val="20"/>
        </w:rPr>
        <w:t>18</w:t>
      </w:r>
      <w:r>
        <w:rPr>
          <w:color w:val="000000"/>
          <w:sz w:val="20"/>
          <w:szCs w:val="20"/>
        </w:rPr>
        <w:t>: 140-152. DOI: 10.1111/eip.13441.</w:t>
      </w:r>
    </w:p>
    <w:p w14:paraId="00000286" w14:textId="2F16AA76" w:rsidR="00832A5A" w:rsidRDefault="00520EA7">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0</w:t>
      </w:r>
      <w:r w:rsidR="00D755D8">
        <w:rPr>
          <w:color w:val="000000"/>
          <w:sz w:val="20"/>
          <w:szCs w:val="20"/>
        </w:rPr>
        <w:t>.</w:t>
      </w:r>
      <w:r w:rsidR="00D755D8">
        <w:rPr>
          <w:color w:val="000000"/>
          <w:sz w:val="20"/>
          <w:szCs w:val="20"/>
        </w:rPr>
        <w:tab/>
        <w:t xml:space="preserve">Sørensen M, Bentzen M and Farholm A. Lessons Learned From a Physical Activity Intervention in Psychiatric Treatment: Patient, Staff, and Leader Perspectives. </w:t>
      </w:r>
      <w:r w:rsidR="00D755D8">
        <w:rPr>
          <w:i/>
          <w:color w:val="000000"/>
          <w:sz w:val="20"/>
          <w:szCs w:val="20"/>
        </w:rPr>
        <w:t>Front Psychiatry</w:t>
      </w:r>
      <w:r w:rsidR="00D755D8">
        <w:rPr>
          <w:color w:val="000000"/>
          <w:sz w:val="20"/>
          <w:szCs w:val="20"/>
        </w:rPr>
        <w:t xml:space="preserve"> 2020; </w:t>
      </w:r>
      <w:r w:rsidR="00D755D8" w:rsidRPr="00C22AE1">
        <w:rPr>
          <w:b/>
          <w:bCs/>
          <w:color w:val="000000"/>
          <w:sz w:val="20"/>
          <w:szCs w:val="20"/>
        </w:rPr>
        <w:t>11</w:t>
      </w:r>
      <w:r w:rsidR="00C22AE1">
        <w:rPr>
          <w:color w:val="000000"/>
          <w:sz w:val="20"/>
          <w:szCs w:val="20"/>
        </w:rPr>
        <w:t>: 87.</w:t>
      </w:r>
      <w:r w:rsidR="00D755D8">
        <w:rPr>
          <w:color w:val="000000"/>
          <w:sz w:val="20"/>
          <w:szCs w:val="20"/>
        </w:rPr>
        <w:t xml:space="preserve"> DOI: 10.3389/fpsyt.2020.00087.</w:t>
      </w:r>
    </w:p>
    <w:p w14:paraId="00000287" w14:textId="13964683"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1</w:t>
      </w:r>
      <w:r>
        <w:rPr>
          <w:color w:val="000000"/>
          <w:sz w:val="20"/>
          <w:szCs w:val="20"/>
        </w:rPr>
        <w:t>.</w:t>
      </w:r>
      <w:r>
        <w:rPr>
          <w:color w:val="000000"/>
          <w:sz w:val="20"/>
          <w:szCs w:val="20"/>
        </w:rPr>
        <w:tab/>
        <w:t xml:space="preserve">Wagner S, Addington KS, Varming A, et al. Caught between good intentions and rigid structures: A qualitative description of professionals' experiences with health promotion in mental health services. </w:t>
      </w:r>
      <w:r>
        <w:rPr>
          <w:i/>
          <w:color w:val="000000"/>
          <w:sz w:val="20"/>
          <w:szCs w:val="20"/>
        </w:rPr>
        <w:t xml:space="preserve">Scand </w:t>
      </w:r>
      <w:r w:rsidR="00C22AE1">
        <w:rPr>
          <w:i/>
          <w:color w:val="000000"/>
          <w:sz w:val="20"/>
          <w:szCs w:val="20"/>
        </w:rPr>
        <w:t>J</w:t>
      </w:r>
      <w:r>
        <w:rPr>
          <w:i/>
          <w:color w:val="000000"/>
          <w:sz w:val="20"/>
          <w:szCs w:val="20"/>
        </w:rPr>
        <w:t xml:space="preserve"> </w:t>
      </w:r>
      <w:r w:rsidR="00C22AE1">
        <w:rPr>
          <w:i/>
          <w:color w:val="000000"/>
          <w:sz w:val="20"/>
          <w:szCs w:val="20"/>
        </w:rPr>
        <w:t>C</w:t>
      </w:r>
      <w:r>
        <w:rPr>
          <w:i/>
          <w:color w:val="000000"/>
          <w:sz w:val="20"/>
          <w:szCs w:val="20"/>
        </w:rPr>
        <w:t xml:space="preserve">aring </w:t>
      </w:r>
      <w:r w:rsidR="00C22AE1">
        <w:rPr>
          <w:i/>
          <w:color w:val="000000"/>
          <w:sz w:val="20"/>
          <w:szCs w:val="20"/>
        </w:rPr>
        <w:t>S</w:t>
      </w:r>
      <w:r>
        <w:rPr>
          <w:i/>
          <w:color w:val="000000"/>
          <w:sz w:val="20"/>
          <w:szCs w:val="20"/>
        </w:rPr>
        <w:t>ci</w:t>
      </w:r>
      <w:r>
        <w:rPr>
          <w:color w:val="000000"/>
          <w:sz w:val="20"/>
          <w:szCs w:val="20"/>
        </w:rPr>
        <w:t xml:space="preserve"> 2022; </w:t>
      </w:r>
      <w:r w:rsidRPr="00C22AE1">
        <w:rPr>
          <w:b/>
          <w:bCs/>
          <w:color w:val="000000"/>
          <w:sz w:val="20"/>
          <w:szCs w:val="20"/>
        </w:rPr>
        <w:t>36</w:t>
      </w:r>
      <w:r>
        <w:rPr>
          <w:color w:val="000000"/>
          <w:sz w:val="20"/>
          <w:szCs w:val="20"/>
        </w:rPr>
        <w:t>: 663-672. DOI: 10.1111/scs.13023.</w:t>
      </w:r>
    </w:p>
    <w:p w14:paraId="00000288" w14:textId="071BDAAC"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2</w:t>
      </w:r>
      <w:r>
        <w:rPr>
          <w:color w:val="000000"/>
          <w:sz w:val="20"/>
          <w:szCs w:val="20"/>
        </w:rPr>
        <w:t>.</w:t>
      </w:r>
      <w:r>
        <w:rPr>
          <w:color w:val="000000"/>
          <w:sz w:val="20"/>
          <w:szCs w:val="20"/>
        </w:rPr>
        <w:tab/>
        <w:t xml:space="preserve">Woodhead G, Hitch D, Watson J, et al. Setting up an exercise physiology clinic in youth mental health: Staff and student </w:t>
      </w:r>
      <w:r w:rsidRPr="00C22AE1">
        <w:rPr>
          <w:color w:val="000000" w:themeColor="text1"/>
          <w:sz w:val="20"/>
          <w:szCs w:val="20"/>
        </w:rPr>
        <w:t xml:space="preserve">perspectives. </w:t>
      </w:r>
      <w:r w:rsidRPr="00C22AE1">
        <w:rPr>
          <w:i/>
          <w:color w:val="000000" w:themeColor="text1"/>
          <w:sz w:val="20"/>
          <w:szCs w:val="20"/>
        </w:rPr>
        <w:t>Adv Ment Health</w:t>
      </w:r>
      <w:r w:rsidRPr="00C22AE1">
        <w:rPr>
          <w:color w:val="000000" w:themeColor="text1"/>
          <w:sz w:val="20"/>
          <w:szCs w:val="20"/>
        </w:rPr>
        <w:t xml:space="preserve"> 2021; </w:t>
      </w:r>
      <w:r w:rsidRPr="00C22AE1">
        <w:rPr>
          <w:b/>
          <w:bCs/>
          <w:color w:val="000000" w:themeColor="text1"/>
          <w:sz w:val="20"/>
          <w:szCs w:val="20"/>
        </w:rPr>
        <w:t>19</w:t>
      </w:r>
      <w:r w:rsidRPr="00C22AE1">
        <w:rPr>
          <w:color w:val="000000" w:themeColor="text1"/>
          <w:sz w:val="20"/>
          <w:szCs w:val="20"/>
        </w:rPr>
        <w:t xml:space="preserve">: 4-16. DOI: </w:t>
      </w:r>
      <w:r w:rsidR="00832A5A" w:rsidRPr="00C22AE1">
        <w:rPr>
          <w:color w:val="000000" w:themeColor="text1"/>
          <w:sz w:val="20"/>
          <w:szCs w:val="20"/>
        </w:rPr>
        <w:t>10.1080/18387357.2019.1622429</w:t>
      </w:r>
      <w:r w:rsidRPr="00C22AE1">
        <w:rPr>
          <w:color w:val="000000" w:themeColor="text1"/>
          <w:sz w:val="20"/>
          <w:szCs w:val="20"/>
        </w:rPr>
        <w:t>.</w:t>
      </w:r>
    </w:p>
    <w:p w14:paraId="00000289" w14:textId="52A0AC1C"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3</w:t>
      </w:r>
      <w:r>
        <w:rPr>
          <w:color w:val="000000"/>
          <w:sz w:val="20"/>
          <w:szCs w:val="20"/>
        </w:rPr>
        <w:t>.</w:t>
      </w:r>
      <w:r>
        <w:rPr>
          <w:color w:val="000000"/>
          <w:sz w:val="20"/>
          <w:szCs w:val="20"/>
        </w:rPr>
        <w:tab/>
        <w:t xml:space="preserve">Walburg FS, de Joode JW, Brandt HE, et al. Implementation of a lifestyle intervention for people with a severe mental illness (SMILE): a process evaluation. </w:t>
      </w:r>
      <w:r>
        <w:rPr>
          <w:i/>
          <w:color w:val="000000"/>
          <w:sz w:val="20"/>
          <w:szCs w:val="20"/>
        </w:rPr>
        <w:t>BMC Health Serv Res</w:t>
      </w:r>
      <w:r>
        <w:rPr>
          <w:color w:val="000000"/>
          <w:sz w:val="20"/>
          <w:szCs w:val="20"/>
        </w:rPr>
        <w:t xml:space="preserve"> 2022; </w:t>
      </w:r>
      <w:r w:rsidRPr="00C22AE1">
        <w:rPr>
          <w:b/>
          <w:bCs/>
          <w:color w:val="000000"/>
          <w:sz w:val="20"/>
          <w:szCs w:val="20"/>
        </w:rPr>
        <w:t>22</w:t>
      </w:r>
      <w:r>
        <w:rPr>
          <w:color w:val="000000"/>
          <w:sz w:val="20"/>
          <w:szCs w:val="20"/>
        </w:rPr>
        <w:t>: 27. DOI: 10.1186/s12913-021-07391-3.</w:t>
      </w:r>
    </w:p>
    <w:p w14:paraId="0000028A" w14:textId="78F78DC7"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9</w:t>
      </w:r>
      <w:r w:rsidR="00850003">
        <w:rPr>
          <w:color w:val="000000"/>
          <w:sz w:val="20"/>
          <w:szCs w:val="20"/>
        </w:rPr>
        <w:t>4</w:t>
      </w:r>
      <w:r>
        <w:rPr>
          <w:color w:val="000000"/>
          <w:sz w:val="20"/>
          <w:szCs w:val="20"/>
        </w:rPr>
        <w:t>.</w:t>
      </w:r>
      <w:r>
        <w:rPr>
          <w:color w:val="000000"/>
          <w:sz w:val="20"/>
          <w:szCs w:val="20"/>
        </w:rPr>
        <w:tab/>
        <w:t xml:space="preserve">Møller JE, Møller A and Ledderer L. Dilemmas in delivering health promotion activities: findings from a qualitative study of mental health nurses in Denmark. </w:t>
      </w:r>
      <w:r>
        <w:rPr>
          <w:i/>
          <w:color w:val="000000"/>
          <w:sz w:val="20"/>
          <w:szCs w:val="20"/>
        </w:rPr>
        <w:t xml:space="preserve">BMJ </w:t>
      </w:r>
      <w:r w:rsidR="00370BFB">
        <w:rPr>
          <w:i/>
          <w:color w:val="000000"/>
          <w:sz w:val="20"/>
          <w:szCs w:val="20"/>
        </w:rPr>
        <w:t>O</w:t>
      </w:r>
      <w:r>
        <w:rPr>
          <w:i/>
          <w:color w:val="000000"/>
          <w:sz w:val="20"/>
          <w:szCs w:val="20"/>
        </w:rPr>
        <w:t>pen</w:t>
      </w:r>
      <w:r>
        <w:rPr>
          <w:color w:val="000000"/>
          <w:sz w:val="20"/>
          <w:szCs w:val="20"/>
        </w:rPr>
        <w:t xml:space="preserve"> 2020; </w:t>
      </w:r>
      <w:r w:rsidRPr="00370BFB">
        <w:rPr>
          <w:b/>
          <w:bCs/>
          <w:color w:val="000000"/>
          <w:sz w:val="20"/>
          <w:szCs w:val="20"/>
        </w:rPr>
        <w:t>10</w:t>
      </w:r>
      <w:r>
        <w:rPr>
          <w:color w:val="000000"/>
          <w:sz w:val="20"/>
          <w:szCs w:val="20"/>
        </w:rPr>
        <w:t>: e036403. DOI: 10.1136/bmjopen-2019-036403.</w:t>
      </w:r>
    </w:p>
    <w:p w14:paraId="0000028B" w14:textId="4C0702CE"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5</w:t>
      </w:r>
      <w:r>
        <w:rPr>
          <w:color w:val="000000"/>
          <w:sz w:val="20"/>
          <w:szCs w:val="20"/>
        </w:rPr>
        <w:t>.</w:t>
      </w:r>
      <w:r>
        <w:rPr>
          <w:color w:val="000000"/>
          <w:sz w:val="20"/>
          <w:szCs w:val="20"/>
        </w:rPr>
        <w:tab/>
        <w:t xml:space="preserve">Rosa N, Feliu A, Ballbè M, et al. Quitline nurses' experiences in providing telephone-based smoking cessation help to mental health patients: A mixed methods study. </w:t>
      </w:r>
      <w:r>
        <w:rPr>
          <w:i/>
          <w:color w:val="000000"/>
          <w:sz w:val="20"/>
          <w:szCs w:val="20"/>
        </w:rPr>
        <w:t xml:space="preserve">J </w:t>
      </w:r>
      <w:r w:rsidR="0011239B">
        <w:rPr>
          <w:i/>
          <w:color w:val="000000"/>
          <w:sz w:val="20"/>
          <w:szCs w:val="20"/>
        </w:rPr>
        <w:t>P</w:t>
      </w:r>
      <w:r>
        <w:rPr>
          <w:i/>
          <w:color w:val="000000"/>
          <w:sz w:val="20"/>
          <w:szCs w:val="20"/>
        </w:rPr>
        <w:t xml:space="preserve">sychiatr </w:t>
      </w:r>
      <w:r w:rsidR="0011239B">
        <w:rPr>
          <w:i/>
          <w:color w:val="000000"/>
          <w:sz w:val="20"/>
          <w:szCs w:val="20"/>
        </w:rPr>
        <w:t>M</w:t>
      </w:r>
      <w:r>
        <w:rPr>
          <w:i/>
          <w:color w:val="000000"/>
          <w:sz w:val="20"/>
          <w:szCs w:val="20"/>
        </w:rPr>
        <w:t xml:space="preserve">ent </w:t>
      </w:r>
      <w:r w:rsidR="0011239B">
        <w:rPr>
          <w:i/>
          <w:color w:val="000000"/>
          <w:sz w:val="20"/>
          <w:szCs w:val="20"/>
        </w:rPr>
        <w:t>H</w:t>
      </w:r>
      <w:r>
        <w:rPr>
          <w:i/>
          <w:color w:val="000000"/>
          <w:sz w:val="20"/>
          <w:szCs w:val="20"/>
        </w:rPr>
        <w:t xml:space="preserve">ealth </w:t>
      </w:r>
      <w:r w:rsidR="0011239B">
        <w:rPr>
          <w:i/>
          <w:color w:val="000000"/>
          <w:sz w:val="20"/>
          <w:szCs w:val="20"/>
        </w:rPr>
        <w:t>N</w:t>
      </w:r>
      <w:r>
        <w:rPr>
          <w:i/>
          <w:color w:val="000000"/>
          <w:sz w:val="20"/>
          <w:szCs w:val="20"/>
        </w:rPr>
        <w:t>urs</w:t>
      </w:r>
      <w:r>
        <w:rPr>
          <w:color w:val="000000"/>
          <w:sz w:val="20"/>
          <w:szCs w:val="20"/>
        </w:rPr>
        <w:t xml:space="preserve"> 2024</w:t>
      </w:r>
      <w:r w:rsidR="0011239B">
        <w:rPr>
          <w:color w:val="000000"/>
          <w:sz w:val="20"/>
          <w:szCs w:val="20"/>
        </w:rPr>
        <w:t xml:space="preserve">; </w:t>
      </w:r>
      <w:r w:rsidR="0011239B" w:rsidRPr="0011239B">
        <w:rPr>
          <w:b/>
          <w:bCs/>
          <w:color w:val="000000"/>
          <w:sz w:val="20"/>
          <w:szCs w:val="20"/>
        </w:rPr>
        <w:t>31</w:t>
      </w:r>
      <w:r w:rsidR="0011239B">
        <w:rPr>
          <w:color w:val="000000"/>
          <w:sz w:val="20"/>
          <w:szCs w:val="20"/>
        </w:rPr>
        <w:t>: 755-766</w:t>
      </w:r>
      <w:r>
        <w:rPr>
          <w:color w:val="000000"/>
          <w:sz w:val="20"/>
          <w:szCs w:val="20"/>
        </w:rPr>
        <w:t>. DOI: 10.1111/jpm.13012.</w:t>
      </w:r>
    </w:p>
    <w:p w14:paraId="0000028C" w14:textId="440367E3"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6</w:t>
      </w:r>
      <w:r>
        <w:rPr>
          <w:color w:val="000000"/>
          <w:sz w:val="20"/>
          <w:szCs w:val="20"/>
        </w:rPr>
        <w:t>.</w:t>
      </w:r>
      <w:r>
        <w:rPr>
          <w:color w:val="000000"/>
          <w:sz w:val="20"/>
          <w:szCs w:val="20"/>
        </w:rPr>
        <w:tab/>
        <w:t xml:space="preserve">Rogova A, Leal IM, Britton M, et al. Implementing a tobacco-free workplace program at a substance use treatment center: a case study. </w:t>
      </w:r>
      <w:r>
        <w:rPr>
          <w:i/>
          <w:color w:val="000000"/>
          <w:sz w:val="20"/>
          <w:szCs w:val="20"/>
        </w:rPr>
        <w:t>BMC Health Serv Res</w:t>
      </w:r>
      <w:r>
        <w:rPr>
          <w:color w:val="000000"/>
          <w:sz w:val="20"/>
          <w:szCs w:val="20"/>
        </w:rPr>
        <w:t xml:space="preserve"> 2024; </w:t>
      </w:r>
      <w:r w:rsidRPr="0011239B">
        <w:rPr>
          <w:b/>
          <w:bCs/>
          <w:color w:val="000000"/>
          <w:sz w:val="20"/>
          <w:szCs w:val="20"/>
        </w:rPr>
        <w:t>24</w:t>
      </w:r>
      <w:r>
        <w:rPr>
          <w:color w:val="000000"/>
          <w:sz w:val="20"/>
          <w:szCs w:val="20"/>
        </w:rPr>
        <w:t>: 201. DOI: 10.1186/s12913-024-10629-5.</w:t>
      </w:r>
    </w:p>
    <w:p w14:paraId="0000028D" w14:textId="51B53B24"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7</w:t>
      </w:r>
      <w:r>
        <w:rPr>
          <w:color w:val="000000"/>
          <w:sz w:val="20"/>
          <w:szCs w:val="20"/>
        </w:rPr>
        <w:t>.</w:t>
      </w:r>
      <w:r>
        <w:rPr>
          <w:color w:val="000000"/>
          <w:sz w:val="20"/>
          <w:szCs w:val="20"/>
        </w:rPr>
        <w:tab/>
        <w:t xml:space="preserve">Tambyah R, Olcoń K, Allan J, et al. Mental health clinicians' perceptions of nature-based interventions within community mental health services: evidence from Australia. </w:t>
      </w:r>
      <w:r>
        <w:rPr>
          <w:i/>
          <w:color w:val="000000"/>
          <w:sz w:val="20"/>
          <w:szCs w:val="20"/>
        </w:rPr>
        <w:t xml:space="preserve">BMC </w:t>
      </w:r>
      <w:r w:rsidR="0011239B">
        <w:rPr>
          <w:i/>
          <w:color w:val="000000"/>
          <w:sz w:val="20"/>
          <w:szCs w:val="20"/>
        </w:rPr>
        <w:t>H</w:t>
      </w:r>
      <w:r>
        <w:rPr>
          <w:i/>
          <w:color w:val="000000"/>
          <w:sz w:val="20"/>
          <w:szCs w:val="20"/>
        </w:rPr>
        <w:t xml:space="preserve">ealth </w:t>
      </w:r>
      <w:r w:rsidR="0011239B">
        <w:rPr>
          <w:i/>
          <w:color w:val="000000"/>
          <w:sz w:val="20"/>
          <w:szCs w:val="20"/>
        </w:rPr>
        <w:t>S</w:t>
      </w:r>
      <w:r>
        <w:rPr>
          <w:i/>
          <w:color w:val="000000"/>
          <w:sz w:val="20"/>
          <w:szCs w:val="20"/>
        </w:rPr>
        <w:t xml:space="preserve">erv </w:t>
      </w:r>
      <w:r w:rsidR="0011239B">
        <w:rPr>
          <w:i/>
          <w:color w:val="000000"/>
          <w:sz w:val="20"/>
          <w:szCs w:val="20"/>
        </w:rPr>
        <w:t>R</w:t>
      </w:r>
      <w:r>
        <w:rPr>
          <w:i/>
          <w:color w:val="000000"/>
          <w:sz w:val="20"/>
          <w:szCs w:val="20"/>
        </w:rPr>
        <w:t>es</w:t>
      </w:r>
      <w:r>
        <w:rPr>
          <w:color w:val="000000"/>
          <w:sz w:val="20"/>
          <w:szCs w:val="20"/>
        </w:rPr>
        <w:t xml:space="preserve"> 2022; </w:t>
      </w:r>
      <w:r w:rsidRPr="0011239B">
        <w:rPr>
          <w:b/>
          <w:bCs/>
          <w:color w:val="000000"/>
          <w:sz w:val="20"/>
          <w:szCs w:val="20"/>
        </w:rPr>
        <w:t>22</w:t>
      </w:r>
      <w:r>
        <w:rPr>
          <w:color w:val="000000"/>
          <w:sz w:val="20"/>
          <w:szCs w:val="20"/>
        </w:rPr>
        <w:t>: 841. DOI: 10.1186/s12913-022-08223-8.</w:t>
      </w:r>
    </w:p>
    <w:p w14:paraId="0000028E" w14:textId="30AABF74"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8</w:t>
      </w:r>
      <w:r>
        <w:rPr>
          <w:color w:val="000000"/>
          <w:sz w:val="20"/>
          <w:szCs w:val="20"/>
        </w:rPr>
        <w:t>.</w:t>
      </w:r>
      <w:r>
        <w:rPr>
          <w:color w:val="000000"/>
          <w:sz w:val="20"/>
          <w:szCs w:val="20"/>
        </w:rPr>
        <w:tab/>
        <w:t xml:space="preserve">Khoubaeva D, Popel N, Omrin D, et al. “You can't take a pill to exercise”—Qualitative findings from the Toward Exercise as Medicine for </w:t>
      </w:r>
      <w:r w:rsidRPr="0011239B">
        <w:rPr>
          <w:color w:val="000000" w:themeColor="text1"/>
          <w:sz w:val="20"/>
          <w:szCs w:val="20"/>
        </w:rPr>
        <w:t xml:space="preserve">Adolescents with bipolar disorder (TEAM-BD) study. </w:t>
      </w:r>
      <w:r w:rsidRPr="0011239B">
        <w:rPr>
          <w:i/>
          <w:color w:val="000000" w:themeColor="text1"/>
          <w:sz w:val="20"/>
          <w:szCs w:val="20"/>
        </w:rPr>
        <w:t>Ment Health Phys Act</w:t>
      </w:r>
      <w:r w:rsidRPr="0011239B">
        <w:rPr>
          <w:color w:val="000000" w:themeColor="text1"/>
          <w:sz w:val="20"/>
          <w:szCs w:val="20"/>
        </w:rPr>
        <w:t xml:space="preserve"> 2023; </w:t>
      </w:r>
      <w:r w:rsidRPr="0011239B">
        <w:rPr>
          <w:b/>
          <w:bCs/>
          <w:color w:val="000000" w:themeColor="text1"/>
          <w:sz w:val="20"/>
          <w:szCs w:val="20"/>
        </w:rPr>
        <w:t>24</w:t>
      </w:r>
      <w:r w:rsidRPr="0011239B">
        <w:rPr>
          <w:color w:val="000000" w:themeColor="text1"/>
          <w:sz w:val="20"/>
          <w:szCs w:val="20"/>
        </w:rPr>
        <w:t xml:space="preserve">: 1-12. DOI: </w:t>
      </w:r>
      <w:r w:rsidR="00832A5A" w:rsidRPr="0011239B">
        <w:rPr>
          <w:color w:val="000000" w:themeColor="text1"/>
          <w:sz w:val="20"/>
          <w:szCs w:val="20"/>
        </w:rPr>
        <w:t>10.1016/j.mhpa.2022.100485</w:t>
      </w:r>
      <w:r w:rsidRPr="0011239B">
        <w:rPr>
          <w:color w:val="000000" w:themeColor="text1"/>
          <w:sz w:val="20"/>
          <w:szCs w:val="20"/>
        </w:rPr>
        <w:t>.</w:t>
      </w:r>
    </w:p>
    <w:p w14:paraId="0000028F" w14:textId="217F83C8" w:rsidR="00832A5A" w:rsidRDefault="00D755D8">
      <w:pPr>
        <w:pBdr>
          <w:top w:val="nil"/>
          <w:left w:val="nil"/>
          <w:bottom w:val="nil"/>
          <w:right w:val="nil"/>
          <w:between w:val="nil"/>
        </w:pBdr>
        <w:spacing w:line="480" w:lineRule="auto"/>
        <w:rPr>
          <w:color w:val="000000"/>
          <w:sz w:val="20"/>
          <w:szCs w:val="20"/>
        </w:rPr>
      </w:pPr>
      <w:r>
        <w:rPr>
          <w:color w:val="000000"/>
          <w:sz w:val="20"/>
          <w:szCs w:val="20"/>
        </w:rPr>
        <w:t>9</w:t>
      </w:r>
      <w:r w:rsidR="00850003">
        <w:rPr>
          <w:color w:val="000000"/>
          <w:sz w:val="20"/>
          <w:szCs w:val="20"/>
        </w:rPr>
        <w:t>9</w:t>
      </w:r>
      <w:r>
        <w:rPr>
          <w:color w:val="000000"/>
          <w:sz w:val="20"/>
          <w:szCs w:val="20"/>
        </w:rPr>
        <w:t>.</w:t>
      </w:r>
      <w:r>
        <w:rPr>
          <w:color w:val="000000"/>
          <w:sz w:val="20"/>
          <w:szCs w:val="20"/>
        </w:rPr>
        <w:tab/>
        <w:t xml:space="preserve">O'Neill K, Hand R, Diop B, et al. Informing the development of the coaching online and community health (COACH) program: a qualitative study of clubhouse members living with serious mental illness. </w:t>
      </w:r>
      <w:r>
        <w:rPr>
          <w:i/>
          <w:color w:val="000000"/>
          <w:sz w:val="20"/>
          <w:szCs w:val="20"/>
        </w:rPr>
        <w:t>Transl Behav Med</w:t>
      </w:r>
      <w:r>
        <w:rPr>
          <w:color w:val="000000"/>
          <w:sz w:val="20"/>
          <w:szCs w:val="20"/>
        </w:rPr>
        <w:t xml:space="preserve"> 2023; </w:t>
      </w:r>
      <w:r w:rsidRPr="0011239B">
        <w:rPr>
          <w:b/>
          <w:bCs/>
          <w:color w:val="000000"/>
          <w:sz w:val="20"/>
          <w:szCs w:val="20"/>
        </w:rPr>
        <w:t>13</w:t>
      </w:r>
      <w:r>
        <w:rPr>
          <w:color w:val="000000"/>
          <w:sz w:val="20"/>
          <w:szCs w:val="20"/>
        </w:rPr>
        <w:t>: 343-353. DOI: 10.1093/tbm/ibad001.</w:t>
      </w:r>
    </w:p>
    <w:p w14:paraId="00000290" w14:textId="01D488A4" w:rsidR="00832A5A" w:rsidRPr="0011239B" w:rsidRDefault="00850003">
      <w:pPr>
        <w:pBdr>
          <w:top w:val="nil"/>
          <w:left w:val="nil"/>
          <w:bottom w:val="nil"/>
          <w:right w:val="nil"/>
          <w:between w:val="nil"/>
        </w:pBdr>
        <w:spacing w:line="480" w:lineRule="auto"/>
        <w:rPr>
          <w:color w:val="000000" w:themeColor="text1"/>
          <w:sz w:val="20"/>
          <w:szCs w:val="20"/>
        </w:rPr>
      </w:pPr>
      <w:r>
        <w:rPr>
          <w:color w:val="000000"/>
          <w:sz w:val="20"/>
          <w:szCs w:val="20"/>
        </w:rPr>
        <w:t>100</w:t>
      </w:r>
      <w:r w:rsidR="00D755D8">
        <w:rPr>
          <w:color w:val="000000"/>
          <w:sz w:val="20"/>
          <w:szCs w:val="20"/>
        </w:rPr>
        <w:t>.</w:t>
      </w:r>
      <w:r w:rsidR="00D755D8">
        <w:rPr>
          <w:color w:val="000000"/>
          <w:sz w:val="20"/>
          <w:szCs w:val="20"/>
        </w:rPr>
        <w:tab/>
        <w:t xml:space="preserve">Twyman L, Cowles C, Walsberger SC, et al. ‘They’re going to smoke anyway’: A qualitative study of community mental health staff and consumer perspectives on the role of </w:t>
      </w:r>
      <w:r w:rsidR="00D755D8" w:rsidRPr="0011239B">
        <w:rPr>
          <w:color w:val="000000" w:themeColor="text1"/>
          <w:sz w:val="20"/>
          <w:szCs w:val="20"/>
        </w:rPr>
        <w:t xml:space="preserve">social and living environments in tobacco use and cessation. </w:t>
      </w:r>
      <w:r w:rsidR="00D755D8" w:rsidRPr="0011239B">
        <w:rPr>
          <w:i/>
          <w:color w:val="000000" w:themeColor="text1"/>
          <w:sz w:val="20"/>
          <w:szCs w:val="20"/>
        </w:rPr>
        <w:t>Front Psychiatry</w:t>
      </w:r>
      <w:r w:rsidR="00D755D8" w:rsidRPr="0011239B">
        <w:rPr>
          <w:color w:val="000000" w:themeColor="text1"/>
          <w:sz w:val="20"/>
          <w:szCs w:val="20"/>
        </w:rPr>
        <w:t xml:space="preserve"> 2019; </w:t>
      </w:r>
      <w:r w:rsidR="00D755D8" w:rsidRPr="0011239B">
        <w:rPr>
          <w:b/>
          <w:bCs/>
          <w:color w:val="000000" w:themeColor="text1"/>
          <w:sz w:val="20"/>
          <w:szCs w:val="20"/>
        </w:rPr>
        <w:t>10</w:t>
      </w:r>
      <w:r w:rsidR="0011239B">
        <w:rPr>
          <w:color w:val="000000" w:themeColor="text1"/>
          <w:sz w:val="20"/>
          <w:szCs w:val="20"/>
        </w:rPr>
        <w:t>: 503</w:t>
      </w:r>
      <w:r w:rsidR="00D755D8" w:rsidRPr="0011239B">
        <w:rPr>
          <w:color w:val="000000" w:themeColor="text1"/>
          <w:sz w:val="20"/>
          <w:szCs w:val="20"/>
        </w:rPr>
        <w:t xml:space="preserve">. DOI: </w:t>
      </w:r>
      <w:r w:rsidR="0011239B" w:rsidRPr="0011239B">
        <w:rPr>
          <w:color w:val="000000" w:themeColor="text1"/>
          <w:sz w:val="20"/>
          <w:szCs w:val="20"/>
        </w:rPr>
        <w:t>10.3389/fpsyt.2019.00503</w:t>
      </w:r>
      <w:r w:rsidR="00D755D8" w:rsidRPr="0011239B">
        <w:rPr>
          <w:color w:val="000000" w:themeColor="text1"/>
          <w:sz w:val="20"/>
          <w:szCs w:val="20"/>
        </w:rPr>
        <w:t>.</w:t>
      </w:r>
    </w:p>
    <w:p w14:paraId="00000291" w14:textId="518AB4E6" w:rsidR="00832A5A" w:rsidRDefault="00520EA7">
      <w:pPr>
        <w:pBdr>
          <w:top w:val="nil"/>
          <w:left w:val="nil"/>
          <w:bottom w:val="nil"/>
          <w:right w:val="nil"/>
          <w:between w:val="nil"/>
        </w:pBdr>
        <w:spacing w:line="480" w:lineRule="auto"/>
        <w:rPr>
          <w:color w:val="000000"/>
          <w:sz w:val="20"/>
          <w:szCs w:val="20"/>
        </w:rPr>
      </w:pPr>
      <w:r>
        <w:rPr>
          <w:color w:val="000000"/>
          <w:sz w:val="20"/>
          <w:szCs w:val="20"/>
        </w:rPr>
        <w:lastRenderedPageBreak/>
        <w:t>10</w:t>
      </w:r>
      <w:r w:rsidR="00850003">
        <w:rPr>
          <w:color w:val="000000"/>
          <w:sz w:val="20"/>
          <w:szCs w:val="20"/>
        </w:rPr>
        <w:t>1</w:t>
      </w:r>
      <w:r w:rsidR="00D755D8">
        <w:rPr>
          <w:color w:val="000000"/>
          <w:sz w:val="20"/>
          <w:szCs w:val="20"/>
        </w:rPr>
        <w:t>.</w:t>
      </w:r>
      <w:r w:rsidR="00D755D8">
        <w:rPr>
          <w:color w:val="000000"/>
          <w:sz w:val="20"/>
          <w:szCs w:val="20"/>
        </w:rPr>
        <w:tab/>
        <w:t xml:space="preserve">Bochicchio L, Stefancic A, Gurdak K, et al. "We're All in this Together": Peer-specialist Contributions to a Healthy Lifestyle Intervention for People with Serious Mental Illness. </w:t>
      </w:r>
      <w:r w:rsidR="00D755D8">
        <w:rPr>
          <w:i/>
          <w:color w:val="000000"/>
          <w:sz w:val="20"/>
          <w:szCs w:val="20"/>
        </w:rPr>
        <w:t>Adm Policy Ment Health</w:t>
      </w:r>
      <w:r w:rsidR="00D755D8">
        <w:rPr>
          <w:color w:val="000000"/>
          <w:sz w:val="20"/>
          <w:szCs w:val="20"/>
        </w:rPr>
        <w:t xml:space="preserve"> 2019; </w:t>
      </w:r>
      <w:r w:rsidR="00D755D8" w:rsidRPr="0011239B">
        <w:rPr>
          <w:b/>
          <w:bCs/>
          <w:color w:val="000000"/>
          <w:sz w:val="20"/>
          <w:szCs w:val="20"/>
        </w:rPr>
        <w:t>46</w:t>
      </w:r>
      <w:r w:rsidR="00D755D8">
        <w:rPr>
          <w:color w:val="000000"/>
          <w:sz w:val="20"/>
          <w:szCs w:val="20"/>
        </w:rPr>
        <w:t>: 298-310. DOI: 10.1007/s10488-018-0914-6.</w:t>
      </w:r>
    </w:p>
    <w:p w14:paraId="00000292" w14:textId="514AB3AC" w:rsidR="00832A5A" w:rsidRDefault="00D755D8">
      <w:pPr>
        <w:pBdr>
          <w:top w:val="nil"/>
          <w:left w:val="nil"/>
          <w:bottom w:val="nil"/>
          <w:right w:val="nil"/>
          <w:between w:val="nil"/>
        </w:pBdr>
        <w:spacing w:line="480" w:lineRule="auto"/>
        <w:rPr>
          <w:color w:val="000000"/>
          <w:sz w:val="20"/>
          <w:szCs w:val="20"/>
        </w:rPr>
      </w:pPr>
      <w:r>
        <w:rPr>
          <w:color w:val="000000"/>
          <w:sz w:val="20"/>
          <w:szCs w:val="20"/>
        </w:rPr>
        <w:t>10</w:t>
      </w:r>
      <w:r w:rsidR="00850003">
        <w:rPr>
          <w:color w:val="000000"/>
          <w:sz w:val="20"/>
          <w:szCs w:val="20"/>
        </w:rPr>
        <w:t>2</w:t>
      </w:r>
      <w:r>
        <w:rPr>
          <w:color w:val="000000"/>
          <w:sz w:val="20"/>
          <w:szCs w:val="20"/>
        </w:rPr>
        <w:t>.</w:t>
      </w:r>
      <w:r>
        <w:rPr>
          <w:color w:val="000000"/>
          <w:sz w:val="20"/>
          <w:szCs w:val="20"/>
        </w:rPr>
        <w:tab/>
        <w:t xml:space="preserve">Brooke LE, Gucciardi DF, Ntoumanis N, et al. Enhancing functional recovery for young people recovering from first episode psychosis via sport-based life skills training: Outcomes of a feasibility and pilot study. </w:t>
      </w:r>
      <w:r>
        <w:rPr>
          <w:i/>
          <w:color w:val="000000"/>
          <w:sz w:val="20"/>
          <w:szCs w:val="20"/>
        </w:rPr>
        <w:t xml:space="preserve">Health </w:t>
      </w:r>
      <w:r w:rsidRPr="0011239B">
        <w:rPr>
          <w:i/>
          <w:color w:val="000000" w:themeColor="text1"/>
          <w:sz w:val="20"/>
          <w:szCs w:val="20"/>
        </w:rPr>
        <w:t>Psychol Behav Med</w:t>
      </w:r>
      <w:r w:rsidRPr="0011239B">
        <w:rPr>
          <w:color w:val="000000" w:themeColor="text1"/>
          <w:sz w:val="20"/>
          <w:szCs w:val="20"/>
        </w:rPr>
        <w:t xml:space="preserve"> 2022; </w:t>
      </w:r>
      <w:r w:rsidRPr="0011239B">
        <w:rPr>
          <w:b/>
          <w:bCs/>
          <w:color w:val="000000" w:themeColor="text1"/>
          <w:sz w:val="20"/>
          <w:szCs w:val="20"/>
        </w:rPr>
        <w:t>10</w:t>
      </w:r>
      <w:r w:rsidRPr="0011239B">
        <w:rPr>
          <w:color w:val="000000" w:themeColor="text1"/>
          <w:sz w:val="20"/>
          <w:szCs w:val="20"/>
        </w:rPr>
        <w:t xml:space="preserve">: 1136-1158. DOI: </w:t>
      </w:r>
      <w:r w:rsidR="0011239B" w:rsidRPr="0011239B">
        <w:rPr>
          <w:color w:val="000000" w:themeColor="text1"/>
          <w:sz w:val="20"/>
          <w:szCs w:val="20"/>
        </w:rPr>
        <w:t>10.1080/21642850.2022.2147073</w:t>
      </w:r>
      <w:r>
        <w:rPr>
          <w:color w:val="000000"/>
          <w:sz w:val="20"/>
          <w:szCs w:val="20"/>
        </w:rPr>
        <w:t>.</w:t>
      </w:r>
    </w:p>
    <w:p w14:paraId="00000293" w14:textId="39DBAF57" w:rsidR="00832A5A" w:rsidRDefault="00D755D8">
      <w:pPr>
        <w:pBdr>
          <w:top w:val="nil"/>
          <w:left w:val="nil"/>
          <w:bottom w:val="nil"/>
          <w:right w:val="nil"/>
          <w:between w:val="nil"/>
        </w:pBdr>
        <w:spacing w:line="480" w:lineRule="auto"/>
        <w:rPr>
          <w:color w:val="000000"/>
          <w:sz w:val="20"/>
          <w:szCs w:val="20"/>
        </w:rPr>
      </w:pPr>
      <w:r>
        <w:rPr>
          <w:color w:val="000000"/>
          <w:sz w:val="20"/>
          <w:szCs w:val="20"/>
        </w:rPr>
        <w:t>10</w:t>
      </w:r>
      <w:r w:rsidR="00850003">
        <w:rPr>
          <w:color w:val="000000"/>
          <w:sz w:val="20"/>
          <w:szCs w:val="20"/>
        </w:rPr>
        <w:t>3</w:t>
      </w:r>
      <w:r>
        <w:rPr>
          <w:color w:val="000000"/>
          <w:sz w:val="20"/>
          <w:szCs w:val="20"/>
        </w:rPr>
        <w:t>.</w:t>
      </w:r>
      <w:r>
        <w:rPr>
          <w:color w:val="000000"/>
          <w:sz w:val="20"/>
          <w:szCs w:val="20"/>
        </w:rPr>
        <w:tab/>
        <w:t xml:space="preserve">Smith J, Griffiths LA, Band M, et al. Early Intervention in Psychosis: Effectiveness and Implementation of a Combined Exercise and Health Behavior Intervention Within Routine Care. </w:t>
      </w:r>
      <w:r>
        <w:rPr>
          <w:i/>
          <w:color w:val="000000"/>
          <w:sz w:val="20"/>
          <w:szCs w:val="20"/>
        </w:rPr>
        <w:t xml:space="preserve">Front Endocrinol </w:t>
      </w:r>
      <w:r>
        <w:rPr>
          <w:color w:val="000000"/>
          <w:sz w:val="20"/>
          <w:szCs w:val="20"/>
        </w:rPr>
        <w:t xml:space="preserve">2020; </w:t>
      </w:r>
      <w:r w:rsidRPr="0011239B">
        <w:rPr>
          <w:b/>
          <w:bCs/>
          <w:color w:val="000000"/>
          <w:sz w:val="20"/>
          <w:szCs w:val="20"/>
        </w:rPr>
        <w:t>11</w:t>
      </w:r>
      <w:r>
        <w:rPr>
          <w:color w:val="000000"/>
          <w:sz w:val="20"/>
          <w:szCs w:val="20"/>
        </w:rPr>
        <w:t>: 577691. DOI: 10.3389/fendo.2020.577691.</w:t>
      </w:r>
    </w:p>
    <w:p w14:paraId="00000294" w14:textId="3BE27EFD" w:rsidR="00832A5A" w:rsidRDefault="00D755D8">
      <w:pPr>
        <w:pBdr>
          <w:top w:val="nil"/>
          <w:left w:val="nil"/>
          <w:bottom w:val="nil"/>
          <w:right w:val="nil"/>
          <w:between w:val="nil"/>
        </w:pBdr>
        <w:spacing w:line="480" w:lineRule="auto"/>
        <w:rPr>
          <w:color w:val="000000"/>
          <w:sz w:val="20"/>
          <w:szCs w:val="20"/>
        </w:rPr>
      </w:pPr>
      <w:r>
        <w:rPr>
          <w:color w:val="000000"/>
          <w:sz w:val="20"/>
          <w:szCs w:val="20"/>
        </w:rPr>
        <w:t>10</w:t>
      </w:r>
      <w:r w:rsidR="00850003">
        <w:rPr>
          <w:color w:val="000000"/>
          <w:sz w:val="20"/>
          <w:szCs w:val="20"/>
        </w:rPr>
        <w:t>4</w:t>
      </w:r>
      <w:r>
        <w:rPr>
          <w:color w:val="000000"/>
          <w:sz w:val="20"/>
          <w:szCs w:val="20"/>
        </w:rPr>
        <w:t>.</w:t>
      </w:r>
      <w:r>
        <w:rPr>
          <w:color w:val="000000"/>
          <w:sz w:val="20"/>
          <w:szCs w:val="20"/>
        </w:rPr>
        <w:tab/>
        <w:t xml:space="preserve">McCarter K, McKinlay ML, Cocks N, et al. The value of compassionate support to address smoking: A qualitative study with people who experience severe mental illness. </w:t>
      </w:r>
      <w:r>
        <w:rPr>
          <w:i/>
          <w:color w:val="000000"/>
          <w:sz w:val="20"/>
          <w:szCs w:val="20"/>
        </w:rPr>
        <w:t>Front Psychiatry</w:t>
      </w:r>
      <w:r>
        <w:rPr>
          <w:color w:val="000000"/>
          <w:sz w:val="20"/>
          <w:szCs w:val="20"/>
        </w:rPr>
        <w:t xml:space="preserve"> 2022; </w:t>
      </w:r>
      <w:r w:rsidRPr="0011239B">
        <w:rPr>
          <w:b/>
          <w:bCs/>
          <w:color w:val="000000"/>
          <w:sz w:val="20"/>
          <w:szCs w:val="20"/>
        </w:rPr>
        <w:t>13</w:t>
      </w:r>
      <w:r>
        <w:rPr>
          <w:color w:val="000000"/>
          <w:sz w:val="20"/>
          <w:szCs w:val="20"/>
        </w:rPr>
        <w:t>: 868032. DOI: 10.3389/fpsyt.2022.868032.</w:t>
      </w:r>
    </w:p>
    <w:p w14:paraId="00000295" w14:textId="7B2E7657" w:rsidR="00832A5A" w:rsidRDefault="00D755D8">
      <w:pPr>
        <w:pBdr>
          <w:top w:val="nil"/>
          <w:left w:val="nil"/>
          <w:bottom w:val="nil"/>
          <w:right w:val="nil"/>
          <w:between w:val="nil"/>
        </w:pBdr>
        <w:spacing w:line="480" w:lineRule="auto"/>
        <w:rPr>
          <w:color w:val="000000"/>
          <w:sz w:val="20"/>
          <w:szCs w:val="20"/>
        </w:rPr>
      </w:pPr>
      <w:r>
        <w:rPr>
          <w:color w:val="000000"/>
          <w:sz w:val="20"/>
          <w:szCs w:val="20"/>
        </w:rPr>
        <w:t>10</w:t>
      </w:r>
      <w:r w:rsidR="00850003">
        <w:rPr>
          <w:color w:val="000000"/>
          <w:sz w:val="20"/>
          <w:szCs w:val="20"/>
        </w:rPr>
        <w:t>5</w:t>
      </w:r>
      <w:r>
        <w:rPr>
          <w:color w:val="000000"/>
          <w:sz w:val="20"/>
          <w:szCs w:val="20"/>
        </w:rPr>
        <w:t>.</w:t>
      </w:r>
      <w:r>
        <w:rPr>
          <w:color w:val="000000"/>
          <w:sz w:val="20"/>
          <w:szCs w:val="20"/>
        </w:rPr>
        <w:tab/>
        <w:t xml:space="preserve">Olando Y, Kuria MW, Mathai M, et al. Barriers and facilitators to cessation among tobacco users with concomitant mental illness attending group behavioral tobacco cessation: A qualitative study. </w:t>
      </w:r>
      <w:r>
        <w:rPr>
          <w:i/>
          <w:color w:val="000000"/>
          <w:sz w:val="20"/>
          <w:szCs w:val="20"/>
        </w:rPr>
        <w:t>Tob Prev Cessat</w:t>
      </w:r>
      <w:r>
        <w:rPr>
          <w:color w:val="000000"/>
          <w:sz w:val="20"/>
          <w:szCs w:val="20"/>
        </w:rPr>
        <w:t xml:space="preserve"> 2020; </w:t>
      </w:r>
      <w:r w:rsidRPr="0011239B">
        <w:rPr>
          <w:b/>
          <w:bCs/>
          <w:color w:val="000000"/>
          <w:sz w:val="20"/>
          <w:szCs w:val="20"/>
        </w:rPr>
        <w:t>6</w:t>
      </w:r>
      <w:r>
        <w:rPr>
          <w:color w:val="000000"/>
          <w:sz w:val="20"/>
          <w:szCs w:val="20"/>
        </w:rPr>
        <w:t>: 46. DOI: 10.18332/tpc/125354.</w:t>
      </w:r>
    </w:p>
    <w:p w14:paraId="00000296" w14:textId="407EDDEB" w:rsidR="00832A5A" w:rsidRDefault="00D755D8">
      <w:pPr>
        <w:pBdr>
          <w:top w:val="nil"/>
          <w:left w:val="nil"/>
          <w:bottom w:val="nil"/>
          <w:right w:val="nil"/>
          <w:between w:val="nil"/>
        </w:pBdr>
        <w:spacing w:line="480" w:lineRule="auto"/>
        <w:rPr>
          <w:color w:val="000000"/>
          <w:sz w:val="20"/>
          <w:szCs w:val="20"/>
        </w:rPr>
      </w:pPr>
      <w:r>
        <w:rPr>
          <w:color w:val="000000"/>
          <w:sz w:val="20"/>
          <w:szCs w:val="20"/>
        </w:rPr>
        <w:t>10</w:t>
      </w:r>
      <w:r w:rsidR="00850003">
        <w:rPr>
          <w:color w:val="000000"/>
          <w:sz w:val="20"/>
          <w:szCs w:val="20"/>
        </w:rPr>
        <w:t>6</w:t>
      </w:r>
      <w:r>
        <w:rPr>
          <w:color w:val="000000"/>
          <w:sz w:val="20"/>
          <w:szCs w:val="20"/>
        </w:rPr>
        <w:t>.</w:t>
      </w:r>
      <w:r>
        <w:rPr>
          <w:color w:val="000000"/>
          <w:sz w:val="20"/>
          <w:szCs w:val="20"/>
        </w:rPr>
        <w:tab/>
        <w:t xml:space="preserve">Lee KC, Tang WK and Bressington D. The experience of mindful yoga for older adults with depression. </w:t>
      </w:r>
      <w:r>
        <w:rPr>
          <w:i/>
          <w:color w:val="000000"/>
          <w:sz w:val="20"/>
          <w:szCs w:val="20"/>
        </w:rPr>
        <w:t xml:space="preserve">J </w:t>
      </w:r>
      <w:r w:rsidR="0011239B">
        <w:rPr>
          <w:i/>
          <w:color w:val="000000"/>
          <w:sz w:val="20"/>
          <w:szCs w:val="20"/>
        </w:rPr>
        <w:t>P</w:t>
      </w:r>
      <w:r>
        <w:rPr>
          <w:i/>
          <w:color w:val="000000"/>
          <w:sz w:val="20"/>
          <w:szCs w:val="20"/>
        </w:rPr>
        <w:t xml:space="preserve">sychiatr </w:t>
      </w:r>
      <w:r w:rsidR="0011239B">
        <w:rPr>
          <w:i/>
          <w:color w:val="000000"/>
          <w:sz w:val="20"/>
          <w:szCs w:val="20"/>
        </w:rPr>
        <w:t>M</w:t>
      </w:r>
      <w:r>
        <w:rPr>
          <w:i/>
          <w:color w:val="000000"/>
          <w:sz w:val="20"/>
          <w:szCs w:val="20"/>
        </w:rPr>
        <w:t xml:space="preserve">ent </w:t>
      </w:r>
      <w:r w:rsidR="0011239B">
        <w:rPr>
          <w:i/>
          <w:color w:val="000000"/>
          <w:sz w:val="20"/>
          <w:szCs w:val="20"/>
        </w:rPr>
        <w:t>H</w:t>
      </w:r>
      <w:r>
        <w:rPr>
          <w:i/>
          <w:color w:val="000000"/>
          <w:sz w:val="20"/>
          <w:szCs w:val="20"/>
        </w:rPr>
        <w:t xml:space="preserve">ealth </w:t>
      </w:r>
      <w:r w:rsidR="0011239B">
        <w:rPr>
          <w:i/>
          <w:color w:val="000000"/>
          <w:sz w:val="20"/>
          <w:szCs w:val="20"/>
        </w:rPr>
        <w:t>N</w:t>
      </w:r>
      <w:r>
        <w:rPr>
          <w:i/>
          <w:color w:val="000000"/>
          <w:sz w:val="20"/>
          <w:szCs w:val="20"/>
        </w:rPr>
        <w:t>urs</w:t>
      </w:r>
      <w:r>
        <w:rPr>
          <w:color w:val="000000"/>
          <w:sz w:val="20"/>
          <w:szCs w:val="20"/>
        </w:rPr>
        <w:t xml:space="preserve"> 2019; </w:t>
      </w:r>
      <w:r w:rsidRPr="0011239B">
        <w:rPr>
          <w:b/>
          <w:bCs/>
          <w:color w:val="000000"/>
          <w:sz w:val="20"/>
          <w:szCs w:val="20"/>
        </w:rPr>
        <w:t>26</w:t>
      </w:r>
      <w:r>
        <w:rPr>
          <w:color w:val="000000"/>
          <w:sz w:val="20"/>
          <w:szCs w:val="20"/>
        </w:rPr>
        <w:t>: 87-100. DOI: 10.1111/jpm.12517.</w:t>
      </w:r>
    </w:p>
    <w:p w14:paraId="00000297" w14:textId="5E145304" w:rsidR="00832A5A" w:rsidRDefault="00D755D8">
      <w:pPr>
        <w:pBdr>
          <w:top w:val="nil"/>
          <w:left w:val="nil"/>
          <w:bottom w:val="nil"/>
          <w:right w:val="nil"/>
          <w:between w:val="nil"/>
        </w:pBdr>
        <w:spacing w:line="480" w:lineRule="auto"/>
        <w:rPr>
          <w:color w:val="000000"/>
          <w:sz w:val="20"/>
          <w:szCs w:val="20"/>
        </w:rPr>
      </w:pPr>
      <w:r>
        <w:rPr>
          <w:color w:val="000000"/>
          <w:sz w:val="20"/>
          <w:szCs w:val="20"/>
        </w:rPr>
        <w:t>10</w:t>
      </w:r>
      <w:r w:rsidR="00850003">
        <w:rPr>
          <w:color w:val="000000"/>
          <w:sz w:val="20"/>
          <w:szCs w:val="20"/>
        </w:rPr>
        <w:t>7</w:t>
      </w:r>
      <w:r>
        <w:rPr>
          <w:color w:val="000000"/>
          <w:sz w:val="20"/>
          <w:szCs w:val="20"/>
        </w:rPr>
        <w:t>.</w:t>
      </w:r>
      <w:r>
        <w:rPr>
          <w:color w:val="000000"/>
          <w:sz w:val="20"/>
          <w:szCs w:val="20"/>
        </w:rPr>
        <w:tab/>
        <w:t xml:space="preserve">Fredman Stein K, Sawyer K, Daryan S, et al. Service-user experiences of an integrated psychological intervention for depression or anxiety and tobacco smoking in improving access to psychological therapies services: A qualitative investigation into mechanisms of change in quitting smoking. </w:t>
      </w:r>
      <w:r>
        <w:rPr>
          <w:i/>
          <w:color w:val="000000"/>
          <w:sz w:val="20"/>
          <w:szCs w:val="20"/>
        </w:rPr>
        <w:t>Health Expect</w:t>
      </w:r>
      <w:r>
        <w:rPr>
          <w:color w:val="000000"/>
          <w:sz w:val="20"/>
          <w:szCs w:val="20"/>
        </w:rPr>
        <w:t xml:space="preserve"> 2023; </w:t>
      </w:r>
      <w:r w:rsidRPr="00BC5DA3">
        <w:rPr>
          <w:b/>
          <w:bCs/>
          <w:color w:val="000000"/>
          <w:sz w:val="20"/>
          <w:szCs w:val="20"/>
        </w:rPr>
        <w:t>26</w:t>
      </w:r>
      <w:r>
        <w:rPr>
          <w:color w:val="000000"/>
          <w:sz w:val="20"/>
          <w:szCs w:val="20"/>
        </w:rPr>
        <w:t>: 498-509. DOI: 10.1111/hex.13684.</w:t>
      </w:r>
    </w:p>
    <w:p w14:paraId="00000298" w14:textId="4CC1A7B4" w:rsidR="00832A5A" w:rsidRDefault="00D755D8">
      <w:pPr>
        <w:pBdr>
          <w:top w:val="nil"/>
          <w:left w:val="nil"/>
          <w:bottom w:val="nil"/>
          <w:right w:val="nil"/>
          <w:between w:val="nil"/>
        </w:pBdr>
        <w:spacing w:line="480" w:lineRule="auto"/>
        <w:rPr>
          <w:color w:val="000000"/>
          <w:sz w:val="20"/>
          <w:szCs w:val="20"/>
        </w:rPr>
      </w:pPr>
      <w:r>
        <w:rPr>
          <w:color w:val="000000"/>
          <w:sz w:val="20"/>
          <w:szCs w:val="20"/>
        </w:rPr>
        <w:t>10</w:t>
      </w:r>
      <w:r w:rsidR="00850003">
        <w:rPr>
          <w:color w:val="000000"/>
          <w:sz w:val="20"/>
          <w:szCs w:val="20"/>
        </w:rPr>
        <w:t>8</w:t>
      </w:r>
      <w:r>
        <w:rPr>
          <w:color w:val="000000"/>
          <w:sz w:val="20"/>
          <w:szCs w:val="20"/>
        </w:rPr>
        <w:t>.</w:t>
      </w:r>
      <w:r>
        <w:rPr>
          <w:color w:val="000000"/>
          <w:sz w:val="20"/>
          <w:szCs w:val="20"/>
        </w:rPr>
        <w:tab/>
        <w:t xml:space="preserve">Sawyer K, Fredman Stein K, Jacobsen P, et al. Acceptability of integrating smoking cessation treatment into routine care for people with mental illness: A qualitative study. </w:t>
      </w:r>
      <w:r>
        <w:rPr>
          <w:i/>
          <w:color w:val="000000"/>
          <w:sz w:val="20"/>
          <w:szCs w:val="20"/>
        </w:rPr>
        <w:t>Health Expect</w:t>
      </w:r>
      <w:r>
        <w:rPr>
          <w:color w:val="000000"/>
          <w:sz w:val="20"/>
          <w:szCs w:val="20"/>
        </w:rPr>
        <w:t xml:space="preserve"> 2023; </w:t>
      </w:r>
      <w:r w:rsidRPr="00BC5DA3">
        <w:rPr>
          <w:b/>
          <w:bCs/>
          <w:color w:val="000000"/>
          <w:sz w:val="20"/>
          <w:szCs w:val="20"/>
        </w:rPr>
        <w:t>26</w:t>
      </w:r>
      <w:r>
        <w:rPr>
          <w:color w:val="000000"/>
          <w:sz w:val="20"/>
          <w:szCs w:val="20"/>
        </w:rPr>
        <w:t>: 108-118. DOI: 10.1111/hex.13580.</w:t>
      </w:r>
    </w:p>
    <w:p w14:paraId="00000299" w14:textId="3C4B89C5" w:rsidR="00832A5A" w:rsidRDefault="00D755D8">
      <w:pPr>
        <w:pBdr>
          <w:top w:val="nil"/>
          <w:left w:val="nil"/>
          <w:bottom w:val="nil"/>
          <w:right w:val="nil"/>
          <w:between w:val="nil"/>
        </w:pBdr>
        <w:spacing w:line="480" w:lineRule="auto"/>
        <w:rPr>
          <w:color w:val="000000"/>
          <w:sz w:val="20"/>
          <w:szCs w:val="20"/>
        </w:rPr>
      </w:pPr>
      <w:r>
        <w:rPr>
          <w:color w:val="000000"/>
          <w:sz w:val="20"/>
          <w:szCs w:val="20"/>
        </w:rPr>
        <w:lastRenderedPageBreak/>
        <w:t>10</w:t>
      </w:r>
      <w:r w:rsidR="00850003">
        <w:rPr>
          <w:color w:val="000000"/>
          <w:sz w:val="20"/>
          <w:szCs w:val="20"/>
        </w:rPr>
        <w:t>9</w:t>
      </w:r>
      <w:r>
        <w:rPr>
          <w:color w:val="000000"/>
          <w:sz w:val="20"/>
          <w:szCs w:val="20"/>
        </w:rPr>
        <w:t>.</w:t>
      </w:r>
      <w:r>
        <w:rPr>
          <w:color w:val="000000"/>
          <w:sz w:val="20"/>
          <w:szCs w:val="20"/>
        </w:rPr>
        <w:tab/>
        <w:t xml:space="preserve">Walburg F, de Joode JW, Brandt H, et al. Experiences and perceptions of people with a severe mental illness and health care professionals of a one-year group-based lifestyle programme (SMILE). </w:t>
      </w:r>
      <w:r>
        <w:rPr>
          <w:i/>
          <w:color w:val="000000"/>
          <w:sz w:val="20"/>
          <w:szCs w:val="20"/>
        </w:rPr>
        <w:t>PLoS One</w:t>
      </w:r>
      <w:r>
        <w:rPr>
          <w:color w:val="000000"/>
          <w:sz w:val="20"/>
          <w:szCs w:val="20"/>
        </w:rPr>
        <w:t xml:space="preserve"> 2022; </w:t>
      </w:r>
      <w:r w:rsidRPr="00BC5DA3">
        <w:rPr>
          <w:b/>
          <w:bCs/>
          <w:color w:val="000000"/>
          <w:sz w:val="20"/>
          <w:szCs w:val="20"/>
        </w:rPr>
        <w:t>17</w:t>
      </w:r>
      <w:r>
        <w:rPr>
          <w:color w:val="000000"/>
          <w:sz w:val="20"/>
          <w:szCs w:val="20"/>
        </w:rPr>
        <w:t>: e0271990. DOI: 10.1371/journal.pone.0271990.</w:t>
      </w:r>
    </w:p>
    <w:p w14:paraId="0000029A" w14:textId="14ACEB5D" w:rsidR="00832A5A" w:rsidRDefault="00D755D8">
      <w:pPr>
        <w:pBdr>
          <w:top w:val="nil"/>
          <w:left w:val="nil"/>
          <w:bottom w:val="nil"/>
          <w:right w:val="nil"/>
          <w:between w:val="nil"/>
        </w:pBdr>
        <w:spacing w:line="480" w:lineRule="auto"/>
        <w:rPr>
          <w:color w:val="000000"/>
          <w:sz w:val="20"/>
          <w:szCs w:val="20"/>
        </w:rPr>
      </w:pPr>
      <w:r>
        <w:rPr>
          <w:color w:val="000000"/>
          <w:sz w:val="20"/>
          <w:szCs w:val="20"/>
        </w:rPr>
        <w:t>1</w:t>
      </w:r>
      <w:r w:rsidR="00850003">
        <w:rPr>
          <w:color w:val="000000"/>
          <w:sz w:val="20"/>
          <w:szCs w:val="20"/>
        </w:rPr>
        <w:t>10</w:t>
      </w:r>
      <w:r>
        <w:rPr>
          <w:color w:val="000000"/>
          <w:sz w:val="20"/>
          <w:szCs w:val="20"/>
        </w:rPr>
        <w:t>.</w:t>
      </w:r>
      <w:r>
        <w:rPr>
          <w:color w:val="000000"/>
          <w:sz w:val="20"/>
          <w:szCs w:val="20"/>
        </w:rPr>
        <w:tab/>
        <w:t>Walker K, Griffiths C</w:t>
      </w:r>
      <w:r w:rsidR="00BC5DA3">
        <w:rPr>
          <w:color w:val="000000"/>
          <w:sz w:val="20"/>
          <w:szCs w:val="20"/>
        </w:rPr>
        <w:t>,</w:t>
      </w:r>
      <w:r>
        <w:rPr>
          <w:color w:val="000000"/>
          <w:sz w:val="20"/>
          <w:szCs w:val="20"/>
        </w:rPr>
        <w:t xml:space="preserve"> Willis A. Patients’ and staff’s experiences of well-track physical activity and sleep quality intervention in an early intervention in psychosis (eip) service. </w:t>
      </w:r>
      <w:r>
        <w:rPr>
          <w:i/>
          <w:color w:val="000000"/>
          <w:sz w:val="20"/>
          <w:szCs w:val="20"/>
        </w:rPr>
        <w:t>Adv Ment Health</w:t>
      </w:r>
      <w:r>
        <w:rPr>
          <w:color w:val="000000"/>
          <w:sz w:val="20"/>
          <w:szCs w:val="20"/>
        </w:rPr>
        <w:t xml:space="preserve"> 2024</w:t>
      </w:r>
      <w:r w:rsidR="00BC5DA3">
        <w:rPr>
          <w:color w:val="000000"/>
          <w:sz w:val="20"/>
          <w:szCs w:val="20"/>
        </w:rPr>
        <w:t xml:space="preserve">; </w:t>
      </w:r>
      <w:r w:rsidR="00BC5DA3" w:rsidRPr="00BC5DA3">
        <w:rPr>
          <w:b/>
          <w:bCs/>
          <w:color w:val="000000"/>
          <w:sz w:val="20"/>
          <w:szCs w:val="20"/>
        </w:rPr>
        <w:t>22</w:t>
      </w:r>
      <w:r w:rsidR="00BC5DA3">
        <w:rPr>
          <w:color w:val="000000"/>
          <w:sz w:val="20"/>
          <w:szCs w:val="20"/>
        </w:rPr>
        <w:t>: 635-652</w:t>
      </w:r>
      <w:r>
        <w:rPr>
          <w:color w:val="000000"/>
          <w:sz w:val="20"/>
          <w:szCs w:val="20"/>
        </w:rPr>
        <w:t xml:space="preserve">. DOI: </w:t>
      </w:r>
      <w:r w:rsidR="00832A5A" w:rsidRPr="00BC5DA3">
        <w:rPr>
          <w:color w:val="000000" w:themeColor="text1"/>
          <w:sz w:val="20"/>
          <w:szCs w:val="20"/>
        </w:rPr>
        <w:t>10.1080/18387357.2024.2302118</w:t>
      </w:r>
      <w:r w:rsidRPr="00BC5DA3">
        <w:rPr>
          <w:color w:val="000000" w:themeColor="text1"/>
          <w:sz w:val="20"/>
          <w:szCs w:val="20"/>
        </w:rPr>
        <w:t>.</w:t>
      </w:r>
    </w:p>
    <w:p w14:paraId="0000029B" w14:textId="48CE09FA" w:rsidR="00832A5A" w:rsidRDefault="00D755D8">
      <w:pPr>
        <w:pBdr>
          <w:top w:val="nil"/>
          <w:left w:val="nil"/>
          <w:bottom w:val="nil"/>
          <w:right w:val="nil"/>
          <w:between w:val="nil"/>
        </w:pBdr>
        <w:spacing w:line="480" w:lineRule="auto"/>
        <w:rPr>
          <w:color w:val="000000"/>
          <w:sz w:val="20"/>
          <w:szCs w:val="20"/>
        </w:rPr>
      </w:pPr>
      <w:r>
        <w:rPr>
          <w:color w:val="000000"/>
          <w:sz w:val="20"/>
          <w:szCs w:val="20"/>
        </w:rPr>
        <w:t>1</w:t>
      </w:r>
      <w:r w:rsidR="00520EA7">
        <w:rPr>
          <w:color w:val="000000"/>
          <w:sz w:val="20"/>
          <w:szCs w:val="20"/>
        </w:rPr>
        <w:t>1</w:t>
      </w:r>
      <w:r w:rsidR="00850003">
        <w:rPr>
          <w:color w:val="000000"/>
          <w:sz w:val="20"/>
          <w:szCs w:val="20"/>
        </w:rPr>
        <w:t>1</w:t>
      </w:r>
      <w:r>
        <w:rPr>
          <w:color w:val="000000"/>
          <w:sz w:val="20"/>
          <w:szCs w:val="20"/>
        </w:rPr>
        <w:t>.</w:t>
      </w:r>
      <w:r>
        <w:rPr>
          <w:color w:val="000000"/>
          <w:sz w:val="20"/>
          <w:szCs w:val="20"/>
        </w:rPr>
        <w:tab/>
        <w:t xml:space="preserve">Larsen LQ, Schnor H, Tersbøl BP, et al. The impact of exercise training complementary to early intervention in patients with first-episode psychosis: a qualitative sub-study from a randomized controlled feasibility trial. </w:t>
      </w:r>
      <w:r>
        <w:rPr>
          <w:i/>
          <w:color w:val="000000"/>
          <w:sz w:val="20"/>
          <w:szCs w:val="20"/>
        </w:rPr>
        <w:t>BMC Psychiatry</w:t>
      </w:r>
      <w:r>
        <w:rPr>
          <w:color w:val="000000"/>
          <w:sz w:val="20"/>
          <w:szCs w:val="20"/>
        </w:rPr>
        <w:t xml:space="preserve"> 2019; </w:t>
      </w:r>
      <w:r w:rsidRPr="00BC5DA3">
        <w:rPr>
          <w:b/>
          <w:bCs/>
          <w:color w:val="000000"/>
          <w:sz w:val="20"/>
          <w:szCs w:val="20"/>
        </w:rPr>
        <w:t>19</w:t>
      </w:r>
      <w:r>
        <w:rPr>
          <w:color w:val="000000"/>
          <w:sz w:val="20"/>
          <w:szCs w:val="20"/>
        </w:rPr>
        <w:t>: 192. DOI: 10.1186/s12888-019-2179-3.</w:t>
      </w:r>
    </w:p>
    <w:p w14:paraId="0000029C" w14:textId="2361A8B1" w:rsidR="00832A5A" w:rsidRDefault="00D755D8">
      <w:pPr>
        <w:pBdr>
          <w:top w:val="nil"/>
          <w:left w:val="nil"/>
          <w:bottom w:val="nil"/>
          <w:right w:val="nil"/>
          <w:between w:val="nil"/>
        </w:pBdr>
        <w:spacing w:line="480" w:lineRule="auto"/>
        <w:rPr>
          <w:color w:val="000000"/>
          <w:sz w:val="20"/>
          <w:szCs w:val="20"/>
        </w:rPr>
      </w:pPr>
      <w:r>
        <w:rPr>
          <w:color w:val="000000"/>
          <w:sz w:val="20"/>
          <w:szCs w:val="20"/>
        </w:rPr>
        <w:t>11</w:t>
      </w:r>
      <w:r w:rsidR="00850003">
        <w:rPr>
          <w:color w:val="000000"/>
          <w:sz w:val="20"/>
          <w:szCs w:val="20"/>
        </w:rPr>
        <w:t>2</w:t>
      </w:r>
      <w:r>
        <w:rPr>
          <w:color w:val="000000"/>
          <w:sz w:val="20"/>
          <w:szCs w:val="20"/>
        </w:rPr>
        <w:t>.</w:t>
      </w:r>
      <w:r>
        <w:rPr>
          <w:color w:val="000000"/>
          <w:sz w:val="20"/>
          <w:szCs w:val="20"/>
        </w:rPr>
        <w:tab/>
        <w:t xml:space="preserve">Dobbins S, Hubbard E and Leutwyler H. "Looking Forward": a qualitative evaluation of a physical activity program for middle-aged and older adults with serious mental illness. </w:t>
      </w:r>
      <w:r>
        <w:rPr>
          <w:i/>
          <w:color w:val="000000"/>
          <w:sz w:val="20"/>
          <w:szCs w:val="20"/>
        </w:rPr>
        <w:t>Int Psychogeriatr</w:t>
      </w:r>
      <w:r>
        <w:rPr>
          <w:color w:val="000000"/>
          <w:sz w:val="20"/>
          <w:szCs w:val="20"/>
        </w:rPr>
        <w:t xml:space="preserve"> 2020; </w:t>
      </w:r>
      <w:r w:rsidRPr="00234796">
        <w:rPr>
          <w:b/>
          <w:bCs/>
          <w:color w:val="000000"/>
          <w:sz w:val="20"/>
          <w:szCs w:val="20"/>
        </w:rPr>
        <w:t>32</w:t>
      </w:r>
      <w:r>
        <w:rPr>
          <w:color w:val="000000"/>
          <w:sz w:val="20"/>
          <w:szCs w:val="20"/>
        </w:rPr>
        <w:t>: 1449-1456. DOI: 10.1017/S1041610218002004.</w:t>
      </w:r>
    </w:p>
    <w:p w14:paraId="0000029D" w14:textId="74916537" w:rsidR="00832A5A" w:rsidRDefault="00D755D8">
      <w:pPr>
        <w:pBdr>
          <w:top w:val="nil"/>
          <w:left w:val="nil"/>
          <w:bottom w:val="nil"/>
          <w:right w:val="nil"/>
          <w:between w:val="nil"/>
        </w:pBdr>
        <w:spacing w:line="480" w:lineRule="auto"/>
        <w:rPr>
          <w:color w:val="000000"/>
          <w:sz w:val="20"/>
          <w:szCs w:val="20"/>
        </w:rPr>
      </w:pPr>
      <w:r>
        <w:rPr>
          <w:color w:val="000000"/>
          <w:sz w:val="20"/>
          <w:szCs w:val="20"/>
        </w:rPr>
        <w:t>11</w:t>
      </w:r>
      <w:r w:rsidR="00850003">
        <w:rPr>
          <w:color w:val="000000"/>
          <w:sz w:val="20"/>
          <w:szCs w:val="20"/>
        </w:rPr>
        <w:t>3</w:t>
      </w:r>
      <w:r>
        <w:rPr>
          <w:color w:val="000000"/>
          <w:sz w:val="20"/>
          <w:szCs w:val="20"/>
        </w:rPr>
        <w:t>.</w:t>
      </w:r>
      <w:r>
        <w:rPr>
          <w:color w:val="000000"/>
          <w:sz w:val="20"/>
          <w:szCs w:val="20"/>
        </w:rPr>
        <w:tab/>
        <w:t xml:space="preserve">Watkins A, Denney-Wilson E, Curtis J, et al. Keeping the body in mind: A qualitative analysis of the experiences of people experiencing first-episode psychosis participating in a lifestyle intervention programme. </w:t>
      </w:r>
      <w:r>
        <w:rPr>
          <w:i/>
          <w:color w:val="000000"/>
          <w:sz w:val="20"/>
          <w:szCs w:val="20"/>
        </w:rPr>
        <w:t>Int J Ment Health Nurs</w:t>
      </w:r>
      <w:r>
        <w:rPr>
          <w:color w:val="000000"/>
          <w:sz w:val="20"/>
          <w:szCs w:val="20"/>
        </w:rPr>
        <w:t xml:space="preserve"> 2020; </w:t>
      </w:r>
      <w:r w:rsidRPr="00234796">
        <w:rPr>
          <w:b/>
          <w:bCs/>
          <w:color w:val="000000"/>
          <w:sz w:val="20"/>
          <w:szCs w:val="20"/>
        </w:rPr>
        <w:t>29</w:t>
      </w:r>
      <w:r>
        <w:rPr>
          <w:color w:val="000000"/>
          <w:sz w:val="20"/>
          <w:szCs w:val="20"/>
        </w:rPr>
        <w:t>: 278-289. DOI: 10.1111/inm.12683.</w:t>
      </w:r>
    </w:p>
    <w:p w14:paraId="0000029E" w14:textId="08E4E3CC" w:rsidR="00832A5A" w:rsidRDefault="00D755D8">
      <w:pPr>
        <w:pBdr>
          <w:top w:val="nil"/>
          <w:left w:val="nil"/>
          <w:bottom w:val="nil"/>
          <w:right w:val="nil"/>
          <w:between w:val="nil"/>
        </w:pBdr>
        <w:spacing w:line="480" w:lineRule="auto"/>
        <w:rPr>
          <w:color w:val="000000"/>
          <w:sz w:val="20"/>
          <w:szCs w:val="20"/>
        </w:rPr>
      </w:pPr>
      <w:r>
        <w:rPr>
          <w:color w:val="000000"/>
          <w:sz w:val="20"/>
          <w:szCs w:val="20"/>
        </w:rPr>
        <w:t>11</w:t>
      </w:r>
      <w:r w:rsidR="00850003">
        <w:rPr>
          <w:color w:val="000000"/>
          <w:sz w:val="20"/>
          <w:szCs w:val="20"/>
        </w:rPr>
        <w:t>4</w:t>
      </w:r>
      <w:r>
        <w:rPr>
          <w:color w:val="000000"/>
          <w:sz w:val="20"/>
          <w:szCs w:val="20"/>
        </w:rPr>
        <w:t>.</w:t>
      </w:r>
      <w:r>
        <w:rPr>
          <w:color w:val="000000"/>
          <w:sz w:val="20"/>
          <w:szCs w:val="20"/>
        </w:rPr>
        <w:tab/>
        <w:t xml:space="preserve">Thornicroft G, Chatterji S, Evans-Lacko S, et al. Undertreatment of people with major depressive disorder in 21 countries. </w:t>
      </w:r>
      <w:r>
        <w:rPr>
          <w:i/>
          <w:color w:val="000000"/>
          <w:sz w:val="20"/>
          <w:szCs w:val="20"/>
        </w:rPr>
        <w:t>Br J Psychiatry</w:t>
      </w:r>
      <w:r>
        <w:rPr>
          <w:color w:val="000000"/>
          <w:sz w:val="20"/>
          <w:szCs w:val="20"/>
        </w:rPr>
        <w:t xml:space="preserve"> 2017; </w:t>
      </w:r>
      <w:r w:rsidRPr="00234796">
        <w:rPr>
          <w:b/>
          <w:bCs/>
          <w:color w:val="000000"/>
          <w:sz w:val="20"/>
          <w:szCs w:val="20"/>
        </w:rPr>
        <w:t>210</w:t>
      </w:r>
      <w:r>
        <w:rPr>
          <w:color w:val="000000"/>
          <w:sz w:val="20"/>
          <w:szCs w:val="20"/>
        </w:rPr>
        <w:t>: 119-124. DOI: 10.1192/bjp.bp.116.188078.</w:t>
      </w:r>
    </w:p>
    <w:p w14:paraId="0000029F" w14:textId="5003C37A" w:rsidR="00832A5A" w:rsidRDefault="00D755D8">
      <w:pPr>
        <w:pBdr>
          <w:top w:val="nil"/>
          <w:left w:val="nil"/>
          <w:bottom w:val="nil"/>
          <w:right w:val="nil"/>
          <w:between w:val="nil"/>
        </w:pBdr>
        <w:spacing w:line="480" w:lineRule="auto"/>
        <w:rPr>
          <w:color w:val="000000"/>
          <w:sz w:val="20"/>
          <w:szCs w:val="20"/>
        </w:rPr>
      </w:pPr>
      <w:r>
        <w:rPr>
          <w:color w:val="000000"/>
          <w:sz w:val="20"/>
          <w:szCs w:val="20"/>
        </w:rPr>
        <w:t>11</w:t>
      </w:r>
      <w:r w:rsidR="00850003">
        <w:rPr>
          <w:color w:val="000000"/>
          <w:sz w:val="20"/>
          <w:szCs w:val="20"/>
        </w:rPr>
        <w:t>5</w:t>
      </w:r>
      <w:r>
        <w:rPr>
          <w:color w:val="000000"/>
          <w:sz w:val="20"/>
          <w:szCs w:val="20"/>
        </w:rPr>
        <w:t>.</w:t>
      </w:r>
      <w:r>
        <w:rPr>
          <w:color w:val="000000"/>
          <w:sz w:val="20"/>
          <w:szCs w:val="20"/>
        </w:rPr>
        <w:tab/>
        <w:t xml:space="preserve">Gureje O, Appiah-Poku J, Bello T, et al. Effect of collaborative care between traditional and faith healers and primary health-care workers on psychosis outcomes in Nigeria and Ghana (COSIMPO): a cluster randomised controlled trial. </w:t>
      </w:r>
      <w:r>
        <w:rPr>
          <w:i/>
          <w:color w:val="000000"/>
          <w:sz w:val="20"/>
          <w:szCs w:val="20"/>
        </w:rPr>
        <w:t>Lancet</w:t>
      </w:r>
      <w:r>
        <w:rPr>
          <w:color w:val="000000"/>
          <w:sz w:val="20"/>
          <w:szCs w:val="20"/>
        </w:rPr>
        <w:t xml:space="preserve"> 2020; </w:t>
      </w:r>
      <w:r w:rsidRPr="00234796">
        <w:rPr>
          <w:b/>
          <w:bCs/>
          <w:color w:val="000000"/>
          <w:sz w:val="20"/>
          <w:szCs w:val="20"/>
        </w:rPr>
        <w:t>396</w:t>
      </w:r>
      <w:r>
        <w:rPr>
          <w:color w:val="000000"/>
          <w:sz w:val="20"/>
          <w:szCs w:val="20"/>
        </w:rPr>
        <w:t>: 612-622. DOI: 10.1016/S0140-6736(20)30634-6.</w:t>
      </w:r>
    </w:p>
    <w:p w14:paraId="000002A0" w14:textId="3B6F0C44" w:rsidR="00832A5A" w:rsidRDefault="00D755D8">
      <w:pPr>
        <w:pBdr>
          <w:top w:val="nil"/>
          <w:left w:val="nil"/>
          <w:bottom w:val="nil"/>
          <w:right w:val="nil"/>
          <w:between w:val="nil"/>
        </w:pBdr>
        <w:spacing w:line="480" w:lineRule="auto"/>
        <w:rPr>
          <w:color w:val="000000"/>
          <w:sz w:val="20"/>
          <w:szCs w:val="20"/>
        </w:rPr>
      </w:pPr>
      <w:r>
        <w:rPr>
          <w:color w:val="000000"/>
          <w:sz w:val="20"/>
          <w:szCs w:val="20"/>
        </w:rPr>
        <w:t>11</w:t>
      </w:r>
      <w:r w:rsidR="00850003">
        <w:rPr>
          <w:color w:val="000000"/>
          <w:sz w:val="20"/>
          <w:szCs w:val="20"/>
        </w:rPr>
        <w:t>6</w:t>
      </w:r>
      <w:r>
        <w:rPr>
          <w:color w:val="000000"/>
          <w:sz w:val="20"/>
          <w:szCs w:val="20"/>
        </w:rPr>
        <w:t>.</w:t>
      </w:r>
      <w:r>
        <w:rPr>
          <w:color w:val="000000"/>
          <w:sz w:val="20"/>
          <w:szCs w:val="20"/>
        </w:rPr>
        <w:tab/>
        <w:t xml:space="preserve">Saraceno B, van Ommeren M, Batniji R, et al. Barriers to improvement of mental health services in low-income and middle-income countries. </w:t>
      </w:r>
      <w:r>
        <w:rPr>
          <w:i/>
          <w:color w:val="000000"/>
          <w:sz w:val="20"/>
          <w:szCs w:val="20"/>
        </w:rPr>
        <w:t>Lancet</w:t>
      </w:r>
      <w:r>
        <w:rPr>
          <w:color w:val="000000"/>
          <w:sz w:val="20"/>
          <w:szCs w:val="20"/>
        </w:rPr>
        <w:t xml:space="preserve"> 2007; </w:t>
      </w:r>
      <w:r w:rsidRPr="00234796">
        <w:rPr>
          <w:b/>
          <w:bCs/>
          <w:color w:val="000000"/>
          <w:sz w:val="20"/>
          <w:szCs w:val="20"/>
        </w:rPr>
        <w:t>370</w:t>
      </w:r>
      <w:r>
        <w:rPr>
          <w:color w:val="000000"/>
          <w:sz w:val="20"/>
          <w:szCs w:val="20"/>
        </w:rPr>
        <w:t>: 1164-1174. DOI: 10.1016/S0140-6736(07)61263-X.</w:t>
      </w:r>
    </w:p>
    <w:p w14:paraId="3DCEB0FE" w14:textId="2E366A97" w:rsidR="00F36C18" w:rsidRDefault="00D755D8" w:rsidP="00F36C18">
      <w:pPr>
        <w:pBdr>
          <w:top w:val="nil"/>
          <w:left w:val="nil"/>
          <w:bottom w:val="nil"/>
          <w:right w:val="nil"/>
          <w:between w:val="nil"/>
        </w:pBdr>
        <w:spacing w:line="480" w:lineRule="auto"/>
        <w:rPr>
          <w:color w:val="000000"/>
          <w:sz w:val="20"/>
          <w:szCs w:val="20"/>
        </w:rPr>
      </w:pPr>
      <w:r>
        <w:rPr>
          <w:color w:val="000000"/>
          <w:sz w:val="20"/>
          <w:szCs w:val="20"/>
        </w:rPr>
        <w:lastRenderedPageBreak/>
        <w:t>11</w:t>
      </w:r>
      <w:r w:rsidR="00850003">
        <w:rPr>
          <w:color w:val="000000"/>
          <w:sz w:val="20"/>
          <w:szCs w:val="20"/>
        </w:rPr>
        <w:t>7</w:t>
      </w:r>
      <w:r>
        <w:rPr>
          <w:color w:val="000000"/>
          <w:sz w:val="20"/>
          <w:szCs w:val="20"/>
        </w:rPr>
        <w:t>.</w:t>
      </w:r>
      <w:r>
        <w:rPr>
          <w:color w:val="000000"/>
          <w:sz w:val="20"/>
          <w:szCs w:val="20"/>
        </w:rPr>
        <w:tab/>
        <w:t xml:space="preserve">Zavala GA, Todowede O, Mazumdar P, et al. Effectiveness of interventions to address obesity and health risk behaviours among people with severe mental illness in low- and middle-income countries (LMICs): a systematic review and meta analysis. </w:t>
      </w:r>
      <w:r>
        <w:rPr>
          <w:i/>
          <w:color w:val="000000"/>
          <w:sz w:val="20"/>
          <w:szCs w:val="20"/>
        </w:rPr>
        <w:t>Glob Ment Health (Camb)</w:t>
      </w:r>
      <w:r>
        <w:rPr>
          <w:color w:val="000000"/>
          <w:sz w:val="20"/>
          <w:szCs w:val="20"/>
        </w:rPr>
        <w:t xml:space="preserve"> 2022; </w:t>
      </w:r>
      <w:r w:rsidRPr="00234796">
        <w:rPr>
          <w:b/>
          <w:bCs/>
          <w:color w:val="000000"/>
          <w:sz w:val="20"/>
          <w:szCs w:val="20"/>
        </w:rPr>
        <w:t>9</w:t>
      </w:r>
      <w:r>
        <w:rPr>
          <w:color w:val="000000"/>
          <w:sz w:val="20"/>
          <w:szCs w:val="20"/>
        </w:rPr>
        <w:t>: 264-273</w:t>
      </w:r>
      <w:r w:rsidR="00234796">
        <w:rPr>
          <w:color w:val="000000"/>
          <w:sz w:val="20"/>
          <w:szCs w:val="20"/>
        </w:rPr>
        <w:t xml:space="preserve">. </w:t>
      </w:r>
      <w:r>
        <w:rPr>
          <w:color w:val="000000"/>
          <w:sz w:val="20"/>
          <w:szCs w:val="20"/>
        </w:rPr>
        <w:t>DOI: 10.1017/gmh.2022.21.</w:t>
      </w:r>
    </w:p>
    <w:p w14:paraId="1F77D20F" w14:textId="764EA83E" w:rsidR="00183636" w:rsidRDefault="00183636" w:rsidP="00F36C18">
      <w:pPr>
        <w:pBdr>
          <w:top w:val="nil"/>
          <w:left w:val="nil"/>
          <w:bottom w:val="nil"/>
          <w:right w:val="nil"/>
          <w:between w:val="nil"/>
        </w:pBdr>
        <w:spacing w:line="480" w:lineRule="auto"/>
        <w:rPr>
          <w:color w:val="000000"/>
          <w:sz w:val="20"/>
          <w:szCs w:val="20"/>
        </w:rPr>
      </w:pPr>
    </w:p>
    <w:p w14:paraId="06621A9E" w14:textId="77777777" w:rsidR="00520EA7" w:rsidRDefault="00520EA7" w:rsidP="00F36C18">
      <w:pPr>
        <w:pBdr>
          <w:top w:val="nil"/>
          <w:left w:val="nil"/>
          <w:bottom w:val="nil"/>
          <w:right w:val="nil"/>
          <w:between w:val="nil"/>
        </w:pBdr>
        <w:spacing w:line="480" w:lineRule="auto"/>
        <w:rPr>
          <w:color w:val="000000"/>
          <w:sz w:val="20"/>
          <w:szCs w:val="20"/>
        </w:rPr>
      </w:pPr>
    </w:p>
    <w:p w14:paraId="12E36060" w14:textId="77777777" w:rsidR="001835D8" w:rsidRPr="00357236" w:rsidRDefault="001835D8" w:rsidP="001835D8">
      <w:pPr>
        <w:tabs>
          <w:tab w:val="left" w:pos="3594"/>
        </w:tabs>
        <w:spacing w:line="480" w:lineRule="auto"/>
        <w:rPr>
          <w:b/>
          <w:bCs/>
          <w:sz w:val="22"/>
          <w:szCs w:val="22"/>
        </w:rPr>
      </w:pPr>
      <w:bookmarkStart w:id="3" w:name="bookmark=id.30j0zll" w:colFirst="0" w:colLast="0"/>
      <w:bookmarkStart w:id="4" w:name="LISTCONSORTIUM"/>
      <w:bookmarkEnd w:id="3"/>
      <w:r w:rsidRPr="00357236">
        <w:rPr>
          <w:b/>
          <w:bCs/>
          <w:sz w:val="22"/>
          <w:szCs w:val="22"/>
        </w:rPr>
        <w:t>Figure Legends</w:t>
      </w:r>
    </w:p>
    <w:p w14:paraId="37F4F0E2" w14:textId="77777777" w:rsidR="001835D8" w:rsidRDefault="001835D8" w:rsidP="001835D8">
      <w:pPr>
        <w:tabs>
          <w:tab w:val="left" w:pos="3594"/>
        </w:tabs>
        <w:spacing w:line="480" w:lineRule="auto"/>
        <w:rPr>
          <w:sz w:val="20"/>
          <w:szCs w:val="20"/>
        </w:rPr>
      </w:pPr>
    </w:p>
    <w:p w14:paraId="4AC9D5CF" w14:textId="77777777" w:rsidR="001835D8" w:rsidRDefault="001835D8" w:rsidP="001835D8">
      <w:pPr>
        <w:tabs>
          <w:tab w:val="left" w:pos="3594"/>
        </w:tabs>
        <w:spacing w:line="480" w:lineRule="auto"/>
      </w:pPr>
      <w:r>
        <w:rPr>
          <w:sz w:val="20"/>
          <w:szCs w:val="20"/>
        </w:rPr>
        <w:t>Figure 1. Heat map of lifestyle-related citations of the 2019 Lancet Commission based on (a) first author primary affiliation, and (b) country of intervention studies.</w:t>
      </w:r>
      <w:r>
        <w:t xml:space="preserve"> </w:t>
      </w:r>
    </w:p>
    <w:p w14:paraId="3C1C3985" w14:textId="78A3ED2E" w:rsidR="001835D8" w:rsidRDefault="001835D8" w:rsidP="001835D8">
      <w:pPr>
        <w:spacing w:before="20" w:line="480" w:lineRule="auto"/>
        <w:rPr>
          <w:sz w:val="20"/>
          <w:szCs w:val="20"/>
        </w:rPr>
      </w:pPr>
      <w:r>
        <w:rPr>
          <w:sz w:val="20"/>
          <w:szCs w:val="20"/>
        </w:rPr>
        <w:t xml:space="preserve">*Country classification by income developed by </w:t>
      </w:r>
      <w:r>
        <w:rPr>
          <w:i/>
          <w:sz w:val="20"/>
          <w:szCs w:val="20"/>
        </w:rPr>
        <w:t>The World Bank</w:t>
      </w:r>
      <w:r>
        <w:rPr>
          <w:sz w:val="20"/>
          <w:szCs w:val="20"/>
        </w:rPr>
        <w:t xml:space="preserve"> (World Bank Group, 2024).</w:t>
      </w:r>
    </w:p>
    <w:p w14:paraId="07A65853" w14:textId="77777777" w:rsidR="00183636" w:rsidRDefault="00183636" w:rsidP="001835D8">
      <w:pPr>
        <w:spacing w:before="20" w:line="480" w:lineRule="auto"/>
        <w:rPr>
          <w:sz w:val="20"/>
          <w:szCs w:val="20"/>
        </w:rPr>
      </w:pPr>
    </w:p>
    <w:p w14:paraId="7B87AA7E" w14:textId="43CF051B" w:rsidR="001835D8" w:rsidRDefault="001835D8" w:rsidP="001835D8">
      <w:pPr>
        <w:tabs>
          <w:tab w:val="left" w:pos="3594"/>
        </w:tabs>
        <w:spacing w:line="480" w:lineRule="auto"/>
        <w:rPr>
          <w:sz w:val="20"/>
          <w:szCs w:val="20"/>
        </w:rPr>
      </w:pPr>
      <w:r>
        <w:rPr>
          <w:sz w:val="20"/>
          <w:szCs w:val="20"/>
        </w:rPr>
        <w:t>Figure 2a-2f. Case studies describing implementation and delivery.</w:t>
      </w:r>
    </w:p>
    <w:p w14:paraId="3013343C" w14:textId="77777777" w:rsidR="00696A97" w:rsidRDefault="00696A97" w:rsidP="008D3005">
      <w:pPr>
        <w:spacing w:line="480" w:lineRule="auto"/>
        <w:rPr>
          <w:b/>
          <w:bCs/>
          <w:color w:val="000000" w:themeColor="text1"/>
          <w:sz w:val="21"/>
          <w:szCs w:val="21"/>
        </w:rPr>
      </w:pPr>
    </w:p>
    <w:p w14:paraId="208F176E" w14:textId="73FE7B2A" w:rsidR="002568CE" w:rsidRPr="00520EA7" w:rsidRDefault="002568CE" w:rsidP="008D3005">
      <w:pPr>
        <w:spacing w:line="480" w:lineRule="auto"/>
        <w:rPr>
          <w:b/>
          <w:bCs/>
          <w:color w:val="000000" w:themeColor="text1"/>
          <w:sz w:val="22"/>
          <w:szCs w:val="22"/>
        </w:rPr>
      </w:pPr>
      <w:r w:rsidRPr="00520EA7">
        <w:rPr>
          <w:b/>
          <w:bCs/>
          <w:color w:val="000000" w:themeColor="text1"/>
          <w:sz w:val="22"/>
          <w:szCs w:val="22"/>
        </w:rPr>
        <w:t>Lancet Psychiatry Physical Health Commission Consortium Authors</w:t>
      </w:r>
    </w:p>
    <w:p w14:paraId="009F8C17" w14:textId="77777777" w:rsidR="001E2758" w:rsidRPr="001E2758" w:rsidRDefault="001E2758" w:rsidP="008D3005">
      <w:pPr>
        <w:spacing w:line="480" w:lineRule="auto"/>
        <w:rPr>
          <w:b/>
          <w:bCs/>
          <w:color w:val="000000" w:themeColor="text1"/>
          <w:sz w:val="21"/>
          <w:szCs w:val="21"/>
        </w:rPr>
      </w:pPr>
    </w:p>
    <w:bookmarkEnd w:id="4"/>
    <w:p w14:paraId="2C82AD6E" w14:textId="62ECA0F0" w:rsidR="002568CE" w:rsidRPr="001E2758" w:rsidRDefault="002568CE" w:rsidP="008D3005">
      <w:pPr>
        <w:spacing w:before="20" w:line="480" w:lineRule="auto"/>
        <w:rPr>
          <w:sz w:val="20"/>
          <w:szCs w:val="20"/>
          <w:vertAlign w:val="superscript"/>
        </w:rPr>
      </w:pPr>
      <w:r w:rsidRPr="008D3005">
        <w:rPr>
          <w:sz w:val="20"/>
          <w:szCs w:val="20"/>
        </w:rPr>
        <w:t>Joseph Firth, PhDᵃ,ᵇ ∙ Najma Siddiqi, PhDᶜ</w:t>
      </w:r>
      <w:r w:rsidR="008D3005" w:rsidRPr="008D3005">
        <w:rPr>
          <w:sz w:val="20"/>
          <w:szCs w:val="20"/>
          <w:vertAlign w:val="superscript"/>
        </w:rPr>
        <w:t>,d</w:t>
      </w:r>
      <w:r w:rsidRPr="008D3005">
        <w:rPr>
          <w:sz w:val="20"/>
          <w:szCs w:val="20"/>
        </w:rPr>
        <w:t xml:space="preserve"> ∙ Dan Siskind, PhDᵉ</w:t>
      </w:r>
      <w:r w:rsidR="008D3005">
        <w:rPr>
          <w:sz w:val="20"/>
          <w:szCs w:val="20"/>
          <w:vertAlign w:val="superscript"/>
        </w:rPr>
        <w:t>,f</w:t>
      </w:r>
      <w:r w:rsidRPr="008D3005">
        <w:rPr>
          <w:sz w:val="20"/>
          <w:szCs w:val="20"/>
        </w:rPr>
        <w:t xml:space="preserve"> ∙ Simon Rosenbaum, PhD</w:t>
      </w:r>
      <w:r w:rsidR="008D3005">
        <w:rPr>
          <w:sz w:val="20"/>
          <w:szCs w:val="20"/>
          <w:vertAlign w:val="superscript"/>
        </w:rPr>
        <w:t>g</w:t>
      </w:r>
      <w:r w:rsidRPr="008D3005">
        <w:rPr>
          <w:sz w:val="20"/>
          <w:szCs w:val="20"/>
        </w:rPr>
        <w:t xml:space="preserve"> ∙ Prof Cherrie Galletly, MDʰ</w:t>
      </w:r>
      <w:r w:rsidR="008D3005">
        <w:rPr>
          <w:sz w:val="20"/>
          <w:szCs w:val="20"/>
          <w:vertAlign w:val="superscript"/>
        </w:rPr>
        <w:t>,i</w:t>
      </w:r>
      <w:r w:rsidRPr="008D3005">
        <w:rPr>
          <w:sz w:val="20"/>
          <w:szCs w:val="20"/>
        </w:rPr>
        <w:t xml:space="preserve"> ∙ Stephanie Allan, MA</w:t>
      </w:r>
      <w:r w:rsidR="008D3005">
        <w:rPr>
          <w:sz w:val="20"/>
          <w:szCs w:val="20"/>
          <w:vertAlign w:val="superscript"/>
        </w:rPr>
        <w:t>j</w:t>
      </w:r>
      <w:r w:rsidRPr="008D3005">
        <w:rPr>
          <w:sz w:val="20"/>
          <w:szCs w:val="20"/>
        </w:rPr>
        <w:t xml:space="preserve"> ∙ Constanza Caneo, MD</w:t>
      </w:r>
      <w:r w:rsidR="008D3005">
        <w:rPr>
          <w:sz w:val="20"/>
          <w:szCs w:val="20"/>
          <w:vertAlign w:val="superscript"/>
        </w:rPr>
        <w:t>k</w:t>
      </w:r>
      <w:r w:rsidRPr="008D3005">
        <w:rPr>
          <w:sz w:val="20"/>
          <w:szCs w:val="20"/>
        </w:rPr>
        <w:t xml:space="preserve"> ∙ Rebekah Carney, PhDˡ</w:t>
      </w:r>
      <w:r w:rsidR="008D3005">
        <w:rPr>
          <w:sz w:val="20"/>
          <w:szCs w:val="20"/>
          <w:vertAlign w:val="superscript"/>
        </w:rPr>
        <w:t>,m</w:t>
      </w:r>
      <w:r w:rsidRPr="008D3005">
        <w:rPr>
          <w:sz w:val="20"/>
          <w:szCs w:val="20"/>
        </w:rPr>
        <w:t xml:space="preserve"> ∙ Prof Andre F Carvalho, MD</w:t>
      </w:r>
      <w:r w:rsidR="008D3005">
        <w:rPr>
          <w:sz w:val="20"/>
          <w:szCs w:val="20"/>
          <w:vertAlign w:val="superscript"/>
        </w:rPr>
        <w:t>n</w:t>
      </w:r>
      <w:r w:rsidRPr="008D3005">
        <w:rPr>
          <w:sz w:val="20"/>
          <w:szCs w:val="20"/>
        </w:rPr>
        <w:t xml:space="preserve"> ∙ Mary Lou Chatterton, PharmD</w:t>
      </w:r>
      <w:r w:rsidR="008D3005">
        <w:rPr>
          <w:sz w:val="20"/>
          <w:szCs w:val="20"/>
          <w:vertAlign w:val="superscript"/>
        </w:rPr>
        <w:t>o</w:t>
      </w:r>
      <w:r w:rsidRPr="008D3005">
        <w:rPr>
          <w:sz w:val="20"/>
          <w:szCs w:val="20"/>
        </w:rPr>
        <w:t xml:space="preserve"> ∙ Prof Christoph U Correll, MD</w:t>
      </w:r>
      <w:r w:rsidR="008D3005">
        <w:rPr>
          <w:sz w:val="20"/>
          <w:szCs w:val="20"/>
          <w:vertAlign w:val="superscript"/>
        </w:rPr>
        <w:t>p,q,r,s,t</w:t>
      </w:r>
      <w:r w:rsidRPr="008D3005">
        <w:rPr>
          <w:sz w:val="20"/>
          <w:szCs w:val="20"/>
        </w:rPr>
        <w:t xml:space="preserve"> ∙ Prof Jackie Curtis, MBBSᵘ</w:t>
      </w:r>
      <w:r w:rsidR="008D3005">
        <w:rPr>
          <w:sz w:val="20"/>
          <w:szCs w:val="20"/>
          <w:vertAlign w:val="superscript"/>
        </w:rPr>
        <w:t>,v</w:t>
      </w:r>
      <w:r w:rsidRPr="008D3005">
        <w:rPr>
          <w:sz w:val="20"/>
          <w:szCs w:val="20"/>
        </w:rPr>
        <w:t xml:space="preserve"> ∙ Fiona Gaughran, MDʷ</w:t>
      </w:r>
      <w:r w:rsidR="008D3005">
        <w:rPr>
          <w:sz w:val="20"/>
          <w:szCs w:val="20"/>
          <w:vertAlign w:val="superscript"/>
        </w:rPr>
        <w:t>,x</w:t>
      </w:r>
      <w:r w:rsidRPr="008D3005">
        <w:rPr>
          <w:sz w:val="20"/>
          <w:szCs w:val="20"/>
        </w:rPr>
        <w:t xml:space="preserve"> ∙ Adrian Heald, DMʸ</w:t>
      </w:r>
      <w:r w:rsidR="008D3005">
        <w:rPr>
          <w:sz w:val="20"/>
          <w:szCs w:val="20"/>
          <w:vertAlign w:val="superscript"/>
        </w:rPr>
        <w:t>,z</w:t>
      </w:r>
      <w:r w:rsidRPr="008D3005">
        <w:rPr>
          <w:sz w:val="20"/>
          <w:szCs w:val="20"/>
        </w:rPr>
        <w:t xml:space="preserve"> ∙ Erin Hoare, PhDᵃᵃ</w:t>
      </w:r>
      <w:r w:rsidR="008D3005">
        <w:rPr>
          <w:sz w:val="20"/>
          <w:szCs w:val="20"/>
          <w:vertAlign w:val="superscript"/>
        </w:rPr>
        <w:t>,ab</w:t>
      </w:r>
      <w:r w:rsidRPr="008D3005">
        <w:rPr>
          <w:sz w:val="20"/>
          <w:szCs w:val="20"/>
        </w:rPr>
        <w:t xml:space="preserve"> ∙ Sarah Jackson, PhD</w:t>
      </w:r>
      <w:r w:rsidR="0014037B" w:rsidRPr="0014037B">
        <w:rPr>
          <w:sz w:val="20"/>
          <w:szCs w:val="20"/>
          <w:vertAlign w:val="superscript"/>
        </w:rPr>
        <w:t>a</w:t>
      </w:r>
      <w:r w:rsidR="0014037B">
        <w:rPr>
          <w:sz w:val="20"/>
          <w:szCs w:val="20"/>
          <w:vertAlign w:val="superscript"/>
        </w:rPr>
        <w:t>c</w:t>
      </w:r>
      <w:r w:rsidRPr="008D3005">
        <w:rPr>
          <w:sz w:val="20"/>
          <w:szCs w:val="20"/>
        </w:rPr>
        <w:t xml:space="preserve"> ∙ Prof Steve Kisely, DMedRes</w:t>
      </w:r>
      <w:r w:rsidR="0014037B">
        <w:rPr>
          <w:sz w:val="20"/>
          <w:szCs w:val="20"/>
          <w:vertAlign w:val="superscript"/>
        </w:rPr>
        <w:t>ad,ae</w:t>
      </w:r>
      <w:r w:rsidRPr="008D3005">
        <w:rPr>
          <w:sz w:val="20"/>
          <w:szCs w:val="20"/>
        </w:rPr>
        <w:t xml:space="preserve"> ∙ Prof Karina Lovell, PhD</w:t>
      </w:r>
      <w:r w:rsidR="0014037B">
        <w:rPr>
          <w:sz w:val="20"/>
          <w:szCs w:val="20"/>
          <w:vertAlign w:val="superscript"/>
        </w:rPr>
        <w:t>af</w:t>
      </w:r>
      <w:r w:rsidRPr="008D3005">
        <w:rPr>
          <w:sz w:val="20"/>
          <w:szCs w:val="20"/>
        </w:rPr>
        <w:t xml:space="preserve"> ∙ Prof Patrick D McGorry, MD</w:t>
      </w:r>
      <w:r w:rsidR="0014037B">
        <w:rPr>
          <w:sz w:val="20"/>
          <w:szCs w:val="20"/>
          <w:vertAlign w:val="superscript"/>
        </w:rPr>
        <w:t>ag,ah</w:t>
      </w:r>
      <w:r w:rsidRPr="008D3005">
        <w:rPr>
          <w:sz w:val="20"/>
          <w:szCs w:val="20"/>
        </w:rPr>
        <w:t xml:space="preserve"> ∙ Prof Cathrine Mihalopoulos, PhD</w:t>
      </w:r>
      <w:r w:rsidR="0014037B">
        <w:rPr>
          <w:sz w:val="20"/>
          <w:szCs w:val="20"/>
          <w:vertAlign w:val="superscript"/>
        </w:rPr>
        <w:t>ai</w:t>
      </w:r>
      <w:r w:rsidRPr="008D3005">
        <w:rPr>
          <w:sz w:val="20"/>
          <w:szCs w:val="20"/>
        </w:rPr>
        <w:t xml:space="preserve"> ∙ Brian O'Donoghue, PhD</w:t>
      </w:r>
      <w:r w:rsidR="0014037B">
        <w:rPr>
          <w:sz w:val="20"/>
          <w:szCs w:val="20"/>
          <w:vertAlign w:val="superscript"/>
        </w:rPr>
        <w:t>aj,ak</w:t>
      </w:r>
      <w:r w:rsidRPr="008D3005">
        <w:rPr>
          <w:sz w:val="20"/>
          <w:szCs w:val="20"/>
        </w:rPr>
        <w:t xml:space="preserve"> ∙ Toby Pillinger, MRCP</w:t>
      </w:r>
      <w:r w:rsidR="0014037B">
        <w:rPr>
          <w:sz w:val="20"/>
          <w:szCs w:val="20"/>
          <w:vertAlign w:val="superscript"/>
        </w:rPr>
        <w:t>al,am</w:t>
      </w:r>
      <w:r w:rsidRPr="008D3005">
        <w:rPr>
          <w:sz w:val="20"/>
          <w:szCs w:val="20"/>
        </w:rPr>
        <w:t xml:space="preserve"> ∙ Prof Jerome Sarris, PhD</w:t>
      </w:r>
      <w:r w:rsidR="0014037B">
        <w:rPr>
          <w:sz w:val="20"/>
          <w:szCs w:val="20"/>
          <w:vertAlign w:val="superscript"/>
        </w:rPr>
        <w:t>an,ao</w:t>
      </w:r>
      <w:r w:rsidR="00160B97">
        <w:rPr>
          <w:sz w:val="20"/>
          <w:szCs w:val="20"/>
          <w:vertAlign w:val="superscript"/>
        </w:rPr>
        <w:t>,ap</w:t>
      </w:r>
      <w:r w:rsidRPr="008D3005">
        <w:rPr>
          <w:sz w:val="20"/>
          <w:szCs w:val="20"/>
        </w:rPr>
        <w:t xml:space="preserve"> ∙ Prof Felipe B Schuch, PhD</w:t>
      </w:r>
      <w:r w:rsidR="0014037B">
        <w:rPr>
          <w:sz w:val="20"/>
          <w:szCs w:val="20"/>
          <w:vertAlign w:val="superscript"/>
        </w:rPr>
        <w:t>aq,ar</w:t>
      </w:r>
      <w:r w:rsidR="00160B97">
        <w:rPr>
          <w:sz w:val="20"/>
          <w:szCs w:val="20"/>
          <w:vertAlign w:val="superscript"/>
        </w:rPr>
        <w:t>,as</w:t>
      </w:r>
      <w:r w:rsidRPr="008D3005">
        <w:rPr>
          <w:sz w:val="20"/>
          <w:szCs w:val="20"/>
        </w:rPr>
        <w:t xml:space="preserve"> ∙ David Shiers, MBChB</w:t>
      </w:r>
      <w:r w:rsidR="0014037B">
        <w:rPr>
          <w:sz w:val="20"/>
          <w:szCs w:val="20"/>
          <w:vertAlign w:val="superscript"/>
        </w:rPr>
        <w:t>at</w:t>
      </w:r>
      <w:r w:rsidR="00160B97">
        <w:rPr>
          <w:sz w:val="20"/>
          <w:szCs w:val="20"/>
          <w:vertAlign w:val="superscript"/>
        </w:rPr>
        <w:t>,au</w:t>
      </w:r>
      <w:r w:rsidRPr="008D3005">
        <w:rPr>
          <w:sz w:val="20"/>
          <w:szCs w:val="20"/>
        </w:rPr>
        <w:t xml:space="preserve"> ∙ Lee Smith, PhD</w:t>
      </w:r>
      <w:r w:rsidR="0014037B">
        <w:rPr>
          <w:sz w:val="20"/>
          <w:szCs w:val="20"/>
          <w:vertAlign w:val="superscript"/>
        </w:rPr>
        <w:t>a</w:t>
      </w:r>
      <w:r w:rsidR="00160B97">
        <w:rPr>
          <w:sz w:val="20"/>
          <w:szCs w:val="20"/>
          <w:vertAlign w:val="superscript"/>
        </w:rPr>
        <w:t>v</w:t>
      </w:r>
      <w:r w:rsidRPr="008D3005">
        <w:rPr>
          <w:sz w:val="20"/>
          <w:szCs w:val="20"/>
        </w:rPr>
        <w:t xml:space="preserve"> ∙ Marco Solmi, MD, PhD</w:t>
      </w:r>
      <w:r w:rsidR="0014037B">
        <w:rPr>
          <w:sz w:val="20"/>
          <w:szCs w:val="20"/>
          <w:vertAlign w:val="superscript"/>
        </w:rPr>
        <w:t>aw,ax,ay</w:t>
      </w:r>
      <w:r w:rsidR="00160B97">
        <w:rPr>
          <w:sz w:val="20"/>
          <w:szCs w:val="20"/>
          <w:vertAlign w:val="superscript"/>
        </w:rPr>
        <w:t>,az</w:t>
      </w:r>
      <w:r w:rsidRPr="008D3005">
        <w:rPr>
          <w:sz w:val="20"/>
          <w:szCs w:val="20"/>
        </w:rPr>
        <w:t xml:space="preserve"> ∙ Shuichi Suetani, MD</w:t>
      </w:r>
      <w:r w:rsidR="00160B97">
        <w:rPr>
          <w:sz w:val="20"/>
          <w:szCs w:val="20"/>
          <w:vertAlign w:val="superscript"/>
        </w:rPr>
        <w:t>ba</w:t>
      </w:r>
      <w:r w:rsidR="0014037B">
        <w:rPr>
          <w:sz w:val="20"/>
          <w:szCs w:val="20"/>
        </w:rPr>
        <w:t xml:space="preserve"> </w:t>
      </w:r>
      <w:r w:rsidRPr="008D3005">
        <w:rPr>
          <w:sz w:val="20"/>
          <w:szCs w:val="20"/>
        </w:rPr>
        <w:t>∙ Johanna Taylor, PhD</w:t>
      </w:r>
      <w:r w:rsidR="0014037B">
        <w:rPr>
          <w:sz w:val="20"/>
          <w:szCs w:val="20"/>
          <w:vertAlign w:val="superscript"/>
        </w:rPr>
        <w:t>b</w:t>
      </w:r>
      <w:r w:rsidR="00160B97">
        <w:rPr>
          <w:sz w:val="20"/>
          <w:szCs w:val="20"/>
          <w:vertAlign w:val="superscript"/>
        </w:rPr>
        <w:t>b</w:t>
      </w:r>
      <w:r w:rsidRPr="008D3005">
        <w:rPr>
          <w:sz w:val="20"/>
          <w:szCs w:val="20"/>
        </w:rPr>
        <w:t xml:space="preserve"> ∙ Scott B </w:t>
      </w:r>
      <w:r w:rsidRPr="008D3005">
        <w:rPr>
          <w:sz w:val="20"/>
          <w:szCs w:val="20"/>
        </w:rPr>
        <w:lastRenderedPageBreak/>
        <w:t>Teasdale, PhD</w:t>
      </w:r>
      <w:r w:rsidR="001E2758">
        <w:rPr>
          <w:sz w:val="20"/>
          <w:szCs w:val="20"/>
          <w:vertAlign w:val="superscript"/>
        </w:rPr>
        <w:t>bc</w:t>
      </w:r>
      <w:r w:rsidR="00160B97">
        <w:rPr>
          <w:sz w:val="20"/>
          <w:szCs w:val="20"/>
          <w:vertAlign w:val="superscript"/>
        </w:rPr>
        <w:t>,bd</w:t>
      </w:r>
      <w:r w:rsidRPr="008D3005">
        <w:rPr>
          <w:sz w:val="20"/>
          <w:szCs w:val="20"/>
        </w:rPr>
        <w:t xml:space="preserve"> ∙ Prof Graham Thornicroft, PhD</w:t>
      </w:r>
      <w:r w:rsidR="00160B97">
        <w:rPr>
          <w:sz w:val="20"/>
          <w:szCs w:val="20"/>
          <w:vertAlign w:val="superscript"/>
        </w:rPr>
        <w:t>be</w:t>
      </w:r>
      <w:r w:rsidRPr="008D3005">
        <w:rPr>
          <w:sz w:val="20"/>
          <w:szCs w:val="20"/>
        </w:rPr>
        <w:t xml:space="preserve"> ∙ John Torous, MD</w:t>
      </w:r>
      <w:r w:rsidR="001E2758">
        <w:rPr>
          <w:sz w:val="20"/>
          <w:szCs w:val="20"/>
          <w:vertAlign w:val="superscript"/>
        </w:rPr>
        <w:t>b</w:t>
      </w:r>
      <w:r w:rsidR="00160B97">
        <w:rPr>
          <w:sz w:val="20"/>
          <w:szCs w:val="20"/>
          <w:vertAlign w:val="superscript"/>
        </w:rPr>
        <w:t>f</w:t>
      </w:r>
      <w:r w:rsidRPr="008D3005">
        <w:rPr>
          <w:sz w:val="20"/>
          <w:szCs w:val="20"/>
        </w:rPr>
        <w:t xml:space="preserve"> ∙ Prof Tim Usherwood, MD</w:t>
      </w:r>
      <w:r w:rsidR="001E2758">
        <w:rPr>
          <w:sz w:val="20"/>
          <w:szCs w:val="20"/>
          <w:vertAlign w:val="superscript"/>
        </w:rPr>
        <w:t>bg</w:t>
      </w:r>
      <w:r w:rsidR="006B7BAC">
        <w:rPr>
          <w:sz w:val="20"/>
          <w:szCs w:val="20"/>
          <w:vertAlign w:val="superscript"/>
        </w:rPr>
        <w:t>,bh</w:t>
      </w:r>
      <w:r w:rsidRPr="008D3005">
        <w:rPr>
          <w:sz w:val="20"/>
          <w:szCs w:val="20"/>
        </w:rPr>
        <w:t xml:space="preserve"> ∙ Prof Davy Vancampfort, PhD</w:t>
      </w:r>
      <w:r w:rsidR="001E2758">
        <w:rPr>
          <w:sz w:val="20"/>
          <w:szCs w:val="20"/>
          <w:vertAlign w:val="superscript"/>
        </w:rPr>
        <w:t>b</w:t>
      </w:r>
      <w:r w:rsidR="006B7BAC">
        <w:rPr>
          <w:sz w:val="20"/>
          <w:szCs w:val="20"/>
          <w:vertAlign w:val="superscript"/>
        </w:rPr>
        <w:t>i</w:t>
      </w:r>
      <w:r w:rsidRPr="008D3005">
        <w:rPr>
          <w:sz w:val="20"/>
          <w:szCs w:val="20"/>
        </w:rPr>
        <w:t xml:space="preserve"> ∙ Nicola Veronese, MD</w:t>
      </w:r>
      <w:r w:rsidR="001E2758">
        <w:rPr>
          <w:sz w:val="20"/>
          <w:szCs w:val="20"/>
          <w:vertAlign w:val="superscript"/>
        </w:rPr>
        <w:t>b</w:t>
      </w:r>
      <w:r w:rsidR="006B7BAC">
        <w:rPr>
          <w:sz w:val="20"/>
          <w:szCs w:val="20"/>
          <w:vertAlign w:val="superscript"/>
        </w:rPr>
        <w:t>j</w:t>
      </w:r>
      <w:r w:rsidRPr="008D3005">
        <w:rPr>
          <w:sz w:val="20"/>
          <w:szCs w:val="20"/>
        </w:rPr>
        <w:t xml:space="preserve"> ∙ Prof Philip B Ward, PhD</w:t>
      </w:r>
      <w:r w:rsidR="001E2758">
        <w:rPr>
          <w:sz w:val="20"/>
          <w:szCs w:val="20"/>
          <w:vertAlign w:val="superscript"/>
        </w:rPr>
        <w:t>bk</w:t>
      </w:r>
      <w:r w:rsidR="006B7BAC">
        <w:rPr>
          <w:sz w:val="20"/>
          <w:szCs w:val="20"/>
          <w:vertAlign w:val="superscript"/>
        </w:rPr>
        <w:t>,bl</w:t>
      </w:r>
      <w:r w:rsidRPr="008D3005">
        <w:rPr>
          <w:sz w:val="20"/>
          <w:szCs w:val="20"/>
        </w:rPr>
        <w:t xml:space="preserve"> ∙ Prof Alison R Yung, MB</w:t>
      </w:r>
      <w:r w:rsidR="001E2758">
        <w:rPr>
          <w:sz w:val="20"/>
          <w:szCs w:val="20"/>
          <w:vertAlign w:val="superscript"/>
        </w:rPr>
        <w:t>bm</w:t>
      </w:r>
      <w:r w:rsidR="006B7BAC">
        <w:rPr>
          <w:sz w:val="20"/>
          <w:szCs w:val="20"/>
          <w:vertAlign w:val="superscript"/>
        </w:rPr>
        <w:t>,bn</w:t>
      </w:r>
      <w:r w:rsidRPr="008D3005">
        <w:rPr>
          <w:sz w:val="20"/>
          <w:szCs w:val="20"/>
        </w:rPr>
        <w:t xml:space="preserve"> ∙ Prof Eóin Killackey, DPsych</w:t>
      </w:r>
      <w:r w:rsidR="001E2758">
        <w:rPr>
          <w:sz w:val="20"/>
          <w:szCs w:val="20"/>
          <w:vertAlign w:val="superscript"/>
        </w:rPr>
        <w:t>bo</w:t>
      </w:r>
      <w:r w:rsidR="006B7BAC">
        <w:rPr>
          <w:sz w:val="20"/>
          <w:szCs w:val="20"/>
          <w:vertAlign w:val="superscript"/>
        </w:rPr>
        <w:t>,bp</w:t>
      </w:r>
      <w:r w:rsidRPr="008D3005">
        <w:rPr>
          <w:sz w:val="20"/>
          <w:szCs w:val="20"/>
        </w:rPr>
        <w:t xml:space="preserve"> ∙ Brendon Stubbs, PhD</w:t>
      </w:r>
      <w:r w:rsidR="001E2758">
        <w:rPr>
          <w:sz w:val="20"/>
          <w:szCs w:val="20"/>
          <w:vertAlign w:val="superscript"/>
        </w:rPr>
        <w:t>bq</w:t>
      </w:r>
      <w:r w:rsidR="006B7BAC">
        <w:rPr>
          <w:sz w:val="20"/>
          <w:szCs w:val="20"/>
          <w:vertAlign w:val="superscript"/>
        </w:rPr>
        <w:t>,br</w:t>
      </w:r>
    </w:p>
    <w:p w14:paraId="2C441FF7" w14:textId="77777777" w:rsidR="002568CE" w:rsidRPr="008D3005" w:rsidRDefault="002568CE" w:rsidP="008D3005">
      <w:pPr>
        <w:spacing w:before="20" w:line="480" w:lineRule="auto"/>
        <w:rPr>
          <w:b/>
          <w:bCs/>
          <w:color w:val="000000" w:themeColor="text1"/>
          <w:sz w:val="20"/>
          <w:szCs w:val="20"/>
          <w:highlight w:val="yellow"/>
          <w:vertAlign w:val="superscript"/>
        </w:rPr>
      </w:pPr>
    </w:p>
    <w:p w14:paraId="72C0DA41" w14:textId="2DCF5511" w:rsidR="008D3005" w:rsidRDefault="002568CE" w:rsidP="008D3005">
      <w:pPr>
        <w:spacing w:before="20" w:line="480" w:lineRule="auto"/>
        <w:rPr>
          <w:sz w:val="20"/>
          <w:szCs w:val="20"/>
        </w:rPr>
      </w:pPr>
      <w:r w:rsidRPr="008D3005">
        <w:rPr>
          <w:sz w:val="20"/>
          <w:szCs w:val="20"/>
        </w:rPr>
        <w:t>ᵃ Division of Psychology and Mental Health, University of Manchester,</w:t>
      </w:r>
      <w:r w:rsidR="008D3005">
        <w:rPr>
          <w:sz w:val="20"/>
          <w:szCs w:val="20"/>
        </w:rPr>
        <w:t xml:space="preserve"> </w:t>
      </w:r>
      <w:r w:rsidRPr="008D3005">
        <w:rPr>
          <w:sz w:val="20"/>
          <w:szCs w:val="20"/>
        </w:rPr>
        <w:t>Manchester Academic Health Science Centre, Manchester, UK</w:t>
      </w:r>
      <w:r w:rsidRPr="008D3005">
        <w:rPr>
          <w:sz w:val="20"/>
          <w:szCs w:val="20"/>
        </w:rPr>
        <w:br/>
        <w:t>ᵇ Greater Manchester Mental Health NHS Foundation Trust,</w:t>
      </w:r>
      <w:r w:rsidR="008D3005">
        <w:rPr>
          <w:sz w:val="20"/>
          <w:szCs w:val="20"/>
        </w:rPr>
        <w:t xml:space="preserve"> </w:t>
      </w:r>
      <w:r w:rsidRPr="008D3005">
        <w:rPr>
          <w:sz w:val="20"/>
          <w:szCs w:val="20"/>
        </w:rPr>
        <w:t>Manchester Academic Health Science Centre, Manchester, UK</w:t>
      </w:r>
      <w:r w:rsidRPr="008D3005">
        <w:rPr>
          <w:sz w:val="20"/>
          <w:szCs w:val="20"/>
        </w:rPr>
        <w:br/>
        <w:t>ᶜ Hull York Medical School, University of York, York, UK</w:t>
      </w:r>
      <w:r w:rsidR="008D3005">
        <w:rPr>
          <w:sz w:val="20"/>
          <w:szCs w:val="20"/>
        </w:rPr>
        <w:t xml:space="preserve"> </w:t>
      </w:r>
    </w:p>
    <w:p w14:paraId="4812C6E3" w14:textId="37031B00" w:rsidR="00160B97" w:rsidRDefault="008D3005" w:rsidP="008D3005">
      <w:pPr>
        <w:spacing w:before="20" w:line="480" w:lineRule="auto"/>
        <w:rPr>
          <w:sz w:val="20"/>
          <w:szCs w:val="20"/>
        </w:rPr>
      </w:pPr>
      <w:r>
        <w:rPr>
          <w:sz w:val="20"/>
          <w:szCs w:val="20"/>
          <w:vertAlign w:val="superscript"/>
        </w:rPr>
        <w:t xml:space="preserve">d </w:t>
      </w:r>
      <w:r w:rsidR="002568CE" w:rsidRPr="008D3005">
        <w:rPr>
          <w:sz w:val="20"/>
          <w:szCs w:val="20"/>
        </w:rPr>
        <w:t>Bradford District Care NHS Foundation Trust, Bradford, UK</w:t>
      </w:r>
      <w:r w:rsidR="002568CE" w:rsidRPr="008D3005">
        <w:rPr>
          <w:sz w:val="20"/>
          <w:szCs w:val="20"/>
        </w:rPr>
        <w:br/>
      </w:r>
      <w:r w:rsidRPr="008D3005">
        <w:rPr>
          <w:sz w:val="20"/>
          <w:szCs w:val="20"/>
          <w:vertAlign w:val="superscript"/>
        </w:rPr>
        <w:t>e</w:t>
      </w:r>
      <w:r w:rsidR="002568CE" w:rsidRPr="008D3005">
        <w:rPr>
          <w:sz w:val="20"/>
          <w:szCs w:val="20"/>
          <w:vertAlign w:val="superscript"/>
        </w:rPr>
        <w:t> </w:t>
      </w:r>
      <w:r w:rsidR="002568CE" w:rsidRPr="008D3005">
        <w:rPr>
          <w:sz w:val="20"/>
          <w:szCs w:val="20"/>
        </w:rPr>
        <w:t>Metro South Addiction and Mental Health Service, Queensland, Australia</w:t>
      </w:r>
      <w:r w:rsidR="002568CE" w:rsidRPr="008D3005">
        <w:rPr>
          <w:sz w:val="20"/>
          <w:szCs w:val="20"/>
        </w:rPr>
        <w:br/>
      </w:r>
      <w:r w:rsidRPr="008D3005">
        <w:rPr>
          <w:sz w:val="20"/>
          <w:szCs w:val="20"/>
          <w:vertAlign w:val="superscript"/>
        </w:rPr>
        <w:t>f</w:t>
      </w:r>
      <w:r w:rsidR="002568CE" w:rsidRPr="008D3005">
        <w:rPr>
          <w:sz w:val="20"/>
          <w:szCs w:val="20"/>
        </w:rPr>
        <w:t> Faculty of Medicine, University of Queensland, Australia</w:t>
      </w:r>
      <w:r w:rsidR="002568CE" w:rsidRPr="008D3005">
        <w:rPr>
          <w:sz w:val="20"/>
          <w:szCs w:val="20"/>
        </w:rPr>
        <w:br/>
      </w:r>
      <w:r>
        <w:rPr>
          <w:sz w:val="20"/>
          <w:szCs w:val="20"/>
          <w:vertAlign w:val="superscript"/>
        </w:rPr>
        <w:t>g</w:t>
      </w:r>
      <w:r w:rsidR="002568CE" w:rsidRPr="008D3005">
        <w:rPr>
          <w:sz w:val="20"/>
          <w:szCs w:val="20"/>
        </w:rPr>
        <w:t> Nutrition, Exercise &amp; Social Equity (NExuS) Research Group, Discipline of Psychiatry and Mental Health,</w:t>
      </w:r>
      <w:r w:rsidR="0014037B">
        <w:rPr>
          <w:sz w:val="20"/>
          <w:szCs w:val="20"/>
        </w:rPr>
        <w:t xml:space="preserve"> </w:t>
      </w:r>
      <w:r w:rsidR="002568CE" w:rsidRPr="008D3005">
        <w:rPr>
          <w:sz w:val="20"/>
          <w:szCs w:val="20"/>
        </w:rPr>
        <w:t>School of Clinical Medicine, UNSW Sydney, NSW, Australia.</w:t>
      </w:r>
      <w:r w:rsidR="002568CE" w:rsidRPr="008D3005">
        <w:rPr>
          <w:sz w:val="20"/>
          <w:szCs w:val="20"/>
        </w:rPr>
        <w:br/>
      </w:r>
      <w:r>
        <w:rPr>
          <w:sz w:val="20"/>
          <w:szCs w:val="20"/>
          <w:vertAlign w:val="superscript"/>
        </w:rPr>
        <w:t>h</w:t>
      </w:r>
      <w:r w:rsidR="002568CE" w:rsidRPr="008D3005">
        <w:rPr>
          <w:sz w:val="20"/>
          <w:szCs w:val="20"/>
        </w:rPr>
        <w:t> Consultant Psychiatrist, Modbury Hospital, Northern Adelaide Local Health Network, South Australia</w:t>
      </w:r>
      <w:r w:rsidR="002568CE" w:rsidRPr="008D3005">
        <w:rPr>
          <w:sz w:val="20"/>
          <w:szCs w:val="20"/>
        </w:rPr>
        <w:br/>
      </w:r>
      <w:r>
        <w:rPr>
          <w:sz w:val="20"/>
          <w:szCs w:val="20"/>
          <w:vertAlign w:val="superscript"/>
        </w:rPr>
        <w:t>i</w:t>
      </w:r>
      <w:r w:rsidR="002568CE" w:rsidRPr="008D3005">
        <w:rPr>
          <w:sz w:val="20"/>
          <w:szCs w:val="20"/>
        </w:rPr>
        <w:t> Discipline of Psychiatry, Adelaide Medical School, The University of Adelaide</w:t>
      </w:r>
      <w:r w:rsidR="002568CE" w:rsidRPr="008D3005">
        <w:rPr>
          <w:sz w:val="20"/>
          <w:szCs w:val="20"/>
        </w:rPr>
        <w:br/>
      </w:r>
      <w:r>
        <w:rPr>
          <w:sz w:val="20"/>
          <w:szCs w:val="20"/>
          <w:vertAlign w:val="superscript"/>
        </w:rPr>
        <w:t>j</w:t>
      </w:r>
      <w:r w:rsidR="002568CE" w:rsidRPr="008D3005">
        <w:rPr>
          <w:sz w:val="20"/>
          <w:szCs w:val="20"/>
        </w:rPr>
        <w:t> School of Health &amp; Wellbeing, University of Glasgow, UK</w:t>
      </w:r>
      <w:r w:rsidR="002568CE" w:rsidRPr="008D3005">
        <w:rPr>
          <w:sz w:val="20"/>
          <w:szCs w:val="20"/>
        </w:rPr>
        <w:br/>
      </w:r>
      <w:r>
        <w:rPr>
          <w:sz w:val="20"/>
          <w:szCs w:val="20"/>
          <w:vertAlign w:val="superscript"/>
        </w:rPr>
        <w:t>k</w:t>
      </w:r>
      <w:r w:rsidR="002568CE" w:rsidRPr="008D3005">
        <w:rPr>
          <w:sz w:val="20"/>
          <w:szCs w:val="20"/>
        </w:rPr>
        <w:t> Unidad de Psiquiatría Integrativa, UPSINT Clinic. Wellness &amp; Wellbeing Director, FINDEN.</w:t>
      </w:r>
      <w:r w:rsidR="002568CE" w:rsidRPr="008D3005">
        <w:rPr>
          <w:sz w:val="20"/>
          <w:szCs w:val="20"/>
        </w:rPr>
        <w:br/>
      </w:r>
      <w:r>
        <w:rPr>
          <w:sz w:val="20"/>
          <w:szCs w:val="20"/>
          <w:vertAlign w:val="superscript"/>
        </w:rPr>
        <w:t>l</w:t>
      </w:r>
      <w:r w:rsidR="002568CE" w:rsidRPr="008D3005">
        <w:rPr>
          <w:sz w:val="20"/>
          <w:szCs w:val="20"/>
        </w:rPr>
        <w:t> Youth Mental Health Research Unit, Greater Manchester Mental Health NHS Foundation Trust, Manchester, UK</w:t>
      </w:r>
      <w:r w:rsidR="002568CE" w:rsidRPr="008D3005">
        <w:rPr>
          <w:sz w:val="20"/>
          <w:szCs w:val="20"/>
        </w:rPr>
        <w:br/>
      </w:r>
      <w:r>
        <w:rPr>
          <w:sz w:val="20"/>
          <w:szCs w:val="20"/>
          <w:vertAlign w:val="superscript"/>
        </w:rPr>
        <w:t>m</w:t>
      </w:r>
      <w:r w:rsidR="002568CE" w:rsidRPr="008D3005">
        <w:rPr>
          <w:sz w:val="20"/>
          <w:szCs w:val="20"/>
        </w:rPr>
        <w:t> Faculty of Biology, Medicine and Health, University of Manchester, Manchester, UK</w:t>
      </w:r>
      <w:r w:rsidR="002568CE" w:rsidRPr="008D3005">
        <w:rPr>
          <w:sz w:val="20"/>
          <w:szCs w:val="20"/>
        </w:rPr>
        <w:br/>
      </w:r>
      <w:r>
        <w:rPr>
          <w:sz w:val="20"/>
          <w:szCs w:val="20"/>
          <w:vertAlign w:val="superscript"/>
        </w:rPr>
        <w:t>n</w:t>
      </w:r>
      <w:r w:rsidR="002568CE" w:rsidRPr="008D3005">
        <w:rPr>
          <w:sz w:val="20"/>
          <w:szCs w:val="20"/>
        </w:rPr>
        <w:t> Innovation in Mental and Physical Health and Clinical Treatment (IMPACT) Strategic Research Centre,</w:t>
      </w:r>
      <w:r>
        <w:rPr>
          <w:sz w:val="20"/>
          <w:szCs w:val="20"/>
        </w:rPr>
        <w:t xml:space="preserve"> </w:t>
      </w:r>
      <w:r w:rsidR="002568CE" w:rsidRPr="008D3005">
        <w:rPr>
          <w:sz w:val="20"/>
          <w:szCs w:val="20"/>
        </w:rPr>
        <w:t>School of Medicine, Barwon Health, Deakin University, Geelong, VIC, Australia</w:t>
      </w:r>
      <w:r w:rsidR="002568CE" w:rsidRPr="008D3005">
        <w:rPr>
          <w:sz w:val="20"/>
          <w:szCs w:val="20"/>
        </w:rPr>
        <w:br/>
      </w:r>
      <w:r>
        <w:rPr>
          <w:sz w:val="20"/>
          <w:szCs w:val="20"/>
          <w:vertAlign w:val="superscript"/>
        </w:rPr>
        <w:t>o</w:t>
      </w:r>
      <w:r w:rsidR="002568CE" w:rsidRPr="008D3005">
        <w:rPr>
          <w:sz w:val="20"/>
          <w:szCs w:val="20"/>
        </w:rPr>
        <w:t xml:space="preserve"> Health Economic Group, School of Public Health and Preventive Medicine, Monash University, Vic, </w:t>
      </w:r>
      <w:r w:rsidR="002568CE" w:rsidRPr="008D3005">
        <w:rPr>
          <w:sz w:val="20"/>
          <w:szCs w:val="20"/>
        </w:rPr>
        <w:lastRenderedPageBreak/>
        <w:t>Australia</w:t>
      </w:r>
      <w:r w:rsidR="002568CE" w:rsidRPr="008D3005">
        <w:rPr>
          <w:sz w:val="20"/>
          <w:szCs w:val="20"/>
        </w:rPr>
        <w:br/>
      </w:r>
      <w:r>
        <w:rPr>
          <w:sz w:val="20"/>
          <w:szCs w:val="20"/>
          <w:vertAlign w:val="superscript"/>
        </w:rPr>
        <w:t>p</w:t>
      </w:r>
      <w:r w:rsidR="002568CE" w:rsidRPr="008D3005">
        <w:rPr>
          <w:sz w:val="20"/>
          <w:szCs w:val="20"/>
        </w:rPr>
        <w:t> Zucker Hillside Hospital, Department of Psychiatry, Northwell Health, Glen Oaks, NY, USA</w:t>
      </w:r>
      <w:r w:rsidR="002568CE" w:rsidRPr="008D3005">
        <w:rPr>
          <w:sz w:val="20"/>
          <w:szCs w:val="20"/>
        </w:rPr>
        <w:br/>
      </w:r>
      <w:r>
        <w:rPr>
          <w:sz w:val="20"/>
          <w:szCs w:val="20"/>
          <w:vertAlign w:val="superscript"/>
        </w:rPr>
        <w:t>q</w:t>
      </w:r>
      <w:r w:rsidR="002568CE" w:rsidRPr="008D3005">
        <w:rPr>
          <w:sz w:val="20"/>
          <w:szCs w:val="20"/>
        </w:rPr>
        <w:t> Donald and Barbara Zucker School of Medicine at Hofstra/Northwell, Department of Psychiatry and Molecular Medicine,</w:t>
      </w:r>
      <w:r>
        <w:rPr>
          <w:sz w:val="20"/>
          <w:szCs w:val="20"/>
        </w:rPr>
        <w:t xml:space="preserve"> </w:t>
      </w:r>
      <w:r w:rsidR="002568CE" w:rsidRPr="008D3005">
        <w:rPr>
          <w:sz w:val="20"/>
          <w:szCs w:val="20"/>
        </w:rPr>
        <w:t>Hempstead, NY, USA</w:t>
      </w:r>
      <w:r w:rsidR="002568CE" w:rsidRPr="008D3005">
        <w:rPr>
          <w:sz w:val="20"/>
          <w:szCs w:val="20"/>
        </w:rPr>
        <w:br/>
      </w:r>
      <w:r>
        <w:rPr>
          <w:sz w:val="20"/>
          <w:szCs w:val="20"/>
          <w:vertAlign w:val="superscript"/>
        </w:rPr>
        <w:t>r</w:t>
      </w:r>
      <w:r w:rsidR="002568CE" w:rsidRPr="008D3005">
        <w:rPr>
          <w:sz w:val="20"/>
          <w:szCs w:val="20"/>
        </w:rPr>
        <w:t> The Feinstein Institute for Medical Research, Center for Psychiatric Neuroscience,</w:t>
      </w:r>
      <w:r>
        <w:rPr>
          <w:sz w:val="20"/>
          <w:szCs w:val="20"/>
        </w:rPr>
        <w:t xml:space="preserve"> </w:t>
      </w:r>
      <w:r w:rsidR="002568CE" w:rsidRPr="008D3005">
        <w:rPr>
          <w:sz w:val="20"/>
          <w:szCs w:val="20"/>
        </w:rPr>
        <w:t>Northwell Health, New Hyde Park, NY, USA</w:t>
      </w:r>
      <w:r w:rsidR="002568CE" w:rsidRPr="008D3005">
        <w:rPr>
          <w:sz w:val="20"/>
          <w:szCs w:val="20"/>
        </w:rPr>
        <w:br/>
      </w:r>
      <w:r w:rsidRPr="008D3005">
        <w:rPr>
          <w:sz w:val="20"/>
          <w:szCs w:val="20"/>
          <w:vertAlign w:val="superscript"/>
        </w:rPr>
        <w:t>s</w:t>
      </w:r>
      <w:r w:rsidR="002568CE" w:rsidRPr="008D3005">
        <w:rPr>
          <w:sz w:val="20"/>
          <w:szCs w:val="20"/>
        </w:rPr>
        <w:t> Charité - Universitätsmedizin Berlin, Department of Child and Adolescent Psychiatry, Berlin, Germany</w:t>
      </w:r>
      <w:r w:rsidR="002568CE" w:rsidRPr="008D3005">
        <w:rPr>
          <w:sz w:val="20"/>
          <w:szCs w:val="20"/>
        </w:rPr>
        <w:br/>
      </w:r>
      <w:r>
        <w:rPr>
          <w:sz w:val="20"/>
          <w:szCs w:val="20"/>
          <w:vertAlign w:val="superscript"/>
        </w:rPr>
        <w:t>t</w:t>
      </w:r>
      <w:r w:rsidR="002568CE" w:rsidRPr="008D3005">
        <w:rPr>
          <w:sz w:val="20"/>
          <w:szCs w:val="20"/>
        </w:rPr>
        <w:t> German Center for Mental Health (DZPG), partner site Berlin, Germany</w:t>
      </w:r>
      <w:r w:rsidR="002568CE" w:rsidRPr="008D3005">
        <w:rPr>
          <w:sz w:val="20"/>
          <w:szCs w:val="20"/>
        </w:rPr>
        <w:br/>
      </w:r>
      <w:r>
        <w:rPr>
          <w:sz w:val="20"/>
          <w:szCs w:val="20"/>
          <w:vertAlign w:val="superscript"/>
        </w:rPr>
        <w:t>u</w:t>
      </w:r>
      <w:r w:rsidR="002568CE" w:rsidRPr="008D3005">
        <w:rPr>
          <w:sz w:val="20"/>
          <w:szCs w:val="20"/>
        </w:rPr>
        <w:t> Discipline of Psychiatry and Mental Health, School of Clinical Medicine, UNSW Sydney, NSW, Australia.</w:t>
      </w:r>
      <w:r w:rsidR="002568CE" w:rsidRPr="008D3005">
        <w:rPr>
          <w:sz w:val="20"/>
          <w:szCs w:val="20"/>
        </w:rPr>
        <w:br/>
      </w:r>
      <w:r>
        <w:rPr>
          <w:sz w:val="20"/>
          <w:szCs w:val="20"/>
          <w:vertAlign w:val="superscript"/>
        </w:rPr>
        <w:t>v</w:t>
      </w:r>
      <w:r w:rsidR="002568CE" w:rsidRPr="008D3005">
        <w:rPr>
          <w:sz w:val="20"/>
          <w:szCs w:val="20"/>
        </w:rPr>
        <w:t> Mindgardens Neuroscience Network, Sydney, Australia</w:t>
      </w:r>
      <w:r w:rsidR="002568CE" w:rsidRPr="008D3005">
        <w:rPr>
          <w:sz w:val="20"/>
          <w:szCs w:val="20"/>
        </w:rPr>
        <w:br/>
      </w:r>
      <w:r>
        <w:rPr>
          <w:sz w:val="20"/>
          <w:szCs w:val="20"/>
          <w:vertAlign w:val="superscript"/>
        </w:rPr>
        <w:t>w</w:t>
      </w:r>
      <w:r w:rsidR="002568CE" w:rsidRPr="008D3005">
        <w:rPr>
          <w:sz w:val="20"/>
          <w:szCs w:val="20"/>
        </w:rPr>
        <w:t> Dept of Psychosis Studies, Institute of Psychiatry, Psychology and Neuroscience, King’s College London, UK</w:t>
      </w:r>
      <w:r w:rsidR="002568CE" w:rsidRPr="008D3005">
        <w:rPr>
          <w:sz w:val="20"/>
          <w:szCs w:val="20"/>
        </w:rPr>
        <w:br/>
      </w:r>
      <w:r>
        <w:rPr>
          <w:sz w:val="20"/>
          <w:szCs w:val="20"/>
          <w:vertAlign w:val="superscript"/>
        </w:rPr>
        <w:t>x</w:t>
      </w:r>
      <w:r w:rsidR="002568CE" w:rsidRPr="008D3005">
        <w:rPr>
          <w:sz w:val="20"/>
          <w:szCs w:val="20"/>
        </w:rPr>
        <w:t> South London and Maudsley NHS Foundation Trust, London, UK</w:t>
      </w:r>
      <w:r w:rsidR="002568CE" w:rsidRPr="008D3005">
        <w:rPr>
          <w:sz w:val="20"/>
          <w:szCs w:val="20"/>
        </w:rPr>
        <w:br/>
      </w:r>
      <w:r>
        <w:rPr>
          <w:sz w:val="20"/>
          <w:szCs w:val="20"/>
          <w:vertAlign w:val="superscript"/>
        </w:rPr>
        <w:t>y</w:t>
      </w:r>
      <w:r w:rsidR="002568CE" w:rsidRPr="008D3005">
        <w:rPr>
          <w:sz w:val="20"/>
          <w:szCs w:val="20"/>
        </w:rPr>
        <w:t> School of Medicine, University of Manchester,</w:t>
      </w:r>
      <w:r>
        <w:rPr>
          <w:sz w:val="20"/>
          <w:szCs w:val="20"/>
        </w:rPr>
        <w:t xml:space="preserve"> </w:t>
      </w:r>
      <w:r w:rsidR="002568CE" w:rsidRPr="008D3005">
        <w:rPr>
          <w:sz w:val="20"/>
          <w:szCs w:val="20"/>
        </w:rPr>
        <w:t>Manchester Academic Health Sciences Centre, Manchester, UK</w:t>
      </w:r>
      <w:r w:rsidR="002568CE" w:rsidRPr="008D3005">
        <w:rPr>
          <w:sz w:val="20"/>
          <w:szCs w:val="20"/>
        </w:rPr>
        <w:br/>
      </w:r>
      <w:r>
        <w:rPr>
          <w:sz w:val="20"/>
          <w:szCs w:val="20"/>
          <w:vertAlign w:val="superscript"/>
        </w:rPr>
        <w:t>z</w:t>
      </w:r>
      <w:r w:rsidR="002568CE" w:rsidRPr="008D3005">
        <w:rPr>
          <w:sz w:val="20"/>
          <w:szCs w:val="20"/>
        </w:rPr>
        <w:t> Department of Endocrinology and Diabetes, Salford Royal Hospital, Salford, UK</w:t>
      </w:r>
      <w:r w:rsidR="002568CE" w:rsidRPr="008D3005">
        <w:rPr>
          <w:sz w:val="20"/>
          <w:szCs w:val="20"/>
        </w:rPr>
        <w:br/>
      </w:r>
      <w:r>
        <w:rPr>
          <w:sz w:val="20"/>
          <w:szCs w:val="20"/>
          <w:vertAlign w:val="superscript"/>
        </w:rPr>
        <w:t>aa</w:t>
      </w:r>
      <w:r w:rsidR="002568CE" w:rsidRPr="008D3005">
        <w:rPr>
          <w:sz w:val="20"/>
          <w:szCs w:val="20"/>
        </w:rPr>
        <w:t> Deakin University, IMPACT – The Institute for Mental and Physical Health and Clinical Translation,</w:t>
      </w:r>
      <w:r>
        <w:rPr>
          <w:sz w:val="20"/>
          <w:szCs w:val="20"/>
        </w:rPr>
        <w:t xml:space="preserve"> </w:t>
      </w:r>
      <w:r w:rsidR="002568CE" w:rsidRPr="008D3005">
        <w:rPr>
          <w:sz w:val="20"/>
          <w:szCs w:val="20"/>
        </w:rPr>
        <w:t>School of Medicine, Geelong, Victoria, Australia</w:t>
      </w:r>
      <w:r w:rsidR="002568CE" w:rsidRPr="008D3005">
        <w:rPr>
          <w:sz w:val="20"/>
          <w:szCs w:val="20"/>
        </w:rPr>
        <w:br/>
        <w:t>ᵃ</w:t>
      </w:r>
      <w:r>
        <w:rPr>
          <w:sz w:val="20"/>
          <w:szCs w:val="20"/>
          <w:vertAlign w:val="superscript"/>
        </w:rPr>
        <w:t>b</w:t>
      </w:r>
      <w:r w:rsidR="002568CE" w:rsidRPr="008D3005">
        <w:rPr>
          <w:sz w:val="20"/>
          <w:szCs w:val="20"/>
        </w:rPr>
        <w:t> University of New England, Manna Institute, Australia</w:t>
      </w:r>
      <w:r w:rsidR="002568CE" w:rsidRPr="008D3005">
        <w:rPr>
          <w:sz w:val="20"/>
          <w:szCs w:val="20"/>
        </w:rPr>
        <w:br/>
      </w:r>
      <w:r>
        <w:rPr>
          <w:sz w:val="20"/>
          <w:szCs w:val="20"/>
          <w:vertAlign w:val="superscript"/>
        </w:rPr>
        <w:t>ac</w:t>
      </w:r>
      <w:r w:rsidR="002568CE" w:rsidRPr="008D3005">
        <w:rPr>
          <w:sz w:val="20"/>
          <w:szCs w:val="20"/>
        </w:rPr>
        <w:t> Department of Behavioural Science and Health, University College London, London, UK</w:t>
      </w:r>
      <w:r w:rsidR="002568CE" w:rsidRPr="008D3005">
        <w:rPr>
          <w:sz w:val="20"/>
          <w:szCs w:val="20"/>
        </w:rPr>
        <w:br/>
      </w:r>
      <w:r w:rsidR="0014037B">
        <w:rPr>
          <w:sz w:val="20"/>
          <w:szCs w:val="20"/>
          <w:vertAlign w:val="superscript"/>
        </w:rPr>
        <w:t>ad</w:t>
      </w:r>
      <w:r w:rsidR="002568CE" w:rsidRPr="008D3005">
        <w:rPr>
          <w:sz w:val="20"/>
          <w:szCs w:val="20"/>
        </w:rPr>
        <w:t> The University of Queensland School of Medicine, Queensland, Australia</w:t>
      </w:r>
      <w:r w:rsidR="002568CE" w:rsidRPr="008D3005">
        <w:rPr>
          <w:sz w:val="20"/>
          <w:szCs w:val="20"/>
        </w:rPr>
        <w:br/>
      </w:r>
      <w:r w:rsidR="0014037B">
        <w:rPr>
          <w:sz w:val="20"/>
          <w:szCs w:val="20"/>
          <w:vertAlign w:val="superscript"/>
        </w:rPr>
        <w:t>ae</w:t>
      </w:r>
      <w:r w:rsidR="002568CE" w:rsidRPr="008D3005">
        <w:rPr>
          <w:sz w:val="20"/>
          <w:szCs w:val="20"/>
        </w:rPr>
        <w:t> Metro South Health Service, Woolloongabba, Queensland, Australia</w:t>
      </w:r>
      <w:r w:rsidR="002568CE" w:rsidRPr="008D3005">
        <w:rPr>
          <w:sz w:val="20"/>
          <w:szCs w:val="20"/>
        </w:rPr>
        <w:br/>
      </w:r>
      <w:r w:rsidR="0014037B">
        <w:rPr>
          <w:sz w:val="20"/>
          <w:szCs w:val="20"/>
          <w:vertAlign w:val="superscript"/>
        </w:rPr>
        <w:t>af</w:t>
      </w:r>
      <w:r w:rsidR="002568CE" w:rsidRPr="008D3005">
        <w:rPr>
          <w:sz w:val="20"/>
          <w:szCs w:val="20"/>
        </w:rPr>
        <w:t> Division of Psychology and Mental Health, University of Manchester,</w:t>
      </w:r>
      <w:r>
        <w:rPr>
          <w:sz w:val="20"/>
          <w:szCs w:val="20"/>
        </w:rPr>
        <w:t xml:space="preserve"> </w:t>
      </w:r>
      <w:r w:rsidR="002568CE" w:rsidRPr="008D3005">
        <w:rPr>
          <w:sz w:val="20"/>
          <w:szCs w:val="20"/>
        </w:rPr>
        <w:t xml:space="preserve">Manchester Academic Health </w:t>
      </w:r>
      <w:r w:rsidR="002568CE" w:rsidRPr="008D3005">
        <w:rPr>
          <w:sz w:val="20"/>
          <w:szCs w:val="20"/>
        </w:rPr>
        <w:lastRenderedPageBreak/>
        <w:t>Science Centre, Manchester, UK</w:t>
      </w:r>
      <w:r w:rsidR="002568CE" w:rsidRPr="008D3005">
        <w:rPr>
          <w:sz w:val="20"/>
          <w:szCs w:val="20"/>
        </w:rPr>
        <w:br/>
      </w:r>
      <w:r w:rsidR="0014037B">
        <w:rPr>
          <w:sz w:val="20"/>
          <w:szCs w:val="20"/>
          <w:vertAlign w:val="superscript"/>
        </w:rPr>
        <w:t>ag</w:t>
      </w:r>
      <w:r w:rsidR="002568CE" w:rsidRPr="008D3005">
        <w:rPr>
          <w:sz w:val="20"/>
          <w:szCs w:val="20"/>
        </w:rPr>
        <w:t> Centre for Youth Mental Health, Faculty of Medicine, Dentistry and Health Sciences,</w:t>
      </w:r>
      <w:r>
        <w:rPr>
          <w:sz w:val="20"/>
          <w:szCs w:val="20"/>
        </w:rPr>
        <w:t xml:space="preserve"> </w:t>
      </w:r>
      <w:r w:rsidR="002568CE" w:rsidRPr="008D3005">
        <w:rPr>
          <w:sz w:val="20"/>
          <w:szCs w:val="20"/>
        </w:rPr>
        <w:t>University of Melbourne, Parkville, VIC, Australia</w:t>
      </w:r>
      <w:r w:rsidR="002568CE" w:rsidRPr="008D3005">
        <w:rPr>
          <w:sz w:val="20"/>
          <w:szCs w:val="20"/>
        </w:rPr>
        <w:br/>
      </w:r>
      <w:r w:rsidR="0014037B">
        <w:rPr>
          <w:sz w:val="20"/>
          <w:szCs w:val="20"/>
          <w:vertAlign w:val="superscript"/>
        </w:rPr>
        <w:t>ah</w:t>
      </w:r>
      <w:r w:rsidR="002568CE" w:rsidRPr="008D3005">
        <w:rPr>
          <w:sz w:val="20"/>
          <w:szCs w:val="20"/>
        </w:rPr>
        <w:t> Orygen Youth Health, Parkville, VIC, Australia</w:t>
      </w:r>
      <w:r w:rsidR="002568CE" w:rsidRPr="008D3005">
        <w:rPr>
          <w:sz w:val="20"/>
          <w:szCs w:val="20"/>
        </w:rPr>
        <w:br/>
      </w:r>
      <w:r w:rsidR="0014037B">
        <w:rPr>
          <w:sz w:val="20"/>
          <w:szCs w:val="20"/>
          <w:vertAlign w:val="superscript"/>
        </w:rPr>
        <w:t>ai</w:t>
      </w:r>
      <w:r w:rsidR="002568CE" w:rsidRPr="008D3005">
        <w:rPr>
          <w:sz w:val="20"/>
          <w:szCs w:val="20"/>
        </w:rPr>
        <w:t> Health Economic Group, School of Public Health and Preventive Medicine, Monash University, Vic, Australia</w:t>
      </w:r>
      <w:r w:rsidR="002568CE" w:rsidRPr="008D3005">
        <w:rPr>
          <w:sz w:val="20"/>
          <w:szCs w:val="20"/>
        </w:rPr>
        <w:br/>
      </w:r>
      <w:r w:rsidR="0014037B">
        <w:rPr>
          <w:sz w:val="20"/>
          <w:szCs w:val="20"/>
          <w:vertAlign w:val="superscript"/>
        </w:rPr>
        <w:t>aj</w:t>
      </w:r>
      <w:r w:rsidR="002568CE" w:rsidRPr="008D3005">
        <w:rPr>
          <w:sz w:val="20"/>
          <w:szCs w:val="20"/>
        </w:rPr>
        <w:t> School of Medicine, University College Dublin, Ireland</w:t>
      </w:r>
      <w:r w:rsidR="002568CE" w:rsidRPr="008D3005">
        <w:rPr>
          <w:sz w:val="20"/>
          <w:szCs w:val="20"/>
        </w:rPr>
        <w:br/>
      </w:r>
      <w:r w:rsidR="0014037B">
        <w:rPr>
          <w:sz w:val="20"/>
          <w:szCs w:val="20"/>
          <w:vertAlign w:val="superscript"/>
        </w:rPr>
        <w:t>ak</w:t>
      </w:r>
      <w:r w:rsidR="002568CE" w:rsidRPr="008D3005">
        <w:rPr>
          <w:sz w:val="20"/>
          <w:szCs w:val="20"/>
        </w:rPr>
        <w:t> Department of Psychiatry, St Vincent's University Hospital, Elm Park, Dublin, Ireland</w:t>
      </w:r>
      <w:r w:rsidR="002568CE" w:rsidRPr="008D3005">
        <w:rPr>
          <w:sz w:val="20"/>
          <w:szCs w:val="20"/>
        </w:rPr>
        <w:br/>
      </w:r>
      <w:r w:rsidR="0014037B">
        <w:rPr>
          <w:sz w:val="20"/>
          <w:szCs w:val="20"/>
          <w:vertAlign w:val="superscript"/>
        </w:rPr>
        <w:t>al</w:t>
      </w:r>
      <w:r w:rsidR="002568CE" w:rsidRPr="008D3005">
        <w:rPr>
          <w:sz w:val="20"/>
          <w:szCs w:val="20"/>
        </w:rPr>
        <w:t> Dept of Psychosis Studies, Institute of Psychiatry, Psychology and Neuroscience, King’s College London, UK</w:t>
      </w:r>
      <w:r w:rsidR="002568CE" w:rsidRPr="008D3005">
        <w:rPr>
          <w:sz w:val="20"/>
          <w:szCs w:val="20"/>
        </w:rPr>
        <w:br/>
      </w:r>
      <w:r w:rsidR="0014037B">
        <w:rPr>
          <w:sz w:val="20"/>
          <w:szCs w:val="20"/>
          <w:vertAlign w:val="superscript"/>
        </w:rPr>
        <w:t>am</w:t>
      </w:r>
      <w:r w:rsidR="002568CE" w:rsidRPr="008D3005">
        <w:rPr>
          <w:sz w:val="20"/>
          <w:szCs w:val="20"/>
        </w:rPr>
        <w:t> South London and Maudsley NHS Foundation Trust, London, UK</w:t>
      </w:r>
      <w:r w:rsidR="002568CE" w:rsidRPr="008D3005">
        <w:rPr>
          <w:sz w:val="20"/>
          <w:szCs w:val="20"/>
        </w:rPr>
        <w:br/>
      </w:r>
      <w:r w:rsidR="0014037B">
        <w:rPr>
          <w:sz w:val="20"/>
          <w:szCs w:val="20"/>
          <w:vertAlign w:val="superscript"/>
        </w:rPr>
        <w:t>an</w:t>
      </w:r>
      <w:r w:rsidR="002568CE" w:rsidRPr="008D3005">
        <w:rPr>
          <w:sz w:val="20"/>
          <w:szCs w:val="20"/>
        </w:rPr>
        <w:t> NICM Health Research Institute, Western Sydney University, Westmead, NSW, Australia</w:t>
      </w:r>
      <w:r w:rsidR="002568CE" w:rsidRPr="008D3005">
        <w:rPr>
          <w:sz w:val="20"/>
          <w:szCs w:val="20"/>
        </w:rPr>
        <w:br/>
      </w:r>
      <w:r w:rsidR="0014037B">
        <w:rPr>
          <w:sz w:val="20"/>
          <w:szCs w:val="20"/>
          <w:vertAlign w:val="superscript"/>
        </w:rPr>
        <w:t>ao</w:t>
      </w:r>
      <w:r w:rsidR="002568CE" w:rsidRPr="008D3005">
        <w:rPr>
          <w:sz w:val="20"/>
          <w:szCs w:val="20"/>
        </w:rPr>
        <w:t> Centre for Mental Health, Swinburne University, Melbourne, VIC, Australia</w:t>
      </w:r>
      <w:r w:rsidR="002568CE" w:rsidRPr="008D3005">
        <w:rPr>
          <w:sz w:val="20"/>
          <w:szCs w:val="20"/>
        </w:rPr>
        <w:br/>
      </w:r>
      <w:r w:rsidR="0014037B">
        <w:rPr>
          <w:sz w:val="20"/>
          <w:szCs w:val="20"/>
          <w:vertAlign w:val="superscript"/>
        </w:rPr>
        <w:t>ap</w:t>
      </w:r>
      <w:r w:rsidR="002568CE" w:rsidRPr="008D3005">
        <w:rPr>
          <w:sz w:val="20"/>
          <w:szCs w:val="20"/>
        </w:rPr>
        <w:t> </w:t>
      </w:r>
      <w:r w:rsidR="00160B97">
        <w:rPr>
          <w:sz w:val="20"/>
          <w:szCs w:val="20"/>
        </w:rPr>
        <w:t>The Florey Institute of Neuroscience and Mental Health, Melbourne University, Australia</w:t>
      </w:r>
    </w:p>
    <w:p w14:paraId="191521BA" w14:textId="137B153D" w:rsidR="0014037B" w:rsidRDefault="00160B97" w:rsidP="008D3005">
      <w:pPr>
        <w:spacing w:before="20" w:line="480" w:lineRule="auto"/>
        <w:rPr>
          <w:sz w:val="20"/>
          <w:szCs w:val="20"/>
        </w:rPr>
      </w:pPr>
      <w:r>
        <w:rPr>
          <w:sz w:val="20"/>
          <w:szCs w:val="20"/>
          <w:vertAlign w:val="superscript"/>
        </w:rPr>
        <w:t>aq</w:t>
      </w:r>
      <w:r w:rsidRPr="008D3005">
        <w:rPr>
          <w:sz w:val="20"/>
          <w:szCs w:val="20"/>
        </w:rPr>
        <w:t xml:space="preserve"> </w:t>
      </w:r>
      <w:r w:rsidR="002568CE" w:rsidRPr="008D3005">
        <w:rPr>
          <w:sz w:val="20"/>
          <w:szCs w:val="20"/>
        </w:rPr>
        <w:t>Department of Sports Methods and Techniques, Federal University of Santa Maria, Santa Maria, Brazil</w:t>
      </w:r>
      <w:r w:rsidR="002568CE" w:rsidRPr="008D3005">
        <w:rPr>
          <w:sz w:val="20"/>
          <w:szCs w:val="20"/>
        </w:rPr>
        <w:br/>
      </w:r>
      <w:r w:rsidR="0014037B">
        <w:rPr>
          <w:sz w:val="20"/>
          <w:szCs w:val="20"/>
          <w:vertAlign w:val="superscript"/>
        </w:rPr>
        <w:t>a</w:t>
      </w:r>
      <w:r>
        <w:rPr>
          <w:sz w:val="20"/>
          <w:szCs w:val="20"/>
          <w:vertAlign w:val="superscript"/>
        </w:rPr>
        <w:t>r</w:t>
      </w:r>
      <w:r w:rsidR="002568CE" w:rsidRPr="008D3005">
        <w:rPr>
          <w:sz w:val="20"/>
          <w:szCs w:val="20"/>
        </w:rPr>
        <w:t> Institute of Psychiatry, Federal University of Rio de Janeiro, Rio de Janeiro, Brazil</w:t>
      </w:r>
    </w:p>
    <w:p w14:paraId="6DECCB82" w14:textId="5AD7A0B1" w:rsidR="0014037B" w:rsidRDefault="0014037B" w:rsidP="008D3005">
      <w:pPr>
        <w:spacing w:before="20" w:line="480" w:lineRule="auto"/>
        <w:rPr>
          <w:sz w:val="20"/>
          <w:szCs w:val="20"/>
        </w:rPr>
      </w:pPr>
      <w:r>
        <w:rPr>
          <w:sz w:val="20"/>
          <w:szCs w:val="20"/>
          <w:vertAlign w:val="superscript"/>
        </w:rPr>
        <w:t>a</w:t>
      </w:r>
      <w:r w:rsidR="00160B97">
        <w:rPr>
          <w:sz w:val="20"/>
          <w:szCs w:val="20"/>
          <w:vertAlign w:val="superscript"/>
        </w:rPr>
        <w:t>s</w:t>
      </w:r>
      <w:r>
        <w:rPr>
          <w:sz w:val="20"/>
          <w:szCs w:val="20"/>
          <w:vertAlign w:val="superscript"/>
        </w:rPr>
        <w:t xml:space="preserve"> </w:t>
      </w:r>
      <w:r w:rsidR="002568CE" w:rsidRPr="008D3005">
        <w:rPr>
          <w:sz w:val="20"/>
          <w:szCs w:val="20"/>
        </w:rPr>
        <w:t>Faculty of Health Sciences, Universidad Autónoma de Chile, Providência, Chile</w:t>
      </w:r>
      <w:r w:rsidR="002568CE" w:rsidRPr="008D3005">
        <w:rPr>
          <w:sz w:val="20"/>
          <w:szCs w:val="20"/>
        </w:rPr>
        <w:br/>
      </w:r>
      <w:r>
        <w:rPr>
          <w:sz w:val="20"/>
          <w:szCs w:val="20"/>
          <w:vertAlign w:val="superscript"/>
        </w:rPr>
        <w:t>a</w:t>
      </w:r>
      <w:r w:rsidR="00160B97">
        <w:rPr>
          <w:sz w:val="20"/>
          <w:szCs w:val="20"/>
          <w:vertAlign w:val="superscript"/>
        </w:rPr>
        <w:t>t</w:t>
      </w:r>
      <w:r w:rsidR="002568CE" w:rsidRPr="008D3005">
        <w:rPr>
          <w:sz w:val="20"/>
          <w:szCs w:val="20"/>
        </w:rPr>
        <w:t> Division of Psychology and Mental Health, University of Manchester, Manchester, UK</w:t>
      </w:r>
      <w:r w:rsidR="002568CE" w:rsidRPr="008D3005">
        <w:rPr>
          <w:sz w:val="20"/>
          <w:szCs w:val="20"/>
        </w:rPr>
        <w:br/>
      </w:r>
      <w:r>
        <w:rPr>
          <w:sz w:val="20"/>
          <w:szCs w:val="20"/>
          <w:vertAlign w:val="superscript"/>
        </w:rPr>
        <w:t>a</w:t>
      </w:r>
      <w:r w:rsidR="00160B97">
        <w:rPr>
          <w:sz w:val="20"/>
          <w:szCs w:val="20"/>
          <w:vertAlign w:val="superscript"/>
        </w:rPr>
        <w:t>u</w:t>
      </w:r>
      <w:r w:rsidR="002568CE" w:rsidRPr="008D3005">
        <w:rPr>
          <w:sz w:val="20"/>
          <w:szCs w:val="20"/>
        </w:rPr>
        <w:t> Psychosis Research Unit, Greater Manchester Mental Health NHS Foundation Trust</w:t>
      </w:r>
      <w:r w:rsidR="002568CE" w:rsidRPr="008D3005">
        <w:rPr>
          <w:sz w:val="20"/>
          <w:szCs w:val="20"/>
        </w:rPr>
        <w:br/>
      </w:r>
      <w:r>
        <w:rPr>
          <w:sz w:val="20"/>
          <w:szCs w:val="20"/>
          <w:vertAlign w:val="superscript"/>
        </w:rPr>
        <w:t>a</w:t>
      </w:r>
      <w:r w:rsidR="00160B97">
        <w:rPr>
          <w:sz w:val="20"/>
          <w:szCs w:val="20"/>
          <w:vertAlign w:val="superscript"/>
        </w:rPr>
        <w:t>v</w:t>
      </w:r>
      <w:r w:rsidR="002568CE" w:rsidRPr="008D3005">
        <w:rPr>
          <w:sz w:val="20"/>
          <w:szCs w:val="20"/>
        </w:rPr>
        <w:t> Centre for Health Performance and Wellbeing, Anglia Ruskin University, Cambridge, UK</w:t>
      </w:r>
      <w:r w:rsidR="002568CE" w:rsidRPr="008D3005">
        <w:rPr>
          <w:sz w:val="20"/>
          <w:szCs w:val="20"/>
        </w:rPr>
        <w:br/>
      </w:r>
      <w:r>
        <w:rPr>
          <w:sz w:val="20"/>
          <w:szCs w:val="20"/>
          <w:vertAlign w:val="superscript"/>
        </w:rPr>
        <w:t>a</w:t>
      </w:r>
      <w:r w:rsidR="00160B97">
        <w:rPr>
          <w:sz w:val="20"/>
          <w:szCs w:val="20"/>
          <w:vertAlign w:val="superscript"/>
        </w:rPr>
        <w:t>w</w:t>
      </w:r>
      <w:r w:rsidR="002568CE" w:rsidRPr="008D3005">
        <w:rPr>
          <w:sz w:val="20"/>
          <w:szCs w:val="20"/>
        </w:rPr>
        <w:t> SCIENCES lab, Department of Psychiatry, University of Ottawa, Ontario, Canada</w:t>
      </w:r>
      <w:r w:rsidR="002568CE" w:rsidRPr="008D3005">
        <w:rPr>
          <w:sz w:val="20"/>
          <w:szCs w:val="20"/>
        </w:rPr>
        <w:br/>
      </w:r>
      <w:r>
        <w:rPr>
          <w:sz w:val="20"/>
          <w:szCs w:val="20"/>
          <w:vertAlign w:val="superscript"/>
        </w:rPr>
        <w:t>a</w:t>
      </w:r>
      <w:r w:rsidR="00160B97">
        <w:rPr>
          <w:sz w:val="20"/>
          <w:szCs w:val="20"/>
          <w:vertAlign w:val="superscript"/>
        </w:rPr>
        <w:t>x</w:t>
      </w:r>
      <w:r w:rsidR="002568CE" w:rsidRPr="008D3005">
        <w:rPr>
          <w:sz w:val="20"/>
          <w:szCs w:val="20"/>
        </w:rPr>
        <w:t> Regional Centre for the Treatment of Eating Disorders and On Track: The Champlain First Episode Psychosis Program,</w:t>
      </w:r>
      <w:r w:rsidR="008D3005">
        <w:rPr>
          <w:sz w:val="20"/>
          <w:szCs w:val="20"/>
        </w:rPr>
        <w:t xml:space="preserve"> </w:t>
      </w:r>
      <w:r w:rsidR="002568CE" w:rsidRPr="008D3005">
        <w:rPr>
          <w:sz w:val="20"/>
          <w:szCs w:val="20"/>
        </w:rPr>
        <w:t>Department of Mental Health, The Ottawa Hospital, Ontario, Canada</w:t>
      </w:r>
    </w:p>
    <w:p w14:paraId="3BDC0413" w14:textId="24065472" w:rsidR="00BA7761" w:rsidRPr="006B7BAC" w:rsidRDefault="0014037B" w:rsidP="001835D8">
      <w:pPr>
        <w:spacing w:before="20" w:line="480" w:lineRule="auto"/>
        <w:rPr>
          <w:sz w:val="20"/>
          <w:szCs w:val="20"/>
        </w:rPr>
      </w:pPr>
      <w:r>
        <w:rPr>
          <w:sz w:val="20"/>
          <w:szCs w:val="20"/>
          <w:vertAlign w:val="superscript"/>
        </w:rPr>
        <w:lastRenderedPageBreak/>
        <w:t>a</w:t>
      </w:r>
      <w:r w:rsidR="00160B97">
        <w:rPr>
          <w:sz w:val="20"/>
          <w:szCs w:val="20"/>
          <w:vertAlign w:val="superscript"/>
        </w:rPr>
        <w:t>y</w:t>
      </w:r>
      <w:r>
        <w:rPr>
          <w:sz w:val="20"/>
          <w:szCs w:val="20"/>
          <w:vertAlign w:val="superscript"/>
        </w:rPr>
        <w:t xml:space="preserve"> </w:t>
      </w:r>
      <w:r w:rsidR="002568CE" w:rsidRPr="008D3005">
        <w:rPr>
          <w:sz w:val="20"/>
          <w:szCs w:val="20"/>
        </w:rPr>
        <w:t>Ottawa Hospital Research Institute (OHRI) Clinical Epidemiology Program, University of Ottawa, Ottawa, Ontario</w:t>
      </w:r>
      <w:r w:rsidR="002568CE" w:rsidRPr="008D3005">
        <w:rPr>
          <w:sz w:val="20"/>
          <w:szCs w:val="20"/>
        </w:rPr>
        <w:br/>
      </w:r>
      <w:r>
        <w:rPr>
          <w:sz w:val="20"/>
          <w:szCs w:val="20"/>
          <w:vertAlign w:val="superscript"/>
        </w:rPr>
        <w:t>a</w:t>
      </w:r>
      <w:r w:rsidR="00160B97">
        <w:rPr>
          <w:sz w:val="20"/>
          <w:szCs w:val="20"/>
          <w:vertAlign w:val="superscript"/>
        </w:rPr>
        <w:t>z</w:t>
      </w:r>
      <w:r>
        <w:rPr>
          <w:sz w:val="20"/>
          <w:szCs w:val="20"/>
          <w:vertAlign w:val="superscript"/>
        </w:rPr>
        <w:t xml:space="preserve"> </w:t>
      </w:r>
      <w:r w:rsidR="002568CE" w:rsidRPr="008D3005">
        <w:rPr>
          <w:sz w:val="20"/>
          <w:szCs w:val="20"/>
        </w:rPr>
        <w:t>Department of Child and Adolescent Psychiatry, Charité Universitätsmedizin, Berlin, Germany</w:t>
      </w:r>
      <w:r w:rsidR="002568CE" w:rsidRPr="008D3005">
        <w:rPr>
          <w:sz w:val="20"/>
          <w:szCs w:val="20"/>
        </w:rPr>
        <w:br/>
      </w:r>
      <w:r w:rsidR="00160B97">
        <w:rPr>
          <w:sz w:val="20"/>
          <w:szCs w:val="20"/>
          <w:vertAlign w:val="superscript"/>
        </w:rPr>
        <w:t>ba</w:t>
      </w:r>
      <w:r w:rsidR="002568CE" w:rsidRPr="008D3005">
        <w:rPr>
          <w:sz w:val="20"/>
          <w:szCs w:val="20"/>
        </w:rPr>
        <w:t> Queensland Centre for Mental Health Research, University of Queensland, Wacol, QLD, Australia</w:t>
      </w:r>
      <w:r w:rsidR="002568CE" w:rsidRPr="008D3005">
        <w:rPr>
          <w:sz w:val="20"/>
          <w:szCs w:val="20"/>
        </w:rPr>
        <w:br/>
      </w:r>
      <w:r w:rsidRPr="0014037B">
        <w:rPr>
          <w:sz w:val="20"/>
          <w:szCs w:val="20"/>
          <w:vertAlign w:val="superscript"/>
        </w:rPr>
        <w:t>b</w:t>
      </w:r>
      <w:r w:rsidR="00160B97">
        <w:rPr>
          <w:sz w:val="20"/>
          <w:szCs w:val="20"/>
          <w:vertAlign w:val="superscript"/>
        </w:rPr>
        <w:t>b</w:t>
      </w:r>
      <w:r w:rsidR="002568CE" w:rsidRPr="0014037B">
        <w:rPr>
          <w:sz w:val="20"/>
          <w:szCs w:val="20"/>
          <w:vertAlign w:val="superscript"/>
        </w:rPr>
        <w:t> </w:t>
      </w:r>
      <w:r w:rsidR="002568CE" w:rsidRPr="008D3005">
        <w:rPr>
          <w:sz w:val="20"/>
          <w:szCs w:val="20"/>
        </w:rPr>
        <w:t>Department of Health Sciences, University of York, York, UK</w:t>
      </w:r>
      <w:r w:rsidR="002568CE" w:rsidRPr="008D3005">
        <w:rPr>
          <w:sz w:val="20"/>
          <w:szCs w:val="20"/>
        </w:rPr>
        <w:br/>
      </w:r>
      <w:r w:rsidR="001E2758">
        <w:rPr>
          <w:sz w:val="20"/>
          <w:szCs w:val="20"/>
          <w:vertAlign w:val="superscript"/>
        </w:rPr>
        <w:t>b</w:t>
      </w:r>
      <w:r w:rsidR="00160B97">
        <w:rPr>
          <w:sz w:val="20"/>
          <w:szCs w:val="20"/>
          <w:vertAlign w:val="superscript"/>
        </w:rPr>
        <w:t>c</w:t>
      </w:r>
      <w:r w:rsidR="002568CE" w:rsidRPr="008D3005">
        <w:rPr>
          <w:sz w:val="20"/>
          <w:szCs w:val="20"/>
        </w:rPr>
        <w:t> Nutrition, Exercise &amp; Social Equity (NExuS) Research Group, Discipline of Psychiatry and Mental Health,</w:t>
      </w:r>
      <w:r w:rsidR="008D3005">
        <w:rPr>
          <w:sz w:val="20"/>
          <w:szCs w:val="20"/>
        </w:rPr>
        <w:t xml:space="preserve"> </w:t>
      </w:r>
      <w:r w:rsidR="002568CE" w:rsidRPr="008D3005">
        <w:rPr>
          <w:sz w:val="20"/>
          <w:szCs w:val="20"/>
        </w:rPr>
        <w:t>School of Clinical Medicine, UNSW Sydney, NSW, Australia.</w:t>
      </w:r>
      <w:r w:rsidR="002568CE" w:rsidRPr="008D3005">
        <w:rPr>
          <w:sz w:val="20"/>
          <w:szCs w:val="20"/>
        </w:rPr>
        <w:br/>
      </w:r>
      <w:r w:rsidR="001E2758">
        <w:rPr>
          <w:sz w:val="20"/>
          <w:szCs w:val="20"/>
          <w:vertAlign w:val="superscript"/>
        </w:rPr>
        <w:t>b</w:t>
      </w:r>
      <w:r w:rsidR="00160B97">
        <w:rPr>
          <w:sz w:val="20"/>
          <w:szCs w:val="20"/>
          <w:vertAlign w:val="superscript"/>
        </w:rPr>
        <w:t>d</w:t>
      </w:r>
      <w:r w:rsidR="002568CE" w:rsidRPr="008D3005">
        <w:rPr>
          <w:sz w:val="20"/>
          <w:szCs w:val="20"/>
        </w:rPr>
        <w:t> Mindgardens Neuroscience Network, NSW, Australia</w:t>
      </w:r>
      <w:r w:rsidR="002568CE" w:rsidRPr="008D3005">
        <w:rPr>
          <w:sz w:val="20"/>
          <w:szCs w:val="20"/>
        </w:rPr>
        <w:br/>
      </w:r>
      <w:r w:rsidR="001E2758">
        <w:rPr>
          <w:sz w:val="20"/>
          <w:szCs w:val="20"/>
          <w:vertAlign w:val="superscript"/>
        </w:rPr>
        <w:t>b</w:t>
      </w:r>
      <w:r w:rsidR="00160B97">
        <w:rPr>
          <w:sz w:val="20"/>
          <w:szCs w:val="20"/>
          <w:vertAlign w:val="superscript"/>
        </w:rPr>
        <w:t>e</w:t>
      </w:r>
      <w:r w:rsidR="002568CE" w:rsidRPr="008D3005">
        <w:rPr>
          <w:sz w:val="20"/>
          <w:szCs w:val="20"/>
        </w:rPr>
        <w:t> Centre for Global Mental Health, IoPPN, King's College London</w:t>
      </w:r>
      <w:r w:rsidR="002568CE" w:rsidRPr="008D3005">
        <w:rPr>
          <w:sz w:val="20"/>
          <w:szCs w:val="20"/>
        </w:rPr>
        <w:br/>
      </w:r>
      <w:r w:rsidR="001E2758">
        <w:rPr>
          <w:sz w:val="20"/>
          <w:szCs w:val="20"/>
          <w:vertAlign w:val="superscript"/>
        </w:rPr>
        <w:t>b</w:t>
      </w:r>
      <w:r w:rsidR="00160B97">
        <w:rPr>
          <w:sz w:val="20"/>
          <w:szCs w:val="20"/>
          <w:vertAlign w:val="superscript"/>
        </w:rPr>
        <w:t>f</w:t>
      </w:r>
      <w:r w:rsidR="002568CE" w:rsidRPr="008D3005">
        <w:rPr>
          <w:sz w:val="20"/>
          <w:szCs w:val="20"/>
        </w:rPr>
        <w:t> Beth Israel Deaconess Medical Center, Harvard Medical School, Boston, MA, 02215, USA</w:t>
      </w:r>
      <w:r w:rsidR="002568CE" w:rsidRPr="008D3005">
        <w:rPr>
          <w:sz w:val="20"/>
          <w:szCs w:val="20"/>
        </w:rPr>
        <w:br/>
      </w:r>
      <w:r w:rsidR="001E2758">
        <w:rPr>
          <w:sz w:val="20"/>
          <w:szCs w:val="20"/>
          <w:vertAlign w:val="superscript"/>
        </w:rPr>
        <w:t>b</w:t>
      </w:r>
      <w:r w:rsidR="00160B97">
        <w:rPr>
          <w:sz w:val="20"/>
          <w:szCs w:val="20"/>
          <w:vertAlign w:val="superscript"/>
        </w:rPr>
        <w:t>g</w:t>
      </w:r>
      <w:r w:rsidR="002568CE" w:rsidRPr="008D3005">
        <w:rPr>
          <w:sz w:val="20"/>
          <w:szCs w:val="20"/>
        </w:rPr>
        <w:t> University of Sydney, Sydney, Australia</w:t>
      </w:r>
      <w:r w:rsidR="002568CE" w:rsidRPr="008D3005">
        <w:rPr>
          <w:sz w:val="20"/>
          <w:szCs w:val="20"/>
        </w:rPr>
        <w:br/>
      </w:r>
      <w:r w:rsidR="001E2758">
        <w:rPr>
          <w:sz w:val="20"/>
          <w:szCs w:val="20"/>
          <w:vertAlign w:val="superscript"/>
        </w:rPr>
        <w:t>b</w:t>
      </w:r>
      <w:r w:rsidR="00160B97">
        <w:rPr>
          <w:sz w:val="20"/>
          <w:szCs w:val="20"/>
          <w:vertAlign w:val="superscript"/>
        </w:rPr>
        <w:t>h</w:t>
      </w:r>
      <w:r w:rsidR="002568CE" w:rsidRPr="008D3005">
        <w:rPr>
          <w:sz w:val="20"/>
          <w:szCs w:val="20"/>
        </w:rPr>
        <w:t> George Institute for Global Health, Sydney, Australia</w:t>
      </w:r>
      <w:r w:rsidR="002568CE" w:rsidRPr="008D3005">
        <w:rPr>
          <w:sz w:val="20"/>
          <w:szCs w:val="20"/>
        </w:rPr>
        <w:br/>
      </w:r>
      <w:r w:rsidR="001E2758">
        <w:rPr>
          <w:sz w:val="20"/>
          <w:szCs w:val="20"/>
          <w:vertAlign w:val="superscript"/>
        </w:rPr>
        <w:t>b</w:t>
      </w:r>
      <w:r w:rsidR="006B7BAC">
        <w:rPr>
          <w:sz w:val="20"/>
          <w:szCs w:val="20"/>
          <w:vertAlign w:val="superscript"/>
        </w:rPr>
        <w:t>i</w:t>
      </w:r>
      <w:r w:rsidR="002568CE" w:rsidRPr="008D3005">
        <w:rPr>
          <w:sz w:val="20"/>
          <w:szCs w:val="20"/>
        </w:rPr>
        <w:t> KU Leuven Department of Rehabilitation Sciences</w:t>
      </w:r>
      <w:r w:rsidR="002568CE" w:rsidRPr="008D3005">
        <w:rPr>
          <w:sz w:val="20"/>
          <w:szCs w:val="20"/>
        </w:rPr>
        <w:br/>
      </w:r>
      <w:r w:rsidR="001E2758">
        <w:rPr>
          <w:sz w:val="20"/>
          <w:szCs w:val="20"/>
          <w:vertAlign w:val="superscript"/>
        </w:rPr>
        <w:t>b</w:t>
      </w:r>
      <w:r w:rsidR="006B7BAC">
        <w:rPr>
          <w:sz w:val="20"/>
          <w:szCs w:val="20"/>
          <w:vertAlign w:val="superscript"/>
        </w:rPr>
        <w:t>j</w:t>
      </w:r>
      <w:r w:rsidR="002568CE" w:rsidRPr="008D3005">
        <w:rPr>
          <w:sz w:val="20"/>
          <w:szCs w:val="20"/>
        </w:rPr>
        <w:t> Saint Camillus International University of Health Sciences, Rome, Italy</w:t>
      </w:r>
      <w:r w:rsidR="002568CE" w:rsidRPr="008D3005">
        <w:rPr>
          <w:sz w:val="20"/>
          <w:szCs w:val="20"/>
        </w:rPr>
        <w:br/>
      </w:r>
      <w:r w:rsidR="001E2758">
        <w:rPr>
          <w:sz w:val="20"/>
          <w:szCs w:val="20"/>
          <w:vertAlign w:val="superscript"/>
        </w:rPr>
        <w:t>b</w:t>
      </w:r>
      <w:r w:rsidR="006B7BAC">
        <w:rPr>
          <w:sz w:val="20"/>
          <w:szCs w:val="20"/>
          <w:vertAlign w:val="superscript"/>
        </w:rPr>
        <w:t>k</w:t>
      </w:r>
      <w:r w:rsidR="002568CE" w:rsidRPr="008D3005">
        <w:rPr>
          <w:sz w:val="20"/>
          <w:szCs w:val="20"/>
        </w:rPr>
        <w:t> Discipline of Psychiatry and Mental Health, Faculty of Medicine and Health,</w:t>
      </w:r>
      <w:r w:rsidR="008D3005">
        <w:rPr>
          <w:sz w:val="20"/>
          <w:szCs w:val="20"/>
        </w:rPr>
        <w:t xml:space="preserve"> </w:t>
      </w:r>
      <w:r w:rsidR="002568CE" w:rsidRPr="008D3005">
        <w:rPr>
          <w:sz w:val="20"/>
          <w:szCs w:val="20"/>
        </w:rPr>
        <w:t>University of New South Wales, Sydney, NSW, Australia</w:t>
      </w:r>
      <w:r w:rsidR="002568CE" w:rsidRPr="008D3005">
        <w:rPr>
          <w:sz w:val="20"/>
          <w:szCs w:val="20"/>
        </w:rPr>
        <w:br/>
      </w:r>
      <w:r w:rsidR="001E2758">
        <w:rPr>
          <w:sz w:val="20"/>
          <w:szCs w:val="20"/>
          <w:vertAlign w:val="superscript"/>
        </w:rPr>
        <w:t>b</w:t>
      </w:r>
      <w:r w:rsidR="006B7BAC">
        <w:rPr>
          <w:sz w:val="20"/>
          <w:szCs w:val="20"/>
          <w:vertAlign w:val="superscript"/>
        </w:rPr>
        <w:t>l</w:t>
      </w:r>
      <w:r w:rsidR="002568CE" w:rsidRPr="008D3005">
        <w:rPr>
          <w:sz w:val="20"/>
          <w:szCs w:val="20"/>
        </w:rPr>
        <w:t> Ingham Institute of Applied Medical Research, University of South Wales, Liverpool, NSW, Australia</w:t>
      </w:r>
      <w:r w:rsidR="002568CE" w:rsidRPr="008D3005">
        <w:rPr>
          <w:sz w:val="20"/>
          <w:szCs w:val="20"/>
        </w:rPr>
        <w:br/>
      </w:r>
      <w:r w:rsidR="001E2758">
        <w:rPr>
          <w:sz w:val="20"/>
          <w:szCs w:val="20"/>
          <w:vertAlign w:val="superscript"/>
        </w:rPr>
        <w:t>b</w:t>
      </w:r>
      <w:r w:rsidR="006B7BAC">
        <w:rPr>
          <w:sz w:val="20"/>
          <w:szCs w:val="20"/>
          <w:vertAlign w:val="superscript"/>
        </w:rPr>
        <w:t>m</w:t>
      </w:r>
      <w:r w:rsidR="002568CE" w:rsidRPr="008D3005">
        <w:rPr>
          <w:sz w:val="20"/>
          <w:szCs w:val="20"/>
        </w:rPr>
        <w:t> Deakin University, IMPACT – The Institute for Mental and Physical Health and Clinical Translation,</w:t>
      </w:r>
      <w:r w:rsidR="008D3005">
        <w:rPr>
          <w:sz w:val="20"/>
          <w:szCs w:val="20"/>
        </w:rPr>
        <w:t xml:space="preserve"> </w:t>
      </w:r>
      <w:r w:rsidR="002568CE" w:rsidRPr="008D3005">
        <w:rPr>
          <w:sz w:val="20"/>
          <w:szCs w:val="20"/>
        </w:rPr>
        <w:t>School of Medicine, Geelong, Victoria, Australia</w:t>
      </w:r>
      <w:r w:rsidR="002568CE" w:rsidRPr="008D3005">
        <w:rPr>
          <w:sz w:val="20"/>
          <w:szCs w:val="20"/>
        </w:rPr>
        <w:br/>
      </w:r>
      <w:r w:rsidR="001E2758">
        <w:rPr>
          <w:sz w:val="20"/>
          <w:szCs w:val="20"/>
          <w:vertAlign w:val="superscript"/>
        </w:rPr>
        <w:t>b</w:t>
      </w:r>
      <w:r w:rsidR="006B7BAC">
        <w:rPr>
          <w:sz w:val="20"/>
          <w:szCs w:val="20"/>
          <w:vertAlign w:val="superscript"/>
        </w:rPr>
        <w:t>n</w:t>
      </w:r>
      <w:r w:rsidR="002568CE" w:rsidRPr="008D3005">
        <w:rPr>
          <w:sz w:val="20"/>
          <w:szCs w:val="20"/>
        </w:rPr>
        <w:t> Division of Psychology and Mental Health, University of Manchester, UK</w:t>
      </w:r>
      <w:r w:rsidR="002568CE" w:rsidRPr="008D3005">
        <w:rPr>
          <w:sz w:val="20"/>
          <w:szCs w:val="20"/>
        </w:rPr>
        <w:br/>
      </w:r>
      <w:r w:rsidR="001E2758">
        <w:rPr>
          <w:sz w:val="20"/>
          <w:szCs w:val="20"/>
          <w:vertAlign w:val="superscript"/>
        </w:rPr>
        <w:t>b</w:t>
      </w:r>
      <w:r w:rsidR="006B7BAC">
        <w:rPr>
          <w:sz w:val="20"/>
          <w:szCs w:val="20"/>
          <w:vertAlign w:val="superscript"/>
        </w:rPr>
        <w:t>o</w:t>
      </w:r>
      <w:r w:rsidR="002568CE" w:rsidRPr="008D3005">
        <w:rPr>
          <w:sz w:val="20"/>
          <w:szCs w:val="20"/>
        </w:rPr>
        <w:t> Orygen Youth Health, Parkville, Australia</w:t>
      </w:r>
      <w:r w:rsidR="002568CE" w:rsidRPr="008D3005">
        <w:rPr>
          <w:sz w:val="20"/>
          <w:szCs w:val="20"/>
        </w:rPr>
        <w:br/>
      </w:r>
      <w:r w:rsidR="001E2758">
        <w:rPr>
          <w:sz w:val="20"/>
          <w:szCs w:val="20"/>
          <w:vertAlign w:val="superscript"/>
        </w:rPr>
        <w:t>b</w:t>
      </w:r>
      <w:r w:rsidR="006B7BAC">
        <w:rPr>
          <w:sz w:val="20"/>
          <w:szCs w:val="20"/>
          <w:vertAlign w:val="superscript"/>
        </w:rPr>
        <w:t>p</w:t>
      </w:r>
      <w:r w:rsidR="002568CE" w:rsidRPr="008D3005">
        <w:rPr>
          <w:sz w:val="20"/>
          <w:szCs w:val="20"/>
        </w:rPr>
        <w:t> Centre for Youth Mental Health, The University of Melbourne, Parkville, Australia</w:t>
      </w:r>
      <w:r w:rsidR="002568CE" w:rsidRPr="008D3005">
        <w:rPr>
          <w:sz w:val="20"/>
          <w:szCs w:val="20"/>
        </w:rPr>
        <w:br/>
      </w:r>
      <w:r w:rsidR="001E2758">
        <w:rPr>
          <w:sz w:val="20"/>
          <w:szCs w:val="20"/>
          <w:vertAlign w:val="superscript"/>
        </w:rPr>
        <w:t>b</w:t>
      </w:r>
      <w:r w:rsidR="006B7BAC">
        <w:rPr>
          <w:sz w:val="20"/>
          <w:szCs w:val="20"/>
          <w:vertAlign w:val="superscript"/>
        </w:rPr>
        <w:t>q</w:t>
      </w:r>
      <w:r w:rsidR="002568CE" w:rsidRPr="008D3005">
        <w:rPr>
          <w:sz w:val="20"/>
          <w:szCs w:val="20"/>
        </w:rPr>
        <w:t xml:space="preserve"> Psychological Medicine, Institute of Psychiatry, Psychology, Neuroscience, King's College London, </w:t>
      </w:r>
      <w:r w:rsidR="002568CE" w:rsidRPr="008D3005">
        <w:rPr>
          <w:sz w:val="20"/>
          <w:szCs w:val="20"/>
        </w:rPr>
        <w:lastRenderedPageBreak/>
        <w:t>UK</w:t>
      </w:r>
      <w:r w:rsidR="002568CE" w:rsidRPr="008D3005">
        <w:rPr>
          <w:sz w:val="20"/>
          <w:szCs w:val="20"/>
        </w:rPr>
        <w:br/>
      </w:r>
      <w:r w:rsidR="001E2758">
        <w:rPr>
          <w:sz w:val="20"/>
          <w:szCs w:val="20"/>
          <w:vertAlign w:val="superscript"/>
        </w:rPr>
        <w:t>b</w:t>
      </w:r>
      <w:r w:rsidR="006B7BAC">
        <w:rPr>
          <w:sz w:val="20"/>
          <w:szCs w:val="20"/>
          <w:vertAlign w:val="superscript"/>
        </w:rPr>
        <w:t>r</w:t>
      </w:r>
      <w:r w:rsidR="002568CE" w:rsidRPr="008D3005">
        <w:rPr>
          <w:sz w:val="20"/>
          <w:szCs w:val="20"/>
        </w:rPr>
        <w:t> Department of Sport Science and University Sports, University of Vienna, Austria</w:t>
      </w:r>
    </w:p>
    <w:sectPr w:rsidR="00BA7761" w:rsidRPr="006B7BAC" w:rsidSect="00160B97">
      <w:footerReference w:type="even" r:id="rId27"/>
      <w:footerReference w:type="default" r:id="rId28"/>
      <w:pgSz w:w="11907" w:h="16840"/>
      <w:pgMar w:top="2835" w:right="1701" w:bottom="2835" w:left="1701" w:header="708" w:footer="708"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AAA16" w14:textId="77777777" w:rsidR="001A75FB" w:rsidRDefault="001A75FB">
      <w:r>
        <w:separator/>
      </w:r>
    </w:p>
  </w:endnote>
  <w:endnote w:type="continuationSeparator" w:id="0">
    <w:p w14:paraId="7DD48B25" w14:textId="77777777" w:rsidR="001A75FB" w:rsidRDefault="001A7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Narrow">
    <w:charset w:val="00"/>
    <w:family w:val="swiss"/>
    <w:pitch w:val="variable"/>
    <w:sig w:usb0="20000287" w:usb1="00000003" w:usb2="00000000" w:usb3="00000000" w:csb0="0000019F" w:csb1="00000000"/>
    <w:embedRegular r:id="rId1" w:fontKey="{55849B9D-424A-41B9-A453-9075C858260A}"/>
  </w:font>
  <w:font w:name="Times">
    <w:altName w:val="Sylfaen"/>
    <w:panose1 w:val="02020603050405020304"/>
    <w:charset w:val="00"/>
    <w:family w:val="roman"/>
    <w:pitch w:val="variable"/>
    <w:sig w:usb0="E0002EFF" w:usb1="C000785B" w:usb2="00000009" w:usb3="00000000" w:csb0="000001FF" w:csb1="00000000"/>
    <w:embedRegular r:id="rId2" w:fontKey="{C1F05F23-0808-4242-ACAE-A06C68D405A0}"/>
    <w:embedBold r:id="rId3" w:fontKey="{AFC45C36-1E78-415A-A0E3-10958CF3BD3F}"/>
  </w:font>
  <w:font w:name="Calibri">
    <w:panose1 w:val="020F0502020204030204"/>
    <w:charset w:val="00"/>
    <w:family w:val="swiss"/>
    <w:pitch w:val="variable"/>
    <w:sig w:usb0="E4002EFF" w:usb1="C200247B" w:usb2="00000009" w:usb3="00000000" w:csb0="000001FF" w:csb1="00000000"/>
    <w:embedRegular r:id="rId4" w:fontKey="{AA80983D-3978-47EC-9DD2-FE6A4F8321FE}"/>
    <w:embedBold r:id="rId5" w:fontKey="{6BCB1E09-04F9-4D84-B4B0-3C097F903274}"/>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1F558D51-4C32-4310-A1DB-CFFCA682F2C3}"/>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7" w:fontKey="{3A0C81C6-FC3F-4E83-B213-4E788304D394}"/>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5E0CFB7D-7D85-4EB8-B9B4-36989FD24067}"/>
  </w:font>
  <w:font w:name="Georgia">
    <w:panose1 w:val="02040502050405020303"/>
    <w:charset w:val="00"/>
    <w:family w:val="roman"/>
    <w:pitch w:val="variable"/>
    <w:sig w:usb0="00000287" w:usb1="00000000" w:usb2="00000000" w:usb3="00000000" w:csb0="0000009F" w:csb1="00000000"/>
    <w:embedRegular r:id="rId9" w:fontKey="{FA160F54-2657-4CE4-88E6-1450B052EE75}"/>
    <w:embedItalic r:id="rId10" w:fontKey="{14B11057-17EE-448D-A52C-E016885D3ED2}"/>
  </w:font>
  <w:font w:name="Cambria">
    <w:panose1 w:val="02040503050406030204"/>
    <w:charset w:val="00"/>
    <w:family w:val="roman"/>
    <w:pitch w:val="variable"/>
    <w:sig w:usb0="E00006FF" w:usb1="420024FF" w:usb2="02000000" w:usb3="00000000" w:csb0="0000019F" w:csb1="00000000"/>
    <w:embedRegular r:id="rId11" w:fontKey="{06071C62-FF5C-447D-87DB-4FFD6C606FD5}"/>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12" w:fontKey="{67A6B9D0-B68C-44C7-A6EC-71C1BE7F71AA}"/>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7" w14:textId="77777777" w:rsidR="00832A5A" w:rsidRDefault="00D755D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E8" w14:textId="77777777" w:rsidR="00832A5A" w:rsidRDefault="00832A5A">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9" w14:textId="181F02DD" w:rsidR="00832A5A" w:rsidRDefault="00D755D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E95C5A">
      <w:rPr>
        <w:noProof/>
        <w:color w:val="000000"/>
      </w:rPr>
      <w:t>1</w:t>
    </w:r>
    <w:r>
      <w:rPr>
        <w:color w:val="000000"/>
      </w:rPr>
      <w:fldChar w:fldCharType="end"/>
    </w:r>
  </w:p>
  <w:p w14:paraId="000002EA" w14:textId="77777777" w:rsidR="00832A5A" w:rsidRDefault="00832A5A">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F7EA8" w14:textId="77777777" w:rsidR="001A75FB" w:rsidRDefault="001A75FB">
      <w:r>
        <w:separator/>
      </w:r>
    </w:p>
  </w:footnote>
  <w:footnote w:type="continuationSeparator" w:id="0">
    <w:p w14:paraId="283B2822" w14:textId="77777777" w:rsidR="001A75FB" w:rsidRDefault="001A75FB">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quPQ84JHKwMwQ" int2:id="JT7qNhFP">
      <int2:state int2:value="Rejected" int2:type="AugLoop_Text_Critique"/>
    </int2:textHash>
    <int2:bookmark int2:bookmarkName="_Int_m0bDruJs" int2:invalidationBookmarkName="" int2:hashCode="Dvj+hORBXaM3mO" int2:id="fjdmOGI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0A8A"/>
    <w:multiLevelType w:val="hybridMultilevel"/>
    <w:tmpl w:val="FC3E86E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852F4"/>
    <w:multiLevelType w:val="multilevel"/>
    <w:tmpl w:val="27D69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2" w15:restartNumberingAfterBreak="0">
    <w:nsid w:val="095113CA"/>
    <w:multiLevelType w:val="multilevel"/>
    <w:tmpl w:val="D5BE8DB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33F1583"/>
    <w:multiLevelType w:val="multilevel"/>
    <w:tmpl w:val="EC2E51C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FD605D"/>
    <w:multiLevelType w:val="multilevel"/>
    <w:tmpl w:val="54EE9946"/>
    <w:lvl w:ilvl="0">
      <w:start w:val="1"/>
      <w:numFmt w:val="bullet"/>
      <w:lvlText w:val="●"/>
      <w:lvlJc w:val="left"/>
      <w:pPr>
        <w:ind w:left="380" w:hanging="360"/>
      </w:pPr>
      <w:rPr>
        <w:rFonts w:ascii="Noto Sans Symbols" w:eastAsia="Noto Sans Symbols" w:hAnsi="Noto Sans Symbols" w:cs="Noto Sans Symbols"/>
      </w:rPr>
    </w:lvl>
    <w:lvl w:ilvl="1">
      <w:start w:val="1"/>
      <w:numFmt w:val="bullet"/>
      <w:lvlText w:val="o"/>
      <w:lvlJc w:val="left"/>
      <w:pPr>
        <w:ind w:left="1100" w:hanging="360"/>
      </w:pPr>
      <w:rPr>
        <w:rFonts w:ascii="Courier New" w:eastAsia="Courier New" w:hAnsi="Courier New" w:cs="Courier New"/>
      </w:rPr>
    </w:lvl>
    <w:lvl w:ilvl="2">
      <w:start w:val="1"/>
      <w:numFmt w:val="bullet"/>
      <w:lvlText w:val="▪"/>
      <w:lvlJc w:val="left"/>
      <w:pPr>
        <w:ind w:left="1820" w:hanging="360"/>
      </w:pPr>
      <w:rPr>
        <w:rFonts w:ascii="Noto Sans Symbols" w:eastAsia="Noto Sans Symbols" w:hAnsi="Noto Sans Symbols" w:cs="Noto Sans Symbols"/>
      </w:rPr>
    </w:lvl>
    <w:lvl w:ilvl="3">
      <w:start w:val="1"/>
      <w:numFmt w:val="bullet"/>
      <w:lvlText w:val="●"/>
      <w:lvlJc w:val="left"/>
      <w:pPr>
        <w:ind w:left="2540" w:hanging="360"/>
      </w:pPr>
      <w:rPr>
        <w:rFonts w:ascii="Noto Sans Symbols" w:eastAsia="Noto Sans Symbols" w:hAnsi="Noto Sans Symbols" w:cs="Noto Sans Symbols"/>
      </w:rPr>
    </w:lvl>
    <w:lvl w:ilvl="4">
      <w:start w:val="1"/>
      <w:numFmt w:val="bullet"/>
      <w:lvlText w:val="o"/>
      <w:lvlJc w:val="left"/>
      <w:pPr>
        <w:ind w:left="3260" w:hanging="360"/>
      </w:pPr>
      <w:rPr>
        <w:rFonts w:ascii="Courier New" w:eastAsia="Courier New" w:hAnsi="Courier New" w:cs="Courier New"/>
      </w:rPr>
    </w:lvl>
    <w:lvl w:ilvl="5">
      <w:start w:val="1"/>
      <w:numFmt w:val="bullet"/>
      <w:lvlText w:val="▪"/>
      <w:lvlJc w:val="left"/>
      <w:pPr>
        <w:ind w:left="3980" w:hanging="360"/>
      </w:pPr>
      <w:rPr>
        <w:rFonts w:ascii="Noto Sans Symbols" w:eastAsia="Noto Sans Symbols" w:hAnsi="Noto Sans Symbols" w:cs="Noto Sans Symbols"/>
      </w:rPr>
    </w:lvl>
    <w:lvl w:ilvl="6">
      <w:start w:val="1"/>
      <w:numFmt w:val="bullet"/>
      <w:lvlText w:val="●"/>
      <w:lvlJc w:val="left"/>
      <w:pPr>
        <w:ind w:left="4700" w:hanging="360"/>
      </w:pPr>
      <w:rPr>
        <w:rFonts w:ascii="Noto Sans Symbols" w:eastAsia="Noto Sans Symbols" w:hAnsi="Noto Sans Symbols" w:cs="Noto Sans Symbols"/>
      </w:rPr>
    </w:lvl>
    <w:lvl w:ilvl="7">
      <w:start w:val="1"/>
      <w:numFmt w:val="bullet"/>
      <w:lvlText w:val="o"/>
      <w:lvlJc w:val="left"/>
      <w:pPr>
        <w:ind w:left="5420" w:hanging="360"/>
      </w:pPr>
      <w:rPr>
        <w:rFonts w:ascii="Courier New" w:eastAsia="Courier New" w:hAnsi="Courier New" w:cs="Courier New"/>
      </w:rPr>
    </w:lvl>
    <w:lvl w:ilvl="8">
      <w:start w:val="1"/>
      <w:numFmt w:val="bullet"/>
      <w:lvlText w:val="▪"/>
      <w:lvlJc w:val="left"/>
      <w:pPr>
        <w:ind w:left="6140" w:hanging="360"/>
      </w:pPr>
      <w:rPr>
        <w:rFonts w:ascii="Noto Sans Symbols" w:eastAsia="Noto Sans Symbols" w:hAnsi="Noto Sans Symbols" w:cs="Noto Sans Symbols"/>
      </w:rPr>
    </w:lvl>
  </w:abstractNum>
  <w:abstractNum w:abstractNumId="5" w15:restartNumberingAfterBreak="0">
    <w:nsid w:val="1B205EF2"/>
    <w:multiLevelType w:val="multilevel"/>
    <w:tmpl w:val="461C05BA"/>
    <w:lvl w:ilvl="0">
      <w:start w:val="1"/>
      <w:numFmt w:val="bullet"/>
      <w:lvlText w:val="●"/>
      <w:lvlJc w:val="left"/>
      <w:pPr>
        <w:ind w:left="380" w:hanging="360"/>
      </w:pPr>
      <w:rPr>
        <w:rFonts w:ascii="Noto Sans Symbols" w:eastAsia="Noto Sans Symbols" w:hAnsi="Noto Sans Symbols" w:cs="Noto Sans Symbols"/>
      </w:rPr>
    </w:lvl>
    <w:lvl w:ilvl="1">
      <w:start w:val="1"/>
      <w:numFmt w:val="bullet"/>
      <w:lvlText w:val="o"/>
      <w:lvlJc w:val="left"/>
      <w:pPr>
        <w:ind w:left="1100" w:hanging="360"/>
      </w:pPr>
      <w:rPr>
        <w:rFonts w:ascii="Courier New" w:eastAsia="Courier New" w:hAnsi="Courier New" w:cs="Courier New"/>
      </w:rPr>
    </w:lvl>
    <w:lvl w:ilvl="2">
      <w:start w:val="1"/>
      <w:numFmt w:val="bullet"/>
      <w:lvlText w:val="▪"/>
      <w:lvlJc w:val="left"/>
      <w:pPr>
        <w:ind w:left="1820" w:hanging="360"/>
      </w:pPr>
      <w:rPr>
        <w:rFonts w:ascii="Noto Sans Symbols" w:eastAsia="Noto Sans Symbols" w:hAnsi="Noto Sans Symbols" w:cs="Noto Sans Symbols"/>
      </w:rPr>
    </w:lvl>
    <w:lvl w:ilvl="3">
      <w:start w:val="1"/>
      <w:numFmt w:val="bullet"/>
      <w:lvlText w:val="●"/>
      <w:lvlJc w:val="left"/>
      <w:pPr>
        <w:ind w:left="2540" w:hanging="360"/>
      </w:pPr>
      <w:rPr>
        <w:rFonts w:ascii="Noto Sans Symbols" w:eastAsia="Noto Sans Symbols" w:hAnsi="Noto Sans Symbols" w:cs="Noto Sans Symbols"/>
      </w:rPr>
    </w:lvl>
    <w:lvl w:ilvl="4">
      <w:start w:val="1"/>
      <w:numFmt w:val="bullet"/>
      <w:lvlText w:val="o"/>
      <w:lvlJc w:val="left"/>
      <w:pPr>
        <w:ind w:left="3260" w:hanging="360"/>
      </w:pPr>
      <w:rPr>
        <w:rFonts w:ascii="Courier New" w:eastAsia="Courier New" w:hAnsi="Courier New" w:cs="Courier New"/>
      </w:rPr>
    </w:lvl>
    <w:lvl w:ilvl="5">
      <w:start w:val="1"/>
      <w:numFmt w:val="bullet"/>
      <w:lvlText w:val="▪"/>
      <w:lvlJc w:val="left"/>
      <w:pPr>
        <w:ind w:left="3980" w:hanging="360"/>
      </w:pPr>
      <w:rPr>
        <w:rFonts w:ascii="Noto Sans Symbols" w:eastAsia="Noto Sans Symbols" w:hAnsi="Noto Sans Symbols" w:cs="Noto Sans Symbols"/>
      </w:rPr>
    </w:lvl>
    <w:lvl w:ilvl="6">
      <w:start w:val="1"/>
      <w:numFmt w:val="bullet"/>
      <w:lvlText w:val="●"/>
      <w:lvlJc w:val="left"/>
      <w:pPr>
        <w:ind w:left="4700" w:hanging="360"/>
      </w:pPr>
      <w:rPr>
        <w:rFonts w:ascii="Noto Sans Symbols" w:eastAsia="Noto Sans Symbols" w:hAnsi="Noto Sans Symbols" w:cs="Noto Sans Symbols"/>
      </w:rPr>
    </w:lvl>
    <w:lvl w:ilvl="7">
      <w:start w:val="1"/>
      <w:numFmt w:val="bullet"/>
      <w:lvlText w:val="o"/>
      <w:lvlJc w:val="left"/>
      <w:pPr>
        <w:ind w:left="5420" w:hanging="360"/>
      </w:pPr>
      <w:rPr>
        <w:rFonts w:ascii="Courier New" w:eastAsia="Courier New" w:hAnsi="Courier New" w:cs="Courier New"/>
      </w:rPr>
    </w:lvl>
    <w:lvl w:ilvl="8">
      <w:start w:val="1"/>
      <w:numFmt w:val="bullet"/>
      <w:lvlText w:val="▪"/>
      <w:lvlJc w:val="left"/>
      <w:pPr>
        <w:ind w:left="6140" w:hanging="360"/>
      </w:pPr>
      <w:rPr>
        <w:rFonts w:ascii="Noto Sans Symbols" w:eastAsia="Noto Sans Symbols" w:hAnsi="Noto Sans Symbols" w:cs="Noto Sans Symbols"/>
      </w:rPr>
    </w:lvl>
  </w:abstractNum>
  <w:abstractNum w:abstractNumId="6" w15:restartNumberingAfterBreak="0">
    <w:nsid w:val="209248F2"/>
    <w:multiLevelType w:val="multilevel"/>
    <w:tmpl w:val="6EA4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ptos Narrow" w:eastAsia="Aptos Narrow" w:hAnsi="Aptos Narrow" w:cs="Aptos Narrow"/>
      </w:rPr>
    </w:lvl>
    <w:lvl w:ilvl="2">
      <w:start w:val="5"/>
      <w:numFmt w:val="upperRoman"/>
      <w:lvlText w:val="%3."/>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65591B"/>
    <w:multiLevelType w:val="multilevel"/>
    <w:tmpl w:val="456A4BD0"/>
    <w:lvl w:ilvl="0">
      <w:start w:val="1"/>
      <w:numFmt w:val="bullet"/>
      <w:lvlText w:val="●"/>
      <w:lvlJc w:val="left"/>
      <w:pPr>
        <w:ind w:left="380" w:hanging="360"/>
      </w:pPr>
      <w:rPr>
        <w:rFonts w:ascii="Noto Sans Symbols" w:eastAsia="Noto Sans Symbols" w:hAnsi="Noto Sans Symbols" w:cs="Noto Sans Symbols"/>
      </w:rPr>
    </w:lvl>
    <w:lvl w:ilvl="1">
      <w:start w:val="1"/>
      <w:numFmt w:val="bullet"/>
      <w:lvlText w:val="o"/>
      <w:lvlJc w:val="left"/>
      <w:pPr>
        <w:ind w:left="1100" w:hanging="360"/>
      </w:pPr>
      <w:rPr>
        <w:rFonts w:ascii="Courier New" w:eastAsia="Courier New" w:hAnsi="Courier New" w:cs="Courier New"/>
      </w:rPr>
    </w:lvl>
    <w:lvl w:ilvl="2">
      <w:start w:val="1"/>
      <w:numFmt w:val="bullet"/>
      <w:lvlText w:val="▪"/>
      <w:lvlJc w:val="left"/>
      <w:pPr>
        <w:ind w:left="1820" w:hanging="360"/>
      </w:pPr>
      <w:rPr>
        <w:rFonts w:ascii="Noto Sans Symbols" w:eastAsia="Noto Sans Symbols" w:hAnsi="Noto Sans Symbols" w:cs="Noto Sans Symbols"/>
      </w:rPr>
    </w:lvl>
    <w:lvl w:ilvl="3">
      <w:start w:val="1"/>
      <w:numFmt w:val="bullet"/>
      <w:lvlText w:val="●"/>
      <w:lvlJc w:val="left"/>
      <w:pPr>
        <w:ind w:left="2540" w:hanging="360"/>
      </w:pPr>
      <w:rPr>
        <w:rFonts w:ascii="Noto Sans Symbols" w:eastAsia="Noto Sans Symbols" w:hAnsi="Noto Sans Symbols" w:cs="Noto Sans Symbols"/>
      </w:rPr>
    </w:lvl>
    <w:lvl w:ilvl="4">
      <w:start w:val="1"/>
      <w:numFmt w:val="bullet"/>
      <w:lvlText w:val="o"/>
      <w:lvlJc w:val="left"/>
      <w:pPr>
        <w:ind w:left="3260" w:hanging="360"/>
      </w:pPr>
      <w:rPr>
        <w:rFonts w:ascii="Courier New" w:eastAsia="Courier New" w:hAnsi="Courier New" w:cs="Courier New"/>
      </w:rPr>
    </w:lvl>
    <w:lvl w:ilvl="5">
      <w:start w:val="1"/>
      <w:numFmt w:val="bullet"/>
      <w:lvlText w:val="▪"/>
      <w:lvlJc w:val="left"/>
      <w:pPr>
        <w:ind w:left="3980" w:hanging="360"/>
      </w:pPr>
      <w:rPr>
        <w:rFonts w:ascii="Noto Sans Symbols" w:eastAsia="Noto Sans Symbols" w:hAnsi="Noto Sans Symbols" w:cs="Noto Sans Symbols"/>
      </w:rPr>
    </w:lvl>
    <w:lvl w:ilvl="6">
      <w:start w:val="1"/>
      <w:numFmt w:val="bullet"/>
      <w:lvlText w:val="●"/>
      <w:lvlJc w:val="left"/>
      <w:pPr>
        <w:ind w:left="4700" w:hanging="360"/>
      </w:pPr>
      <w:rPr>
        <w:rFonts w:ascii="Noto Sans Symbols" w:eastAsia="Noto Sans Symbols" w:hAnsi="Noto Sans Symbols" w:cs="Noto Sans Symbols"/>
      </w:rPr>
    </w:lvl>
    <w:lvl w:ilvl="7">
      <w:start w:val="1"/>
      <w:numFmt w:val="bullet"/>
      <w:lvlText w:val="o"/>
      <w:lvlJc w:val="left"/>
      <w:pPr>
        <w:ind w:left="5420" w:hanging="360"/>
      </w:pPr>
      <w:rPr>
        <w:rFonts w:ascii="Courier New" w:eastAsia="Courier New" w:hAnsi="Courier New" w:cs="Courier New"/>
      </w:rPr>
    </w:lvl>
    <w:lvl w:ilvl="8">
      <w:start w:val="1"/>
      <w:numFmt w:val="bullet"/>
      <w:lvlText w:val="▪"/>
      <w:lvlJc w:val="left"/>
      <w:pPr>
        <w:ind w:left="6140" w:hanging="360"/>
      </w:pPr>
      <w:rPr>
        <w:rFonts w:ascii="Noto Sans Symbols" w:eastAsia="Noto Sans Symbols" w:hAnsi="Noto Sans Symbols" w:cs="Noto Sans Symbols"/>
      </w:rPr>
    </w:lvl>
  </w:abstractNum>
  <w:abstractNum w:abstractNumId="8" w15:restartNumberingAfterBreak="0">
    <w:nsid w:val="2B6A4C07"/>
    <w:multiLevelType w:val="multilevel"/>
    <w:tmpl w:val="F476D47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F52077C"/>
    <w:multiLevelType w:val="multilevel"/>
    <w:tmpl w:val="81B0E592"/>
    <w:lvl w:ilvl="0">
      <w:start w:val="1"/>
      <w:numFmt w:val="bullet"/>
      <w:lvlText w:val="●"/>
      <w:lvlJc w:val="left"/>
      <w:pPr>
        <w:ind w:left="380" w:hanging="360"/>
      </w:pPr>
      <w:rPr>
        <w:rFonts w:ascii="Noto Sans Symbols" w:eastAsia="Noto Sans Symbols" w:hAnsi="Noto Sans Symbols" w:cs="Noto Sans Symbols"/>
      </w:rPr>
    </w:lvl>
    <w:lvl w:ilvl="1">
      <w:start w:val="1"/>
      <w:numFmt w:val="bullet"/>
      <w:lvlText w:val="o"/>
      <w:lvlJc w:val="left"/>
      <w:pPr>
        <w:ind w:left="1100" w:hanging="360"/>
      </w:pPr>
      <w:rPr>
        <w:rFonts w:ascii="Courier New" w:eastAsia="Courier New" w:hAnsi="Courier New" w:cs="Courier New"/>
      </w:rPr>
    </w:lvl>
    <w:lvl w:ilvl="2">
      <w:start w:val="1"/>
      <w:numFmt w:val="bullet"/>
      <w:lvlText w:val="▪"/>
      <w:lvlJc w:val="left"/>
      <w:pPr>
        <w:ind w:left="1820" w:hanging="360"/>
      </w:pPr>
      <w:rPr>
        <w:rFonts w:ascii="Noto Sans Symbols" w:eastAsia="Noto Sans Symbols" w:hAnsi="Noto Sans Symbols" w:cs="Noto Sans Symbols"/>
      </w:rPr>
    </w:lvl>
    <w:lvl w:ilvl="3">
      <w:start w:val="1"/>
      <w:numFmt w:val="bullet"/>
      <w:lvlText w:val="●"/>
      <w:lvlJc w:val="left"/>
      <w:pPr>
        <w:ind w:left="2540" w:hanging="360"/>
      </w:pPr>
      <w:rPr>
        <w:rFonts w:ascii="Noto Sans Symbols" w:eastAsia="Noto Sans Symbols" w:hAnsi="Noto Sans Symbols" w:cs="Noto Sans Symbols"/>
      </w:rPr>
    </w:lvl>
    <w:lvl w:ilvl="4">
      <w:start w:val="1"/>
      <w:numFmt w:val="bullet"/>
      <w:lvlText w:val="o"/>
      <w:lvlJc w:val="left"/>
      <w:pPr>
        <w:ind w:left="3260" w:hanging="360"/>
      </w:pPr>
      <w:rPr>
        <w:rFonts w:ascii="Courier New" w:eastAsia="Courier New" w:hAnsi="Courier New" w:cs="Courier New"/>
      </w:rPr>
    </w:lvl>
    <w:lvl w:ilvl="5">
      <w:start w:val="1"/>
      <w:numFmt w:val="bullet"/>
      <w:lvlText w:val="▪"/>
      <w:lvlJc w:val="left"/>
      <w:pPr>
        <w:ind w:left="3980" w:hanging="360"/>
      </w:pPr>
      <w:rPr>
        <w:rFonts w:ascii="Noto Sans Symbols" w:eastAsia="Noto Sans Symbols" w:hAnsi="Noto Sans Symbols" w:cs="Noto Sans Symbols"/>
      </w:rPr>
    </w:lvl>
    <w:lvl w:ilvl="6">
      <w:start w:val="1"/>
      <w:numFmt w:val="bullet"/>
      <w:lvlText w:val="●"/>
      <w:lvlJc w:val="left"/>
      <w:pPr>
        <w:ind w:left="4700" w:hanging="360"/>
      </w:pPr>
      <w:rPr>
        <w:rFonts w:ascii="Noto Sans Symbols" w:eastAsia="Noto Sans Symbols" w:hAnsi="Noto Sans Symbols" w:cs="Noto Sans Symbols"/>
      </w:rPr>
    </w:lvl>
    <w:lvl w:ilvl="7">
      <w:start w:val="1"/>
      <w:numFmt w:val="bullet"/>
      <w:lvlText w:val="o"/>
      <w:lvlJc w:val="left"/>
      <w:pPr>
        <w:ind w:left="5420" w:hanging="360"/>
      </w:pPr>
      <w:rPr>
        <w:rFonts w:ascii="Courier New" w:eastAsia="Courier New" w:hAnsi="Courier New" w:cs="Courier New"/>
      </w:rPr>
    </w:lvl>
    <w:lvl w:ilvl="8">
      <w:start w:val="1"/>
      <w:numFmt w:val="bullet"/>
      <w:lvlText w:val="▪"/>
      <w:lvlJc w:val="left"/>
      <w:pPr>
        <w:ind w:left="6140" w:hanging="360"/>
      </w:pPr>
      <w:rPr>
        <w:rFonts w:ascii="Noto Sans Symbols" w:eastAsia="Noto Sans Symbols" w:hAnsi="Noto Sans Symbols" w:cs="Noto Sans Symbols"/>
      </w:rPr>
    </w:lvl>
  </w:abstractNum>
  <w:abstractNum w:abstractNumId="10" w15:restartNumberingAfterBreak="0">
    <w:nsid w:val="3AA63006"/>
    <w:multiLevelType w:val="multilevel"/>
    <w:tmpl w:val="4AA03D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B80690C"/>
    <w:multiLevelType w:val="multilevel"/>
    <w:tmpl w:val="66924F78"/>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2" w15:restartNumberingAfterBreak="0">
    <w:nsid w:val="42F74E5D"/>
    <w:multiLevelType w:val="multilevel"/>
    <w:tmpl w:val="FD369A1E"/>
    <w:lvl w:ilvl="0">
      <w:start w:val="4"/>
      <w:numFmt w:val="decimal"/>
      <w:lvlText w:val="%1"/>
      <w:lvlJc w:val="left"/>
      <w:pPr>
        <w:ind w:left="400" w:hanging="400"/>
      </w:pPr>
    </w:lvl>
    <w:lvl w:ilvl="1">
      <w:start w:val="2"/>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47373E27"/>
    <w:multiLevelType w:val="multilevel"/>
    <w:tmpl w:val="340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2824B6"/>
    <w:multiLevelType w:val="multilevel"/>
    <w:tmpl w:val="0C6A8E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6643DF"/>
    <w:multiLevelType w:val="hybridMultilevel"/>
    <w:tmpl w:val="A9E2F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092B82"/>
    <w:multiLevelType w:val="multilevel"/>
    <w:tmpl w:val="A880B1C6"/>
    <w:lvl w:ilvl="0">
      <w:start w:val="1"/>
      <w:numFmt w:val="decimal"/>
      <w:lvlText w:val="%1"/>
      <w:lvlJc w:val="left"/>
      <w:pPr>
        <w:ind w:left="360" w:hanging="360"/>
      </w:pPr>
    </w:lvl>
    <w:lvl w:ilvl="1">
      <w:start w:val="1"/>
      <w:numFmt w:val="decimal"/>
      <w:lvlText w:val="%1.%2"/>
      <w:lvlJc w:val="left"/>
      <w:pPr>
        <w:ind w:left="360" w:hanging="360"/>
      </w:pPr>
      <w:rPr>
        <w:i/>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5509794F"/>
    <w:multiLevelType w:val="multilevel"/>
    <w:tmpl w:val="48DEC8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630479E"/>
    <w:multiLevelType w:val="multilevel"/>
    <w:tmpl w:val="5B927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136202"/>
    <w:multiLevelType w:val="hybridMultilevel"/>
    <w:tmpl w:val="DA766E9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3A468C"/>
    <w:multiLevelType w:val="multilevel"/>
    <w:tmpl w:val="6242FBC6"/>
    <w:lvl w:ilvl="0">
      <w:start w:val="3"/>
      <w:numFmt w:val="decimal"/>
      <w:lvlText w:val="%1"/>
      <w:lvlJc w:val="left"/>
      <w:pPr>
        <w:ind w:left="400" w:hanging="400"/>
      </w:pPr>
    </w:lvl>
    <w:lvl w:ilvl="1">
      <w:start w:val="2"/>
      <w:numFmt w:val="decimal"/>
      <w:lvlText w:val="%1.%2"/>
      <w:lvlJc w:val="left"/>
      <w:pPr>
        <w:ind w:left="400" w:hanging="4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6C7A55BD"/>
    <w:multiLevelType w:val="multilevel"/>
    <w:tmpl w:val="EA2072E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ptos Narrow" w:eastAsia="Aptos Narrow" w:hAnsi="Aptos Narrow" w:cs="Aptos Narrow"/>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E9F21DC"/>
    <w:multiLevelType w:val="multilevel"/>
    <w:tmpl w:val="37D2EA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5840A88"/>
    <w:multiLevelType w:val="multilevel"/>
    <w:tmpl w:val="82882C0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8373989"/>
    <w:multiLevelType w:val="multilevel"/>
    <w:tmpl w:val="D4E04DF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7B2A4773"/>
    <w:multiLevelType w:val="multilevel"/>
    <w:tmpl w:val="959CF2B6"/>
    <w:lvl w:ilvl="0">
      <w:start w:val="1"/>
      <w:numFmt w:val="bullet"/>
      <w:lvlText w:val="●"/>
      <w:lvlJc w:val="left"/>
      <w:pPr>
        <w:ind w:left="3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6200436">
    <w:abstractNumId w:val="23"/>
  </w:num>
  <w:num w:numId="2" w16cid:durableId="208877241">
    <w:abstractNumId w:val="21"/>
  </w:num>
  <w:num w:numId="3" w16cid:durableId="423385557">
    <w:abstractNumId w:val="3"/>
  </w:num>
  <w:num w:numId="4" w16cid:durableId="215973695">
    <w:abstractNumId w:val="16"/>
  </w:num>
  <w:num w:numId="5" w16cid:durableId="701787022">
    <w:abstractNumId w:val="1"/>
  </w:num>
  <w:num w:numId="6" w16cid:durableId="1998075898">
    <w:abstractNumId w:val="13"/>
  </w:num>
  <w:num w:numId="7" w16cid:durableId="256796762">
    <w:abstractNumId w:val="11"/>
  </w:num>
  <w:num w:numId="8" w16cid:durableId="279840882">
    <w:abstractNumId w:val="24"/>
  </w:num>
  <w:num w:numId="9" w16cid:durableId="285159599">
    <w:abstractNumId w:val="20"/>
  </w:num>
  <w:num w:numId="10" w16cid:durableId="2051876734">
    <w:abstractNumId w:val="12"/>
  </w:num>
  <w:num w:numId="11" w16cid:durableId="1965772208">
    <w:abstractNumId w:val="8"/>
  </w:num>
  <w:num w:numId="12" w16cid:durableId="1926112902">
    <w:abstractNumId w:val="17"/>
  </w:num>
  <w:num w:numId="13" w16cid:durableId="1875802328">
    <w:abstractNumId w:val="5"/>
  </w:num>
  <w:num w:numId="14" w16cid:durableId="1583756516">
    <w:abstractNumId w:val="25"/>
  </w:num>
  <w:num w:numId="15" w16cid:durableId="269824512">
    <w:abstractNumId w:val="4"/>
  </w:num>
  <w:num w:numId="16" w16cid:durableId="1782147112">
    <w:abstractNumId w:val="22"/>
  </w:num>
  <w:num w:numId="17" w16cid:durableId="1671713889">
    <w:abstractNumId w:val="9"/>
  </w:num>
  <w:num w:numId="18" w16cid:durableId="1500001116">
    <w:abstractNumId w:val="7"/>
  </w:num>
  <w:num w:numId="19" w16cid:durableId="684524646">
    <w:abstractNumId w:val="6"/>
  </w:num>
  <w:num w:numId="20" w16cid:durableId="431702831">
    <w:abstractNumId w:val="14"/>
  </w:num>
  <w:num w:numId="21" w16cid:durableId="1667857664">
    <w:abstractNumId w:val="18"/>
  </w:num>
  <w:num w:numId="22" w16cid:durableId="76026386">
    <w:abstractNumId w:val="2"/>
  </w:num>
  <w:num w:numId="23" w16cid:durableId="1414084433">
    <w:abstractNumId w:val="10"/>
  </w:num>
  <w:num w:numId="24" w16cid:durableId="934286128">
    <w:abstractNumId w:val="15"/>
  </w:num>
  <w:num w:numId="25" w16cid:durableId="862594803">
    <w:abstractNumId w:val="0"/>
  </w:num>
  <w:num w:numId="26" w16cid:durableId="21021427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32A5A"/>
    <w:rsid w:val="000000CD"/>
    <w:rsid w:val="00004971"/>
    <w:rsid w:val="000060EC"/>
    <w:rsid w:val="000062AC"/>
    <w:rsid w:val="00010493"/>
    <w:rsid w:val="0001158F"/>
    <w:rsid w:val="00022598"/>
    <w:rsid w:val="00022BE6"/>
    <w:rsid w:val="00023C84"/>
    <w:rsid w:val="00031341"/>
    <w:rsid w:val="0004115B"/>
    <w:rsid w:val="00041727"/>
    <w:rsid w:val="000430B1"/>
    <w:rsid w:val="00044FB2"/>
    <w:rsid w:val="00047F3A"/>
    <w:rsid w:val="00051D93"/>
    <w:rsid w:val="00054CAB"/>
    <w:rsid w:val="00055DC6"/>
    <w:rsid w:val="00056CC9"/>
    <w:rsid w:val="00063253"/>
    <w:rsid w:val="00067DEA"/>
    <w:rsid w:val="000751F4"/>
    <w:rsid w:val="00082A36"/>
    <w:rsid w:val="0008617D"/>
    <w:rsid w:val="00086259"/>
    <w:rsid w:val="0009149B"/>
    <w:rsid w:val="00091CC5"/>
    <w:rsid w:val="00093F21"/>
    <w:rsid w:val="00094951"/>
    <w:rsid w:val="000A5126"/>
    <w:rsid w:val="000B0F95"/>
    <w:rsid w:val="000B69E5"/>
    <w:rsid w:val="000D2439"/>
    <w:rsid w:val="000D2F46"/>
    <w:rsid w:val="000D33F2"/>
    <w:rsid w:val="000D34E1"/>
    <w:rsid w:val="000E434F"/>
    <w:rsid w:val="000E74A6"/>
    <w:rsid w:val="000F21C1"/>
    <w:rsid w:val="00100E51"/>
    <w:rsid w:val="001027AB"/>
    <w:rsid w:val="0010303C"/>
    <w:rsid w:val="00104938"/>
    <w:rsid w:val="00105B31"/>
    <w:rsid w:val="001104E8"/>
    <w:rsid w:val="00110EC3"/>
    <w:rsid w:val="0011239B"/>
    <w:rsid w:val="0011695E"/>
    <w:rsid w:val="00124018"/>
    <w:rsid w:val="00134B45"/>
    <w:rsid w:val="00134C40"/>
    <w:rsid w:val="00136D07"/>
    <w:rsid w:val="0014037B"/>
    <w:rsid w:val="001425BA"/>
    <w:rsid w:val="0014385D"/>
    <w:rsid w:val="00150591"/>
    <w:rsid w:val="00152CCF"/>
    <w:rsid w:val="00152EB0"/>
    <w:rsid w:val="00156223"/>
    <w:rsid w:val="00160B97"/>
    <w:rsid w:val="00160E4D"/>
    <w:rsid w:val="001610B6"/>
    <w:rsid w:val="00161BD0"/>
    <w:rsid w:val="00161D85"/>
    <w:rsid w:val="0016264B"/>
    <w:rsid w:val="00165272"/>
    <w:rsid w:val="00167A8C"/>
    <w:rsid w:val="00171B5E"/>
    <w:rsid w:val="00173399"/>
    <w:rsid w:val="00173B75"/>
    <w:rsid w:val="00173DB1"/>
    <w:rsid w:val="0017513E"/>
    <w:rsid w:val="001819D0"/>
    <w:rsid w:val="001824D1"/>
    <w:rsid w:val="001835D8"/>
    <w:rsid w:val="0018361D"/>
    <w:rsid w:val="00183636"/>
    <w:rsid w:val="00186BA8"/>
    <w:rsid w:val="00187A71"/>
    <w:rsid w:val="00192A96"/>
    <w:rsid w:val="00196537"/>
    <w:rsid w:val="001A5E40"/>
    <w:rsid w:val="001A75FB"/>
    <w:rsid w:val="001B43BB"/>
    <w:rsid w:val="001B4BD5"/>
    <w:rsid w:val="001B5C1E"/>
    <w:rsid w:val="001C2FDA"/>
    <w:rsid w:val="001C5EE0"/>
    <w:rsid w:val="001D0046"/>
    <w:rsid w:val="001E2758"/>
    <w:rsid w:val="001E37AC"/>
    <w:rsid w:val="001E6FE3"/>
    <w:rsid w:val="001F03EC"/>
    <w:rsid w:val="001F0C12"/>
    <w:rsid w:val="001F2E2A"/>
    <w:rsid w:val="001F3C14"/>
    <w:rsid w:val="001F413C"/>
    <w:rsid w:val="001F41CF"/>
    <w:rsid w:val="001F596E"/>
    <w:rsid w:val="00200907"/>
    <w:rsid w:val="00200AA5"/>
    <w:rsid w:val="002016B4"/>
    <w:rsid w:val="00201C91"/>
    <w:rsid w:val="002023AC"/>
    <w:rsid w:val="00204F06"/>
    <w:rsid w:val="00205FA0"/>
    <w:rsid w:val="002101A0"/>
    <w:rsid w:val="00211CAD"/>
    <w:rsid w:val="00212D5D"/>
    <w:rsid w:val="00213EAA"/>
    <w:rsid w:val="00216E02"/>
    <w:rsid w:val="00217EF5"/>
    <w:rsid w:val="00220E00"/>
    <w:rsid w:val="00223E30"/>
    <w:rsid w:val="0022FCC1"/>
    <w:rsid w:val="00234796"/>
    <w:rsid w:val="00236FE8"/>
    <w:rsid w:val="00237D22"/>
    <w:rsid w:val="0024018E"/>
    <w:rsid w:val="0024087C"/>
    <w:rsid w:val="00242B3B"/>
    <w:rsid w:val="002434E9"/>
    <w:rsid w:val="00247AD3"/>
    <w:rsid w:val="0025137E"/>
    <w:rsid w:val="002568CE"/>
    <w:rsid w:val="00260602"/>
    <w:rsid w:val="00261914"/>
    <w:rsid w:val="0026421B"/>
    <w:rsid w:val="00264F94"/>
    <w:rsid w:val="00265659"/>
    <w:rsid w:val="00265CC7"/>
    <w:rsid w:val="00271694"/>
    <w:rsid w:val="00271FA1"/>
    <w:rsid w:val="0027272C"/>
    <w:rsid w:val="002746D3"/>
    <w:rsid w:val="00277DDC"/>
    <w:rsid w:val="00281B85"/>
    <w:rsid w:val="00281B89"/>
    <w:rsid w:val="00282BE1"/>
    <w:rsid w:val="00283BEE"/>
    <w:rsid w:val="002853CD"/>
    <w:rsid w:val="0029003F"/>
    <w:rsid w:val="002928B8"/>
    <w:rsid w:val="00295D02"/>
    <w:rsid w:val="002A5B13"/>
    <w:rsid w:val="002B1869"/>
    <w:rsid w:val="002B1884"/>
    <w:rsid w:val="002B42D2"/>
    <w:rsid w:val="002B4862"/>
    <w:rsid w:val="002B51D3"/>
    <w:rsid w:val="002B648D"/>
    <w:rsid w:val="002C0227"/>
    <w:rsid w:val="002C5EE5"/>
    <w:rsid w:val="002C6BA6"/>
    <w:rsid w:val="002C7C04"/>
    <w:rsid w:val="002D711B"/>
    <w:rsid w:val="002E4F5E"/>
    <w:rsid w:val="002F1B69"/>
    <w:rsid w:val="002F3045"/>
    <w:rsid w:val="002F3299"/>
    <w:rsid w:val="002F4844"/>
    <w:rsid w:val="002F7DF4"/>
    <w:rsid w:val="0030279F"/>
    <w:rsid w:val="00311F5E"/>
    <w:rsid w:val="00314636"/>
    <w:rsid w:val="00321F4E"/>
    <w:rsid w:val="00323D4E"/>
    <w:rsid w:val="003339B7"/>
    <w:rsid w:val="00333D52"/>
    <w:rsid w:val="00333ED5"/>
    <w:rsid w:val="003349DC"/>
    <w:rsid w:val="003354BF"/>
    <w:rsid w:val="00335900"/>
    <w:rsid w:val="0034172F"/>
    <w:rsid w:val="00342517"/>
    <w:rsid w:val="0034328F"/>
    <w:rsid w:val="003550EF"/>
    <w:rsid w:val="00357236"/>
    <w:rsid w:val="00361255"/>
    <w:rsid w:val="003652FA"/>
    <w:rsid w:val="00370BFB"/>
    <w:rsid w:val="00374055"/>
    <w:rsid w:val="003760AB"/>
    <w:rsid w:val="00380E0B"/>
    <w:rsid w:val="003818CA"/>
    <w:rsid w:val="00381CF4"/>
    <w:rsid w:val="003850E3"/>
    <w:rsid w:val="00387640"/>
    <w:rsid w:val="00394E62"/>
    <w:rsid w:val="0039649E"/>
    <w:rsid w:val="00397661"/>
    <w:rsid w:val="003A0782"/>
    <w:rsid w:val="003A11E2"/>
    <w:rsid w:val="003A24B8"/>
    <w:rsid w:val="003A6EBB"/>
    <w:rsid w:val="003B0F8A"/>
    <w:rsid w:val="003B2955"/>
    <w:rsid w:val="003B325D"/>
    <w:rsid w:val="003B3B8D"/>
    <w:rsid w:val="003B3F95"/>
    <w:rsid w:val="003B4A0A"/>
    <w:rsid w:val="003C1935"/>
    <w:rsid w:val="003C2B4A"/>
    <w:rsid w:val="003C5869"/>
    <w:rsid w:val="003C5E39"/>
    <w:rsid w:val="003D4D98"/>
    <w:rsid w:val="003E5A40"/>
    <w:rsid w:val="003E5CEE"/>
    <w:rsid w:val="003E6DB8"/>
    <w:rsid w:val="003E73A3"/>
    <w:rsid w:val="003F0E1C"/>
    <w:rsid w:val="003F23CD"/>
    <w:rsid w:val="003F5581"/>
    <w:rsid w:val="003F6B94"/>
    <w:rsid w:val="00401363"/>
    <w:rsid w:val="004109AD"/>
    <w:rsid w:val="0041174D"/>
    <w:rsid w:val="00417F0C"/>
    <w:rsid w:val="00420277"/>
    <w:rsid w:val="00423A1D"/>
    <w:rsid w:val="0042678E"/>
    <w:rsid w:val="00427727"/>
    <w:rsid w:val="00436F1F"/>
    <w:rsid w:val="004408B6"/>
    <w:rsid w:val="00443A6E"/>
    <w:rsid w:val="00444F3F"/>
    <w:rsid w:val="00450324"/>
    <w:rsid w:val="0045374A"/>
    <w:rsid w:val="004600C5"/>
    <w:rsid w:val="00461EE3"/>
    <w:rsid w:val="0046535E"/>
    <w:rsid w:val="00465D46"/>
    <w:rsid w:val="00467F92"/>
    <w:rsid w:val="00471291"/>
    <w:rsid w:val="0047526D"/>
    <w:rsid w:val="00476A25"/>
    <w:rsid w:val="00484A74"/>
    <w:rsid w:val="004909BA"/>
    <w:rsid w:val="00497BB8"/>
    <w:rsid w:val="004A241C"/>
    <w:rsid w:val="004B3CD2"/>
    <w:rsid w:val="004B5B3A"/>
    <w:rsid w:val="004C7D55"/>
    <w:rsid w:val="004D1893"/>
    <w:rsid w:val="004E09B4"/>
    <w:rsid w:val="004E0D16"/>
    <w:rsid w:val="004E537D"/>
    <w:rsid w:val="004E674F"/>
    <w:rsid w:val="004F159F"/>
    <w:rsid w:val="004F263E"/>
    <w:rsid w:val="004F7BCF"/>
    <w:rsid w:val="004F7EB6"/>
    <w:rsid w:val="004F7F17"/>
    <w:rsid w:val="00506C36"/>
    <w:rsid w:val="00512074"/>
    <w:rsid w:val="00512E02"/>
    <w:rsid w:val="00514E74"/>
    <w:rsid w:val="00516E70"/>
    <w:rsid w:val="00520EA7"/>
    <w:rsid w:val="00521BE8"/>
    <w:rsid w:val="00524883"/>
    <w:rsid w:val="005402E7"/>
    <w:rsid w:val="00543756"/>
    <w:rsid w:val="00550C42"/>
    <w:rsid w:val="00552B3E"/>
    <w:rsid w:val="00553D77"/>
    <w:rsid w:val="00571261"/>
    <w:rsid w:val="005729F7"/>
    <w:rsid w:val="005809A8"/>
    <w:rsid w:val="005871E3"/>
    <w:rsid w:val="005872D4"/>
    <w:rsid w:val="00593C7C"/>
    <w:rsid w:val="00594A34"/>
    <w:rsid w:val="005A3CE5"/>
    <w:rsid w:val="005A44A0"/>
    <w:rsid w:val="005B0709"/>
    <w:rsid w:val="005B0D64"/>
    <w:rsid w:val="005B28A3"/>
    <w:rsid w:val="005B36C8"/>
    <w:rsid w:val="005B4677"/>
    <w:rsid w:val="005B5141"/>
    <w:rsid w:val="005B6DA9"/>
    <w:rsid w:val="005C05A7"/>
    <w:rsid w:val="005C19F6"/>
    <w:rsid w:val="005C4376"/>
    <w:rsid w:val="005C4E05"/>
    <w:rsid w:val="005C6641"/>
    <w:rsid w:val="005C7A6F"/>
    <w:rsid w:val="005D04BC"/>
    <w:rsid w:val="005D78A0"/>
    <w:rsid w:val="005D7C8A"/>
    <w:rsid w:val="005E4121"/>
    <w:rsid w:val="005E4FCC"/>
    <w:rsid w:val="005E5226"/>
    <w:rsid w:val="005E6C83"/>
    <w:rsid w:val="005E7565"/>
    <w:rsid w:val="005F0CB7"/>
    <w:rsid w:val="005F3143"/>
    <w:rsid w:val="005F4B4C"/>
    <w:rsid w:val="0060250B"/>
    <w:rsid w:val="00603AE8"/>
    <w:rsid w:val="00605904"/>
    <w:rsid w:val="00606214"/>
    <w:rsid w:val="00612F6B"/>
    <w:rsid w:val="00614B73"/>
    <w:rsid w:val="00621C8C"/>
    <w:rsid w:val="006232E9"/>
    <w:rsid w:val="00623DCD"/>
    <w:rsid w:val="006246CD"/>
    <w:rsid w:val="00625A01"/>
    <w:rsid w:val="00630631"/>
    <w:rsid w:val="00630D0E"/>
    <w:rsid w:val="006339B8"/>
    <w:rsid w:val="00633EAD"/>
    <w:rsid w:val="00642B21"/>
    <w:rsid w:val="006462B7"/>
    <w:rsid w:val="006474FB"/>
    <w:rsid w:val="00652B67"/>
    <w:rsid w:val="00652EE5"/>
    <w:rsid w:val="0065400C"/>
    <w:rsid w:val="00656031"/>
    <w:rsid w:val="00664FF6"/>
    <w:rsid w:val="006762FD"/>
    <w:rsid w:val="00676E70"/>
    <w:rsid w:val="00677BB3"/>
    <w:rsid w:val="00682C8F"/>
    <w:rsid w:val="0068781F"/>
    <w:rsid w:val="00691294"/>
    <w:rsid w:val="00695845"/>
    <w:rsid w:val="006961A4"/>
    <w:rsid w:val="00696A97"/>
    <w:rsid w:val="006A0638"/>
    <w:rsid w:val="006A10EC"/>
    <w:rsid w:val="006A234E"/>
    <w:rsid w:val="006A267E"/>
    <w:rsid w:val="006A3121"/>
    <w:rsid w:val="006A5903"/>
    <w:rsid w:val="006A5E98"/>
    <w:rsid w:val="006B13CB"/>
    <w:rsid w:val="006B1B7A"/>
    <w:rsid w:val="006B2374"/>
    <w:rsid w:val="006B7BAC"/>
    <w:rsid w:val="006C1F3E"/>
    <w:rsid w:val="006C4F93"/>
    <w:rsid w:val="006D2687"/>
    <w:rsid w:val="006D6558"/>
    <w:rsid w:val="006DFCC2"/>
    <w:rsid w:val="006E1814"/>
    <w:rsid w:val="006E25EE"/>
    <w:rsid w:val="006E7A95"/>
    <w:rsid w:val="0070229F"/>
    <w:rsid w:val="00707289"/>
    <w:rsid w:val="00710F28"/>
    <w:rsid w:val="0071132B"/>
    <w:rsid w:val="0071467F"/>
    <w:rsid w:val="00727AFA"/>
    <w:rsid w:val="007305C8"/>
    <w:rsid w:val="0073302C"/>
    <w:rsid w:val="007332EF"/>
    <w:rsid w:val="007344F7"/>
    <w:rsid w:val="00735AA3"/>
    <w:rsid w:val="0073608B"/>
    <w:rsid w:val="0073630E"/>
    <w:rsid w:val="007401AA"/>
    <w:rsid w:val="00743191"/>
    <w:rsid w:val="00750203"/>
    <w:rsid w:val="0075021F"/>
    <w:rsid w:val="00751DCB"/>
    <w:rsid w:val="007523DD"/>
    <w:rsid w:val="00753ABA"/>
    <w:rsid w:val="00755051"/>
    <w:rsid w:val="007556DB"/>
    <w:rsid w:val="007569C4"/>
    <w:rsid w:val="00762B75"/>
    <w:rsid w:val="00763C45"/>
    <w:rsid w:val="00770AC8"/>
    <w:rsid w:val="007716B6"/>
    <w:rsid w:val="0077173D"/>
    <w:rsid w:val="007743F1"/>
    <w:rsid w:val="007760CA"/>
    <w:rsid w:val="0077688B"/>
    <w:rsid w:val="007811B1"/>
    <w:rsid w:val="007813B6"/>
    <w:rsid w:val="00792DB4"/>
    <w:rsid w:val="00795C24"/>
    <w:rsid w:val="00795E0A"/>
    <w:rsid w:val="007A1345"/>
    <w:rsid w:val="007A7DEF"/>
    <w:rsid w:val="007B1B18"/>
    <w:rsid w:val="007B2F25"/>
    <w:rsid w:val="007B5F14"/>
    <w:rsid w:val="007C422C"/>
    <w:rsid w:val="007C562D"/>
    <w:rsid w:val="007C64AC"/>
    <w:rsid w:val="007D10F5"/>
    <w:rsid w:val="007D1A0D"/>
    <w:rsid w:val="007E01DA"/>
    <w:rsid w:val="007E45B3"/>
    <w:rsid w:val="007E6821"/>
    <w:rsid w:val="007E7C18"/>
    <w:rsid w:val="007F627F"/>
    <w:rsid w:val="007F7078"/>
    <w:rsid w:val="00801C2E"/>
    <w:rsid w:val="00812500"/>
    <w:rsid w:val="00813F58"/>
    <w:rsid w:val="008209A9"/>
    <w:rsid w:val="008218FD"/>
    <w:rsid w:val="008230C7"/>
    <w:rsid w:val="008239C4"/>
    <w:rsid w:val="0082616A"/>
    <w:rsid w:val="008326AC"/>
    <w:rsid w:val="00832A5A"/>
    <w:rsid w:val="00841611"/>
    <w:rsid w:val="00841D30"/>
    <w:rsid w:val="00841F9B"/>
    <w:rsid w:val="0084372B"/>
    <w:rsid w:val="008446CD"/>
    <w:rsid w:val="0084684D"/>
    <w:rsid w:val="008469B6"/>
    <w:rsid w:val="00847302"/>
    <w:rsid w:val="00850003"/>
    <w:rsid w:val="008518D2"/>
    <w:rsid w:val="008522EF"/>
    <w:rsid w:val="00854892"/>
    <w:rsid w:val="00860127"/>
    <w:rsid w:val="008651CB"/>
    <w:rsid w:val="00865F82"/>
    <w:rsid w:val="0087341F"/>
    <w:rsid w:val="00875217"/>
    <w:rsid w:val="008756C7"/>
    <w:rsid w:val="00884803"/>
    <w:rsid w:val="00894787"/>
    <w:rsid w:val="0089665C"/>
    <w:rsid w:val="008A17CF"/>
    <w:rsid w:val="008A19EC"/>
    <w:rsid w:val="008B1AFF"/>
    <w:rsid w:val="008B2FDD"/>
    <w:rsid w:val="008B7200"/>
    <w:rsid w:val="008C00E1"/>
    <w:rsid w:val="008C105E"/>
    <w:rsid w:val="008C767C"/>
    <w:rsid w:val="008D016E"/>
    <w:rsid w:val="008D1C45"/>
    <w:rsid w:val="008D3005"/>
    <w:rsid w:val="008D57C7"/>
    <w:rsid w:val="008E023E"/>
    <w:rsid w:val="008E6EF4"/>
    <w:rsid w:val="008F1EF1"/>
    <w:rsid w:val="008F4976"/>
    <w:rsid w:val="008F61E6"/>
    <w:rsid w:val="008F782A"/>
    <w:rsid w:val="00900BF8"/>
    <w:rsid w:val="009011EB"/>
    <w:rsid w:val="00903FD1"/>
    <w:rsid w:val="00904715"/>
    <w:rsid w:val="00904991"/>
    <w:rsid w:val="0090778F"/>
    <w:rsid w:val="00912B62"/>
    <w:rsid w:val="00912BDD"/>
    <w:rsid w:val="00913648"/>
    <w:rsid w:val="00916433"/>
    <w:rsid w:val="009167C4"/>
    <w:rsid w:val="0091DEC2"/>
    <w:rsid w:val="00920124"/>
    <w:rsid w:val="00921839"/>
    <w:rsid w:val="009226E6"/>
    <w:rsid w:val="00922E58"/>
    <w:rsid w:val="009317E9"/>
    <w:rsid w:val="0093349E"/>
    <w:rsid w:val="00933899"/>
    <w:rsid w:val="00942B30"/>
    <w:rsid w:val="00944244"/>
    <w:rsid w:val="009449F8"/>
    <w:rsid w:val="0094652F"/>
    <w:rsid w:val="009471AB"/>
    <w:rsid w:val="00951180"/>
    <w:rsid w:val="009529E5"/>
    <w:rsid w:val="00955EB2"/>
    <w:rsid w:val="00957616"/>
    <w:rsid w:val="00962D09"/>
    <w:rsid w:val="00963349"/>
    <w:rsid w:val="00963E31"/>
    <w:rsid w:val="0096738F"/>
    <w:rsid w:val="00970332"/>
    <w:rsid w:val="00970DB2"/>
    <w:rsid w:val="009739FB"/>
    <w:rsid w:val="00975E81"/>
    <w:rsid w:val="009769CB"/>
    <w:rsid w:val="00976F84"/>
    <w:rsid w:val="0097712B"/>
    <w:rsid w:val="009778DA"/>
    <w:rsid w:val="0098061E"/>
    <w:rsid w:val="0098205A"/>
    <w:rsid w:val="00993B88"/>
    <w:rsid w:val="0099E216"/>
    <w:rsid w:val="009B1B46"/>
    <w:rsid w:val="009C22C8"/>
    <w:rsid w:val="009C5DD8"/>
    <w:rsid w:val="009C6409"/>
    <w:rsid w:val="009C6D42"/>
    <w:rsid w:val="009C7741"/>
    <w:rsid w:val="009C7E75"/>
    <w:rsid w:val="009D111F"/>
    <w:rsid w:val="009D3E50"/>
    <w:rsid w:val="009D6BB7"/>
    <w:rsid w:val="009E16D7"/>
    <w:rsid w:val="009E636E"/>
    <w:rsid w:val="009F0CC5"/>
    <w:rsid w:val="009F45C1"/>
    <w:rsid w:val="00A023B8"/>
    <w:rsid w:val="00A05D3C"/>
    <w:rsid w:val="00A06E0B"/>
    <w:rsid w:val="00A14968"/>
    <w:rsid w:val="00A150B5"/>
    <w:rsid w:val="00A21F98"/>
    <w:rsid w:val="00A230A0"/>
    <w:rsid w:val="00A27C36"/>
    <w:rsid w:val="00A30A20"/>
    <w:rsid w:val="00A33F00"/>
    <w:rsid w:val="00A35DA4"/>
    <w:rsid w:val="00A461B9"/>
    <w:rsid w:val="00A46358"/>
    <w:rsid w:val="00A4642B"/>
    <w:rsid w:val="00A46A6E"/>
    <w:rsid w:val="00A46A70"/>
    <w:rsid w:val="00A51C35"/>
    <w:rsid w:val="00A565A5"/>
    <w:rsid w:val="00A60B68"/>
    <w:rsid w:val="00A6475C"/>
    <w:rsid w:val="00A71C73"/>
    <w:rsid w:val="00A722EE"/>
    <w:rsid w:val="00A746CE"/>
    <w:rsid w:val="00A806E8"/>
    <w:rsid w:val="00A8591E"/>
    <w:rsid w:val="00A85CA1"/>
    <w:rsid w:val="00A86825"/>
    <w:rsid w:val="00A9061F"/>
    <w:rsid w:val="00A90DBD"/>
    <w:rsid w:val="00A922D0"/>
    <w:rsid w:val="00A95AAA"/>
    <w:rsid w:val="00A95BA8"/>
    <w:rsid w:val="00AA5817"/>
    <w:rsid w:val="00AC0441"/>
    <w:rsid w:val="00AC0EC1"/>
    <w:rsid w:val="00AC26A1"/>
    <w:rsid w:val="00AC3E9B"/>
    <w:rsid w:val="00AC58A1"/>
    <w:rsid w:val="00AD3140"/>
    <w:rsid w:val="00AE6070"/>
    <w:rsid w:val="00AE75D9"/>
    <w:rsid w:val="00AF127B"/>
    <w:rsid w:val="00AF204E"/>
    <w:rsid w:val="00AF3459"/>
    <w:rsid w:val="00AF6D7A"/>
    <w:rsid w:val="00B005C6"/>
    <w:rsid w:val="00B009C8"/>
    <w:rsid w:val="00B02701"/>
    <w:rsid w:val="00B035A6"/>
    <w:rsid w:val="00B0507A"/>
    <w:rsid w:val="00B079D4"/>
    <w:rsid w:val="00B1051E"/>
    <w:rsid w:val="00B21A7A"/>
    <w:rsid w:val="00B23ACF"/>
    <w:rsid w:val="00B23DC8"/>
    <w:rsid w:val="00B247C8"/>
    <w:rsid w:val="00B272BC"/>
    <w:rsid w:val="00B42924"/>
    <w:rsid w:val="00B50E3A"/>
    <w:rsid w:val="00B56B40"/>
    <w:rsid w:val="00B56FEA"/>
    <w:rsid w:val="00B63969"/>
    <w:rsid w:val="00B65E16"/>
    <w:rsid w:val="00B6665A"/>
    <w:rsid w:val="00B7227A"/>
    <w:rsid w:val="00B77A18"/>
    <w:rsid w:val="00B803E4"/>
    <w:rsid w:val="00B80CE4"/>
    <w:rsid w:val="00B9028E"/>
    <w:rsid w:val="00B917E9"/>
    <w:rsid w:val="00B95CCF"/>
    <w:rsid w:val="00BA4255"/>
    <w:rsid w:val="00BA4AAB"/>
    <w:rsid w:val="00BA4B99"/>
    <w:rsid w:val="00BA7761"/>
    <w:rsid w:val="00BB0360"/>
    <w:rsid w:val="00BB081D"/>
    <w:rsid w:val="00BB0F6A"/>
    <w:rsid w:val="00BB56D4"/>
    <w:rsid w:val="00BB5D1F"/>
    <w:rsid w:val="00BB746A"/>
    <w:rsid w:val="00BB7779"/>
    <w:rsid w:val="00BC2B06"/>
    <w:rsid w:val="00BC3202"/>
    <w:rsid w:val="00BC5DA3"/>
    <w:rsid w:val="00BD4F77"/>
    <w:rsid w:val="00BE715F"/>
    <w:rsid w:val="00BF012C"/>
    <w:rsid w:val="00BF079D"/>
    <w:rsid w:val="00BF36E0"/>
    <w:rsid w:val="00BF39AF"/>
    <w:rsid w:val="00BF3CEA"/>
    <w:rsid w:val="00BF5976"/>
    <w:rsid w:val="00C00482"/>
    <w:rsid w:val="00C0182D"/>
    <w:rsid w:val="00C03949"/>
    <w:rsid w:val="00C16A1E"/>
    <w:rsid w:val="00C22AE1"/>
    <w:rsid w:val="00C31B9C"/>
    <w:rsid w:val="00C4214A"/>
    <w:rsid w:val="00C43EB6"/>
    <w:rsid w:val="00C45A6D"/>
    <w:rsid w:val="00C46F86"/>
    <w:rsid w:val="00C50270"/>
    <w:rsid w:val="00C50F2C"/>
    <w:rsid w:val="00C53394"/>
    <w:rsid w:val="00C54321"/>
    <w:rsid w:val="00C54CE6"/>
    <w:rsid w:val="00C62E84"/>
    <w:rsid w:val="00C73335"/>
    <w:rsid w:val="00C75237"/>
    <w:rsid w:val="00C76756"/>
    <w:rsid w:val="00C778AD"/>
    <w:rsid w:val="00C860A6"/>
    <w:rsid w:val="00C86B43"/>
    <w:rsid w:val="00C871DD"/>
    <w:rsid w:val="00C93411"/>
    <w:rsid w:val="00C9425A"/>
    <w:rsid w:val="00C976CC"/>
    <w:rsid w:val="00CA08E4"/>
    <w:rsid w:val="00CB0F52"/>
    <w:rsid w:val="00CB5C6E"/>
    <w:rsid w:val="00CB64A5"/>
    <w:rsid w:val="00CC2C72"/>
    <w:rsid w:val="00CC55F7"/>
    <w:rsid w:val="00CC6069"/>
    <w:rsid w:val="00CCBC98"/>
    <w:rsid w:val="00CD1BCD"/>
    <w:rsid w:val="00CD3189"/>
    <w:rsid w:val="00CD59FF"/>
    <w:rsid w:val="00CE0DC2"/>
    <w:rsid w:val="00CF2DAC"/>
    <w:rsid w:val="00CF4D7E"/>
    <w:rsid w:val="00CF61AD"/>
    <w:rsid w:val="00D036DE"/>
    <w:rsid w:val="00D041B7"/>
    <w:rsid w:val="00D06AF8"/>
    <w:rsid w:val="00D14A70"/>
    <w:rsid w:val="00D1657C"/>
    <w:rsid w:val="00D23B1E"/>
    <w:rsid w:val="00D26E75"/>
    <w:rsid w:val="00D26ECA"/>
    <w:rsid w:val="00D331FD"/>
    <w:rsid w:val="00D35E6F"/>
    <w:rsid w:val="00D370DE"/>
    <w:rsid w:val="00D42D98"/>
    <w:rsid w:val="00D45409"/>
    <w:rsid w:val="00D45496"/>
    <w:rsid w:val="00D460EA"/>
    <w:rsid w:val="00D503BE"/>
    <w:rsid w:val="00D512CB"/>
    <w:rsid w:val="00D51EBD"/>
    <w:rsid w:val="00D52538"/>
    <w:rsid w:val="00D55D9F"/>
    <w:rsid w:val="00D55EB1"/>
    <w:rsid w:val="00D629F5"/>
    <w:rsid w:val="00D632B3"/>
    <w:rsid w:val="00D66B79"/>
    <w:rsid w:val="00D755D8"/>
    <w:rsid w:val="00D8479B"/>
    <w:rsid w:val="00D857E0"/>
    <w:rsid w:val="00D85F3D"/>
    <w:rsid w:val="00D91B14"/>
    <w:rsid w:val="00D930FE"/>
    <w:rsid w:val="00DA6BCB"/>
    <w:rsid w:val="00DB2013"/>
    <w:rsid w:val="00DB2B1A"/>
    <w:rsid w:val="00DC08DF"/>
    <w:rsid w:val="00DC0C1D"/>
    <w:rsid w:val="00DC358F"/>
    <w:rsid w:val="00DC4F4B"/>
    <w:rsid w:val="00DC663D"/>
    <w:rsid w:val="00DC67A3"/>
    <w:rsid w:val="00DD014D"/>
    <w:rsid w:val="00DD1317"/>
    <w:rsid w:val="00DD2346"/>
    <w:rsid w:val="00DD587C"/>
    <w:rsid w:val="00DD651A"/>
    <w:rsid w:val="00DD7F8B"/>
    <w:rsid w:val="00DE7591"/>
    <w:rsid w:val="00DF2449"/>
    <w:rsid w:val="00DF5484"/>
    <w:rsid w:val="00E13017"/>
    <w:rsid w:val="00E13223"/>
    <w:rsid w:val="00E13443"/>
    <w:rsid w:val="00E141D1"/>
    <w:rsid w:val="00E17B4A"/>
    <w:rsid w:val="00E26997"/>
    <w:rsid w:val="00E26F12"/>
    <w:rsid w:val="00E34F7E"/>
    <w:rsid w:val="00E4445D"/>
    <w:rsid w:val="00E4589E"/>
    <w:rsid w:val="00E45F01"/>
    <w:rsid w:val="00E50C43"/>
    <w:rsid w:val="00E515EC"/>
    <w:rsid w:val="00E52FC1"/>
    <w:rsid w:val="00E5500E"/>
    <w:rsid w:val="00E554F8"/>
    <w:rsid w:val="00E6228F"/>
    <w:rsid w:val="00E637F6"/>
    <w:rsid w:val="00E71DB7"/>
    <w:rsid w:val="00E730FF"/>
    <w:rsid w:val="00E74A4F"/>
    <w:rsid w:val="00E75069"/>
    <w:rsid w:val="00E7532C"/>
    <w:rsid w:val="00E80ADD"/>
    <w:rsid w:val="00E833EE"/>
    <w:rsid w:val="00E845DC"/>
    <w:rsid w:val="00E8700A"/>
    <w:rsid w:val="00E95C5A"/>
    <w:rsid w:val="00E96AE8"/>
    <w:rsid w:val="00E97EE1"/>
    <w:rsid w:val="00EA3B75"/>
    <w:rsid w:val="00EA56D9"/>
    <w:rsid w:val="00EA6023"/>
    <w:rsid w:val="00EA7DCE"/>
    <w:rsid w:val="00EB0C06"/>
    <w:rsid w:val="00EB31E8"/>
    <w:rsid w:val="00EB3933"/>
    <w:rsid w:val="00EB4371"/>
    <w:rsid w:val="00EB7E47"/>
    <w:rsid w:val="00EC1DD4"/>
    <w:rsid w:val="00EC21B8"/>
    <w:rsid w:val="00EC5488"/>
    <w:rsid w:val="00ED070C"/>
    <w:rsid w:val="00ED2A7C"/>
    <w:rsid w:val="00ED3D31"/>
    <w:rsid w:val="00ED3FC8"/>
    <w:rsid w:val="00ED78DD"/>
    <w:rsid w:val="00EE282C"/>
    <w:rsid w:val="00EE2CB4"/>
    <w:rsid w:val="00EE4631"/>
    <w:rsid w:val="00EE5404"/>
    <w:rsid w:val="00EE6C7E"/>
    <w:rsid w:val="00EE7CB7"/>
    <w:rsid w:val="00EF3D56"/>
    <w:rsid w:val="00EF66D9"/>
    <w:rsid w:val="00F02003"/>
    <w:rsid w:val="00F02058"/>
    <w:rsid w:val="00F0684B"/>
    <w:rsid w:val="00F06DD3"/>
    <w:rsid w:val="00F10DAB"/>
    <w:rsid w:val="00F13B24"/>
    <w:rsid w:val="00F14BF1"/>
    <w:rsid w:val="00F22792"/>
    <w:rsid w:val="00F23864"/>
    <w:rsid w:val="00F27C31"/>
    <w:rsid w:val="00F322B8"/>
    <w:rsid w:val="00F33B2F"/>
    <w:rsid w:val="00F35909"/>
    <w:rsid w:val="00F36C18"/>
    <w:rsid w:val="00F43FEF"/>
    <w:rsid w:val="00F52430"/>
    <w:rsid w:val="00F5256C"/>
    <w:rsid w:val="00F52CB4"/>
    <w:rsid w:val="00F5326B"/>
    <w:rsid w:val="00F5676C"/>
    <w:rsid w:val="00F57C82"/>
    <w:rsid w:val="00F61277"/>
    <w:rsid w:val="00F61E49"/>
    <w:rsid w:val="00F630A3"/>
    <w:rsid w:val="00F634DA"/>
    <w:rsid w:val="00F652C2"/>
    <w:rsid w:val="00F65768"/>
    <w:rsid w:val="00F66519"/>
    <w:rsid w:val="00F7726A"/>
    <w:rsid w:val="00F80871"/>
    <w:rsid w:val="00F83802"/>
    <w:rsid w:val="00F91051"/>
    <w:rsid w:val="00F9171F"/>
    <w:rsid w:val="00F9217E"/>
    <w:rsid w:val="00F94D67"/>
    <w:rsid w:val="00F970DF"/>
    <w:rsid w:val="00FA0895"/>
    <w:rsid w:val="00FA553A"/>
    <w:rsid w:val="00FC4F68"/>
    <w:rsid w:val="00FC652F"/>
    <w:rsid w:val="00FD0AF5"/>
    <w:rsid w:val="00FD1298"/>
    <w:rsid w:val="00FD5FC8"/>
    <w:rsid w:val="00FE12F6"/>
    <w:rsid w:val="00FE29F9"/>
    <w:rsid w:val="00FE5682"/>
    <w:rsid w:val="00FE7002"/>
    <w:rsid w:val="013049EF"/>
    <w:rsid w:val="015A5A64"/>
    <w:rsid w:val="01984019"/>
    <w:rsid w:val="01CA9264"/>
    <w:rsid w:val="0209EFAC"/>
    <w:rsid w:val="02B228FB"/>
    <w:rsid w:val="02BAF9F5"/>
    <w:rsid w:val="02BCC4AD"/>
    <w:rsid w:val="0301CA85"/>
    <w:rsid w:val="034E0484"/>
    <w:rsid w:val="0352AA31"/>
    <w:rsid w:val="035EF688"/>
    <w:rsid w:val="0380378D"/>
    <w:rsid w:val="041C701F"/>
    <w:rsid w:val="0439AB55"/>
    <w:rsid w:val="04F82FC9"/>
    <w:rsid w:val="052FEE9C"/>
    <w:rsid w:val="05556393"/>
    <w:rsid w:val="05BEBC68"/>
    <w:rsid w:val="05DBBBE2"/>
    <w:rsid w:val="05DC9231"/>
    <w:rsid w:val="0660D1E6"/>
    <w:rsid w:val="06C326B1"/>
    <w:rsid w:val="074D0169"/>
    <w:rsid w:val="07657057"/>
    <w:rsid w:val="0785BAEC"/>
    <w:rsid w:val="078CE79E"/>
    <w:rsid w:val="0790CCF5"/>
    <w:rsid w:val="07B8DD01"/>
    <w:rsid w:val="07D08019"/>
    <w:rsid w:val="081413FD"/>
    <w:rsid w:val="0828E379"/>
    <w:rsid w:val="085FAEB1"/>
    <w:rsid w:val="08AD2638"/>
    <w:rsid w:val="08CE3E8B"/>
    <w:rsid w:val="08DF619B"/>
    <w:rsid w:val="08EC4018"/>
    <w:rsid w:val="08FF67C3"/>
    <w:rsid w:val="090B5996"/>
    <w:rsid w:val="0931F344"/>
    <w:rsid w:val="09498A63"/>
    <w:rsid w:val="0964F786"/>
    <w:rsid w:val="098FB1BA"/>
    <w:rsid w:val="09F0F5C2"/>
    <w:rsid w:val="09F5C4DE"/>
    <w:rsid w:val="0A1C1FE6"/>
    <w:rsid w:val="0A2B5BD0"/>
    <w:rsid w:val="0A4CDB77"/>
    <w:rsid w:val="0A7760B2"/>
    <w:rsid w:val="0A8ED76D"/>
    <w:rsid w:val="0ACED97D"/>
    <w:rsid w:val="0AE03E89"/>
    <w:rsid w:val="0AFBA00F"/>
    <w:rsid w:val="0AFE9AFF"/>
    <w:rsid w:val="0B6BD588"/>
    <w:rsid w:val="0B9B396A"/>
    <w:rsid w:val="0BA0BD1D"/>
    <w:rsid w:val="0C6EB7A5"/>
    <w:rsid w:val="0DA9B90F"/>
    <w:rsid w:val="0DC609E8"/>
    <w:rsid w:val="0DE72DE3"/>
    <w:rsid w:val="0DFC3D3B"/>
    <w:rsid w:val="0E3CDE2F"/>
    <w:rsid w:val="0EAA936B"/>
    <w:rsid w:val="0F5449A4"/>
    <w:rsid w:val="0F865352"/>
    <w:rsid w:val="0FA87BA4"/>
    <w:rsid w:val="0FC9805C"/>
    <w:rsid w:val="0FCA9209"/>
    <w:rsid w:val="100792F6"/>
    <w:rsid w:val="102034E1"/>
    <w:rsid w:val="103267D9"/>
    <w:rsid w:val="104452D9"/>
    <w:rsid w:val="10723AA4"/>
    <w:rsid w:val="10A6F159"/>
    <w:rsid w:val="10AA6F5F"/>
    <w:rsid w:val="10BF8AB2"/>
    <w:rsid w:val="10D28BA2"/>
    <w:rsid w:val="10D5E3F2"/>
    <w:rsid w:val="10E64253"/>
    <w:rsid w:val="1100096C"/>
    <w:rsid w:val="1100CA23"/>
    <w:rsid w:val="111C10F8"/>
    <w:rsid w:val="115ACC67"/>
    <w:rsid w:val="11651662"/>
    <w:rsid w:val="11725662"/>
    <w:rsid w:val="12291C0B"/>
    <w:rsid w:val="125148A4"/>
    <w:rsid w:val="12668D78"/>
    <w:rsid w:val="1274DC30"/>
    <w:rsid w:val="12961833"/>
    <w:rsid w:val="12AA6668"/>
    <w:rsid w:val="12DD3AAD"/>
    <w:rsid w:val="12FD0BFE"/>
    <w:rsid w:val="13588118"/>
    <w:rsid w:val="1368925C"/>
    <w:rsid w:val="13738C84"/>
    <w:rsid w:val="13971685"/>
    <w:rsid w:val="13C0A9FB"/>
    <w:rsid w:val="13C90E6B"/>
    <w:rsid w:val="13D30C31"/>
    <w:rsid w:val="13F40033"/>
    <w:rsid w:val="13FA1B44"/>
    <w:rsid w:val="1415F652"/>
    <w:rsid w:val="14386074"/>
    <w:rsid w:val="14BD4F48"/>
    <w:rsid w:val="14D18B9B"/>
    <w:rsid w:val="14FEE2CF"/>
    <w:rsid w:val="151849D4"/>
    <w:rsid w:val="156ED20C"/>
    <w:rsid w:val="157184D0"/>
    <w:rsid w:val="1598FAE2"/>
    <w:rsid w:val="15A08E91"/>
    <w:rsid w:val="15BC187A"/>
    <w:rsid w:val="15F516AD"/>
    <w:rsid w:val="161A048F"/>
    <w:rsid w:val="161DF45E"/>
    <w:rsid w:val="1633F33B"/>
    <w:rsid w:val="16679F6E"/>
    <w:rsid w:val="16A583D0"/>
    <w:rsid w:val="16EE40EA"/>
    <w:rsid w:val="16FC3AC3"/>
    <w:rsid w:val="172E6946"/>
    <w:rsid w:val="17744DDC"/>
    <w:rsid w:val="1797F52D"/>
    <w:rsid w:val="17C61735"/>
    <w:rsid w:val="1801F4B4"/>
    <w:rsid w:val="182213F0"/>
    <w:rsid w:val="183B9900"/>
    <w:rsid w:val="184AA0DE"/>
    <w:rsid w:val="18557D99"/>
    <w:rsid w:val="18B92BAA"/>
    <w:rsid w:val="18BF92B5"/>
    <w:rsid w:val="18C6CDBC"/>
    <w:rsid w:val="18FCC6C7"/>
    <w:rsid w:val="193A2188"/>
    <w:rsid w:val="1960D947"/>
    <w:rsid w:val="198C360B"/>
    <w:rsid w:val="19CB5CF6"/>
    <w:rsid w:val="1A551254"/>
    <w:rsid w:val="1A5D9442"/>
    <w:rsid w:val="1ABA3C60"/>
    <w:rsid w:val="1B028BD5"/>
    <w:rsid w:val="1B430F05"/>
    <w:rsid w:val="1B7846E0"/>
    <w:rsid w:val="1B7AECA4"/>
    <w:rsid w:val="1C69F6B7"/>
    <w:rsid w:val="1C742D84"/>
    <w:rsid w:val="1CA9728E"/>
    <w:rsid w:val="1CCE0934"/>
    <w:rsid w:val="1D1DABE6"/>
    <w:rsid w:val="1D206E5E"/>
    <w:rsid w:val="1D47755F"/>
    <w:rsid w:val="1D6384A6"/>
    <w:rsid w:val="1E26D97B"/>
    <w:rsid w:val="1E5A4142"/>
    <w:rsid w:val="1E5BD6A1"/>
    <w:rsid w:val="1E9A9325"/>
    <w:rsid w:val="1EFB0204"/>
    <w:rsid w:val="1EFF6C94"/>
    <w:rsid w:val="1F2D8C08"/>
    <w:rsid w:val="1F3F1A79"/>
    <w:rsid w:val="1F3F44E4"/>
    <w:rsid w:val="1F4CE814"/>
    <w:rsid w:val="1FBB23B4"/>
    <w:rsid w:val="1FF6C9DA"/>
    <w:rsid w:val="1FFC0356"/>
    <w:rsid w:val="1FFD647B"/>
    <w:rsid w:val="2034A444"/>
    <w:rsid w:val="203D8610"/>
    <w:rsid w:val="20472941"/>
    <w:rsid w:val="20657461"/>
    <w:rsid w:val="20A19BC7"/>
    <w:rsid w:val="20D0A6A9"/>
    <w:rsid w:val="20FFBFDD"/>
    <w:rsid w:val="2128AC9A"/>
    <w:rsid w:val="2172CB55"/>
    <w:rsid w:val="218E376F"/>
    <w:rsid w:val="21AA0E38"/>
    <w:rsid w:val="230FEAF5"/>
    <w:rsid w:val="23C118BB"/>
    <w:rsid w:val="23C4F918"/>
    <w:rsid w:val="23D3F23A"/>
    <w:rsid w:val="242CB3C2"/>
    <w:rsid w:val="245B02D7"/>
    <w:rsid w:val="24B6186D"/>
    <w:rsid w:val="24D0E674"/>
    <w:rsid w:val="24FE5896"/>
    <w:rsid w:val="258D0831"/>
    <w:rsid w:val="259F7CEC"/>
    <w:rsid w:val="25A81575"/>
    <w:rsid w:val="25DF928F"/>
    <w:rsid w:val="2608ED7E"/>
    <w:rsid w:val="262EFC32"/>
    <w:rsid w:val="26C3A876"/>
    <w:rsid w:val="26CABF7D"/>
    <w:rsid w:val="26D28D79"/>
    <w:rsid w:val="27140D52"/>
    <w:rsid w:val="272D0926"/>
    <w:rsid w:val="276CB47B"/>
    <w:rsid w:val="276D6DB3"/>
    <w:rsid w:val="27726F4A"/>
    <w:rsid w:val="277FD5B8"/>
    <w:rsid w:val="279C9D16"/>
    <w:rsid w:val="27AA757F"/>
    <w:rsid w:val="27AAB39D"/>
    <w:rsid w:val="27E0E653"/>
    <w:rsid w:val="27EAF224"/>
    <w:rsid w:val="27EDD7A0"/>
    <w:rsid w:val="27F250F3"/>
    <w:rsid w:val="27F47AD6"/>
    <w:rsid w:val="2832A610"/>
    <w:rsid w:val="283E8556"/>
    <w:rsid w:val="28493EC5"/>
    <w:rsid w:val="2870250D"/>
    <w:rsid w:val="28AA70D3"/>
    <w:rsid w:val="290A5EFA"/>
    <w:rsid w:val="2928A162"/>
    <w:rsid w:val="29489617"/>
    <w:rsid w:val="29648E72"/>
    <w:rsid w:val="29CBDFE6"/>
    <w:rsid w:val="2A088461"/>
    <w:rsid w:val="2A71BEF4"/>
    <w:rsid w:val="2A87D267"/>
    <w:rsid w:val="2A9A0F42"/>
    <w:rsid w:val="2AB28D8D"/>
    <w:rsid w:val="2AC68762"/>
    <w:rsid w:val="2ADE6624"/>
    <w:rsid w:val="2B0F583F"/>
    <w:rsid w:val="2B2BD7ED"/>
    <w:rsid w:val="2B4CEFCF"/>
    <w:rsid w:val="2B8ADE7B"/>
    <w:rsid w:val="2BC68661"/>
    <w:rsid w:val="2BDE63AA"/>
    <w:rsid w:val="2BE0E6CC"/>
    <w:rsid w:val="2C0B48DD"/>
    <w:rsid w:val="2C73D14B"/>
    <w:rsid w:val="2C862E23"/>
    <w:rsid w:val="2CA40E36"/>
    <w:rsid w:val="2CE7C21F"/>
    <w:rsid w:val="2E1A4364"/>
    <w:rsid w:val="2EAC99ED"/>
    <w:rsid w:val="2EFCF0CF"/>
    <w:rsid w:val="2F4DC1B9"/>
    <w:rsid w:val="2F65E522"/>
    <w:rsid w:val="2F6D18FE"/>
    <w:rsid w:val="2F7681FE"/>
    <w:rsid w:val="2F78708A"/>
    <w:rsid w:val="2FD4DC4D"/>
    <w:rsid w:val="3036C853"/>
    <w:rsid w:val="3066E6EC"/>
    <w:rsid w:val="3067A9E4"/>
    <w:rsid w:val="308909E6"/>
    <w:rsid w:val="309B4680"/>
    <w:rsid w:val="315BA82E"/>
    <w:rsid w:val="319C6681"/>
    <w:rsid w:val="31D20AFD"/>
    <w:rsid w:val="3240CCD6"/>
    <w:rsid w:val="324129D3"/>
    <w:rsid w:val="329253EE"/>
    <w:rsid w:val="32976B5A"/>
    <w:rsid w:val="33784C8E"/>
    <w:rsid w:val="33C04F75"/>
    <w:rsid w:val="3450489B"/>
    <w:rsid w:val="348F6D95"/>
    <w:rsid w:val="34CE27F9"/>
    <w:rsid w:val="35034FB4"/>
    <w:rsid w:val="350DD5C6"/>
    <w:rsid w:val="3532CF7E"/>
    <w:rsid w:val="3590C844"/>
    <w:rsid w:val="35C1DB06"/>
    <w:rsid w:val="3604093B"/>
    <w:rsid w:val="362103F9"/>
    <w:rsid w:val="366B5E4D"/>
    <w:rsid w:val="36B4540A"/>
    <w:rsid w:val="36CC5321"/>
    <w:rsid w:val="36D1BF66"/>
    <w:rsid w:val="36F53DF6"/>
    <w:rsid w:val="3723DA28"/>
    <w:rsid w:val="3769749C"/>
    <w:rsid w:val="377C14B4"/>
    <w:rsid w:val="377C37E3"/>
    <w:rsid w:val="37CC2C14"/>
    <w:rsid w:val="37EE3603"/>
    <w:rsid w:val="3809F42D"/>
    <w:rsid w:val="380FF93A"/>
    <w:rsid w:val="38724D8D"/>
    <w:rsid w:val="3898C88B"/>
    <w:rsid w:val="38B77C68"/>
    <w:rsid w:val="3905E2B7"/>
    <w:rsid w:val="3945D585"/>
    <w:rsid w:val="39795EC7"/>
    <w:rsid w:val="397DE187"/>
    <w:rsid w:val="3A18C3A2"/>
    <w:rsid w:val="3A2EA178"/>
    <w:rsid w:val="3A3B1807"/>
    <w:rsid w:val="3A5D7888"/>
    <w:rsid w:val="3AA08C68"/>
    <w:rsid w:val="3ABDA8A0"/>
    <w:rsid w:val="3AD504D9"/>
    <w:rsid w:val="3B1677A5"/>
    <w:rsid w:val="3B1DCA08"/>
    <w:rsid w:val="3B57E98B"/>
    <w:rsid w:val="3B93056D"/>
    <w:rsid w:val="3BB0A70B"/>
    <w:rsid w:val="3BB7171D"/>
    <w:rsid w:val="3BCBF1AE"/>
    <w:rsid w:val="3C6C5EA5"/>
    <w:rsid w:val="3D10C1BB"/>
    <w:rsid w:val="3D5565C2"/>
    <w:rsid w:val="3D562D2A"/>
    <w:rsid w:val="3D9A22D2"/>
    <w:rsid w:val="3DD809EF"/>
    <w:rsid w:val="3E38AD9C"/>
    <w:rsid w:val="3E529063"/>
    <w:rsid w:val="3EC87649"/>
    <w:rsid w:val="3EC99BFC"/>
    <w:rsid w:val="3F32B014"/>
    <w:rsid w:val="3FCDBA9E"/>
    <w:rsid w:val="3FE87560"/>
    <w:rsid w:val="40222FBF"/>
    <w:rsid w:val="403A4FBA"/>
    <w:rsid w:val="404F01FC"/>
    <w:rsid w:val="407BFE02"/>
    <w:rsid w:val="40D87503"/>
    <w:rsid w:val="40F4CC3C"/>
    <w:rsid w:val="410AA766"/>
    <w:rsid w:val="412A42C4"/>
    <w:rsid w:val="419E6866"/>
    <w:rsid w:val="41A1C9AC"/>
    <w:rsid w:val="4225FFC2"/>
    <w:rsid w:val="42616841"/>
    <w:rsid w:val="426242D3"/>
    <w:rsid w:val="4295FE32"/>
    <w:rsid w:val="429C703D"/>
    <w:rsid w:val="43091854"/>
    <w:rsid w:val="4333F099"/>
    <w:rsid w:val="4349FB78"/>
    <w:rsid w:val="434F8D3F"/>
    <w:rsid w:val="4383E4C9"/>
    <w:rsid w:val="43EA4D61"/>
    <w:rsid w:val="43FE435D"/>
    <w:rsid w:val="44212F1F"/>
    <w:rsid w:val="446DB210"/>
    <w:rsid w:val="447FD970"/>
    <w:rsid w:val="44BF5872"/>
    <w:rsid w:val="44D5B886"/>
    <w:rsid w:val="44F6499F"/>
    <w:rsid w:val="45371BDA"/>
    <w:rsid w:val="455B2CE0"/>
    <w:rsid w:val="45ED1A16"/>
    <w:rsid w:val="45F5AF9A"/>
    <w:rsid w:val="460AD601"/>
    <w:rsid w:val="461C2C1F"/>
    <w:rsid w:val="464FE35C"/>
    <w:rsid w:val="4654D65B"/>
    <w:rsid w:val="4708170F"/>
    <w:rsid w:val="475E929E"/>
    <w:rsid w:val="47ECBD68"/>
    <w:rsid w:val="47FDBF6F"/>
    <w:rsid w:val="4840EB72"/>
    <w:rsid w:val="485564B8"/>
    <w:rsid w:val="486CE8D3"/>
    <w:rsid w:val="48724C69"/>
    <w:rsid w:val="48B62061"/>
    <w:rsid w:val="48CC9DAD"/>
    <w:rsid w:val="48D5F20A"/>
    <w:rsid w:val="490A6ECE"/>
    <w:rsid w:val="492836BE"/>
    <w:rsid w:val="492C216B"/>
    <w:rsid w:val="494DDF70"/>
    <w:rsid w:val="4A393ED0"/>
    <w:rsid w:val="4A6B9815"/>
    <w:rsid w:val="4A80D181"/>
    <w:rsid w:val="4A94F589"/>
    <w:rsid w:val="4AA58A46"/>
    <w:rsid w:val="4AAA6920"/>
    <w:rsid w:val="4AC2A317"/>
    <w:rsid w:val="4B075246"/>
    <w:rsid w:val="4B4BA6E1"/>
    <w:rsid w:val="4B50D077"/>
    <w:rsid w:val="4B6D2243"/>
    <w:rsid w:val="4BBC0BA4"/>
    <w:rsid w:val="4BC8927E"/>
    <w:rsid w:val="4BD65BC3"/>
    <w:rsid w:val="4C92C662"/>
    <w:rsid w:val="4C9B39F2"/>
    <w:rsid w:val="4CAD8360"/>
    <w:rsid w:val="4CB3CA5A"/>
    <w:rsid w:val="4D4EF8BD"/>
    <w:rsid w:val="4D7573AE"/>
    <w:rsid w:val="4D9B3A75"/>
    <w:rsid w:val="4DA53D5F"/>
    <w:rsid w:val="4DC6D2D4"/>
    <w:rsid w:val="4DE19A00"/>
    <w:rsid w:val="4DFF3F08"/>
    <w:rsid w:val="4E139FA9"/>
    <w:rsid w:val="4E141E12"/>
    <w:rsid w:val="4EA9D3A6"/>
    <w:rsid w:val="4ED2A15C"/>
    <w:rsid w:val="4F73DE56"/>
    <w:rsid w:val="4FF1FCC1"/>
    <w:rsid w:val="505CD8EC"/>
    <w:rsid w:val="50EECA7B"/>
    <w:rsid w:val="513E412A"/>
    <w:rsid w:val="51417B20"/>
    <w:rsid w:val="514DA9D0"/>
    <w:rsid w:val="519F1FF4"/>
    <w:rsid w:val="51B48317"/>
    <w:rsid w:val="51FD8982"/>
    <w:rsid w:val="52049423"/>
    <w:rsid w:val="5253B054"/>
    <w:rsid w:val="5273E250"/>
    <w:rsid w:val="529D87B0"/>
    <w:rsid w:val="52BAD6E2"/>
    <w:rsid w:val="52ED44F6"/>
    <w:rsid w:val="53061B22"/>
    <w:rsid w:val="5325B7A6"/>
    <w:rsid w:val="5332A588"/>
    <w:rsid w:val="5380D37D"/>
    <w:rsid w:val="53DA0066"/>
    <w:rsid w:val="543A994E"/>
    <w:rsid w:val="54642AF7"/>
    <w:rsid w:val="54DBE520"/>
    <w:rsid w:val="5512C0FE"/>
    <w:rsid w:val="553F7944"/>
    <w:rsid w:val="55606885"/>
    <w:rsid w:val="558A0F52"/>
    <w:rsid w:val="558C6DD8"/>
    <w:rsid w:val="5598DA9A"/>
    <w:rsid w:val="561FF002"/>
    <w:rsid w:val="567D1AB7"/>
    <w:rsid w:val="56DF7088"/>
    <w:rsid w:val="570BACAE"/>
    <w:rsid w:val="574E113C"/>
    <w:rsid w:val="57CB6511"/>
    <w:rsid w:val="57EAAC32"/>
    <w:rsid w:val="57F83FF8"/>
    <w:rsid w:val="580EBEA2"/>
    <w:rsid w:val="584B8ABC"/>
    <w:rsid w:val="5853A213"/>
    <w:rsid w:val="586712BE"/>
    <w:rsid w:val="58ECB542"/>
    <w:rsid w:val="595227CE"/>
    <w:rsid w:val="59B399D5"/>
    <w:rsid w:val="59B78A91"/>
    <w:rsid w:val="5A7D8CFC"/>
    <w:rsid w:val="5A82CFFF"/>
    <w:rsid w:val="5B08D39D"/>
    <w:rsid w:val="5B0BB7C2"/>
    <w:rsid w:val="5B0E7672"/>
    <w:rsid w:val="5B2F3466"/>
    <w:rsid w:val="5B8248DF"/>
    <w:rsid w:val="5BDB5EB5"/>
    <w:rsid w:val="5C1F7068"/>
    <w:rsid w:val="5C3E2054"/>
    <w:rsid w:val="5C710FA4"/>
    <w:rsid w:val="5C8A9BBF"/>
    <w:rsid w:val="5CAA3B71"/>
    <w:rsid w:val="5D1FA914"/>
    <w:rsid w:val="5D5FAD6C"/>
    <w:rsid w:val="5D7BCE5B"/>
    <w:rsid w:val="5DA0FAC8"/>
    <w:rsid w:val="5DA2E127"/>
    <w:rsid w:val="5DE66A83"/>
    <w:rsid w:val="5E257B64"/>
    <w:rsid w:val="5E41AC4C"/>
    <w:rsid w:val="5EA998F2"/>
    <w:rsid w:val="5EB36489"/>
    <w:rsid w:val="5EEFD831"/>
    <w:rsid w:val="5F06B59D"/>
    <w:rsid w:val="5F085B2C"/>
    <w:rsid w:val="5FC1E655"/>
    <w:rsid w:val="5FCAA8BE"/>
    <w:rsid w:val="5FF0AF0C"/>
    <w:rsid w:val="6013DA1F"/>
    <w:rsid w:val="611C9FC4"/>
    <w:rsid w:val="6141BD3F"/>
    <w:rsid w:val="6173D7EA"/>
    <w:rsid w:val="61AC6C2E"/>
    <w:rsid w:val="61C98A28"/>
    <w:rsid w:val="6247C719"/>
    <w:rsid w:val="624B3958"/>
    <w:rsid w:val="62AC9D21"/>
    <w:rsid w:val="62D80509"/>
    <w:rsid w:val="63347797"/>
    <w:rsid w:val="633ECE6C"/>
    <w:rsid w:val="63B26581"/>
    <w:rsid w:val="63DDEFF7"/>
    <w:rsid w:val="642DE23E"/>
    <w:rsid w:val="6562FE3F"/>
    <w:rsid w:val="65825FA8"/>
    <w:rsid w:val="65853726"/>
    <w:rsid w:val="65900F04"/>
    <w:rsid w:val="65A61F35"/>
    <w:rsid w:val="65D005A6"/>
    <w:rsid w:val="65E9837C"/>
    <w:rsid w:val="66191225"/>
    <w:rsid w:val="661A050C"/>
    <w:rsid w:val="662C062B"/>
    <w:rsid w:val="663BD55F"/>
    <w:rsid w:val="667CEF2E"/>
    <w:rsid w:val="66A16F96"/>
    <w:rsid w:val="66A6CFCD"/>
    <w:rsid w:val="6740DAD7"/>
    <w:rsid w:val="678C54FC"/>
    <w:rsid w:val="67B39479"/>
    <w:rsid w:val="6842FCEF"/>
    <w:rsid w:val="6874F8E9"/>
    <w:rsid w:val="688EBD38"/>
    <w:rsid w:val="68C8A0E0"/>
    <w:rsid w:val="68EEE691"/>
    <w:rsid w:val="695250D6"/>
    <w:rsid w:val="696C1922"/>
    <w:rsid w:val="69906609"/>
    <w:rsid w:val="69A15E54"/>
    <w:rsid w:val="69C83414"/>
    <w:rsid w:val="69CF8361"/>
    <w:rsid w:val="6A06A9AE"/>
    <w:rsid w:val="6A0CC26B"/>
    <w:rsid w:val="6A50C6A4"/>
    <w:rsid w:val="6A5419AB"/>
    <w:rsid w:val="6A580DE4"/>
    <w:rsid w:val="6A5DE9CD"/>
    <w:rsid w:val="6AB78AA4"/>
    <w:rsid w:val="6AEBA298"/>
    <w:rsid w:val="6B21D1BC"/>
    <w:rsid w:val="6B4BE50B"/>
    <w:rsid w:val="6B92E761"/>
    <w:rsid w:val="6BA3BBF6"/>
    <w:rsid w:val="6BB59224"/>
    <w:rsid w:val="6BC3DDE1"/>
    <w:rsid w:val="6C240C47"/>
    <w:rsid w:val="6C25E30B"/>
    <w:rsid w:val="6C5B1602"/>
    <w:rsid w:val="6C6A3F45"/>
    <w:rsid w:val="6C8AFEF0"/>
    <w:rsid w:val="6CA93A87"/>
    <w:rsid w:val="6CC16DDF"/>
    <w:rsid w:val="6D6DAF3E"/>
    <w:rsid w:val="6D8FF40D"/>
    <w:rsid w:val="6D9AA2AE"/>
    <w:rsid w:val="6E275BC7"/>
    <w:rsid w:val="6E31EE89"/>
    <w:rsid w:val="6E34FBD5"/>
    <w:rsid w:val="6E59E345"/>
    <w:rsid w:val="6E6B2C68"/>
    <w:rsid w:val="6EDE416E"/>
    <w:rsid w:val="6EDF971F"/>
    <w:rsid w:val="6F216DB1"/>
    <w:rsid w:val="6FB4E764"/>
    <w:rsid w:val="7068B67B"/>
    <w:rsid w:val="7068E268"/>
    <w:rsid w:val="707260E9"/>
    <w:rsid w:val="71489BAD"/>
    <w:rsid w:val="72160EF9"/>
    <w:rsid w:val="729B94D8"/>
    <w:rsid w:val="72EE04D8"/>
    <w:rsid w:val="731A1E3D"/>
    <w:rsid w:val="7398683A"/>
    <w:rsid w:val="73F685F7"/>
    <w:rsid w:val="743D0271"/>
    <w:rsid w:val="74B28475"/>
    <w:rsid w:val="74E3DF13"/>
    <w:rsid w:val="75108470"/>
    <w:rsid w:val="758732A8"/>
    <w:rsid w:val="75C86159"/>
    <w:rsid w:val="75CD70AE"/>
    <w:rsid w:val="76117A39"/>
    <w:rsid w:val="763A6500"/>
    <w:rsid w:val="764F97CB"/>
    <w:rsid w:val="7681392E"/>
    <w:rsid w:val="771889F4"/>
    <w:rsid w:val="77C97D49"/>
    <w:rsid w:val="77CD5FAD"/>
    <w:rsid w:val="77E27097"/>
    <w:rsid w:val="7824CFCC"/>
    <w:rsid w:val="7829E802"/>
    <w:rsid w:val="7849577F"/>
    <w:rsid w:val="78585EDB"/>
    <w:rsid w:val="78615FF3"/>
    <w:rsid w:val="7879130E"/>
    <w:rsid w:val="789DC12F"/>
    <w:rsid w:val="78BB8ABC"/>
    <w:rsid w:val="791B327E"/>
    <w:rsid w:val="796FC5B1"/>
    <w:rsid w:val="798CAB3D"/>
    <w:rsid w:val="79B4674D"/>
    <w:rsid w:val="79C8E97E"/>
    <w:rsid w:val="79DD2E4F"/>
    <w:rsid w:val="7AB4C06B"/>
    <w:rsid w:val="7AF2B1CA"/>
    <w:rsid w:val="7B5CA9ED"/>
    <w:rsid w:val="7C313B74"/>
    <w:rsid w:val="7C5C9364"/>
    <w:rsid w:val="7CAAFE6E"/>
    <w:rsid w:val="7CDD506F"/>
    <w:rsid w:val="7D036285"/>
    <w:rsid w:val="7D17FDEE"/>
    <w:rsid w:val="7D5F05DC"/>
    <w:rsid w:val="7D6678A8"/>
    <w:rsid w:val="7D68AA76"/>
    <w:rsid w:val="7D6DB46A"/>
    <w:rsid w:val="7D93C3F5"/>
    <w:rsid w:val="7DA96675"/>
    <w:rsid w:val="7DB2F7D1"/>
    <w:rsid w:val="7DECBC60"/>
    <w:rsid w:val="7DF1AD14"/>
    <w:rsid w:val="7E2F5A2F"/>
    <w:rsid w:val="7E5A06F0"/>
    <w:rsid w:val="7E656C4C"/>
    <w:rsid w:val="7E7CB88F"/>
    <w:rsid w:val="7E864D1F"/>
    <w:rsid w:val="7E913667"/>
    <w:rsid w:val="7EC2470D"/>
    <w:rsid w:val="7F3D90F2"/>
    <w:rsid w:val="7F634213"/>
    <w:rsid w:val="7FC07B21"/>
    <w:rsid w:val="7FC64FF8"/>
    <w:rsid w:val="7FEB1E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2C5A9"/>
  <w15:docId w15:val="{D492DF5C-A229-430C-AA2B-C840A6AF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F8E"/>
    <w:rPr>
      <w:lang w:val="en-AU"/>
    </w:rPr>
  </w:style>
  <w:style w:type="paragraph" w:styleId="Heading1">
    <w:name w:val="heading 1"/>
    <w:basedOn w:val="Normal"/>
    <w:link w:val="Heading1Char"/>
    <w:uiPriority w:val="9"/>
    <w:qFormat/>
    <w:rsid w:val="009D45E1"/>
    <w:pPr>
      <w:spacing w:before="100" w:beforeAutospacing="1" w:after="100" w:afterAutospacing="1"/>
      <w:outlineLvl w:val="0"/>
    </w:pPr>
    <w:rPr>
      <w:rFonts w:ascii="Times" w:hAnsi="Times"/>
      <w:b/>
      <w:bCs/>
      <w:kern w:val="36"/>
      <w:sz w:val="48"/>
      <w:szCs w:val="48"/>
      <w:lang w:eastAsia="en-US"/>
    </w:rPr>
  </w:style>
  <w:style w:type="paragraph" w:styleId="Heading2">
    <w:name w:val="heading 2"/>
    <w:basedOn w:val="Normal"/>
    <w:next w:val="Normal"/>
    <w:link w:val="Heading2Char"/>
    <w:uiPriority w:val="9"/>
    <w:unhideWhenUsed/>
    <w:qFormat/>
    <w:rsid w:val="0055310F"/>
    <w:pPr>
      <w:keepNext/>
      <w:keepLines/>
      <w:spacing w:before="40"/>
      <w:outlineLvl w:val="1"/>
    </w:pPr>
    <w:rPr>
      <w:rFonts w:asciiTheme="majorHAnsi" w:eastAsiaTheme="majorEastAsia" w:hAnsiTheme="majorHAnsi" w:cstheme="majorBidi"/>
      <w:color w:val="365F91" w:themeColor="accent1" w:themeShade="BF"/>
      <w:sz w:val="26"/>
      <w:szCs w:val="26"/>
      <w:lang w:val="en-US"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7528"/>
    <w:pPr>
      <w:autoSpaceDE w:val="0"/>
      <w:autoSpaceDN w:val="0"/>
      <w:spacing w:line="480" w:lineRule="auto"/>
      <w:outlineLvl w:val="0"/>
    </w:pPr>
    <w:rPr>
      <w:rFonts w:asciiTheme="majorHAnsi" w:hAnsiTheme="majorHAnsi" w:cstheme="majorHAnsi"/>
      <w:b/>
      <w:bCs/>
      <w:kern w:val="28"/>
      <w:lang w:val="en-GB" w:eastAsia="en-US"/>
    </w:rPr>
  </w:style>
  <w:style w:type="character" w:customStyle="1" w:styleId="Heading1Char">
    <w:name w:val="Heading 1 Char"/>
    <w:link w:val="Heading1"/>
    <w:uiPriority w:val="9"/>
    <w:rsid w:val="009D45E1"/>
    <w:rPr>
      <w:rFonts w:ascii="Times" w:eastAsia="Times New Roman" w:hAnsi="Times" w:cs="Times New Roman"/>
      <w:b/>
      <w:bCs/>
      <w:kern w:val="36"/>
      <w:sz w:val="48"/>
      <w:szCs w:val="48"/>
      <w:lang w:val="en-AU"/>
    </w:rPr>
  </w:style>
  <w:style w:type="paragraph" w:customStyle="1" w:styleId="BHeading">
    <w:name w:val="B Heading"/>
    <w:basedOn w:val="Normal"/>
    <w:rsid w:val="009D45E1"/>
    <w:pPr>
      <w:spacing w:line="480" w:lineRule="auto"/>
    </w:pPr>
    <w:rPr>
      <w:b/>
      <w:bCs/>
      <w:iCs/>
      <w:szCs w:val="20"/>
      <w:lang w:val="en-GB" w:eastAsia="en-US"/>
    </w:rPr>
  </w:style>
  <w:style w:type="paragraph" w:styleId="Header">
    <w:name w:val="header"/>
    <w:basedOn w:val="Normal"/>
    <w:link w:val="HeaderChar"/>
    <w:uiPriority w:val="99"/>
    <w:rsid w:val="009D45E1"/>
    <w:pPr>
      <w:tabs>
        <w:tab w:val="center" w:pos="4320"/>
        <w:tab w:val="right" w:pos="8640"/>
      </w:tabs>
      <w:spacing w:line="480" w:lineRule="auto"/>
    </w:pPr>
    <w:rPr>
      <w:lang w:eastAsia="en-US"/>
    </w:rPr>
  </w:style>
  <w:style w:type="character" w:customStyle="1" w:styleId="HeaderChar">
    <w:name w:val="Header Char"/>
    <w:basedOn w:val="DefaultParagraphFont"/>
    <w:link w:val="Header"/>
    <w:uiPriority w:val="99"/>
    <w:rsid w:val="009D45E1"/>
    <w:rPr>
      <w:rFonts w:ascii="Times New Roman" w:eastAsia="Times New Roman" w:hAnsi="Times New Roman" w:cs="Times New Roman"/>
      <w:lang w:val="en-AU"/>
    </w:rPr>
  </w:style>
  <w:style w:type="paragraph" w:customStyle="1" w:styleId="xl26">
    <w:name w:val="xl26"/>
    <w:basedOn w:val="Normal"/>
    <w:rsid w:val="009D45E1"/>
    <w:pPr>
      <w:pBdr>
        <w:bottom w:val="single" w:sz="4" w:space="0" w:color="auto"/>
      </w:pBdr>
      <w:spacing w:before="100" w:beforeAutospacing="1" w:after="100" w:afterAutospacing="1"/>
      <w:jc w:val="center"/>
      <w:textAlignment w:val="top"/>
    </w:pPr>
    <w:rPr>
      <w:rFonts w:ascii="Arial" w:eastAsia="Arial Unicode MS" w:hAnsi="Arial" w:cs="Arial"/>
      <w:lang w:eastAsia="en-US"/>
    </w:rPr>
  </w:style>
  <w:style w:type="paragraph" w:styleId="BalloonText">
    <w:name w:val="Balloon Text"/>
    <w:basedOn w:val="Normal"/>
    <w:link w:val="BalloonTextChar"/>
    <w:semiHidden/>
    <w:rsid w:val="009D45E1"/>
    <w:rPr>
      <w:rFonts w:ascii="Tahoma" w:hAnsi="Tahoma" w:cs="Tahoma"/>
      <w:sz w:val="16"/>
      <w:szCs w:val="16"/>
    </w:rPr>
  </w:style>
  <w:style w:type="character" w:customStyle="1" w:styleId="BalloonTextChar">
    <w:name w:val="Balloon Text Char"/>
    <w:basedOn w:val="DefaultParagraphFont"/>
    <w:link w:val="BalloonText"/>
    <w:semiHidden/>
    <w:rsid w:val="009D45E1"/>
    <w:rPr>
      <w:rFonts w:ascii="Tahoma" w:eastAsia="Times New Roman" w:hAnsi="Tahoma" w:cs="Tahoma"/>
      <w:sz w:val="16"/>
      <w:szCs w:val="16"/>
    </w:rPr>
  </w:style>
  <w:style w:type="paragraph" w:styleId="Footer">
    <w:name w:val="footer"/>
    <w:basedOn w:val="Normal"/>
    <w:link w:val="FooterChar"/>
    <w:rsid w:val="009D45E1"/>
    <w:pPr>
      <w:tabs>
        <w:tab w:val="center" w:pos="4320"/>
        <w:tab w:val="right" w:pos="8640"/>
      </w:tabs>
    </w:pPr>
    <w:rPr>
      <w:lang w:val="en-US" w:eastAsia="en-US"/>
    </w:rPr>
  </w:style>
  <w:style w:type="character" w:customStyle="1" w:styleId="FooterChar">
    <w:name w:val="Footer Char"/>
    <w:basedOn w:val="DefaultParagraphFont"/>
    <w:link w:val="Footer"/>
    <w:rsid w:val="009D45E1"/>
    <w:rPr>
      <w:rFonts w:ascii="Times New Roman" w:eastAsia="Times New Roman" w:hAnsi="Times New Roman" w:cs="Times New Roman"/>
    </w:rPr>
  </w:style>
  <w:style w:type="character" w:styleId="PageNumber">
    <w:name w:val="page number"/>
    <w:basedOn w:val="DefaultParagraphFont"/>
    <w:rsid w:val="009D45E1"/>
  </w:style>
  <w:style w:type="table" w:styleId="TableGrid">
    <w:name w:val="Table Grid"/>
    <w:basedOn w:val="TableNormal"/>
    <w:uiPriority w:val="39"/>
    <w:rsid w:val="009D45E1"/>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0A7528"/>
    <w:rPr>
      <w:rFonts w:asciiTheme="majorHAnsi" w:eastAsia="Times New Roman" w:hAnsiTheme="majorHAnsi" w:cstheme="majorHAnsi"/>
      <w:b/>
      <w:bCs/>
      <w:kern w:val="28"/>
      <w:lang w:val="en-GB"/>
    </w:rPr>
  </w:style>
  <w:style w:type="character" w:styleId="Hyperlink">
    <w:name w:val="Hyperlink"/>
    <w:uiPriority w:val="99"/>
    <w:rsid w:val="009D45E1"/>
    <w:rPr>
      <w:color w:val="0000FF"/>
      <w:u w:val="single"/>
    </w:rPr>
  </w:style>
  <w:style w:type="character" w:styleId="CommentReference">
    <w:name w:val="annotation reference"/>
    <w:uiPriority w:val="99"/>
    <w:rsid w:val="009D45E1"/>
    <w:rPr>
      <w:sz w:val="18"/>
      <w:szCs w:val="18"/>
    </w:rPr>
  </w:style>
  <w:style w:type="paragraph" w:styleId="CommentText">
    <w:name w:val="annotation text"/>
    <w:basedOn w:val="Normal"/>
    <w:link w:val="CommentTextChar"/>
    <w:uiPriority w:val="99"/>
    <w:rsid w:val="009D45E1"/>
    <w:rPr>
      <w:lang w:val="en-US" w:eastAsia="en-US"/>
    </w:rPr>
  </w:style>
  <w:style w:type="character" w:customStyle="1" w:styleId="CommentTextChar">
    <w:name w:val="Comment Text Char"/>
    <w:link w:val="CommentText"/>
    <w:uiPriority w:val="99"/>
    <w:rsid w:val="009D45E1"/>
    <w:rPr>
      <w:rFonts w:ascii="Times New Roman" w:eastAsia="Times New Roman" w:hAnsi="Times New Roman" w:cs="Times New Roman"/>
    </w:rPr>
  </w:style>
  <w:style w:type="paragraph" w:styleId="CommentSubject">
    <w:name w:val="annotation subject"/>
    <w:basedOn w:val="CommentText"/>
    <w:next w:val="CommentText"/>
    <w:link w:val="CommentSubjectChar"/>
    <w:rsid w:val="009D45E1"/>
    <w:rPr>
      <w:b/>
      <w:bCs/>
      <w:sz w:val="20"/>
      <w:szCs w:val="20"/>
    </w:rPr>
  </w:style>
  <w:style w:type="character" w:customStyle="1" w:styleId="CommentSubjectChar">
    <w:name w:val="Comment Subject Char"/>
    <w:link w:val="CommentSubject"/>
    <w:rsid w:val="009D45E1"/>
    <w:rPr>
      <w:rFonts w:ascii="Times New Roman" w:eastAsia="Times New Roman" w:hAnsi="Times New Roman" w:cs="Times New Roman"/>
      <w:b/>
      <w:bCs/>
      <w:sz w:val="20"/>
      <w:szCs w:val="20"/>
    </w:rPr>
  </w:style>
  <w:style w:type="paragraph" w:customStyle="1" w:styleId="EndNoteBibliography">
    <w:name w:val="EndNote Bibliography"/>
    <w:basedOn w:val="Normal"/>
    <w:rsid w:val="009D45E1"/>
    <w:pPr>
      <w:spacing w:after="200" w:line="480" w:lineRule="auto"/>
    </w:pPr>
    <w:rPr>
      <w:rFonts w:eastAsia="MS Mincho"/>
      <w:lang w:val="en-US" w:eastAsia="ja-JP"/>
    </w:rPr>
  </w:style>
  <w:style w:type="paragraph" w:styleId="ListParagraph">
    <w:name w:val="List Paragraph"/>
    <w:basedOn w:val="Normal"/>
    <w:uiPriority w:val="34"/>
    <w:qFormat/>
    <w:rsid w:val="009D45E1"/>
    <w:pPr>
      <w:ind w:left="720"/>
      <w:contextualSpacing/>
    </w:pPr>
    <w:rPr>
      <w:lang w:val="en-US" w:eastAsia="en-US"/>
    </w:rPr>
  </w:style>
  <w:style w:type="character" w:customStyle="1" w:styleId="apple-converted-space">
    <w:name w:val="apple-converted-space"/>
    <w:basedOn w:val="DefaultParagraphFont"/>
    <w:rsid w:val="009D45E1"/>
  </w:style>
  <w:style w:type="character" w:styleId="FollowedHyperlink">
    <w:name w:val="FollowedHyperlink"/>
    <w:basedOn w:val="DefaultParagraphFont"/>
    <w:rsid w:val="009D45E1"/>
    <w:rPr>
      <w:color w:val="800080" w:themeColor="followedHyperlink"/>
      <w:u w:val="single"/>
    </w:rPr>
  </w:style>
  <w:style w:type="paragraph" w:customStyle="1" w:styleId="NoteLevel11">
    <w:name w:val="Note Level 11"/>
    <w:basedOn w:val="Normal"/>
    <w:uiPriority w:val="99"/>
    <w:unhideWhenUsed/>
    <w:rsid w:val="009D45E1"/>
    <w:pPr>
      <w:keepNext/>
      <w:tabs>
        <w:tab w:val="num" w:pos="0"/>
      </w:tabs>
      <w:contextualSpacing/>
      <w:outlineLvl w:val="0"/>
    </w:pPr>
    <w:rPr>
      <w:rFonts w:ascii="Verdana" w:eastAsia="MS Gothic" w:hAnsi="Verdana" w:cstheme="minorBidi"/>
      <w:lang w:val="en-US" w:eastAsia="en-US"/>
    </w:rPr>
  </w:style>
  <w:style w:type="paragraph" w:customStyle="1" w:styleId="NoteLevel21">
    <w:name w:val="Note Level 21"/>
    <w:basedOn w:val="Normal"/>
    <w:uiPriority w:val="99"/>
    <w:semiHidden/>
    <w:unhideWhenUsed/>
    <w:rsid w:val="009D45E1"/>
    <w:pPr>
      <w:keepNext/>
      <w:tabs>
        <w:tab w:val="num" w:pos="720"/>
      </w:tabs>
      <w:ind w:left="1080" w:hanging="360"/>
      <w:contextualSpacing/>
      <w:outlineLvl w:val="1"/>
    </w:pPr>
    <w:rPr>
      <w:rFonts w:ascii="Verdana" w:eastAsia="MS Gothic" w:hAnsi="Verdana" w:cstheme="minorBidi"/>
    </w:rPr>
  </w:style>
  <w:style w:type="paragraph" w:customStyle="1" w:styleId="NoteLevel31">
    <w:name w:val="Note Level 31"/>
    <w:basedOn w:val="Normal"/>
    <w:uiPriority w:val="99"/>
    <w:semiHidden/>
    <w:unhideWhenUsed/>
    <w:rsid w:val="009D45E1"/>
    <w:pPr>
      <w:keepNext/>
      <w:tabs>
        <w:tab w:val="num" w:pos="1440"/>
      </w:tabs>
      <w:ind w:left="1800" w:hanging="360"/>
      <w:contextualSpacing/>
      <w:outlineLvl w:val="2"/>
    </w:pPr>
    <w:rPr>
      <w:rFonts w:ascii="Verdana" w:eastAsia="MS Gothic" w:hAnsi="Verdana" w:cstheme="minorBidi"/>
    </w:rPr>
  </w:style>
  <w:style w:type="paragraph" w:customStyle="1" w:styleId="NoteLevel41">
    <w:name w:val="Note Level 41"/>
    <w:basedOn w:val="Normal"/>
    <w:uiPriority w:val="99"/>
    <w:semiHidden/>
    <w:unhideWhenUsed/>
    <w:rsid w:val="009D45E1"/>
    <w:pPr>
      <w:keepNext/>
      <w:tabs>
        <w:tab w:val="num" w:pos="2160"/>
      </w:tabs>
      <w:ind w:left="2520" w:hanging="360"/>
      <w:contextualSpacing/>
      <w:outlineLvl w:val="3"/>
    </w:pPr>
    <w:rPr>
      <w:rFonts w:ascii="Verdana" w:eastAsia="MS Gothic" w:hAnsi="Verdana" w:cstheme="minorBidi"/>
    </w:rPr>
  </w:style>
  <w:style w:type="paragraph" w:customStyle="1" w:styleId="NoteLevel51">
    <w:name w:val="Note Level 51"/>
    <w:basedOn w:val="Normal"/>
    <w:uiPriority w:val="99"/>
    <w:semiHidden/>
    <w:unhideWhenUsed/>
    <w:rsid w:val="009D45E1"/>
    <w:pPr>
      <w:keepNext/>
      <w:tabs>
        <w:tab w:val="num" w:pos="2880"/>
      </w:tabs>
      <w:ind w:left="3240" w:hanging="360"/>
      <w:contextualSpacing/>
      <w:outlineLvl w:val="4"/>
    </w:pPr>
    <w:rPr>
      <w:rFonts w:ascii="Verdana" w:eastAsia="MS Gothic" w:hAnsi="Verdana" w:cstheme="minorBidi"/>
    </w:rPr>
  </w:style>
  <w:style w:type="paragraph" w:customStyle="1" w:styleId="NoteLevel61">
    <w:name w:val="Note Level 61"/>
    <w:basedOn w:val="Normal"/>
    <w:uiPriority w:val="99"/>
    <w:semiHidden/>
    <w:unhideWhenUsed/>
    <w:rsid w:val="009D45E1"/>
    <w:pPr>
      <w:keepNext/>
      <w:tabs>
        <w:tab w:val="num" w:pos="3600"/>
      </w:tabs>
      <w:ind w:left="3960" w:hanging="360"/>
      <w:contextualSpacing/>
      <w:outlineLvl w:val="5"/>
    </w:pPr>
    <w:rPr>
      <w:rFonts w:ascii="Verdana" w:eastAsia="MS Gothic" w:hAnsi="Verdana" w:cstheme="minorBidi"/>
    </w:rPr>
  </w:style>
  <w:style w:type="paragraph" w:customStyle="1" w:styleId="NoteLevel71">
    <w:name w:val="Note Level 71"/>
    <w:basedOn w:val="Normal"/>
    <w:uiPriority w:val="99"/>
    <w:semiHidden/>
    <w:unhideWhenUsed/>
    <w:rsid w:val="009D45E1"/>
    <w:pPr>
      <w:keepNext/>
      <w:tabs>
        <w:tab w:val="num" w:pos="4320"/>
      </w:tabs>
      <w:ind w:left="4680" w:hanging="360"/>
      <w:contextualSpacing/>
      <w:outlineLvl w:val="6"/>
    </w:pPr>
    <w:rPr>
      <w:rFonts w:ascii="Verdana" w:eastAsia="MS Gothic" w:hAnsi="Verdana" w:cstheme="minorBidi"/>
    </w:rPr>
  </w:style>
  <w:style w:type="paragraph" w:customStyle="1" w:styleId="NoteLevel81">
    <w:name w:val="Note Level 81"/>
    <w:basedOn w:val="Normal"/>
    <w:uiPriority w:val="99"/>
    <w:semiHidden/>
    <w:unhideWhenUsed/>
    <w:rsid w:val="009D45E1"/>
    <w:pPr>
      <w:keepNext/>
      <w:tabs>
        <w:tab w:val="num" w:pos="5040"/>
      </w:tabs>
      <w:ind w:left="5400" w:hanging="360"/>
      <w:contextualSpacing/>
      <w:outlineLvl w:val="7"/>
    </w:pPr>
    <w:rPr>
      <w:rFonts w:ascii="Verdana" w:eastAsia="MS Gothic" w:hAnsi="Verdana" w:cstheme="minorBidi"/>
    </w:rPr>
  </w:style>
  <w:style w:type="paragraph" w:customStyle="1" w:styleId="NoteLevel91">
    <w:name w:val="Note Level 91"/>
    <w:basedOn w:val="Normal"/>
    <w:uiPriority w:val="99"/>
    <w:semiHidden/>
    <w:unhideWhenUsed/>
    <w:rsid w:val="009D45E1"/>
    <w:pPr>
      <w:keepNext/>
      <w:tabs>
        <w:tab w:val="num" w:pos="5760"/>
      </w:tabs>
      <w:ind w:left="6120" w:hanging="360"/>
      <w:contextualSpacing/>
      <w:outlineLvl w:val="8"/>
    </w:pPr>
    <w:rPr>
      <w:rFonts w:ascii="Verdana" w:eastAsia="MS Gothic" w:hAnsi="Verdana" w:cstheme="minorBidi"/>
    </w:rPr>
  </w:style>
  <w:style w:type="paragraph" w:styleId="HTMLPreformatted">
    <w:name w:val="HTML Preformatted"/>
    <w:basedOn w:val="Normal"/>
    <w:link w:val="HTMLPreformattedChar"/>
    <w:uiPriority w:val="99"/>
    <w:semiHidden/>
    <w:unhideWhenUsed/>
    <w:rsid w:val="009D4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9D45E1"/>
    <w:rPr>
      <w:rFonts w:ascii="Courier" w:eastAsia="Times New Roman" w:hAnsi="Courier" w:cs="Courier"/>
      <w:sz w:val="20"/>
      <w:szCs w:val="20"/>
      <w:lang w:val="en-AU"/>
    </w:rPr>
  </w:style>
  <w:style w:type="character" w:styleId="Emphasis">
    <w:name w:val="Emphasis"/>
    <w:basedOn w:val="DefaultParagraphFont"/>
    <w:uiPriority w:val="20"/>
    <w:qFormat/>
    <w:rsid w:val="009D45E1"/>
    <w:rPr>
      <w:i/>
      <w:iCs/>
    </w:rPr>
  </w:style>
  <w:style w:type="paragraph" w:customStyle="1" w:styleId="EndNoteBibliographyTitle">
    <w:name w:val="EndNote Bibliography Title"/>
    <w:basedOn w:val="Normal"/>
    <w:rsid w:val="009D45E1"/>
    <w:pPr>
      <w:jc w:val="center"/>
    </w:pPr>
    <w:rPr>
      <w:lang w:val="en-US" w:eastAsia="en-US"/>
    </w:rPr>
  </w:style>
  <w:style w:type="paragraph" w:styleId="Revision">
    <w:name w:val="Revision"/>
    <w:hidden/>
    <w:uiPriority w:val="99"/>
    <w:semiHidden/>
    <w:rsid w:val="009D45E1"/>
  </w:style>
  <w:style w:type="character" w:styleId="LineNumber">
    <w:name w:val="line number"/>
    <w:basedOn w:val="DefaultParagraphFont"/>
    <w:semiHidden/>
    <w:unhideWhenUsed/>
    <w:rsid w:val="009D45E1"/>
  </w:style>
  <w:style w:type="character" w:styleId="SubtleEmphasis">
    <w:name w:val="Subtle Emphasis"/>
    <w:basedOn w:val="DefaultParagraphFont"/>
    <w:uiPriority w:val="19"/>
    <w:qFormat/>
    <w:rsid w:val="009D45E1"/>
    <w:rPr>
      <w:i/>
      <w:iCs/>
      <w:color w:val="808080" w:themeColor="text1" w:themeTint="7F"/>
    </w:rPr>
  </w:style>
  <w:style w:type="paragraph" w:styleId="BodyTextIndent2">
    <w:name w:val="Body Text Indent 2"/>
    <w:basedOn w:val="Normal"/>
    <w:link w:val="BodyTextIndent2Char"/>
    <w:rsid w:val="009D45E1"/>
    <w:pPr>
      <w:spacing w:after="200" w:line="276" w:lineRule="auto"/>
      <w:ind w:left="851"/>
    </w:pPr>
    <w:rPr>
      <w:rFonts w:ascii="Arial" w:eastAsiaTheme="minorEastAsia" w:hAnsi="Arial" w:cstheme="minorBidi"/>
      <w:szCs w:val="22"/>
      <w:lang w:eastAsia="en-US"/>
    </w:rPr>
  </w:style>
  <w:style w:type="character" w:customStyle="1" w:styleId="BodyTextIndent2Char">
    <w:name w:val="Body Text Indent 2 Char"/>
    <w:basedOn w:val="DefaultParagraphFont"/>
    <w:link w:val="BodyTextIndent2"/>
    <w:rsid w:val="009D45E1"/>
    <w:rPr>
      <w:rFonts w:ascii="Arial" w:hAnsi="Arial"/>
      <w:szCs w:val="22"/>
      <w:lang w:val="en-AU"/>
    </w:rPr>
  </w:style>
  <w:style w:type="paragraph" w:styleId="NormalWeb">
    <w:name w:val="Normal (Web)"/>
    <w:basedOn w:val="Normal"/>
    <w:uiPriority w:val="99"/>
    <w:unhideWhenUsed/>
    <w:rsid w:val="009D45E1"/>
    <w:pPr>
      <w:spacing w:before="100" w:beforeAutospacing="1" w:after="100" w:afterAutospacing="1"/>
    </w:pPr>
    <w:rPr>
      <w:rFonts w:ascii="Times" w:hAnsi="Times"/>
      <w:sz w:val="20"/>
      <w:szCs w:val="20"/>
      <w:lang w:eastAsia="en-US"/>
    </w:rPr>
  </w:style>
  <w:style w:type="paragraph" w:styleId="EndnoteText">
    <w:name w:val="endnote text"/>
    <w:basedOn w:val="Normal"/>
    <w:link w:val="EndnoteTextChar"/>
    <w:uiPriority w:val="99"/>
    <w:semiHidden/>
    <w:unhideWhenUsed/>
    <w:rsid w:val="00BA1E9E"/>
    <w:rPr>
      <w:sz w:val="20"/>
      <w:szCs w:val="20"/>
    </w:rPr>
  </w:style>
  <w:style w:type="character" w:customStyle="1" w:styleId="EndnoteTextChar">
    <w:name w:val="Endnote Text Char"/>
    <w:basedOn w:val="DefaultParagraphFont"/>
    <w:link w:val="EndnoteText"/>
    <w:uiPriority w:val="99"/>
    <w:semiHidden/>
    <w:rsid w:val="00BA1E9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A1E9E"/>
    <w:rPr>
      <w:vertAlign w:val="superscript"/>
    </w:rPr>
  </w:style>
  <w:style w:type="character" w:customStyle="1" w:styleId="ref-overlay">
    <w:name w:val="ref-overlay"/>
    <w:basedOn w:val="DefaultParagraphFont"/>
    <w:rsid w:val="00667AC0"/>
  </w:style>
  <w:style w:type="character" w:customStyle="1" w:styleId="UnresolvedMention1">
    <w:name w:val="Unresolved Mention1"/>
    <w:basedOn w:val="DefaultParagraphFont"/>
    <w:uiPriority w:val="99"/>
    <w:semiHidden/>
    <w:unhideWhenUsed/>
    <w:rsid w:val="00773098"/>
    <w:rPr>
      <w:color w:val="605E5C"/>
      <w:shd w:val="clear" w:color="auto" w:fill="E1DFDD"/>
    </w:rPr>
  </w:style>
  <w:style w:type="character" w:customStyle="1" w:styleId="UnresolvedMention2">
    <w:name w:val="Unresolved Mention2"/>
    <w:basedOn w:val="DefaultParagraphFont"/>
    <w:uiPriority w:val="99"/>
    <w:semiHidden/>
    <w:unhideWhenUsed/>
    <w:rsid w:val="00640730"/>
    <w:rPr>
      <w:color w:val="605E5C"/>
      <w:shd w:val="clear" w:color="auto" w:fill="E1DFDD"/>
    </w:rPr>
  </w:style>
  <w:style w:type="character" w:customStyle="1" w:styleId="UnresolvedMention3">
    <w:name w:val="Unresolved Mention3"/>
    <w:basedOn w:val="DefaultParagraphFont"/>
    <w:uiPriority w:val="99"/>
    <w:semiHidden/>
    <w:unhideWhenUsed/>
    <w:rsid w:val="00CB5706"/>
    <w:rPr>
      <w:color w:val="605E5C"/>
      <w:shd w:val="clear" w:color="auto" w:fill="E1DFDD"/>
    </w:rPr>
  </w:style>
  <w:style w:type="character" w:customStyle="1" w:styleId="UnresolvedMention4">
    <w:name w:val="Unresolved Mention4"/>
    <w:basedOn w:val="DefaultParagraphFont"/>
    <w:uiPriority w:val="99"/>
    <w:semiHidden/>
    <w:unhideWhenUsed/>
    <w:rsid w:val="0034697C"/>
    <w:rPr>
      <w:color w:val="605E5C"/>
      <w:shd w:val="clear" w:color="auto" w:fill="E1DFDD"/>
    </w:rPr>
  </w:style>
  <w:style w:type="paragraph" w:customStyle="1" w:styleId="paragraph">
    <w:name w:val="paragraph"/>
    <w:basedOn w:val="Normal"/>
    <w:rsid w:val="00CD5B4A"/>
    <w:pPr>
      <w:spacing w:before="100" w:beforeAutospacing="1" w:after="100" w:afterAutospacing="1"/>
    </w:pPr>
  </w:style>
  <w:style w:type="character" w:customStyle="1" w:styleId="normaltextrun">
    <w:name w:val="normaltextrun"/>
    <w:basedOn w:val="DefaultParagraphFont"/>
    <w:rsid w:val="00CD5B4A"/>
  </w:style>
  <w:style w:type="character" w:customStyle="1" w:styleId="UnresolvedMention5">
    <w:name w:val="Unresolved Mention5"/>
    <w:basedOn w:val="DefaultParagraphFont"/>
    <w:uiPriority w:val="99"/>
    <w:semiHidden/>
    <w:unhideWhenUsed/>
    <w:rsid w:val="003B0F24"/>
    <w:rPr>
      <w:color w:val="605E5C"/>
      <w:shd w:val="clear" w:color="auto" w:fill="E1DFDD"/>
    </w:rPr>
  </w:style>
  <w:style w:type="character" w:styleId="UnresolvedMention">
    <w:name w:val="Unresolved Mention"/>
    <w:basedOn w:val="DefaultParagraphFont"/>
    <w:uiPriority w:val="99"/>
    <w:semiHidden/>
    <w:unhideWhenUsed/>
    <w:rsid w:val="000B1FE5"/>
    <w:rPr>
      <w:color w:val="605E5C"/>
      <w:shd w:val="clear" w:color="auto" w:fill="E1DFDD"/>
    </w:rPr>
  </w:style>
  <w:style w:type="character" w:styleId="PlaceholderText">
    <w:name w:val="Placeholder Text"/>
    <w:basedOn w:val="DefaultParagraphFont"/>
    <w:uiPriority w:val="99"/>
    <w:semiHidden/>
    <w:rsid w:val="00263E10"/>
    <w:rPr>
      <w:color w:val="666666"/>
    </w:rPr>
  </w:style>
  <w:style w:type="character" w:customStyle="1" w:styleId="Heading2Char">
    <w:name w:val="Heading 2 Char"/>
    <w:basedOn w:val="DefaultParagraphFont"/>
    <w:link w:val="Heading2"/>
    <w:uiPriority w:val="9"/>
    <w:rsid w:val="0055310F"/>
    <w:rPr>
      <w:rFonts w:asciiTheme="majorHAnsi" w:eastAsiaTheme="majorEastAsia" w:hAnsiTheme="majorHAnsi" w:cstheme="majorBidi"/>
      <w:color w:val="365F91" w:themeColor="accent1" w:themeShade="BF"/>
      <w:sz w:val="26"/>
      <w:szCs w:val="26"/>
    </w:rPr>
  </w:style>
  <w:style w:type="character" w:customStyle="1" w:styleId="eop">
    <w:name w:val="eop"/>
    <w:basedOn w:val="DefaultParagraphFont"/>
    <w:rsid w:val="009C16AB"/>
  </w:style>
  <w:style w:type="character" w:customStyle="1" w:styleId="institution">
    <w:name w:val="institution"/>
    <w:basedOn w:val="DefaultParagraphFont"/>
    <w:rsid w:val="00764F8E"/>
  </w:style>
  <w:style w:type="character" w:customStyle="1" w:styleId="country">
    <w:name w:val="country"/>
    <w:basedOn w:val="DefaultParagraphFont"/>
    <w:rsid w:val="00764F8E"/>
  </w:style>
  <w:style w:type="character" w:customStyle="1" w:styleId="cf01">
    <w:name w:val="cf01"/>
    <w:basedOn w:val="DefaultParagraphFont"/>
    <w:rsid w:val="0043684B"/>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2819096">
      <w:bodyDiv w:val="1"/>
      <w:marLeft w:val="0"/>
      <w:marRight w:val="0"/>
      <w:marTop w:val="0"/>
      <w:marBottom w:val="0"/>
      <w:divBdr>
        <w:top w:val="none" w:sz="0" w:space="0" w:color="auto"/>
        <w:left w:val="none" w:sz="0" w:space="0" w:color="auto"/>
        <w:bottom w:val="none" w:sz="0" w:space="0" w:color="auto"/>
        <w:right w:val="none" w:sz="0" w:space="0" w:color="auto"/>
      </w:divBdr>
      <w:divsChild>
        <w:div w:id="1713731061">
          <w:marLeft w:val="0"/>
          <w:marRight w:val="0"/>
          <w:marTop w:val="0"/>
          <w:marBottom w:val="0"/>
          <w:divBdr>
            <w:top w:val="none" w:sz="0" w:space="0" w:color="auto"/>
            <w:left w:val="none" w:sz="0" w:space="0" w:color="auto"/>
            <w:bottom w:val="none" w:sz="0" w:space="0" w:color="auto"/>
            <w:right w:val="none" w:sz="0" w:space="0" w:color="auto"/>
          </w:divBdr>
          <w:divsChild>
            <w:div w:id="1851723596">
              <w:marLeft w:val="0"/>
              <w:marRight w:val="0"/>
              <w:marTop w:val="0"/>
              <w:marBottom w:val="0"/>
              <w:divBdr>
                <w:top w:val="none" w:sz="0" w:space="0" w:color="auto"/>
                <w:left w:val="none" w:sz="0" w:space="0" w:color="auto"/>
                <w:bottom w:val="none" w:sz="0" w:space="0" w:color="auto"/>
                <w:right w:val="none" w:sz="0" w:space="0" w:color="auto"/>
              </w:divBdr>
              <w:divsChild>
                <w:div w:id="11647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ris.who.int/handle/10665/328742" TargetMode="External"/><Relationship Id="rId18" Type="http://schemas.openxmlformats.org/officeDocument/2006/relationships/hyperlink" Target="https://dx.doi.org/10.1111/add.15086" TargetMode="External"/><Relationship Id="rId26" Type="http://schemas.openxmlformats.org/officeDocument/2006/relationships/hyperlink" Target="https://doi.org/10.1016/j.mhpa.2019.100300" TargetMode="External"/><Relationship Id="rId3" Type="http://schemas.openxmlformats.org/officeDocument/2006/relationships/numbering" Target="numbering.xml"/><Relationship Id="rId21" Type="http://schemas.openxmlformats.org/officeDocument/2006/relationships/hyperlink" Target="https://dx.doi.org/10.1080/1028415X.2018.1556896" TargetMode="External"/><Relationship Id="rId7" Type="http://schemas.openxmlformats.org/officeDocument/2006/relationships/footnotes" Target="footnotes.xml"/><Relationship Id="rId12" Type="http://schemas.openxmlformats.org/officeDocument/2006/relationships/hyperlink" Target="https://www.psychiatry.org/membership/get-involved/join-a-caucus" TargetMode="External"/><Relationship Id="rId17" Type="http://schemas.openxmlformats.org/officeDocument/2006/relationships/hyperlink" Target="https://doi.org/10.37774/9789275324639" TargetMode="External"/><Relationship Id="rId25" Type="http://schemas.openxmlformats.org/officeDocument/2006/relationships/hyperlink" Target="https://doi.org/10.1186/s13033-022-00517-y" TargetMode="External"/><Relationship Id="rId2" Type="http://schemas.openxmlformats.org/officeDocument/2006/relationships/customXml" Target="../customXml/item2.xml"/><Relationship Id="rId16" Type="http://schemas.openxmlformats.org/officeDocument/2006/relationships/hyperlink" Target="https://iris.who.int/handle/10665/360476" TargetMode="External"/><Relationship Id="rId20" Type="http://schemas.openxmlformats.org/officeDocument/2006/relationships/hyperlink" Target="https://dx.doi.org/10.1186/s12889-018-5504-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panet.org/action-plan-2023-2026" TargetMode="External"/><Relationship Id="rId24" Type="http://schemas.openxmlformats.org/officeDocument/2006/relationships/hyperlink" Target="https://doi.org/10.1016/j.mhpa.2023.100519" TargetMode="External"/><Relationship Id="rId5" Type="http://schemas.openxmlformats.org/officeDocument/2006/relationships/settings" Target="settings.xml"/><Relationship Id="rId15" Type="http://schemas.openxmlformats.org/officeDocument/2006/relationships/hyperlink" Target="https://iris.who.int/handle/10665/372458" TargetMode="External"/><Relationship Id="rId23" Type="http://schemas.openxmlformats.org/officeDocument/2006/relationships/hyperlink" Target="https://doi.org/10.1016/j.mhpa.2023.100547" TargetMode="External"/><Relationship Id="rId28" Type="http://schemas.openxmlformats.org/officeDocument/2006/relationships/footer" Target="footer2.xml"/><Relationship Id="rId10" Type="http://schemas.openxmlformats.org/officeDocument/2006/relationships/hyperlink" Target="http://unsw.to/LifestylePsychiatry" TargetMode="External"/><Relationship Id="rId19" Type="http://schemas.openxmlformats.org/officeDocument/2006/relationships/hyperlink" Target="https://dx.doi.org/10.1016/j.eclinm.2023.101828" TargetMode="External"/><Relationship Id="rId31" Type="http://schemas.microsoft.com/office/2020/10/relationships/intelligence" Target="intelligence2.xml"/><Relationship Id="rId4" Type="http://schemas.openxmlformats.org/officeDocument/2006/relationships/styles" Target="styles.xml"/><Relationship Id="rId9" Type="http://schemas.openxmlformats.org/officeDocument/2006/relationships/hyperlink" Target="mailto:s.teasdale@unsw.edu.au" TargetMode="External"/><Relationship Id="rId14" Type="http://schemas.openxmlformats.org/officeDocument/2006/relationships/hyperlink" Target="http://www.saxinstitute.org.au" TargetMode="External"/><Relationship Id="rId22" Type="http://schemas.openxmlformats.org/officeDocument/2006/relationships/hyperlink" Target="https://dx.doi.org/10.33393/grhta.2020.2027"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q6Fahs/RUdQQjOj0I1u+Spr+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KAoCNDESIgogCAQqHAoLQUFBQmRwN1R1T2sQCBoLQUFBQmRwN1R1T2saGwoCNDISFQoTCAQqDwoLQUFBQmRwN1R1T3MQARooCgI0MxIiCiAIBCocCgtBQUFCYzVPZC1sRRAIGgtBQUFCYzVPZC1sRRooCgI0NBIiCiAIBCocCgtBQUFCYzVPZC1sRRAIGgtBQUFCYy1VeVkzSRooCgI0NRIiCiAIBCocCgtBQUFCYy1VeVkzURAIGgtBQUFCYy1VeVkzURooCgI0NhIiCiAIBCocCgtBQUFCYzVPZC1sSRAIGgtBQUFCYzVPZC1sSRooCgI0NxIiCiAIBCocCgtBQUFCYy1VeVkzVRAIGgtBQUFCYy1VeVkzVRooCgI0OBIiCiAIBCocCgtBQUFCYy1VeVkzYxAIGgtBQUFCYy1VeVkzYxooCgI0ORIiCiAIBCocCgtBQUFCYXl5OXp1NBAIGgtBQUFCYXl5OXp1NBooCgI1MBIiCiAIBCocCgtBQUFCYXl5OXp1OBAIGgtBQUFCYXl5OXp1OBooCgI1MRIiCiAIBCocCgtBQUFCYy1VeVkzaxAIGgtBQUFCYy1VeVkzaxobCgI1MhIVChMIBCoPCgtBQUFCYzVPZC1sTRACGigKAjUzEiIKIAgEKhwKC0FBQUJjLVV5WTNzEAgaC0FBQUJjLVV5WTNzGigKAjU0EiIKIAgEKhwKC0FBQUJjLUsyQXNZEAgaC0FBQUJjLUsyQXNZGigKAjU1EiIKIAgEKhwKC0FBQUJjLUsyQXNjEAgaC0FBQUJjLUsyQXNjGigKAjU2EiIKIAgEKhwKC0FBQUJjLUsyQXNjEAgaC0FBQUJjLUsyQXNnGigKAjU3EiIKIAgEKhwKC0FBQUJjLUsyQXNjEAgaC0FBQUJjLUsyQXNzGigKAjU4EiIKIAgEKhwKC0FBQUJidkE2MGRBEAgaC0FBQUJidkE2MGRBGhsKAjU5EhUKEwgEKg8KC0FBQUJkVzNTdGJJEAEaGwoCNjASFQoTCAQqDwoLQUFBQmM1T2QtbG8QARobCgI2MRIVChMIBCoPCgtBQUFCYzVPZC1sbxACGigKAjYyEiIKIAgEKhwKC0FBQUJjLUsyQXNrEAgaC0FBQUJjLUsyQXNrGhsKAjYzEhUKEwgEKg8KC0FBQUJkVzNTdGJNEAEaGwoCNjQSFQoTCAQqDwoLQUFBQmM1T2QtbHMQARobCgI2NRIVChMIBCoPCgtBQUFCYzVPZC1scxACGigKAjY2EiIKIAgEKhwKC0FBQUJjLUsyQXRBEAgaC0FBQUJjLUsyQXRBGigKAjY3EiIKIAgEKhwKC0FBQUJjLUsyQXRBEAgaC0FBQUJjLUsyQXRJGigKAjY4EiIKIAgEKhwKC0FBQUJkVlpkeEdZEAgaC0FBQUJkVlpkeEdZGigKAjY5EiIKIAgEKhwKC0FBQUJkY2FpWm00EAgaC0FBQUJkY2FpWm00GigKAjcwEiIKIAgEKhwKC0FBQUJkVzNTdGJREAgaC0FBQUJkVzNTdGJRGigKAjcxEiIKIAgEKhwKC0FBQUJkY2FpWm5REAgaC0FBQUJkY2FpWm5RGigKAjcyEiIKIAgEKhwKC0FBQUJjNU9kLWwwEAgaC0FBQUJjNU9kLWwwGigKAjczEiIKIAgEKhwKC0FBQUJidkE2MGRREAgaC0FBQUJidkE2MGRRGigKAjc0EiIKIAgEKhwKC0FBQUJkVzNTdGIwEAgaC0FBQUJkVzNTdGIwGigKAjc1EiIKIAgEKhwKC0FBQUJjNU9kLW1BEAgaC0FBQUJjNU9kLW1BGhsKAjc2EhUKEwgEKg8KC0FBQUJjNU9kLW1NEAEaGwoCNzcSFQoTCAQqDwoLQUFBQmRXM1N0Y2sQAhobCgI3OBIVChMIBCoPCgtBQUFCZFczU3RjaxACGhsKAjc5EhUKEwgEKg8KC0FBQUJjNU9kLW1REAIaKAoCODASIgogCAQqHAoLQUFBQmMtSzJBdE0QCBoLQUFBQmMtSzJBdE0aKAoCODESIgogCAQqHAoLQUFBQmRZNGUtb1UQCBoLQUFBQmRZNGUtb1UaKAoCODISIgogCAQqHAoLQUFBQmRZNGUtb1UQCBoLQUFBQmRjYWladk0aKAoCODMSIgogCAQqHAoLQUFBQmMtSzJBdFUQCBoLQUFBQmMtSzJBdFUaFQoCODQSDwoNCAdCCRIHR3VuZ3N1aBoVCgI4NRIPCg0IB0IJEgdHdW5nc3VoGigKAjg2EiIKIAgEKhwKC0FBQUJkY2FpYWRzEAgaC0FBQUJkY2FpYWRzGigKAjg3EiIKIAgEKhwKC0FBQUJjLUsyQXRnEAgaC0FBQUJjLUsyQXRnGigKAjg4EiIKIAgEKhwKC0FBQUJkcDdUdVBVEAgaC0FBQUJkcDdUdVBVGigKAjg5EiIKIAgEKhwKC0FBQUJjLUsyQXRrEAgaC0FBQUJjLUsyQXRrGigKAjkwEiIKIAgEKhwKC0FBQUJkVmIzWWE0EAgaC0FBQUJkVmIzWWE0GigKAjkxEiIKIAgEKhwKC0FBQUJjLUsyQXVZEAgaC0FBQUJjLUsyQXVZGigKAjkyEiIKIAgEKhwKC0FBQUJjLUsyQXQ4EAgaC0FBQUJjLUsyQXQ4GigKAjkzEiIKIAgEKhwKC0FBQUJjLUsyQXVFEAgaC0FBQUJjLUsyQXVFGigKAjk0EiIKIAgEKhwKC0FBQUJjLUsyQXVJEAgaC0FBQUJjLUsyQXVJGigKAjk1EiIKIAgEKhwKC0FBQUJjLUsyQXVNEAgaC0FBQUJjLUsyQXVNGigKAjk2EiIKIAgEKhwKC0FBQUJjNU9kLW5JEAgaC0FBQUJjNU9kLW5JGigKAjk3EiIKIAgEKhwKC0FBQUJkZ2tKaGhzEAgaC0FBQUJkZ2tKaGhzGhsKAjk4EhUKEwgEKg8KC0FBQUJjNU9kLW5VEAEaGwoCOTkSFQoTCAQqDwoLQUFBQmM1T2QtblUQAhopCgMxMDASIgogCAQqHAoLQUFBQmM1T2QtblkQCBoLQUFBQmM1T2QtblkaHAoDMTAxEhUKEwgEKg8KC0FBQUJjNU9kLW5REAIaKQoDMTAyEiIKIAgEKhwKC0FBQUJkZ2tKaGgwEAgaC0FBQUJkZ2tKaGgwGikKAzEwMxIiCiAIBCocCgtBQUFCYzVPZC1uaxAIGgtBQUFCYzVPZC1uaxocCgMxMDQSFQoTCAQqDwoLQUFBQmRXM1N0aU0QARopCgMxMDUSIgogCAQqHAoLQUFBQmRna0poaDQQCBoLQUFBQmRna0poaDQaHAoDMTA2EhUKEwgEKg8KC0FBQUJjNU9kLW9vEAEaHAoDMTA3EhUKEwgEKg8KC0FBQUJkVzNTdGpBEAEaHAoDMTA4EhUKEwgEKg8KC0FBQUJkVzNTdGpBEAIaHAoDMTA5EhUKEwgEKg8KC0FBQUJjNU9kLW80EAIaKQoDMTEwEiIKIAgEKhwKC0FBQUJkZ2tKaGlBEAgaC0FBQUJkZ2tKaGlBGikKAzExMRIiCiAIBCocCgtBQUFCZFk0ZS11bxAIGgtBQUFCZFk0ZS11bxopCgMxMTISIgogCAQqHAoLQUFBQmM1T2QtcEEQCBoLQUFBQmM1T2QtcEEaKQoDMTEzEiIKIAgEKhwKC0FBQUJjLUsyQXV3EAgaC0FBQUJjLUsyQXV3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GiYKAzEyNhIfCh0IB0IZCgVBcmlhbBIQQXJpYWwgVW5pY29kZSBNUxomCgMxMjcSHwodCAdCGQoFQXJpYWwSEEFyaWFsIFVuaWNvZGUgTVMaJgoDMTI4Eh8KHQgHQhkKBUFyaWFsEhBBcmlhbCBVbmljb2RlIE1TGiYKAzEyORIfCh0IB0IZCgVBcmlhbBIQQXJpYWwgVW5pY29kZSBNUxomCgMxMzASHwodCAdCGQoFQXJpYWwSEEFyaWFsIFVuaWNvZGUgTVMaJgoDMTMxEh8KHQgHQhkKBUFyaWFsEhBBcmlhbCBVbmljb2RlIE1TGiYKAzEzMhIfCh0IB0IZCgVBcmlhbBIQQXJpYWwgVW5pY29kZSBNUxomCgMxMzMSHwodCAdCGQoFQXJpYWwSEEFyaWFsIFVuaWNvZGUgTVMaJgoDMTM0Eh8KHQgHQhkKBUFyaWFsEhBBcmlhbCBVbmljb2RlIE1TGiYKAzEzNRIfCh0IB0IZCgVBcmlhbBIQQXJpYWwgVW5pY29kZSBNUxomCgMxMzYSHwodCAdCGQoFQXJpYWwSEEFyaWFsIFVuaWNvZGUgTVMaJgoDMTM3Eh8KHQgHQhkKBUFyaWFsEhBBcmlhbCBVbmljb2RlIE1TGiYKAzEzOBIfCh0IB0IZCgVBcmlhbBIQQXJpYWwgVW5pY29kZSBNUxomCgMxMzkSHwodCAdCGQoFQXJpYWwSEEFyaWFsIFVuaWNvZGUgTVMaJgoDMTQwEh8KHQgHQhkKBUFyaWFsEhBBcmlhbCBVbmljb2RlIE1TGiYKAzE0MRIfCh0IB0IZCgVBcmlhbBIQQXJpYWwgVW5pY29kZSBNUxomCgMxNDISHwodCAdCGQoFQXJpYWwSEEFyaWFsIFVuaWNvZGUgTVMaJgoDMTQzEh8KHQgHQhkKBUFyaWFsEhBBcmlhbCBVbmljb2RlIE1TGiYKAzE0NBIfCh0IB0IZCgVBcmlhbBIQQXJpYWwgVW5pY29kZSBNUxomCgMxNDUSHwodCAdCGQoFQXJpYWwSEEFyaWFsIFVuaWNvZGUgTVMaJgoDMTQ2Eh8KHQgHQhkKBUFyaWFsEhBBcmlhbCBVbmljb2RlIE1TGiYKAzE0NxIfCh0IB0IZCgVBcmlhbBIQQXJpYWwgVW5pY29kZSBNUxomCgMxNDgSHwodCAdCGQoFQXJpYWwSEEFyaWFsIFVuaWNvZGUgTVMaJgoDMTQ5Eh8KHQgHQhkKBUFyaWFsEhBBcmlhbCBVbmljb2RlIE1TGiYKAzE1MBIfCh0IB0IZCgVBcmlhbBIQQXJpYWwgVW5pY29kZSBNUxomCgMxNTESHwodCAdCGQoFQXJpYWwSEEFyaWFsIFVuaWNvZGUgTVMaJgoDMTUyEh8KHQgHQhkKBUFyaWFsEhBBcmlhbCBVbmljb2RlIE1TGiYKAzE1MxIfCh0IB0IZCgVBcmlhbBIQQXJpYWwgVW5pY29kZSBNUxomCgMxNTQSHwodCAdCGQoFQXJpYWwSEEFyaWFsIFVuaWNvZGUgTVMilgYKC0FBQUJjLUsyQXV3EuUFCgtBQUFCYy1LMkF1dxILQUFBQmMtSzJBdXcaHgoJdGV4dC9odG1sEhFyZWFsbHkgZ29vZCBwb2ludCIfCgp0ZXh0L3BsYWluEhFyZWFsbHkgZ29vZCBwb2ludColIh9BTk9OWU1PVVNfMTE2MjQ5NDYzMTYyNzM5MTg5NjE3KAA4ATCfocidzzI4n6HInc8ySpkECgp0ZXh0L3BsYWluEooERnVydGhlciwgYSBrZXkgY3JpdGlxdWUgaXMgdGhhdCBsaWZlc3R5bGUgaW50ZXJ2ZW50aW9ucyB0ZW5kIHRvIGVtcGhhc2lzZSBpbmRpdmlkdWFsIGJlaGF2aW9yIGNoYW5nZSAoZS5nLiwgZGlldCwgZXhlcmNpc2UsIGFuZCBzdHJlc3MgbWFuYWdlbWVudCkgd2hpbGUgdW5kZXJlc3RpbWF0aW5nIHN0cnVjdHVyYWwgYmFycmllcnMgbGlrZSBwb3ZlcnR5LCBlZHVjYXRpb24sIGhvdXNpbmcgYW5kIHN5c3RlbWljIGluZXF1YWxpdGllcyB0aGF0IHNpZ25pZmljYW50bHkgaW1wYWN0IGhlYWx0aC4gTGlmZXN0eWxlIGludGVydmVudGlvbnMgc2hvdWxkIGFsc28gYmUgY29uc2lkZXJlZCBhbG9uZ3NpZGUgdXBzdHJlYW0gZmFjdG9ycyBzdWNoIGFzIGluY29tZSBpbmVxdWFsaXR5LCB1bnNhZmUgbmVpZ2hib3VyaG9vZHMsIGZvb2QgZGVzZXJ0cy9mb29kIGluc2VjdXJpdHksIG9yIGEgbGFjayBvZiBhY2Nlc3MgdG8gaGVhbHRoY2FyZSwgd2hpY2ggc2lnbmlmaWNhbnRseSBpbmZsdWVuY2UgaGVhbHRoIGJlaGF2aW91cnMuWgxxb3VlcTBrcGh6MzdyAiAAeACaAQYIABAAGACqARMSEXJlYWxseSBnb29kIHBvaW50sAEAuAEAGJ+hyJ3PMiCfocidzzIwAEIPa2l4LnFydWZiaHhjNDV3Is0CCgtBQUFCZGNhaWFkcxKbAgoLQUFBQmRjYWlhZHMSC0FBQUJkY2FpYWRzGi4KCXRleHQvaHRtbBIhYXV0b25vbW91c8KgaW50cmluc2ljIG1vdGl2YXRpb24/Ii8KCnRleHQvcGxhaW4SIWF1dG9ub21vdXPCoGludHJpbnNpYyBtb3RpdmF0aW9uPyobIhUxMDMzMTA3MjY4ODIzODYxMDE1MjAoADgAMKWfjMDRMjiln4zA0TJKKgoKdGV4dC9wbGFpbhIcZm9zdGVyIGF1dG9ub21vdXMgbW90aXZhdGlvbloMZXRrcnFvcXE0NGxtcgIgAHgAmgEGCAAQABgAqgEjEiFhdXRvbm9tb3VzwqBpbnRyaW5zaWMgbW90aXZhdGlvbj+wAQC4AQAYpZ+MwNEyIKWfjMDRMjAAQhBraXguNDRpdzF1ZzRhbDZ6IpUECgtBQUFCYzVPZC1uSRLjAwoLQUFBQmM1T2QtbkkSC0FBQUJjNU9kLW5JGm4KCXRleHQvaHRtbBJhQW5kIHRoZSB0YXJnZXQgYmVoYXZpb3VyPyBFLmcuIG5vIHN0aWdtYSBhcm91bmQgc21va2luZy9oZWF2eSBkcmlua2luZy9vdmVyd2VpZ2h0L3VuaGVhbHRoecKgZGlldCJvCgp0ZXh0L3BsYWluEmFBbmQgdGhlIHRhcmdldCBiZWhhdmlvdXI/IEUuZy4gbm8gc3RpZ21hIGFyb3VuZCBzbW9raW5nL2hlYXZ5IGRyaW5raW5nL292ZXJ3ZWlnaHQvdW5oZWFsdGh5wqBkaWV0KhsiFTExNjUxMDI1NTQyNjkxMDIwODgzMSgAOAAwotHUv8syOKLR1L/LMkoyCgp0ZXh0L3BsYWluEiRzdGlnbWEgc3Vycm91bmRpbmcgbWVudGFsIGlsbC1oZWFsdGhaDDZtNjViNHphamhwM3ICIAB4AJoBBggAEAAYAKoBYxJhQW5kIHRoZSB0YXJnZXQgYmVoYXZpb3VyPyBFLmcuIG5vIHN0aWdtYSBhcm91bmQgc21va2luZy9oZWF2eSBkcmlua2luZy9vdmVyd2VpZ2h0L3VuaGVhbHRoecKgZGlldLABALgBABii0dS/yzIgotHUv8syMABCEGtpeC5mbGt5YnlrM2hweXUimgIKC0FBQUJjNU9kLW5VEuQBCgtBQUFCYzVPZC1uVRILQUFBQmM1T2QtblUaDQoJdGV4dC9odG1sEgAiDgoKdGV4dC9wbGFpbhIAKhsiFTExNjUxMDI1NTQyNjkxMDIwODgzMSgAOAAwq4/Xv8syOJGV17/LMkpECiRhcHBsaWNhdGlvbi92bmQuZ29vZ2xlLWFwcHMuZG9jcy5tZHMaHMLX2uQBFgoUCgcKASwQARgAEgcKATsQARgAGAFaDDFndDUwMDI3bXkxaHICIAB4AIIBFHN1Z2dlc3QueWdqenJjeG9xdHp5mgEGCAAQABgAsAEAuAEAGKuP17/LMiCRlde/yzIwAEIUc3VnZ2VzdC55Z2p6cmN4b3F0enkikQIKC0FBQUJjNU9kLW80EtsBCgtBQUFCYzVPZC1vNBILQUFBQmM1T2QtbzQaDQoJdGV4dC9odG1sEgAiDgoKdGV4dC9wbGFpbhIAKhsiFTExNjUxMDI1NTQyNjkxMDIwODgzMSgAOAAw8szrv8syOLHT67/LMko7CiRhcHBsaWNhdGlvbi92bmQuZ29vZ2xlLWFwcHMuZG9jcy5tZHMaE8LX2uQBDRILCgcKASwQARgAEAFaDDduYnlnZ3RhMXI0MXICIAB4AIIBFHN1Z2dlc3QubXE1dXd0Nzh3a3pqmgEGCAAQABgAsAEAuAEAGPLM67/LMiCx0+u/yzIwAEIUc3VnZ2VzdC5tcTV1d3Q3OHdremoi0AQKC0FBQUJkZ2tKaGhzEp4ECgtBQUFCZGdrSmhocxILQUFBQmRna0poaHMaiQEKCXRleHQvaHRtbBJ8VG9vIGZvbGtzeS0gc3VnZ2VzdCAmIzM5O2p1ZGdlbWVudGFsIG9yIHBhdGVybmFsJiMzOTsgZXRjLiBVbmxlc3Mgdml0YWwgdG8gaGF2ZSBkaXJlY3QgZXhjZXJwdHMgZnJvbSBsaXZlZCBleHBlcmllbmNlIHBlb3BsZSKCAQoKdGV4dC9wbGFpbhJ0VG9vIGZvbGtzeS0gc3VnZ2VzdCAnanVkZ2VtZW50YWwgb3IgcGF0ZXJuYWwnIGV0Yy4gVW5sZXNzIHZpdGFsIHRvIGhhdmUgZGlyZWN0IGV4Y2VycHRzIGZyb20gbGl2ZWQgZXhwZXJpZW5jZSBwZW9wbGUqGyIVMTAzMzEwNzI2ODgyMzg2MTAxNTIwKAA4ADCDpYGI0jI4srqHiNIySiIKCnRleHQvcGxhaW4SFG5vdCBsaWtlIGxlY3R1cmXigJB5WgxncTB4eTdvOHVhZ3ByAiAAeACaAQYIABAAGACqAX4SfFRvbyBmb2xrc3ktIHN1Z2dlc3QgJiMzOTtqdWRnZW1lbnRhbCBvciBwYXRlcm5hbCYjMzk7IGV0Yy4gVW5sZXNzIHZpdGFsIHRvIGhhdmUgZGlyZWN0IGV4Y2VycHRzIGZyb20gbGl2ZWQgZXhwZXJpZW5jZSBwZW9wbGWwAQC4AQAYg6WBiNIyILK6h4jSMjAAQhBraXguYmpzbmxzOHZwcnNmIpICCgtBQUFCYzVPZC1uURLcAQoLQUFBQmM1T2QtblESC0FBQUJjNU9kLW5RGg0KCXRleHQvaHRtbBIAIg4KCnRleHQvcGxhaW4SACobIhUxMTY1MTAyNTU0MjY5MTAyMDg4MzEoADgAMJi91r/LMjiTw9a/yzJKPAokYXBwbGljYXRpb24vdm5kLmdvb2dsZS1hcHBzLmRvY3MubWRzGhTC19rkAQ4SDAoICgJhcxABGAAQAVoMdTkwZDF1NDdnb2YzcgIgAHgAggEUc3VnZ2VzdC42dGNhdHpla3lxaTaaAQYIABAAGACwAQC4AQAYmL3Wv8syIJPD1r/LMjAAQhRzdWdnZXN0LjZ0Y2F0emVreXFpNiKxAwoLQUFBQmRjYWlabTQS/wIKC0FBQUJkY2FpWm00EgtBQUFCZGNhaVptNBpOCgl0ZXh0L2h0bWwSQVN1Z2dlc3QganVzdCBhIGJyaWVmIHN1bW1hdGlvbiBvZiB0aGlzIGludGVydmVudGlvbsKgKGVzcC4gYXMgTlMpIk8KCnRleHQvcGxhaW4SQVN1Z2dlc3QganVzdCBhIGJyaWVmIHN1bW1hdGlvbiBvZiB0aGlzIGludGVydmVudGlvbsKgKGVzcC4gYXMgTlMpKhsiFTEwMzMxMDcyNjg4MjM4NjEwMTUyMCgAOAAwrdnJsdEyOK3ZybHRMkouCgp0ZXh0L3BsYWluEiBpbi1wZXJzb24gc2Vzc2lvbnMgZm9yIDEyIG1vbnRoc1oMM2luc2t2djNwNHJ5cgIgAHgAmgEGCAAQABgAqgFDEkFTdWdnZXN0IGp1c3QgYSBicmllZiBzdW1tYXRpb24gb2YgdGhpcyBpbnRlcnZlbnRpb27CoChlc3AuIGFzIE5TKbABALgBABit2cmx0TIgrdnJsdEyMABCEGtpeC5qMjM5dXB0bjA3am0ipwIKC0FBQUJjNU9kLW5ZEvUBCgtBQUFCYzVPZC1uWRILQUFBQmM1T2QtblkaJwoJdGV4dC9odG1sEhpPciBhdCBsZWFzdCByZXNwZWN0ZnVsIG9mPyIoCgp0ZXh0L3BsYWluEhpPciBhdCBsZWFzdCByZXNwZWN0ZnVsIG9mPyobIhUxMTY1MTAyNTU0MjY5MTAyMDg4MzEoADgAMM2w2L/LMjjNsNi/yzJKGQoKdGV4dC9wbGFpbhILdGFpbG9yZWQgdG9aDGN0ajQ1ZjEzaXM1dXICIAB4AJoBBggAEAAYAKoBHBIaT3IgYXQgbGVhc3QgcmVzcGVjdGZ1bCBvZj+wAQC4AQAYzbDYv8syIM2w2L/LMjAAQhBraXguZzM0ZHh5bnNldzV5IpwCCgtBQUFCZFczU3RjaxLnAQoLQUFBQmRXM1N0Y2sSC0FBQUJkVzNTdGNrGg0KCXRleHQvaHRtbBIAIg4KCnRleHQvcGxhaW4SACobIhUxMTY1OTI3MjgzNjIzOTA1NzkyODUoADgAMJyC8OXOMji+ivDlzjJKSAokYXBwbGljYXRpb24vdm5kLmdvb2dsZS1hcHBzLmRvY3MubWRzGiDC19rkARoSGAoUCg50aGF0d2hpY2ggd2VyZRABGAAQAVoMNTBmZnhvZWplZG9hcgIgAHgAggETc3VnZ2VzdC5lenhnZmNkbW8xM5oBBggAEAAYALABALgBABicgvDlzjIgvorw5c4yMABCE3N1Z2dlc3QuZXp4Z2ZjZG1vMTMi7QIKC0FBQUJkVmIzWWE0ErwCCgtBQUFCZFZiM1lhNBILQUFBQmRWYjNZYTQaGwoJdGV4dC9odG1sEg50aGlzIGlzIGdyZWF0LiIcCgp0ZXh0L3BsYWluEg50aGlzIGlzIGdyZWF0LiobIhUxMDkzNjc2OTc5MjYyMzAxNTgwMTAoADgAMPTRwNbNMjj00cDWzTJKgwEKCnRleHQvcGxhaW4SdVRhYmxlIDMuIEhvdyBjYW4gbGlmZXN0eWxlIGludGVydmVudGlvbnMgYmUgaW1wbGVtZW50ZWQgaW4gd2F5cyB0aGF0IGFkZHJlc3MgdGhlIG5lZWRzIG9mIHBlb3BsZSB3aXRoIG1lbnRhbCBpbGxuZXNzP1oMNWY3Z2xzaXlvdGVwcgIgAHgAmgEGCAAQABgAqgEQEg50aGlzIGlzIGdyZWF0LrABALgBABj00cDWzTIg9NHA1s0yMABCD2tpeC5uemU5b2p3eWdvMSKhAgoLQUFBQmM1T2QtbU0S6wEKC0FBQUJjNU9kLW1NEgtBQUFCYzVPZC1tTRoNCgl0ZXh0L2h0bWwSACIOCgp0ZXh0L3BsYWluEgAqGyIVMTE2NTEwMjU1NDI2OTEwMjA4ODMxKAA4ADCG76+/yzI4nfWvv8sySksKJGFwcGxpY2F0aW9uL3ZuZC5nb29nbGUtYXBwcy5kb2NzLm1kcxojwtfa5AEdChsKCgoEdGhhdBABGAASCwoFd2hpY2gQARgAGAFaDDhsNXhmaDN2Y3N5bHICIAB4AIIBFHN1Z2dlc3QuNmE0bDFtejUxMjYymgEGCAAQABgAsAEAuAEAGIbvr7/LMiCd9a+/yzIwAEIUc3VnZ2VzdC42YTRsMW16NTEyNjIi7gcKC0FBQUJjLUsyQXVZErwHCgtBQUFCYy1LMkF1WRILQUFBQmMtSzJBdVka8QEKCXRleHQvaHRtbBLjAXRoaXMgdGFibGUgaXMgdmVyeSByZXBldGl0aXZlLCBpdCBjb3VsZCBiZSBtdWNoIG1vcmUgY29uY2lzZSBhbmQgbWFrZSB0aGUgc2FtZSBwb2ludHMgbXVjaCBtb3JlIGNsZWFybHk8YnI+SXQgcmVhZHMgYXMgaWYgaXRzIGEgZm9jdXMgZ3JvdXBzIHdoZXJlIGV2ZXJ5b25lJiMzOTtzIHBvaW50IGhhcyBnb25lIHVwIG9uIHRoZSB3aGl0ZWJvYXJkIGJ1dCBubyBvbmUgaGFzIG1hZGUgYSBzdW1tYXJ5IusBCgp0ZXh0L3BsYWluEtwBdGhpcyB0YWJsZSBpcyB2ZXJ5IHJlcGV0aXRpdmUsIGl0IGNvdWxkIGJlIG11Y2ggbW9yZSBjb25jaXNlIGFuZCBtYWtlIHRoZSBzYW1lIHBvaW50cyBtdWNoIG1vcmUgY2xlYXJseQpJdCByZWFkcyBhcyBpZiBpdHMgYSBmb2N1cyBncm91cHMgd2hlcmUgZXZlcnlvbmUncyBwb2ludCBoYXMgZ29uZSB1cCBvbiB0aGUgd2hpdGVib2FyZCBidXQgbm8gb25lIGhhcyBtYWRlIGEgc3VtbWFyeSolIh9BTk9OWU1PVVNfMTE2MjQ5NDYzMTYyNzM5MTg5NjE3KAA4ATDYgMGdzzI42IDBnc8ySnwKCnRleHQvcGxhaW4Sbi4gSG93IGNhbiBsaWZlc3R5bGUgaW50ZXJ2ZW50aW9ucyBiZSBpbXBsZW1lbnRlZCBpbiB3YXlzIHRoYXQgYWRkcmVzcyB0aGUgbmVlZHMgb2YgcGVvcGxlIHdpdGggbWVudGFsIGlsbG5lc3M/Wgw3b3B3c3J3ZXN1bG1yAiAAeACaAQYIABAAGACqAeYBEuMBdGhpcyB0YWJsZSBpcyB2ZXJ5IHJlcGV0aXRpdmUsIGl0IGNvdWxkIGJlIG11Y2ggbW9yZSBjb25jaXNlIGFuZCBtYWtlIHRoZSBzYW1lIHBvaW50cyBtdWNoIG1vcmUgY2xlYXJseTxicj5JdCByZWFkcyBhcyBpZiBpdHMgYSBmb2N1cyBncm91cHMgd2hlcmUgZXZlcnlvbmUmIzM5O3MgcG9pbnQgaGFzIGdvbmUgdXAgb24gdGhlIHdoaXRlYm9hcmQgYnV0IG5vIG9uZSBoYXMgbWFkZSBhIHN1bW1hcnmwAQC4AQAY2IDBnc8yINiAwZ3PMjAAQhBraXgudTF1ajV1ZW53MHRtIqoCCgtBQUFCYzVPZC1scxL0AQoLQUFBQmM1T2QtbHMSC0FBQUJjNU9kLWxzGg0KCXRleHQvaHRtbBIAIg4KCnRleHQvcGxhaW4SACobIhUxMTY1MTAyNTU0MjY5MTAyMDg4MzEoADgAMJ6Rob/LMjiQmKG/yzJKVAokYXBwbGljYXRpb24vdm5kLmdvb2dsZS1hcHBzLmRvY3MubWRzGizC19rkASYKJAoPCgk2MC1taW51dGUQARgAEg8KCTYwLW1pbnR1ZRABGAAYAVoMd2w1a2d5Y2hsbGg4cgIgAHgAggEUc3VnZ2VzdC45am1yaDJ1bDQwanmaAQYIABAAGACwAQC4AQAYnpGhv8syIJCYob/LMjAAQhRzdWdnZXN0LjlqbXJoMnVsNDBqeSKsAgoLQUFBQmM1T2QtbG8S9gEKC0FBQUJjNU9kLWxvEgtBQUFCYzVPZC1sbxoNCgl0ZXh0L2h0bWwSACIOCgp0ZXh0L3BsYWluEgAqGyIVMTE2NTEwMjU1NDI2OTEwMjA4ODMxKAA4ADDE4Zu/yzI4zeebv8sySlYKJGFwcGxpY2F0aW9uL3ZuZC5nb29nbGUtYXBwcy5kb2NzLm1kcxouwtfa5AEoCiYKDQoHc3R1ZGllcxABGAASEwoNaW50ZXJ2ZW50aW9ucxABGAAYAVoMdnZkZnN1cGlrcDMycgIgAHgAggEUc3VnZ2VzdC54cGg3M3VwcXowM2aaAQYIABAAGACwAQC4AQAYxOGbv8syIM3nm7/LMjAAQhRzdWdnZXN0LnhwaDczdXBxejAzZiKSAgoLQUFBQmM1T2QtbVES3AEKC0FBQUJjNU9kLW1REgtBQUFCYzVPZC1tURoNCgl0ZXh0L2h0bWwSACIOCgp0ZXh0L3BsYWluEgAqGyIVMTE2NTEwMjU1NDI2OTEwMjA4ODMxKAA4ADD/sbS/yzI4sda0v8sySjwKJGFwcGxpY2F0aW9uL3ZuZC5nb29nbGUtYXBwcy5kb2NzLm1kcxoUwtfa5AEOEgwKCAoCcmUQARgAEAFaDHkwa2FnNG8zdzg0Y3ICIAB4AIIBFHN1Z2dlc3QuM2J4aW9mbGM0am5zmgEGCAAQABgAsAEAuAEAGP+xtL/LMiCx1rS/yzIwAEIUc3VnZ2VzdC4zYnhpb2ZsYzRqbnMivgUKC0FBQUJjLUsyQXRnEowFCgtBQUFCYy1LMkF0ZxILQUFBQmMtSzJBdGcaWAoJdGV4dC9odG1sEktsb3ZlbHkgd29yZHMgYnV0IHVuY2xlYXIgd2hhdCBpdCBhY3R1YWxseSBtZWFucywgY2FuIHlvdSB3cml0ZSBtb3JlIHNpbXBseT8iWQoKdGV4dC9wbGFpbhJLbG92ZWx5IHdvcmRzIGJ1dCB1bmNsZWFyIHdoYXQgaXQgYWN0dWFsbHkgbWVhbnMsIGNhbiB5b3Ugd3JpdGUgbW9yZSBzaW1wbHk/KiUiH0FOT05ZTU9VU18xMTYyNDk0NjMxNjI3MzkxODk2MTcoADgBMJH4m53PMjiR+JudzzJKkgIKCnRleHQvcGxhaW4SgwJhcmUgc2hhcGVkIGJ5IHRoZWlyIGludHJpY2F0ZSBpbnRlcmFjdGlvbnMgd2l0aCB0aGUgcmFwaWRseSBjaGFuZ2luZyBjb250ZXh0cyBpbiB3aGljaCB0aGV5IGFyZSBpbXBsZW1lbnRlZCBhbmQgZGVsaXZlcmVkLCBhcyB3ZWxsIGFzIHRoZSBjb21wbGV4aXR5IG9mIHRoZWlyIG11bHRpLWNvbXBvbmVudCBzdHJ1Y3R1cmVzLjcxIFRoaXMgc2l0dWF0aW9uIHN1Z2dlc3RzIHRoZXkgc2hvdWxkIGJlIGV4YW1pbmVkIGFzIOKAmGV2ZW50cyBpbiBzeXN0ZW1zWgwzaTN0MGl1YmQ0MHpyAiAAeACaAQYIABAAGACqAU0SS2xvdmVseSB3b3JkcyBidXQgdW5jbGVhciB3aGF0IGl0IGFjdHVhbGx5IG1lYW5zLCBjYW4geW91IHdyaXRlIG1vcmUgc2ltcGx5P7ABALgBABiR+JudzzIgkfibnc8yMABCEGtpeC5xbGM3Zmg3eHZjYTEitwcKC0FBQUJjLUsyQXVJEoUHCgtBQUFCYy1LMkF1SRILQUFBQmMtSzJBdUka0AEKCXRleHQvaHRtbBLCAXRoZXNlIHRoaW5ncyB3b3VsZCBtYWtlIHRoZSBzZXNzaW9ucyBlYXNpZXIgYW5kIG1vcmUgY29uZ2VuaWFsIGJ1dCBJIGRvbiYjMzk7dCBzZWUgaG93IGJyZWFrcyBhbmQgZm9vZCBoZWxwIHBlb3BsZcKgYmUgYXdhcmUgb2YgdGhlaXIgb3duIG5lZWRzLCB0aGV5IHByb2JhYmx5wqBrbm93IGlmIHRoZXRhwqByZSB0aXJlZCBvciBodW5nZ3J5Is0BCgp0ZXh0L3BsYWluEr4BdGhlc2UgdGhpbmdzIHdvdWxkIG1ha2UgdGhlIHNlc3Npb25zIGVhc2llciBhbmQgbW9yZSBjb25nZW5pYWwgYnV0IEkgZG9uJ3Qgc2VlIGhvdyBicmVha3MgYW5kIGZvb2QgaGVscCBwZW9wbGXCoGJlIGF3YXJlIG9mIHRoZWlyIG93biBuZWVkcywgdGhleSBwcm9iYWJsecKga25vdyBpZiB0aGV0YcKgcmUgdGlyZWQgb3IgaHVuZ2dyeSolIh9BTk9OWU1PVVNfMTE2MjQ5NDYzMTYyNzM5MTg5NjE3KAA4ATCOy7idzzI4jsu4nc8ySqQBCgp0ZXh0L3BsYWluEpUBQnJlYWtzLCBhbHRlcm5hdGl2ZSBhY3Rpdml0aWVzLCBhbmQgZm9vZCBhbmQgZHJpbmsgY2FuIGhlbHAgcGFydGljaXBhbnRzIHRvIGJlIGF3YXJlIG9mIHRoZWlyIG93biBuZWVkcywgYW5kIHRvIGVuZ2FnZSBpbiBhIHdheSB0aGF0IHNlcnZlcyB0aGVtLsKgwqBaDGlqZWQxcW5tdnRqZnICIAB4AJoBBggAEAAYAKoBxQESwgF0aGVzZSB0aGluZ3Mgd291bGQgbWFrZSB0aGUgc2Vzc2lvbnMgZWFzaWVyIGFuZCBtb3JlIGNvbmdlbmlhbCBidXQgSSBkb24mIzM5O3Qgc2VlIGhvdyBicmVha3MgYW5kIGZvb2QgaGVscCBwZW9wbGXCoGJlIGF3YXJlIG9mIHRoZWlyIG93biBuZWVkcywgdGhleSBwcm9iYWJsecKga25vdyBpZiB0aGV0YcKgcmUgdGlyZWQgb3IgaHVuZ2dyebABALgBABiOy7idzzIgjsu4nc8yMABCEGtpeC50cmVzZnpxdjZqOXkiwQMKC0FBQUJkVlpkeEdZEo8DCgtBQUFCZFZaZHhHWRILQUFBQmRWWmR4R1kaSgoJdGV4dC9odG1sEj1zdWdnZXN0IHRvIHN1bW1hcmlzZSByZXN1bHRzIGhlcmUgYXMgeW91IGhhdmUgd2l0aCB0aGUgb3RoZXJzIksKCnRleHQvcGxhaW4SPXN1Z2dlc3QgdG8gc3VtbWFyaXNlIHJlc3VsdHMgaGVyZSBhcyB5b3UgaGF2ZSB3aXRoIHRoZSBvdGhlcnMqGyIVMTA3MDg4NDkwNzk1MTI3NjE3OTk4KAA4ADDp0OukzTI46dDrpM0ySkoKCnRleHQvcGxhaW4SPG9taWMgZXZhbHVhdGlvbiBmb3VuZCB0byBiZSBhIGZhdm91cmFibGUgc29jaWV0YWwgaW52ZXN0bWVudFoMMmFvMno5ZXRpMjF2cgIgAHgAmgEGCAAQABgAqgE/Ej1zdWdnZXN0IHRvIHN1bW1hcmlzZSByZXN1bHRzIGhlcmUgYXMgeW91IGhhdmUgd2l0aCB0aGUgb3RoZXJzsAEAuAEAGOnQ66TNMiDp0OukzTIwAEIQa2l4LmYxcXo4Nm41ZTl5ayLTAwoLQUFBQmMtSzJBdGsSoQMKC0FBQUJjLUsyQXRrEgtBQUFCYy1LMkF0axpbCgl0ZXh0L2h0bWwSTnlvdSBhbHNvIHVzZWQgdGhlc2UgdGVybXMgZWFybGllciBidXQgSSBkb24mIzM5O3QgdGhpbmsgeW91IGhhdmUgZGVmaW5lZCB0aGVtPyJYCgp0ZXh0L3BsYWluEkp5b3UgYWxzbyB1c2VkIHRoZXNlIHRlcm1zIGVhcmxpZXIgYnV0IEkgZG9uJ3QgdGhpbmsgeW91IGhhdmUgZGVmaW5lZCB0aGVtPyolIh9BTk9OWU1PVVNfMTE2MjQ5NDYzMTYyNzM5MTg5NjE3KAA4ATDI4Z2dzzI4yOGdnc8ySiMKCnRleHQvcGxhaW4SFW1hY3JvLCBtZXNvIGFuZCBtaWNyb1oMeWhhZ3gxcWF3MXBqcgIgAHgAmgEGCAAQABgAqgFQEk55b3UgYWxzbyB1c2VkIHRoZXNlIHRlcm1zIGVhcmxpZXIgYnV0IEkgZG9uJiMzOTt0IHRoaW5rIHlvdSBoYXZlIGRlZmluZWQgdGhlbT+wAQC4AQAYyOGdnc8yIMjhnZ3PMjAAQhBraXguYW50dGRrMm55dGVvIokCCgtBQUFCYy1LMkF1TRLXAQoLQUFBQmMtSzJBdU0SC0FBQUJjLUsyQXVNGhMKCXRleHQvaHRtbBIGamFyZ29uIhQKCnRleHQvcGxhaW4SBmphcmdvbiolIh9BTk9OWU1PVVNfMTE2MjQ5NDYzMTYyNzM5MTg5NjE3KAA4ATCEl7mdzzI4hJe5nc8ySi0KCnRleHQvcGxhaW4SH01lZXQgaW5kaXZpZHVhbHMgd2hlcmUgdGhleSBhcmVaDHAxemF6bWJpMWY1Z3ICIAB4AJoBBggAEAAYAKoBCBIGamFyZ29usAEAuAEAGISXuZ3PMiCEl7mdzzIwAEIQa2l4Lmpod25vdmFpZnpuZiKRAgoLQUFBQmM1T2QtbE0S2wEKC0FBQUJjNU9kLWxNEgtBQUFCYzVPZC1sTRoNCgl0ZXh0L2h0bWwSACIOCgp0ZXh0L3BsYWluEgAqGyIVMTE2NTEwMjU1NDI2OTEwMjA4ODMxKAA4ADDb/oq/yzI4rISLv8sySjsKJGFwcGxpY2F0aW9uL3ZuZC5nb29nbGUtYXBwcy5kb2NzLm1kcxoTwtfa5AENEgsKBwoBLRABGAAQAVoMZ240eGJ2d3E4cjBvcgIgAHgAggEUc3VnZ2VzdC5pcW0xeXF1ZXV4bGyaAQYIABAAGACwAQC4AQAY2/6Kv8syIKyEi7/LMjAAQhRzdWdnZXN0LmlxbTF5cXVldXhsbCLFAwoLQUFBQmMtSzJBdFUSkwMKC0FBQUJjLUsyQXRVEgtBQUFCYy1LMkF0VRpRCgl0ZXh0L2h0bWwSRGRvIHlvdSBtZWFuIGR1cmF0aW9uIG9mIHNlc3Npb25zIG9yIG92ZXJhbGwgZHVyYXRpb24gb2YgdGhlIHByb2dyYW0/IlIKCnRleHQvcGxhaW4SRGRvIHlvdSBtZWFuIGR1cmF0aW9uIG9mIHNlc3Npb25zIG9yIG92ZXJhbGwgZHVyYXRpb24gb2YgdGhlIHByb2dyYW0/KiUiH0FOT05ZTU9VU18xMTYyNDk0NjMxNjI3MzkxODk2MTcoADgBMIz/lp3PMjiM/5adzzJKLwoKdGV4dC9wbGFpbhIhbGVuZ3RoIG9mIGxpZmVzdHlsZSBpbnRlcnZlbnRpb25zWgxtaDBhM2hzcXZmZnZyAiAAeACaAQYIABAAGACqAUYSRGRvIHlvdSBtZWFuIGR1cmF0aW9uIG9mIHNlc3Npb25zIG9yIG92ZXJhbGwgZHVyYXRpb24gb2YgdGhlIHByb2dyYW0/sAEAuAEAGIz/lp3PMiCM/5adzzIwAEIQa2l4LnZteDM1YXk4MXlncCLACwoLQUFBQmF5eTl6dTQSjgsKC0FBQUJheXk5enU0EgtBQUFCYXl5OXp1NBqtBAoJdGV4dC9odG1sEp8EU2VlbXMgdGhhdCB0aGUgR2xvYmFsIFNvdXRoIHRlcm0gbWF5IGhhdmUgc29tZSBkZWJhdGXCoDxicj48YnI+PGEgaHJlZj0iaHR0cHM6Ly93d3cuZ29vZ2xlLmNvbS91cmw/cT1odHRwczovL2Nhcm5lZ2llZW5kb3dtZW50Lm9yZy9wb3N0cy8yMDIzLzA4L3RoZS10ZXJtLWdsb2JhbC1zb3V0aC1pcy1zdXJnaW5nLWl0LXNob3VsZC1iZS1yZXRpcmVkP2xhbmclM0RlbiZhbXA7c2E9RCZhbXA7c291cmNlPWRvY3MmYW1wO3VzdD0xNzQwNjUzMTA1NDY0NTEwJmFtcDt1c2c9QU92VmF3MzM1QWJ2a0V2TzVBMnFXSWdyZWlPWSIgZGF0YS1yYXdocmVmPSJodHRwczovL2Nhcm5lZ2llZW5kb3dtZW50Lm9yZy9wb3N0cy8yMDIzLzA4L3RoZS10ZXJtLWdsb2JhbC1zb3V0aC1pcy1zdXJnaW5nLWl0LXNob3VsZC1iZS1yZXRpcmVkP2xhbmc9ZW4iIHRhcmdldD0iX2JsYW5rIj5odHRwczovL2Nhcm5lZ2llZW5kb3dtZW50Lm9yZy9wb3N0cy8yMDIzLzA4L3RoZS10ZXJtLWdsb2JhbC1zb3V0aC1pcy1zdXJnaW5nLWl0LXNob3VsZC1iZS1yZXRpcmVkP2xhbmc9ZW48L2E+IrEBCgp0ZXh0L3BsYWluEqIBU2VlbXMgdGhhdCB0aGUgR2xvYmFsIFNvdXRoIHRlcm0gbWF5IGhhdmUgc29tZSBkZWJhdGXCoAoKaHR0cHM6Ly9jYXJuZWdpZWVuZG93bWVudC5vcmcvcG9zdHMvMjAyMy8wOC90aGUtdGVybS1nbG9iYWwtc291dGgtaXMtc3VyZ2luZy1pdC1zaG91bGQtYmUtcmV0aXJlZD9sYW5nPWVuKhsiFTEwMzMxMDcyNjg4MjM4NjEwMTUyMCgAOAAw87zxm9EyOI7jgpzRMkoaCgp0ZXh0L3BsYWluEgxHbG9iYWwgU291dGhaDGZxeHNtZGk3d2lpcHICIAB4AJoBBggAEAAYAKoBogQSnwRTZWVtcyB0aGF0IHRoZSBHbG9iYWwgU291dGggdGVybSBtYXkgaGF2ZSBzb21lIGRlYmF0ZcKgPGJyPjxicj48YSBocmVmPSJodHRwczovL3d3dy5nb29nbGUuY29tL3VybD9xPWh0dHBzOi8vY2FybmVnaWVlbmRvd21lbnQub3JnL3Bvc3RzLzIwMjMvMDgvdGhlLXRlcm0tZ2xvYmFsLXNvdXRoLWlzLXN1cmdpbmctaXQtc2hvdWxkLWJlLXJldGlyZWQ/bGFuZyUzRGVuJmFtcDtzYT1EJmFtcDtzb3VyY2U9ZG9jcyZhbXA7dXN0PTE3NDA2NTMxMDU0NjQ1MTAmYW1wO3VzZz1BT3ZWYXczMzVBYnZrRXZPNUEycVdJZ3JlaU9ZIiBkYXRhLXJhd2hyZWY9Imh0dHBzOi8vY2FybmVnaWVlbmRvd21lbnQub3JnL3Bvc3RzLzIwMjMvMDgvdGhlLXRlcm0tZ2xvYmFsLXNvdXRoLWlzLXN1cmdpbmctaXQtc2hvdWxkLWJlLXJldGlyZWQ/bGFuZz1lbiIgdGFyZ2V0PSJfYmxhbmsiPmh0dHBzOi8vY2FybmVnaWVlbmRvd21lbnQub3JnL3Bvc3RzLzIwMjMvMDgvdGhlLXRlcm0tZ2xvYmFsLXNvdXRoLWlzLXN1cmdpbmctaXQtc2hvdWxkLWJlLXJldGlyZWQ/bGFuZz1lbjwvYT6wAQC4AQAY87zxm9EyII7jgpzRMjAAQhBraXgueGt1M2M1ZnRpZmZ5IpMCCgtBQUFCYzVPZC1vbxLdAQoLQUFBQmM1T2Qtb28SC0FBQUJjNU9kLW9vGg0KCXRleHQvaHRtbBIAIg4KCnRleHQvcGxhaW4SACobIhUxMTY1MTAyNTU0MjY5MTAyMDg4MzEoADgAMJPi6L/LMjjI5+i/yzJKPQokYXBwbGljYXRpb24vdm5kLmdvb2dsZS1hcHBzLmRvY3MubWRzGhXC19rkAQ8aDQoJCgN0aGUQARgAEAFaDHNtY2dja3djdDQ1dHICIAB4AIIBFHN1Z2dlc3QuYjdlY2FmczRuem93mgEGCAAQABgAsAEAuAEAGJPi6L/LMiDI5+i/yzIwAEIUc3VnZ2VzdC5iN2VjYWZzNG56b3ci3gMKC0FBQUJjNU9kLWxJEqwDCgtBQUFCYzVPZC1sSRILQUFBQmM1T2QtbEkaYAoJdGV4dC9odG1sElNJdCBtYXkgYmUgaGVscGZ1bCB0byBjbGFyaWZ5IHRoaXMgYSBsaXR0bGUgLSBsaXZlZCBleHBlcmllbmNlIG9mIHdoYXQgc3BlY2lmaWNhbGx5PyJhCgp0ZXh0L3BsYWluElNJdCBtYXkgYmUgaGVscGZ1bCB0byBjbGFyaWZ5IHRoaXMgYSBsaXR0bGUgLSBsaXZlZCBleHBlcmllbmNlIG9mIHdoYXQgc3BlY2lmaWNhbGx5PyobIhUxMTY1MTAyNTU0MjY5MTAyMDg4MzEoADgAMLXth7/LMjiKsIi/yzJKJQoKdGV4dC9wbGFpbhIXbGl2ZWQgZXhwZXJpZW5jZSBncm91cHNaDGhsejI0MWdyZjR6YXICIAB4AJoBBggAEAAYAKoBVRJTSXQgbWF5IGJlIGhlbHBmdWwgdG8gY2xhcmlmeSB0aGlzIGEgbGl0dGxlIC0gbGl2ZWQgZXhwZXJpZW5jZSBvZiB3aGF0IHNwZWNpZmljYWxseT+wAQC4AQAYte2Hv8syIIqwiL/LMjAAQhBraXgudzE0N3h3dzBub2U4IoADCgtBQUFCYXl5OXp1OBLOAgoLQUFBQmF5eTl6dTgSC0FBQUJheXk5enU4GkcKCXRleHQvaHRtbBI6SWRlYWxseSB0aGVyZSBpcyBhIGxpbmsgdG8gZm9ybWFsIGRvY3VtZW50IG9yIHdlYnNpdGUgZXRjLiJICgp0ZXh0L3BsYWluEjpJZGVhbGx5IHRoZXJlIGlzIGEgbGluayB0byBmb3JtYWwgZG9jdW1lbnQgb3Igd2Vic2l0ZSBldGMuKhsiFTEwMzMxMDcyNjg4MjM4NjEwMTUyMCgAOAAw+874m9EyOPvO+JvRMkoSCgp0ZXh0L3BsYWluEgRHU0FHWgx0bzBvYXk5ODc2aXlyAiAAeACaAQYIABAAGACqATwSOklkZWFsbHkgdGhlcmUgaXMgYSBsaW5rIHRvIGZvcm1hbCBkb2N1bWVudCBvciB3ZWJzaXRlIGV0Yy6wAQC4AQAY+874m9EyIPvO+JvRMjAAQhBraXgua3pseXVsNzNua2hwIvAFCgtBQUFCZHA3VHVPaxK+BQoLQUFBQmRwN1R1T2sSC0FBQUJkcDdUdU9rGsEBCgl0ZXh0L2h0bWwSswFDb25zaWRlciAmIzM5O2hlYWx0aCByaXNrIGJlaGF2aW91ciBpbnRlcnZlbnRpb25zJiMzOTsuIEl0JiMzOTtzIGEgYml0IG1vcmUgY2x1bmt5LCBidXQgY29uc2lkZXJlZCBsZXNzIHN0aWdtYXRpc2luZyB0aGFuICYjMzk7bGlmZXN0eWxlJiMzOTsgd2hpY2ggaW1wbGllcyBwb29yIGxpZmVzdHlsZSBjaG9pY2VzLiKuAQoKdGV4dC9wbGFpbhKfAUNvbnNpZGVyICdoZWFsdGggcmlzayBiZWhhdmlvdXIgaW50ZXJ2ZW50aW9ucycuIEl0J3MgYSBiaXQgbW9yZSBjbHVua3ksIGJ1dCBjb25zaWRlcmVkIGxlc3Mgc3RpZ21hdGlzaW5nIHRoYW4gJ2xpZmVzdHlsZScgd2hpY2ggaW1wbGllcyBwb29yIGxpZmVzdHlsZSBjaG9pY2VzLiobIhUxMDQzMTEzOTA3NjYyMDEwODQ3ODIoADgAMIfIsdzPMjiHyLHczzJKJQoKdGV4dC9wbGFpbhIXTGlmZXN0eWxlIGludGVydmVudGlvbnNaDHVtbjJrOWJ3dXZodXICIAB4AJoBBggAEAAYAKoBtgESswFDb25zaWRlciAmIzM5O2hlYWx0aCByaXNrIGJlaGF2aW91ciBpbnRlcnZlbnRpb25zJiMzOTsuIEl0JiMzOTtzIGEgYml0IG1vcmUgY2x1bmt5LCBidXQgY29uc2lkZXJlZCBsZXNzIHN0aWdtYXRpc2luZyB0aGFuICYjMzk7bGlmZXN0eWxlJiMzOTsgd2hpY2ggaW1wbGllcyBwb29yIGxpZmVzdHlsZSBjaG9pY2VzLrABALgBABiHyLHczzIgh8ix3M8yMABCEGtpeC5kN3RvMW1uOTFjODgilAMKC0FBQUJjLVV5WTNjEuICCgtBQUFCYy1VeVkzYxILQUFBQmMtVXlZM2MaSgoJdGV4dC9odG1sEj0xNiBwZW9wbGU/PyB0aGF0cyBpdD8/IHRvIGFjaGlldmUgdGhlc2UgcmF0aGVyIGV4dGVuc2l2ZSBhaW1zIksKCnRleHQvcGxhaW4SPTE2IHBlb3BsZT8/IHRoYXRzIGl0Pz8gdG8gYWNoaWV2ZSB0aGVzZSByYXRoZXIgZXh0ZW5zaXZlIGFpbXMqJSIfQU5PTllNT1VTXzExNjI0OTQ2MzE2MjczOTE4OTYxNygAOAEw39L6l88yON/S+pfPMkoTCgp0ZXh0L3BsYWluEgV0aG9zZVoManp5OHM5eWlpejFmcgIgAHgAmgEGCAAQABgAqgE/Ej0xNiBwZW9wbGU/PyB0aGF0cyBpdD8/IHRvIGFjaGlldmUgdGhlc2UgcmF0aGVyIGV4dGVuc2l2ZSBhaW1zsAEAuAEAGN/S+pfPMiDf0vqXzzIwAEIQa2l4LmU4Y2NyMmM3dHN3byKbAgoLQUFBQmRwN1R1T3MS5QEKC0FBQUJkcDdUdU9zEgtBQUFCZHA3VHVPcxoNCgl0ZXh0L2h0bWwSACIOCgp0ZXh0L3BsYWluEgAqGyIVMTA0MzExMzkwNzY2MjAxMDg0NzgyKAA4ADCx3bnczzI42vq53M8ySkUKJGFwcGxpY2F0aW9uL3ZuZC5nb29nbGUtYXBwcy5kb2NzLm1kcxodwtfa5AEXGhUKEQoLZXN0YWJsaXNoZWQQARgAEAFaDG9iNW42eW0xZDVxNXICIAB4AIIBFHN1Z2dlc3QudmJmNXF0d3U1NW1nmgEGCAAQABgAsAEAuAEAGLHdudzPMiDa+rnczzIwAEIUc3VnZ2VzdC52YmY1cXR3dTU1bWci6AIKC0FBQUJkZ2tKaGg0ErYCCgtBQUFCZGdrSmhoNBILQUFBQmRna0poaDQaHAoJdGV4dC9odG1sEg9FeHRyZW1lbHkgdHJ1ZSEiHQoKdGV4dC9wbGFpbhIPRXh0cmVtZWx5IHRydWUhKhsiFTEwMzMxMDcyNjg4MjM4NjEwMTUyMCgAOAAw0YihiNIyONGIoYjSMkp7Cgp0ZXh0L3BsYWluEm1UaGUgaW1wYWN0IG9mIGRpc2FkdmFudGFnZSwgaW5lcXVhbGl0eSwgZXhjbHVzaW9uIGFuZCB0cmF1bWEgdGhyb3VnaG91dCBvbmXigJlzIGxpZmUsIGFuZCBpbnRlcmdlbmVyYXRpb25hbGx5Wgw2YWtiMXExbnBvcDZyAiAAeACaAQYIABAAGACqARESD0V4dHJlbWVseSB0cnVlIbABALgBABjRiKGI0jIg0YihiNIyMABCEGtpeC5qNzhnZHVuazJ0aG0i8wQKC0FBQUJjLUsyQXVFEsEECgtBQUFCYy1LMkF1RRILQUFBQmMtSzJBdUUabAoJdGV4dC9odG1sEl9hcmUgdGhleSBjbGllbnRzIG9yIHBhcnRpY2lwYW50cz8gbmVlZCB0byBiZSBjb25zaXN0ZW50IG90aGVyd2lzZSBpdCBsb29rcyBsaWtlIGEgY3V0LWFuZC1wYXN0ZSJtCgp0ZXh0L3BsYWluEl9hcmUgdGhleSBjbGllbnRzIG9yIHBhcnRpY2lwYW50cz8gbmVlZCB0byBiZSBjb25zaXN0ZW50IG90aGVyd2lzZSBpdCBsb29rcyBsaWtlIGEgY3V0LWFuZC1wYXN0ZSolIh9BTk9OWU1PVVNfMTE2MjQ5NDYzMTYyNzM5MTg5NjE3KAA4ATDr/bOdzzI46/2znc8ySosBCgp0ZXh0L3BsYWluEn1wYXJ0aWNpcGFudHMgdGhhdCBpcyByb290ZWQgaW4gdHJ1c3QsIGFzIHRoaXMgd2lsbCBzZXJ2ZSBhcyBhIG1vdGl2YXRpb25hbCBzcHJpbmdib2FyZC4qKiAKRW5zdXJlIHRoYXQgY2xpZW50cyBhcmUgd2VsbC1pbmZvcloMOWxzNWpyaWlqMDVqcgIgAHgAmgEGCAAQABgAqgFhEl9hcmUgdGhleSBjbGllbnRzIG9yIHBhcnRpY2lwYW50cz8gbmVlZCB0byBiZSBjb25zaXN0ZW50IG90aGVyd2lzZSBpdCBsb29rcyBsaWtlIGEgY3V0LWFuZC1wYXN0ZbABALgBABjr/bOdzzIg6/2znc8yMABCEGtpeC5kNXlpY2VvMmpmcmsi1QoKC0FBQUJkVzNTdGJREqMKCgtBQUFCZFczU3RiURILQUFBQmRXM1N0YlEa1wMKCXRleHQvaHRtbBLJA0kgY2FuJiMzOTt0IGZpbmQgdGhlIGVuZCBkYXRlIG9mIHRoZSBzZWFyY2gsIGJ1dCB0aGVyZSBpcyBBZHJpZW5uZSYjMzk7cyBwdWIgb24gbGlmZXN0eWxlIGludGVydmVudGlvbiB2cyBwc3ljaG90aGVyYXB5IHRoYXQgYWxzbyBpbmNsdWRlcyBhbiBlY29ub21pYyBldmFsdWF0aW9uIDxhIGhyZWY9Imh0dHBzOi8vd3d3Lmdvb2dsZS5jb20vdXJsP3E9aHR0cHM6Ly9kb2kub3JnLzEwLjEwMTYvai5sYW53cGMuMjAyNC4xMDExNDImYW1wO3NhPUQmYW1wO3NvdXJjZT1kb2NzJmFtcDt1c3Q9MTc0MDY1MzEwNTQ4NzU5MyZhbXA7dXNnPUFPdlZhdzFjWnNGLTg2bjUzLWpZZWczbXhWb1MiIGRhdGEtcmF3aHJlZj0iaHR0cHM6Ly9kb2kub3JnLzEwLjEwMTYvai5sYW53cGMuMjAyNC4xMDExNDIiIHRhcmdldD0iX2JsYW5rIj5odHRwczovL2RvaS5vcmcvMTAuMTAxNi9qLmxhbndwYy4yMDI0LjEwMTE0MjwvYT4i1QEKCnRleHQvcGxhaW4SxgFJIGNhbid0IGZpbmQgdGhlIGVuZCBkYXRlIG9mIHRoZSBzZWFyY2gsIGJ1dCB0aGVyZSBpcyBBZHJpZW5uZSdzIHB1YiBvbiBsaWZlc3R5bGUgaW50ZXJ2ZW50aW9uIHZzIHBzeWNob3RoZXJhcHkgdGhhdCBhbHNvIGluY2x1ZGVzIGFuIGVjb25vbWljIGV2YWx1YXRpb24gaHR0cHM6Ly9kb2kub3JnLzEwLjEwMTYvai5sYW53cGMuMjAyNC4xMDExNDIqGyIVMTE2NTkyNzI4MzYyMzkwNTc5Mjg1KAA4ADDXqeXkzjI416nl5M4ySjcKCnRleHQvcGxhaW4SKWJ1ZGdldCBvdmVyIGZpdmUgeWVhcnMgd2FzIHN1YnN0YW50aWFsLjM5WgxxdXAycnlncGZ3bnByAiAAeACaAQYIABAAGACqAcwDEskDSSBjYW4mIzM5O3QgZmluZCB0aGUgZW5kIGRhdGUgb2YgdGhlIHNlYXJjaCwgYnV0IHRoZXJlIGlzIEFkcmllbm5lJiMzOTtzIHB1YiBvbiBsaWZlc3R5bGUgaW50ZXJ2ZW50aW9uIHZzIHBzeWNob3RoZXJhcHkgdGhhdCBhbHNvIGluY2x1ZGVzIGFuIGVjb25vbWljIGV2YWx1YXRpb24gPGEgaHJlZj0iaHR0cHM6Ly93d3cuZ29vZ2xlLmNvbS91cmw/cT1odHRwczovL2RvaS5vcmcvMTAuMTAxNi9qLmxhbndwYy4yMDI0LjEwMTE0MiZhbXA7c2E9RCZhbXA7c291cmNlPWRvY3MmYW1wO3VzdD0xNzQwNjUzMTA1NDg3NTkzJmFtcDt1c2c9QU92VmF3MWNac0YtODZuNTMtalllZzNteFZvUyIgZGF0YS1yYXdocmVmPSJodHRwczovL2RvaS5vcmcvMTAuMTAxNi9qLmxhbndwYy4yMDI0LjEwMTE0MiIgdGFyZ2V0PSJfYmxhbmsiPmh0dHBzOi8vZG9pLm9yZy8xMC4xMDE2L2oubGFud3BjLjIwMjQuMTAxMTQyPC9hPrABALgBABjXqeXkzjIg16nl5M4yMABCEGtpeC5teTNuY2tyaDVicHQisxAKC0FBQUJkcDdUdVBVEoEQCgtBQUFCZHA3VHVQVRILQUFBQmRwN1R1UFUakgYKCXRleHQvaHRtbBKEBkFwcHJlY2lhdGUgdGhhdCBpdCBtYXkgbm90IGJlIHBvc3NpYmxlIGF0IHRoaXMgc3RhZ2UgdG8gaW50cm9kdWNlIGltcGxlbWVudGF0aW9uIGZyYW1ld29ya3MgdG8gZ3VpZGUgdGhlIGFuYWx5c2lzL3N5bnRoZXNpcywgYnV0IHdvbmRlciBpZiBpdCBtaWdodCBzdGlsbCBiZSB1c2VmdWwgdG8gY29uc2lkZXIgZG9tYWlucyBmcm9tIHN1Y2ggZnJhbWV3b3JrcyBhbmQgaG93IHRoZXkgbWlnaHQgcmVsYXRlLSBwZXJoYXBzIGluIHRoZSBkaXNjdXNzaW9uIGUuZ8KgPGJyPlJFQUlNwqA8YSBocmVmPSJodHRwczovL3d3dy5nb29nbGUuY29tL3VybD9xPWh0dHBzOi8vcmUtYWltLm9yZy8mYW1wO3NhPUQmYW1wO3NvdXJjZT1kb2NzJmFtcDt1c3Q9MTc0MDY1MzEwNTQ5NjAwNiZhbXA7dXNnPUFPdlZhdzFJaThKVUdJay1YQy1XYUJZTWNLMVAiIGRhdGEtcmF3aHJlZj0iaHR0cHM6Ly9yZS1haW0ub3JnLyIgdGFyZ2V0PSJfYmxhbmsiPmh0dHBzOi8vcmUtYWltLm9yZy88L2E+PGJyPm9yPGJyPkNGSVLCoDxhIGhyZWY9Imh0dHBzOi8vd3d3Lmdvb2dsZS5jb20vdXJsP3E9aHR0cHM6Ly9jZmlyZ3VpZGUub3JnL2NvbnN0cnVjdHMvJmFtcDtzYT1EJmFtcDtzb3VyY2U9ZG9jcyZhbXA7dXN0PTE3NDA2NTMxMDU0OTYwNzEmYW1wO3VzZz1BT3ZWYXcycTktY2lzdW42YWt5aXh3c3JwenNPIiBkYXRhLXJhd2hyZWY9Imh0dHBzOi8vY2Zpcmd1aWRlLm9yZy9jb25zdHJ1Y3RzLyIgdGFyZ2V0PSJfYmxhbmsiPmh0dHBzOi8vY2Zpcmd1aWRlLm9yZy9jb25zdHJ1Y3RzLzwvYT4i3AIKCnRleHQvcGxhaW4SzQJBcHByZWNpYXRlIHRoYXQgaXQgbWF5IG5vdCBiZSBwb3NzaWJsZSBhdCB0aGlzIHN0YWdlIHRvIGludHJvZHVjZSBpbXBsZW1lbnRhdGlvbiBmcmFtZXdvcmtzIHRvIGd1aWRlIHRoZSBhbmFseXNpcy9zeW50aGVzaXMsIGJ1dCB3b25kZXIgaWYgaXQgbWlnaHQgc3RpbGwgYmUgdXNlZnVsIHRvIGNvbnNpZGVyIGRvbWFpbnMgZnJvbSBzdWNoIGZyYW1ld29ya3MgYW5kIGhvdyB0aGV5IG1pZ2h0IHJlbGF0ZS0gcGVyaGFwcyBpbiB0aGUgZGlzY3Vzc2lvbiBlLmfCoApSRUFJTcKgaHR0cHM6Ly9yZS1haW0ub3JnLwpvcgpDRklSwqBodHRwczovL2NmaXJndWlkZS5vcmcvY29uc3RydWN0cy8qGyIVMTA0MzExMzkwNzY2MjAxMDg0NzgyKAA4ADDL1vfczzI4y9b33M8yShgKCnRleHQvcGxhaW4SCmZyYW1ld29ya3NaDHgxdGhsOWY3dXI3NHICIAB4AJoBBggAEAAYAKoBhwYShAZBcHByZWNpYXRlIHRoYXQgaXQgbWF5IG5vdCBiZSBwb3NzaWJsZSBhdCB0aGlzIHN0YWdlIHRvIGludHJvZHVjZSBpbXBsZW1lbnRhdGlvbiBmcmFtZXdvcmtzIHRvIGd1aWRlIHRoZSBhbmFseXNpcy9zeW50aGVzaXMsIGJ1dCB3b25kZXIgaWYgaXQgbWlnaHQgc3RpbGwgYmUgdXNlZnVsIHRvIGNvbnNpZGVyIGRvbWFpbnMgZnJvbSBzdWNoIGZyYW1ld29ya3MgYW5kIGhvdyB0aGV5IG1pZ2h0IHJlbGF0ZS0gcGVyaGFwcyBpbiB0aGUgZGlzY3Vzc2lvbiBlLmfCoDxicj5SRUFJTcKgPGEgaHJlZj0iaHR0cHM6Ly93d3cuZ29vZ2xlLmNvbS91cmw/cT1odHRwczovL3JlLWFpbS5vcmcvJmFtcDtzYT1EJmFtcDtzb3VyY2U9ZG9jcyZhbXA7dXN0PTE3NDA2NTMxMDU0OTYwMDYmYW1wO3VzZz1BT3ZWYXcxSWk4SlVHSWstWEMtV2FCWU1jSzFQIiBkYXRhLXJhd2hyZWY9Imh0dHBzOi8vcmUtYWltLm9yZy8iIHRhcmdldD0iX2JsYW5rIj5odHRwczovL3JlLWFpbS5vcmcvPC9hPjxicj5vcjxicj5DRklSwqA8YSBocmVmPSJodHRwczovL3d3dy5nb29nbGUuY29tL3VybD9xPWh0dHBzOi8vY2Zpcmd1aWRlLm9yZy9jb25zdHJ1Y3RzLyZhbXA7c2E9RCZhbXA7c291cmNlPWRvY3MmYW1wO3VzdD0xNzQwNjUzMTA1NDk2MDcxJmFtcDt1c2c9QU92VmF3MnE5LWNpc3VuNmFreWl4d3NycHpzTyIgZGF0YS1yYXdocmVmPSJodHRwczovL2NmaXJndWlkZS5vcmcvY29uc3RydWN0cy8iIHRhcmdldD0iX2JsYW5rIj5odHRwczovL2NmaXJndWlkZS5vcmcvY29uc3RydWN0cy88L2E+sAEAuAEAGMvW99zPMiDL1vfczzIwAEIQa2l4LnYzMWh0aTFodmM2dSKmBAoLQUFBQmMtVXlZM1US9AMKC0FBQUJjLVV5WTNVEgtBQUFCYy1VeVkzVRpsCgl0ZXh0L2h0bWwSX3RoZXNlIHZlcnkgc21hbGwgbnVtYmVycyBkbyBub3Qgc2VlbSByZXByZXNlbnRhdGl2ZT8/IGVzcCBhcyBpbmNsdWRlZCBib3RoIGNvbnN1bWVycyBhbmQgY2FyZXJzIm0KCnRleHQvcGxhaW4SX3RoZXNlIHZlcnkgc21hbGwgbnVtYmVycyBkbyBub3Qgc2VlbSByZXByZXNlbnRhdGl2ZT8/IGVzcCBhcyBpbmNsdWRlZCBib3RoIGNvbnN1bWVycyBhbmQgY2FyZXJzKiUiH0FOT05ZTU9VU18xMTYyNDk0NjMxNjI3MzkxODk2MTcoADgBMJa09pfPMjiWtPaXzzJKPwoKdGV4dC9wbGFpbhIxY29uc2lzdGluZyBvZiBlaWdodCBhbmQgc2V2ZW4gcGVvcGxlIHJlc3BlY3RpdmVseVoMOTJ4cTVsampweDBkcgIgAHgAmgEGCAAQABgAqgFhEl90aGVzZSB2ZXJ5IHNtYWxsIG51bWJlcnMgZG8gbm90IHNlZW0gcmVwcmVzZW50YXRpdmU/PyBlc3AgYXMgaW5jbHVkZWQgYm90aCBjb25zdW1lcnMgYW5kIGNhcmVyc7ABALgBABiWtPaXzzIglrT2l88yMABCEGtpeC5hbzdtaXJrYzdhOTEi9QcKC0FBQUJkWTRlLW9VEsMHCgtBQUFCZFk0ZS1vVRILQUFBQmRZNGUtb1UaNgoJdGV4dC9odG1sEil0aGlzIHBocmFzZSBjb3VsZCBiZSB3cml0dGVuIG1vcmUgY2xlYXJseSI3Cgp0ZXh0L3BsYWluEil0aGlzIHBocmFzZSBjb3VsZCBiZSB3cml0dGVuIG1vcmUgY2xlYXJseSobIhUxMDk1MzQ0Njg4NjYxMzk3NTQyOTEoADgAMNmNtN7NMjjlrMyz0TJCrQQKC0FBQUJkY2FpWnZNEgtBQUFCZFk0ZS1vVRqXAQoJdGV4dC9odG1sEokBQWdyZWVkLiBJIHRoaW5rIGl0IGlzIG1lYW50IHRvIGJlIHNheWluZyB3aGVuIGluY29ycG9yYXRpbmfCoG90aGVyIG5vbi1kaWV0aWNpYW5zIHdpdGggZGlldGljaWFucyBib3RoIHRvZ2V0aGVyIGluIGludGVydmVudGlvbmFsIHN0dWRpZXMimAEKCnRleHQvcGxhaW4SiQFBZ3JlZWQuIEkgdGhpbmsgaXQgaXMgbWVhbnQgdG8gYmUgc2F5aW5nIHdoZW4gaW5jb3Jwb3JhdGluZ8Kgb3RoZXIgbm9uLWRpZXRpY2lhbnMgd2l0aCBkaWV0aWNpYW5zIGJvdGggdG9nZXRoZXIgaW4gaW50ZXJ2ZW50aW9uYWwgc3R1ZGllcyobIhUxMDMzMTA3MjY4ODIzODYxMDE1MjAoADgAMOWszLPRMjjlrMyz0TJaDHRlMTRxbTliZndqbHICIAB4AJoBBggAEAAYAKoBjAESiQFBZ3JlZWQuIEkgdGhpbmsgaXQgaXMgbWVhbnQgdG8gYmUgc2F5aW5nIHdoZW4gaW5jb3Jwb3JhdGluZ8Kgb3RoZXIgbm9uLWRpZXRpY2lhbnMgd2l0aCBkaWV0aWNpYW5zIGJvdGggdG9nZXRoZXIgaW4gaW50ZXJ2ZW50aW9uYWwgc3R1ZGllc7ABALgBAEqKAQoKdGV4dC9wbGFpbhJ8d2hlcmVhcyB0aGVyZSB3YXMgbm8gb3ZlcmFsbCBlZmZlY3Qgd2hlbiBpbmNsdWRpbmcgc3R1ZGllcyBkZWxpdmVyZWQgYnkgZGlldGl0aWFuIGFuZCB0aG9zZSBkZWxpdmVyZWQgYnkgb3RoZXIgcHJvZmVzc2lvbmFsc1oLYjIxeTB0dWZidG1yAiAAeACaAQYIABAAGACqASsSKXRoaXMgcGhyYXNlIGNvdWxkIGJlIHdyaXR0ZW4gbW9yZSBjbGVhcmx5sAEAuAEAGNmNtN7NMiDlrMyz0TIwAEIQa2l4LnV1NDRzczJvcnJxNiLSAwoLQUFBQmRna0poaDASoAMKC0FBQUJkZ2tKaGgwEgtBQUFCZGdrSmhoMBpbCgl0ZXh0L2h0bWwSTk1lbWJlcnNoaXBzIG9yIGRpc2NvdW50ZWQgb25lcyB0byBmYWNpbGl0aWVzIChlLmcuIHBvb2wsIGd5bSwgcGlja2xlYmFsbCBldGMuKSJcCgp0ZXh0L3BsYWluEk5NZW1iZXJzaGlwcyBvciBkaXNjb3VudGVkIG9uZXMgdG8gZmFjaWxpdGllcyAoZS5nLiBwb29sLCBneW0sIHBpY2tsZWJhbGwgZXRjLikqGyIVMTAzMzEwNzI2ODgyMzg2MTAxNTIwKAA4ADDX54+I0jI41+ePiNIySigKCnRleHQvcGxhaW4SGkV4YW1wbGVzIG9mIHdoYXQgdG8gb2ZmZXI6WgxubWlpODhrbDl0Ym5yAiAAeACaAQYIABAAGACqAVASTk1lbWJlcnNoaXBzIG9yIGRpc2NvdW50ZWQgb25lcyB0byBmYWNpbGl0aWVzIChlLmcuIHBvb2wsIGd5bSwgcGlja2xlYmFsbCBldGMuKbABALgBABjX54+I0jIg1+ePiNIyMABCEGtpeC5yZzM5cTZ4MXo5aDQilQIKC0FBQUJkVzNTdGJNEt8BCgtBQUFCZFczU3RiTRILQUFBQmRXM1N0Yk0aDQoJdGV4dC9odG1sEgAiDgoKdGV4dC9wbGFpbhIAKhsiFTExNjU5MjcyODM2MjM5MDU3OTI4NSgAOAAw1Jy25M4yOIeltuTOMko/CiRhcHBsaWNhdGlvbi92bmQuZ29vZ2xlLWFwcHMuZG9jcy5tZHMaF8LX2uQBERoPCgsKBS10ZXJtEAEYABABWgx5eGp1djlueDVoZGdyAiAAeACCARRzdWdnZXN0LmV4Y3d2MG92dzk3aZoBBggAEAAYALABALgBABjUnLbkzjIgh6W25M4yMABCFHN1Z2dlc3QuZXhjd3Ywb3Z3OTdpIsoGCgtBQUFCYy1VeVkzURKYBgoLQUFBQmMtVXlZM1ESC0FBQUJjLVV5WTNRGqMBCgl0ZXh0L2h0bWwSlQFUaGUgYXBwcm9hY2ggdG8gaW1wbGVtZW50YXRpb24gc2hvdWxkIGFja25vd2xlZGdlIHRoZSBzb2NpYWwgYW5kIGVjb25vbWljIGNvbnRleHQgaW4gd2hpY2ggYmVoYXZpb3JhbCByaXNrIGZhY3RvcnMgYXJpc2UsIGVuc3VyaW5nIGVxdWl0YWJsZSBvdXRjb21lcyKkAQoKdGV4dC9wbGFpbhKVAVRoZSBhcHByb2FjaCB0byBpbXBsZW1lbnRhdGlvbiBzaG91bGQgYWNrbm93bGVkZ2UgdGhlIHNvY2lhbCBhbmQgZWNvbm9taWMgY29udGV4dCBpbiB3aGljaCBiZWhhdmlvcmFsIHJpc2sgZmFjdG9ycyBhcmlzZSwgZW5zdXJpbmcgZXF1aXRhYmxlIG91dGNvbWVzKiUiH0FOT05ZTU9VU18xMTYyNDk0NjMxNjI3MzkxODk2MTcoADgBMIy08pfPMjiMtPKXzzJKugEKCnRleHQvcGxhaW4SqwFUaGUg4oCYaG934oCZIHRvIGltcGxlbWVudCBzaG91bGQgaW5jbHVkZSBhIHJlY29nbml0aW9uIG9mIHRoZSBzb2NpYWwgYW5kIGVjb25vbWljIGNvbnRleHQgaW4gd2hpY2ggYmVoYXZpb3VyYWwgcmlzayBmYWN0b3JzIGVtZXJnZSwgaW4gb3JkZXIgdG8gZW5zdXJlIGVxdWl0eSBvZiBvdXRjb21lcy5aDDNqbmk4amtueXVxc3ICIAB4AJoBBggAEAAYAKoBmAESlQFUaGUgYXBwcm9hY2ggdG8gaW1wbGVtZW50YXRpb24gc2hvdWxkIGFja25vd2xlZGdlIHRoZSBzb2NpYWwgYW5kIGVjb25vbWljIGNvbnRleHQgaW4gd2hpY2ggYmVoYXZpb3JhbCByaXNrIGZhY3RvcnMgYXJpc2UsIGVuc3VyaW5nIGVxdWl0YWJsZSBvdXRjb21lc7ABALgBABiMtPKXzzIgjLTyl88yMABCEGtpeC55Ymp1dHI2ZDlwMWIisAMKC0FBQUJjLUsyQXNrEv4CCgtBQUFCYy1LMkFzaxILQUFBQmMtSzJBc2saQQoJdGV4dC9odG1sEjRjYW4gbGVhdmUgb3V0IHRoaXMgc2VudGVuY2UsIGl0cyBzdGF0aW5nIHRoZSBvYnZpb3VzIkIKCnRleHQvcGxhaW4SNGNhbiBsZWF2ZSBvdXQgdGhpcyBzZW50ZW5jZSwgaXRzIHN0YXRpbmcgdGhlIG9idmlvdXMqJSIfQU5PTllNT1VTXzExNjI0OTQ2MzE2MjczOTE4OTYxNygAOAEwvaHHnM8yOL2hx5zPMkpKCgp0ZXh0L3BsYWluEjxUaGUgdHlwZXMgb2YgaW50ZXJ2ZW50aW9ucyBleHBsb3JlZCBpbiB0aGVzZSBzdHVkaWVzIHZhcmllZC5aDGwycWQyYnFnejVnNnICIAB4AJoBBggAEAAYAKoBNhI0Y2FuIGxlYXZlIG91dCB0aGlzIHNlbnRlbmNlLCBpdHMgc3RhdGluZyB0aGUgb2J2aW91c7ABALgBABi9oceczzIgvaHHnM8yMABCEGtpeC5ka25mcWVmbjk1cWgilQIKC0FBQUJkVzNTdGJJEt8BCgtBQUFCZFczU3RiSRILQUFBQmRXM1N0YkkaDQoJdGV4dC9odG1sEgAiDgoKdGV4dC9wbGFpbhIAKhsiFTExNjU5MjcyODM2MjM5MDU3OTI4NSgAOAAwv5+V5M4yOLGtleTOMko/CiRhcHBsaWNhdGlvbi92bmQuZ29vZ2xlLWFwcHMuZG9jcy5tZHMaF8LX2uQBERoPCgsKBWxvd2VyEAEYABABWgxhcm13bzRhMHZwcjVyAiAAeACCARRzdWdnZXN0LmxwcTl5ZDJuZHo4MJoBBggAEAAYALABALgBABi/n5XkzjIgsa2V5M4yMABCFHN1Z2dlc3QubHBxOXlkMm5kejgwIpkECgtBQUFCYy1LMkF0TRLnAwoLQUFBQmMtSzJBdE0SC0FBQUJjLUsyQXRNGksKCXRleHQvaHRtbBI+ZGlkIGl0IGFmZmVjdCBCTUkgLSB3aGljaCB3YXMgcHJlc3VtYWJseSB0aGUgZXhwZWN0ZWQgb3V0Y29tZT8iTAoKdGV4dC9wbGFpbhI+ZGlkIGl0IGFmZmVjdCBCTUkgLSB3aGljaCB3YXMgcHJlc3VtYWJseSB0aGUgZXhwZWN0ZWQgb3V0Y29tZT8qJSIfQU5PTllNT1VTXzExNjI0OTQ2MzE2MjczOTE4OTYxNygAOAEw866Qnc8yOPOukJ3PMkqUAQoKdGV4dC9wbGFpbhKFASwgUGFwZSBldCBhbC4gKDIwMjIpIGZvdW5kIHRoYXQgc2tpbGxzIHRyYWluaW5nIHRvIGltcHJvdmUgZGlldCAoZS5nLiwgY29va2luZyBza2lsbHMpIGRpZCBub3QgYWZmZWN0IHF1YWxpdHkgb2YgbGlmZSAoaz00LCBnPS0wwrcxMSlaDGxmbGo1cGJlaG5nanICIAB4AJoBBggAEAAYAKoBQBI+ZGlkIGl0IGFmZmVjdCBCTUkgLSB3aGljaCB3YXMgcHJlc3VtYWJseSB0aGUgZXhwZWN0ZWQgb3V0Y29tZT+wAQC4AQAY866Qnc8yIPOukJ3PMjAAQhBraXgub2toZjlzMzFhYWg2ItIDCgtBQUFCZGNhaVpuURKgAwoLQUFBQmRjYWlablESC0FBQUJkY2FpWm5RGl4KCXRleHQvaHRtbBJRKHN1Y2ggYXMgZm9ybWFsIGV4ZXJjaXNlKT8gT3RoZXJ3aXNlIHRoZSBkZXNjcmlwdGl2ZSBjb250cmFzdMKgbWF5IG5vdCBiZSBldmlkZW50Il8KCnRleHQvcGxhaW4SUShzdWNoIGFzIGZvcm1hbCBleGVyY2lzZSk/IE90aGVyd2lzZSB0aGUgZGVzY3JpcHRpdmUgY29udHJhc3TCoG1heSBub3QgYmUgZXZpZGVudCobIhUxMDMzMTA3MjY4ODIzODYxMDE1MjAoADgAMK+G2bHRMjivhtmx0TJKHwoKdGV4dC9wbGFpbhIRcGh5c2ljYWwgYWN0aXZpdHlaDDdid3F5b3BuemlzZHICIAB4AJoBBggAEAAYAKoBUxJRKHN1Y2ggYXMgZm9ybWFsIGV4ZXJjaXNlKT8gT3RoZXJ3aXNlIHRoZSBkZXNjcmlwdGl2ZSBjb250cmFzdMKgbWF5IG5vdCBiZSBldmlkZW50sAEAuAEAGK+G2bHRMiCvhtmx0TIwAEIQa2l4LmZxdXhzZGhlejRxNCKMBgoLQUFBQmM1T2QtbUES2gUKC0FBQUJjNU9kLW1BEgtBQUFCYzVPZC1tQRrCAQoJdGV4dC9odG1sErQBVGhpcyByZWFkcyBhcyBpZiBpdCBtaWdodCBtZWFuIGluY2x1ZGluZyBib3RoIHdpdGhpbiB0aGUgc2FtZSBpbnRlcnZlbnRpb24sIGJ1dCBmcm9tIHJlYWRpbmcgb24gSSBkb24mIzM5O3QgdGhpbmsgdGhhdCYjMzk7cyB3aGF0IGlzIGludGVuZGVkLiBDb25zaWRlciByZXdvcmRpbmcgdG8gaW1wcm92ZSBjbGFyaXR5IrsBCgp0ZXh0L3BsYWluEqwBVGhpcyByZWFkcyBhcyBpZiBpdCBtaWdodCBtZWFuIGluY2x1ZGluZyBib3RoIHdpdGhpbiB0aGUgc2FtZSBpbnRlcnZlbnRpb24sIGJ1dCBmcm9tIHJlYWRpbmcgb24gSSBkb24ndCB0aGluayB0aGF0J3Mgd2hhdCBpcyBpbnRlbmRlZC4gQ29uc2lkZXIgcmV3b3JkaW5nIHRvIGltcHJvdmUgY2xhcml0eSobIhUxMTY1MTAyNTU0MjY5MTAyMDg4MzEoADgAMMqJr7/LMjjbw7K/yzJKMgoKdGV4dC9wbGFpbhIkYm90aCBpbmRpdmlkdWFsIGFuZCBncm91cCBjb21wb25lbnRzWgxsbDAwd3IybmVtcXByAiAAeACaAQYIABAAGACqAbcBErQBVGhpcyByZWFkcyBhcyBpZiBpdCBtaWdodCBtZWFuIGluY2x1ZGluZyBib3RoIHdpdGhpbiB0aGUgc2FtZSBpbnRlcnZlbnRpb24sIGJ1dCBmcm9tIHJlYWRpbmcgb24gSSBkb24mIzM5O3QgdGhpbmsgdGhhdCYjMzk7cyB3aGF0IGlzIGludGVuZGVkLiBDb25zaWRlciByZXdvcmRpbmcgdG8gaW1wcm92ZSBjbGFyaXR5sAEAuAEAGMqJr7/LMiDbw7K/yzIwAEIQa2l4LjNlb2p3dHoyNWxqMiKkBQoLQUFBQmRna0poaUES8gQKC0FBQUJkZ2tKaGlBEgtBQUFCZGdrSmhpQRprCgl0ZXh0L2h0bWwSXlN1Z2dlc3QgbW9yZSBjbGFyaXR5LSBhcmUgd2Ugc2F5aW5nIHRoZW4gNC81IGFuZCAyNi8yNyBoYXZlIGxlc3MgdGhhbiBtaW5pbWFsbHkgYWRlcXVhdGUgY2FyZT8ibAoKdGV4dC9wbGFpbhJeU3VnZ2VzdCBtb3JlIGNsYXJpdHktIGFyZSB3ZSBzYXlpbmcgdGhlbiA0LzUgYW5kIDI2LzI3IGhhdmUgbGVzcyB0aGFuIG1pbmltYWxseSBhZGVxdWF0ZSBjYXJlPyobIhUxMDMzMTA3MjY4ODIzODYxMDE1MjAoADgAMIrErYjSMjiKxK2I0jJKyQEKCnRleHQvcGxhaW4SugFGb3IgZXhhbXBsZSwgd2hpbGUgMSBpbiA1IHBlb3BsZSBpbiBoaWdoLWluY29tZSBjb3VudHJpZXMgcmVjZWl2ZSBtaW5pbWFsbHkgYWRlcXVhdGUgdHJlYXRtZW50IGZvciBtYWpvciBkZXByZXNzaW9uLCB0aGlzIGlzIGFzIGxvdyBhcyAxIGluIDI3IGFjcm9zcyBsb3ctIGFuZCBsb3ctbWlkZGxlLWluY29tZSBjb3VudHJpZXNaDGowN2diZGU0cW9yenICIAB4AJoBBggAEAAYAKoBYBJeU3VnZ2VzdCBtb3JlIGNsYXJpdHktIGFyZSB3ZSBzYXlpbmcgdGhlbiA0LzUgYW5kIDI2LzI3IGhhdmUgbGVzcyB0aGFuIG1pbmltYWxseSBhZGVxdWF0ZSBjYXJlP7ABALgBABiKxK2I0jIgisStiNIyMABCEGtpeC5keGpneHZpZzk3emoi5gIKC0FBQUJjLUsyQXQ4ErQCCgtBQUFCYy1LMkF0OBILQUFBQmMtSzJBdDgaNgoJdGV4dC9odG1sEilvbmxpbmUgc2Vzc2lvbnMgcHJlc3VtYWJseSAtIG5vdCB0aGUgQ0NUViI3Cgp0ZXh0L3BsYWluEilvbmxpbmUgc2Vzc2lvbnMgcHJlc3VtYWJseSAtIG5vdCB0aGUgQ0NUViolIh9BTk9OWU1PVVNfMTE2MjQ5NDYzMTYyNzM5MTg5NjE3KAA4ATCYi7GdzzI4mIuxnc8ySiEKCnRleHQvcGxhaW4SE3R1cm4gb2ZmIHRoZSBjYW1lcmFaDHE3OXh1bWVqdmlpM3ICIAB4AJoBBggAEAAYAKoBKxIpb25saW5lIHNlc3Npb25zIHByZXN1bWFibHkgLSBub3QgdGhlIENDVFawAQC4AQAYmIuxnc8yIJiLsZ3PMjAAQhBraXgudDZudWY0Z2Vya2pkIpoCCgtBQUFCYnZBNjBkURLoAQoLQUFBQmJ2QTYwZFESC0FBQUJidkE2MGRRGiIKCXRleHQvaHRtbBIVdmVyeSB1c2VmdWwgdGhhbmsgeW91IiMKCnRleHQvcGxhaW4SFXZlcnkgdXNlZnVsIHRoYW5rIHlvdSobIhUxMTc5NjA0NTc4MzM1NDQxNjg1NzcoADgAMK/x7aTLMjiv8e2kyzJKGwoKdGV4dC9wbGFpbhINRmlndXJlIDJhLTJmLloMZGtrbDhvdmxiNWg5cgIgAHgAmgEGCAAQABgAqgEXEhV2ZXJ5IHVzZWZ1bCB0aGFuayB5b3WwAQC4AQAYr/HtpMsyIK/x7aTLMjAAQhBraXguNGd3Yjh0djd2Mmc4Iq8QCgtBQUFCYzVPZC1uaxL9DwoLQUFBQmM1T2QtbmsSC0FBQUJjNU9kLW5rGuoFCgl0ZXh0L2h0bWwS3AVJJiMzOTtkIHN1Z2dlc3Qgbmljb3RpbmUgcmVwbGFjZW1lbnQgdGhlcmFweSBtb3JlIGdlbmVyYWxseSwgcmF0aGVyIHRoYW4gcGF0Y2hlcyBzcGVjaWZpY2FsbHkuIE5SVCBpcyBtb3N0IGVmZmVjdGl2ZSB3aGVuIHVzZWQgYXMgYSBzbG93LXJlbGVhc2UgcGF0Y2ggcGx1cyBmYXN0ZXItYWN0aW5nIGZvcm0gKGUuZy4gZ3VtLCBsb3plbmdlLCBpbmhhbGF0b3IpLsKgPGJyPjxicj5JdCBkb2VzbiYjMzk7dCBuZWNlc3NhcmlseSBuZWVkIHRvIGJlIGxpbWl0ZWQgdG8gTlJUIHRvbyAtIGUtY2lnYXJldHRlcyBhcmUgbW9yZSBlZmZlY3RpdmUgKHNlZSA8YSBocmVmPSJodHRwczovL3d3dy5nb29nbGUuY29tL3VybD9xPWh0dHBzOi8vd3d3LmNvY2hyYW5lbGlicmFyeS5jb20vY2Rzci9kb2kvMTAuMTAwMi8xNDY1MTg1OC5DRDAxNTIyNi5wdWIyL2Z1bGwmYW1wO3NhPUQmYW1wO3NvdXJjZT1kb2NzJmFtcDt1c3Q9MTc0MDY1MzEwNTQ4Mjk2OCZhbXA7dXNnPUFPdlZhdzFMbHpPZm92RG1DMllpOF9rOUNRZi0iIGRhdGEtcmF3aHJlZj0iaHR0cHM6Ly93d3cuY29jaHJhbmVsaWJyYXJ5LmNvbS9jZHNyL2RvaS8xMC4xMDAyLzE0NjUxODU4LkNEMDE1MjI2LnB1YjIvZnVsbCIgdGFyZ2V0PSJfYmxhbmsiPmh0dHBzOi8vd3d3LmNvY2hyYW5lbGlicmFyeS5jb20vY2Rzci9kb2kvMTAuMTAwMi8xNDY1MTg1OC5DRDAxNTIyNi5wdWIyL2Z1bGw8L2E+KSwgc28gd291bGQgYmUgYSBnb29kIG9wdGlvbi4iogMKCnRleHQvcGxhaW4SkwNJJ2Qgc3VnZ2VzdCBuaWNvdGluZSByZXBsYWNlbWVudCB0aGVyYXB5IG1vcmUgZ2VuZXJhbGx5LCByYXRoZXIgdGhhbiBwYXRjaGVzIHNwZWNpZmljYWxseS4gTlJUIGlzIG1vc3QgZWZmZWN0aXZlIHdoZW4gdXNlZCBhcyBhIHNsb3ctcmVsZWFzZSBwYXRjaCBwbHVzIGZhc3Rlci1hY3RpbmcgZm9ybSAoZS5nLiBndW0sIGxvemVuZ2UsIGluaGFsYXRvcikuwqAKCkl0IGRvZXNuJ3QgbmVjZXNzYXJpbHkgbmVlZCB0byBiZSBsaW1pdGVkIHRvIE5SVCB0b28gLSBlLWNpZ2FyZXR0ZXMgYXJlIG1vcmUgZWZmZWN0aXZlIChzZWUgaHR0cHM6Ly93d3cuY29jaHJhbmVsaWJyYXJ5LmNvbS9jZHNyL2RvaS8xMC4xMDAyLzE0NjUxODU4LkNEMDE1MjI2LnB1YjIvZnVsbCksIHNvIHdvdWxkIGJlIGEgZ29vZCBvcHRpb24uKhsiFTExNjUxMDI1NTQyNjkxMDIwODgzMSgAOAAwwMHcv8syOIv/4L/LMkoeCgp0ZXh0L3BsYWluEhBuaWNvdGluZSBwYXRjaGVzWgw3Y3l6a3ZsbDRkM3JyAiAAeACaAQYIABAAGACqAd8FEtwFSSYjMzk7ZCBzdWdnZXN0IG5pY290aW5lIHJlcGxhY2VtZW50IHRoZXJhcHkgbW9yZSBnZW5lcmFsbHksIHJhdGhlciB0aGFuIHBhdGNoZXMgc3BlY2lmaWNhbGx5LiBOUlQgaXMgbW9zdCBlZmZlY3RpdmUgd2hlbiB1c2VkIGFzIGEgc2xvdy1yZWxlYXNlIHBhdGNoIHBsdXMgZmFzdGVyLWFjdGluZyBmb3JtIChlLmcuIGd1bSwgbG96ZW5nZSwgaW5oYWxhdG9yKS7CoDxicj48YnI+SXQgZG9lc24mIzM5O3QgbmVjZXNzYXJpbHkgbmVlZCB0byBiZSBsaW1pdGVkIHRvIE5SVCB0b28gLSBlLWNpZ2FyZXR0ZXMgYXJlIG1vcmUgZWZmZWN0aXZlIChzZWUgPGEgaHJlZj0iaHR0cHM6Ly93d3cuZ29vZ2xlLmNvbS91cmw/cT1odHRwczovL3d3dy5jb2NocmFuZWxpYnJhcnkuY29tL2Nkc3IvZG9pLzEwLjEwMDIvMTQ2NTE4NTguQ0QwMTUyMjYucHViMi9mdWxsJmFtcDtzYT1EJmFtcDtzb3VyY2U9ZG9jcyZhbXA7dXN0PTE3NDA2NTMxMDU0ODI5NjgmYW1wO3VzZz1BT3ZWYXcxTGx6T2ZvdkRtQzJZaThfazlDUWYtIiBkYXRhLXJhd2hyZWY9Imh0dHBzOi8vd3d3LmNvY2hyYW5lbGlicmFyeS5jb20vY2Rzci9kb2kvMTAuMTAwMi8xNDY1MTg1OC5DRDAxNTIyNi5wdWIyL2Z1bGwiIHRhcmdldD0iX2JsYW5rIj5odHRwczovL3d3dy5jb2NocmFuZWxpYnJhcnkuY29tL2Nkc3IvZG9pLzEwLjEwMDIvMTQ2NTE4NTguQ0QwMTUyMjYucHViMi9mdWxsPC9hPiksIHNvIHdvdWxkIGJlIGEgZ29vZCBvcHRpb24usAEAuAEAGMDB3L/LMiCL/+C/yzIwAEIQa2l4Lmsxdzh5a2hjdW9heiK1AgoLQUFBQmMtSzJBc1kSgwIKC0FBQUJjLUsyQXNZEgtBQUFCYy1LMkFzWRoXCgl0ZXh0L2h0bWwSCmdvb2QgcG9pbnQiGAoKdGV4dC9wbGFpbhIKZ29vZCBwb2ludColIh9BTk9OWU1PVVNfMTE2MjQ5NDYzMTYyNzM5MTg5NjE3KAA4ATCBxbuczzI4gcW7nM8ySk0KCnRleHQvcGxhaW4SP21heSBub3QgYmUgYXBwcm9wcmlhdGUgZm9yIHRob3NlIHdpdGggc2VyaW91cyBlYXRpbmcgZGlzb3JkZXJzLloMMnMwcms0YzVlYXNzcgIgAHgAmgEGCAAQABgAqgEMEgpnb29kIHBvaW50sAEAuAEAGIHFu5zPMiCBxbuczzIwAEIQa2l4LjcwczhrYzgydm43aiKfAgoLQUFBQmRXM1N0akES6gEKC0FBQUJkVzNTdGpBEgtBQUFCZFczU3RqQRoNCgl0ZXh0L2h0bWwSACIOCgp0ZXh0L3BsYWluEgAqGyIVMTE2NTkyNzI4MzYyMzkwNTc5Mjg1KAA4ADD2qPPmzjI4xLrz5s4ySksKJGFwcGxpY2F0aW9uL3ZuZC5nb29nbGUtYXBwcy5kb2NzLm1kcxojwtfa5AEdChsKDQoHdGhyb3VnaBABGAASCAoCb2YQARgAGAFaDHk2Zzk0c2h4b2U2cXICIAB4AIIBE3N1Z2dlc3Qud29zOGV6ejVxYjeaAQYIABAAGACwAQC4AQAY9qjz5s4yIMS68+bOMjAAQhNzdWdnZXN0Lndvczhleno1cWI3IpIPCgtBQUFCYy1LMkF0QRLhDgoLQUFBQmMtSzJBdEESC0FBQUJjLUsyQXRBGooDCgl0ZXh0L2h0bWwS/AJyYWlzZXMgdGhlIHBvaW50IC0gYXJlIHRoZXNlIHN0dWRpZXMgb24gZGlmZmVyZW50IHBhdGllbnQgcG9wdWxhdGlvbnMgZWcgc29tZSB3aXRoIFNNSSwgb3RoZXIgc3R1ZGllcyB3aXRoIHBlb3BsZSBkZXByZXNzaW9uLCBvdGhlcnMgd2l0aCBhIG1peGVkIHBvcHVsYXRpb24gLSBpZiBzbyBpcyBpdCBjb3JyZWN0IHRvIHB1dCB0aGVtIGFsbCB0b2dldGhlciBpbiB0aGVzZSBmaWd1cmVzIG9uIG1ldGhvZHMsIG91dGNvbWVzLCBldGM/IEkgZiBJIHNldCB1cCBhbiBpbnRlcnZlbnRpb24gc3BlY2lmaWNhbGx5IGZvciBkZXByZXNzaW9uIGl0IHdvdWxkIG5vdCBiZSB0aGUgc2FtZSBhcyBpZiBJIHdhcyB0YXJnZXRpbmfCoGEgZ3JvdXAgd2l0aCBzY2hpem9waHJlbmlhLiKLAwoKdGV4dC9wbGFpbhL8AnJhaXNlcyB0aGUgcG9pbnQgLSBhcmUgdGhlc2Ugc3R1ZGllcyBvbiBkaWZmZXJlbnQgcGF0aWVudCBwb3B1bGF0aW9ucyBlZyBzb21lIHdpdGggU01JLCBvdGhlciBzdHVkaWVzIHdpdGggcGVvcGxlIGRlcHJlc3Npb24sIG90aGVycyB3aXRoIGEgbWl4ZWQgcG9wdWxhdGlvbiAtIGlmIHNvIGlzIGl0IGNvcnJlY3QgdG8gcHV0IHRoZW0gYWxsIHRvZ2V0aGVyIGluIHRoZXNlIGZpZ3VyZXMgb24gbWV0aG9kcywgb3V0Y29tZXMsIGV0Yz8gSSBmIEkgc2V0IHVwIGFuIGludGVydmVudGlvbiBzcGVjaWZpY2FsbHkgZm9yIGRlcHJlc3Npb24gaXQgd291bGQgbm90IGJlIHRoZSBzYW1lIGFzIGlmIEkgd2FzIHRhcmdldGluZ8KgYSBncm91cCB3aXRoIHNjaGl6b3BocmVuaWEuKiUiH0FOT05ZTU9VU18xMTYyNDk0NjMxNjI3MzkxODk2MTcoADgBMLTr+ZzPMjjalI2dzzJC+gMKC0FBQUJjLUsyQXRJEgtBQUFCYy1LMkF0QRqDAQoJdGV4dC9odG1sEnZhbHNvIGxhdGVyIHRoZXJlIGFyZSBpbnRlcnZlbnRpb25zIGZvciBwZW9wbGUgd2l0aCBhbnhpZXR5IC0gYWdhaW4gbm90IHJlYWxseSBjb21wYXJhYmxlIHdpdGggYSBjaHJvbmljIFNNSSBwb3B1bGF0aW9uIoQBCgp0ZXh0L3BsYWluEnZhbHNvIGxhdGVyIHRoZXJlIGFyZSBpbnRlcnZlbnRpb25zIGZvciBwZW9wbGUgd2l0aCBhbnhpZXR5IC0gYWdhaW4gbm90IHJlYWxseSBjb21wYXJhYmxlIHdpdGggYSBjaHJvbmljIFNNSSBwb3B1bGF0aW9uKiUiH0FOT05ZTU9VU18xMTYyNDk0NjMxNjI3MzkxODk2MTcoADgBMNqUjZ3PMjjalI2dzzJaDDVwY3Y5c283eXprdHICIAB4AJoBBggAEAAYAKoBeBJ2YWxzbyBsYXRlciB0aGVyZSBhcmUgaW50ZXJ2ZW50aW9ucyBmb3IgcGVvcGxlIHdpdGggYW54aWV0eSAtIGFnYWluIG5vdCByZWFsbHkgY29tcGFyYWJsZSB3aXRoIGEgY2hyb25pYyBTTUkgcG9wdWxhdGlvbrABALgBAEpSCgp0ZXh0L3BsYWluEkRmb2N1c2luZyBvbiBhIG1vZGlmaWVkIE1lZGl0ZXJyYW5lYW4gZGlldCBmb3IgcGVvcGxlIHdpdGggZGVwcmVzc2lvbloMajFqdmR0NnN0dnRqcgIgAHgAmgEGCAAQABgAqgH/AhL8AnJhaXNlcyB0aGUgcG9pbnQgLSBhcmUgdGhlc2Ugc3R1ZGllcyBvbiBkaWZmZXJlbnQgcGF0aWVudCBwb3B1bGF0aW9ucyBlZyBzb21lIHdpdGggU01JLCBvdGhlciBzdHVkaWVzIHdpdGggcGVvcGxlIGRlcHJlc3Npb24sIG90aGVycyB3aXRoIGEgbWl4ZWQgcG9wdWxhdGlvbiAtIGlmIHNvIGlzIGl0IGNvcnJlY3QgdG8gcHV0IHRoZW0gYWxsIHRvZ2V0aGVyIGluIHRoZXNlIGZpZ3VyZXMgb24gbWV0aG9kcywgb3V0Y29tZXMsIGV0Yz8gSSBmIEkgc2V0IHVwIGFuIGludGVydmVudGlvbiBzcGVjaWZpY2FsbHkgZm9yIGRlcHJlc3Npb24gaXQgd291bGQgbm90IGJlIHRoZSBzYW1lIGFzIGlmIEkgd2FzIHRhcmdldGluZ8KgYSBncm91cCB3aXRoIHNjaGl6b3BocmVuaWEusAEAuAEAGLTr+ZzPMiDalI2dzzIwAEIPa2l4LmJ3OGRkYmpnMzV6IqAFCgtBQUFCYzVPZC1sMBLuBAoLQUFBQmM1T2QtbDASC0FBQUJjNU9kLWwwGqoBCgl0ZXh0L2h0bWwSnAFNaWdodCBiZSBiZXR0ZXIgdG8gYXZvaWQgZWRpdG9yaWFsIGxhbmd1YWdlIGxpa2UgdGhpcyAtIGNvdWxkIGN1dCB0aGUgJiMzOTtJdCBpcyB3b3JyeWluZyYjMzk7IHBhcnQgYW5kIGp1bXAgc3RyYWlnaHQgaW50byAmIzM5O0Rlc3BpdGUgdGhlIGluY3JlYXNlLi4uJiMzOTsimwEKCnRleHQvcGxhaW4SjAFNaWdodCBiZSBiZXR0ZXIgdG8gYXZvaWQgZWRpdG9yaWFsIGxhbmd1YWdlIGxpa2UgdGhpcyAtIGNvdWxkIGN1dCB0aGUgJ0l0IGlzIHdvcnJ5aW5nJyBwYXJ0IGFuZCBqdW1wIHN0cmFpZ2h0IGludG8gJ0Rlc3BpdGUgdGhlIGluY3JlYXNlLi4uJyobIhUxMTY1MTAyNTU0MjY5MTAyMDg4MzEoADgAMJnnpL/LMjiZ56S/yzJKFgoKdGV4dC9wbGFpbhIId29ycnlpbmdaDGloYjRja2dwNjE5NHICIAB4AJoBBggAEAAYAKoBnwESnAFNaWdodCBiZSBiZXR0ZXIgdG8gYXZvaWQgZWRpdG9yaWFsIGxhbmd1YWdlIGxpa2UgdGhpcyAtIGNvdWxkIGN1dCB0aGUgJiMzOTtJdCBpcyB3b3JyeWluZyYjMzk7IHBhcnQgYW5kIGp1bXAgc3RyYWlnaHQgaW50byAmIzM5O0Rlc3BpdGUgdGhlIGluY3JlYXNlLi4uJiMzOTuwAQC4AQAYmeekv8syIJnnpL/LMjAAQhBraXguYXRwNmRodWw4OXU4ItcMCgtBQUFCYy1LMkFzYxKlDAoLQUFBQmMtSzJBc2MSC0FBQUJjLUsyQXNjGpUBCgl0ZXh0L2h0bWwShwFJIGRvbiYjMzk7dCB0aGluayB0aGUgYXZlcmFnZSByZWFkZXIgd2lsbCB3YWRlIHRocm91Z2jCoGFsbCB0aGlzIHRvIGdldCB0byB0aGUgYWN0dWFsIHVzZWZ1bCBwYXJ0IC0gdGhpcyBzZWN0aW9uIG5lZWRzIHRvIGJlIGF0IHRoZSBlbmQikgEKCnRleHQvcGxhaW4SgwFJIGRvbid0IHRoaW5rIHRoZSBhdmVyYWdlIHJlYWRlciB3aWxsIHdhZGUgdGhyb3VnaMKgYWxsIHRoaXMgdG8gZ2V0IHRvIHRoZSBhY3R1YWwgdXNlZnVsIHBhcnQgLSB0aGlzIHNlY3Rpb24gbmVlZHMgdG8gYmUgYXQgdGhlIGVuZColIh9BTk9OWU1PVVNfMTE2MjQ5NDYzMTYyNzM5MTg5NjE3KAA4ATCB9b+czzI4z6zhnM8yQucBCgtBQUFCYy1LMkFzZxILQUFBQmMtSzJBc2MaKAoJdGV4dC9odG1sEhtvciBldmVuIGJlIGEgc2VwYXJhdGUgcGFwZXIiKQoKdGV4dC9wbGFpbhIbb3IgZXZlbiBiZSBhIHNlcGFyYXRlIHBhcGVyKiUiH0FOT05ZTU9VU18xMTYyNDk0NjMxNjI3MzkxODk2MTcoADgBMMT0wZzPMjjE9MGczzJaDDRwamp1bG9sZG5mYXICIAB4AJoBBggAEAAYAKoBHRIbb3IgZXZlbiBiZSBhIHNlcGFyYXRlIHBhcGVysAEAuAEAQosFCgtBQUFCYy1LMkFzcxILQUFBQmMtSzJBc2MaswEKCXRleHQvaHRtbBKlAXdvdWxkIGJlIGJldHRlciBhcyAyIHBhcGVycz8gb25lIG9uIHRoZSBpbXBhY3Qgb2YgdGhlIExhbmNldCBDb21taXNzaW9uICh3aGljaCBkZWFsdCB3aXRoIGEgbG90IG1vcmUgdGhhbiBsaWZlc3R5bGUgaW50ZXJ2ZW50aW9ucykgYW5kIG9uZSBvbiBsaWZlc3R5bGUgaW50ZXJ2ZW50aW9ucyK0AQoKdGV4dC9wbGFpbhKlAXdvdWxkIGJlIGJldHRlciBhcyAyIHBhcGVycz8gb25lIG9uIHRoZSBpbXBhY3Qgb2YgdGhlIExhbmNldCBDb21taXNzaW9uICh3aGljaCBkZWFsdCB3aXRoIGEgbG90IG1vcmUgdGhhbiBsaWZlc3R5bGUgaW50ZXJ2ZW50aW9ucykgYW5kIG9uZSBvbiBsaWZlc3R5bGUgaW50ZXJ2ZW50aW9ucyolIh9BTk9OWU1PVVNfMTE2MjQ5NDYzMTYyNzM5MTg5NjE3KAA4ATDPrOGczzI4z6zhnM8yWgxueHMwa2toZGRwb2JyAiAAeACaAQYIABAAGACqAagBEqUBd291bGQgYmUgYmV0dGVyIGFzIDIgcGFwZXJzPyBvbmUgb24gdGhlIGltcGFjdCBvZiB0aGUgTGFuY2V0IENvbW1pc3Npb24gKHdoaWNoIGRlYWx0IHdpdGggYSBsb3QgbW9yZSB0aGFuIGxpZmVzdHlsZSBpbnRlcnZlbnRpb25zKSBhbmQgb25lIG9uIGxpZmVzdHlsZSBpbnRlcnZlbnRpb25zsAEAuAEASn4KCnRleHQvcGxhaW4ScFdoYXQgd2FzIHRoZSBJbXBhY3Qgb2YgdGhlIDIwMTkgTGFuY2V0IENvbW1pc3Npb24gaW4gdGhlIEZpZWxkIG9mIExpZmVzdHlsZSBJbnRlcnZlbnRpb25zIGluIE1lbnRhbCBIZWFsdGggQ2FyZT9aDDc0a2tubzI5MHN6bXICIAB4AJoBBggAEAAYAKoBigEShwFJIGRvbiYjMzk7dCB0aGluayB0aGUgYXZlcmFnZSByZWFkZXIgd2lsbCB3YWRlIHRocm91Z2jCoGFsbCB0aGlzIHRvIGdldCB0byB0aGUgYWN0dWFsIHVzZWZ1bCBwYXJ0IC0gdGhpcyBzZWN0aW9uIG5lZWRzIHRvIGJlIGF0IHRoZSBlbmSwAQC4AQAYgfW/nM8yIM+s4ZzPMjAAQhBraXguNWpmcjkxNGtkcTU2ItgICgtBQUFCYzVPZC1wQRKmCAoLQUFBQmM1T2QtcEESC0FBQUJjNU9kLXBBGrwCCgl0ZXh0L2h0bWwSrgJWYXBpbmcgaXMgYSB0cmlja3kgb25lLCBiZWNhdXNlIGl0JiMzOTtzIG9uZSBvZiB0aGUgbW9zdCBlZmZlY3RpdmUgc21va2luZyBjZXNzYXRpb24gdHJlYXRtZW50cyBhbmQgbWF5IGhlbHAgdG8gcHJldmVudCByZWxhcHNlICh0aGUganVyeSYjMzk7cyBvdXQgb24gdGhhdCkuIFNtb2tpbmcgaXMgYnkgZmFyIHRoZSBtb3JlIGhhcm1mdWwgYmVoYXZpb3VyLiBJJiMzOTtkIGJlIGluY2xpbmVkIG5vdCB0byBtZW50aW9uIGl0IGhlcmUgYXMgYSBzcGVjaWZpYyBsaWZlc3R5bGUgYmVoYXZpb3VyIHRoYXQgbmVlZHMgdGFyZ2V0aW5nLiKxAgoKdGV4dC9wbGFpbhKiAlZhcGluZyBpcyBhIHRyaWNreSBvbmUsIGJlY2F1c2UgaXQncyBvbmUgb2YgdGhlIG1vc3QgZWZmZWN0aXZlIHNtb2tpbmcgY2Vzc2F0aW9uIHRyZWF0bWVudHMgYW5kIG1heSBoZWxwIHRvIHByZXZlbnQgcmVsYXBzZSAodGhlIGp1cnkncyBvdXQgb24gdGhhdCkuIFNtb2tpbmcgaXMgYnkgZmFyIHRoZSBtb3JlIGhhcm1mdWwgYmVoYXZpb3VyLiBJJ2QgYmUgaW5jbGluZWQgbm90IHRvIG1lbnRpb24gaXQgaGVyZSBhcyBhIHNwZWNpZmljIGxpZmVzdHlsZSBiZWhhdmlvdXIgdGhhdCBuZWVkcyB0YXJnZXRpbmcuKhsiFTExNjUxMDI1NTQyNjkxMDIwODgzMSgAOAAwpfD1v8syOJW4+L/LMkoUCgp0ZXh0L3BsYWluEgZ2YXBpbmdaDDNjbzJvZmZ3dHh6cHICIAB4AJoBBggAEAAYAKoBsQISrgJWYXBpbmcgaXMgYSB0cmlja3kgb25lLCBiZWNhdXNlIGl0JiMzOTtzIG9uZSBvZiB0aGUgbW9zdCBlZmZlY3RpdmUgc21va2luZyBjZXNzYXRpb24gdHJlYXRtZW50cyBhbmQgbWF5IGhlbHAgdG8gcHJldmVudCByZWxhcHNlICh0aGUganVyeSYjMzk7cyBvdXQgb24gdGhhdCkuIFNtb2tpbmcgaXMgYnkgZmFyIHRoZSBtb3JlIGhhcm1mdWwgYmVoYXZpb3VyLiBJJiMzOTtkIGJlIGluY2xpbmVkIG5vdCB0byBtZW50aW9uIGl0IGhlcmUgYXMgYSBzcGVjaWZpYyBsaWZlc3R5bGUgYmVoYXZpb3VyIHRoYXQgbmVlZHMgdGFyZ2V0aW5nLrABALgBABil8PW/yzIglbj4v8syMABCEGtpeC5haG0zdTZ0Z2J0M2QipAMKC0FBQUJkVzNTdGIwEvMCCgtBQUFCZFczU3RiMBILQUFBQmRXM1N0YjAaWgoJdGV4dC9odG1sEk1JIHdvbmRlciBpZiB0aGUgd29yZHMgS2V5IFN1Y2Nlc3MgRmFjdG9ycyBjb3VsZCBnbyBhYm92ZSB0aGUgeWVsbG93IGVsbGlwc2VzLiJbCgp0ZXh0L3BsYWluEk1JIHdvbmRlciBpZiB0aGUgd29yZHMgS2V5IFN1Y2Nlc3MgRmFjdG9ycyBjb3VsZCBnbyBhYm92ZSB0aGUgeWVsbG93IGVsbGlwc2VzLiobIhUxMTY1OTI3MjgzNjIzOTA1NzkyODUoADgAMMWlm+XOMjjFpZvlzjJaDDNzb2llM205aXBjMHICIAB4AJoBBggAEAAYAKoBTxJNSSB3b25kZXIgaWYgdGhlIHdvcmRzIEtleSBTdWNjZXNzIEZhY3RvcnMgY291bGQgZ28gYWJvdmUgdGhlIHllbGxvdyBlbGxpcHNlcy6wAQC4AQAYxaWb5c4yIMWlm+XOMjAAQg9raXgudHI2eDBsdjF1MWgi1QIKC0FBQUJidkE2MGRBEqMCCgtBQUFCYnZBNjBkQRILQUFBQmJ2QTYwZEEaKgoJdGV4dC9odG1sEh1HcmVhdCBzdHVmZiwgdGhpcyBpcyBhd2Vzb21lLiIrCgp0ZXh0L3BsYWluEh1HcmVhdCBzdHVmZiwgdGhpcyBpcyBhd2Vzb21lLiobIhUxMTc5NjA0NTc4MzM1NDQxNjg1NzcoADgAMJSE26PLMjinn+HdzTJKDwoKdGV4dC9wbGFpbhIBMVoMcW42aGhsajQwZmFzcgIgAHgAmgEGCAAQABgAqgEfEh1HcmVhdCBzdHVmZiwgdGhpcyBpcyBhd2Vzb21lLrABALgBAMIBLBoqChsiFTEwOTUzNDQ2ODg2NjEzOTc1NDI5MSgAOAASBPCfkq8Yp5/h3c0yGJSE26PLMiCnn+HdzTIwAEIQa2l4LjkwaWgyeGFxajBrcyKNBgoLQUFBQmMtVXlZM3MS2wUKC0FBQUJjLVV5WTNzEgtBQUFCYy1VeVkzcxqhAQoJdGV4dC9odG1sEpMBSSB0aGluayBQYXJ0IDEgc2hvdWxkIGNvbWUgYXQgdGhlIGVuZCwgaXRzIG9mIGxpdHRsZSBpbnRlcmVzdCB0byBhbnlvbmUgZXhjZXB0IGF1dGhvcnMgb2YgdGhlIGNvbW1pc3Npb24uIFJlYWRlcnMgd2lsbCB3YW50IHRvIGtub3cgYWJvdXQgUGFydHMgMi01IqIBCgp0ZXh0L3BsYWluEpMBSSB0aGluayBQYXJ0IDEgc2hvdWxkIGNvbWUgYXQgdGhlIGVuZCwgaXRzIG9mIGxpdHRsZSBpbnRlcmVzdCB0byBhbnlvbmUgZXhjZXB0IGF1dGhvcnMgb2YgdGhlIGNvbW1pc3Npb24uIFJlYWRlcnMgd2lsbCB3YW50IHRvIGtub3cgYWJvdXQgUGFydHMgMi01KiUiH0FOT05ZTU9VU18xMTYyNDk0NjMxNjI3MzkxODk2MTcoADgBMPH+x5jPMjjx/seYzzJKgwEKCnRleHQvcGxhaW4SdVBhcnQgMS4gV2hhdCBoYXMgYmVlbiB0aGUgaW1wYWN0IG9mIHRoZSAyMDE5IENvbW1pc3Npb24gb24gdGhlIGZpZWxkIG9mIGxpZmVzdHlsZSBpbnRlcnZlbnRpb25zIGluIG1lbnRhbCBoZWFsdGhjYXJlP1oMaWV4Z2JwYjJnNTFhcgIgAHgAmgEGCAAQABgAqgGWARKTAUkgdGhpbmsgUGFydCAxIHNob3VsZCBjb21lIGF0IHRoZSBlbmQsIGl0cyBvZiBsaXR0bGUgaW50ZXJlc3QgdG8gYW55b25lIGV4Y2VwdCBhdXRob3JzIG9mIHRoZSBjb21taXNzaW9uLiBSZWFkZXJzIHdpbGwgd2FudCB0byBrbm93IGFib3V0IFBhcnRzIDItNbABALgBABjx/seYzzIg8f7HmM8yMABCEGtpeC5manNjb3lxem96bjQiywUKC0FBQUJjNU9kLWxFEpkFCgtBQUFCYzVPZC1sRRILQUFBQmM1T2QtbEUaYgoJdGV4dC9odG1sElVOb3Qgc3VyZSB0aGlzIG5lZWRzIHRoZSBxdW90YXRpb24gbWFya3MgaGVyZSAoSSYjMzk7ZCBrZWVwIHRoZW0gaW4gdGhlIG5leHQgc2VudGVuY2UpIl8KCnRleHQvcGxhaW4SUU5vdCBzdXJlIHRoaXMgbmVlZHMgdGhlIHF1b3RhdGlvbiBtYXJrcyBoZXJlIChJJ2Qga2VlcCB0aGVtIGluIHRoZSBuZXh0IHNlbnRlbmNlKSobIhUxMTY1MTAyNTU0MjY5MTAyMDg4MzEoADgAMNCuhb/LMjjf9O2XzzJC9gEKC0FBQUJjLVV5WTNJEgtBQUFCYzVPZC1sRRotCgl0ZXh0L2h0bWwSIGRpdGNoIHRoZW0gaW4gYm90aCAtIHVubmVjZXNzYXJ5Ii4KCnRleHQvcGxhaW4SIGRpdGNoIHRoZW0gaW4gYm90aCAtIHVubmVjZXNzYXJ5KiUiH0FOT05ZTU9VU18xMTYyNDk0NjMxNjI3MzkxODk2MTcoADgBMN/07ZfPMjjf9O2XzzJaDHM4cXhqOThkd2Z1dHICIAB4AJoBBggAEAAYAKoBIhIgZGl0Y2ggdGhlbSBpbiBib3RoIC0gdW5uZWNlc3NhcnmwAQC4AQBKFwoKdGV4dC9wbGFpbhIJ4oCYaG934oCZWgxteTRrYXZjOWJ2cThyAiAAeACaAQYIABAAGACqAVcSVU5vdCBzdXJlIHRoaXMgbmVlZHMgdGhlIHF1b3RhdGlvbiBtYXJrcyBoZXJlIChJJiMzOTtkIGtlZXAgdGhlbSBpbiB0aGUgbmV4dCBzZW50ZW5jZSmwAQC4AQAY0K6Fv8syIN/07ZfPMjAAQhBraXguaHJkamZwbTU5M2R4IpICCgtBQUFCZFczU3RpTRLcAQoLQUFBQmRXM1N0aU0SC0FBQUJkVzNTdGlNGg0KCXRleHQvaHRtbBIAIg4KCnRleHQvcGxhaW4SACobIhUxMTY1OTI3MjgzNjIzOTA1NzkyODUoADgAMNW64ebOMji8w+HmzjJKPAokYXBwbGljYXRpb24vdm5kLmdvb2dsZS1hcHBzLmRvY3MubWRzGhTC19rkAQ4aDAoICgJvZhABGAAQAVoMeTVnejB1OWlld3E2cgIgAHgAggEUc3VnZ2VzdC5xMjh1azg1N2Vwd2maAQYIABAAGACwAQC4AQAY1brh5s4yILzD4ebOMjAAQhRzdWdnZXN0LnEyOHVrODU3ZXB3aSKeBAoLQUFBQmRZNGUtdW8S7QMKC0FBQUJkWTRlLXVvEgtBQUFCZFk0ZS11bxp7Cgl0ZXh0L2h0bWwSbmFzIHRoaXMgaXMgdGhlIG92ZXJhbGwgc3VtbWFyeSwgcmF0aGVyIHRoYW4gdGhlIHN1bW1hcnkgZm9yIHNlY3Rpb24gNSwgc2hvdWxkIHRoZSBudW1iZXJpbmcvIGhlYWRpbmcgwqBjaGFuZ2U/InwKCnRleHQvcGxhaW4SbmFzIHRoaXMgaXMgdGhlIG92ZXJhbGwgc3VtbWFyeSwgcmF0aGVyIHRoYW4gdGhlIHN1bW1hcnkgZm9yIHNlY3Rpb24gNSwgc2hvdWxkIHRoZSBudW1iZXJpbmcvIGhlYWRpbmcgwqBjaGFuZ2U/KhsiFTEwOTUzNDQ2ODg2NjEzOTc1NDI5MSgAOAAwmd763s0yOIyl/N7NMkoVCgp0ZXh0L3BsYWluEgdTdW1tYXJ5Wgxlc3k4ODd0dXk0bm9yAiAAeACaAQYIABAAGACqAXASbmFzIHRoaXMgaXMgdGhlIG92ZXJhbGwgc3VtbWFyeSwgcmF0aGVyIHRoYW4gdGhlIHN1bW1hcnkgZm9yIHNlY3Rpb24gNSwgc2hvdWxkIHRoZSBudW1iZXJpbmcvIGhlYWRpbmcgwqBjaGFuZ2U/sAEAuAEAGJne+t7NMiCMpfzezTIwAEIPa2l4LnNxeHdvdzgxa2I4IogDCgtBQUFCYy1VeVkzaxLWAgoLQUFBQmMtVXlZM2sSC0FBQUJjLVV5WTNrGiUKCXRleHQvaHRtbBIYbm90IHN1cmUgd2hhdCB0aGlzIG1lYW5zIiYKCnRleHQvcGxhaW4SGG5vdCBzdXJlIHdoYXQgdGhpcyBtZWFucyolIh9BTk9OWU1PVVNfMTE2MjQ5NDYzMTYyNzM5MTg5NjE3KAA4ATDX1f6XzzI419X+l88ySnYKCnRleHQvcGxhaW4SaFN5bmNocm9ub3VzIGFuZCBhLXN5bmNocm9ub3VzIG1lZXRpbmdzIChkdWUgdG8gdGltZSB6b25lcykgd2VyZSBjYXJyaWVkIG91dCBhcyBhIHByaW9yaXRpc2F0aW9uIGV4ZXJjaXNlWgwxazh2MTNuNGZ6Nm1yAiAAeACaAQYIABAAGACqARoSGG5vdCBzdXJlIHdoYXQgdGhpcyBtZWFuc7ABALgBABjX1f6XzzIg19X+l88yMABCEGtpeC5lbzM5MGloejVkYXAyCGguZ2pkZ3hzMgppZC4zMGowemxsOABqJQoUc3VnZ2VzdC55Z2p6cmN4b3F0enkSDVNhcmFoIEphY2tzb25qJQoUc3VnZ2VzdC5tcTV1d3Q3OHdremoSDVNhcmFoIEphY2tzb25qJQoUc3VnZ2VzdC42dGNhdHpla3lxaTYSDVNhcmFoIEphY2tzb25qKgoTc3VnZ2VzdC5lenhnZmNkbW8xMxITTWFyeSBMb3UgQ2hhdHRlcnRvbmolChRzdWdnZXN0LjZhNGwxbXo1MTI2MhINU2FyYWggSmFja3NvbmolChRzdWdnZXN0LjlqbXJoMnVsNDBqeRINU2FyYWggSmFja3NvbmolChRzdWdnZXN0LnhwaDczdXBxejAzZhINU2FyYWggSmFja3NvbmolChRzdWdnZXN0LjNieGlvZmxjNGpucxINU2FyYWggSmFja3NvbmolChRzdWdnZXN0LmlxbTF5cXVldXhsbBINU2FyYWggSmFja3NvbmolChRzdWdnZXN0LmI3ZWNhZnM0bnpvdxINU2FyYWggSmFja3NvbmolChRzdWdnZXN0LnZiZjVxdHd1NTVtZxINTmFqbWEgU2lkZGlxaWorChRzdWdnZXN0LmV4Y3d2MG92dzk3aRITTWFyeSBMb3UgQ2hhdHRlcnRvbmorChRzdWdnZXN0LmxwcTl5ZDJuZHo4MBITTWFyeSBMb3UgQ2hhdHRlcnRvbmoqChNzdWdnZXN0Lndvczhleno1cWI3EhNNYXJ5IExvdSBDaGF0dGVydG9uaisKFHN1Z2dlc3QucTI4dWs4NTdlcHdpEhNNYXJ5IExvdSBDaGF0dGVydG9uciExTFEtMHA1OFp0RHNkVDNac3lnZjBBVFFYZFdaR2M3M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DDF78C-5BDB-B44A-BAFF-A3BEDBB13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16721</Words>
  <Characters>95312</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Teasdale</dc:creator>
  <cp:keywords/>
  <cp:lastModifiedBy>Tanya Palmer</cp:lastModifiedBy>
  <cp:revision>2</cp:revision>
  <cp:lastPrinted>2025-03-13T08:22:00Z</cp:lastPrinted>
  <dcterms:created xsi:type="dcterms:W3CDTF">2025-09-08T10:16:00Z</dcterms:created>
  <dcterms:modified xsi:type="dcterms:W3CDTF">2025-09-08T10:16:00Z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0x010100E5FF19CD7D96F4429B6456744D200496</vt:lpwstr>
  </property>
</Properties>
</file>