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07D6" w14:textId="002A916B" w:rsidR="009F6F59" w:rsidRDefault="0072087E" w:rsidP="00CC299A">
      <w:pPr>
        <w:spacing w:line="480" w:lineRule="auto"/>
        <w:rPr>
          <w:rFonts w:cs="Times New Roman"/>
          <w:szCs w:val="20"/>
        </w:rPr>
      </w:pPr>
      <w:r w:rsidRPr="0072087E">
        <w:rPr>
          <w:rFonts w:cs="Times New Roman"/>
          <w:b/>
          <w:bCs/>
          <w:szCs w:val="20"/>
        </w:rPr>
        <w:t>Title</w:t>
      </w:r>
      <w:r>
        <w:rPr>
          <w:rFonts w:cs="Times New Roman"/>
          <w:szCs w:val="20"/>
        </w:rPr>
        <w:t xml:space="preserve"> </w:t>
      </w:r>
      <w:r w:rsidR="0034085D" w:rsidRPr="0034085D">
        <w:rPr>
          <w:rFonts w:cs="Times New Roman"/>
          <w:szCs w:val="20"/>
        </w:rPr>
        <w:t>How can we help people with long-term health conditions understand and engage in physical activity from healthcare to community settings? Perspectives of patients, carers and professionals.</w:t>
      </w:r>
    </w:p>
    <w:p w14:paraId="3F1A0AE3" w14:textId="4714C193" w:rsidR="0036797F" w:rsidRPr="006C4922" w:rsidRDefault="0036797F" w:rsidP="00CC299A">
      <w:pPr>
        <w:spacing w:line="480" w:lineRule="auto"/>
        <w:rPr>
          <w:rFonts w:cs="Times New Roman"/>
          <w:szCs w:val="20"/>
        </w:rPr>
      </w:pPr>
      <w:r>
        <w:rPr>
          <w:rFonts w:cs="Times New Roman"/>
          <w:b/>
          <w:bCs/>
          <w:szCs w:val="20"/>
        </w:rPr>
        <w:t xml:space="preserve">Running title </w:t>
      </w:r>
      <w:r>
        <w:rPr>
          <w:rFonts w:cs="Times New Roman"/>
          <w:szCs w:val="20"/>
        </w:rPr>
        <w:t>Active pathways for long-term conditions</w:t>
      </w:r>
    </w:p>
    <w:p w14:paraId="13373EAE" w14:textId="4AD31259" w:rsidR="0036797F" w:rsidRPr="00151F0D" w:rsidRDefault="0036797F" w:rsidP="00CC299A">
      <w:pPr>
        <w:spacing w:line="480" w:lineRule="auto"/>
        <w:rPr>
          <w:rFonts w:cs="Times New Roman"/>
          <w:szCs w:val="20"/>
        </w:rPr>
      </w:pPr>
      <w:r w:rsidRPr="00151F0D">
        <w:rPr>
          <w:rFonts w:cs="Times New Roman"/>
          <w:szCs w:val="20"/>
        </w:rPr>
        <w:t>James P. Gavin</w:t>
      </w:r>
      <w:r w:rsidRPr="00151F0D">
        <w:rPr>
          <w:rFonts w:cs="Times New Roman"/>
          <w:szCs w:val="20"/>
          <w:vertAlign w:val="superscript"/>
        </w:rPr>
        <w:t>1*</w:t>
      </w:r>
      <w:r w:rsidR="0091058C">
        <w:rPr>
          <w:rFonts w:cs="Times New Roman"/>
          <w:szCs w:val="20"/>
          <w:vertAlign w:val="superscript"/>
        </w:rPr>
        <w:t xml:space="preserve"> </w:t>
      </w:r>
      <w:r>
        <w:rPr>
          <w:rFonts w:cs="Times New Roman"/>
          <w:szCs w:val="20"/>
        </w:rPr>
        <w:t>Xylo Chiu</w:t>
      </w:r>
      <w:r w:rsidRPr="00151F0D">
        <w:rPr>
          <w:rFonts w:cs="Times New Roman"/>
          <w:szCs w:val="20"/>
          <w:vertAlign w:val="superscript"/>
        </w:rPr>
        <w:t>1</w:t>
      </w:r>
      <w:r w:rsidR="0091058C">
        <w:rPr>
          <w:rFonts w:cs="Times New Roman"/>
          <w:szCs w:val="20"/>
          <w:vertAlign w:val="superscript"/>
        </w:rPr>
        <w:t xml:space="preserve"> </w:t>
      </w:r>
      <w:r w:rsidRPr="00151F0D">
        <w:rPr>
          <w:rFonts w:cs="Times New Roman"/>
          <w:szCs w:val="20"/>
        </w:rPr>
        <w:t>Luisa Holt</w:t>
      </w:r>
      <w:r w:rsidRPr="00151F0D">
        <w:rPr>
          <w:rFonts w:cs="Times New Roman"/>
          <w:szCs w:val="20"/>
          <w:vertAlign w:val="superscript"/>
        </w:rPr>
        <w:t>1</w:t>
      </w:r>
      <w:r>
        <w:rPr>
          <w:rFonts w:cs="Times New Roman"/>
          <w:szCs w:val="20"/>
          <w:vertAlign w:val="superscript"/>
        </w:rPr>
        <w:t>,2</w:t>
      </w:r>
      <w:r w:rsidR="0091058C">
        <w:rPr>
          <w:rFonts w:cs="Times New Roman"/>
          <w:szCs w:val="20"/>
          <w:vertAlign w:val="superscript"/>
        </w:rPr>
        <w:t xml:space="preserve"> </w:t>
      </w:r>
      <w:r>
        <w:rPr>
          <w:rFonts w:cs="Times New Roman"/>
          <w:szCs w:val="20"/>
        </w:rPr>
        <w:t>Charlotte Dando</w:t>
      </w:r>
      <w:r w:rsidRPr="00151F0D">
        <w:rPr>
          <w:rFonts w:cs="Times New Roman"/>
          <w:szCs w:val="20"/>
          <w:vertAlign w:val="superscript"/>
        </w:rPr>
        <w:t>1</w:t>
      </w:r>
      <w:r w:rsidR="0091058C">
        <w:rPr>
          <w:rFonts w:cs="Times New Roman"/>
          <w:szCs w:val="20"/>
          <w:vertAlign w:val="superscript"/>
        </w:rPr>
        <w:t xml:space="preserve"> </w:t>
      </w:r>
      <w:r w:rsidRPr="00151F0D">
        <w:rPr>
          <w:rFonts w:cs="Times New Roman"/>
          <w:szCs w:val="20"/>
        </w:rPr>
        <w:t>Suzanne McDonough</w:t>
      </w:r>
      <w:r w:rsidRPr="00151F0D">
        <w:rPr>
          <w:rFonts w:cs="Times New Roman"/>
          <w:szCs w:val="20"/>
          <w:vertAlign w:val="superscript"/>
        </w:rPr>
        <w:t>1,</w:t>
      </w:r>
      <w:r>
        <w:rPr>
          <w:rFonts w:cs="Times New Roman"/>
          <w:szCs w:val="20"/>
          <w:vertAlign w:val="superscript"/>
        </w:rPr>
        <w:t>3</w:t>
      </w:r>
    </w:p>
    <w:p w14:paraId="5D72EED4" w14:textId="77777777" w:rsidR="0036797F" w:rsidRPr="00151F0D" w:rsidRDefault="0036797F" w:rsidP="00CC299A">
      <w:pPr>
        <w:spacing w:line="480" w:lineRule="auto"/>
        <w:rPr>
          <w:rFonts w:cs="Times New Roman"/>
          <w:iCs/>
          <w:szCs w:val="20"/>
        </w:rPr>
      </w:pPr>
      <w:r w:rsidRPr="00151F0D">
        <w:rPr>
          <w:rFonts w:cs="Times New Roman"/>
          <w:szCs w:val="20"/>
          <w:vertAlign w:val="superscript"/>
        </w:rPr>
        <w:t xml:space="preserve">1 </w:t>
      </w:r>
      <w:r w:rsidRPr="00151F0D">
        <w:rPr>
          <w:rFonts w:cs="Times New Roman"/>
          <w:iCs/>
          <w:szCs w:val="20"/>
        </w:rPr>
        <w:t>School of Health Sciences, University of Southampton, Southampton, UK</w:t>
      </w:r>
    </w:p>
    <w:p w14:paraId="1D41250B" w14:textId="77777777" w:rsidR="0036797F" w:rsidRPr="00151F0D" w:rsidRDefault="0036797F" w:rsidP="00CC299A">
      <w:pPr>
        <w:spacing w:line="480" w:lineRule="auto"/>
        <w:rPr>
          <w:rFonts w:cs="Times New Roman"/>
          <w:iCs/>
          <w:szCs w:val="20"/>
        </w:rPr>
      </w:pPr>
      <w:r w:rsidRPr="00151F0D">
        <w:rPr>
          <w:rFonts w:cs="Times New Roman"/>
          <w:szCs w:val="20"/>
          <w:vertAlign w:val="superscript"/>
        </w:rPr>
        <w:t xml:space="preserve">2 </w:t>
      </w:r>
      <w:r w:rsidRPr="00094151">
        <w:rPr>
          <w:rFonts w:cs="Times New Roman"/>
          <w:szCs w:val="20"/>
        </w:rPr>
        <w:t>Faculty of Medicine, University of Southampton, Southampton, UK</w:t>
      </w:r>
    </w:p>
    <w:p w14:paraId="6DE215E4" w14:textId="0E03D3BC" w:rsidR="0036797F" w:rsidRPr="00F33276" w:rsidRDefault="0036797F" w:rsidP="00F33276">
      <w:pPr>
        <w:spacing w:line="480" w:lineRule="auto"/>
        <w:rPr>
          <w:rFonts w:cs="Times New Roman"/>
          <w:iCs/>
          <w:szCs w:val="20"/>
        </w:rPr>
      </w:pPr>
      <w:r w:rsidRPr="00151F0D">
        <w:rPr>
          <w:rFonts w:cs="Times New Roman"/>
          <w:szCs w:val="20"/>
          <w:vertAlign w:val="superscript"/>
        </w:rPr>
        <w:t xml:space="preserve">3 </w:t>
      </w:r>
      <w:r w:rsidRPr="00151F0D">
        <w:rPr>
          <w:rFonts w:cs="Times New Roman"/>
          <w:iCs/>
          <w:szCs w:val="20"/>
        </w:rPr>
        <w:t>University of Medicine and Health Sciences, Royal College of Surgeons in Ireland SI, Ireland</w:t>
      </w:r>
      <w:r>
        <w:rPr>
          <w:rFonts w:cs="Times New Roman"/>
          <w:b/>
          <w:bCs/>
          <w:szCs w:val="20"/>
        </w:rPr>
        <w:br w:type="page"/>
      </w:r>
    </w:p>
    <w:p w14:paraId="156EC4B1" w14:textId="4F0B8DFB" w:rsidR="0036797F" w:rsidRPr="009A3EE7" w:rsidRDefault="0036797F" w:rsidP="00CC299A">
      <w:pPr>
        <w:spacing w:line="480" w:lineRule="auto"/>
        <w:rPr>
          <w:rStyle w:val="Hyperlink"/>
          <w:rFonts w:cs="Times New Roman"/>
          <w:b/>
          <w:bCs/>
          <w:color w:val="FF0000"/>
          <w:szCs w:val="20"/>
        </w:rPr>
      </w:pPr>
      <w:r w:rsidRPr="0036797F">
        <w:rPr>
          <w:rFonts w:ascii="Arial" w:hAnsi="Arial" w:cs="Arial"/>
        </w:rPr>
        <w:lastRenderedPageBreak/>
        <w:t>​</w:t>
      </w:r>
      <w:r>
        <w:rPr>
          <w:rStyle w:val="Hyperlink"/>
          <w:rFonts w:cs="Times New Roman"/>
          <w:b/>
          <w:bCs/>
          <w:color w:val="auto"/>
          <w:szCs w:val="20"/>
        </w:rPr>
        <w:t xml:space="preserve">Abstract </w:t>
      </w:r>
      <w:r w:rsidRPr="00AD6F5C">
        <w:rPr>
          <w:rFonts w:cs="Times New Roman"/>
          <w:szCs w:val="20"/>
          <w:u w:val="single"/>
        </w:rPr>
        <w:t xml:space="preserve">(up to </w:t>
      </w:r>
      <w:r>
        <w:rPr>
          <w:rFonts w:cs="Times New Roman"/>
          <w:szCs w:val="20"/>
          <w:u w:val="single"/>
        </w:rPr>
        <w:t>35</w:t>
      </w:r>
      <w:r w:rsidRPr="00AD6F5C">
        <w:rPr>
          <w:rFonts w:cs="Times New Roman"/>
          <w:szCs w:val="20"/>
          <w:u w:val="single"/>
        </w:rPr>
        <w:t>0 words)</w:t>
      </w:r>
      <w:r w:rsidR="009A3EE7">
        <w:rPr>
          <w:rFonts w:cs="Times New Roman"/>
          <w:szCs w:val="20"/>
          <w:u w:val="single"/>
        </w:rPr>
        <w:t xml:space="preserve"> </w:t>
      </w:r>
      <w:r w:rsidR="009B6EBD" w:rsidRPr="009B6EBD">
        <w:rPr>
          <w:rFonts w:cs="Times New Roman"/>
          <w:color w:val="FF0000"/>
          <w:szCs w:val="20"/>
          <w:u w:val="single"/>
        </w:rPr>
        <w:t>351</w:t>
      </w:r>
      <w:r w:rsidR="009A3EE7" w:rsidRPr="009B6EBD">
        <w:rPr>
          <w:rFonts w:cs="Times New Roman"/>
          <w:color w:val="FF0000"/>
          <w:szCs w:val="20"/>
          <w:u w:val="single"/>
        </w:rPr>
        <w:t xml:space="preserve"> </w:t>
      </w:r>
      <w:r w:rsidR="009A3EE7" w:rsidRPr="009A3EE7">
        <w:rPr>
          <w:rFonts w:cs="Times New Roman"/>
          <w:color w:val="FF0000"/>
          <w:szCs w:val="20"/>
          <w:u w:val="single"/>
        </w:rPr>
        <w:t>words</w:t>
      </w:r>
    </w:p>
    <w:p w14:paraId="396D7E9D" w14:textId="430ADCC7" w:rsidR="009F55CE" w:rsidRDefault="0036797F" w:rsidP="009F55CE">
      <w:pPr>
        <w:spacing w:line="480" w:lineRule="auto"/>
      </w:pPr>
      <w:r w:rsidRPr="00DB7FE0">
        <w:rPr>
          <w:rStyle w:val="Hyperlink"/>
          <w:rFonts w:cs="Times New Roman"/>
          <w:b/>
          <w:bCs/>
          <w:color w:val="auto"/>
          <w:szCs w:val="20"/>
          <w:u w:val="none"/>
        </w:rPr>
        <w:t>Purpose</w:t>
      </w:r>
      <w:r w:rsidR="00EB6114" w:rsidRPr="00DB7FE0">
        <w:rPr>
          <w:rStyle w:val="Hyperlink"/>
          <w:rFonts w:cs="Times New Roman"/>
          <w:b/>
          <w:bCs/>
          <w:color w:val="auto"/>
          <w:szCs w:val="20"/>
          <w:u w:val="none"/>
        </w:rPr>
        <w:t>:</w:t>
      </w:r>
      <w:r w:rsidR="009F55CE">
        <w:t xml:space="preserve"> Physical activity (PA) is fundamental in managing long-term health conditions (LTCs), yet maintaining activity in day-to-day life remains a major public health challenge. Integrated pathways between primary care and community services are becoming sustainable solutions to support PA maintenance into community living for people with LTCs.</w:t>
      </w:r>
    </w:p>
    <w:p w14:paraId="5BB7D3D5" w14:textId="05D5631D" w:rsidR="00D517EF" w:rsidRDefault="009F55CE" w:rsidP="009F55CE">
      <w:pPr>
        <w:spacing w:line="480" w:lineRule="auto"/>
        <w:rPr>
          <w:rStyle w:val="Hyperlink"/>
          <w:rFonts w:cs="Times New Roman"/>
          <w:color w:val="auto"/>
          <w:szCs w:val="20"/>
          <w:u w:val="none"/>
        </w:rPr>
      </w:pPr>
      <w:r>
        <w:t>We aimed to understand</w:t>
      </w:r>
      <w:r w:rsidR="00660D54">
        <w:t xml:space="preserve"> </w:t>
      </w:r>
      <w:r>
        <w:t>the needs and preferences of people with LTCs, their caregivers, and multi-sectoral professionals, regarding the development of an integrated pathway to maintain PA. This included barriers and facilitators to implementing a PA pathway for people with LTCs in the current UK-context.</w:t>
      </w:r>
    </w:p>
    <w:p w14:paraId="50F38DA3" w14:textId="54FFDED9" w:rsidR="00AB0E13" w:rsidRDefault="0036797F" w:rsidP="00AB0E13">
      <w:pPr>
        <w:spacing w:line="480" w:lineRule="auto"/>
        <w:jc w:val="both"/>
        <w:rPr>
          <w:rStyle w:val="Hyperlink"/>
          <w:rFonts w:cs="Times New Roman"/>
          <w:color w:val="auto"/>
          <w:szCs w:val="20"/>
          <w:u w:val="none"/>
        </w:rPr>
      </w:pPr>
      <w:r w:rsidRPr="00DB7FE0">
        <w:rPr>
          <w:rStyle w:val="Hyperlink"/>
          <w:rFonts w:cs="Times New Roman"/>
          <w:b/>
          <w:bCs/>
          <w:color w:val="auto"/>
          <w:szCs w:val="20"/>
          <w:u w:val="none"/>
        </w:rPr>
        <w:t>Methods:</w:t>
      </w:r>
      <w:r w:rsidR="00AB0E13">
        <w:rPr>
          <w:rStyle w:val="Hyperlink"/>
          <w:rFonts w:cs="Times New Roman"/>
          <w:color w:val="auto"/>
          <w:szCs w:val="20"/>
          <w:u w:val="none"/>
        </w:rPr>
        <w:t xml:space="preserve"> </w:t>
      </w:r>
      <w:r w:rsidR="009F55CE" w:rsidRPr="009F55CE">
        <w:rPr>
          <w:rStyle w:val="Hyperlink"/>
          <w:rFonts w:cs="Times New Roman"/>
          <w:color w:val="auto"/>
          <w:szCs w:val="20"/>
          <w:u w:val="none"/>
        </w:rPr>
        <w:t>We adopted a World Café approach to understand the needs of LTC public, healthcare professionals, and community professionals, and begin co-designing an integrated PA pathway in southern England, UK. Four focus groups, involving people with LTCs (n=21; aged 39-82 yrs; July-August 2024), were complemented by 19 multi-sectoral professional (aged 26-66 yrs; July-November 2024) and six carer interviews (aged 20-78 yrs; November 2024-February 2025). Thematic analysis was used to interpret codes inductively without pre-defined domains, and the Capability, Opportunity, Motivation, Behaviour (COM-B) model used to frame the findings.</w:t>
      </w:r>
    </w:p>
    <w:p w14:paraId="7173FB5B" w14:textId="40369EC2" w:rsidR="008B38E9" w:rsidRDefault="0036797F" w:rsidP="00D04B6A">
      <w:pPr>
        <w:spacing w:line="480" w:lineRule="auto"/>
      </w:pPr>
      <w:r w:rsidRPr="001B5BD0">
        <w:rPr>
          <w:rStyle w:val="Hyperlink"/>
          <w:rFonts w:cs="Times New Roman"/>
          <w:b/>
          <w:bCs/>
          <w:color w:val="auto"/>
          <w:szCs w:val="20"/>
          <w:u w:val="none"/>
        </w:rPr>
        <w:t>Results:</w:t>
      </w:r>
      <w:r w:rsidRPr="001B5BD0">
        <w:t xml:space="preserve"> </w:t>
      </w:r>
      <w:r w:rsidR="009B6EBD" w:rsidRPr="009B6EBD">
        <w:t xml:space="preserve">Pain, fatigue and managing comorbidities limited LTC participant’s access to PA, whereas caregivers faced time and financial barriers. Primary care and community centres were deemed accessible and reliable locations to advertise local opportunities, but lacked current, LTC-appropriate activities. Local authority funding cuts limited professionals collaborating with other organisations. Community navigators (e.g., health coaches) </w:t>
      </w:r>
      <w:r w:rsidR="009F55CE">
        <w:t>are</w:t>
      </w:r>
      <w:r w:rsidR="009B6EBD" w:rsidRPr="009B6EBD">
        <w:t xml:space="preserve"> emerging a</w:t>
      </w:r>
      <w:r w:rsidR="009F55CE">
        <w:t>s</w:t>
      </w:r>
      <w:r w:rsidR="009B6EBD" w:rsidRPr="009B6EBD">
        <w:t xml:space="preserve"> trusted ‘intermediaries’ between primary care and community services, to support PA maintenance as a public health approach. A centralised digital hub interlinking healthcare, health coaches and community organisations was recommended to provide ongoing support for LTC public, via personalised and appropriate signposting/referral.</w:t>
      </w:r>
      <w:r w:rsidR="0008716D">
        <w:t xml:space="preserve"> </w:t>
      </w:r>
    </w:p>
    <w:p w14:paraId="13F4192C" w14:textId="3DD67981" w:rsidR="000F55A8" w:rsidRDefault="0036797F" w:rsidP="00CB15BB">
      <w:pPr>
        <w:spacing w:line="480" w:lineRule="auto"/>
      </w:pPr>
      <w:r w:rsidRPr="00D04B6A">
        <w:rPr>
          <w:rStyle w:val="Hyperlink"/>
          <w:rFonts w:cs="Times New Roman"/>
          <w:b/>
          <w:bCs/>
          <w:color w:val="auto"/>
          <w:szCs w:val="20"/>
          <w:u w:val="none"/>
        </w:rPr>
        <w:lastRenderedPageBreak/>
        <w:t>Conclusions:</w:t>
      </w:r>
      <w:r w:rsidRPr="0036797F">
        <w:rPr>
          <w:rStyle w:val="Hyperlink"/>
          <w:rFonts w:cs="Times New Roman"/>
          <w:i/>
          <w:iCs/>
          <w:color w:val="auto"/>
          <w:szCs w:val="20"/>
          <w:u w:val="none"/>
        </w:rPr>
        <w:t xml:space="preserve"> </w:t>
      </w:r>
      <w:r w:rsidR="009B6EBD" w:rsidRPr="009B6EBD">
        <w:t>Our findings highlight that PA pathways between primary care and community services should collaborate as a wider public health approach, to overcome financial constraints, share resources and expertise. Digital hubs involving health coaches, can facilitate multi-sectoral partnerships and provide appropriate, ongoing support to maintain PA for LTC public into community life.</w:t>
      </w:r>
    </w:p>
    <w:p w14:paraId="61FEB73A" w14:textId="68001F81" w:rsidR="0036797F" w:rsidRPr="00C574A5" w:rsidRDefault="0036797F" w:rsidP="00CC299A">
      <w:pPr>
        <w:spacing w:line="480" w:lineRule="auto"/>
      </w:pPr>
      <w:r w:rsidRPr="0036797F">
        <w:rPr>
          <w:b/>
          <w:bCs/>
        </w:rPr>
        <w:t>Funding:</w:t>
      </w:r>
      <w:r w:rsidR="00676C80">
        <w:rPr>
          <w:b/>
          <w:bCs/>
        </w:rPr>
        <w:t xml:space="preserve"> </w:t>
      </w:r>
      <w:r w:rsidR="009B6EBD" w:rsidRPr="009B6EBD">
        <w:t>A Wessex Health Partners (June 2024–July 2025) pilot grant was supported by two UK NIHR undergraduate internships.</w:t>
      </w:r>
    </w:p>
    <w:sectPr w:rsidR="0036797F" w:rsidRPr="00C574A5" w:rsidSect="00D00AE0">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6B588" w14:textId="77777777" w:rsidR="00286E16" w:rsidRDefault="00286E16" w:rsidP="0083283E">
      <w:pPr>
        <w:spacing w:after="0" w:line="240" w:lineRule="auto"/>
      </w:pPr>
      <w:r>
        <w:separator/>
      </w:r>
    </w:p>
  </w:endnote>
  <w:endnote w:type="continuationSeparator" w:id="0">
    <w:p w14:paraId="79AE2475" w14:textId="77777777" w:rsidR="00286E16" w:rsidRDefault="00286E16" w:rsidP="0083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D2EF" w14:textId="419ADA80" w:rsidR="0083283E" w:rsidRDefault="0083283E" w:rsidP="0083283E">
    <w:pPr>
      <w:spacing w:line="480" w:lineRule="auto"/>
    </w:pPr>
    <w:hyperlink r:id="rId1" w:history="1">
      <w:r w:rsidRPr="007B1EB8">
        <w:rPr>
          <w:rStyle w:val="Hyperlink"/>
        </w:rPr>
        <w:t>https://lsu.eventsair.com/hepa/submission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4E65" w14:textId="77777777" w:rsidR="00286E16" w:rsidRDefault="00286E16" w:rsidP="0083283E">
      <w:pPr>
        <w:spacing w:after="0" w:line="240" w:lineRule="auto"/>
      </w:pPr>
      <w:r>
        <w:separator/>
      </w:r>
    </w:p>
  </w:footnote>
  <w:footnote w:type="continuationSeparator" w:id="0">
    <w:p w14:paraId="2CA09A91" w14:textId="77777777" w:rsidR="00286E16" w:rsidRDefault="00286E16" w:rsidP="00832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56CD"/>
    <w:multiLevelType w:val="hybridMultilevel"/>
    <w:tmpl w:val="A5D21738"/>
    <w:lvl w:ilvl="0" w:tplc="B72A35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9041E6"/>
    <w:multiLevelType w:val="hybridMultilevel"/>
    <w:tmpl w:val="CA3AB14A"/>
    <w:lvl w:ilvl="0" w:tplc="0809000F">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6456453">
    <w:abstractNumId w:val="0"/>
  </w:num>
  <w:num w:numId="2" w16cid:durableId="5396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7F"/>
    <w:rsid w:val="00001F00"/>
    <w:rsid w:val="00045432"/>
    <w:rsid w:val="0008716D"/>
    <w:rsid w:val="000B7629"/>
    <w:rsid w:val="000F55A8"/>
    <w:rsid w:val="0018125D"/>
    <w:rsid w:val="001B27DA"/>
    <w:rsid w:val="001B5BD0"/>
    <w:rsid w:val="00202E50"/>
    <w:rsid w:val="00235B7B"/>
    <w:rsid w:val="00236090"/>
    <w:rsid w:val="00273500"/>
    <w:rsid w:val="00286E16"/>
    <w:rsid w:val="002A6D01"/>
    <w:rsid w:val="00304FB8"/>
    <w:rsid w:val="00324C48"/>
    <w:rsid w:val="00326B24"/>
    <w:rsid w:val="0034085D"/>
    <w:rsid w:val="003438A7"/>
    <w:rsid w:val="00353C2F"/>
    <w:rsid w:val="00357C05"/>
    <w:rsid w:val="0036797F"/>
    <w:rsid w:val="00415F3E"/>
    <w:rsid w:val="00433EDD"/>
    <w:rsid w:val="00453C92"/>
    <w:rsid w:val="00456ED5"/>
    <w:rsid w:val="00466AAF"/>
    <w:rsid w:val="00473D3C"/>
    <w:rsid w:val="00473D9B"/>
    <w:rsid w:val="0049305C"/>
    <w:rsid w:val="004A7A6A"/>
    <w:rsid w:val="004B0E4F"/>
    <w:rsid w:val="004B7596"/>
    <w:rsid w:val="004C6C7B"/>
    <w:rsid w:val="004D6982"/>
    <w:rsid w:val="004E3BAE"/>
    <w:rsid w:val="004F13A3"/>
    <w:rsid w:val="004F2BB5"/>
    <w:rsid w:val="00547D3D"/>
    <w:rsid w:val="00577F31"/>
    <w:rsid w:val="005C7CB3"/>
    <w:rsid w:val="006429E5"/>
    <w:rsid w:val="00645823"/>
    <w:rsid w:val="006509FA"/>
    <w:rsid w:val="00660D54"/>
    <w:rsid w:val="00676C80"/>
    <w:rsid w:val="00683F9B"/>
    <w:rsid w:val="006A1A93"/>
    <w:rsid w:val="00703994"/>
    <w:rsid w:val="00703F7B"/>
    <w:rsid w:val="0072087E"/>
    <w:rsid w:val="00737D5E"/>
    <w:rsid w:val="0074390F"/>
    <w:rsid w:val="0083283E"/>
    <w:rsid w:val="00885C8D"/>
    <w:rsid w:val="008B38E9"/>
    <w:rsid w:val="008E6022"/>
    <w:rsid w:val="008F0D02"/>
    <w:rsid w:val="0091058C"/>
    <w:rsid w:val="00953570"/>
    <w:rsid w:val="0096392D"/>
    <w:rsid w:val="009A3EE7"/>
    <w:rsid w:val="009A73AD"/>
    <w:rsid w:val="009B6EBD"/>
    <w:rsid w:val="009C5E3B"/>
    <w:rsid w:val="009C6752"/>
    <w:rsid w:val="009E3E2A"/>
    <w:rsid w:val="009F55CE"/>
    <w:rsid w:val="009F6F59"/>
    <w:rsid w:val="00A03E9E"/>
    <w:rsid w:val="00A05864"/>
    <w:rsid w:val="00A134BA"/>
    <w:rsid w:val="00A15475"/>
    <w:rsid w:val="00A52928"/>
    <w:rsid w:val="00AB0E13"/>
    <w:rsid w:val="00AE39B1"/>
    <w:rsid w:val="00B06425"/>
    <w:rsid w:val="00B06D04"/>
    <w:rsid w:val="00B12BC6"/>
    <w:rsid w:val="00B25FE3"/>
    <w:rsid w:val="00B2764D"/>
    <w:rsid w:val="00B51563"/>
    <w:rsid w:val="00B6706F"/>
    <w:rsid w:val="00B7512B"/>
    <w:rsid w:val="00B83B88"/>
    <w:rsid w:val="00BB4187"/>
    <w:rsid w:val="00BD5454"/>
    <w:rsid w:val="00C2315B"/>
    <w:rsid w:val="00C2528D"/>
    <w:rsid w:val="00C55425"/>
    <w:rsid w:val="00C574A5"/>
    <w:rsid w:val="00C57D75"/>
    <w:rsid w:val="00CB15BB"/>
    <w:rsid w:val="00CC137E"/>
    <w:rsid w:val="00CC299A"/>
    <w:rsid w:val="00CC5F5B"/>
    <w:rsid w:val="00D00AE0"/>
    <w:rsid w:val="00D0164A"/>
    <w:rsid w:val="00D03D82"/>
    <w:rsid w:val="00D04B6A"/>
    <w:rsid w:val="00D517EF"/>
    <w:rsid w:val="00D8789A"/>
    <w:rsid w:val="00DB4B95"/>
    <w:rsid w:val="00DB7FE0"/>
    <w:rsid w:val="00DC5CFB"/>
    <w:rsid w:val="00DC5D56"/>
    <w:rsid w:val="00E50032"/>
    <w:rsid w:val="00E65473"/>
    <w:rsid w:val="00E7503E"/>
    <w:rsid w:val="00EA0C8B"/>
    <w:rsid w:val="00EB6114"/>
    <w:rsid w:val="00EF487B"/>
    <w:rsid w:val="00F032A2"/>
    <w:rsid w:val="00F10FD7"/>
    <w:rsid w:val="00F33276"/>
    <w:rsid w:val="00F628D0"/>
    <w:rsid w:val="00F76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32E2"/>
  <w15:chartTrackingRefBased/>
  <w15:docId w15:val="{244AA750-BC35-473D-966F-156A5755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97F"/>
    <w:rPr>
      <w:rFonts w:eastAsiaTheme="majorEastAsia" w:cstheme="majorBidi"/>
      <w:color w:val="272727" w:themeColor="text1" w:themeTint="D8"/>
    </w:rPr>
  </w:style>
  <w:style w:type="paragraph" w:styleId="Title">
    <w:name w:val="Title"/>
    <w:basedOn w:val="Normal"/>
    <w:next w:val="Normal"/>
    <w:link w:val="TitleChar"/>
    <w:uiPriority w:val="10"/>
    <w:qFormat/>
    <w:rsid w:val="00367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97F"/>
    <w:pPr>
      <w:spacing w:before="160"/>
      <w:jc w:val="center"/>
    </w:pPr>
    <w:rPr>
      <w:i/>
      <w:iCs/>
      <w:color w:val="404040" w:themeColor="text1" w:themeTint="BF"/>
    </w:rPr>
  </w:style>
  <w:style w:type="character" w:customStyle="1" w:styleId="QuoteChar">
    <w:name w:val="Quote Char"/>
    <w:basedOn w:val="DefaultParagraphFont"/>
    <w:link w:val="Quote"/>
    <w:uiPriority w:val="29"/>
    <w:rsid w:val="0036797F"/>
    <w:rPr>
      <w:i/>
      <w:iCs/>
      <w:color w:val="404040" w:themeColor="text1" w:themeTint="BF"/>
    </w:rPr>
  </w:style>
  <w:style w:type="paragraph" w:styleId="ListParagraph">
    <w:name w:val="List Paragraph"/>
    <w:basedOn w:val="Normal"/>
    <w:uiPriority w:val="34"/>
    <w:qFormat/>
    <w:rsid w:val="0036797F"/>
    <w:pPr>
      <w:ind w:left="720"/>
      <w:contextualSpacing/>
    </w:pPr>
  </w:style>
  <w:style w:type="character" w:styleId="IntenseEmphasis">
    <w:name w:val="Intense Emphasis"/>
    <w:basedOn w:val="DefaultParagraphFont"/>
    <w:uiPriority w:val="21"/>
    <w:qFormat/>
    <w:rsid w:val="0036797F"/>
    <w:rPr>
      <w:i/>
      <w:iCs/>
      <w:color w:val="0F4761" w:themeColor="accent1" w:themeShade="BF"/>
    </w:rPr>
  </w:style>
  <w:style w:type="paragraph" w:styleId="IntenseQuote">
    <w:name w:val="Intense Quote"/>
    <w:basedOn w:val="Normal"/>
    <w:next w:val="Normal"/>
    <w:link w:val="IntenseQuoteChar"/>
    <w:uiPriority w:val="30"/>
    <w:qFormat/>
    <w:rsid w:val="00367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97F"/>
    <w:rPr>
      <w:i/>
      <w:iCs/>
      <w:color w:val="0F4761" w:themeColor="accent1" w:themeShade="BF"/>
    </w:rPr>
  </w:style>
  <w:style w:type="character" w:styleId="IntenseReference">
    <w:name w:val="Intense Reference"/>
    <w:basedOn w:val="DefaultParagraphFont"/>
    <w:uiPriority w:val="32"/>
    <w:qFormat/>
    <w:rsid w:val="0036797F"/>
    <w:rPr>
      <w:b/>
      <w:bCs/>
      <w:smallCaps/>
      <w:color w:val="0F4761" w:themeColor="accent1" w:themeShade="BF"/>
      <w:spacing w:val="5"/>
    </w:rPr>
  </w:style>
  <w:style w:type="character" w:styleId="Hyperlink">
    <w:name w:val="Hyperlink"/>
    <w:basedOn w:val="DefaultParagraphFont"/>
    <w:uiPriority w:val="99"/>
    <w:unhideWhenUsed/>
    <w:rsid w:val="0036797F"/>
    <w:rPr>
      <w:color w:val="467886" w:themeColor="hyperlink"/>
      <w:u w:val="single"/>
    </w:rPr>
  </w:style>
  <w:style w:type="character" w:styleId="UnresolvedMention">
    <w:name w:val="Unresolved Mention"/>
    <w:basedOn w:val="DefaultParagraphFont"/>
    <w:uiPriority w:val="99"/>
    <w:semiHidden/>
    <w:unhideWhenUsed/>
    <w:rsid w:val="0036797F"/>
    <w:rPr>
      <w:color w:val="605E5C"/>
      <w:shd w:val="clear" w:color="auto" w:fill="E1DFDD"/>
    </w:rPr>
  </w:style>
  <w:style w:type="character" w:styleId="CommentReference">
    <w:name w:val="annotation reference"/>
    <w:basedOn w:val="DefaultParagraphFont"/>
    <w:uiPriority w:val="99"/>
    <w:semiHidden/>
    <w:unhideWhenUsed/>
    <w:rsid w:val="004B0E4F"/>
    <w:rPr>
      <w:sz w:val="16"/>
      <w:szCs w:val="16"/>
    </w:rPr>
  </w:style>
  <w:style w:type="paragraph" w:styleId="CommentText">
    <w:name w:val="annotation text"/>
    <w:basedOn w:val="Normal"/>
    <w:link w:val="CommentTextChar"/>
    <w:uiPriority w:val="99"/>
    <w:unhideWhenUsed/>
    <w:rsid w:val="004B0E4F"/>
    <w:pPr>
      <w:spacing w:line="240" w:lineRule="auto"/>
    </w:pPr>
    <w:rPr>
      <w:sz w:val="20"/>
      <w:szCs w:val="20"/>
    </w:rPr>
  </w:style>
  <w:style w:type="character" w:customStyle="1" w:styleId="CommentTextChar">
    <w:name w:val="Comment Text Char"/>
    <w:basedOn w:val="DefaultParagraphFont"/>
    <w:link w:val="CommentText"/>
    <w:uiPriority w:val="99"/>
    <w:rsid w:val="004B0E4F"/>
    <w:rPr>
      <w:sz w:val="20"/>
      <w:szCs w:val="20"/>
    </w:rPr>
  </w:style>
  <w:style w:type="paragraph" w:styleId="CommentSubject">
    <w:name w:val="annotation subject"/>
    <w:basedOn w:val="CommentText"/>
    <w:next w:val="CommentText"/>
    <w:link w:val="CommentSubjectChar"/>
    <w:uiPriority w:val="99"/>
    <w:semiHidden/>
    <w:unhideWhenUsed/>
    <w:rsid w:val="004B0E4F"/>
    <w:rPr>
      <w:b/>
      <w:bCs/>
    </w:rPr>
  </w:style>
  <w:style w:type="character" w:customStyle="1" w:styleId="CommentSubjectChar">
    <w:name w:val="Comment Subject Char"/>
    <w:basedOn w:val="CommentTextChar"/>
    <w:link w:val="CommentSubject"/>
    <w:uiPriority w:val="99"/>
    <w:semiHidden/>
    <w:rsid w:val="004B0E4F"/>
    <w:rPr>
      <w:b/>
      <w:bCs/>
      <w:sz w:val="20"/>
      <w:szCs w:val="20"/>
    </w:rPr>
  </w:style>
  <w:style w:type="paragraph" w:styleId="Header">
    <w:name w:val="header"/>
    <w:basedOn w:val="Normal"/>
    <w:link w:val="HeaderChar"/>
    <w:uiPriority w:val="99"/>
    <w:unhideWhenUsed/>
    <w:rsid w:val="00832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83E"/>
  </w:style>
  <w:style w:type="paragraph" w:styleId="Footer">
    <w:name w:val="footer"/>
    <w:basedOn w:val="Normal"/>
    <w:link w:val="FooterChar"/>
    <w:uiPriority w:val="99"/>
    <w:unhideWhenUsed/>
    <w:rsid w:val="00832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83E"/>
  </w:style>
  <w:style w:type="character" w:styleId="FollowedHyperlink">
    <w:name w:val="FollowedHyperlink"/>
    <w:basedOn w:val="DefaultParagraphFont"/>
    <w:uiPriority w:val="99"/>
    <w:semiHidden/>
    <w:unhideWhenUsed/>
    <w:rsid w:val="007208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828125">
      <w:bodyDiv w:val="1"/>
      <w:marLeft w:val="0"/>
      <w:marRight w:val="0"/>
      <w:marTop w:val="0"/>
      <w:marBottom w:val="0"/>
      <w:divBdr>
        <w:top w:val="none" w:sz="0" w:space="0" w:color="auto"/>
        <w:left w:val="none" w:sz="0" w:space="0" w:color="auto"/>
        <w:bottom w:val="none" w:sz="0" w:space="0" w:color="auto"/>
        <w:right w:val="none" w:sz="0" w:space="0" w:color="auto"/>
      </w:divBdr>
    </w:div>
    <w:div w:id="1534229766">
      <w:bodyDiv w:val="1"/>
      <w:marLeft w:val="0"/>
      <w:marRight w:val="0"/>
      <w:marTop w:val="0"/>
      <w:marBottom w:val="0"/>
      <w:divBdr>
        <w:top w:val="none" w:sz="0" w:space="0" w:color="auto"/>
        <w:left w:val="none" w:sz="0" w:space="0" w:color="auto"/>
        <w:bottom w:val="none" w:sz="0" w:space="0" w:color="auto"/>
        <w:right w:val="none" w:sz="0" w:space="0" w:color="auto"/>
      </w:divBdr>
    </w:div>
    <w:div w:id="1764375540">
      <w:bodyDiv w:val="1"/>
      <w:marLeft w:val="0"/>
      <w:marRight w:val="0"/>
      <w:marTop w:val="0"/>
      <w:marBottom w:val="0"/>
      <w:divBdr>
        <w:top w:val="none" w:sz="0" w:space="0" w:color="auto"/>
        <w:left w:val="none" w:sz="0" w:space="0" w:color="auto"/>
        <w:bottom w:val="none" w:sz="0" w:space="0" w:color="auto"/>
        <w:right w:val="none" w:sz="0" w:space="0" w:color="auto"/>
      </w:divBdr>
    </w:div>
    <w:div w:id="183117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su.eventsair.com/hepa/submi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Gavin</dc:creator>
  <cp:keywords/>
  <dc:description/>
  <cp:lastModifiedBy>James Gavin</cp:lastModifiedBy>
  <cp:revision>4</cp:revision>
  <dcterms:created xsi:type="dcterms:W3CDTF">2025-05-18T20:28:00Z</dcterms:created>
  <dcterms:modified xsi:type="dcterms:W3CDTF">2025-07-17T09:57:00Z</dcterms:modified>
</cp:coreProperties>
</file>