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FB7A" w14:textId="3D7B6942" w:rsidR="009336E3" w:rsidRPr="004C21F7" w:rsidRDefault="5CA3CDA7" w:rsidP="00E55723">
      <w:pPr>
        <w:spacing w:line="480" w:lineRule="auto"/>
        <w:rPr>
          <w:b/>
          <w:bCs/>
        </w:rPr>
      </w:pPr>
      <w:r w:rsidRPr="5CA3CDA7">
        <w:rPr>
          <w:b/>
          <w:bCs/>
        </w:rPr>
        <w:t xml:space="preserve">Using Machine Assisted Topic Analysis (MATA) to expedite thematic analysis of free-text data: exemplar investigation of factors influencing health behaviours and wellbeing during </w:t>
      </w:r>
      <w:r w:rsidR="008048E4">
        <w:rPr>
          <w:b/>
          <w:bCs/>
        </w:rPr>
        <w:t xml:space="preserve">the </w:t>
      </w:r>
      <w:r w:rsidRPr="5CA3CDA7">
        <w:rPr>
          <w:b/>
          <w:bCs/>
        </w:rPr>
        <w:t xml:space="preserve">COVID-19 </w:t>
      </w:r>
      <w:r w:rsidR="008048E4">
        <w:rPr>
          <w:b/>
          <w:bCs/>
        </w:rPr>
        <w:t>pandemic</w:t>
      </w:r>
    </w:p>
    <w:p w14:paraId="3EBB08F5" w14:textId="77777777" w:rsidR="007B61B2" w:rsidRDefault="007B61B2" w:rsidP="003032D8">
      <w:pPr>
        <w:spacing w:line="360" w:lineRule="auto"/>
      </w:pPr>
    </w:p>
    <w:p w14:paraId="33158C7D" w14:textId="355C9BA9" w:rsidR="007B61B2" w:rsidRPr="007B61B2" w:rsidRDefault="007B61B2" w:rsidP="003032D8">
      <w:pPr>
        <w:spacing w:line="360" w:lineRule="auto"/>
      </w:pPr>
      <w:r w:rsidRPr="007B61B2">
        <w:t xml:space="preserve">Short running title: </w:t>
      </w:r>
      <w:r w:rsidR="00AA7CA3">
        <w:t>Machine learning</w:t>
      </w:r>
      <w:r w:rsidR="00D0122C">
        <w:t>-based</w:t>
      </w:r>
      <w:r w:rsidR="00AA7CA3">
        <w:t xml:space="preserve"> </w:t>
      </w:r>
      <w:r w:rsidR="00D05C2C">
        <w:t xml:space="preserve">thematic </w:t>
      </w:r>
      <w:r w:rsidR="00AA7CA3">
        <w:t>analysis</w:t>
      </w:r>
    </w:p>
    <w:p w14:paraId="1DA787FF" w14:textId="77777777" w:rsidR="0075739F" w:rsidRPr="007B61B2" w:rsidRDefault="0075739F" w:rsidP="003032D8">
      <w:pPr>
        <w:spacing w:line="360" w:lineRule="auto"/>
      </w:pPr>
    </w:p>
    <w:p w14:paraId="4B1E2BB2" w14:textId="2E844236" w:rsidR="00123B7D" w:rsidRPr="008A0F42" w:rsidRDefault="00123B7D" w:rsidP="005F5140">
      <w:pPr>
        <w:spacing w:line="480" w:lineRule="auto"/>
      </w:pPr>
      <w:bookmarkStart w:id="0" w:name="_Toc155435439"/>
      <w:bookmarkStart w:id="1" w:name="_Toc134795864"/>
      <w:r w:rsidRPr="003175CC">
        <w:rPr>
          <w:b/>
          <w:bCs/>
        </w:rPr>
        <w:t>Objectives</w:t>
      </w:r>
      <w:bookmarkEnd w:id="0"/>
      <w:r w:rsidRPr="003175CC">
        <w:rPr>
          <w:b/>
          <w:bCs/>
        </w:rPr>
        <w:t>:</w:t>
      </w:r>
      <w:r>
        <w:t xml:space="preserve"> </w:t>
      </w:r>
      <w:r w:rsidR="00413C2A">
        <w:t>I</w:t>
      </w:r>
      <w:r>
        <w:t xml:space="preserve">nvestigate the use of machine learning to </w:t>
      </w:r>
      <w:r w:rsidR="00FF4AC7">
        <w:t xml:space="preserve">expedite </w:t>
      </w:r>
      <w:r>
        <w:t xml:space="preserve">thematic analysis of </w:t>
      </w:r>
      <w:r w:rsidR="00264F25">
        <w:t xml:space="preserve">longitudinal </w:t>
      </w:r>
      <w:r w:rsidR="00670E10">
        <w:t>qualitative</w:t>
      </w:r>
      <w:r w:rsidRPr="003812A9">
        <w:t xml:space="preserve"> data</w:t>
      </w:r>
      <w:r w:rsidR="00A511B2">
        <w:t xml:space="preserve"> </w:t>
      </w:r>
      <w:r w:rsidR="00E4209A">
        <w:t xml:space="preserve">concerning </w:t>
      </w:r>
      <w:r w:rsidR="00A511B2">
        <w:t>factors that influence</w:t>
      </w:r>
      <w:r w:rsidR="00F90AC0">
        <w:t>d</w:t>
      </w:r>
      <w:r w:rsidR="00A511B2">
        <w:t xml:space="preserve"> health behaviours and wellbeing during the COVID-19 pandemic</w:t>
      </w:r>
      <w:r>
        <w:t>.</w:t>
      </w:r>
    </w:p>
    <w:p w14:paraId="5F7F26DA" w14:textId="7E2E56D1" w:rsidR="00123B7D" w:rsidRPr="008A0F42" w:rsidRDefault="34FB39F6" w:rsidP="005F5140">
      <w:pPr>
        <w:spacing w:line="480" w:lineRule="auto"/>
      </w:pPr>
      <w:bookmarkStart w:id="2" w:name="_Toc155435440"/>
      <w:r w:rsidRPr="7DFFB9D4">
        <w:rPr>
          <w:b/>
          <w:bCs/>
        </w:rPr>
        <w:t>Design</w:t>
      </w:r>
      <w:bookmarkEnd w:id="2"/>
      <w:r w:rsidRPr="7DFFB9D4">
        <w:rPr>
          <w:b/>
          <w:bCs/>
        </w:rPr>
        <w:t>:</w:t>
      </w:r>
      <w:r>
        <w:t xml:space="preserve"> Qualitative </w:t>
      </w:r>
      <w:r w:rsidR="011450F8">
        <w:t>investigation</w:t>
      </w:r>
      <w:r>
        <w:t xml:space="preserve"> </w:t>
      </w:r>
      <w:r w:rsidR="75A9F311">
        <w:t xml:space="preserve">using Machine Assisted Topic Analysis (MATA) </w:t>
      </w:r>
      <w:r w:rsidR="52B14C45">
        <w:t xml:space="preserve">of free-text </w:t>
      </w:r>
      <w:r w:rsidR="46FF6661">
        <w:t>data collected from a prospective cohort</w:t>
      </w:r>
      <w:r w:rsidR="6AF0CA9B">
        <w:t>.</w:t>
      </w:r>
    </w:p>
    <w:p w14:paraId="2C025535" w14:textId="00B43231" w:rsidR="00123B7D" w:rsidRPr="008A0F42" w:rsidRDefault="0FC883F2" w:rsidP="005F5140">
      <w:pPr>
        <w:spacing w:line="480" w:lineRule="auto"/>
      </w:pPr>
      <w:bookmarkStart w:id="3" w:name="_Toc155435441"/>
      <w:r w:rsidRPr="65C08021">
        <w:rPr>
          <w:b/>
          <w:bCs/>
        </w:rPr>
        <w:t>Methods</w:t>
      </w:r>
      <w:bookmarkEnd w:id="3"/>
      <w:r w:rsidRPr="65C08021">
        <w:rPr>
          <w:b/>
          <w:bCs/>
        </w:rPr>
        <w:t>:</w:t>
      </w:r>
      <w:r>
        <w:t xml:space="preserve"> </w:t>
      </w:r>
      <w:r w:rsidR="774ABFB0">
        <w:t>F</w:t>
      </w:r>
      <w:r>
        <w:t xml:space="preserve">ree-text survey </w:t>
      </w:r>
      <w:r w:rsidR="72A30214">
        <w:t xml:space="preserve">data </w:t>
      </w:r>
      <w:r w:rsidR="435935DB">
        <w:t>(2,</w:t>
      </w:r>
      <w:r w:rsidR="774ABFB0">
        <w:t xml:space="preserve">177 responses </w:t>
      </w:r>
      <w:r w:rsidR="4C8513FD">
        <w:t>from 762 participants</w:t>
      </w:r>
      <w:r w:rsidR="774ABFB0">
        <w:t>)</w:t>
      </w:r>
      <w:r w:rsidR="4C8513FD">
        <w:t xml:space="preserve"> </w:t>
      </w:r>
      <w:r w:rsidR="72A30214">
        <w:t xml:space="preserve">of </w:t>
      </w:r>
      <w:r w:rsidR="57B4F3BA">
        <w:t>influences on health behaviours and wellbeing</w:t>
      </w:r>
      <w:r w:rsidR="5B93C65E">
        <w:t xml:space="preserve"> </w:t>
      </w:r>
      <w:r w:rsidR="7BD6031A">
        <w:t xml:space="preserve">were </w:t>
      </w:r>
      <w:r>
        <w:t>collected</w:t>
      </w:r>
      <w:r w:rsidR="78A855F4">
        <w:t>,</w:t>
      </w:r>
      <w:r>
        <w:t xml:space="preserve"> </w:t>
      </w:r>
      <w:r w:rsidR="78A855F4">
        <w:t xml:space="preserve">among UK participants recruited online, </w:t>
      </w:r>
      <w:r w:rsidR="7BD6031A">
        <w:t xml:space="preserve">using Qualtrics at </w:t>
      </w:r>
      <w:r>
        <w:t xml:space="preserve">3, 6, 12 and 24 months after the </w:t>
      </w:r>
      <w:r w:rsidR="00191D1C">
        <w:t xml:space="preserve">COVID-19 </w:t>
      </w:r>
      <w:r>
        <w:t>pandemic started.</w:t>
      </w:r>
      <w:r w:rsidR="4B1BAE7B">
        <w:t xml:space="preserve"> </w:t>
      </w:r>
      <w:r w:rsidR="3DC0BDF6">
        <w:t>MATA</w:t>
      </w:r>
      <w:r w:rsidR="26C4459C">
        <w:t>, which employs Structural Topic Model</w:t>
      </w:r>
      <w:r w:rsidR="00E946E7">
        <w:t>ling</w:t>
      </w:r>
      <w:r w:rsidR="26C4459C">
        <w:t xml:space="preserve"> (STM)</w:t>
      </w:r>
      <w:r w:rsidR="65245088">
        <w:t>, was used (in R)</w:t>
      </w:r>
      <w:r w:rsidR="26C4459C">
        <w:t xml:space="preserve"> to discern latent topics within </w:t>
      </w:r>
      <w:r w:rsidR="65245088">
        <w:t>the responses</w:t>
      </w:r>
      <w:r w:rsidR="26C4459C">
        <w:t xml:space="preserve">. </w:t>
      </w:r>
      <w:r>
        <w:t>Two researchers</w:t>
      </w:r>
      <w:r w:rsidR="45A0C27B">
        <w:t xml:space="preserve"> </w:t>
      </w:r>
      <w:r>
        <w:t xml:space="preserve">independently labelled topics and collaboratively organised </w:t>
      </w:r>
      <w:r w:rsidR="7E04CAEA">
        <w:t>them</w:t>
      </w:r>
      <w:r>
        <w:t xml:space="preserve"> into themes, with </w:t>
      </w:r>
      <w:r w:rsidR="4CF5B21F">
        <w:t xml:space="preserve">‘sense checking’ from </w:t>
      </w:r>
      <w:r w:rsidR="37A5A90C">
        <w:t xml:space="preserve">two </w:t>
      </w:r>
      <w:r>
        <w:t>additional researchers. Plots</w:t>
      </w:r>
      <w:r w:rsidR="00A1095E">
        <w:t xml:space="preserve"> and rankings</w:t>
      </w:r>
      <w:r>
        <w:t xml:space="preserve"> were generated showing change in </w:t>
      </w:r>
      <w:r w:rsidR="7D2DFFB1">
        <w:t xml:space="preserve">topic </w:t>
      </w:r>
      <w:r>
        <w:t xml:space="preserve">prevalence by time. Total researcher time to complete analysis was </w:t>
      </w:r>
      <w:r w:rsidR="1F0F0AF5">
        <w:t>collated</w:t>
      </w:r>
      <w:r>
        <w:t>.</w:t>
      </w:r>
    </w:p>
    <w:p w14:paraId="708BAE30" w14:textId="4216B5AD" w:rsidR="00123B7D" w:rsidRPr="008A0F42" w:rsidRDefault="1CA1E3EE" w:rsidP="005F5140">
      <w:pPr>
        <w:spacing w:line="480" w:lineRule="auto"/>
      </w:pPr>
      <w:bookmarkStart w:id="4" w:name="_Toc155435442"/>
      <w:r w:rsidRPr="7DFFB9D4">
        <w:rPr>
          <w:b/>
          <w:bCs/>
        </w:rPr>
        <w:t>Results</w:t>
      </w:r>
      <w:bookmarkEnd w:id="4"/>
      <w:r w:rsidRPr="7DFFB9D4">
        <w:rPr>
          <w:b/>
          <w:bCs/>
        </w:rPr>
        <w:t>:</w:t>
      </w:r>
      <w:r>
        <w:t xml:space="preserve"> </w:t>
      </w:r>
      <w:r w:rsidR="26EA8B43">
        <w:t xml:space="preserve">Fifteen </w:t>
      </w:r>
      <w:r>
        <w:t>STM</w:t>
      </w:r>
      <w:r w:rsidR="26EA8B43">
        <w:t>-</w:t>
      </w:r>
      <w:r>
        <w:t xml:space="preserve">generated topics were labelled and integrated into </w:t>
      </w:r>
      <w:r w:rsidR="4789F0F6">
        <w:t xml:space="preserve">six </w:t>
      </w:r>
      <w:r>
        <w:t xml:space="preserve">themes: influences of and impacts on </w:t>
      </w:r>
      <w:r w:rsidR="44FCDB8D">
        <w:t xml:space="preserve">1) </w:t>
      </w:r>
      <w:r>
        <w:t xml:space="preserve">health behaviours, </w:t>
      </w:r>
      <w:r w:rsidR="44FCDB8D">
        <w:t xml:space="preserve">2) </w:t>
      </w:r>
      <w:r>
        <w:t xml:space="preserve">physical health and </w:t>
      </w:r>
      <w:r w:rsidR="44FCDB8D">
        <w:t xml:space="preserve">3) </w:t>
      </w:r>
      <w:r>
        <w:t>mood</w:t>
      </w:r>
      <w:r w:rsidR="09D0E832">
        <w:t xml:space="preserve">, </w:t>
      </w:r>
      <w:r w:rsidR="1DC2AD14">
        <w:t xml:space="preserve">and </w:t>
      </w:r>
      <w:r w:rsidR="0991058A">
        <w:t xml:space="preserve">4) </w:t>
      </w:r>
      <w:r w:rsidR="1DC2AD14">
        <w:t>how these interacted</w:t>
      </w:r>
      <w:r>
        <w:t xml:space="preserve">, </w:t>
      </w:r>
      <w:r w:rsidR="247D76CC">
        <w:t xml:space="preserve">partly </w:t>
      </w:r>
      <w:r w:rsidR="6239355B">
        <w:t xml:space="preserve">moderated by </w:t>
      </w:r>
      <w:r w:rsidR="0991058A">
        <w:t xml:space="preserve">5) </w:t>
      </w:r>
      <w:r>
        <w:t xml:space="preserve">external influences of control, and </w:t>
      </w:r>
      <w:r w:rsidR="0991058A">
        <w:t xml:space="preserve">6) </w:t>
      </w:r>
      <w:r>
        <w:t>reflections on wellbeing and personal growth. Topic</w:t>
      </w:r>
      <w:r w:rsidR="6E91DFA2">
        <w:t xml:space="preserve"> prevalence</w:t>
      </w:r>
      <w:r>
        <w:t xml:space="preserve"> varied </w:t>
      </w:r>
      <w:r w:rsidR="0E0BAF99">
        <w:t xml:space="preserve">meaningfully </w:t>
      </w:r>
      <w:r>
        <w:t>over time</w:t>
      </w:r>
      <w:r w:rsidR="1153E643">
        <w:t xml:space="preserve"> </w:t>
      </w:r>
      <w:r w:rsidR="57446239">
        <w:t xml:space="preserve">aligning with changes in </w:t>
      </w:r>
      <w:r w:rsidR="57446239">
        <w:lastRenderedPageBreak/>
        <w:t>the pandemic context</w:t>
      </w:r>
      <w:r>
        <w:t>. Themes were generated (excluding write</w:t>
      </w:r>
      <w:r w:rsidR="763360BC">
        <w:t>-</w:t>
      </w:r>
      <w:r>
        <w:t>up) with 2</w:t>
      </w:r>
      <w:r w:rsidR="179E0150">
        <w:t xml:space="preserve">0 hours </w:t>
      </w:r>
      <w:r>
        <w:t>combined researcher time.</w:t>
      </w:r>
    </w:p>
    <w:p w14:paraId="39A662C5" w14:textId="090060E9" w:rsidR="00123B7D" w:rsidRDefault="0FC883F2" w:rsidP="003032D8">
      <w:pPr>
        <w:spacing w:line="360" w:lineRule="auto"/>
      </w:pPr>
      <w:bookmarkStart w:id="5" w:name="_Toc155435443"/>
      <w:r w:rsidRPr="6FA49536">
        <w:rPr>
          <w:b/>
          <w:bCs/>
        </w:rPr>
        <w:t>Conclusions</w:t>
      </w:r>
      <w:bookmarkEnd w:id="5"/>
      <w:r w:rsidRPr="6FA49536">
        <w:rPr>
          <w:b/>
          <w:bCs/>
        </w:rPr>
        <w:t>:</w:t>
      </w:r>
      <w:r>
        <w:t xml:space="preserve"> MATA shows promise as a resource-saving method </w:t>
      </w:r>
      <w:r w:rsidR="29101C54">
        <w:t xml:space="preserve">for </w:t>
      </w:r>
      <w:r>
        <w:t>thematic analysis of large qualitative data</w:t>
      </w:r>
      <w:r w:rsidR="2AF85845">
        <w:t>sets</w:t>
      </w:r>
      <w:r>
        <w:t xml:space="preserve"> whilst maintaining researcher control and insight.</w:t>
      </w:r>
      <w:r w:rsidR="31AF49E6">
        <w:t xml:space="preserve"> Findings show </w:t>
      </w:r>
      <w:r w:rsidR="2573CEE7">
        <w:t>the inter</w:t>
      </w:r>
      <w:r w:rsidR="160D91DA">
        <w:t xml:space="preserve">connection between </w:t>
      </w:r>
      <w:r w:rsidR="31AF49E6">
        <w:t>health behaviours</w:t>
      </w:r>
      <w:r w:rsidR="4311BE41">
        <w:t xml:space="preserve">, physical health and wellbeing </w:t>
      </w:r>
      <w:r w:rsidR="26A68ACF">
        <w:t xml:space="preserve">over </w:t>
      </w:r>
      <w:r w:rsidR="6D571594">
        <w:t xml:space="preserve">the pandemic, </w:t>
      </w:r>
      <w:r w:rsidR="105B07D2">
        <w:t xml:space="preserve">and the </w:t>
      </w:r>
      <w:r w:rsidR="0EDB5AA7">
        <w:t xml:space="preserve">influence </w:t>
      </w:r>
      <w:r w:rsidR="105B07D2">
        <w:t xml:space="preserve">of </w:t>
      </w:r>
      <w:r w:rsidR="262F6A18">
        <w:t>control and reflective processes</w:t>
      </w:r>
      <w:r w:rsidR="6D571594">
        <w:t>.</w:t>
      </w:r>
    </w:p>
    <w:p w14:paraId="3C2F2BD4" w14:textId="77777777" w:rsidR="00A82B7A" w:rsidRDefault="00A82B7A" w:rsidP="003032D8">
      <w:pPr>
        <w:pStyle w:val="Heading2"/>
        <w:spacing w:line="360" w:lineRule="auto"/>
      </w:pPr>
      <w:bookmarkStart w:id="6" w:name="_Toc1382784978"/>
      <w:bookmarkEnd w:id="1"/>
    </w:p>
    <w:p w14:paraId="6B5906B0" w14:textId="20DF93A0" w:rsidR="009336E3" w:rsidRDefault="009336E3" w:rsidP="003032D8">
      <w:pPr>
        <w:pStyle w:val="Heading2"/>
        <w:spacing w:line="360" w:lineRule="auto"/>
      </w:pPr>
      <w:r>
        <w:t>Statement of Contribution</w:t>
      </w:r>
      <w:bookmarkEnd w:id="6"/>
    </w:p>
    <w:p w14:paraId="6BD9ED17" w14:textId="77777777" w:rsidR="0075739F" w:rsidRPr="00202BE4" w:rsidRDefault="0075739F" w:rsidP="267469F2">
      <w:pPr>
        <w:pStyle w:val="NormalWeb"/>
        <w:spacing w:before="0" w:beforeAutospacing="0" w:after="240" w:afterAutospacing="0" w:line="360" w:lineRule="auto"/>
        <w:rPr>
          <w:rFonts w:ascii="Open Sans" w:hAnsi="Open Sans" w:cs="Open Sans"/>
          <w:color w:val="000000"/>
          <w:sz w:val="22"/>
          <w:szCs w:val="22"/>
        </w:rPr>
      </w:pPr>
      <w:r w:rsidRPr="00202BE4">
        <w:rPr>
          <w:rFonts w:ascii="Open Sans" w:hAnsi="Open Sans" w:cs="Open Sans"/>
          <w:b/>
          <w:bCs/>
          <w:i/>
          <w:iCs/>
          <w:color w:val="000000" w:themeColor="text1"/>
          <w:sz w:val="22"/>
          <w:szCs w:val="22"/>
        </w:rPr>
        <w:t>What is already known on this subject?</w:t>
      </w:r>
    </w:p>
    <w:p w14:paraId="4D7EA334" w14:textId="3114528C" w:rsidR="034D2F89" w:rsidRPr="00202BE4" w:rsidRDefault="5CA3CDA7" w:rsidP="00CA1FE5">
      <w:pPr>
        <w:pStyle w:val="NormalWeb"/>
        <w:numPr>
          <w:ilvl w:val="0"/>
          <w:numId w:val="1"/>
        </w:numPr>
        <w:spacing w:before="0" w:beforeAutospacing="0" w:after="240" w:afterAutospacing="0" w:line="360" w:lineRule="auto"/>
        <w:rPr>
          <w:rFonts w:ascii="Open Sans" w:hAnsi="Open Sans" w:cs="Open Sans"/>
          <w:i/>
          <w:iCs/>
          <w:color w:val="000000" w:themeColor="text1"/>
          <w:sz w:val="22"/>
          <w:szCs w:val="22"/>
        </w:rPr>
      </w:pPr>
      <w:r w:rsidRPr="00202BE4">
        <w:rPr>
          <w:rFonts w:ascii="Open Sans" w:hAnsi="Open Sans" w:cs="Open Sans"/>
          <w:i/>
          <w:iCs/>
          <w:color w:val="000000" w:themeColor="text1"/>
          <w:sz w:val="22"/>
          <w:szCs w:val="22"/>
        </w:rPr>
        <w:t>AI is increasingly being used to analyse qualitative data to reduce the resources and time required for manual analysis of large qualitative data sets</w:t>
      </w:r>
    </w:p>
    <w:p w14:paraId="73E1AB07" w14:textId="73AF9C26" w:rsidR="034D2F89" w:rsidRPr="00202BE4" w:rsidRDefault="5CA3CDA7" w:rsidP="00CA1FE5">
      <w:pPr>
        <w:pStyle w:val="NormalWeb"/>
        <w:numPr>
          <w:ilvl w:val="0"/>
          <w:numId w:val="1"/>
        </w:numPr>
        <w:spacing w:before="0" w:beforeAutospacing="0" w:after="240" w:afterAutospacing="0" w:line="360" w:lineRule="auto"/>
        <w:rPr>
          <w:rFonts w:ascii="Open Sans" w:hAnsi="Open Sans" w:cs="Open Sans"/>
          <w:i/>
          <w:iCs/>
          <w:color w:val="000000" w:themeColor="text1"/>
          <w:sz w:val="22"/>
          <w:szCs w:val="22"/>
        </w:rPr>
      </w:pPr>
      <w:r w:rsidRPr="00202BE4">
        <w:rPr>
          <w:rFonts w:ascii="Open Sans" w:hAnsi="Open Sans" w:cs="Open Sans"/>
          <w:i/>
          <w:iCs/>
          <w:color w:val="000000" w:themeColor="text1"/>
          <w:sz w:val="22"/>
          <w:szCs w:val="22"/>
        </w:rPr>
        <w:t>Current methods of AI supported analysis have strengths and weaknesses, with approaches that allocate full control to the AI having only moderate consistency with researchers</w:t>
      </w:r>
    </w:p>
    <w:p w14:paraId="34F44418" w14:textId="1A169C80" w:rsidR="494A8600" w:rsidRPr="00202BE4" w:rsidRDefault="494A8600" w:rsidP="00CA1FE5">
      <w:pPr>
        <w:pStyle w:val="NormalWeb"/>
        <w:numPr>
          <w:ilvl w:val="0"/>
          <w:numId w:val="1"/>
        </w:numPr>
        <w:spacing w:before="0" w:beforeAutospacing="0" w:after="240" w:afterAutospacing="0" w:line="360" w:lineRule="auto"/>
        <w:rPr>
          <w:rFonts w:ascii="Open Sans" w:hAnsi="Open Sans" w:cs="Open Sans"/>
          <w:i/>
          <w:iCs/>
          <w:color w:val="000000" w:themeColor="text1"/>
          <w:sz w:val="22"/>
          <w:szCs w:val="22"/>
        </w:rPr>
      </w:pPr>
      <w:r w:rsidRPr="00202BE4">
        <w:rPr>
          <w:rFonts w:ascii="Open Sans" w:hAnsi="Open Sans" w:cs="Open Sans"/>
          <w:i/>
          <w:iCs/>
          <w:color w:val="000000" w:themeColor="text1"/>
          <w:sz w:val="22"/>
          <w:szCs w:val="22"/>
        </w:rPr>
        <w:t xml:space="preserve">C-19 pandemic </w:t>
      </w:r>
      <w:r w:rsidR="00A81561" w:rsidRPr="00202BE4">
        <w:rPr>
          <w:rFonts w:ascii="Open Sans" w:hAnsi="Open Sans" w:cs="Open Sans"/>
          <w:i/>
          <w:iCs/>
          <w:color w:val="000000" w:themeColor="text1"/>
          <w:sz w:val="22"/>
          <w:szCs w:val="22"/>
        </w:rPr>
        <w:t xml:space="preserve">research </w:t>
      </w:r>
      <w:r w:rsidRPr="00202BE4">
        <w:rPr>
          <w:rFonts w:ascii="Open Sans" w:hAnsi="Open Sans" w:cs="Open Sans"/>
          <w:i/>
          <w:iCs/>
          <w:color w:val="000000" w:themeColor="text1"/>
          <w:sz w:val="22"/>
          <w:szCs w:val="22"/>
        </w:rPr>
        <w:t>lacks qualitative/people generated perceptions of impacts over time</w:t>
      </w:r>
    </w:p>
    <w:p w14:paraId="1F610392" w14:textId="516E1156" w:rsidR="009336E3" w:rsidRPr="00D637DE" w:rsidRDefault="00D637DE" w:rsidP="003032D8">
      <w:pPr>
        <w:spacing w:line="360" w:lineRule="auto"/>
        <w:rPr>
          <w:sz w:val="22"/>
          <w:szCs w:val="22"/>
        </w:rPr>
      </w:pPr>
      <w:r w:rsidRPr="00D637DE">
        <w:rPr>
          <w:rFonts w:ascii="Open Sans" w:hAnsi="Open Sans" w:cs="Open Sans"/>
          <w:b/>
          <w:bCs/>
          <w:i/>
          <w:iCs/>
          <w:color w:val="000000"/>
          <w:sz w:val="22"/>
          <w:szCs w:val="22"/>
          <w:shd w:val="clear" w:color="auto" w:fill="F9F9F9"/>
        </w:rPr>
        <w:t>W</w:t>
      </w:r>
      <w:r w:rsidR="0075739F" w:rsidRPr="00D637DE">
        <w:rPr>
          <w:rFonts w:ascii="Open Sans" w:hAnsi="Open Sans" w:cs="Open Sans"/>
          <w:b/>
          <w:bCs/>
          <w:i/>
          <w:iCs/>
          <w:color w:val="000000"/>
          <w:sz w:val="22"/>
          <w:szCs w:val="22"/>
          <w:shd w:val="clear" w:color="auto" w:fill="F9F9F9"/>
        </w:rPr>
        <w:t>hat does this study add?</w:t>
      </w:r>
    </w:p>
    <w:p w14:paraId="69DD1CCC" w14:textId="32F9B8DD" w:rsidR="009336E3" w:rsidRPr="00D637DE" w:rsidRDefault="799BDD3B" w:rsidP="267469F2">
      <w:pPr>
        <w:pStyle w:val="NormalWeb"/>
        <w:numPr>
          <w:ilvl w:val="0"/>
          <w:numId w:val="1"/>
        </w:numPr>
        <w:spacing w:before="0" w:beforeAutospacing="0" w:after="240" w:afterAutospacing="0" w:line="360" w:lineRule="auto"/>
        <w:rPr>
          <w:rFonts w:ascii="Open Sans" w:hAnsi="Open Sans" w:cs="Open Sans"/>
          <w:i/>
          <w:iCs/>
          <w:color w:val="000000" w:themeColor="text1"/>
          <w:sz w:val="22"/>
          <w:szCs w:val="22"/>
        </w:rPr>
      </w:pPr>
      <w:r w:rsidRPr="00D637DE">
        <w:rPr>
          <w:rFonts w:ascii="Open Sans" w:hAnsi="Open Sans" w:cs="Open Sans"/>
          <w:i/>
          <w:iCs/>
          <w:color w:val="000000" w:themeColor="text1"/>
          <w:sz w:val="22"/>
          <w:szCs w:val="22"/>
        </w:rPr>
        <w:t>MATA provides a hybrid machine and human analysis approach which maintains researcher control over thematic generation and interpretation</w:t>
      </w:r>
    </w:p>
    <w:p w14:paraId="0025EC54" w14:textId="79546C19" w:rsidR="009336E3" w:rsidRPr="00D637DE" w:rsidRDefault="5CA3CDA7" w:rsidP="5CA3CDA7">
      <w:pPr>
        <w:pStyle w:val="NormalWeb"/>
        <w:numPr>
          <w:ilvl w:val="0"/>
          <w:numId w:val="1"/>
        </w:numPr>
        <w:spacing w:before="0" w:beforeAutospacing="0" w:after="240" w:afterAutospacing="0" w:line="360" w:lineRule="auto"/>
        <w:rPr>
          <w:rFonts w:ascii="Open Sans" w:hAnsi="Open Sans" w:cs="Open Sans"/>
          <w:i/>
          <w:iCs/>
          <w:color w:val="000000" w:themeColor="text1"/>
          <w:sz w:val="22"/>
          <w:szCs w:val="22"/>
        </w:rPr>
      </w:pPr>
      <w:r w:rsidRPr="00D637DE">
        <w:rPr>
          <w:rFonts w:ascii="Open Sans" w:hAnsi="Open Sans" w:cs="Open Sans"/>
          <w:i/>
          <w:iCs/>
          <w:color w:val="000000" w:themeColor="text1"/>
          <w:sz w:val="22"/>
          <w:szCs w:val="22"/>
        </w:rPr>
        <w:t xml:space="preserve">Findings identify key self-reported factors shaping health behaviours, mood, and well-being </w:t>
      </w:r>
      <w:r w:rsidR="00553467">
        <w:rPr>
          <w:rFonts w:ascii="Open Sans" w:hAnsi="Open Sans" w:cs="Open Sans"/>
          <w:i/>
          <w:iCs/>
          <w:color w:val="000000" w:themeColor="text1"/>
          <w:sz w:val="22"/>
          <w:szCs w:val="22"/>
        </w:rPr>
        <w:t>during</w:t>
      </w:r>
      <w:r w:rsidR="00481C1D">
        <w:rPr>
          <w:rFonts w:ascii="Open Sans" w:hAnsi="Open Sans" w:cs="Open Sans"/>
          <w:i/>
          <w:iCs/>
          <w:color w:val="000000" w:themeColor="text1"/>
          <w:sz w:val="22"/>
          <w:szCs w:val="22"/>
        </w:rPr>
        <w:t xml:space="preserve"> the COVID-19 pandemic </w:t>
      </w:r>
      <w:r w:rsidRPr="00D637DE">
        <w:rPr>
          <w:rFonts w:ascii="Open Sans" w:hAnsi="Open Sans" w:cs="Open Sans"/>
          <w:i/>
          <w:iCs/>
          <w:color w:val="000000" w:themeColor="text1"/>
          <w:sz w:val="22"/>
          <w:szCs w:val="22"/>
        </w:rPr>
        <w:t>using open-ended responses, capturing lived experiences and a more granular view of pandemic impact</w:t>
      </w:r>
    </w:p>
    <w:p w14:paraId="4034A847" w14:textId="49E578E3" w:rsidR="009336E3" w:rsidRPr="00896125" w:rsidRDefault="170A6C76" w:rsidP="003032D8">
      <w:pPr>
        <w:pStyle w:val="NormalWeb"/>
        <w:numPr>
          <w:ilvl w:val="0"/>
          <w:numId w:val="1"/>
        </w:numPr>
        <w:spacing w:before="0" w:beforeAutospacing="0" w:after="240" w:afterAutospacing="0" w:line="360" w:lineRule="auto"/>
        <w:rPr>
          <w:rFonts w:ascii="Open Sans" w:hAnsi="Open Sans" w:cs="Open Sans"/>
          <w:i/>
          <w:iCs/>
          <w:color w:val="000000" w:themeColor="text1"/>
          <w:sz w:val="22"/>
          <w:szCs w:val="22"/>
        </w:rPr>
      </w:pPr>
      <w:r w:rsidRPr="00896125">
        <w:rPr>
          <w:rFonts w:ascii="Open Sans" w:hAnsi="Open Sans" w:cs="Open Sans"/>
          <w:i/>
          <w:iCs/>
          <w:color w:val="000000" w:themeColor="text1"/>
          <w:sz w:val="22"/>
          <w:szCs w:val="22"/>
        </w:rPr>
        <w:lastRenderedPageBreak/>
        <w:t xml:space="preserve">The prevalence of person-generated </w:t>
      </w:r>
      <w:r w:rsidR="00481C1D">
        <w:rPr>
          <w:rFonts w:ascii="Open Sans" w:hAnsi="Open Sans" w:cs="Open Sans"/>
          <w:i/>
          <w:iCs/>
          <w:color w:val="000000" w:themeColor="text1"/>
          <w:sz w:val="22"/>
          <w:szCs w:val="22"/>
        </w:rPr>
        <w:t>factors</w:t>
      </w:r>
      <w:r w:rsidRPr="00896125">
        <w:rPr>
          <w:rFonts w:ascii="Open Sans" w:hAnsi="Open Sans" w:cs="Open Sans"/>
          <w:i/>
          <w:iCs/>
          <w:color w:val="000000" w:themeColor="text1"/>
          <w:sz w:val="22"/>
          <w:szCs w:val="22"/>
        </w:rPr>
        <w:t xml:space="preserve"> </w:t>
      </w:r>
      <w:r w:rsidR="00481C1D" w:rsidRPr="00481C1D">
        <w:rPr>
          <w:rFonts w:ascii="Open Sans" w:hAnsi="Open Sans" w:cs="Open Sans"/>
          <w:i/>
          <w:iCs/>
          <w:color w:val="000000" w:themeColor="text1"/>
          <w:sz w:val="22"/>
          <w:szCs w:val="22"/>
        </w:rPr>
        <w:t xml:space="preserve">shaping health behaviours, mood, and well-being </w:t>
      </w:r>
      <w:r w:rsidRPr="00896125">
        <w:rPr>
          <w:rFonts w:ascii="Open Sans" w:hAnsi="Open Sans" w:cs="Open Sans"/>
          <w:i/>
          <w:iCs/>
          <w:color w:val="000000" w:themeColor="text1"/>
          <w:sz w:val="22"/>
          <w:szCs w:val="22"/>
        </w:rPr>
        <w:t xml:space="preserve">over </w:t>
      </w:r>
      <w:r w:rsidR="00AB5DB8">
        <w:rPr>
          <w:rFonts w:ascii="Open Sans" w:hAnsi="Open Sans" w:cs="Open Sans"/>
          <w:i/>
          <w:iCs/>
          <w:color w:val="000000" w:themeColor="text1"/>
          <w:sz w:val="22"/>
          <w:szCs w:val="22"/>
        </w:rPr>
        <w:t xml:space="preserve">a </w:t>
      </w:r>
      <w:proofErr w:type="gramStart"/>
      <w:r w:rsidR="00481C1D" w:rsidRPr="00D637DE">
        <w:rPr>
          <w:rFonts w:ascii="Open Sans" w:hAnsi="Open Sans" w:cs="Open Sans"/>
          <w:i/>
          <w:iCs/>
          <w:color w:val="000000" w:themeColor="text1"/>
          <w:sz w:val="22"/>
          <w:szCs w:val="22"/>
        </w:rPr>
        <w:t>two year</w:t>
      </w:r>
      <w:proofErr w:type="gramEnd"/>
      <w:r w:rsidR="00AB5DB8">
        <w:rPr>
          <w:rFonts w:ascii="Open Sans" w:hAnsi="Open Sans" w:cs="Open Sans"/>
          <w:i/>
          <w:iCs/>
          <w:color w:val="000000" w:themeColor="text1"/>
          <w:sz w:val="22"/>
          <w:szCs w:val="22"/>
        </w:rPr>
        <w:t xml:space="preserve"> period</w:t>
      </w:r>
      <w:r w:rsidR="00481C1D">
        <w:rPr>
          <w:rFonts w:ascii="Open Sans" w:hAnsi="Open Sans" w:cs="Open Sans"/>
          <w:i/>
          <w:iCs/>
          <w:color w:val="000000" w:themeColor="text1"/>
          <w:sz w:val="22"/>
          <w:szCs w:val="22"/>
        </w:rPr>
        <w:t xml:space="preserve"> from the start of the C-19 pandemic</w:t>
      </w:r>
    </w:p>
    <w:p w14:paraId="27DBBBEF" w14:textId="77777777" w:rsidR="009336E3" w:rsidRDefault="009336E3" w:rsidP="0020592B">
      <w:pPr>
        <w:pStyle w:val="Heading1"/>
        <w:spacing w:line="480" w:lineRule="auto"/>
      </w:pPr>
      <w:bookmarkStart w:id="7" w:name="_Toc1501375172"/>
      <w:r>
        <w:t>Background</w:t>
      </w:r>
      <w:bookmarkEnd w:id="7"/>
    </w:p>
    <w:p w14:paraId="2ABAE0C5" w14:textId="0CFC3DB5" w:rsidR="00C45824" w:rsidRDefault="5CA3CDA7" w:rsidP="0020592B">
      <w:pPr>
        <w:spacing w:line="480" w:lineRule="auto"/>
        <w:rPr>
          <w:lang w:eastAsia="en-GB"/>
        </w:rPr>
      </w:pPr>
      <w:r w:rsidRPr="5CA3CDA7">
        <w:rPr>
          <w:lang w:eastAsia="en-GB"/>
        </w:rPr>
        <w:t>Qualitative research is an established mainstay of psychological enquiry</w:t>
      </w:r>
      <w:r w:rsidR="00E946BC">
        <w:rPr>
          <w:lang w:eastAsia="en-GB"/>
        </w:rPr>
        <w:t xml:space="preserve"> [</w:t>
      </w:r>
      <w:r w:rsidR="00CD5292" w:rsidRPr="00C45DB4">
        <w:rPr>
          <w:rStyle w:val="EndnoteReference"/>
          <w:vertAlign w:val="baseline"/>
          <w:lang w:eastAsia="en-GB"/>
        </w:rPr>
        <w:endnoteReference w:id="2"/>
      </w:r>
      <w:r w:rsidR="00E946BC">
        <w:rPr>
          <w:lang w:eastAsia="en-GB"/>
        </w:rPr>
        <w:t>]</w:t>
      </w:r>
      <w:r w:rsidR="00CD5292" w:rsidRPr="00C45DB4">
        <w:rPr>
          <w:lang w:eastAsia="en-GB"/>
        </w:rPr>
        <w:t xml:space="preserve"> </w:t>
      </w:r>
      <w:r w:rsidRPr="5CA3CDA7">
        <w:rPr>
          <w:lang w:eastAsia="en-GB"/>
        </w:rPr>
        <w:t>and health research</w:t>
      </w:r>
      <w:r w:rsidR="00E946BC">
        <w:rPr>
          <w:lang w:eastAsia="en-GB"/>
        </w:rPr>
        <w:t xml:space="preserve"> [</w:t>
      </w:r>
      <w:r w:rsidR="009A1F53" w:rsidRPr="00E946BC">
        <w:rPr>
          <w:rStyle w:val="EndnoteReference"/>
          <w:vertAlign w:val="baseline"/>
          <w:lang w:eastAsia="en-GB"/>
        </w:rPr>
        <w:endnoteReference w:id="3"/>
      </w:r>
      <w:r w:rsidR="00E946BC">
        <w:rPr>
          <w:lang w:eastAsia="en-GB"/>
        </w:rPr>
        <w:t>]</w:t>
      </w:r>
      <w:r w:rsidRPr="5CA3CDA7">
        <w:rPr>
          <w:lang w:eastAsia="en-GB"/>
        </w:rPr>
        <w:t xml:space="preserve">. Qualitative methodologies provide critical tools for investigating a range of </w:t>
      </w:r>
      <w:r w:rsidR="002500D6">
        <w:rPr>
          <w:lang w:eastAsia="en-GB"/>
        </w:rPr>
        <w:t xml:space="preserve">‘how and why’ </w:t>
      </w:r>
      <w:r w:rsidRPr="5CA3CDA7">
        <w:rPr>
          <w:lang w:eastAsia="en-GB"/>
        </w:rPr>
        <w:t>research questions, many of which cannot be adequately answered using quantitative methodologies</w:t>
      </w:r>
      <w:r w:rsidR="002500D6">
        <w:rPr>
          <w:lang w:eastAsia="en-GB"/>
        </w:rPr>
        <w:t xml:space="preserve"> [2]</w:t>
      </w:r>
      <w:r w:rsidRPr="5CA3CDA7">
        <w:rPr>
          <w:lang w:eastAsia="en-GB"/>
        </w:rPr>
        <w:t xml:space="preserve">. In recent decades, technological advances have benefited quantitative enquiry and analysis substantially through improved software, processing power and modelling capability, enabling increasingly large and complex data sets to be interrogated. However, such technological advances have benefited qualitative research methods much less. While computer-assisted qualitative data analysis software (CAQDAS) has existed for many years, ultimately qualitative analysis is undertaken manually, which is </w:t>
      </w:r>
      <w:r>
        <w:t>considerably time- and resource-intensive</w:t>
      </w:r>
      <w:r w:rsidR="00E946BC">
        <w:t xml:space="preserve"> [</w:t>
      </w:r>
      <w:r w:rsidR="00343F23" w:rsidRPr="00E946BC">
        <w:rPr>
          <w:rStyle w:val="EndnoteReference"/>
          <w:vertAlign w:val="baseline"/>
        </w:rPr>
        <w:endnoteReference w:id="4"/>
      </w:r>
      <w:r w:rsidR="00E946BC">
        <w:t>]</w:t>
      </w:r>
      <w:r>
        <w:t>.</w:t>
      </w:r>
    </w:p>
    <w:p w14:paraId="08F15A84" w14:textId="77777777" w:rsidR="00542459" w:rsidRDefault="00542459" w:rsidP="0020592B">
      <w:pPr>
        <w:spacing w:line="480" w:lineRule="auto"/>
        <w:rPr>
          <w:lang w:eastAsia="en-GB"/>
        </w:rPr>
      </w:pPr>
    </w:p>
    <w:p w14:paraId="7A32D08B" w14:textId="155499E8" w:rsidR="00260692" w:rsidRDefault="5CA3CDA7" w:rsidP="0020592B">
      <w:pPr>
        <w:spacing w:line="480" w:lineRule="auto"/>
        <w:rPr>
          <w:lang w:eastAsia="en-GB"/>
        </w:rPr>
      </w:pPr>
      <w:r w:rsidRPr="5CA3CDA7">
        <w:rPr>
          <w:lang w:eastAsia="en-GB"/>
        </w:rPr>
        <w:t>Healthcare data is one of the fastest growing sources of data across all industries</w:t>
      </w:r>
      <w:r w:rsidR="00E946BC">
        <w:rPr>
          <w:lang w:eastAsia="en-GB"/>
        </w:rPr>
        <w:t xml:space="preserve"> [</w:t>
      </w:r>
      <w:r w:rsidR="00A43DBA" w:rsidRPr="00E946BC">
        <w:rPr>
          <w:rStyle w:val="EndnoteReference"/>
          <w:vertAlign w:val="baseline"/>
          <w:lang w:eastAsia="en-GB"/>
        </w:rPr>
        <w:endnoteReference w:id="5"/>
      </w:r>
      <w:r w:rsidR="00E946BC">
        <w:rPr>
          <w:lang w:eastAsia="en-GB"/>
        </w:rPr>
        <w:t>]</w:t>
      </w:r>
      <w:r w:rsidRPr="5CA3CDA7">
        <w:rPr>
          <w:lang w:eastAsia="en-GB"/>
        </w:rPr>
        <w:t xml:space="preserve"> and increasingly this includes qualitative data. Qualitative data can come from a variety of sources in addition to deliberate qualitative investigation, including healthcare records, healthcare service and technology survey data, patient recorded data, social media etc. Furthermore, generative Artificial Intelligence (AI) agents or ‘chatbots’ have demonstrated the ability to undertake qualitative interviews using open ended questions via a digital interface</w:t>
      </w:r>
      <w:r w:rsidR="00E946BC">
        <w:rPr>
          <w:lang w:eastAsia="en-GB"/>
        </w:rPr>
        <w:t xml:space="preserve"> [</w:t>
      </w:r>
      <w:r w:rsidR="006D51BD" w:rsidRPr="00E946BC">
        <w:rPr>
          <w:rStyle w:val="EndnoteReference"/>
          <w:vertAlign w:val="baseline"/>
          <w:lang w:eastAsia="en-GB"/>
        </w:rPr>
        <w:endnoteReference w:id="6"/>
      </w:r>
      <w:r w:rsidR="00E946BC">
        <w:rPr>
          <w:lang w:eastAsia="en-GB"/>
        </w:rPr>
        <w:t>]</w:t>
      </w:r>
      <w:r w:rsidRPr="5CA3CDA7">
        <w:rPr>
          <w:lang w:eastAsia="en-GB"/>
        </w:rPr>
        <w:t xml:space="preserve">. The scalability potential of using AI to collect qualitative data, alongside the large amounts of qualitative data </w:t>
      </w:r>
      <w:r w:rsidRPr="5CA3CDA7">
        <w:rPr>
          <w:lang w:eastAsia="en-GB"/>
        </w:rPr>
        <w:lastRenderedPageBreak/>
        <w:t>being generated by healthcare</w:t>
      </w:r>
      <w:r w:rsidR="004254F5">
        <w:rPr>
          <w:rStyle w:val="CommentReference"/>
        </w:rPr>
        <w:t xml:space="preserve"> </w:t>
      </w:r>
      <w:r w:rsidRPr="5CA3CDA7">
        <w:rPr>
          <w:lang w:eastAsia="en-GB"/>
        </w:rPr>
        <w:t xml:space="preserve">services and other sources, highlight the increasing need to manage large qualitative datasets. </w:t>
      </w:r>
    </w:p>
    <w:p w14:paraId="20ACC0CB" w14:textId="77777777" w:rsidR="00260692" w:rsidRDefault="00260692" w:rsidP="0020592B">
      <w:pPr>
        <w:spacing w:line="480" w:lineRule="auto"/>
        <w:rPr>
          <w:lang w:eastAsia="en-GB"/>
        </w:rPr>
      </w:pPr>
    </w:p>
    <w:p w14:paraId="6B245B45" w14:textId="437B03DF" w:rsidR="0063085D" w:rsidRDefault="62CF2C88" w:rsidP="0020592B">
      <w:pPr>
        <w:spacing w:line="480" w:lineRule="auto"/>
        <w:rPr>
          <w:lang w:eastAsia="en-GB"/>
        </w:rPr>
      </w:pPr>
      <w:r w:rsidRPr="267469F2">
        <w:rPr>
          <w:lang w:eastAsia="en-GB"/>
        </w:rPr>
        <w:t xml:space="preserve">Large qualitative datasets are </w:t>
      </w:r>
      <w:r w:rsidR="180FBDAF" w:rsidRPr="267469F2">
        <w:rPr>
          <w:lang w:eastAsia="en-GB"/>
        </w:rPr>
        <w:t xml:space="preserve">sometimes referred to as </w:t>
      </w:r>
      <w:r w:rsidRPr="267469F2">
        <w:rPr>
          <w:lang w:eastAsia="en-GB"/>
        </w:rPr>
        <w:t>‘</w:t>
      </w:r>
      <w:r w:rsidR="180FBDAF" w:rsidRPr="267469F2">
        <w:rPr>
          <w:lang w:eastAsia="en-GB"/>
        </w:rPr>
        <w:t>Big Qual</w:t>
      </w:r>
      <w:r w:rsidR="008D128E" w:rsidRPr="267469F2">
        <w:rPr>
          <w:lang w:eastAsia="en-GB"/>
        </w:rPr>
        <w:t>’ and</w:t>
      </w:r>
      <w:r w:rsidRPr="267469F2">
        <w:rPr>
          <w:lang w:eastAsia="en-GB"/>
        </w:rPr>
        <w:t xml:space="preserve"> have been defined as </w:t>
      </w:r>
      <w:r w:rsidR="461D80F7" w:rsidRPr="267469F2">
        <w:rPr>
          <w:lang w:eastAsia="en-GB"/>
        </w:rPr>
        <w:t xml:space="preserve">datasets that include data from more than </w:t>
      </w:r>
      <w:r w:rsidR="3B718964" w:rsidRPr="267469F2">
        <w:rPr>
          <w:lang w:eastAsia="en-GB"/>
        </w:rPr>
        <w:t>100 participants</w:t>
      </w:r>
      <w:r w:rsidR="00EC1D78">
        <w:rPr>
          <w:lang w:eastAsia="en-GB"/>
        </w:rPr>
        <w:t xml:space="preserve"> [</w:t>
      </w:r>
      <w:r w:rsidR="004254F5" w:rsidRPr="00EC1D78">
        <w:rPr>
          <w:rStyle w:val="EndnoteReference"/>
          <w:vertAlign w:val="baseline"/>
          <w:lang w:eastAsia="en-GB"/>
        </w:rPr>
        <w:endnoteReference w:id="7"/>
      </w:r>
      <w:r w:rsidR="00EC1D78">
        <w:rPr>
          <w:lang w:eastAsia="en-GB"/>
        </w:rPr>
        <w:t>]</w:t>
      </w:r>
      <w:r w:rsidR="3B718964" w:rsidRPr="267469F2">
        <w:rPr>
          <w:lang w:eastAsia="en-GB"/>
        </w:rPr>
        <w:t xml:space="preserve"> or simply more </w:t>
      </w:r>
      <w:r w:rsidR="6B058CD1" w:rsidRPr="267469F2">
        <w:rPr>
          <w:lang w:eastAsia="en-GB"/>
        </w:rPr>
        <w:t>qualitative data that an individual or small team can feasibly analyse</w:t>
      </w:r>
      <w:r w:rsidR="4D14A277" w:rsidRPr="267469F2">
        <w:rPr>
          <w:lang w:eastAsia="en-GB"/>
        </w:rPr>
        <w:t xml:space="preserve"> </w:t>
      </w:r>
      <w:r w:rsidR="00476B91" w:rsidRPr="267469F2">
        <w:rPr>
          <w:lang w:eastAsia="en-GB"/>
        </w:rPr>
        <w:t>manually</w:t>
      </w:r>
      <w:r w:rsidR="00EC1D78">
        <w:rPr>
          <w:lang w:eastAsia="en-GB"/>
        </w:rPr>
        <w:t xml:space="preserve"> [</w:t>
      </w:r>
      <w:bookmarkStart w:id="8" w:name="_Ref201237483"/>
      <w:r w:rsidR="00F61126" w:rsidRPr="00EC1D78">
        <w:rPr>
          <w:rStyle w:val="EndnoteReference"/>
          <w:vertAlign w:val="baseline"/>
          <w:lang w:eastAsia="en-GB"/>
        </w:rPr>
        <w:endnoteReference w:id="8"/>
      </w:r>
      <w:bookmarkEnd w:id="8"/>
      <w:r w:rsidR="00EC1D78">
        <w:rPr>
          <w:lang w:eastAsia="en-GB"/>
        </w:rPr>
        <w:t>]</w:t>
      </w:r>
      <w:r w:rsidR="00476B91" w:rsidRPr="00EC1D78">
        <w:rPr>
          <w:lang w:eastAsia="en-GB"/>
        </w:rPr>
        <w:t>.</w:t>
      </w:r>
      <w:r w:rsidR="6B058CD1" w:rsidRPr="267469F2">
        <w:rPr>
          <w:lang w:eastAsia="en-GB"/>
        </w:rPr>
        <w:t xml:space="preserve"> </w:t>
      </w:r>
      <w:r w:rsidR="475156A7" w:rsidRPr="267469F2">
        <w:rPr>
          <w:lang w:eastAsia="en-GB"/>
        </w:rPr>
        <w:t xml:space="preserve">While there are </w:t>
      </w:r>
      <w:r w:rsidR="17AD7AA8" w:rsidRPr="267469F2">
        <w:rPr>
          <w:lang w:eastAsia="en-GB"/>
        </w:rPr>
        <w:t xml:space="preserve">epistemological </w:t>
      </w:r>
      <w:r w:rsidR="6A5EBCB3" w:rsidRPr="267469F2">
        <w:rPr>
          <w:lang w:eastAsia="en-GB"/>
        </w:rPr>
        <w:t>question</w:t>
      </w:r>
      <w:r w:rsidR="4B6FE874" w:rsidRPr="267469F2">
        <w:rPr>
          <w:lang w:eastAsia="en-GB"/>
        </w:rPr>
        <w:t>s</w:t>
      </w:r>
      <w:r w:rsidR="6A5EBCB3" w:rsidRPr="267469F2">
        <w:rPr>
          <w:lang w:eastAsia="en-GB"/>
        </w:rPr>
        <w:t xml:space="preserve"> </w:t>
      </w:r>
      <w:r w:rsidR="232F1A9E" w:rsidRPr="267469F2">
        <w:rPr>
          <w:lang w:eastAsia="en-GB"/>
        </w:rPr>
        <w:t xml:space="preserve">about </w:t>
      </w:r>
      <w:r w:rsidR="236AB79D" w:rsidRPr="267469F2">
        <w:rPr>
          <w:lang w:eastAsia="en-GB"/>
        </w:rPr>
        <w:t xml:space="preserve">if and </w:t>
      </w:r>
      <w:r w:rsidR="232F1A9E" w:rsidRPr="267469F2">
        <w:rPr>
          <w:lang w:eastAsia="en-GB"/>
        </w:rPr>
        <w:t xml:space="preserve">when </w:t>
      </w:r>
      <w:r w:rsidR="236AB79D" w:rsidRPr="267469F2">
        <w:rPr>
          <w:lang w:eastAsia="en-GB"/>
        </w:rPr>
        <w:t xml:space="preserve">such large data sets are required to adequately answer </w:t>
      </w:r>
      <w:r w:rsidR="78C168EC" w:rsidRPr="267469F2">
        <w:rPr>
          <w:lang w:eastAsia="en-GB"/>
        </w:rPr>
        <w:t>qualitative research questions</w:t>
      </w:r>
      <w:r w:rsidR="00EC1D78">
        <w:rPr>
          <w:lang w:eastAsia="en-GB"/>
        </w:rPr>
        <w:t xml:space="preserve"> [</w:t>
      </w:r>
      <w:r w:rsidR="00490399" w:rsidRPr="00EC1D78">
        <w:rPr>
          <w:rStyle w:val="EndnoteReference"/>
          <w:vertAlign w:val="baseline"/>
          <w:lang w:eastAsia="en-GB"/>
        </w:rPr>
        <w:endnoteReference w:id="9"/>
      </w:r>
      <w:r w:rsidR="00EC1D78">
        <w:rPr>
          <w:lang w:eastAsia="en-GB"/>
        </w:rPr>
        <w:t>]</w:t>
      </w:r>
      <w:r w:rsidR="78C168EC" w:rsidRPr="267469F2">
        <w:rPr>
          <w:lang w:eastAsia="en-GB"/>
        </w:rPr>
        <w:t xml:space="preserve">, </w:t>
      </w:r>
      <w:r w:rsidR="60D5CEBE" w:rsidRPr="267469F2">
        <w:rPr>
          <w:lang w:eastAsia="en-GB"/>
        </w:rPr>
        <w:t xml:space="preserve">Big Qual datasets </w:t>
      </w:r>
      <w:r w:rsidR="765F32B1" w:rsidRPr="267469F2">
        <w:rPr>
          <w:lang w:eastAsia="en-GB"/>
        </w:rPr>
        <w:t xml:space="preserve">are </w:t>
      </w:r>
      <w:r w:rsidR="7037DFFA" w:rsidRPr="267469F2">
        <w:rPr>
          <w:lang w:eastAsia="en-GB"/>
        </w:rPr>
        <w:t xml:space="preserve">growing </w:t>
      </w:r>
      <w:r w:rsidR="1D981E9E" w:rsidRPr="267469F2">
        <w:rPr>
          <w:lang w:eastAsia="en-GB"/>
        </w:rPr>
        <w:t xml:space="preserve">in number and </w:t>
      </w:r>
      <w:proofErr w:type="gramStart"/>
      <w:r w:rsidR="1D981E9E" w:rsidRPr="267469F2">
        <w:rPr>
          <w:lang w:eastAsia="en-GB"/>
        </w:rPr>
        <w:t xml:space="preserve">volume, </w:t>
      </w:r>
      <w:r w:rsidR="7BF254D2" w:rsidRPr="267469F2">
        <w:rPr>
          <w:lang w:eastAsia="en-GB"/>
        </w:rPr>
        <w:t>and</w:t>
      </w:r>
      <w:proofErr w:type="gramEnd"/>
      <w:r w:rsidR="7BF254D2" w:rsidRPr="267469F2">
        <w:rPr>
          <w:lang w:eastAsia="en-GB"/>
        </w:rPr>
        <w:t xml:space="preserve"> </w:t>
      </w:r>
      <w:r w:rsidR="77F0475E" w:rsidRPr="267469F2">
        <w:rPr>
          <w:lang w:eastAsia="en-GB"/>
        </w:rPr>
        <w:t xml:space="preserve">will </w:t>
      </w:r>
      <w:r w:rsidR="1D981E9E" w:rsidRPr="267469F2">
        <w:rPr>
          <w:lang w:eastAsia="en-GB"/>
        </w:rPr>
        <w:t xml:space="preserve">increasingly become </w:t>
      </w:r>
      <w:r w:rsidR="1FDC8E3D" w:rsidRPr="267469F2">
        <w:rPr>
          <w:lang w:eastAsia="en-GB"/>
        </w:rPr>
        <w:t>a valuable source of insight</w:t>
      </w:r>
      <w:r w:rsidR="2C07483D" w:rsidRPr="267469F2">
        <w:rPr>
          <w:lang w:eastAsia="en-GB"/>
        </w:rPr>
        <w:t xml:space="preserve"> to </w:t>
      </w:r>
      <w:r w:rsidR="039D1D93" w:rsidRPr="267469F2">
        <w:rPr>
          <w:lang w:eastAsia="en-GB"/>
        </w:rPr>
        <w:t xml:space="preserve">ultimately </w:t>
      </w:r>
      <w:r w:rsidR="2C07483D" w:rsidRPr="267469F2">
        <w:rPr>
          <w:lang w:eastAsia="en-GB"/>
        </w:rPr>
        <w:t xml:space="preserve">help </w:t>
      </w:r>
      <w:r w:rsidR="039D1D93" w:rsidRPr="267469F2">
        <w:rPr>
          <w:lang w:eastAsia="en-GB"/>
        </w:rPr>
        <w:t xml:space="preserve">improve </w:t>
      </w:r>
      <w:r w:rsidR="2C07483D" w:rsidRPr="267469F2">
        <w:rPr>
          <w:lang w:eastAsia="en-GB"/>
        </w:rPr>
        <w:t>health</w:t>
      </w:r>
      <w:r w:rsidR="039D1D93" w:rsidRPr="267469F2">
        <w:rPr>
          <w:lang w:eastAsia="en-GB"/>
        </w:rPr>
        <w:t xml:space="preserve"> and healthcare</w:t>
      </w:r>
      <w:r w:rsidR="2F17E236" w:rsidRPr="267469F2">
        <w:rPr>
          <w:lang w:eastAsia="en-GB"/>
        </w:rPr>
        <w:t xml:space="preserve">. </w:t>
      </w:r>
      <w:r w:rsidR="039D1D93" w:rsidRPr="267469F2">
        <w:rPr>
          <w:lang w:eastAsia="en-GB"/>
        </w:rPr>
        <w:t xml:space="preserve">However, </w:t>
      </w:r>
      <w:r w:rsidR="58F2B671" w:rsidRPr="267469F2">
        <w:rPr>
          <w:lang w:eastAsia="en-GB"/>
        </w:rPr>
        <w:t xml:space="preserve">as it is not feasible to analyse </w:t>
      </w:r>
      <w:r w:rsidR="24D5413E" w:rsidRPr="267469F2">
        <w:rPr>
          <w:lang w:eastAsia="en-GB"/>
        </w:rPr>
        <w:t xml:space="preserve">Big Qual </w:t>
      </w:r>
      <w:r w:rsidR="58F2B671" w:rsidRPr="267469F2">
        <w:rPr>
          <w:lang w:eastAsia="en-GB"/>
        </w:rPr>
        <w:t>using manual analysis approaches</w:t>
      </w:r>
      <w:r w:rsidR="0053759F">
        <w:rPr>
          <w:lang w:eastAsia="en-GB"/>
        </w:rPr>
        <w:t xml:space="preserve"> </w:t>
      </w:r>
      <w:r w:rsidR="3F5B334A" w:rsidRPr="267469F2">
        <w:rPr>
          <w:lang w:eastAsia="en-GB"/>
        </w:rPr>
        <w:t>new analysis methods</w:t>
      </w:r>
      <w:r w:rsidR="58F2B671" w:rsidRPr="267469F2">
        <w:rPr>
          <w:lang w:eastAsia="en-GB"/>
        </w:rPr>
        <w:t xml:space="preserve"> are needed</w:t>
      </w:r>
      <w:r w:rsidR="0053759F">
        <w:rPr>
          <w:lang w:eastAsia="en-GB"/>
        </w:rPr>
        <w:t xml:space="preserve"> [7]</w:t>
      </w:r>
      <w:r w:rsidR="58F2B671" w:rsidRPr="267469F2">
        <w:rPr>
          <w:lang w:eastAsia="en-GB"/>
        </w:rPr>
        <w:t xml:space="preserve">. </w:t>
      </w:r>
    </w:p>
    <w:p w14:paraId="34354BEC" w14:textId="77777777" w:rsidR="00F30DC9" w:rsidRDefault="00F30DC9" w:rsidP="0020592B">
      <w:pPr>
        <w:spacing w:line="480" w:lineRule="auto"/>
        <w:rPr>
          <w:lang w:eastAsia="en-GB"/>
        </w:rPr>
      </w:pPr>
    </w:p>
    <w:p w14:paraId="0B89A4B8" w14:textId="54A92A6E" w:rsidR="00B23784" w:rsidRDefault="5E40F822" w:rsidP="0020592B">
      <w:pPr>
        <w:spacing w:line="480" w:lineRule="auto"/>
      </w:pPr>
      <w:r>
        <w:t xml:space="preserve">Recent advances in the use of AI provide opportunities for </w:t>
      </w:r>
      <w:r w:rsidR="12445EC0">
        <w:t xml:space="preserve">enhancing the analysis of large </w:t>
      </w:r>
      <w:r>
        <w:t xml:space="preserve">qualitative </w:t>
      </w:r>
      <w:r w:rsidR="405B7D59">
        <w:t>datasets</w:t>
      </w:r>
      <w:r>
        <w:t xml:space="preserve">. </w:t>
      </w:r>
      <w:r w:rsidR="4C3B68B3">
        <w:t>A</w:t>
      </w:r>
      <w:r w:rsidR="4D37FEA4">
        <w:t>pproaches, such as topic modelling (a type of natural language processing)</w:t>
      </w:r>
      <w:r w:rsidR="00EC1D78">
        <w:t xml:space="preserve"> [</w:t>
      </w:r>
      <w:r w:rsidR="0053759F" w:rsidRPr="00EC1D78">
        <w:rPr>
          <w:rStyle w:val="EndnoteReference"/>
          <w:vertAlign w:val="baseline"/>
        </w:rPr>
        <w:endnoteReference w:id="10"/>
      </w:r>
      <w:r w:rsidR="00EC1D78">
        <w:t>]</w:t>
      </w:r>
      <w:r w:rsidR="004B1176" w:rsidRPr="00EC1D78">
        <w:t>,</w:t>
      </w:r>
      <w:r w:rsidR="004B1176">
        <w:t xml:space="preserve"> </w:t>
      </w:r>
      <w:r w:rsidR="4D37FEA4">
        <w:t>supervised text classification</w:t>
      </w:r>
      <w:r w:rsidR="0038553F">
        <w:t xml:space="preserve"> [</w:t>
      </w:r>
      <w:r w:rsidR="003B2B97" w:rsidRPr="0038553F">
        <w:rPr>
          <w:rStyle w:val="EndnoteReference"/>
          <w:vertAlign w:val="baseline"/>
        </w:rPr>
        <w:endnoteReference w:id="11"/>
      </w:r>
      <w:r w:rsidR="0038553F">
        <w:t>]</w:t>
      </w:r>
      <w:r w:rsidR="4D37FEA4" w:rsidRPr="0038553F">
        <w:t xml:space="preserve"> </w:t>
      </w:r>
      <w:r w:rsidR="4D37FEA4">
        <w:t>and large language models (LLMs</w:t>
      </w:r>
      <w:r w:rsidR="4D37FEA4" w:rsidRPr="00654559">
        <w:t>)</w:t>
      </w:r>
      <w:r w:rsidR="00654559">
        <w:t xml:space="preserve"> [</w:t>
      </w:r>
      <w:bookmarkStart w:id="9" w:name="_Ref201237090"/>
      <w:r w:rsidR="009E1FA9" w:rsidRPr="00654559">
        <w:rPr>
          <w:rStyle w:val="EndnoteReference"/>
          <w:vertAlign w:val="baseline"/>
        </w:rPr>
        <w:endnoteReference w:id="12"/>
      </w:r>
      <w:bookmarkEnd w:id="9"/>
      <w:r w:rsidR="00654559">
        <w:t>]</w:t>
      </w:r>
      <w:r w:rsidR="4D37FEA4" w:rsidRPr="00654559">
        <w:t xml:space="preserve"> have</w:t>
      </w:r>
      <w:r w:rsidR="1A64D5C4">
        <w:t xml:space="preserve"> </w:t>
      </w:r>
      <w:r w:rsidR="4D75A142">
        <w:t xml:space="preserve">been investigated for </w:t>
      </w:r>
      <w:r w:rsidR="4D37FEA4">
        <w:t>underta</w:t>
      </w:r>
      <w:r w:rsidR="4D75A142">
        <w:t>king</w:t>
      </w:r>
      <w:r w:rsidR="4D37FEA4">
        <w:t xml:space="preserve"> or support</w:t>
      </w:r>
      <w:r w:rsidR="4D75A142">
        <w:t>ing</w:t>
      </w:r>
      <w:r w:rsidR="4D37FEA4">
        <w:t xml:space="preserve"> qualitative analysis</w:t>
      </w:r>
      <w:r w:rsidR="1A64D5C4">
        <w:t xml:space="preserve">. </w:t>
      </w:r>
      <w:r w:rsidR="2B54D57E">
        <w:t xml:space="preserve">Evidence to date indicates that the use of AI tools improves the efficiency and reduces the resource requirements for qualitative analysis </w:t>
      </w:r>
      <w:r w:rsidR="69D59E87">
        <w:t>compared to manual approaches</w:t>
      </w:r>
      <w:r w:rsidR="00962980">
        <w:t xml:space="preserve"> [</w:t>
      </w:r>
      <w:r w:rsidR="00CF6FDE">
        <w:t>11</w:t>
      </w:r>
      <w:r w:rsidR="00CF6FDE" w:rsidRPr="00654559">
        <w:t>,</w:t>
      </w:r>
      <w:r w:rsidR="00962980" w:rsidRPr="00654559">
        <w:rPr>
          <w:rStyle w:val="EndnoteReference"/>
          <w:vertAlign w:val="baseline"/>
        </w:rPr>
        <w:endnoteReference w:id="13"/>
      </w:r>
      <w:r w:rsidR="00962980" w:rsidRPr="00654559">
        <w:t>,</w:t>
      </w:r>
      <w:r w:rsidR="00962980" w:rsidRPr="00654559">
        <w:rPr>
          <w:rStyle w:val="EndnoteReference"/>
          <w:vertAlign w:val="baseline"/>
        </w:rPr>
        <w:endnoteReference w:id="14"/>
      </w:r>
      <w:r w:rsidR="00CF6FDE" w:rsidRPr="00654559">
        <w:t>]</w:t>
      </w:r>
      <w:r w:rsidR="2B54D57E" w:rsidRPr="00654559">
        <w:t xml:space="preserve">. </w:t>
      </w:r>
      <w:r w:rsidR="705823FA" w:rsidRPr="00654559">
        <w:t>However</w:t>
      </w:r>
      <w:r w:rsidR="705823FA">
        <w:t xml:space="preserve">, an important </w:t>
      </w:r>
      <w:r w:rsidR="15646455">
        <w:t xml:space="preserve">dimension </w:t>
      </w:r>
      <w:r w:rsidR="705823FA">
        <w:t xml:space="preserve">is the </w:t>
      </w:r>
      <w:r w:rsidR="33840D1B">
        <w:t xml:space="preserve">extent to which the AI has full control of the </w:t>
      </w:r>
      <w:r w:rsidR="7A2B3F5E">
        <w:t>final thematic or descriptive structure</w:t>
      </w:r>
      <w:r w:rsidR="00533A8C">
        <w:t>, a</w:t>
      </w:r>
      <w:r w:rsidR="5A24A299">
        <w:t>nd thus its reliability and authenticity</w:t>
      </w:r>
      <w:r w:rsidR="00533A8C">
        <w:t>,</w:t>
      </w:r>
      <w:r w:rsidR="5A24A299">
        <w:t xml:space="preserve"> </w:t>
      </w:r>
      <w:r w:rsidR="33840D1B">
        <w:t xml:space="preserve">or </w:t>
      </w:r>
      <w:r w:rsidR="7A2B3F5E">
        <w:t xml:space="preserve">is </w:t>
      </w:r>
      <w:r w:rsidR="22576D18">
        <w:t xml:space="preserve">instead </w:t>
      </w:r>
      <w:r w:rsidR="7A2B3F5E">
        <w:t xml:space="preserve">used for analysis </w:t>
      </w:r>
      <w:r w:rsidR="33840D1B">
        <w:t>augmentation</w:t>
      </w:r>
      <w:r w:rsidR="7A2B3F5E">
        <w:t>.</w:t>
      </w:r>
    </w:p>
    <w:p w14:paraId="7BA354B3" w14:textId="77777777" w:rsidR="00B23784" w:rsidRDefault="00B23784" w:rsidP="0020592B">
      <w:pPr>
        <w:spacing w:line="480" w:lineRule="auto"/>
      </w:pPr>
    </w:p>
    <w:p w14:paraId="64A7A4A3" w14:textId="77777777" w:rsidR="00B13764" w:rsidRDefault="00B13764" w:rsidP="0020592B">
      <w:pPr>
        <w:spacing w:line="480" w:lineRule="auto"/>
        <w:rPr>
          <w:lang w:eastAsia="en-GB"/>
        </w:rPr>
      </w:pPr>
    </w:p>
    <w:p w14:paraId="29DB20F8" w14:textId="77777777" w:rsidR="00036FC7" w:rsidRDefault="00036FC7" w:rsidP="0020592B">
      <w:pPr>
        <w:spacing w:line="480" w:lineRule="auto"/>
        <w:rPr>
          <w:lang w:eastAsia="en-GB"/>
        </w:rPr>
      </w:pPr>
    </w:p>
    <w:p w14:paraId="393A5E7D" w14:textId="7AD3AC35" w:rsidR="00746F59" w:rsidRDefault="00DA4430" w:rsidP="0020592B">
      <w:pPr>
        <w:spacing w:line="480" w:lineRule="auto"/>
        <w:rPr>
          <w:lang w:eastAsia="en-GB"/>
        </w:rPr>
      </w:pPr>
      <w:r w:rsidRPr="00DA4430">
        <w:rPr>
          <w:lang w:eastAsia="en-GB"/>
        </w:rPr>
        <w:t>Large Language Models (LLMs) show promise in qualitative analysis by identifying novel themes and theoretical links</w:t>
      </w:r>
      <w:r>
        <w:rPr>
          <w:lang w:eastAsia="en-GB"/>
        </w:rPr>
        <w:t xml:space="preserve"> that </w:t>
      </w:r>
      <w:r w:rsidR="00AC74EC">
        <w:rPr>
          <w:lang w:eastAsia="en-GB"/>
        </w:rPr>
        <w:t xml:space="preserve">human </w:t>
      </w:r>
      <w:r>
        <w:rPr>
          <w:lang w:eastAsia="en-GB"/>
        </w:rPr>
        <w:t>researchers may not identify</w:t>
      </w:r>
      <w:r w:rsidR="00821766">
        <w:rPr>
          <w:lang w:eastAsia="en-GB"/>
        </w:rPr>
        <w:t xml:space="preserve"> </w:t>
      </w:r>
      <w:r w:rsidR="00821766" w:rsidRPr="00821766">
        <w:rPr>
          <w:lang w:eastAsia="en-GB"/>
        </w:rPr>
        <w:t>[</w:t>
      </w:r>
      <w:bookmarkStart w:id="10" w:name="_Ref201237116"/>
      <w:r w:rsidR="00583A42" w:rsidRPr="008D128E">
        <w:rPr>
          <w:rStyle w:val="EndnoteReference"/>
          <w:vertAlign w:val="baseline"/>
          <w:lang w:eastAsia="en-GB"/>
        </w:rPr>
        <w:endnoteReference w:id="15"/>
      </w:r>
      <w:bookmarkEnd w:id="10"/>
      <w:r w:rsidR="002A551F" w:rsidRPr="00821766">
        <w:rPr>
          <w:lang w:eastAsia="en-GB"/>
        </w:rPr>
        <w:t>,</w:t>
      </w:r>
      <w:r w:rsidR="002A551F" w:rsidRPr="008D128E">
        <w:rPr>
          <w:rStyle w:val="EndnoteReference"/>
          <w:vertAlign w:val="baseline"/>
          <w:lang w:eastAsia="en-GB"/>
        </w:rPr>
        <w:endnoteReference w:id="16"/>
      </w:r>
      <w:r w:rsidR="00821766" w:rsidRPr="00821766">
        <w:rPr>
          <w:lang w:eastAsia="en-GB"/>
        </w:rPr>
        <w:t>]</w:t>
      </w:r>
      <w:r>
        <w:rPr>
          <w:lang w:eastAsia="en-GB"/>
        </w:rPr>
        <w:t>. However,</w:t>
      </w:r>
      <w:r w:rsidRPr="00DA4430">
        <w:rPr>
          <w:lang w:eastAsia="en-GB"/>
        </w:rPr>
        <w:t xml:space="preserve"> concerns about bias and low consistency with researchers suggest more research is needed before granting them full control</w:t>
      </w:r>
      <w:r>
        <w:rPr>
          <w:lang w:eastAsia="en-GB"/>
        </w:rPr>
        <w:t xml:space="preserve"> </w:t>
      </w:r>
      <w:r w:rsidR="00821766">
        <w:rPr>
          <w:lang w:eastAsia="en-GB"/>
        </w:rPr>
        <w:t>[</w:t>
      </w:r>
      <w:r w:rsidR="0051263E">
        <w:rPr>
          <w:lang w:eastAsia="en-GB"/>
        </w:rPr>
        <w:fldChar w:fldCharType="begin"/>
      </w:r>
      <w:r w:rsidR="0051263E">
        <w:rPr>
          <w:lang w:eastAsia="en-GB"/>
        </w:rPr>
        <w:instrText xml:space="preserve"> NOTEREF _Ref201237090 \h </w:instrText>
      </w:r>
      <w:r w:rsidR="0051263E">
        <w:rPr>
          <w:lang w:eastAsia="en-GB"/>
        </w:rPr>
      </w:r>
      <w:r w:rsidR="0051263E">
        <w:rPr>
          <w:lang w:eastAsia="en-GB"/>
        </w:rPr>
        <w:fldChar w:fldCharType="separate"/>
      </w:r>
      <w:r w:rsidR="0051263E">
        <w:rPr>
          <w:lang w:eastAsia="en-GB"/>
        </w:rPr>
        <w:t>11</w:t>
      </w:r>
      <w:r w:rsidR="0051263E">
        <w:rPr>
          <w:lang w:eastAsia="en-GB"/>
        </w:rPr>
        <w:fldChar w:fldCharType="end"/>
      </w:r>
      <w:r w:rsidR="0051263E">
        <w:rPr>
          <w:lang w:eastAsia="en-GB"/>
        </w:rPr>
        <w:t>,</w:t>
      </w:r>
      <w:r w:rsidR="0051263E">
        <w:rPr>
          <w:lang w:eastAsia="en-GB"/>
        </w:rPr>
        <w:fldChar w:fldCharType="begin"/>
      </w:r>
      <w:r w:rsidR="0051263E">
        <w:rPr>
          <w:lang w:eastAsia="en-GB"/>
        </w:rPr>
        <w:instrText xml:space="preserve"> NOTEREF _Ref201237116 \h </w:instrText>
      </w:r>
      <w:r w:rsidR="0051263E">
        <w:rPr>
          <w:lang w:eastAsia="en-GB"/>
        </w:rPr>
      </w:r>
      <w:r w:rsidR="0051263E">
        <w:rPr>
          <w:lang w:eastAsia="en-GB"/>
        </w:rPr>
        <w:fldChar w:fldCharType="separate"/>
      </w:r>
      <w:r w:rsidR="0051263E">
        <w:rPr>
          <w:lang w:eastAsia="en-GB"/>
        </w:rPr>
        <w:t>14</w:t>
      </w:r>
      <w:r w:rsidR="0051263E">
        <w:rPr>
          <w:lang w:eastAsia="en-GB"/>
        </w:rPr>
        <w:fldChar w:fldCharType="end"/>
      </w:r>
      <w:r w:rsidR="00A224E5">
        <w:rPr>
          <w:lang w:eastAsia="en-GB"/>
        </w:rPr>
        <w:t>,</w:t>
      </w:r>
      <w:r w:rsidR="0051263E" w:rsidRPr="008D128E">
        <w:rPr>
          <w:rStyle w:val="EndnoteReference"/>
          <w:vertAlign w:val="baseline"/>
          <w:lang w:eastAsia="en-GB"/>
        </w:rPr>
        <w:endnoteReference w:id="17"/>
      </w:r>
      <w:r w:rsidR="00A224E5" w:rsidRPr="00C204D8">
        <w:rPr>
          <w:lang w:eastAsia="en-GB"/>
        </w:rPr>
        <w:t>,</w:t>
      </w:r>
      <w:r w:rsidR="00DE534D" w:rsidRPr="008D128E">
        <w:rPr>
          <w:rStyle w:val="EndnoteReference"/>
          <w:vertAlign w:val="baseline"/>
          <w:lang w:eastAsia="en-GB"/>
        </w:rPr>
        <w:endnoteReference w:id="18"/>
      </w:r>
      <w:r w:rsidR="00A224E5" w:rsidRPr="00C204D8">
        <w:rPr>
          <w:lang w:eastAsia="en-GB"/>
        </w:rPr>
        <w:t>]</w:t>
      </w:r>
      <w:r w:rsidRPr="00DA4430">
        <w:rPr>
          <w:lang w:eastAsia="en-GB"/>
        </w:rPr>
        <w:t>.</w:t>
      </w:r>
      <w:r>
        <w:rPr>
          <w:lang w:eastAsia="en-GB"/>
        </w:rPr>
        <w:t xml:space="preserve"> </w:t>
      </w:r>
      <w:r w:rsidR="003C6291">
        <w:rPr>
          <w:lang w:eastAsia="en-GB"/>
        </w:rPr>
        <w:t>The use of AI to augment</w:t>
      </w:r>
      <w:r w:rsidR="00241C66">
        <w:rPr>
          <w:lang w:eastAsia="en-GB"/>
        </w:rPr>
        <w:t xml:space="preserve"> human </w:t>
      </w:r>
      <w:r w:rsidR="001C5334">
        <w:rPr>
          <w:lang w:eastAsia="en-GB"/>
        </w:rPr>
        <w:t>directed analysis</w:t>
      </w:r>
      <w:r w:rsidR="003C6291">
        <w:rPr>
          <w:lang w:eastAsia="en-GB"/>
        </w:rPr>
        <w:t>, rather than replace</w:t>
      </w:r>
      <w:r w:rsidR="001C5334">
        <w:rPr>
          <w:lang w:eastAsia="en-GB"/>
        </w:rPr>
        <w:t xml:space="preserve"> it</w:t>
      </w:r>
      <w:r w:rsidR="003C6291">
        <w:rPr>
          <w:lang w:eastAsia="en-GB"/>
        </w:rPr>
        <w:t xml:space="preserve">, </w:t>
      </w:r>
      <w:r w:rsidR="001E7C44">
        <w:rPr>
          <w:lang w:eastAsia="en-GB"/>
        </w:rPr>
        <w:t xml:space="preserve">is </w:t>
      </w:r>
      <w:r w:rsidR="00AB4126">
        <w:rPr>
          <w:lang w:eastAsia="en-GB"/>
        </w:rPr>
        <w:t xml:space="preserve">an alternative that may </w:t>
      </w:r>
      <w:r w:rsidR="001E7C44">
        <w:rPr>
          <w:lang w:eastAsia="en-GB"/>
        </w:rPr>
        <w:t>circumvent some of the current limitations with LLM</w:t>
      </w:r>
      <w:r w:rsidR="00AB4126">
        <w:rPr>
          <w:lang w:eastAsia="en-GB"/>
        </w:rPr>
        <w:t>-controlled</w:t>
      </w:r>
      <w:r w:rsidR="001E7C44">
        <w:rPr>
          <w:lang w:eastAsia="en-GB"/>
        </w:rPr>
        <w:t xml:space="preserve"> </w:t>
      </w:r>
      <w:r w:rsidR="00F77D38">
        <w:rPr>
          <w:lang w:eastAsia="en-GB"/>
        </w:rPr>
        <w:t xml:space="preserve">qualitative </w:t>
      </w:r>
      <w:r w:rsidR="001E7C44">
        <w:rPr>
          <w:lang w:eastAsia="en-GB"/>
        </w:rPr>
        <w:t>analysis.</w:t>
      </w:r>
      <w:r w:rsidR="00F77D38">
        <w:rPr>
          <w:lang w:eastAsia="en-GB"/>
        </w:rPr>
        <w:t xml:space="preserve"> </w:t>
      </w:r>
      <w:r w:rsidR="00746F59" w:rsidRPr="65EF2739">
        <w:rPr>
          <w:lang w:eastAsia="en-GB"/>
        </w:rPr>
        <w:t xml:space="preserve">Natural Language Processing (NLP) enhances the scalability and efficiency of text analysis, </w:t>
      </w:r>
      <w:r w:rsidR="007A78C0">
        <w:rPr>
          <w:lang w:eastAsia="en-GB"/>
        </w:rPr>
        <w:t xml:space="preserve">although on its own </w:t>
      </w:r>
      <w:r w:rsidR="00641E47">
        <w:rPr>
          <w:lang w:eastAsia="en-GB"/>
        </w:rPr>
        <w:t xml:space="preserve">it </w:t>
      </w:r>
      <w:r w:rsidR="00EE4B71">
        <w:rPr>
          <w:lang w:eastAsia="en-GB"/>
        </w:rPr>
        <w:t xml:space="preserve">lacks </w:t>
      </w:r>
      <w:r w:rsidR="00A76178">
        <w:rPr>
          <w:lang w:eastAsia="en-GB"/>
        </w:rPr>
        <w:t xml:space="preserve">the </w:t>
      </w:r>
      <w:r w:rsidR="00746F59" w:rsidRPr="65EF2739">
        <w:rPr>
          <w:lang w:eastAsia="en-GB"/>
        </w:rPr>
        <w:t>depth</w:t>
      </w:r>
      <w:r w:rsidR="00A76178">
        <w:rPr>
          <w:lang w:eastAsia="en-GB"/>
        </w:rPr>
        <w:t xml:space="preserve"> and </w:t>
      </w:r>
      <w:r w:rsidR="00EE4B71">
        <w:rPr>
          <w:lang w:eastAsia="en-GB"/>
        </w:rPr>
        <w:t xml:space="preserve">recognition of </w:t>
      </w:r>
      <w:r w:rsidR="00746F59" w:rsidRPr="65EF2739">
        <w:rPr>
          <w:lang w:eastAsia="en-GB"/>
        </w:rPr>
        <w:t>nuance and cultural contexts</w:t>
      </w:r>
      <w:r w:rsidR="00A76178">
        <w:rPr>
          <w:lang w:eastAsia="en-GB"/>
        </w:rPr>
        <w:t xml:space="preserve"> that </w:t>
      </w:r>
      <w:r w:rsidR="00245EC7" w:rsidRPr="65EF2739">
        <w:rPr>
          <w:lang w:eastAsia="en-GB"/>
        </w:rPr>
        <w:t>human</w:t>
      </w:r>
      <w:r w:rsidR="00A76178">
        <w:rPr>
          <w:lang w:eastAsia="en-GB"/>
        </w:rPr>
        <w:t>s</w:t>
      </w:r>
      <w:r w:rsidR="00245EC7" w:rsidRPr="65EF2739">
        <w:rPr>
          <w:lang w:eastAsia="en-GB"/>
        </w:rPr>
        <w:t xml:space="preserve"> </w:t>
      </w:r>
      <w:r w:rsidR="00A76178">
        <w:rPr>
          <w:lang w:eastAsia="en-GB"/>
        </w:rPr>
        <w:t xml:space="preserve">bring to </w:t>
      </w:r>
      <w:r w:rsidR="00245EC7" w:rsidRPr="65EF2739">
        <w:rPr>
          <w:lang w:eastAsia="en-GB"/>
        </w:rPr>
        <w:t>qualitative analysis</w:t>
      </w:r>
      <w:r w:rsidR="00A404E8">
        <w:rPr>
          <w:lang w:eastAsia="en-GB"/>
        </w:rPr>
        <w:t xml:space="preserve"> [</w:t>
      </w:r>
      <w:r w:rsidR="00721C3C">
        <w:rPr>
          <w:lang w:eastAsia="en-GB"/>
        </w:rPr>
        <w:fldChar w:fldCharType="begin"/>
      </w:r>
      <w:r w:rsidR="00721C3C">
        <w:rPr>
          <w:lang w:eastAsia="en-GB"/>
        </w:rPr>
        <w:instrText xml:space="preserve"> NOTEREF _Ref201237483 \h </w:instrText>
      </w:r>
      <w:r w:rsidR="00721C3C">
        <w:rPr>
          <w:lang w:eastAsia="en-GB"/>
        </w:rPr>
      </w:r>
      <w:r w:rsidR="00721C3C">
        <w:rPr>
          <w:lang w:eastAsia="en-GB"/>
        </w:rPr>
        <w:fldChar w:fldCharType="separate"/>
      </w:r>
      <w:r w:rsidR="00721C3C">
        <w:rPr>
          <w:lang w:eastAsia="en-GB"/>
        </w:rPr>
        <w:t>7</w:t>
      </w:r>
      <w:r w:rsidR="00721C3C">
        <w:rPr>
          <w:lang w:eastAsia="en-GB"/>
        </w:rPr>
        <w:fldChar w:fldCharType="end"/>
      </w:r>
      <w:r w:rsidR="00A404E8">
        <w:rPr>
          <w:lang w:eastAsia="en-GB"/>
        </w:rPr>
        <w:t>]</w:t>
      </w:r>
      <w:r w:rsidR="00746F59" w:rsidRPr="65EF2739">
        <w:rPr>
          <w:lang w:eastAsia="en-GB"/>
        </w:rPr>
        <w:t xml:space="preserve">. </w:t>
      </w:r>
      <w:r w:rsidR="006F08D8">
        <w:rPr>
          <w:lang w:eastAsia="en-GB"/>
        </w:rPr>
        <w:t xml:space="preserve">Using NLP to support, rather than control, </w:t>
      </w:r>
      <w:r w:rsidR="00303D64">
        <w:rPr>
          <w:lang w:eastAsia="en-GB"/>
        </w:rPr>
        <w:t xml:space="preserve">qualitative </w:t>
      </w:r>
      <w:r w:rsidR="006F08D8">
        <w:rPr>
          <w:lang w:eastAsia="en-GB"/>
        </w:rPr>
        <w:t xml:space="preserve">analysis </w:t>
      </w:r>
      <w:r w:rsidR="00CC11B6">
        <w:rPr>
          <w:lang w:eastAsia="en-GB"/>
        </w:rPr>
        <w:t xml:space="preserve">enables </w:t>
      </w:r>
      <w:r w:rsidR="00865277">
        <w:rPr>
          <w:lang w:eastAsia="en-GB"/>
        </w:rPr>
        <w:t xml:space="preserve">rapid </w:t>
      </w:r>
      <w:r w:rsidR="00BC5240">
        <w:rPr>
          <w:lang w:eastAsia="en-GB"/>
        </w:rPr>
        <w:t xml:space="preserve">AI-identified </w:t>
      </w:r>
      <w:r w:rsidR="00F62B93">
        <w:rPr>
          <w:lang w:eastAsia="en-GB"/>
        </w:rPr>
        <w:t xml:space="preserve">concepts but with </w:t>
      </w:r>
      <w:r w:rsidR="00136E23">
        <w:rPr>
          <w:lang w:eastAsia="en-GB"/>
        </w:rPr>
        <w:t xml:space="preserve">a layer of </w:t>
      </w:r>
      <w:r w:rsidR="00746F59" w:rsidRPr="65EF2739">
        <w:rPr>
          <w:lang w:eastAsia="en-GB"/>
        </w:rPr>
        <w:t xml:space="preserve">verification </w:t>
      </w:r>
      <w:r w:rsidR="00DA2E30">
        <w:rPr>
          <w:lang w:eastAsia="en-GB"/>
        </w:rPr>
        <w:t>and ultimate control from the researcher</w:t>
      </w:r>
      <w:r w:rsidR="00746F59" w:rsidRPr="65EF2739">
        <w:rPr>
          <w:lang w:eastAsia="en-GB"/>
        </w:rPr>
        <w:t xml:space="preserve">. </w:t>
      </w:r>
    </w:p>
    <w:p w14:paraId="69ABA537" w14:textId="77777777" w:rsidR="00746F59" w:rsidRDefault="00746F59" w:rsidP="0020592B">
      <w:pPr>
        <w:spacing w:line="480" w:lineRule="auto"/>
        <w:rPr>
          <w:lang w:eastAsia="en-GB"/>
        </w:rPr>
      </w:pPr>
    </w:p>
    <w:p w14:paraId="00920378" w14:textId="10CA7D38" w:rsidR="00746F59" w:rsidRDefault="5CA3CDA7" w:rsidP="0020592B">
      <w:pPr>
        <w:spacing w:line="480" w:lineRule="auto"/>
        <w:rPr>
          <w:lang w:eastAsia="en-GB"/>
        </w:rPr>
      </w:pPr>
      <w:r w:rsidRPr="5CA3CDA7">
        <w:rPr>
          <w:lang w:eastAsia="en-GB"/>
        </w:rPr>
        <w:t>Machine-Assisted Topic Analysis (MATA</w:t>
      </w:r>
      <w:r w:rsidRPr="00654559">
        <w:rPr>
          <w:lang w:eastAsia="en-GB"/>
        </w:rPr>
        <w:t>)</w:t>
      </w:r>
      <w:r w:rsidR="00654559">
        <w:rPr>
          <w:lang w:eastAsia="en-GB"/>
        </w:rPr>
        <w:t xml:space="preserve"> [</w:t>
      </w:r>
      <w:r w:rsidR="00714395">
        <w:rPr>
          <w:lang w:eastAsia="en-GB"/>
        </w:rPr>
        <w:t>12,</w:t>
      </w:r>
      <w:r w:rsidR="00FA7AA0" w:rsidRPr="00654559">
        <w:rPr>
          <w:rStyle w:val="EndnoteReference"/>
          <w:vertAlign w:val="baseline"/>
          <w:lang w:eastAsia="en-GB"/>
        </w:rPr>
        <w:endnoteReference w:id="19"/>
      </w:r>
      <w:r w:rsidR="00654559">
        <w:rPr>
          <w:lang w:eastAsia="en-GB"/>
        </w:rPr>
        <w:t>]</w:t>
      </w:r>
      <w:r w:rsidR="00F5296D" w:rsidRPr="00654559">
        <w:rPr>
          <w:lang w:eastAsia="en-GB"/>
        </w:rPr>
        <w:t xml:space="preserve"> </w:t>
      </w:r>
      <w:r w:rsidRPr="00654559">
        <w:rPr>
          <w:lang w:eastAsia="en-GB"/>
        </w:rPr>
        <w:t>combines</w:t>
      </w:r>
      <w:r w:rsidRPr="5CA3CDA7">
        <w:rPr>
          <w:lang w:eastAsia="en-GB"/>
        </w:rPr>
        <w:t xml:space="preserve"> computational analysis with the expertise and insights of experienced qualitative researchers, leveraging both artificial and human intelligence to handle large volumes of text data. MATA employs Structural Topic Model (STM), as proposed by Roberts et al. (</w:t>
      </w:r>
      <w:r w:rsidRPr="00654559">
        <w:rPr>
          <w:lang w:eastAsia="en-GB"/>
        </w:rPr>
        <w:t>2019)</w:t>
      </w:r>
      <w:r w:rsidR="00654559">
        <w:rPr>
          <w:lang w:eastAsia="en-GB"/>
        </w:rPr>
        <w:t xml:space="preserve"> [</w:t>
      </w:r>
      <w:r w:rsidR="00E062C1" w:rsidRPr="00654559">
        <w:rPr>
          <w:rStyle w:val="EndnoteReference"/>
          <w:vertAlign w:val="baseline"/>
          <w:lang w:eastAsia="en-GB"/>
        </w:rPr>
        <w:endnoteReference w:id="20"/>
      </w:r>
      <w:r w:rsidR="00654559">
        <w:rPr>
          <w:lang w:eastAsia="en-GB"/>
        </w:rPr>
        <w:t>]</w:t>
      </w:r>
      <w:r w:rsidRPr="00654559">
        <w:rPr>
          <w:lang w:eastAsia="en-GB"/>
        </w:rPr>
        <w:t>, which</w:t>
      </w:r>
      <w:r w:rsidRPr="5CA3CDA7">
        <w:rPr>
          <w:lang w:eastAsia="en-GB"/>
        </w:rPr>
        <w:t xml:space="preserve"> discerns latent topics within texts. STM operates under the premise that documents are composites of topics, and it aids in extracting and delineating principal themes within a text corpus, mapping them onto individual documents. This method is particularly useful for systematically analysing extensive volumes of unstructured text.</w:t>
      </w:r>
    </w:p>
    <w:p w14:paraId="5246D623" w14:textId="77777777" w:rsidR="00746F59" w:rsidRDefault="00746F59" w:rsidP="0020592B">
      <w:pPr>
        <w:spacing w:line="480" w:lineRule="auto"/>
        <w:rPr>
          <w:lang w:eastAsia="en-GB"/>
        </w:rPr>
      </w:pPr>
    </w:p>
    <w:p w14:paraId="568476E6" w14:textId="06731EA4" w:rsidR="17F89680" w:rsidRDefault="50826776" w:rsidP="0020592B">
      <w:pPr>
        <w:spacing w:line="480" w:lineRule="auto"/>
        <w:rPr>
          <w:lang w:eastAsia="en-GB"/>
        </w:rPr>
      </w:pPr>
      <w:r w:rsidRPr="65C08021">
        <w:rPr>
          <w:lang w:eastAsia="en-GB"/>
        </w:rPr>
        <w:lastRenderedPageBreak/>
        <w:t>One of the key strengths of STM</w:t>
      </w:r>
      <w:r w:rsidR="00504B78">
        <w:rPr>
          <w:lang w:eastAsia="en-GB"/>
        </w:rPr>
        <w:t xml:space="preserve"> </w:t>
      </w:r>
      <w:r w:rsidR="00746F59" w:rsidRPr="65C08021">
        <w:rPr>
          <w:lang w:eastAsia="en-GB"/>
        </w:rPr>
        <w:t>lies in its incorporation of document-level metadata into the topic modelling process</w:t>
      </w:r>
      <w:r w:rsidR="00504B78">
        <w:rPr>
          <w:lang w:eastAsia="en-GB"/>
        </w:rPr>
        <w:t xml:space="preserve"> </w:t>
      </w:r>
      <w:r w:rsidR="00504B78" w:rsidRPr="00E15D92">
        <w:rPr>
          <w:lang w:eastAsia="en-GB"/>
        </w:rPr>
        <w:t>[</w:t>
      </w:r>
      <w:r w:rsidR="00E15D92" w:rsidRPr="00E15D92">
        <w:rPr>
          <w:lang w:eastAsia="en-GB"/>
        </w:rPr>
        <w:t>19</w:t>
      </w:r>
      <w:r w:rsidR="00504B78" w:rsidRPr="00E15D92">
        <w:rPr>
          <w:lang w:eastAsia="en-GB"/>
        </w:rPr>
        <w:t>]</w:t>
      </w:r>
      <w:r w:rsidR="00746F59" w:rsidRPr="00E15D92">
        <w:rPr>
          <w:lang w:eastAsia="en-GB"/>
        </w:rPr>
        <w:t>.</w:t>
      </w:r>
      <w:r w:rsidR="00746F59" w:rsidRPr="65C08021">
        <w:rPr>
          <w:lang w:eastAsia="en-GB"/>
        </w:rPr>
        <w:t xml:space="preserve"> This metadata can range from a document's creation date to the </w:t>
      </w:r>
      <w:r w:rsidR="4954F001" w:rsidRPr="65C08021">
        <w:rPr>
          <w:lang w:eastAsia="en-GB"/>
        </w:rPr>
        <w:t xml:space="preserve">characteristics </w:t>
      </w:r>
      <w:r w:rsidR="00746F59" w:rsidRPr="65C08021">
        <w:rPr>
          <w:lang w:eastAsia="en-GB"/>
        </w:rPr>
        <w:t xml:space="preserve">of its </w:t>
      </w:r>
      <w:r w:rsidR="66B31A40" w:rsidRPr="65C08021">
        <w:rPr>
          <w:lang w:eastAsia="en-GB"/>
        </w:rPr>
        <w:t>source</w:t>
      </w:r>
      <w:r w:rsidR="025959F0" w:rsidRPr="65C08021">
        <w:rPr>
          <w:lang w:eastAsia="en-GB"/>
        </w:rPr>
        <w:t xml:space="preserve"> (e.g., participants)</w:t>
      </w:r>
      <w:r w:rsidR="04C69F3B" w:rsidRPr="65C08021">
        <w:rPr>
          <w:lang w:eastAsia="en-GB"/>
        </w:rPr>
        <w:t xml:space="preserve"> </w:t>
      </w:r>
      <w:r w:rsidR="00746F59" w:rsidRPr="65C08021">
        <w:rPr>
          <w:lang w:eastAsia="en-GB"/>
        </w:rPr>
        <w:t xml:space="preserve">and acts as covariates in the model. This integration allows for a nuanced estimation of the relationship between such variables and the discussed topics, enhancing the depth of analysis. It affects both the frequency of discussion of </w:t>
      </w:r>
      <w:proofErr w:type="gramStart"/>
      <w:r w:rsidR="00746F59" w:rsidRPr="65C08021">
        <w:rPr>
          <w:lang w:eastAsia="en-GB"/>
        </w:rPr>
        <w:t>particular topics</w:t>
      </w:r>
      <w:proofErr w:type="gramEnd"/>
      <w:r w:rsidR="00746F59" w:rsidRPr="65C08021">
        <w:rPr>
          <w:lang w:eastAsia="en-GB"/>
        </w:rPr>
        <w:t xml:space="preserve"> and the overall interpretive quality of the analysis. STM is instrumental for qualitative researchers, facilitating the identification of patterns and assisting in deriving deeper insights, interpreting, and summarizing the topics.</w:t>
      </w:r>
      <w:r w:rsidR="00BA56B7" w:rsidRPr="65C08021">
        <w:rPr>
          <w:lang w:eastAsia="en-GB"/>
        </w:rPr>
        <w:t xml:space="preserve"> </w:t>
      </w:r>
      <w:r w:rsidR="17F89680" w:rsidRPr="00A667DC">
        <w:rPr>
          <w:lang w:eastAsia="en-GB"/>
        </w:rPr>
        <w:t xml:space="preserve">The output of STM is </w:t>
      </w:r>
      <w:r w:rsidR="00427FD0" w:rsidRPr="65C08021">
        <w:rPr>
          <w:lang w:eastAsia="en-GB"/>
        </w:rPr>
        <w:t xml:space="preserve">a series of topics that identify </w:t>
      </w:r>
      <w:r w:rsidR="00AC247A" w:rsidRPr="65C08021">
        <w:rPr>
          <w:lang w:eastAsia="en-GB"/>
        </w:rPr>
        <w:t xml:space="preserve">key </w:t>
      </w:r>
      <w:r w:rsidR="17F89680" w:rsidRPr="00A667DC">
        <w:rPr>
          <w:lang w:eastAsia="en-GB"/>
        </w:rPr>
        <w:t xml:space="preserve">patterns and </w:t>
      </w:r>
      <w:r w:rsidR="00261A75" w:rsidRPr="65C08021">
        <w:rPr>
          <w:lang w:eastAsia="en-GB"/>
        </w:rPr>
        <w:t xml:space="preserve">categories </w:t>
      </w:r>
      <w:r w:rsidR="00AC247A" w:rsidRPr="65C08021">
        <w:rPr>
          <w:lang w:eastAsia="en-GB"/>
        </w:rPr>
        <w:t xml:space="preserve">from </w:t>
      </w:r>
      <w:r w:rsidR="00B31799" w:rsidRPr="65C08021">
        <w:rPr>
          <w:lang w:eastAsia="en-GB"/>
        </w:rPr>
        <w:t>large</w:t>
      </w:r>
      <w:r w:rsidR="17F89680" w:rsidRPr="00A667DC">
        <w:rPr>
          <w:lang w:eastAsia="en-GB"/>
        </w:rPr>
        <w:t xml:space="preserve"> datasets which </w:t>
      </w:r>
      <w:r w:rsidR="009859EA" w:rsidRPr="65C08021">
        <w:rPr>
          <w:lang w:eastAsia="en-GB"/>
        </w:rPr>
        <w:t xml:space="preserve">can be </w:t>
      </w:r>
      <w:r w:rsidR="17F89680" w:rsidRPr="00A667DC">
        <w:rPr>
          <w:lang w:eastAsia="en-GB"/>
        </w:rPr>
        <w:t>interpret</w:t>
      </w:r>
      <w:r w:rsidR="009859EA" w:rsidRPr="65C08021">
        <w:rPr>
          <w:lang w:eastAsia="en-GB"/>
        </w:rPr>
        <w:t>ed</w:t>
      </w:r>
      <w:r w:rsidR="17F89680" w:rsidRPr="00A667DC">
        <w:rPr>
          <w:lang w:eastAsia="en-GB"/>
        </w:rPr>
        <w:t xml:space="preserve"> and </w:t>
      </w:r>
      <w:r w:rsidR="009859EA" w:rsidRPr="65C08021">
        <w:rPr>
          <w:lang w:eastAsia="en-GB"/>
        </w:rPr>
        <w:t xml:space="preserve">understood </w:t>
      </w:r>
      <w:r w:rsidR="17F89680" w:rsidRPr="00A667DC">
        <w:rPr>
          <w:lang w:eastAsia="en-GB"/>
        </w:rPr>
        <w:t>in context</w:t>
      </w:r>
      <w:r w:rsidR="0068310B" w:rsidRPr="65C08021">
        <w:rPr>
          <w:lang w:eastAsia="en-GB"/>
        </w:rPr>
        <w:t xml:space="preserve"> </w:t>
      </w:r>
      <w:r w:rsidR="009859EA" w:rsidRPr="65C08021">
        <w:rPr>
          <w:lang w:eastAsia="en-GB"/>
        </w:rPr>
        <w:t xml:space="preserve">by the researchers to enable them to </w:t>
      </w:r>
      <w:r w:rsidR="0068310B" w:rsidRPr="65C08021">
        <w:rPr>
          <w:lang w:eastAsia="en-GB"/>
        </w:rPr>
        <w:t xml:space="preserve">generate overarching themes from </w:t>
      </w:r>
      <w:r w:rsidR="17F89680" w:rsidRPr="00A667DC">
        <w:rPr>
          <w:lang w:eastAsia="en-GB"/>
        </w:rPr>
        <w:t>the data.</w:t>
      </w:r>
    </w:p>
    <w:p w14:paraId="63942D47" w14:textId="0D4D479F" w:rsidR="7E8EA8FC" w:rsidRDefault="7E8EA8FC" w:rsidP="0020592B">
      <w:pPr>
        <w:spacing w:line="480" w:lineRule="auto"/>
        <w:rPr>
          <w:lang w:eastAsia="en-GB"/>
        </w:rPr>
      </w:pPr>
    </w:p>
    <w:p w14:paraId="1946A65E" w14:textId="581D09BA" w:rsidR="44137349" w:rsidRDefault="5CA3CDA7" w:rsidP="0020592B">
      <w:pPr>
        <w:spacing w:line="480" w:lineRule="auto"/>
        <w:rPr>
          <w:lang w:eastAsia="en-GB"/>
        </w:rPr>
      </w:pPr>
      <w:r w:rsidRPr="5CA3CDA7">
        <w:rPr>
          <w:lang w:eastAsia="en-GB"/>
        </w:rPr>
        <w:t xml:space="preserve">MATA was developed in response to the increasing need for rapid analysis of large quantities of free-text data, a challenge that became especially evident during the COVID-19 pandemic. For example, datasets like the UK NHS Test and Trace </w:t>
      </w:r>
      <w:r w:rsidRPr="00E15D92">
        <w:rPr>
          <w:lang w:eastAsia="en-GB"/>
        </w:rPr>
        <w:t>dat</w:t>
      </w:r>
      <w:r w:rsidR="00B60634" w:rsidRPr="00E15D92">
        <w:rPr>
          <w:lang w:eastAsia="en-GB"/>
        </w:rPr>
        <w:t>a [18]</w:t>
      </w:r>
      <w:r w:rsidRPr="00E15D92">
        <w:rPr>
          <w:lang w:eastAsia="en-GB"/>
        </w:rPr>
        <w:t xml:space="preserve"> where</w:t>
      </w:r>
      <w:r w:rsidRPr="5CA3CDA7">
        <w:rPr>
          <w:lang w:eastAsia="en-GB"/>
        </w:rPr>
        <w:t xml:space="preserve"> rapid actionable insights were crucial to improve the management of the pandemic.  COVID-19 impacts over time have been summarised quantitatively by cohort </w:t>
      </w:r>
      <w:r w:rsidRPr="00E15D92">
        <w:rPr>
          <w:lang w:eastAsia="en-GB"/>
        </w:rPr>
        <w:t>studies</w:t>
      </w:r>
      <w:r w:rsidR="00FD44A5">
        <w:rPr>
          <w:lang w:eastAsia="en-GB"/>
        </w:rPr>
        <w:t xml:space="preserve"> </w:t>
      </w:r>
      <w:r w:rsidRPr="00E15D92">
        <w:rPr>
          <w:lang w:eastAsia="en-GB"/>
        </w:rPr>
        <w:t>,</w:t>
      </w:r>
      <w:r w:rsidR="00337C55">
        <w:rPr>
          <w:lang w:eastAsia="en-GB"/>
        </w:rPr>
        <w:t xml:space="preserve"> including </w:t>
      </w:r>
      <w:r w:rsidR="00DF190C">
        <w:rPr>
          <w:lang w:eastAsia="en-GB"/>
        </w:rPr>
        <w:t>identifying health trends such</w:t>
      </w:r>
      <w:r w:rsidR="006748B6">
        <w:rPr>
          <w:lang w:eastAsia="en-GB"/>
        </w:rPr>
        <w:t xml:space="preserve"> as</w:t>
      </w:r>
      <w:r w:rsidR="00DF190C">
        <w:rPr>
          <w:lang w:eastAsia="en-GB"/>
        </w:rPr>
        <w:t xml:space="preserve"> </w:t>
      </w:r>
      <w:r w:rsidR="007D6FF3">
        <w:rPr>
          <w:lang w:eastAsia="en-GB"/>
        </w:rPr>
        <w:t xml:space="preserve">changes to health </w:t>
      </w:r>
      <w:r w:rsidR="00773007">
        <w:rPr>
          <w:lang w:eastAsia="en-GB"/>
        </w:rPr>
        <w:t>behaviours</w:t>
      </w:r>
      <w:r w:rsidR="007C1192">
        <w:rPr>
          <w:lang w:eastAsia="en-GB"/>
        </w:rPr>
        <w:t xml:space="preserve"> </w:t>
      </w:r>
      <w:r w:rsidR="009757E4" w:rsidRPr="002F356C">
        <w:rPr>
          <w:lang w:eastAsia="en-GB"/>
        </w:rPr>
        <w:t>[</w:t>
      </w:r>
      <w:r w:rsidR="002C3386" w:rsidRPr="007A427C">
        <w:rPr>
          <w:rStyle w:val="EndnoteReference"/>
          <w:vertAlign w:val="baseline"/>
          <w:lang w:eastAsia="en-GB"/>
        </w:rPr>
        <w:endnoteReference w:id="21"/>
      </w:r>
      <w:r w:rsidR="009757E4" w:rsidRPr="002F356C">
        <w:rPr>
          <w:lang w:eastAsia="en-GB"/>
        </w:rPr>
        <w:t>,</w:t>
      </w:r>
      <w:bookmarkStart w:id="11" w:name="_Ref201238504"/>
      <w:r w:rsidR="001955EF" w:rsidRPr="007A427C">
        <w:rPr>
          <w:rStyle w:val="EndnoteReference"/>
          <w:vertAlign w:val="baseline"/>
          <w:lang w:eastAsia="en-GB"/>
        </w:rPr>
        <w:endnoteReference w:id="22"/>
      </w:r>
      <w:bookmarkEnd w:id="11"/>
      <w:r w:rsidR="009757E4" w:rsidRPr="002F356C">
        <w:rPr>
          <w:lang w:eastAsia="en-GB"/>
        </w:rPr>
        <w:t>,</w:t>
      </w:r>
      <w:r w:rsidR="009757E4" w:rsidRPr="007A427C">
        <w:rPr>
          <w:rStyle w:val="EndnoteReference"/>
          <w:vertAlign w:val="baseline"/>
          <w:lang w:eastAsia="en-GB"/>
        </w:rPr>
        <w:endnoteReference w:id="23"/>
      </w:r>
      <w:r w:rsidR="002F356C" w:rsidRPr="002F356C">
        <w:rPr>
          <w:lang w:eastAsia="en-GB"/>
        </w:rPr>
        <w:t>]</w:t>
      </w:r>
      <w:r w:rsidR="007C1192">
        <w:rPr>
          <w:lang w:eastAsia="en-GB"/>
        </w:rPr>
        <w:t>,</w:t>
      </w:r>
      <w:r w:rsidR="00DF190C">
        <w:rPr>
          <w:lang w:eastAsia="en-GB"/>
        </w:rPr>
        <w:t xml:space="preserve"> </w:t>
      </w:r>
      <w:r w:rsidR="009375FF">
        <w:rPr>
          <w:lang w:eastAsia="en-GB"/>
        </w:rPr>
        <w:t xml:space="preserve">impacts of </w:t>
      </w:r>
      <w:r w:rsidR="0081621F">
        <w:rPr>
          <w:lang w:eastAsia="en-GB"/>
        </w:rPr>
        <w:t>long covid</w:t>
      </w:r>
      <w:r w:rsidR="00235F8E">
        <w:rPr>
          <w:lang w:eastAsia="en-GB"/>
        </w:rPr>
        <w:t xml:space="preserve"> </w:t>
      </w:r>
      <w:r w:rsidR="004570EA" w:rsidRPr="004570EA">
        <w:rPr>
          <w:lang w:eastAsia="en-GB"/>
        </w:rPr>
        <w:t>[</w:t>
      </w:r>
      <w:r w:rsidR="00417B80" w:rsidRPr="007A427C">
        <w:rPr>
          <w:rStyle w:val="EndnoteReference"/>
          <w:vertAlign w:val="baseline"/>
          <w:lang w:eastAsia="en-GB"/>
        </w:rPr>
        <w:endnoteReference w:id="24"/>
      </w:r>
      <w:r w:rsidR="004570EA" w:rsidRPr="004570EA">
        <w:rPr>
          <w:lang w:eastAsia="en-GB"/>
        </w:rPr>
        <w:t>]</w:t>
      </w:r>
      <w:r w:rsidR="0081621F">
        <w:rPr>
          <w:lang w:eastAsia="en-GB"/>
        </w:rPr>
        <w:t xml:space="preserve">, </w:t>
      </w:r>
      <w:r w:rsidR="00C64934">
        <w:rPr>
          <w:lang w:eastAsia="en-GB"/>
        </w:rPr>
        <w:t xml:space="preserve">initial </w:t>
      </w:r>
      <w:r w:rsidR="00CF015C">
        <w:rPr>
          <w:lang w:eastAsia="en-GB"/>
        </w:rPr>
        <w:t>increased mental health issues</w:t>
      </w:r>
      <w:r w:rsidR="00235F8E">
        <w:rPr>
          <w:lang w:eastAsia="en-GB"/>
        </w:rPr>
        <w:t xml:space="preserve"> </w:t>
      </w:r>
      <w:r w:rsidR="00235F8E" w:rsidRPr="00235F8E">
        <w:rPr>
          <w:lang w:eastAsia="en-GB"/>
        </w:rPr>
        <w:t>[</w:t>
      </w:r>
      <w:r w:rsidR="004570EA" w:rsidRPr="007A427C">
        <w:rPr>
          <w:rStyle w:val="EndnoteReference"/>
          <w:vertAlign w:val="baseline"/>
          <w:lang w:eastAsia="en-GB"/>
        </w:rPr>
        <w:endnoteReference w:id="25"/>
      </w:r>
      <w:r w:rsidR="00235F8E" w:rsidRPr="00235F8E">
        <w:rPr>
          <w:lang w:eastAsia="en-GB"/>
        </w:rPr>
        <w:t>]</w:t>
      </w:r>
      <w:r w:rsidR="00CF015C">
        <w:rPr>
          <w:lang w:eastAsia="en-GB"/>
        </w:rPr>
        <w:t xml:space="preserve">, </w:t>
      </w:r>
      <w:r w:rsidR="00FE7888">
        <w:rPr>
          <w:lang w:eastAsia="en-GB"/>
        </w:rPr>
        <w:t xml:space="preserve">and </w:t>
      </w:r>
      <w:r w:rsidR="00D640EE">
        <w:rPr>
          <w:lang w:eastAsia="en-GB"/>
        </w:rPr>
        <w:t xml:space="preserve">widening </w:t>
      </w:r>
      <w:r w:rsidR="0069726E">
        <w:rPr>
          <w:lang w:eastAsia="en-GB"/>
        </w:rPr>
        <w:t>health inequalities</w:t>
      </w:r>
      <w:r w:rsidR="00226415">
        <w:rPr>
          <w:lang w:eastAsia="en-GB"/>
        </w:rPr>
        <w:t xml:space="preserve"> [</w:t>
      </w:r>
      <w:r w:rsidR="00226415" w:rsidRPr="00C20A7B">
        <w:rPr>
          <w:lang w:eastAsia="en-GB"/>
        </w:rPr>
        <w:fldChar w:fldCharType="begin"/>
      </w:r>
      <w:r w:rsidR="00226415" w:rsidRPr="00C20A7B">
        <w:rPr>
          <w:lang w:eastAsia="en-GB"/>
        </w:rPr>
        <w:instrText xml:space="preserve"> NOTEREF _Ref201238504 \h </w:instrText>
      </w:r>
      <w:r w:rsidR="00C20A7B" w:rsidRPr="007A427C">
        <w:rPr>
          <w:lang w:eastAsia="en-GB"/>
        </w:rPr>
        <w:instrText xml:space="preserve"> \* MERGEFORMAT </w:instrText>
      </w:r>
      <w:r w:rsidR="00226415" w:rsidRPr="00C20A7B">
        <w:rPr>
          <w:lang w:eastAsia="en-GB"/>
        </w:rPr>
      </w:r>
      <w:r w:rsidR="00226415" w:rsidRPr="00C20A7B">
        <w:rPr>
          <w:lang w:eastAsia="en-GB"/>
        </w:rPr>
        <w:fldChar w:fldCharType="separate"/>
      </w:r>
      <w:r w:rsidR="00226415" w:rsidRPr="00C20A7B">
        <w:rPr>
          <w:lang w:eastAsia="en-GB"/>
        </w:rPr>
        <w:t>21</w:t>
      </w:r>
      <w:r w:rsidR="00226415" w:rsidRPr="00C20A7B">
        <w:rPr>
          <w:lang w:eastAsia="en-GB"/>
        </w:rPr>
        <w:fldChar w:fldCharType="end"/>
      </w:r>
      <w:r w:rsidR="00C20A7B">
        <w:rPr>
          <w:lang w:eastAsia="en-GB"/>
        </w:rPr>
        <w:t>,</w:t>
      </w:r>
      <w:r w:rsidR="00A22035" w:rsidRPr="007A427C">
        <w:rPr>
          <w:rStyle w:val="EndnoteReference"/>
          <w:vertAlign w:val="baseline"/>
          <w:lang w:eastAsia="en-GB"/>
        </w:rPr>
        <w:endnoteReference w:id="26"/>
      </w:r>
      <w:r w:rsidR="00C20A7B" w:rsidRPr="00C20A7B">
        <w:rPr>
          <w:lang w:eastAsia="en-GB"/>
        </w:rPr>
        <w:t>,</w:t>
      </w:r>
      <w:r w:rsidR="0023362F" w:rsidRPr="007A427C">
        <w:rPr>
          <w:rStyle w:val="EndnoteReference"/>
          <w:vertAlign w:val="baseline"/>
          <w:lang w:eastAsia="en-GB"/>
        </w:rPr>
        <w:endnoteReference w:id="27"/>
      </w:r>
      <w:r w:rsidR="00C20A7B" w:rsidRPr="00C20A7B">
        <w:rPr>
          <w:lang w:eastAsia="en-GB"/>
        </w:rPr>
        <w:t>]</w:t>
      </w:r>
      <w:r w:rsidR="00FE7888">
        <w:rPr>
          <w:lang w:eastAsia="en-GB"/>
        </w:rPr>
        <w:t xml:space="preserve">. </w:t>
      </w:r>
      <w:r w:rsidRPr="00E15D92">
        <w:rPr>
          <w:lang w:eastAsia="en-GB"/>
        </w:rPr>
        <w:t xml:space="preserve"> </w:t>
      </w:r>
      <w:r w:rsidR="00454E9E">
        <w:rPr>
          <w:lang w:eastAsia="en-GB"/>
        </w:rPr>
        <w:t>However</w:t>
      </w:r>
      <w:r w:rsidR="00F212CD">
        <w:rPr>
          <w:lang w:eastAsia="en-GB"/>
        </w:rPr>
        <w:t xml:space="preserve">, </w:t>
      </w:r>
      <w:r w:rsidRPr="00E15D92">
        <w:rPr>
          <w:lang w:eastAsia="en-GB"/>
        </w:rPr>
        <w:t>there</w:t>
      </w:r>
      <w:r w:rsidRPr="5CA3CDA7">
        <w:rPr>
          <w:lang w:eastAsia="en-GB"/>
        </w:rPr>
        <w:t xml:space="preserve"> is a lack of qualitative examination</w:t>
      </w:r>
      <w:r w:rsidR="00501DC0">
        <w:rPr>
          <w:lang w:eastAsia="en-GB"/>
        </w:rPr>
        <w:t xml:space="preserve"> of </w:t>
      </w:r>
      <w:r w:rsidR="00671F50">
        <w:rPr>
          <w:lang w:eastAsia="en-GB"/>
        </w:rPr>
        <w:t xml:space="preserve">longitudinal </w:t>
      </w:r>
      <w:r w:rsidR="00377104">
        <w:rPr>
          <w:lang w:eastAsia="en-GB"/>
        </w:rPr>
        <w:t xml:space="preserve">qualitative </w:t>
      </w:r>
      <w:r w:rsidR="009E1472">
        <w:rPr>
          <w:lang w:eastAsia="en-GB"/>
        </w:rPr>
        <w:t xml:space="preserve">cohort </w:t>
      </w:r>
      <w:r w:rsidR="00377104">
        <w:rPr>
          <w:lang w:eastAsia="en-GB"/>
        </w:rPr>
        <w:t>data</w:t>
      </w:r>
      <w:r w:rsidRPr="5CA3CDA7">
        <w:rPr>
          <w:lang w:eastAsia="en-GB"/>
        </w:rPr>
        <w:t>,</w:t>
      </w:r>
      <w:r w:rsidR="00C704BD">
        <w:rPr>
          <w:lang w:eastAsia="en-GB"/>
        </w:rPr>
        <w:t xml:space="preserve"> </w:t>
      </w:r>
      <w:r w:rsidRPr="5CA3CDA7">
        <w:rPr>
          <w:lang w:eastAsia="en-GB"/>
        </w:rPr>
        <w:t>which could</w:t>
      </w:r>
      <w:r w:rsidR="00A034C1">
        <w:rPr>
          <w:lang w:eastAsia="en-GB"/>
        </w:rPr>
        <w:t xml:space="preserve"> serve to</w:t>
      </w:r>
      <w:r w:rsidRPr="5CA3CDA7">
        <w:rPr>
          <w:lang w:eastAsia="en-GB"/>
        </w:rPr>
        <w:t xml:space="preserve"> </w:t>
      </w:r>
      <w:r w:rsidR="00283C9D">
        <w:rPr>
          <w:lang w:eastAsia="en-GB"/>
        </w:rPr>
        <w:t xml:space="preserve">contextualise quantitative </w:t>
      </w:r>
      <w:r w:rsidR="00671F50">
        <w:rPr>
          <w:lang w:eastAsia="en-GB"/>
        </w:rPr>
        <w:t xml:space="preserve">cohort </w:t>
      </w:r>
      <w:r w:rsidR="00283C9D">
        <w:rPr>
          <w:lang w:eastAsia="en-GB"/>
        </w:rPr>
        <w:t xml:space="preserve">findings, </w:t>
      </w:r>
      <w:r w:rsidRPr="5CA3CDA7">
        <w:rPr>
          <w:lang w:eastAsia="en-GB"/>
        </w:rPr>
        <w:t xml:space="preserve">provide additional insights and individual-centred perspectives on pandemic impacts </w:t>
      </w:r>
      <w:r w:rsidR="002E7DD4">
        <w:rPr>
          <w:lang w:eastAsia="en-GB"/>
        </w:rPr>
        <w:t>[2]</w:t>
      </w:r>
      <w:r w:rsidR="007A427C">
        <w:rPr>
          <w:lang w:eastAsia="en-GB"/>
        </w:rPr>
        <w:t>.</w:t>
      </w:r>
      <w:r w:rsidRPr="5CA3CDA7">
        <w:rPr>
          <w:lang w:eastAsia="en-GB"/>
        </w:rPr>
        <w:t xml:space="preserve"> One such dataset is the</w:t>
      </w:r>
      <w:r w:rsidR="005F6E75">
        <w:rPr>
          <w:lang w:eastAsia="en-GB"/>
        </w:rPr>
        <w:t xml:space="preserve"> </w:t>
      </w:r>
      <w:r w:rsidR="005F6E75" w:rsidRPr="005F6E75">
        <w:rPr>
          <w:lang w:eastAsia="en-GB"/>
        </w:rPr>
        <w:t xml:space="preserve">C-19 </w:t>
      </w:r>
      <w:r w:rsidR="00A7451B">
        <w:rPr>
          <w:lang w:eastAsia="en-GB"/>
        </w:rPr>
        <w:t>H</w:t>
      </w:r>
      <w:r w:rsidR="005F6E75" w:rsidRPr="005F6E75">
        <w:rPr>
          <w:lang w:eastAsia="en-GB"/>
        </w:rPr>
        <w:t xml:space="preserve">ealth </w:t>
      </w:r>
      <w:r w:rsidR="00A7451B">
        <w:rPr>
          <w:lang w:eastAsia="en-GB"/>
        </w:rPr>
        <w:t>B</w:t>
      </w:r>
      <w:r w:rsidR="005F6E75" w:rsidRPr="005F6E75">
        <w:rPr>
          <w:lang w:eastAsia="en-GB"/>
        </w:rPr>
        <w:t xml:space="preserve">ehaviour and </w:t>
      </w:r>
      <w:r w:rsidR="00A7451B">
        <w:rPr>
          <w:lang w:eastAsia="en-GB"/>
        </w:rPr>
        <w:lastRenderedPageBreak/>
        <w:t>W</w:t>
      </w:r>
      <w:r w:rsidR="005F6E75" w:rsidRPr="005F6E75">
        <w:rPr>
          <w:lang w:eastAsia="en-GB"/>
        </w:rPr>
        <w:t xml:space="preserve">ellbeing </w:t>
      </w:r>
      <w:r w:rsidR="00A7451B">
        <w:rPr>
          <w:lang w:eastAsia="en-GB"/>
        </w:rPr>
        <w:t>D</w:t>
      </w:r>
      <w:r w:rsidR="005F6E75" w:rsidRPr="005F6E75">
        <w:rPr>
          <w:lang w:eastAsia="en-GB"/>
        </w:rPr>
        <w:t xml:space="preserve">aily </w:t>
      </w:r>
      <w:r w:rsidR="00A7451B">
        <w:rPr>
          <w:lang w:eastAsia="en-GB"/>
        </w:rPr>
        <w:t>T</w:t>
      </w:r>
      <w:r w:rsidR="005F6E75" w:rsidRPr="005F6E75">
        <w:rPr>
          <w:lang w:eastAsia="en-GB"/>
        </w:rPr>
        <w:t xml:space="preserve">racker </w:t>
      </w:r>
      <w:r w:rsidR="009356BA">
        <w:rPr>
          <w:lang w:eastAsia="en-GB"/>
        </w:rPr>
        <w:t>S</w:t>
      </w:r>
      <w:r w:rsidR="005F6E75" w:rsidRPr="005F6E75">
        <w:rPr>
          <w:lang w:eastAsia="en-GB"/>
        </w:rPr>
        <w:t>tudy</w:t>
      </w:r>
      <w:r w:rsidR="00240D62">
        <w:rPr>
          <w:lang w:eastAsia="en-GB"/>
        </w:rPr>
        <w:t xml:space="preserve"> </w:t>
      </w:r>
      <w:r w:rsidR="00240D62">
        <w:rPr>
          <w:lang w:eastAsia="en-GB"/>
        </w:rPr>
        <w:t>[</w:t>
      </w:r>
      <w:r w:rsidR="00F10D2B" w:rsidRPr="00240D62">
        <w:rPr>
          <w:rStyle w:val="EndnoteReference"/>
          <w:vertAlign w:val="baseline"/>
          <w:lang w:eastAsia="en-GB"/>
        </w:rPr>
        <w:endnoteReference w:id="28"/>
      </w:r>
      <w:r w:rsidR="00240D62">
        <w:rPr>
          <w:lang w:eastAsia="en-GB"/>
        </w:rPr>
        <w:t>]</w:t>
      </w:r>
      <w:r w:rsidRPr="00240D62">
        <w:rPr>
          <w:lang w:eastAsia="en-GB"/>
        </w:rPr>
        <w:t>. This</w:t>
      </w:r>
      <w:r w:rsidRPr="5CA3CDA7">
        <w:rPr>
          <w:lang w:eastAsia="en-GB"/>
        </w:rPr>
        <w:t xml:space="preserve"> study investigated how the pandemic affected health behaviour and wellbeing/mental health over time and included free-text questions which hitherto were not able to be analysed due to resource-limitations. </w:t>
      </w:r>
    </w:p>
    <w:p w14:paraId="64A6380E" w14:textId="74F21201" w:rsidR="00B31799" w:rsidRDefault="00B31799" w:rsidP="0020592B">
      <w:pPr>
        <w:spacing w:line="480" w:lineRule="auto"/>
        <w:rPr>
          <w:lang w:eastAsia="en-GB"/>
        </w:rPr>
      </w:pPr>
    </w:p>
    <w:p w14:paraId="0F86E671" w14:textId="1C12E2AC" w:rsidR="00003644" w:rsidRDefault="5CA3CDA7" w:rsidP="0020592B">
      <w:pPr>
        <w:pStyle w:val="ListParagraph"/>
        <w:numPr>
          <w:ilvl w:val="0"/>
          <w:numId w:val="12"/>
        </w:numPr>
        <w:spacing w:line="480" w:lineRule="auto"/>
        <w:rPr>
          <w:lang w:eastAsia="en-GB"/>
        </w:rPr>
      </w:pPr>
      <w:r w:rsidRPr="5CA3CDA7">
        <w:rPr>
          <w:lang w:eastAsia="en-GB"/>
        </w:rPr>
        <w:t xml:space="preserve">This paper has two parallel aims. Firstly, it aims to describe the process of applying MATA for analysing qualitative free-text data in a large longitudinal dataset. Secondly, it describes the application of MATA to answer the question of which </w:t>
      </w:r>
      <w:r w:rsidRPr="5CA3CDA7">
        <w:rPr>
          <w:rFonts w:eastAsia="Arial"/>
          <w:color w:val="000000" w:themeColor="text1"/>
          <w:lang w:val="en-US"/>
        </w:rPr>
        <w:t xml:space="preserve">factors were self-reported to influence health </w:t>
      </w:r>
      <w:proofErr w:type="spellStart"/>
      <w:r w:rsidRPr="5CA3CDA7">
        <w:rPr>
          <w:rFonts w:eastAsia="Arial"/>
          <w:color w:val="000000" w:themeColor="text1"/>
          <w:lang w:val="en-US"/>
        </w:rPr>
        <w:t>behaviours</w:t>
      </w:r>
      <w:proofErr w:type="spellEnd"/>
      <w:r w:rsidRPr="5CA3CDA7">
        <w:rPr>
          <w:rFonts w:eastAsia="Arial"/>
          <w:color w:val="000000" w:themeColor="text1"/>
          <w:lang w:val="en-US"/>
        </w:rPr>
        <w:t>, mood and wellbeing over a two-year period since the COVID-19 pandemic started, among participants of the</w:t>
      </w:r>
      <w:r w:rsidR="00CD24FA" w:rsidRPr="00CD24FA">
        <w:t xml:space="preserve"> </w:t>
      </w:r>
      <w:r w:rsidR="00CD24FA" w:rsidRPr="00CD24FA">
        <w:rPr>
          <w:rFonts w:eastAsia="Arial"/>
          <w:color w:val="000000" w:themeColor="text1"/>
          <w:lang w:val="en-US"/>
        </w:rPr>
        <w:t xml:space="preserve">C-19 Health </w:t>
      </w:r>
      <w:proofErr w:type="spellStart"/>
      <w:r w:rsidR="00CD24FA" w:rsidRPr="00CD24FA">
        <w:rPr>
          <w:rFonts w:eastAsia="Arial"/>
          <w:color w:val="000000" w:themeColor="text1"/>
          <w:lang w:val="en-US"/>
        </w:rPr>
        <w:t>Behaviour</w:t>
      </w:r>
      <w:proofErr w:type="spellEnd"/>
      <w:r w:rsidR="00CD24FA" w:rsidRPr="00CD24FA">
        <w:rPr>
          <w:rFonts w:eastAsia="Arial"/>
          <w:color w:val="000000" w:themeColor="text1"/>
          <w:lang w:val="en-US"/>
        </w:rPr>
        <w:t xml:space="preserve"> and Wellbeing Daily Tracker </w:t>
      </w:r>
      <w:r w:rsidR="00CD24FA">
        <w:rPr>
          <w:rFonts w:eastAsia="Arial"/>
          <w:color w:val="000000" w:themeColor="text1"/>
          <w:lang w:val="en-US"/>
        </w:rPr>
        <w:t>S</w:t>
      </w:r>
      <w:r w:rsidR="00CD24FA" w:rsidRPr="00CD24FA">
        <w:rPr>
          <w:rFonts w:eastAsia="Arial"/>
          <w:color w:val="000000" w:themeColor="text1"/>
          <w:lang w:val="en-US"/>
        </w:rPr>
        <w:t>tudy</w:t>
      </w:r>
      <w:r w:rsidR="00F10D2B">
        <w:rPr>
          <w:rFonts w:eastAsia="Arial"/>
          <w:color w:val="000000" w:themeColor="text1"/>
          <w:lang w:val="en-US"/>
        </w:rPr>
        <w:t xml:space="preserve"> [2</w:t>
      </w:r>
      <w:r w:rsidR="00CD24FA">
        <w:rPr>
          <w:rFonts w:eastAsia="Arial"/>
          <w:color w:val="000000" w:themeColor="text1"/>
          <w:lang w:val="en-US"/>
        </w:rPr>
        <w:t>7</w:t>
      </w:r>
      <w:r w:rsidR="00F10D2B">
        <w:rPr>
          <w:rFonts w:eastAsia="Arial"/>
          <w:color w:val="000000" w:themeColor="text1"/>
          <w:lang w:val="en-US"/>
        </w:rPr>
        <w:t>]</w:t>
      </w:r>
      <w:r w:rsidRPr="5CA3CDA7">
        <w:rPr>
          <w:rFonts w:eastAsia="Arial"/>
          <w:color w:val="000000" w:themeColor="text1"/>
          <w:lang w:val="en-US"/>
        </w:rPr>
        <w:t xml:space="preserve">. This second aim serves as both a demonstration of the method and an investigation into this under-investigated research question. Objectives relating to this second aim </w:t>
      </w:r>
      <w:r w:rsidRPr="5CA3CDA7">
        <w:rPr>
          <w:rFonts w:eastAsia="Arial"/>
          <w:color w:val="000000" w:themeColor="text1"/>
          <w:lang w:val="en-US"/>
        </w:rPr>
        <w:t>are:</w:t>
      </w:r>
      <w:r w:rsidR="00A034C1">
        <w:rPr>
          <w:rFonts w:eastAsia="Arial"/>
          <w:color w:val="000000" w:themeColor="text1"/>
          <w:lang w:val="en-US"/>
        </w:rPr>
        <w:t xml:space="preserve"> </w:t>
      </w:r>
      <w:r w:rsidRPr="5CA3CDA7">
        <w:rPr>
          <w:lang w:eastAsia="en-GB"/>
        </w:rPr>
        <w:t xml:space="preserve">Explore factors (as thematic topics), reported in free-text responses at 3, 6, 12 and 24 months follow </w:t>
      </w:r>
      <w:r w:rsidRPr="5CA3CDA7">
        <w:rPr>
          <w:lang w:eastAsia="en-GB"/>
        </w:rPr>
        <w:t>up, that are perceived to influence health behaviours, mood and wellbeing</w:t>
      </w:r>
    </w:p>
    <w:p w14:paraId="57DF23F1" w14:textId="5F3A9B06" w:rsidR="004F3C47" w:rsidRDefault="00742AA5" w:rsidP="0020592B">
      <w:pPr>
        <w:pStyle w:val="ListParagraph"/>
        <w:numPr>
          <w:ilvl w:val="0"/>
          <w:numId w:val="12"/>
        </w:numPr>
        <w:spacing w:line="480" w:lineRule="auto"/>
        <w:rPr>
          <w:lang w:eastAsia="en-GB"/>
        </w:rPr>
      </w:pPr>
      <w:r>
        <w:rPr>
          <w:lang w:eastAsia="en-GB"/>
        </w:rPr>
        <w:t>Explore the prevalence of identified factors at each follow up timepoint and change in prevalence over time</w:t>
      </w:r>
    </w:p>
    <w:p w14:paraId="49BAD1DE" w14:textId="77777777" w:rsidR="009336E3" w:rsidRDefault="009336E3" w:rsidP="0020592B">
      <w:pPr>
        <w:pStyle w:val="Heading1"/>
        <w:spacing w:line="480" w:lineRule="auto"/>
      </w:pPr>
      <w:bookmarkStart w:id="12" w:name="_Toc842001418"/>
      <w:r>
        <w:t>Methods</w:t>
      </w:r>
      <w:bookmarkEnd w:id="12"/>
    </w:p>
    <w:p w14:paraId="5B1DFD89" w14:textId="0030B1D2" w:rsidR="00A5669E" w:rsidRDefault="004727B2" w:rsidP="0020592B">
      <w:pPr>
        <w:pStyle w:val="Heading2"/>
        <w:spacing w:line="480" w:lineRule="auto"/>
      </w:pPr>
      <w:bookmarkStart w:id="13" w:name="_Toc1351602904"/>
      <w:r>
        <w:t>Design and participants</w:t>
      </w:r>
    </w:p>
    <w:p w14:paraId="37BA7456" w14:textId="5920579C" w:rsidR="004727B2" w:rsidRDefault="009B0ABB" w:rsidP="0020592B">
      <w:pPr>
        <w:spacing w:line="480" w:lineRule="auto"/>
      </w:pPr>
      <w:r>
        <w:t xml:space="preserve">Qualitative investigation of free-text data collected </w:t>
      </w:r>
      <w:r w:rsidR="00F13757">
        <w:t xml:space="preserve">in follow up surveys </w:t>
      </w:r>
      <w:r>
        <w:t>from a prospective cohort</w:t>
      </w:r>
      <w:r w:rsidR="00EA6A22">
        <w:t xml:space="preserve"> of UK residents recruited in April 2020.</w:t>
      </w:r>
    </w:p>
    <w:p w14:paraId="0DD0E4FF" w14:textId="77777777" w:rsidR="00DB0A9A" w:rsidRDefault="00DB0A9A" w:rsidP="0020592B">
      <w:pPr>
        <w:spacing w:line="480" w:lineRule="auto"/>
      </w:pPr>
    </w:p>
    <w:p w14:paraId="3BB10D08" w14:textId="46B8BB7E" w:rsidR="00DB0A9A" w:rsidRDefault="5CA3CDA7" w:rsidP="0020592B">
      <w:pPr>
        <w:spacing w:line="480" w:lineRule="auto"/>
      </w:pPr>
      <w:r>
        <w:t xml:space="preserve">Participants were 18 years and above, living in the UK, with access to a smartphone. Participants were recruited online and were purposively sought to include people with a high-risk physical condition for COVID-19 (in line with UK national definitions in 2020), those living in an area of high deprivation and those with a self-reported mental health issue. Recruitment was via social media and targeted to vulnerable groups (e.g., women’s groups, mental health support groups). </w:t>
      </w:r>
    </w:p>
    <w:p w14:paraId="3D15137B" w14:textId="40D17792" w:rsidR="65C08021" w:rsidRDefault="65C08021" w:rsidP="0020592B">
      <w:pPr>
        <w:spacing w:line="480" w:lineRule="auto"/>
      </w:pPr>
    </w:p>
    <w:p w14:paraId="2D9339A8" w14:textId="3B0BFE11" w:rsidR="4D08394E" w:rsidRDefault="4D08394E" w:rsidP="00D6463B">
      <w:pPr>
        <w:pStyle w:val="Heading2"/>
        <w:spacing w:line="480" w:lineRule="auto"/>
      </w:pPr>
      <w:r>
        <w:t>Procedure</w:t>
      </w:r>
    </w:p>
    <w:p w14:paraId="69CAB3CF" w14:textId="3F93C76A" w:rsidR="00C30E2C" w:rsidRDefault="000D4449" w:rsidP="0020592B">
      <w:pPr>
        <w:spacing w:line="480" w:lineRule="auto"/>
      </w:pPr>
      <w:r>
        <w:t>Once enrolled and after completing the baseline questionnaire</w:t>
      </w:r>
      <w:r w:rsidR="00500233">
        <w:t xml:space="preserve"> and a 12-week </w:t>
      </w:r>
      <w:r w:rsidR="00932D87">
        <w:t xml:space="preserve">measurement period of </w:t>
      </w:r>
      <w:r w:rsidR="00F037DE">
        <w:t>daily ecological momentary assessments</w:t>
      </w:r>
      <w:r w:rsidR="00D82B3E">
        <w:t xml:space="preserve"> [2</w:t>
      </w:r>
      <w:r w:rsidR="00D164A5">
        <w:t>7</w:t>
      </w:r>
      <w:r w:rsidR="00D82B3E">
        <w:t>]</w:t>
      </w:r>
      <w:r w:rsidR="00CC5B6B">
        <w:t xml:space="preserve">, </w:t>
      </w:r>
      <w:r w:rsidR="00A6128C">
        <w:t xml:space="preserve">all participants were invited to </w:t>
      </w:r>
      <w:r w:rsidR="00921597">
        <w:t xml:space="preserve">complete </w:t>
      </w:r>
      <w:r w:rsidR="002020BB">
        <w:t xml:space="preserve">follow up surveys at </w:t>
      </w:r>
      <w:proofErr w:type="gramStart"/>
      <w:r w:rsidR="00921597">
        <w:t>3, 6, 12 and 24 months</w:t>
      </w:r>
      <w:proofErr w:type="gramEnd"/>
      <w:r w:rsidR="00F037DE">
        <w:t xml:space="preserve"> </w:t>
      </w:r>
      <w:r w:rsidR="00921597">
        <w:t xml:space="preserve">post-baseline. </w:t>
      </w:r>
      <w:r w:rsidR="00416A77">
        <w:t>S</w:t>
      </w:r>
      <w:r w:rsidR="00416A77" w:rsidRPr="00C10284">
        <w:t>urveys were hosted on Qualtrics XM software</w:t>
      </w:r>
      <w:r w:rsidR="00416A77">
        <w:t xml:space="preserve">. </w:t>
      </w:r>
      <w:r w:rsidR="00FC43CE">
        <w:t xml:space="preserve">These </w:t>
      </w:r>
      <w:r w:rsidR="001563E0">
        <w:t xml:space="preserve">online </w:t>
      </w:r>
      <w:r w:rsidR="00FC43CE">
        <w:t>surveys were prompted by text message</w:t>
      </w:r>
      <w:r w:rsidR="001563E0">
        <w:t xml:space="preserve">, </w:t>
      </w:r>
      <w:r w:rsidR="00B45C0F">
        <w:t xml:space="preserve">with </w:t>
      </w:r>
      <w:r w:rsidR="0069142A">
        <w:t>several reminders</w:t>
      </w:r>
      <w:r w:rsidR="004445E8">
        <w:t xml:space="preserve">, and </w:t>
      </w:r>
      <w:r w:rsidR="00DE72C4">
        <w:t>collected</w:t>
      </w:r>
      <w:r w:rsidR="004445E8">
        <w:t xml:space="preserve"> data </w:t>
      </w:r>
      <w:r w:rsidR="00F220CA">
        <w:t xml:space="preserve">on </w:t>
      </w:r>
      <w:r w:rsidR="00326B0E">
        <w:t>COVID-19</w:t>
      </w:r>
      <w:r w:rsidR="00F220CA">
        <w:t xml:space="preserve">, health behaviour and </w:t>
      </w:r>
      <w:r w:rsidR="00F50391">
        <w:t>wellbeing/mental health</w:t>
      </w:r>
      <w:r w:rsidR="009E5612">
        <w:t>-related</w:t>
      </w:r>
      <w:r w:rsidR="00F50391">
        <w:t xml:space="preserve"> </w:t>
      </w:r>
      <w:r w:rsidR="00AD099A">
        <w:t xml:space="preserve">measures. </w:t>
      </w:r>
      <w:r w:rsidR="00C30E2C">
        <w:t xml:space="preserve">For further details about </w:t>
      </w:r>
      <w:r w:rsidR="00C60BFA">
        <w:t xml:space="preserve">the </w:t>
      </w:r>
      <w:r w:rsidR="00E17349">
        <w:t xml:space="preserve">parent </w:t>
      </w:r>
      <w:r w:rsidR="00FB2E5F">
        <w:t xml:space="preserve">study </w:t>
      </w:r>
      <w:r w:rsidR="00C142CC">
        <w:t xml:space="preserve">see the </w:t>
      </w:r>
      <w:r w:rsidR="00FD4D26">
        <w:t xml:space="preserve">project Open Science Framework page </w:t>
      </w:r>
      <w:r w:rsidR="00706221">
        <w:t>(</w:t>
      </w:r>
      <w:r w:rsidR="00706221" w:rsidRPr="00706221">
        <w:t>https://osf.io/dm853/</w:t>
      </w:r>
      <w:r w:rsidR="00706221">
        <w:t>)</w:t>
      </w:r>
      <w:r w:rsidR="00706221" w:rsidRPr="00706221">
        <w:t xml:space="preserve"> </w:t>
      </w:r>
      <w:r w:rsidR="00957EAF">
        <w:t xml:space="preserve">and </w:t>
      </w:r>
      <w:r w:rsidR="006169FE">
        <w:t xml:space="preserve">the </w:t>
      </w:r>
      <w:r w:rsidR="00A73BFF">
        <w:t xml:space="preserve">wave 1 </w:t>
      </w:r>
      <w:r w:rsidR="00DC2060">
        <w:t xml:space="preserve">findings </w:t>
      </w:r>
      <w:r w:rsidR="00A73BFF">
        <w:t xml:space="preserve">article </w:t>
      </w:r>
      <w:r w:rsidR="00AF6A8C">
        <w:t>[2</w:t>
      </w:r>
      <w:r w:rsidR="00706221">
        <w:t>7</w:t>
      </w:r>
      <w:r w:rsidR="00AF6A8C">
        <w:t>]</w:t>
      </w:r>
      <w:r w:rsidR="00C15E89">
        <w:t xml:space="preserve">. </w:t>
      </w:r>
    </w:p>
    <w:p w14:paraId="4103F831" w14:textId="77777777" w:rsidR="00C30E2C" w:rsidRDefault="00C30E2C" w:rsidP="0020592B">
      <w:pPr>
        <w:spacing w:line="480" w:lineRule="auto"/>
      </w:pPr>
    </w:p>
    <w:p w14:paraId="6017ECDF" w14:textId="180B54CC" w:rsidR="00C10284" w:rsidRDefault="001563E0" w:rsidP="0020592B">
      <w:pPr>
        <w:spacing w:line="480" w:lineRule="auto"/>
      </w:pPr>
      <w:r>
        <w:t xml:space="preserve">At the end of each </w:t>
      </w:r>
      <w:r w:rsidR="00C15E89">
        <w:t>follow up survey</w:t>
      </w:r>
      <w:r>
        <w:t xml:space="preserve">, participants were invited to </w:t>
      </w:r>
      <w:r w:rsidR="006A75FB">
        <w:t>answer a free-text question inviting</w:t>
      </w:r>
      <w:r w:rsidR="008F7628">
        <w:t xml:space="preserve"> them to </w:t>
      </w:r>
      <w:r w:rsidR="006A75FB">
        <w:t>“</w:t>
      </w:r>
      <w:r w:rsidR="008F7628" w:rsidRPr="008F7628">
        <w:t>Please</w:t>
      </w:r>
      <w:r w:rsidR="008F7628">
        <w:t>…</w:t>
      </w:r>
      <w:r w:rsidR="00307520" w:rsidRPr="00307520">
        <w:t xml:space="preserve"> </w:t>
      </w:r>
      <w:r w:rsidR="008F7628" w:rsidRPr="008F7628">
        <w:t xml:space="preserve">tell us what factors have influenced your </w:t>
      </w:r>
      <w:r w:rsidR="00307520" w:rsidRPr="00307520">
        <w:t xml:space="preserve">health behaviours, </w:t>
      </w:r>
      <w:r w:rsidR="008F7628" w:rsidRPr="008F7628">
        <w:t xml:space="preserve">mood and sense of wellbeing over the last </w:t>
      </w:r>
      <w:r w:rsidR="00130D53">
        <w:t>[</w:t>
      </w:r>
      <w:r w:rsidR="008F7628" w:rsidRPr="008F7628">
        <w:t>3</w:t>
      </w:r>
      <w:r w:rsidR="00130D53">
        <w:t>/12]</w:t>
      </w:r>
      <w:r w:rsidR="00307520" w:rsidRPr="00307520">
        <w:t xml:space="preserve"> months</w:t>
      </w:r>
      <w:r w:rsidR="007E47A9">
        <w:t>.</w:t>
      </w:r>
      <w:r w:rsidR="00130D53">
        <w:t>”</w:t>
      </w:r>
      <w:r w:rsidR="00FC2348">
        <w:t xml:space="preserve"> The </w:t>
      </w:r>
      <w:proofErr w:type="gramStart"/>
      <w:r w:rsidR="00FC2348">
        <w:t>3, 6 and 12 month</w:t>
      </w:r>
      <w:proofErr w:type="gramEnd"/>
      <w:r w:rsidR="00FC2348">
        <w:t xml:space="preserve"> survey </w:t>
      </w:r>
      <w:r w:rsidR="0036421D">
        <w:t>enquired</w:t>
      </w:r>
      <w:r w:rsidR="00FC2348">
        <w:t xml:space="preserve"> about </w:t>
      </w:r>
      <w:r w:rsidR="004922BC">
        <w:t>the last 3 months and the 24 month survey about the last 12 months.</w:t>
      </w:r>
      <w:r w:rsidR="00663CFD">
        <w:t xml:space="preserve"> </w:t>
      </w:r>
      <w:r w:rsidR="00875C86">
        <w:t>The responses to t</w:t>
      </w:r>
      <w:r w:rsidR="00663CFD">
        <w:t xml:space="preserve">his </w:t>
      </w:r>
      <w:r w:rsidR="004E3D3E">
        <w:t xml:space="preserve">free-text data </w:t>
      </w:r>
      <w:r w:rsidR="00C5045F">
        <w:t>are</w:t>
      </w:r>
      <w:r w:rsidR="00601056">
        <w:t xml:space="preserve"> the focus</w:t>
      </w:r>
      <w:r w:rsidR="004E3D3E">
        <w:t xml:space="preserve"> </w:t>
      </w:r>
      <w:r w:rsidR="00577578">
        <w:t>of</w:t>
      </w:r>
      <w:r w:rsidR="004E3D3E">
        <w:t xml:space="preserve"> this article</w:t>
      </w:r>
      <w:r w:rsidR="004E3D3E">
        <w:t>.</w:t>
      </w:r>
      <w:r w:rsidR="00E53760">
        <w:t xml:space="preserve"> The follow-up surveys were co</w:t>
      </w:r>
      <w:r w:rsidR="00D80B54">
        <w:t xml:space="preserve">nducted </w:t>
      </w:r>
      <w:r w:rsidR="00E53760">
        <w:t xml:space="preserve">at </w:t>
      </w:r>
      <w:r w:rsidR="00747E0F">
        <w:t>four</w:t>
      </w:r>
      <w:r w:rsidR="006474E8">
        <w:t xml:space="preserve"> key</w:t>
      </w:r>
      <w:r w:rsidR="00E53760">
        <w:t xml:space="preserve"> </w:t>
      </w:r>
      <w:r w:rsidR="00E53760">
        <w:lastRenderedPageBreak/>
        <w:t>timepoints</w:t>
      </w:r>
      <w:r w:rsidR="00A56529">
        <w:t xml:space="preserve"> over a </w:t>
      </w:r>
      <w:r w:rsidR="00E55180">
        <w:t>21-month</w:t>
      </w:r>
      <w:r w:rsidR="00A56529">
        <w:t xml:space="preserve"> period</w:t>
      </w:r>
      <w:r w:rsidR="00B0484F">
        <w:t xml:space="preserve"> </w:t>
      </w:r>
      <w:r w:rsidR="006474E8">
        <w:t xml:space="preserve">during </w:t>
      </w:r>
      <w:r w:rsidR="00B0484F">
        <w:t>the Covid-19 pandemic</w:t>
      </w:r>
      <w:r w:rsidR="006474E8">
        <w:t xml:space="preserve">. </w:t>
      </w:r>
      <w:r w:rsidR="00EA64B4">
        <w:t xml:space="preserve"> The </w:t>
      </w:r>
      <w:r w:rsidR="00227374">
        <w:t>3-month</w:t>
      </w:r>
      <w:r w:rsidR="00EF2DCD">
        <w:t xml:space="preserve"> survey was collected in July 2020</w:t>
      </w:r>
      <w:r w:rsidR="00227374">
        <w:t>,</w:t>
      </w:r>
      <w:r w:rsidR="00EF2DCD">
        <w:t xml:space="preserve"> when</w:t>
      </w:r>
      <w:r w:rsidR="006C7F80">
        <w:t xml:space="preserve"> England </w:t>
      </w:r>
      <w:r w:rsidR="00227374">
        <w:t>was beginning</w:t>
      </w:r>
      <w:r w:rsidR="006C7F80">
        <w:t xml:space="preserve"> to emerge from the first national lockdown</w:t>
      </w:r>
      <w:r w:rsidR="0020717D">
        <w:t>.</w:t>
      </w:r>
      <w:r w:rsidR="00EF2DCD">
        <w:t xml:space="preserve"> </w:t>
      </w:r>
      <w:r w:rsidR="003B3842">
        <w:t>T</w:t>
      </w:r>
      <w:r w:rsidR="00EF2DCD">
        <w:t xml:space="preserve">he </w:t>
      </w:r>
      <w:r w:rsidR="0020717D">
        <w:t>6-month</w:t>
      </w:r>
      <w:r w:rsidR="00877ADE">
        <w:t xml:space="preserve"> survey was collected in </w:t>
      </w:r>
      <w:r w:rsidR="00144257">
        <w:t>October 2020</w:t>
      </w:r>
      <w:r w:rsidR="00AB0FED">
        <w:t>,</w:t>
      </w:r>
      <w:r w:rsidR="00116514">
        <w:t xml:space="preserve"> as COVID-19 </w:t>
      </w:r>
      <w:r w:rsidR="002B1CB3">
        <w:t>cases</w:t>
      </w:r>
      <w:r w:rsidR="00274B0F">
        <w:t xml:space="preserve"> were </w:t>
      </w:r>
      <w:proofErr w:type="gramStart"/>
      <w:r w:rsidR="00274B0F">
        <w:t>rising</w:t>
      </w:r>
      <w:proofErr w:type="gramEnd"/>
      <w:r w:rsidR="00274B0F">
        <w:t xml:space="preserve"> </w:t>
      </w:r>
      <w:r w:rsidR="002B1CB3">
        <w:t>and</w:t>
      </w:r>
      <w:r w:rsidR="006C7F80">
        <w:t xml:space="preserve"> local tiered restrictions</w:t>
      </w:r>
      <w:r w:rsidR="00AF7C33">
        <w:t xml:space="preserve"> were introduced</w:t>
      </w:r>
      <w:r w:rsidR="003B3842">
        <w:t>.</w:t>
      </w:r>
      <w:r w:rsidR="002B1CB3">
        <w:t xml:space="preserve"> </w:t>
      </w:r>
      <w:r w:rsidR="003B3842">
        <w:t>T</w:t>
      </w:r>
      <w:r w:rsidR="002B1CB3">
        <w:t xml:space="preserve">he </w:t>
      </w:r>
      <w:r w:rsidR="00AF7C33">
        <w:t>12-month</w:t>
      </w:r>
      <w:r w:rsidR="002B1CB3">
        <w:t xml:space="preserve"> survey </w:t>
      </w:r>
      <w:r w:rsidR="00010255">
        <w:t xml:space="preserve">was collected </w:t>
      </w:r>
      <w:r w:rsidR="003B3842">
        <w:t>in April 2021</w:t>
      </w:r>
      <w:r w:rsidR="00AF7C33">
        <w:t>,</w:t>
      </w:r>
      <w:r w:rsidR="003B3842">
        <w:t xml:space="preserve"> </w:t>
      </w:r>
      <w:r w:rsidR="003253E8">
        <w:t xml:space="preserve">shortly after </w:t>
      </w:r>
      <w:r w:rsidR="003B3842">
        <w:t xml:space="preserve">England had </w:t>
      </w:r>
      <w:r w:rsidR="003253E8">
        <w:t xml:space="preserve">exited </w:t>
      </w:r>
      <w:r w:rsidR="00E35D63">
        <w:t>a second</w:t>
      </w:r>
      <w:r w:rsidR="00930ECA">
        <w:t xml:space="preserve"> lengthy</w:t>
      </w:r>
      <w:r w:rsidR="006C7F80">
        <w:t xml:space="preserve"> national lockdown</w:t>
      </w:r>
      <w:r w:rsidR="00930ECA">
        <w:t>. Finally, t</w:t>
      </w:r>
      <w:r w:rsidR="00E55180">
        <w:t xml:space="preserve">he </w:t>
      </w:r>
      <w:r w:rsidR="00561116">
        <w:t>24-month</w:t>
      </w:r>
      <w:r w:rsidR="00E55180">
        <w:t xml:space="preserve"> survey was collected in April 2022, following</w:t>
      </w:r>
      <w:r w:rsidR="00FB25E0">
        <w:t xml:space="preserve"> gradual lifting of </w:t>
      </w:r>
      <w:r w:rsidR="006833E1">
        <w:t xml:space="preserve">all </w:t>
      </w:r>
      <w:r w:rsidR="00930ECA">
        <w:t xml:space="preserve">remaining </w:t>
      </w:r>
      <w:r w:rsidR="00FB25E0">
        <w:t>restrictions</w:t>
      </w:r>
      <w:r w:rsidR="00C437F0">
        <w:t xml:space="preserve">. </w:t>
      </w:r>
      <w:r w:rsidR="009770C2">
        <w:t xml:space="preserve"> </w:t>
      </w:r>
    </w:p>
    <w:p w14:paraId="0C9F0228" w14:textId="77777777" w:rsidR="0065433C" w:rsidRDefault="0065433C" w:rsidP="0065433C">
      <w:pPr>
        <w:pStyle w:val="Heading2"/>
        <w:spacing w:line="480" w:lineRule="auto"/>
      </w:pPr>
    </w:p>
    <w:p w14:paraId="78F09CAB" w14:textId="46D5A16F" w:rsidR="00746F59" w:rsidRPr="0065433C" w:rsidRDefault="3DB46D8D" w:rsidP="0065433C">
      <w:pPr>
        <w:pStyle w:val="Heading2"/>
        <w:spacing w:line="480" w:lineRule="auto"/>
      </w:pPr>
      <w:r w:rsidRPr="000E08C0">
        <w:t>Machine-assisted topic analysis (MATA)</w:t>
      </w:r>
      <w:bookmarkEnd w:id="13"/>
    </w:p>
    <w:p w14:paraId="1BC03CFE" w14:textId="54B79CB0" w:rsidR="31378B35" w:rsidRDefault="31378B35" w:rsidP="0020592B">
      <w:pPr>
        <w:spacing w:line="480" w:lineRule="auto"/>
      </w:pPr>
      <w:r>
        <w:t xml:space="preserve">Structured data, comprising participant identifier, timepoint, age, gender, </w:t>
      </w:r>
      <w:r w:rsidR="67E1EC6B">
        <w:t>deprivation</w:t>
      </w:r>
      <w:r>
        <w:t>, COVID-19 risk factors, and the prevalence of mental health issues, were included in the models as covariates to account for their potential influence on the outcomes. These variables provided a foundation for the analysis, ensuring that key demographic, socioeconomic, and health-related factors were considered systematically.</w:t>
      </w:r>
    </w:p>
    <w:p w14:paraId="17D97BD8" w14:textId="77777777" w:rsidR="001A6558" w:rsidRPr="001A6558" w:rsidRDefault="001A6558" w:rsidP="0020592B">
      <w:pPr>
        <w:spacing w:line="480" w:lineRule="auto"/>
        <w:rPr>
          <w:b/>
          <w:bCs/>
        </w:rPr>
      </w:pPr>
    </w:p>
    <w:p w14:paraId="7D4B1374" w14:textId="6941A8AD" w:rsidR="08D54C31" w:rsidRDefault="08D54C31" w:rsidP="0020592B">
      <w:pPr>
        <w:spacing w:line="480" w:lineRule="auto"/>
      </w:pPr>
      <w:r w:rsidRPr="00D6463B">
        <w:t>Data preprocessing was conducted using R (version 3.5.2)</w:t>
      </w:r>
      <w:r>
        <w:t xml:space="preserve"> and included the following steps:</w:t>
      </w:r>
    </w:p>
    <w:p w14:paraId="0273DA3D" w14:textId="7FAD0F73" w:rsidR="0CC9D5D7" w:rsidRDefault="0CC9D5D7" w:rsidP="0020592B">
      <w:pPr>
        <w:pStyle w:val="ListParagraph"/>
        <w:numPr>
          <w:ilvl w:val="0"/>
          <w:numId w:val="2"/>
        </w:numPr>
        <w:spacing w:line="480" w:lineRule="auto"/>
      </w:pPr>
      <w:r>
        <w:t xml:space="preserve">Cleaning Free-Text Responses: Free-text data were handled using a combination of base R functions and the </w:t>
      </w:r>
      <w:proofErr w:type="spellStart"/>
      <w:r>
        <w:t>quanteda</w:t>
      </w:r>
      <w:proofErr w:type="spellEnd"/>
      <w:r>
        <w:t xml:space="preserve"> (version 2.0.1) and STM (version 1.3.3) packages. Initial cleaning involved removing punctuation, symbols, and numbers from the text, ensuring consistency and preparing it for further processing.</w:t>
      </w:r>
    </w:p>
    <w:p w14:paraId="20D1967E" w14:textId="3F81AE79" w:rsidR="0CC9D5D7" w:rsidRDefault="0CC9D5D7" w:rsidP="0020592B">
      <w:pPr>
        <w:pStyle w:val="ListParagraph"/>
        <w:numPr>
          <w:ilvl w:val="0"/>
          <w:numId w:val="2"/>
        </w:numPr>
        <w:spacing w:line="480" w:lineRule="auto"/>
      </w:pPr>
      <w:r>
        <w:lastRenderedPageBreak/>
        <w:t>Removing Incomplete or Redundant Data: Observations containing missing values or duplicate entries were identified and removed to maintain the integrity of the dataset.</w:t>
      </w:r>
    </w:p>
    <w:p w14:paraId="37EFAEB2" w14:textId="6A8B92D6" w:rsidR="0CC9D5D7" w:rsidRDefault="0CC9D5D7" w:rsidP="0020592B">
      <w:pPr>
        <w:pStyle w:val="ListParagraph"/>
        <w:numPr>
          <w:ilvl w:val="0"/>
          <w:numId w:val="2"/>
        </w:numPr>
        <w:spacing w:line="480" w:lineRule="auto"/>
      </w:pPr>
      <w:r>
        <w:t xml:space="preserve">Tokenisation of Text: The cleaned free-text responses were converted into tokens—individual words—using the </w:t>
      </w:r>
      <w:proofErr w:type="spellStart"/>
      <w:r>
        <w:t>quanteda</w:t>
      </w:r>
      <w:proofErr w:type="spellEnd"/>
      <w:r>
        <w:t xml:space="preserve"> package. Tokenisation facilitated the transformation of textual data into a structured format suitable for analysis.</w:t>
      </w:r>
    </w:p>
    <w:p w14:paraId="5FDC97D4" w14:textId="29531162" w:rsidR="0CC9D5D7" w:rsidRDefault="0CC9D5D7" w:rsidP="0020592B">
      <w:pPr>
        <w:pStyle w:val="ListParagraph"/>
        <w:numPr>
          <w:ilvl w:val="0"/>
          <w:numId w:val="2"/>
        </w:numPr>
        <w:spacing w:line="480" w:lineRule="auto"/>
      </w:pPr>
      <w:r>
        <w:t>Eliminating Stop Words: Commonly used words with minimal analytical value, such as "and" or "the", were removed to focus on more meaningful content.</w:t>
      </w:r>
    </w:p>
    <w:p w14:paraId="7C0F3B43" w14:textId="577513CF" w:rsidR="0CC9D5D7" w:rsidRDefault="0CC9D5D7" w:rsidP="0020592B">
      <w:pPr>
        <w:pStyle w:val="ListParagraph"/>
        <w:numPr>
          <w:ilvl w:val="0"/>
          <w:numId w:val="2"/>
        </w:numPr>
        <w:spacing w:line="480" w:lineRule="auto"/>
      </w:pPr>
      <w:r>
        <w:t>Stemming Tokens: Words were reduced to their root forms through a process called stemming. This step acted as a normalisation process, reducing variability in the text and decreasing the size of the dictionary.</w:t>
      </w:r>
    </w:p>
    <w:p w14:paraId="28053868" w14:textId="77777777" w:rsidR="001A6558" w:rsidRPr="001A6558" w:rsidRDefault="001A6558" w:rsidP="0020592B">
      <w:pPr>
        <w:spacing w:line="480" w:lineRule="auto"/>
      </w:pPr>
    </w:p>
    <w:p w14:paraId="0EE2C3FB" w14:textId="77777777" w:rsidR="001A6558" w:rsidRPr="001A6558" w:rsidRDefault="001A6558" w:rsidP="0020592B">
      <w:pPr>
        <w:spacing w:line="480" w:lineRule="auto"/>
        <w:rPr>
          <w:b/>
          <w:bCs/>
        </w:rPr>
      </w:pPr>
      <w:r w:rsidRPr="001A6558">
        <w:rPr>
          <w:b/>
          <w:bCs/>
        </w:rPr>
        <w:t xml:space="preserve">Structural Topic Modelling of the free-text data </w:t>
      </w:r>
    </w:p>
    <w:p w14:paraId="01DEB021" w14:textId="6BFB68A1" w:rsidR="001A6558" w:rsidRPr="001A6558" w:rsidRDefault="5CA3CDA7" w:rsidP="0020592B">
      <w:pPr>
        <w:spacing w:line="480" w:lineRule="auto"/>
      </w:pPr>
      <w:r>
        <w:t xml:space="preserve">We employed the Structural Topic Model (STM) as our topic modelling </w:t>
      </w:r>
      <w:r w:rsidRPr="00CC1E77">
        <w:t xml:space="preserve">method </w:t>
      </w:r>
      <w:r w:rsidR="00FC4954" w:rsidRPr="00CC1E77">
        <w:t>[1</w:t>
      </w:r>
      <w:r w:rsidR="00CC1E77" w:rsidRPr="00CC1E77">
        <w:t>2</w:t>
      </w:r>
      <w:r w:rsidR="00FC4954" w:rsidRPr="00CC1E77">
        <w:t>]</w:t>
      </w:r>
      <w:r w:rsidRPr="00CC1E77">
        <w:t>. Diagnostic</w:t>
      </w:r>
      <w:r>
        <w:t xml:space="preserve"> analysis was conducted prior to running the models to identify the optimal number of topics. This process involved balancing semantic coherence and exclusivity, guided by relevant metrics and the specific aims of the analysis</w:t>
      </w:r>
      <w:r w:rsidR="001F6388">
        <w:t>.</w:t>
      </w:r>
    </w:p>
    <w:p w14:paraId="28FAE744" w14:textId="77777777" w:rsidR="00B23994" w:rsidRDefault="00B23994" w:rsidP="0020592B">
      <w:pPr>
        <w:spacing w:line="480" w:lineRule="auto"/>
      </w:pPr>
    </w:p>
    <w:p w14:paraId="16E541DB" w14:textId="79084CD9" w:rsidR="6FA49536" w:rsidRDefault="5CA3CDA7" w:rsidP="0020592B">
      <w:pPr>
        <w:spacing w:line="480" w:lineRule="auto"/>
      </w:pPr>
      <w:r>
        <w:t>To identify the best model configuration, we tested models with 5 to 40 topics, incorporating the structured data reported above as covariates</w:t>
      </w:r>
      <w:r w:rsidR="001A7369">
        <w:t xml:space="preserve">. </w:t>
      </w:r>
      <w:r>
        <w:t>We evaluated the models based on their semantic coherence score</w:t>
      </w:r>
      <w:r w:rsidRPr="00945656">
        <w:t>s</w:t>
      </w:r>
      <w:r w:rsidR="00945656">
        <w:t xml:space="preserve"> [</w:t>
      </w:r>
      <w:r w:rsidR="00856235" w:rsidRPr="00945656">
        <w:rPr>
          <w:rStyle w:val="EndnoteReference"/>
          <w:vertAlign w:val="baseline"/>
        </w:rPr>
        <w:endnoteReference w:id="29"/>
      </w:r>
      <w:r w:rsidR="00945656">
        <w:t>]</w:t>
      </w:r>
      <w:r w:rsidR="002C0204">
        <w:t xml:space="preserve"> and</w:t>
      </w:r>
      <w:r>
        <w:t xml:space="preserve"> residuals. Following a visual examination of diagnostic plots (Appendix </w:t>
      </w:r>
      <w:r w:rsidR="00945656">
        <w:t>1</w:t>
      </w:r>
      <w:r>
        <w:t xml:space="preserve">), we determined that a model with 15 topics was optimal for the analysis. To </w:t>
      </w:r>
      <w:r>
        <w:lastRenderedPageBreak/>
        <w:t xml:space="preserve">facilitate qualitative analysis, we extracted 20 </w:t>
      </w:r>
      <w:proofErr w:type="gramStart"/>
      <w:r>
        <w:t>representative</w:t>
      </w:r>
      <w:proofErr w:type="gramEnd"/>
      <w:r>
        <w:t xml:space="preserve"> ‘quotes’ for each topic from the dataset. </w:t>
      </w:r>
    </w:p>
    <w:p w14:paraId="15B641E2" w14:textId="77777777" w:rsidR="00945656" w:rsidRDefault="00945656" w:rsidP="0020592B">
      <w:pPr>
        <w:spacing w:line="480" w:lineRule="auto"/>
      </w:pPr>
    </w:p>
    <w:p w14:paraId="39F9F3AC" w14:textId="10CE6534" w:rsidR="001A6558" w:rsidRPr="00B23994" w:rsidRDefault="00BC7FB8" w:rsidP="0020592B">
      <w:pPr>
        <w:spacing w:line="480" w:lineRule="auto"/>
        <w:rPr>
          <w:b/>
          <w:bCs/>
        </w:rPr>
      </w:pPr>
      <w:r>
        <w:rPr>
          <w:b/>
          <w:bCs/>
        </w:rPr>
        <w:t xml:space="preserve">Researcher </w:t>
      </w:r>
      <w:r w:rsidR="00EC7077">
        <w:rPr>
          <w:b/>
          <w:bCs/>
        </w:rPr>
        <w:t>interpretation</w:t>
      </w:r>
      <w:r w:rsidR="001A6558" w:rsidRPr="001A6558">
        <w:rPr>
          <w:b/>
          <w:bCs/>
        </w:rPr>
        <w:t xml:space="preserve"> o</w:t>
      </w:r>
      <w:r w:rsidR="000A47CF">
        <w:rPr>
          <w:b/>
          <w:bCs/>
        </w:rPr>
        <w:t>f</w:t>
      </w:r>
      <w:r w:rsidR="001A6558" w:rsidRPr="001A6558">
        <w:rPr>
          <w:b/>
          <w:bCs/>
        </w:rPr>
        <w:t xml:space="preserve"> topics</w:t>
      </w:r>
      <w:r w:rsidR="00EC7077">
        <w:rPr>
          <w:b/>
          <w:bCs/>
        </w:rPr>
        <w:t xml:space="preserve"> </w:t>
      </w:r>
      <w:r w:rsidR="00547F63">
        <w:rPr>
          <w:b/>
          <w:bCs/>
        </w:rPr>
        <w:t xml:space="preserve">and </w:t>
      </w:r>
      <w:r w:rsidR="000A47CF">
        <w:rPr>
          <w:b/>
          <w:bCs/>
        </w:rPr>
        <w:t xml:space="preserve">generation of </w:t>
      </w:r>
      <w:r w:rsidR="00210350">
        <w:rPr>
          <w:b/>
          <w:bCs/>
        </w:rPr>
        <w:t>themes</w:t>
      </w:r>
    </w:p>
    <w:p w14:paraId="7D1286BA" w14:textId="77777777" w:rsidR="00B23994" w:rsidRDefault="00407204" w:rsidP="0020592B">
      <w:pPr>
        <w:spacing w:line="480" w:lineRule="auto"/>
      </w:pPr>
      <w:r>
        <w:t>The aim of the researcher-led qualitative analysis was to interpret the output, agree upon narrative labels for the topics, and or</w:t>
      </w:r>
      <w:r w:rsidR="00B23994">
        <w:t>ganise topics</w:t>
      </w:r>
      <w:r>
        <w:t xml:space="preserve"> into a broader thematic structure, identifying factors as outlined in Objective #1. </w:t>
      </w:r>
    </w:p>
    <w:p w14:paraId="66EF29BC" w14:textId="77777777" w:rsidR="00B23994" w:rsidRDefault="00B23994" w:rsidP="0020592B">
      <w:pPr>
        <w:spacing w:line="480" w:lineRule="auto"/>
      </w:pPr>
    </w:p>
    <w:p w14:paraId="5EAA8288" w14:textId="201A196C" w:rsidR="00B54FBB" w:rsidRDefault="005077F8" w:rsidP="0020592B">
      <w:pPr>
        <w:spacing w:line="480" w:lineRule="auto"/>
      </w:pPr>
      <w:r>
        <w:t>We analysed the STM</w:t>
      </w:r>
      <w:r w:rsidR="00407204">
        <w:t xml:space="preserve"> in </w:t>
      </w:r>
      <w:r w:rsidR="002F5B9F">
        <w:t>5</w:t>
      </w:r>
      <w:r w:rsidR="00407204">
        <w:t xml:space="preserve"> stages</w:t>
      </w:r>
      <w:r w:rsidR="00B54FBB">
        <w:t>:</w:t>
      </w:r>
    </w:p>
    <w:p w14:paraId="6920DB03" w14:textId="2F15D7DE" w:rsidR="002F5B9F" w:rsidRDefault="00407204" w:rsidP="0020592B">
      <w:pPr>
        <w:pStyle w:val="ListParagraph"/>
        <w:numPr>
          <w:ilvl w:val="0"/>
          <w:numId w:val="29"/>
        </w:numPr>
        <w:spacing w:line="480" w:lineRule="auto"/>
      </w:pPr>
      <w:r>
        <w:t xml:space="preserve"> EW and FN independently categorise</w:t>
      </w:r>
      <w:r w:rsidR="005077F8">
        <w:t>d</w:t>
      </w:r>
      <w:r>
        <w:t xml:space="preserve"> the machine output (in Excel)</w:t>
      </w:r>
      <w:r w:rsidR="007327FC">
        <w:t xml:space="preserve"> by writing </w:t>
      </w:r>
      <w:r w:rsidR="00D07F02">
        <w:t xml:space="preserve">short </w:t>
      </w:r>
      <w:r>
        <w:t>descriptive notes for each quote within a topic and then review</w:t>
      </w:r>
      <w:r w:rsidR="00D23666">
        <w:t>ing</w:t>
      </w:r>
      <w:r>
        <w:t xml:space="preserve"> the notes for similarities of meaning to identify topic meaning.</w:t>
      </w:r>
    </w:p>
    <w:p w14:paraId="17B119CF" w14:textId="2262A450" w:rsidR="00B54FBB" w:rsidRDefault="00407204" w:rsidP="0020592B">
      <w:pPr>
        <w:pStyle w:val="ListParagraph"/>
        <w:numPr>
          <w:ilvl w:val="0"/>
          <w:numId w:val="29"/>
        </w:numPr>
        <w:spacing w:line="480" w:lineRule="auto"/>
      </w:pPr>
      <w:r>
        <w:t xml:space="preserve">EW and FN </w:t>
      </w:r>
      <w:r w:rsidR="007327FC">
        <w:t xml:space="preserve">then </w:t>
      </w:r>
      <w:r>
        <w:t xml:space="preserve">met to compare their independent interpretation of machine output, resolve any disagreements in the interpretation through discussion and agree the </w:t>
      </w:r>
      <w:r w:rsidR="00FE31BE">
        <w:t xml:space="preserve">draft </w:t>
      </w:r>
      <w:r>
        <w:t xml:space="preserve">MATA code labels for each topic. </w:t>
      </w:r>
    </w:p>
    <w:p w14:paraId="38EE2E90" w14:textId="77777777" w:rsidR="002F5B9F" w:rsidRDefault="00407204" w:rsidP="0020592B">
      <w:pPr>
        <w:pStyle w:val="ListParagraph"/>
        <w:numPr>
          <w:ilvl w:val="0"/>
          <w:numId w:val="29"/>
        </w:numPr>
        <w:spacing w:line="480" w:lineRule="auto"/>
      </w:pPr>
      <w:r>
        <w:t>EW and FN work</w:t>
      </w:r>
      <w:r w:rsidR="007327FC">
        <w:t>ed</w:t>
      </w:r>
      <w:r>
        <w:t xml:space="preserve"> together to organise the MATA code labels into broader themes.</w:t>
      </w:r>
    </w:p>
    <w:p w14:paraId="72779236" w14:textId="16391476" w:rsidR="002F5B9F" w:rsidRDefault="00407204" w:rsidP="0020592B">
      <w:pPr>
        <w:pStyle w:val="ListParagraph"/>
        <w:numPr>
          <w:ilvl w:val="0"/>
          <w:numId w:val="29"/>
        </w:numPr>
        <w:spacing w:line="480" w:lineRule="auto"/>
      </w:pPr>
      <w:r>
        <w:t>PB and SH separately review</w:t>
      </w:r>
      <w:r w:rsidR="007327FC">
        <w:t>ed</w:t>
      </w:r>
      <w:r>
        <w:t xml:space="preserve"> the text analysis and labels to ‘sense check’ the interpretation. </w:t>
      </w:r>
      <w:r w:rsidR="007327FC">
        <w:t>EW, FN, PB and SH met</w:t>
      </w:r>
      <w:r>
        <w:t xml:space="preserve"> to discuss the MATA code labels and broader theme labels and structure</w:t>
      </w:r>
      <w:r w:rsidR="00FE31BE">
        <w:t xml:space="preserve">, agreeing on a consensus of </w:t>
      </w:r>
      <w:r w:rsidR="00FE31BE">
        <w:t>inte</w:t>
      </w:r>
      <w:r w:rsidR="2CC05DDA">
        <w:t>r</w:t>
      </w:r>
      <w:r w:rsidR="00FE31BE">
        <w:t>pretation</w:t>
      </w:r>
      <w:r w:rsidR="00FE3EFB">
        <w:t xml:space="preserve"> through </w:t>
      </w:r>
      <w:r w:rsidR="004450DC">
        <w:t xml:space="preserve">collaborative </w:t>
      </w:r>
      <w:r w:rsidR="00FE3EFB">
        <w:t>discussion</w:t>
      </w:r>
      <w:r w:rsidR="00FE31BE">
        <w:t>.</w:t>
      </w:r>
    </w:p>
    <w:p w14:paraId="0887B0AD" w14:textId="50C81C43" w:rsidR="00407204" w:rsidRDefault="5CA3CDA7" w:rsidP="0020592B">
      <w:pPr>
        <w:pStyle w:val="ListParagraph"/>
        <w:numPr>
          <w:ilvl w:val="0"/>
          <w:numId w:val="29"/>
        </w:numPr>
        <w:spacing w:line="480" w:lineRule="auto"/>
      </w:pPr>
      <w:r>
        <w:t xml:space="preserve">EW conducted an analytical write-up of the qualitative analysis which consisted of re-reviewing free-text responses provided in each topic in the context of the researchers’ </w:t>
      </w:r>
      <w:r>
        <w:lastRenderedPageBreak/>
        <w:t xml:space="preserve">interpretation of topic meaning. The write-up was reviewed by the other researchers. As is typical in qualitative research, this stage was an iterative process and resulted in some changes to label headings and thematic structure. Changes were agreed by the team and summarised in the findings section. </w:t>
      </w:r>
    </w:p>
    <w:p w14:paraId="6EB3F7F6" w14:textId="6C079639" w:rsidR="1FBF9175" w:rsidRDefault="1FBF9175" w:rsidP="0020592B">
      <w:pPr>
        <w:spacing w:line="480" w:lineRule="auto"/>
      </w:pPr>
    </w:p>
    <w:p w14:paraId="2011286C" w14:textId="77777777" w:rsidR="001A432D" w:rsidRDefault="001A432D" w:rsidP="0020592B">
      <w:pPr>
        <w:spacing w:line="480" w:lineRule="auto"/>
      </w:pPr>
    </w:p>
    <w:p w14:paraId="20EB59FC" w14:textId="5B5CD405" w:rsidR="00D83085" w:rsidRPr="00D83085" w:rsidRDefault="009E7396" w:rsidP="0020592B">
      <w:pPr>
        <w:spacing w:line="480" w:lineRule="auto"/>
        <w:rPr>
          <w:b/>
          <w:bCs/>
        </w:rPr>
      </w:pPr>
      <w:r>
        <w:rPr>
          <w:b/>
          <w:bCs/>
        </w:rPr>
        <w:t>P</w:t>
      </w:r>
      <w:r w:rsidRPr="009E7396">
        <w:rPr>
          <w:b/>
          <w:bCs/>
        </w:rPr>
        <w:t xml:space="preserve">revalence of </w:t>
      </w:r>
      <w:r>
        <w:rPr>
          <w:b/>
          <w:bCs/>
        </w:rPr>
        <w:t xml:space="preserve">topics </w:t>
      </w:r>
      <w:r w:rsidR="00385B72">
        <w:rPr>
          <w:b/>
          <w:bCs/>
        </w:rPr>
        <w:t>by timepoint</w:t>
      </w:r>
    </w:p>
    <w:p w14:paraId="324E53D9" w14:textId="77826C50" w:rsidR="009D0FB7" w:rsidRDefault="0066541F" w:rsidP="0020592B">
      <w:pPr>
        <w:spacing w:line="480" w:lineRule="auto"/>
      </w:pPr>
      <w:r>
        <w:t xml:space="preserve">To meet objective </w:t>
      </w:r>
      <w:r w:rsidR="701D689D">
        <w:t>#</w:t>
      </w:r>
      <w:r>
        <w:t xml:space="preserve">2, </w:t>
      </w:r>
      <w:r w:rsidR="0005214E">
        <w:t>exploratory analysis was undertaken</w:t>
      </w:r>
      <w:r w:rsidR="009E7396">
        <w:t xml:space="preserve"> </w:t>
      </w:r>
      <w:r w:rsidR="005327BB">
        <w:t xml:space="preserve">on </w:t>
      </w:r>
      <w:r w:rsidR="00385B72">
        <w:t>the prevalence of topics at each follow up timepoint and change in prevalence over time. T</w:t>
      </w:r>
      <w:r w:rsidR="009D0FB7">
        <w:t xml:space="preserve">he </w:t>
      </w:r>
      <w:r>
        <w:t>prevalence</w:t>
      </w:r>
      <w:r w:rsidR="009D0FB7">
        <w:t xml:space="preserve"> of each user response to each topic </w:t>
      </w:r>
      <w:r w:rsidR="00134852">
        <w:t xml:space="preserve">was </w:t>
      </w:r>
      <w:r w:rsidR="009D0FB7">
        <w:t xml:space="preserve">averaged to calculate a mean topic weighting for each follow up timepoint (3, 6, 12 and 24 months; the higher the mean weighting score indicating greater prevalence at that time). </w:t>
      </w:r>
      <w:r w:rsidR="00134852">
        <w:t>How p</w:t>
      </w:r>
      <w:r w:rsidR="009D0FB7">
        <w:t>revalence of topics changed over time in comparison to each other</w:t>
      </w:r>
      <w:r w:rsidR="00134852">
        <w:t xml:space="preserve"> </w:t>
      </w:r>
      <w:r w:rsidR="7D7038E4">
        <w:t>wa</w:t>
      </w:r>
      <w:r w:rsidR="00134852">
        <w:t>s explored</w:t>
      </w:r>
      <w:r w:rsidR="009D0FB7">
        <w:t xml:space="preserve"> by plotting topic prevalence at each time point using line graph</w:t>
      </w:r>
      <w:r w:rsidR="00354CCD">
        <w:t>s</w:t>
      </w:r>
      <w:r w:rsidR="009D0FB7">
        <w:t>.</w:t>
      </w:r>
      <w:r w:rsidR="007B5ED4">
        <w:t xml:space="preserve"> </w:t>
      </w:r>
      <w:r w:rsidR="000C0312">
        <w:t xml:space="preserve">Prevalence </w:t>
      </w:r>
      <w:r>
        <w:t xml:space="preserve">scores </w:t>
      </w:r>
      <w:r w:rsidR="000C0312">
        <w:t>w</w:t>
      </w:r>
      <w:r>
        <w:t>ere</w:t>
      </w:r>
      <w:r w:rsidR="000C0312">
        <w:t xml:space="preserve"> converted to ranking</w:t>
      </w:r>
      <w:r w:rsidR="00A36D4A">
        <w:t>s for each timepoint</w:t>
      </w:r>
      <w:r w:rsidR="00AC79DB">
        <w:t xml:space="preserve"> </w:t>
      </w:r>
      <w:r>
        <w:t xml:space="preserve">for ease of interpretation </w:t>
      </w:r>
      <w:r w:rsidR="00AC79DB">
        <w:t>(1 = most prevalent through to 15 = least prevalent)</w:t>
      </w:r>
      <w:r w:rsidR="00A36D4A">
        <w:t>.</w:t>
      </w:r>
    </w:p>
    <w:p w14:paraId="51494B4B" w14:textId="1110EE4C" w:rsidR="00AC79DB" w:rsidRDefault="00AC79DB" w:rsidP="003032D8">
      <w:pPr>
        <w:spacing w:line="360" w:lineRule="auto"/>
      </w:pPr>
    </w:p>
    <w:p w14:paraId="649D6959" w14:textId="03DA5411" w:rsidR="00746F59" w:rsidRDefault="00746F59" w:rsidP="003032D8">
      <w:pPr>
        <w:spacing w:line="360" w:lineRule="auto"/>
      </w:pPr>
    </w:p>
    <w:p w14:paraId="3E60BD6F" w14:textId="77777777" w:rsidR="009336E3" w:rsidRDefault="009336E3" w:rsidP="003032D8">
      <w:pPr>
        <w:pStyle w:val="Heading1"/>
        <w:spacing w:line="360" w:lineRule="auto"/>
      </w:pPr>
      <w:bookmarkStart w:id="14" w:name="_Toc1537118151"/>
      <w:r>
        <w:t>Findings</w:t>
      </w:r>
      <w:bookmarkEnd w:id="14"/>
    </w:p>
    <w:p w14:paraId="156D24F0" w14:textId="0F38866F" w:rsidR="00B43619" w:rsidRDefault="00B43619" w:rsidP="00AD316C">
      <w:pPr>
        <w:spacing w:line="360" w:lineRule="auto"/>
      </w:pPr>
      <w:r>
        <w:t xml:space="preserve">The characteristics of the sample are shown in Table </w:t>
      </w:r>
      <w:r w:rsidR="00466717">
        <w:t>1</w:t>
      </w:r>
      <w:r>
        <w:t xml:space="preserve">. </w:t>
      </w:r>
    </w:p>
    <w:p w14:paraId="7FDF6205" w14:textId="18C46E52" w:rsidR="00466717" w:rsidRPr="00A31BCB" w:rsidRDefault="00466717" w:rsidP="00AD316C">
      <w:pPr>
        <w:spacing w:line="360" w:lineRule="auto"/>
        <w:rPr>
          <w:sz w:val="22"/>
          <w:szCs w:val="22"/>
        </w:rPr>
      </w:pPr>
      <w:r w:rsidRPr="00A31BCB">
        <w:rPr>
          <w:sz w:val="22"/>
          <w:szCs w:val="22"/>
        </w:rPr>
        <w:t xml:space="preserve">Table 1 </w:t>
      </w:r>
      <w:r w:rsidR="00B91BA3" w:rsidRPr="00A31BCB">
        <w:rPr>
          <w:sz w:val="22"/>
          <w:szCs w:val="22"/>
        </w:rPr>
        <w:t>Baseline s</w:t>
      </w:r>
      <w:r w:rsidRPr="00A31BCB">
        <w:rPr>
          <w:sz w:val="22"/>
          <w:szCs w:val="22"/>
        </w:rPr>
        <w:t>ample description (N=762)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096"/>
        <w:gridCol w:w="1134"/>
        <w:gridCol w:w="1224"/>
      </w:tblGrid>
      <w:tr w:rsidR="00466717" w14:paraId="6452A4AA" w14:textId="77777777" w:rsidTr="5CA3CDA7">
        <w:tc>
          <w:tcPr>
            <w:tcW w:w="6658" w:type="dxa"/>
            <w:gridSpan w:val="2"/>
            <w:tcBorders>
              <w:top w:val="single" w:sz="4" w:space="0" w:color="auto"/>
              <w:bottom w:val="single" w:sz="4" w:space="0" w:color="auto"/>
            </w:tcBorders>
          </w:tcPr>
          <w:p w14:paraId="163FD930" w14:textId="77777777" w:rsidR="00466717" w:rsidRDefault="00466717">
            <w:r w:rsidRPr="00B61D55">
              <w:rPr>
                <w:b/>
              </w:rPr>
              <w:t>Characteristic</w:t>
            </w:r>
          </w:p>
        </w:tc>
        <w:tc>
          <w:tcPr>
            <w:tcW w:w="1134" w:type="dxa"/>
            <w:tcBorders>
              <w:top w:val="single" w:sz="4" w:space="0" w:color="auto"/>
              <w:bottom w:val="single" w:sz="4" w:space="0" w:color="auto"/>
            </w:tcBorders>
          </w:tcPr>
          <w:p w14:paraId="2A7BC168" w14:textId="77777777" w:rsidR="00466717" w:rsidRPr="00B61D55" w:rsidRDefault="00466717">
            <w:pPr>
              <w:rPr>
                <w:b/>
              </w:rPr>
            </w:pPr>
            <w:r>
              <w:rPr>
                <w:b/>
              </w:rPr>
              <w:t>%</w:t>
            </w:r>
            <w:r>
              <w:rPr>
                <w:b/>
                <w:vertAlign w:val="superscript"/>
              </w:rPr>
              <w:t>a</w:t>
            </w:r>
          </w:p>
        </w:tc>
        <w:tc>
          <w:tcPr>
            <w:tcW w:w="1224" w:type="dxa"/>
            <w:tcBorders>
              <w:top w:val="single" w:sz="4" w:space="0" w:color="auto"/>
              <w:bottom w:val="single" w:sz="4" w:space="0" w:color="auto"/>
            </w:tcBorders>
          </w:tcPr>
          <w:p w14:paraId="68B78ABF" w14:textId="77777777" w:rsidR="00466717" w:rsidRPr="00B61D55" w:rsidRDefault="00466717">
            <w:pPr>
              <w:rPr>
                <w:b/>
              </w:rPr>
            </w:pPr>
            <w:r>
              <w:rPr>
                <w:b/>
              </w:rPr>
              <w:t>N</w:t>
            </w:r>
            <w:r>
              <w:rPr>
                <w:b/>
                <w:vertAlign w:val="superscript"/>
              </w:rPr>
              <w:t>b</w:t>
            </w:r>
          </w:p>
        </w:tc>
      </w:tr>
      <w:tr w:rsidR="00466717" w14:paraId="7BA35F8A" w14:textId="77777777" w:rsidTr="5CA3CDA7">
        <w:tc>
          <w:tcPr>
            <w:tcW w:w="6658" w:type="dxa"/>
            <w:gridSpan w:val="2"/>
            <w:tcBorders>
              <w:top w:val="single" w:sz="4" w:space="0" w:color="auto"/>
            </w:tcBorders>
          </w:tcPr>
          <w:p w14:paraId="51840172" w14:textId="77777777" w:rsidR="00466717" w:rsidRPr="00A03CD4" w:rsidRDefault="00466717">
            <w:pPr>
              <w:rPr>
                <w:i/>
              </w:rPr>
            </w:pPr>
            <w:r w:rsidRPr="00A03CD4">
              <w:rPr>
                <w:i/>
              </w:rPr>
              <w:t>Age category</w:t>
            </w:r>
            <w:r>
              <w:rPr>
                <w:i/>
              </w:rPr>
              <w:t xml:space="preserve"> (years)</w:t>
            </w:r>
          </w:p>
        </w:tc>
        <w:tc>
          <w:tcPr>
            <w:tcW w:w="1134" w:type="dxa"/>
            <w:tcBorders>
              <w:top w:val="single" w:sz="4" w:space="0" w:color="auto"/>
            </w:tcBorders>
          </w:tcPr>
          <w:p w14:paraId="50385DA3" w14:textId="77777777" w:rsidR="00466717" w:rsidRDefault="00466717"/>
        </w:tc>
        <w:tc>
          <w:tcPr>
            <w:tcW w:w="1224" w:type="dxa"/>
            <w:tcBorders>
              <w:top w:val="single" w:sz="4" w:space="0" w:color="auto"/>
            </w:tcBorders>
          </w:tcPr>
          <w:p w14:paraId="1D6D0D49" w14:textId="77777777" w:rsidR="00466717" w:rsidRDefault="00466717"/>
        </w:tc>
      </w:tr>
      <w:tr w:rsidR="00466717" w14:paraId="5DCB33F9" w14:textId="77777777" w:rsidTr="5CA3CDA7">
        <w:tc>
          <w:tcPr>
            <w:tcW w:w="562" w:type="dxa"/>
          </w:tcPr>
          <w:p w14:paraId="45952FE9" w14:textId="77777777" w:rsidR="00466717" w:rsidRDefault="00466717"/>
        </w:tc>
        <w:tc>
          <w:tcPr>
            <w:tcW w:w="6096" w:type="dxa"/>
          </w:tcPr>
          <w:p w14:paraId="075BE460" w14:textId="77777777" w:rsidR="00466717" w:rsidRDefault="00466717">
            <w:r>
              <w:t>18-24</w:t>
            </w:r>
          </w:p>
        </w:tc>
        <w:tc>
          <w:tcPr>
            <w:tcW w:w="1134" w:type="dxa"/>
          </w:tcPr>
          <w:p w14:paraId="6B54EB79" w14:textId="44704249" w:rsidR="00466717" w:rsidRDefault="002618D0">
            <w:r>
              <w:t>7.6</w:t>
            </w:r>
          </w:p>
        </w:tc>
        <w:tc>
          <w:tcPr>
            <w:tcW w:w="1224" w:type="dxa"/>
          </w:tcPr>
          <w:p w14:paraId="33DA6E6E" w14:textId="4331A099" w:rsidR="00466717" w:rsidRDefault="00310196">
            <w:r>
              <w:t>58</w:t>
            </w:r>
          </w:p>
        </w:tc>
      </w:tr>
      <w:tr w:rsidR="00466717" w14:paraId="218A919E" w14:textId="77777777" w:rsidTr="5CA3CDA7">
        <w:tc>
          <w:tcPr>
            <w:tcW w:w="562" w:type="dxa"/>
          </w:tcPr>
          <w:p w14:paraId="5795B245" w14:textId="77777777" w:rsidR="00466717" w:rsidRDefault="00466717"/>
        </w:tc>
        <w:tc>
          <w:tcPr>
            <w:tcW w:w="6096" w:type="dxa"/>
          </w:tcPr>
          <w:p w14:paraId="24E4E09A" w14:textId="77777777" w:rsidR="00466717" w:rsidRDefault="00466717">
            <w:r>
              <w:t>25-44</w:t>
            </w:r>
          </w:p>
        </w:tc>
        <w:tc>
          <w:tcPr>
            <w:tcW w:w="1134" w:type="dxa"/>
          </w:tcPr>
          <w:p w14:paraId="7B893E1F" w14:textId="49BE7A5F" w:rsidR="00466717" w:rsidRDefault="002618D0">
            <w:r>
              <w:t>32.</w:t>
            </w:r>
            <w:r w:rsidR="00955603">
              <w:t>4</w:t>
            </w:r>
          </w:p>
        </w:tc>
        <w:tc>
          <w:tcPr>
            <w:tcW w:w="1224" w:type="dxa"/>
          </w:tcPr>
          <w:p w14:paraId="5B2124B8" w14:textId="4E064D61" w:rsidR="00466717" w:rsidRDefault="002618D0">
            <w:r>
              <w:t>246</w:t>
            </w:r>
          </w:p>
        </w:tc>
      </w:tr>
      <w:tr w:rsidR="00466717" w14:paraId="714EABDF" w14:textId="77777777" w:rsidTr="5CA3CDA7">
        <w:tc>
          <w:tcPr>
            <w:tcW w:w="562" w:type="dxa"/>
          </w:tcPr>
          <w:p w14:paraId="5C012E04" w14:textId="77777777" w:rsidR="00466717" w:rsidRDefault="00466717"/>
        </w:tc>
        <w:tc>
          <w:tcPr>
            <w:tcW w:w="6096" w:type="dxa"/>
          </w:tcPr>
          <w:p w14:paraId="344F4491" w14:textId="77777777" w:rsidR="00466717" w:rsidRDefault="00466717">
            <w:r>
              <w:t>45-64</w:t>
            </w:r>
          </w:p>
        </w:tc>
        <w:tc>
          <w:tcPr>
            <w:tcW w:w="1134" w:type="dxa"/>
          </w:tcPr>
          <w:p w14:paraId="600644D7" w14:textId="1141B8F2" w:rsidR="00466717" w:rsidRDefault="002618D0">
            <w:r>
              <w:t>4</w:t>
            </w:r>
            <w:r w:rsidR="00955603">
              <w:t>6.0</w:t>
            </w:r>
          </w:p>
        </w:tc>
        <w:tc>
          <w:tcPr>
            <w:tcW w:w="1224" w:type="dxa"/>
          </w:tcPr>
          <w:p w14:paraId="6B8BE7F6" w14:textId="14429C5D" w:rsidR="00466717" w:rsidRDefault="002618D0">
            <w:r>
              <w:t>349</w:t>
            </w:r>
          </w:p>
        </w:tc>
      </w:tr>
      <w:tr w:rsidR="00466717" w14:paraId="246A5CF8" w14:textId="77777777" w:rsidTr="5CA3CDA7">
        <w:tc>
          <w:tcPr>
            <w:tcW w:w="562" w:type="dxa"/>
          </w:tcPr>
          <w:p w14:paraId="72246C3D" w14:textId="77777777" w:rsidR="00466717" w:rsidRDefault="00466717"/>
        </w:tc>
        <w:tc>
          <w:tcPr>
            <w:tcW w:w="6096" w:type="dxa"/>
          </w:tcPr>
          <w:p w14:paraId="7A596574" w14:textId="77777777" w:rsidR="00466717" w:rsidRDefault="00466717">
            <w:r>
              <w:t>65+</w:t>
            </w:r>
          </w:p>
        </w:tc>
        <w:tc>
          <w:tcPr>
            <w:tcW w:w="1134" w:type="dxa"/>
          </w:tcPr>
          <w:p w14:paraId="529618BD" w14:textId="0FBBEFA1" w:rsidR="00466717" w:rsidRDefault="002618D0">
            <w:r>
              <w:t>1</w:t>
            </w:r>
            <w:r w:rsidR="00955603">
              <w:t>4.0</w:t>
            </w:r>
          </w:p>
        </w:tc>
        <w:tc>
          <w:tcPr>
            <w:tcW w:w="1224" w:type="dxa"/>
          </w:tcPr>
          <w:p w14:paraId="633FDF67" w14:textId="27854949" w:rsidR="00466717" w:rsidRDefault="00040750">
            <w:r>
              <w:t>106</w:t>
            </w:r>
          </w:p>
        </w:tc>
      </w:tr>
      <w:tr w:rsidR="00466717" w14:paraId="3F26B9DE" w14:textId="77777777" w:rsidTr="5CA3CDA7">
        <w:tc>
          <w:tcPr>
            <w:tcW w:w="6658" w:type="dxa"/>
            <w:gridSpan w:val="2"/>
          </w:tcPr>
          <w:p w14:paraId="1F7D54D0" w14:textId="77777777" w:rsidR="00466717" w:rsidRPr="00A03CD4" w:rsidRDefault="00466717">
            <w:pPr>
              <w:rPr>
                <w:i/>
              </w:rPr>
            </w:pPr>
            <w:r w:rsidRPr="00A03CD4">
              <w:rPr>
                <w:i/>
              </w:rPr>
              <w:t>Gender</w:t>
            </w:r>
          </w:p>
        </w:tc>
        <w:tc>
          <w:tcPr>
            <w:tcW w:w="1134" w:type="dxa"/>
          </w:tcPr>
          <w:p w14:paraId="262B6450" w14:textId="77777777" w:rsidR="00466717" w:rsidRDefault="00466717"/>
        </w:tc>
        <w:tc>
          <w:tcPr>
            <w:tcW w:w="1224" w:type="dxa"/>
          </w:tcPr>
          <w:p w14:paraId="69B4261B" w14:textId="77777777" w:rsidR="00466717" w:rsidRDefault="00466717"/>
        </w:tc>
      </w:tr>
      <w:tr w:rsidR="00466717" w14:paraId="7A19DEEA" w14:textId="77777777" w:rsidTr="5CA3CDA7">
        <w:tc>
          <w:tcPr>
            <w:tcW w:w="562" w:type="dxa"/>
          </w:tcPr>
          <w:p w14:paraId="4BB54E3E" w14:textId="77777777" w:rsidR="00466717" w:rsidRDefault="00466717"/>
        </w:tc>
        <w:tc>
          <w:tcPr>
            <w:tcW w:w="6096" w:type="dxa"/>
          </w:tcPr>
          <w:p w14:paraId="05877D24" w14:textId="77777777" w:rsidR="00466717" w:rsidRDefault="00466717">
            <w:r>
              <w:t>Male</w:t>
            </w:r>
          </w:p>
        </w:tc>
        <w:tc>
          <w:tcPr>
            <w:tcW w:w="1134" w:type="dxa"/>
          </w:tcPr>
          <w:p w14:paraId="39D86EAC" w14:textId="19CD7A74" w:rsidR="00466717" w:rsidRDefault="00D14AD6">
            <w:r>
              <w:t>25.4</w:t>
            </w:r>
          </w:p>
        </w:tc>
        <w:tc>
          <w:tcPr>
            <w:tcW w:w="1224" w:type="dxa"/>
          </w:tcPr>
          <w:p w14:paraId="3F1A96D9" w14:textId="18B7D374" w:rsidR="00466717" w:rsidRDefault="00D14AD6">
            <w:r>
              <w:t>191</w:t>
            </w:r>
          </w:p>
        </w:tc>
      </w:tr>
      <w:tr w:rsidR="00466717" w14:paraId="0A3F6770" w14:textId="77777777" w:rsidTr="5CA3CDA7">
        <w:tc>
          <w:tcPr>
            <w:tcW w:w="562" w:type="dxa"/>
          </w:tcPr>
          <w:p w14:paraId="4D89C047" w14:textId="77777777" w:rsidR="00466717" w:rsidRDefault="00466717"/>
        </w:tc>
        <w:tc>
          <w:tcPr>
            <w:tcW w:w="6096" w:type="dxa"/>
          </w:tcPr>
          <w:p w14:paraId="38A234A4" w14:textId="77777777" w:rsidR="00466717" w:rsidRDefault="00466717">
            <w:r>
              <w:t>Female</w:t>
            </w:r>
          </w:p>
        </w:tc>
        <w:tc>
          <w:tcPr>
            <w:tcW w:w="1134" w:type="dxa"/>
          </w:tcPr>
          <w:p w14:paraId="41CA510B" w14:textId="1AB2FA0F" w:rsidR="00466717" w:rsidRDefault="00D14AD6">
            <w:r>
              <w:t>74.6</w:t>
            </w:r>
          </w:p>
        </w:tc>
        <w:tc>
          <w:tcPr>
            <w:tcW w:w="1224" w:type="dxa"/>
          </w:tcPr>
          <w:p w14:paraId="0993E831" w14:textId="3884168A" w:rsidR="00466717" w:rsidRDefault="00D62E1B">
            <w:r>
              <w:t>562</w:t>
            </w:r>
          </w:p>
        </w:tc>
      </w:tr>
      <w:tr w:rsidR="00466717" w14:paraId="4EBF023B" w14:textId="77777777" w:rsidTr="5CA3CDA7">
        <w:tc>
          <w:tcPr>
            <w:tcW w:w="6658" w:type="dxa"/>
            <w:gridSpan w:val="2"/>
          </w:tcPr>
          <w:p w14:paraId="4C5CC3BA" w14:textId="77777777" w:rsidR="00466717" w:rsidRPr="00A03CD4" w:rsidRDefault="00466717">
            <w:pPr>
              <w:rPr>
                <w:i/>
              </w:rPr>
            </w:pPr>
            <w:r w:rsidRPr="00A03CD4">
              <w:rPr>
                <w:i/>
              </w:rPr>
              <w:t>Ethnicity</w:t>
            </w:r>
          </w:p>
        </w:tc>
        <w:tc>
          <w:tcPr>
            <w:tcW w:w="1134" w:type="dxa"/>
          </w:tcPr>
          <w:p w14:paraId="1DCD9F8C" w14:textId="77777777" w:rsidR="00466717" w:rsidRDefault="00466717"/>
        </w:tc>
        <w:tc>
          <w:tcPr>
            <w:tcW w:w="1224" w:type="dxa"/>
          </w:tcPr>
          <w:p w14:paraId="746E83B1" w14:textId="77777777" w:rsidR="00466717" w:rsidRDefault="00466717"/>
        </w:tc>
      </w:tr>
      <w:tr w:rsidR="00466717" w14:paraId="01DF96BB" w14:textId="77777777" w:rsidTr="5CA3CDA7">
        <w:tc>
          <w:tcPr>
            <w:tcW w:w="562" w:type="dxa"/>
          </w:tcPr>
          <w:p w14:paraId="10C55EB0" w14:textId="77777777" w:rsidR="00466717" w:rsidRDefault="00466717"/>
        </w:tc>
        <w:tc>
          <w:tcPr>
            <w:tcW w:w="6096" w:type="dxa"/>
          </w:tcPr>
          <w:p w14:paraId="7ECE43D3" w14:textId="77777777" w:rsidR="00466717" w:rsidRDefault="00466717">
            <w:r>
              <w:t>White</w:t>
            </w:r>
          </w:p>
        </w:tc>
        <w:tc>
          <w:tcPr>
            <w:tcW w:w="1134" w:type="dxa"/>
          </w:tcPr>
          <w:p w14:paraId="4A0CF734" w14:textId="0B1E2090" w:rsidR="00466717" w:rsidRDefault="001D22BB">
            <w:r>
              <w:t>96.3</w:t>
            </w:r>
          </w:p>
        </w:tc>
        <w:tc>
          <w:tcPr>
            <w:tcW w:w="1224" w:type="dxa"/>
          </w:tcPr>
          <w:p w14:paraId="6E7461FA" w14:textId="3229DD5E" w:rsidR="00466717" w:rsidRDefault="001D22BB">
            <w:r>
              <w:t>731</w:t>
            </w:r>
          </w:p>
        </w:tc>
      </w:tr>
      <w:tr w:rsidR="00466717" w14:paraId="5C481C56" w14:textId="77777777" w:rsidTr="5CA3CDA7">
        <w:tc>
          <w:tcPr>
            <w:tcW w:w="562" w:type="dxa"/>
          </w:tcPr>
          <w:p w14:paraId="79A62E6A" w14:textId="77777777" w:rsidR="00466717" w:rsidRDefault="00466717"/>
        </w:tc>
        <w:tc>
          <w:tcPr>
            <w:tcW w:w="6096" w:type="dxa"/>
          </w:tcPr>
          <w:p w14:paraId="774F9856" w14:textId="77777777" w:rsidR="00466717" w:rsidRDefault="00466717">
            <w:r>
              <w:t>Other</w:t>
            </w:r>
          </w:p>
        </w:tc>
        <w:tc>
          <w:tcPr>
            <w:tcW w:w="1134" w:type="dxa"/>
          </w:tcPr>
          <w:p w14:paraId="43940784" w14:textId="048AB83B" w:rsidR="00466717" w:rsidRDefault="001D22BB">
            <w:r>
              <w:t>3.7</w:t>
            </w:r>
          </w:p>
        </w:tc>
        <w:tc>
          <w:tcPr>
            <w:tcW w:w="1224" w:type="dxa"/>
          </w:tcPr>
          <w:p w14:paraId="20F11890" w14:textId="4B187699" w:rsidR="00466717" w:rsidRDefault="001D22BB">
            <w:r>
              <w:t>28</w:t>
            </w:r>
          </w:p>
        </w:tc>
      </w:tr>
      <w:tr w:rsidR="00466717" w14:paraId="4D346CD6" w14:textId="77777777" w:rsidTr="5CA3CDA7">
        <w:tc>
          <w:tcPr>
            <w:tcW w:w="6658" w:type="dxa"/>
            <w:gridSpan w:val="2"/>
          </w:tcPr>
          <w:p w14:paraId="3FEE3D5A" w14:textId="77777777" w:rsidR="00466717" w:rsidRPr="00A03CD4" w:rsidRDefault="00466717">
            <w:pPr>
              <w:rPr>
                <w:i/>
              </w:rPr>
            </w:pPr>
            <w:r w:rsidRPr="00A03CD4">
              <w:rPr>
                <w:i/>
              </w:rPr>
              <w:t>Number of adults in household</w:t>
            </w:r>
          </w:p>
        </w:tc>
        <w:tc>
          <w:tcPr>
            <w:tcW w:w="1134" w:type="dxa"/>
          </w:tcPr>
          <w:p w14:paraId="31B48B99" w14:textId="77777777" w:rsidR="00466717" w:rsidRDefault="00466717"/>
        </w:tc>
        <w:tc>
          <w:tcPr>
            <w:tcW w:w="1224" w:type="dxa"/>
          </w:tcPr>
          <w:p w14:paraId="765C479E" w14:textId="77777777" w:rsidR="00466717" w:rsidRDefault="00466717"/>
        </w:tc>
      </w:tr>
      <w:tr w:rsidR="00466717" w14:paraId="75442DC8" w14:textId="77777777" w:rsidTr="5CA3CDA7">
        <w:tc>
          <w:tcPr>
            <w:tcW w:w="562" w:type="dxa"/>
          </w:tcPr>
          <w:p w14:paraId="6F403212" w14:textId="77777777" w:rsidR="00466717" w:rsidRDefault="00466717"/>
        </w:tc>
        <w:tc>
          <w:tcPr>
            <w:tcW w:w="6096" w:type="dxa"/>
          </w:tcPr>
          <w:p w14:paraId="0CCDBEB3" w14:textId="77777777" w:rsidR="00466717" w:rsidRDefault="00466717">
            <w:r>
              <w:t>1 (living alone)</w:t>
            </w:r>
          </w:p>
        </w:tc>
        <w:tc>
          <w:tcPr>
            <w:tcW w:w="1134" w:type="dxa"/>
          </w:tcPr>
          <w:p w14:paraId="4C198AB4" w14:textId="1CBA9EF7" w:rsidR="00466717" w:rsidRDefault="001D22BB">
            <w:r>
              <w:t>21.2</w:t>
            </w:r>
          </w:p>
        </w:tc>
        <w:tc>
          <w:tcPr>
            <w:tcW w:w="1224" w:type="dxa"/>
          </w:tcPr>
          <w:p w14:paraId="0AEB05A4" w14:textId="3E713CAD" w:rsidR="00466717" w:rsidRDefault="001D22BB">
            <w:r>
              <w:t>161</w:t>
            </w:r>
          </w:p>
        </w:tc>
      </w:tr>
      <w:tr w:rsidR="00466717" w14:paraId="5A6C4CD5" w14:textId="77777777" w:rsidTr="5CA3CDA7">
        <w:tc>
          <w:tcPr>
            <w:tcW w:w="562" w:type="dxa"/>
          </w:tcPr>
          <w:p w14:paraId="539D3D41" w14:textId="77777777" w:rsidR="00466717" w:rsidRDefault="00466717"/>
        </w:tc>
        <w:tc>
          <w:tcPr>
            <w:tcW w:w="6096" w:type="dxa"/>
          </w:tcPr>
          <w:p w14:paraId="5243BA28" w14:textId="77777777" w:rsidR="00466717" w:rsidRDefault="00466717">
            <w:r>
              <w:t>2</w:t>
            </w:r>
          </w:p>
        </w:tc>
        <w:tc>
          <w:tcPr>
            <w:tcW w:w="1134" w:type="dxa"/>
          </w:tcPr>
          <w:p w14:paraId="0B497EAE" w14:textId="38EDB756" w:rsidR="00466717" w:rsidRDefault="00CA4EBF">
            <w:r>
              <w:t>57.8</w:t>
            </w:r>
          </w:p>
        </w:tc>
        <w:tc>
          <w:tcPr>
            <w:tcW w:w="1224" w:type="dxa"/>
          </w:tcPr>
          <w:p w14:paraId="1D8D8D24" w14:textId="6516CACC" w:rsidR="00466717" w:rsidRDefault="001D22BB">
            <w:r>
              <w:t>439</w:t>
            </w:r>
          </w:p>
        </w:tc>
      </w:tr>
      <w:tr w:rsidR="00466717" w14:paraId="4AE1465C" w14:textId="77777777" w:rsidTr="5CA3CDA7">
        <w:tc>
          <w:tcPr>
            <w:tcW w:w="562" w:type="dxa"/>
          </w:tcPr>
          <w:p w14:paraId="07CC6E69" w14:textId="77777777" w:rsidR="00466717" w:rsidRDefault="00466717"/>
        </w:tc>
        <w:tc>
          <w:tcPr>
            <w:tcW w:w="6096" w:type="dxa"/>
          </w:tcPr>
          <w:p w14:paraId="48B45C41" w14:textId="77777777" w:rsidR="00466717" w:rsidRDefault="00466717">
            <w:r>
              <w:t>3</w:t>
            </w:r>
          </w:p>
        </w:tc>
        <w:tc>
          <w:tcPr>
            <w:tcW w:w="1134" w:type="dxa"/>
          </w:tcPr>
          <w:p w14:paraId="4A440699" w14:textId="7257DE8C" w:rsidR="00466717" w:rsidRDefault="00CA4EBF">
            <w:r>
              <w:t>13.7</w:t>
            </w:r>
          </w:p>
        </w:tc>
        <w:tc>
          <w:tcPr>
            <w:tcW w:w="1224" w:type="dxa"/>
          </w:tcPr>
          <w:p w14:paraId="2EBE0562" w14:textId="032E334C" w:rsidR="00466717" w:rsidRDefault="001D22BB">
            <w:r>
              <w:t>104</w:t>
            </w:r>
          </w:p>
        </w:tc>
      </w:tr>
      <w:tr w:rsidR="00466717" w14:paraId="0D27A0B2" w14:textId="77777777" w:rsidTr="5CA3CDA7">
        <w:tc>
          <w:tcPr>
            <w:tcW w:w="562" w:type="dxa"/>
          </w:tcPr>
          <w:p w14:paraId="3F551562" w14:textId="77777777" w:rsidR="00466717" w:rsidRDefault="00466717"/>
        </w:tc>
        <w:tc>
          <w:tcPr>
            <w:tcW w:w="6096" w:type="dxa"/>
          </w:tcPr>
          <w:p w14:paraId="3E2221E6" w14:textId="77777777" w:rsidR="00466717" w:rsidRDefault="00466717">
            <w:r>
              <w:t>4+</w:t>
            </w:r>
          </w:p>
        </w:tc>
        <w:tc>
          <w:tcPr>
            <w:tcW w:w="1134" w:type="dxa"/>
          </w:tcPr>
          <w:p w14:paraId="3E7B5177" w14:textId="32C85B96" w:rsidR="00466717" w:rsidRDefault="00CA4EBF">
            <w:r>
              <w:t>7.5</w:t>
            </w:r>
          </w:p>
        </w:tc>
        <w:tc>
          <w:tcPr>
            <w:tcW w:w="1224" w:type="dxa"/>
          </w:tcPr>
          <w:p w14:paraId="1BF12510" w14:textId="52ED38A3" w:rsidR="00466717" w:rsidRDefault="00CA4EBF">
            <w:r>
              <w:t>56</w:t>
            </w:r>
          </w:p>
        </w:tc>
      </w:tr>
      <w:tr w:rsidR="00466717" w14:paraId="413A1323" w14:textId="77777777" w:rsidTr="5CA3CDA7">
        <w:tc>
          <w:tcPr>
            <w:tcW w:w="6658" w:type="dxa"/>
            <w:gridSpan w:val="2"/>
          </w:tcPr>
          <w:p w14:paraId="1AF4BB16" w14:textId="4A046293" w:rsidR="00466717" w:rsidRPr="0093602B" w:rsidRDefault="5CA3CDA7" w:rsidP="5CA3CDA7">
            <w:pPr>
              <w:rPr>
                <w:i/>
                <w:iCs/>
              </w:rPr>
            </w:pPr>
            <w:r w:rsidRPr="5CA3CDA7">
              <w:rPr>
                <w:i/>
                <w:iCs/>
              </w:rPr>
              <w:t>Keyworker</w:t>
            </w:r>
          </w:p>
        </w:tc>
        <w:tc>
          <w:tcPr>
            <w:tcW w:w="1134" w:type="dxa"/>
          </w:tcPr>
          <w:p w14:paraId="39B9EBB2" w14:textId="77777777" w:rsidR="00466717" w:rsidRDefault="00466717"/>
        </w:tc>
        <w:tc>
          <w:tcPr>
            <w:tcW w:w="1224" w:type="dxa"/>
          </w:tcPr>
          <w:p w14:paraId="2C93E80D" w14:textId="77777777" w:rsidR="00466717" w:rsidRDefault="00466717"/>
        </w:tc>
      </w:tr>
      <w:tr w:rsidR="00466717" w14:paraId="6E109B06" w14:textId="77777777" w:rsidTr="5CA3CDA7">
        <w:tc>
          <w:tcPr>
            <w:tcW w:w="562" w:type="dxa"/>
          </w:tcPr>
          <w:p w14:paraId="6BFD0C70" w14:textId="77777777" w:rsidR="00466717" w:rsidRDefault="00466717"/>
        </w:tc>
        <w:tc>
          <w:tcPr>
            <w:tcW w:w="6096" w:type="dxa"/>
          </w:tcPr>
          <w:p w14:paraId="65D32603" w14:textId="77777777" w:rsidR="00466717" w:rsidRDefault="00466717">
            <w:r>
              <w:t>Yes</w:t>
            </w:r>
          </w:p>
        </w:tc>
        <w:tc>
          <w:tcPr>
            <w:tcW w:w="1134" w:type="dxa"/>
          </w:tcPr>
          <w:p w14:paraId="70662EB5" w14:textId="4B1804FB" w:rsidR="00466717" w:rsidRDefault="00451B4B">
            <w:r>
              <w:t>26.8</w:t>
            </w:r>
          </w:p>
        </w:tc>
        <w:tc>
          <w:tcPr>
            <w:tcW w:w="1224" w:type="dxa"/>
          </w:tcPr>
          <w:p w14:paraId="1B1ACBFE" w14:textId="63269923" w:rsidR="00466717" w:rsidRDefault="00A11F0F">
            <w:r>
              <w:t>204</w:t>
            </w:r>
          </w:p>
        </w:tc>
      </w:tr>
      <w:tr w:rsidR="00466717" w14:paraId="292F4ED9" w14:textId="77777777" w:rsidTr="5CA3CDA7">
        <w:tc>
          <w:tcPr>
            <w:tcW w:w="562" w:type="dxa"/>
          </w:tcPr>
          <w:p w14:paraId="0E182786" w14:textId="77777777" w:rsidR="00466717" w:rsidRDefault="00466717"/>
        </w:tc>
        <w:tc>
          <w:tcPr>
            <w:tcW w:w="6096" w:type="dxa"/>
          </w:tcPr>
          <w:p w14:paraId="4FB0FA59" w14:textId="77777777" w:rsidR="00466717" w:rsidRDefault="00466717">
            <w:r>
              <w:t>No/not working</w:t>
            </w:r>
          </w:p>
        </w:tc>
        <w:tc>
          <w:tcPr>
            <w:tcW w:w="1134" w:type="dxa"/>
          </w:tcPr>
          <w:p w14:paraId="53810AC9" w14:textId="2B44FB5B" w:rsidR="00466717" w:rsidRDefault="00B91BA3">
            <w:r>
              <w:t>73.2</w:t>
            </w:r>
          </w:p>
        </w:tc>
        <w:tc>
          <w:tcPr>
            <w:tcW w:w="1224" w:type="dxa"/>
          </w:tcPr>
          <w:p w14:paraId="1887B4C9" w14:textId="2F57DD5D" w:rsidR="00466717" w:rsidRDefault="00451B4B">
            <w:r>
              <w:t>558</w:t>
            </w:r>
          </w:p>
        </w:tc>
      </w:tr>
      <w:tr w:rsidR="00466717" w14:paraId="205E504F" w14:textId="77777777" w:rsidTr="5CA3CDA7">
        <w:tc>
          <w:tcPr>
            <w:tcW w:w="6658" w:type="dxa"/>
            <w:gridSpan w:val="2"/>
          </w:tcPr>
          <w:p w14:paraId="16F0ADC8" w14:textId="77777777" w:rsidR="00466717" w:rsidRPr="005073F3" w:rsidRDefault="00466717">
            <w:pPr>
              <w:rPr>
                <w:i/>
              </w:rPr>
            </w:pPr>
            <w:r w:rsidRPr="005073F3">
              <w:rPr>
                <w:i/>
              </w:rPr>
              <w:t>Employment status</w:t>
            </w:r>
          </w:p>
        </w:tc>
        <w:tc>
          <w:tcPr>
            <w:tcW w:w="1134" w:type="dxa"/>
          </w:tcPr>
          <w:p w14:paraId="2A47880E" w14:textId="77777777" w:rsidR="00466717" w:rsidRDefault="00466717"/>
        </w:tc>
        <w:tc>
          <w:tcPr>
            <w:tcW w:w="1224" w:type="dxa"/>
          </w:tcPr>
          <w:p w14:paraId="153B55FC" w14:textId="77777777" w:rsidR="00466717" w:rsidRDefault="00466717"/>
        </w:tc>
      </w:tr>
      <w:tr w:rsidR="00466717" w14:paraId="5646EF32" w14:textId="77777777" w:rsidTr="5CA3CDA7">
        <w:tc>
          <w:tcPr>
            <w:tcW w:w="562" w:type="dxa"/>
          </w:tcPr>
          <w:p w14:paraId="5D3B9D2C" w14:textId="77777777" w:rsidR="00466717" w:rsidRDefault="00466717"/>
        </w:tc>
        <w:tc>
          <w:tcPr>
            <w:tcW w:w="6096" w:type="dxa"/>
          </w:tcPr>
          <w:p w14:paraId="53097CD8" w14:textId="77777777" w:rsidR="00466717" w:rsidRDefault="00466717">
            <w:r w:rsidRPr="005073F3">
              <w:t>Employed</w:t>
            </w:r>
            <w:r>
              <w:t>/s</w:t>
            </w:r>
            <w:r w:rsidRPr="005073F3">
              <w:t>elf-employed/freelance</w:t>
            </w:r>
          </w:p>
        </w:tc>
        <w:tc>
          <w:tcPr>
            <w:tcW w:w="1134" w:type="dxa"/>
          </w:tcPr>
          <w:p w14:paraId="2E075ED5" w14:textId="3F72184F" w:rsidR="00466717" w:rsidRDefault="009A49D4">
            <w:r>
              <w:t>60.2</w:t>
            </w:r>
          </w:p>
        </w:tc>
        <w:tc>
          <w:tcPr>
            <w:tcW w:w="1224" w:type="dxa"/>
          </w:tcPr>
          <w:p w14:paraId="6BCDEE96" w14:textId="039D94F8" w:rsidR="00466717" w:rsidRDefault="00DD0D46">
            <w:r>
              <w:t>459</w:t>
            </w:r>
          </w:p>
        </w:tc>
      </w:tr>
      <w:tr w:rsidR="00466717" w14:paraId="5BF7F2D0" w14:textId="77777777" w:rsidTr="5CA3CDA7">
        <w:tc>
          <w:tcPr>
            <w:tcW w:w="562" w:type="dxa"/>
          </w:tcPr>
          <w:p w14:paraId="7A5330FE" w14:textId="77777777" w:rsidR="00466717" w:rsidRDefault="00466717"/>
        </w:tc>
        <w:tc>
          <w:tcPr>
            <w:tcW w:w="6096" w:type="dxa"/>
          </w:tcPr>
          <w:p w14:paraId="648B8CB0" w14:textId="77777777" w:rsidR="00466717" w:rsidRDefault="00466717">
            <w:r>
              <w:t>Not working (student/home carer/retired)</w:t>
            </w:r>
          </w:p>
        </w:tc>
        <w:tc>
          <w:tcPr>
            <w:tcW w:w="1134" w:type="dxa"/>
          </w:tcPr>
          <w:p w14:paraId="58A12510" w14:textId="76E6A8E4" w:rsidR="00466717" w:rsidRDefault="009A49D4">
            <w:r>
              <w:t>23.9</w:t>
            </w:r>
          </w:p>
        </w:tc>
        <w:tc>
          <w:tcPr>
            <w:tcW w:w="1224" w:type="dxa"/>
          </w:tcPr>
          <w:p w14:paraId="3917AA95" w14:textId="18D44F90" w:rsidR="00466717" w:rsidRDefault="00DD0D46">
            <w:r>
              <w:t>182</w:t>
            </w:r>
          </w:p>
        </w:tc>
      </w:tr>
      <w:tr w:rsidR="00466717" w14:paraId="67DD2C0B" w14:textId="77777777" w:rsidTr="5CA3CDA7">
        <w:tc>
          <w:tcPr>
            <w:tcW w:w="562" w:type="dxa"/>
          </w:tcPr>
          <w:p w14:paraId="522B09DA" w14:textId="77777777" w:rsidR="00466717" w:rsidRDefault="00466717"/>
        </w:tc>
        <w:tc>
          <w:tcPr>
            <w:tcW w:w="6096" w:type="dxa"/>
          </w:tcPr>
          <w:p w14:paraId="5825C670" w14:textId="77777777" w:rsidR="00466717" w:rsidRDefault="00466717">
            <w:r w:rsidRPr="005073F3">
              <w:t>Never worked or long-term unemployed</w:t>
            </w:r>
          </w:p>
        </w:tc>
        <w:tc>
          <w:tcPr>
            <w:tcW w:w="1134" w:type="dxa"/>
          </w:tcPr>
          <w:p w14:paraId="3C3A9326" w14:textId="31AAD117" w:rsidR="00466717" w:rsidRDefault="009A49D4">
            <w:r>
              <w:t>0.3</w:t>
            </w:r>
          </w:p>
        </w:tc>
        <w:tc>
          <w:tcPr>
            <w:tcW w:w="1224" w:type="dxa"/>
          </w:tcPr>
          <w:p w14:paraId="2E2BF831" w14:textId="6AFEB6A7" w:rsidR="00466717" w:rsidRDefault="00DD0D46">
            <w:r>
              <w:t>2</w:t>
            </w:r>
          </w:p>
        </w:tc>
      </w:tr>
      <w:tr w:rsidR="00466717" w14:paraId="02FC55CB" w14:textId="77777777" w:rsidTr="5CA3CDA7">
        <w:tc>
          <w:tcPr>
            <w:tcW w:w="562" w:type="dxa"/>
          </w:tcPr>
          <w:p w14:paraId="2AEF7D56" w14:textId="77777777" w:rsidR="00466717" w:rsidRDefault="00466717"/>
        </w:tc>
        <w:tc>
          <w:tcPr>
            <w:tcW w:w="6096" w:type="dxa"/>
          </w:tcPr>
          <w:p w14:paraId="40A80FD4" w14:textId="77777777" w:rsidR="00466717" w:rsidRDefault="00466717">
            <w:r w:rsidRPr="005073F3">
              <w:t>Unemployed and looking for work (not due to COVID-19)</w:t>
            </w:r>
          </w:p>
        </w:tc>
        <w:tc>
          <w:tcPr>
            <w:tcW w:w="1134" w:type="dxa"/>
          </w:tcPr>
          <w:p w14:paraId="0A740BB7" w14:textId="03F6FEF4" w:rsidR="00466717" w:rsidRDefault="000730EC">
            <w:r>
              <w:t>1.6</w:t>
            </w:r>
          </w:p>
        </w:tc>
        <w:tc>
          <w:tcPr>
            <w:tcW w:w="1224" w:type="dxa"/>
          </w:tcPr>
          <w:p w14:paraId="20F21AD6" w14:textId="73FC79A6" w:rsidR="00466717" w:rsidRDefault="000204DB">
            <w:r>
              <w:t>12</w:t>
            </w:r>
          </w:p>
        </w:tc>
      </w:tr>
      <w:tr w:rsidR="00466717" w14:paraId="3AE6B1FB" w14:textId="77777777" w:rsidTr="5CA3CDA7">
        <w:tc>
          <w:tcPr>
            <w:tcW w:w="562" w:type="dxa"/>
          </w:tcPr>
          <w:p w14:paraId="2573FC41" w14:textId="77777777" w:rsidR="00466717" w:rsidRDefault="00466717"/>
        </w:tc>
        <w:tc>
          <w:tcPr>
            <w:tcW w:w="6096" w:type="dxa"/>
          </w:tcPr>
          <w:p w14:paraId="6DA1033C" w14:textId="77777777" w:rsidR="00466717" w:rsidRDefault="00466717">
            <w:r>
              <w:t>Out of work/</w:t>
            </w:r>
            <w:r w:rsidRPr="005073F3">
              <w:t>furloug</w:t>
            </w:r>
            <w:r>
              <w:t>hed/leave of absence (</w:t>
            </w:r>
            <w:r w:rsidRPr="005073F3">
              <w:t>due to COVID-19</w:t>
            </w:r>
            <w:r>
              <w:t>)</w:t>
            </w:r>
          </w:p>
        </w:tc>
        <w:tc>
          <w:tcPr>
            <w:tcW w:w="1134" w:type="dxa"/>
          </w:tcPr>
          <w:p w14:paraId="5505F96D" w14:textId="12D3733D" w:rsidR="00466717" w:rsidRDefault="000730EC">
            <w:r>
              <w:t>10.6</w:t>
            </w:r>
          </w:p>
        </w:tc>
        <w:tc>
          <w:tcPr>
            <w:tcW w:w="1224" w:type="dxa"/>
          </w:tcPr>
          <w:p w14:paraId="613EA256" w14:textId="180AAB94" w:rsidR="00466717" w:rsidRDefault="000204DB">
            <w:r>
              <w:t>81</w:t>
            </w:r>
          </w:p>
        </w:tc>
      </w:tr>
      <w:tr w:rsidR="00466717" w14:paraId="487712DC" w14:textId="77777777" w:rsidTr="5CA3CDA7">
        <w:tc>
          <w:tcPr>
            <w:tcW w:w="562" w:type="dxa"/>
          </w:tcPr>
          <w:p w14:paraId="3F46C3E0" w14:textId="77777777" w:rsidR="00466717" w:rsidRDefault="00466717"/>
        </w:tc>
        <w:tc>
          <w:tcPr>
            <w:tcW w:w="6096" w:type="dxa"/>
          </w:tcPr>
          <w:p w14:paraId="18D52C1D" w14:textId="77777777" w:rsidR="00466717" w:rsidRDefault="00466717">
            <w:r w:rsidRPr="005073F3">
              <w:t>Unable to work because of sickness or disability</w:t>
            </w:r>
          </w:p>
        </w:tc>
        <w:tc>
          <w:tcPr>
            <w:tcW w:w="1134" w:type="dxa"/>
          </w:tcPr>
          <w:p w14:paraId="450A0FCE" w14:textId="3BD55CD6" w:rsidR="00466717" w:rsidRDefault="000730EC">
            <w:r>
              <w:t>3.4</w:t>
            </w:r>
          </w:p>
        </w:tc>
        <w:tc>
          <w:tcPr>
            <w:tcW w:w="1224" w:type="dxa"/>
          </w:tcPr>
          <w:p w14:paraId="2E0D1F50" w14:textId="790684DB" w:rsidR="00466717" w:rsidRDefault="000204DB">
            <w:r>
              <w:t>26</w:t>
            </w:r>
          </w:p>
        </w:tc>
      </w:tr>
      <w:tr w:rsidR="00466717" w14:paraId="2C5FAC3E" w14:textId="77777777" w:rsidTr="5CA3CDA7">
        <w:tc>
          <w:tcPr>
            <w:tcW w:w="6658" w:type="dxa"/>
            <w:gridSpan w:val="2"/>
          </w:tcPr>
          <w:p w14:paraId="5AB92C43" w14:textId="1084995F" w:rsidR="00466717" w:rsidRPr="00933C44" w:rsidRDefault="00466717">
            <w:pPr>
              <w:rPr>
                <w:i/>
              </w:rPr>
            </w:pPr>
            <w:r w:rsidRPr="00933C44">
              <w:rPr>
                <w:i/>
              </w:rPr>
              <w:t xml:space="preserve">Index of Multiple Deprivation (IMD) quintile (1=most </w:t>
            </w:r>
            <w:proofErr w:type="gramStart"/>
            <w:r w:rsidRPr="00933C44">
              <w:rPr>
                <w:i/>
              </w:rPr>
              <w:t>deprived)</w:t>
            </w:r>
            <w:r w:rsidR="006765CA" w:rsidRPr="006765CA">
              <w:rPr>
                <w:iCs/>
                <w:vertAlign w:val="superscript"/>
              </w:rPr>
              <w:t>c</w:t>
            </w:r>
            <w:proofErr w:type="gramEnd"/>
          </w:p>
        </w:tc>
        <w:tc>
          <w:tcPr>
            <w:tcW w:w="1134" w:type="dxa"/>
          </w:tcPr>
          <w:p w14:paraId="0CE3DC96" w14:textId="77777777" w:rsidR="00466717" w:rsidRDefault="00466717"/>
        </w:tc>
        <w:tc>
          <w:tcPr>
            <w:tcW w:w="1224" w:type="dxa"/>
          </w:tcPr>
          <w:p w14:paraId="1C921C98" w14:textId="77777777" w:rsidR="00466717" w:rsidRDefault="00466717"/>
        </w:tc>
      </w:tr>
      <w:tr w:rsidR="00466717" w14:paraId="0B25C0C4" w14:textId="77777777" w:rsidTr="5CA3CDA7">
        <w:tc>
          <w:tcPr>
            <w:tcW w:w="562" w:type="dxa"/>
          </w:tcPr>
          <w:p w14:paraId="6D5F82C3" w14:textId="77777777" w:rsidR="00466717" w:rsidRDefault="00466717"/>
        </w:tc>
        <w:tc>
          <w:tcPr>
            <w:tcW w:w="6096" w:type="dxa"/>
          </w:tcPr>
          <w:p w14:paraId="0428748B" w14:textId="77777777" w:rsidR="00466717" w:rsidRPr="005073F3" w:rsidRDefault="00466717">
            <w:r>
              <w:t>1</w:t>
            </w:r>
          </w:p>
        </w:tc>
        <w:tc>
          <w:tcPr>
            <w:tcW w:w="1134" w:type="dxa"/>
          </w:tcPr>
          <w:p w14:paraId="1F0BBC29" w14:textId="6DD06CA9" w:rsidR="00466717" w:rsidRDefault="007A13BE">
            <w:r>
              <w:t>11.4</w:t>
            </w:r>
          </w:p>
        </w:tc>
        <w:tc>
          <w:tcPr>
            <w:tcW w:w="1224" w:type="dxa"/>
          </w:tcPr>
          <w:p w14:paraId="203E2532" w14:textId="4888FE7B" w:rsidR="00466717" w:rsidRDefault="002B1333">
            <w:r>
              <w:t>85</w:t>
            </w:r>
          </w:p>
        </w:tc>
      </w:tr>
      <w:tr w:rsidR="00466717" w14:paraId="32B10739" w14:textId="77777777" w:rsidTr="5CA3CDA7">
        <w:tc>
          <w:tcPr>
            <w:tcW w:w="562" w:type="dxa"/>
          </w:tcPr>
          <w:p w14:paraId="4260CB43" w14:textId="77777777" w:rsidR="00466717" w:rsidRDefault="00466717"/>
        </w:tc>
        <w:tc>
          <w:tcPr>
            <w:tcW w:w="6096" w:type="dxa"/>
          </w:tcPr>
          <w:p w14:paraId="16629BB0" w14:textId="77777777" w:rsidR="00466717" w:rsidRPr="005073F3" w:rsidRDefault="00466717">
            <w:r>
              <w:t>2</w:t>
            </w:r>
          </w:p>
        </w:tc>
        <w:tc>
          <w:tcPr>
            <w:tcW w:w="1134" w:type="dxa"/>
          </w:tcPr>
          <w:p w14:paraId="5FFB7A50" w14:textId="22562CD9" w:rsidR="00466717" w:rsidRDefault="00217D3A">
            <w:r>
              <w:t>15.8</w:t>
            </w:r>
          </w:p>
        </w:tc>
        <w:tc>
          <w:tcPr>
            <w:tcW w:w="1224" w:type="dxa"/>
          </w:tcPr>
          <w:p w14:paraId="4D9044ED" w14:textId="07B35D97" w:rsidR="00466717" w:rsidRDefault="00455274">
            <w:r>
              <w:t>118</w:t>
            </w:r>
          </w:p>
        </w:tc>
      </w:tr>
      <w:tr w:rsidR="00466717" w14:paraId="04767093" w14:textId="77777777" w:rsidTr="5CA3CDA7">
        <w:tc>
          <w:tcPr>
            <w:tcW w:w="562" w:type="dxa"/>
          </w:tcPr>
          <w:p w14:paraId="4C6EE85A" w14:textId="77777777" w:rsidR="00466717" w:rsidRDefault="00466717"/>
        </w:tc>
        <w:tc>
          <w:tcPr>
            <w:tcW w:w="6096" w:type="dxa"/>
          </w:tcPr>
          <w:p w14:paraId="55D4ABF2" w14:textId="77777777" w:rsidR="00466717" w:rsidRPr="005073F3" w:rsidRDefault="00466717">
            <w:r>
              <w:t>3</w:t>
            </w:r>
          </w:p>
        </w:tc>
        <w:tc>
          <w:tcPr>
            <w:tcW w:w="1134" w:type="dxa"/>
          </w:tcPr>
          <w:p w14:paraId="5AD5484A" w14:textId="71C3BEE4" w:rsidR="00466717" w:rsidRDefault="00217D3A">
            <w:r>
              <w:t>25.0</w:t>
            </w:r>
          </w:p>
        </w:tc>
        <w:tc>
          <w:tcPr>
            <w:tcW w:w="1224" w:type="dxa"/>
          </w:tcPr>
          <w:p w14:paraId="434335DE" w14:textId="49D7AF2A" w:rsidR="00466717" w:rsidRDefault="00455274">
            <w:r>
              <w:t>187</w:t>
            </w:r>
          </w:p>
        </w:tc>
      </w:tr>
      <w:tr w:rsidR="00466717" w14:paraId="0C1BBE66" w14:textId="77777777" w:rsidTr="5CA3CDA7">
        <w:tc>
          <w:tcPr>
            <w:tcW w:w="562" w:type="dxa"/>
          </w:tcPr>
          <w:p w14:paraId="4EC97298" w14:textId="77777777" w:rsidR="00466717" w:rsidRDefault="00466717"/>
        </w:tc>
        <w:tc>
          <w:tcPr>
            <w:tcW w:w="6096" w:type="dxa"/>
          </w:tcPr>
          <w:p w14:paraId="213E1E17" w14:textId="77777777" w:rsidR="00466717" w:rsidRPr="005073F3" w:rsidRDefault="00466717">
            <w:r>
              <w:t>4</w:t>
            </w:r>
          </w:p>
        </w:tc>
        <w:tc>
          <w:tcPr>
            <w:tcW w:w="1134" w:type="dxa"/>
          </w:tcPr>
          <w:p w14:paraId="67152F45" w14:textId="3C318032" w:rsidR="00466717" w:rsidRDefault="00217D3A">
            <w:r>
              <w:t>22.6</w:t>
            </w:r>
          </w:p>
        </w:tc>
        <w:tc>
          <w:tcPr>
            <w:tcW w:w="1224" w:type="dxa"/>
          </w:tcPr>
          <w:p w14:paraId="32C35EE1" w14:textId="058C685B" w:rsidR="00466717" w:rsidRDefault="00455274">
            <w:r>
              <w:t>169</w:t>
            </w:r>
          </w:p>
        </w:tc>
      </w:tr>
      <w:tr w:rsidR="00466717" w14:paraId="04C76183" w14:textId="77777777" w:rsidTr="5CA3CDA7">
        <w:tc>
          <w:tcPr>
            <w:tcW w:w="562" w:type="dxa"/>
          </w:tcPr>
          <w:p w14:paraId="1F640EAC" w14:textId="77777777" w:rsidR="00466717" w:rsidRDefault="00466717"/>
        </w:tc>
        <w:tc>
          <w:tcPr>
            <w:tcW w:w="6096" w:type="dxa"/>
          </w:tcPr>
          <w:p w14:paraId="5C939820" w14:textId="77777777" w:rsidR="00466717" w:rsidRPr="005073F3" w:rsidRDefault="00466717">
            <w:r>
              <w:t>5</w:t>
            </w:r>
          </w:p>
        </w:tc>
        <w:tc>
          <w:tcPr>
            <w:tcW w:w="1134" w:type="dxa"/>
          </w:tcPr>
          <w:p w14:paraId="253FF3F2" w14:textId="2AB297F9" w:rsidR="00466717" w:rsidRDefault="00217D3A">
            <w:r>
              <w:t>25.3</w:t>
            </w:r>
          </w:p>
        </w:tc>
        <w:tc>
          <w:tcPr>
            <w:tcW w:w="1224" w:type="dxa"/>
          </w:tcPr>
          <w:p w14:paraId="217E491B" w14:textId="6AEA143D" w:rsidR="00466717" w:rsidRDefault="003356E5">
            <w:r>
              <w:t>189</w:t>
            </w:r>
          </w:p>
        </w:tc>
      </w:tr>
      <w:tr w:rsidR="00466717" w14:paraId="52276713" w14:textId="77777777" w:rsidTr="5CA3CDA7">
        <w:tc>
          <w:tcPr>
            <w:tcW w:w="6658" w:type="dxa"/>
            <w:gridSpan w:val="2"/>
          </w:tcPr>
          <w:p w14:paraId="6FF483C0" w14:textId="53543379" w:rsidR="00466717" w:rsidRPr="00933C44" w:rsidRDefault="5CA3CDA7" w:rsidP="5CA3CDA7">
            <w:pPr>
              <w:rPr>
                <w:i/>
                <w:iCs/>
              </w:rPr>
            </w:pPr>
            <w:r w:rsidRPr="5CA3CDA7">
              <w:rPr>
                <w:i/>
                <w:iCs/>
              </w:rPr>
              <w:t>COVID-19 at risk health condition</w:t>
            </w:r>
          </w:p>
        </w:tc>
        <w:tc>
          <w:tcPr>
            <w:tcW w:w="1134" w:type="dxa"/>
          </w:tcPr>
          <w:p w14:paraId="126F608D" w14:textId="77777777" w:rsidR="00466717" w:rsidRDefault="00466717"/>
        </w:tc>
        <w:tc>
          <w:tcPr>
            <w:tcW w:w="1224" w:type="dxa"/>
          </w:tcPr>
          <w:p w14:paraId="55D7C82E" w14:textId="77777777" w:rsidR="00466717" w:rsidRDefault="00466717"/>
        </w:tc>
      </w:tr>
      <w:tr w:rsidR="00466717" w14:paraId="56C74609" w14:textId="77777777" w:rsidTr="5CA3CDA7">
        <w:tc>
          <w:tcPr>
            <w:tcW w:w="562" w:type="dxa"/>
          </w:tcPr>
          <w:p w14:paraId="4CAA1FFD" w14:textId="77777777" w:rsidR="00466717" w:rsidRDefault="00466717"/>
        </w:tc>
        <w:tc>
          <w:tcPr>
            <w:tcW w:w="6096" w:type="dxa"/>
          </w:tcPr>
          <w:p w14:paraId="359A0FD1" w14:textId="77777777" w:rsidR="00466717" w:rsidRPr="005073F3" w:rsidRDefault="00466717">
            <w:r>
              <w:t xml:space="preserve">Very </w:t>
            </w:r>
            <w:proofErr w:type="gramStart"/>
            <w:r>
              <w:t>high risk</w:t>
            </w:r>
            <w:proofErr w:type="gramEnd"/>
            <w:r>
              <w:t xml:space="preserve"> health condition</w:t>
            </w:r>
          </w:p>
        </w:tc>
        <w:tc>
          <w:tcPr>
            <w:tcW w:w="1134" w:type="dxa"/>
          </w:tcPr>
          <w:p w14:paraId="725D95C5" w14:textId="614F9F2D" w:rsidR="00466717" w:rsidRDefault="000D49CC">
            <w:r>
              <w:t>7.2</w:t>
            </w:r>
          </w:p>
        </w:tc>
        <w:tc>
          <w:tcPr>
            <w:tcW w:w="1224" w:type="dxa"/>
          </w:tcPr>
          <w:p w14:paraId="0B47A666" w14:textId="6CC3E547" w:rsidR="00466717" w:rsidRDefault="000D49CC">
            <w:r>
              <w:t>55</w:t>
            </w:r>
          </w:p>
        </w:tc>
      </w:tr>
      <w:tr w:rsidR="00466717" w14:paraId="47102686" w14:textId="77777777" w:rsidTr="5CA3CDA7">
        <w:tc>
          <w:tcPr>
            <w:tcW w:w="562" w:type="dxa"/>
          </w:tcPr>
          <w:p w14:paraId="35D69CD7" w14:textId="77777777" w:rsidR="00466717" w:rsidRDefault="00466717"/>
        </w:tc>
        <w:tc>
          <w:tcPr>
            <w:tcW w:w="6096" w:type="dxa"/>
          </w:tcPr>
          <w:p w14:paraId="054BA838" w14:textId="77777777" w:rsidR="00466717" w:rsidRPr="005073F3" w:rsidRDefault="00466717">
            <w:r>
              <w:t>Increased risk health condition</w:t>
            </w:r>
          </w:p>
        </w:tc>
        <w:tc>
          <w:tcPr>
            <w:tcW w:w="1134" w:type="dxa"/>
          </w:tcPr>
          <w:p w14:paraId="42812417" w14:textId="345DDE74" w:rsidR="00466717" w:rsidRDefault="00CB3B92">
            <w:r>
              <w:t>2</w:t>
            </w:r>
            <w:r w:rsidR="00B87621">
              <w:t>4.5</w:t>
            </w:r>
          </w:p>
        </w:tc>
        <w:tc>
          <w:tcPr>
            <w:tcW w:w="1224" w:type="dxa"/>
          </w:tcPr>
          <w:p w14:paraId="6F526596" w14:textId="237500A0" w:rsidR="00466717" w:rsidRDefault="000D49CC">
            <w:r>
              <w:t>187</w:t>
            </w:r>
          </w:p>
        </w:tc>
      </w:tr>
      <w:tr w:rsidR="00466717" w14:paraId="761BA6DB" w14:textId="77777777" w:rsidTr="5CA3CDA7">
        <w:tc>
          <w:tcPr>
            <w:tcW w:w="562" w:type="dxa"/>
          </w:tcPr>
          <w:p w14:paraId="51A2C669" w14:textId="77777777" w:rsidR="00466717" w:rsidRDefault="00466717"/>
        </w:tc>
        <w:tc>
          <w:tcPr>
            <w:tcW w:w="6096" w:type="dxa"/>
          </w:tcPr>
          <w:p w14:paraId="6CA27AEA" w14:textId="77777777" w:rsidR="00466717" w:rsidRPr="005073F3" w:rsidRDefault="00466717">
            <w:r>
              <w:t>No increased risk health condition</w:t>
            </w:r>
          </w:p>
        </w:tc>
        <w:tc>
          <w:tcPr>
            <w:tcW w:w="1134" w:type="dxa"/>
          </w:tcPr>
          <w:p w14:paraId="30525BDE" w14:textId="6BEA5003" w:rsidR="00466717" w:rsidRDefault="004E12F8">
            <w:r>
              <w:t>68.2</w:t>
            </w:r>
          </w:p>
        </w:tc>
        <w:tc>
          <w:tcPr>
            <w:tcW w:w="1224" w:type="dxa"/>
          </w:tcPr>
          <w:p w14:paraId="629B2D09" w14:textId="35E6E38C" w:rsidR="00466717" w:rsidRDefault="004E12F8">
            <w:r>
              <w:t>520</w:t>
            </w:r>
          </w:p>
        </w:tc>
      </w:tr>
      <w:tr w:rsidR="00466717" w14:paraId="2EB6F63E" w14:textId="77777777" w:rsidTr="5CA3CDA7">
        <w:tc>
          <w:tcPr>
            <w:tcW w:w="6658" w:type="dxa"/>
            <w:gridSpan w:val="2"/>
          </w:tcPr>
          <w:p w14:paraId="28B04719" w14:textId="77777777" w:rsidR="00466717" w:rsidRPr="005521CF" w:rsidRDefault="00466717">
            <w:pPr>
              <w:rPr>
                <w:i/>
              </w:rPr>
            </w:pPr>
            <w:r w:rsidRPr="005521CF">
              <w:rPr>
                <w:i/>
              </w:rPr>
              <w:t>Self-reported mental health issue</w:t>
            </w:r>
          </w:p>
        </w:tc>
        <w:tc>
          <w:tcPr>
            <w:tcW w:w="1134" w:type="dxa"/>
          </w:tcPr>
          <w:p w14:paraId="0DA4541D" w14:textId="77777777" w:rsidR="00466717" w:rsidRDefault="00466717"/>
        </w:tc>
        <w:tc>
          <w:tcPr>
            <w:tcW w:w="1224" w:type="dxa"/>
          </w:tcPr>
          <w:p w14:paraId="743BA1B1" w14:textId="77777777" w:rsidR="00466717" w:rsidRDefault="00466717"/>
        </w:tc>
      </w:tr>
      <w:tr w:rsidR="00466717" w14:paraId="24985BBB" w14:textId="77777777" w:rsidTr="5CA3CDA7">
        <w:tc>
          <w:tcPr>
            <w:tcW w:w="562" w:type="dxa"/>
          </w:tcPr>
          <w:p w14:paraId="3C117494" w14:textId="77777777" w:rsidR="00466717" w:rsidRDefault="00466717"/>
        </w:tc>
        <w:tc>
          <w:tcPr>
            <w:tcW w:w="6096" w:type="dxa"/>
          </w:tcPr>
          <w:p w14:paraId="04B21342" w14:textId="77777777" w:rsidR="00466717" w:rsidRPr="005073F3" w:rsidRDefault="00466717">
            <w:r>
              <w:t>Yes</w:t>
            </w:r>
          </w:p>
        </w:tc>
        <w:tc>
          <w:tcPr>
            <w:tcW w:w="1134" w:type="dxa"/>
          </w:tcPr>
          <w:p w14:paraId="3E997503" w14:textId="3B5160A1" w:rsidR="00466717" w:rsidRDefault="00E252BE">
            <w:r>
              <w:t>5.8</w:t>
            </w:r>
          </w:p>
        </w:tc>
        <w:tc>
          <w:tcPr>
            <w:tcW w:w="1224" w:type="dxa"/>
          </w:tcPr>
          <w:p w14:paraId="202ACA1C" w14:textId="4A523CC9" w:rsidR="00466717" w:rsidRDefault="00E252BE">
            <w:r>
              <w:t>44</w:t>
            </w:r>
          </w:p>
        </w:tc>
      </w:tr>
      <w:tr w:rsidR="00645888" w14:paraId="64729E6B" w14:textId="77777777" w:rsidTr="5CA3CDA7">
        <w:tc>
          <w:tcPr>
            <w:tcW w:w="562" w:type="dxa"/>
          </w:tcPr>
          <w:p w14:paraId="27440ED1" w14:textId="77777777" w:rsidR="00645888" w:rsidRDefault="00645888" w:rsidP="00645888"/>
        </w:tc>
        <w:tc>
          <w:tcPr>
            <w:tcW w:w="6096" w:type="dxa"/>
          </w:tcPr>
          <w:p w14:paraId="78F927FC" w14:textId="53B2D5FC" w:rsidR="00645888" w:rsidRDefault="00645888" w:rsidP="00645888">
            <w:r>
              <w:t>No</w:t>
            </w:r>
          </w:p>
        </w:tc>
        <w:tc>
          <w:tcPr>
            <w:tcW w:w="1134" w:type="dxa"/>
          </w:tcPr>
          <w:p w14:paraId="097FFA5E" w14:textId="5C249A6A" w:rsidR="00645888" w:rsidRDefault="00645888" w:rsidP="00645888">
            <w:r>
              <w:t>94.2</w:t>
            </w:r>
          </w:p>
        </w:tc>
        <w:tc>
          <w:tcPr>
            <w:tcW w:w="1224" w:type="dxa"/>
          </w:tcPr>
          <w:p w14:paraId="0DB49988" w14:textId="0344C7C0" w:rsidR="00645888" w:rsidRDefault="00645888" w:rsidP="00645888">
            <w:r>
              <w:t>718</w:t>
            </w:r>
          </w:p>
        </w:tc>
      </w:tr>
    </w:tbl>
    <w:p w14:paraId="4D96C41D" w14:textId="77777777" w:rsidR="006F09A5" w:rsidRPr="0044229A" w:rsidRDefault="006F09A5" w:rsidP="006F09A5">
      <w:pPr>
        <w:rPr>
          <w:sz w:val="22"/>
          <w:szCs w:val="22"/>
        </w:rPr>
      </w:pPr>
      <w:r w:rsidRPr="0044229A">
        <w:rPr>
          <w:sz w:val="22"/>
          <w:szCs w:val="22"/>
          <w:vertAlign w:val="superscript"/>
        </w:rPr>
        <w:t>a</w:t>
      </w:r>
      <w:r w:rsidRPr="0044229A">
        <w:rPr>
          <w:sz w:val="22"/>
          <w:szCs w:val="22"/>
        </w:rPr>
        <w:t xml:space="preserve"> Percentages may not add up to 100 due to rounding</w:t>
      </w:r>
    </w:p>
    <w:p w14:paraId="694D47BE" w14:textId="275BC63F" w:rsidR="00E81542" w:rsidRPr="008B341D" w:rsidRDefault="006F09A5" w:rsidP="006F09A5">
      <w:pPr>
        <w:rPr>
          <w:sz w:val="22"/>
          <w:szCs w:val="22"/>
        </w:rPr>
      </w:pPr>
      <w:r w:rsidRPr="00DC68D3">
        <w:rPr>
          <w:sz w:val="22"/>
          <w:szCs w:val="22"/>
          <w:vertAlign w:val="superscript"/>
        </w:rPr>
        <w:t>b</w:t>
      </w:r>
      <w:r w:rsidRPr="00DC68D3">
        <w:rPr>
          <w:sz w:val="22"/>
          <w:szCs w:val="22"/>
        </w:rPr>
        <w:t xml:space="preserve"> Due to missing data, totals may not add to 1,044</w:t>
      </w:r>
    </w:p>
    <w:p w14:paraId="3D471507" w14:textId="0A6CB052" w:rsidR="00F273D4" w:rsidRPr="00EB1CEC" w:rsidRDefault="006765CA" w:rsidP="00DC68D3">
      <w:pPr>
        <w:rPr>
          <w:sz w:val="22"/>
          <w:szCs w:val="22"/>
        </w:rPr>
      </w:pPr>
      <w:r w:rsidRPr="006765CA">
        <w:rPr>
          <w:sz w:val="22"/>
          <w:szCs w:val="22"/>
          <w:vertAlign w:val="superscript"/>
        </w:rPr>
        <w:t>c</w:t>
      </w:r>
      <w:r w:rsidR="00DC68D3" w:rsidRPr="00DC68D3">
        <w:rPr>
          <w:sz w:val="22"/>
          <w:szCs w:val="22"/>
        </w:rPr>
        <w:t xml:space="preserve"> Combined using IMD decile scores from England (2019), Northern Ireland (2017), Scotland (2020) and Wales (2019)</w:t>
      </w:r>
    </w:p>
    <w:p w14:paraId="74A91963" w14:textId="77777777" w:rsidR="00466717" w:rsidRDefault="00466717" w:rsidP="00AD316C">
      <w:pPr>
        <w:spacing w:line="360" w:lineRule="auto"/>
      </w:pPr>
    </w:p>
    <w:p w14:paraId="647A7E9C" w14:textId="77777777" w:rsidR="006E2BEF" w:rsidRPr="006E2BEF" w:rsidRDefault="006E2BEF" w:rsidP="000E28B0">
      <w:pPr>
        <w:pStyle w:val="Heading2"/>
        <w:spacing w:line="480" w:lineRule="auto"/>
        <w:rPr>
          <w:rFonts w:eastAsiaTheme="minorEastAsia"/>
        </w:rPr>
      </w:pPr>
      <w:r w:rsidRPr="006E2BEF">
        <w:rPr>
          <w:rFonts w:eastAsiaTheme="minorEastAsia"/>
        </w:rPr>
        <w:t>Total researcher time to complete analysis</w:t>
      </w:r>
    </w:p>
    <w:p w14:paraId="4A5809CD" w14:textId="498F3F8E" w:rsidR="006E2BEF" w:rsidRDefault="5CA3CDA7" w:rsidP="000E28B0">
      <w:pPr>
        <w:spacing w:line="480" w:lineRule="auto"/>
      </w:pPr>
      <w:r w:rsidRPr="5CA3CDA7">
        <w:rPr>
          <w:lang w:eastAsia="en-GB"/>
        </w:rPr>
        <w:lastRenderedPageBreak/>
        <w:t>Stages 1-4 of the researcher interpretation took approximately 20 hours of combined researcher time, with Stage 5 (write up) taking approximately 28 hours.</w:t>
      </w:r>
    </w:p>
    <w:p w14:paraId="7772E593" w14:textId="77777777" w:rsidR="004B3B3A" w:rsidRDefault="004B3B3A" w:rsidP="000E28B0">
      <w:pPr>
        <w:spacing w:line="480" w:lineRule="auto"/>
        <w:rPr>
          <w:lang w:eastAsia="en-GB"/>
        </w:rPr>
      </w:pPr>
    </w:p>
    <w:p w14:paraId="7481ADFD" w14:textId="55DDE07E" w:rsidR="008F2E2B" w:rsidRDefault="00E07627" w:rsidP="000E28B0">
      <w:pPr>
        <w:pStyle w:val="Heading2"/>
        <w:spacing w:line="480" w:lineRule="auto"/>
      </w:pPr>
      <w:r>
        <w:t>S</w:t>
      </w:r>
      <w:r w:rsidR="001A515F">
        <w:t>elf</w:t>
      </w:r>
      <w:r>
        <w:t>-reported influential factors during the pandemic</w:t>
      </w:r>
    </w:p>
    <w:p w14:paraId="3738E3B4" w14:textId="2DA93A51" w:rsidR="00B1079A" w:rsidRDefault="5CA3CDA7" w:rsidP="000E28B0">
      <w:pPr>
        <w:spacing w:line="480" w:lineRule="auto"/>
      </w:pPr>
      <w:r>
        <w:t xml:space="preserve">The final thematic structure of the researcher interpretation of the 15 machine generated topics from free-text responses is shown in Figure </w:t>
      </w:r>
      <w:r w:rsidR="008D1DE5">
        <w:t>1</w:t>
      </w:r>
      <w:r>
        <w:t xml:space="preserve">, showing thematic clusters of topics resulting in six </w:t>
      </w:r>
      <w:r w:rsidR="008D1DE5">
        <w:t>broader</w:t>
      </w:r>
      <w:r>
        <w:t xml:space="preserve"> themes. Table </w:t>
      </w:r>
      <w:r w:rsidR="004962B7">
        <w:t>2</w:t>
      </w:r>
      <w:r>
        <w:t xml:space="preserve"> defines each topic and provides example quotations, summarising the core meaning of each topic and outlining what differentiates the topics, rather than an attempt to describe everything within the topic. </w:t>
      </w:r>
    </w:p>
    <w:p w14:paraId="7C323224" w14:textId="77777777" w:rsidR="00391098" w:rsidRDefault="00391098" w:rsidP="00B43619">
      <w:pPr>
        <w:spacing w:line="360" w:lineRule="auto"/>
      </w:pPr>
    </w:p>
    <w:p w14:paraId="797F41FD" w14:textId="63F9F74D" w:rsidR="000D24A4" w:rsidRDefault="000D24A4" w:rsidP="00B43619">
      <w:pPr>
        <w:spacing w:line="360" w:lineRule="auto"/>
      </w:pPr>
      <w:r>
        <w:t xml:space="preserve">Figure 1: </w:t>
      </w:r>
      <w:r w:rsidR="0085246D">
        <w:t>T</w:t>
      </w:r>
      <w:r w:rsidR="00B516E8">
        <w:t>hematic map of topic labels clustered into broader themes</w:t>
      </w:r>
    </w:p>
    <w:p w14:paraId="186278B3" w14:textId="1C32BBA6" w:rsidR="00391098" w:rsidRDefault="00852A94" w:rsidP="00B43619">
      <w:pPr>
        <w:spacing w:line="360" w:lineRule="auto"/>
      </w:pPr>
      <w:r>
        <w:rPr>
          <w:noProof/>
        </w:rPr>
        <w:drawing>
          <wp:inline distT="0" distB="0" distL="0" distR="0" wp14:anchorId="61558254" wp14:editId="3004E678">
            <wp:extent cx="5943600" cy="3508375"/>
            <wp:effectExtent l="19050" t="19050" r="19050" b="15875"/>
            <wp:docPr id="1649362292" name="Picture 1" descr="A diagram of health and wellbe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62292" name="Picture 1" descr="A diagram of health and wellbe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508375"/>
                    </a:xfrm>
                    <a:prstGeom prst="rect">
                      <a:avLst/>
                    </a:prstGeom>
                    <a:ln w="3175">
                      <a:solidFill>
                        <a:schemeClr val="tx1"/>
                      </a:solidFill>
                    </a:ln>
                  </pic:spPr>
                </pic:pic>
              </a:graphicData>
            </a:graphic>
          </wp:inline>
        </w:drawing>
      </w:r>
    </w:p>
    <w:p w14:paraId="25C307F8" w14:textId="0A80B4AC" w:rsidR="00D603D2" w:rsidRDefault="00D603D2" w:rsidP="003032D8">
      <w:pPr>
        <w:spacing w:line="360" w:lineRule="auto"/>
      </w:pPr>
    </w:p>
    <w:p w14:paraId="30DCE6D7" w14:textId="720EB60B" w:rsidR="00DB7D7B" w:rsidRDefault="00DB7D7B" w:rsidP="003032D8">
      <w:pPr>
        <w:spacing w:line="360" w:lineRule="auto"/>
        <w:sectPr w:rsidR="00DB7D7B">
          <w:headerReference w:type="default" r:id="rId9"/>
          <w:footerReference w:type="default" r:id="rId10"/>
          <w:endnotePr>
            <w:numFmt w:val="decimal"/>
          </w:endnotePr>
          <w:pgSz w:w="12240" w:h="15840"/>
          <w:pgMar w:top="1440" w:right="1440" w:bottom="1440" w:left="1440" w:header="708" w:footer="708" w:gutter="0"/>
          <w:cols w:space="708"/>
          <w:docGrid w:linePitch="360"/>
        </w:sectPr>
      </w:pPr>
    </w:p>
    <w:tbl>
      <w:tblPr>
        <w:tblStyle w:val="TableGrid"/>
        <w:tblW w:w="13041" w:type="dxa"/>
        <w:tblLook w:val="04A0" w:firstRow="1" w:lastRow="0" w:firstColumn="1" w:lastColumn="0" w:noHBand="0" w:noVBand="1"/>
      </w:tblPr>
      <w:tblGrid>
        <w:gridCol w:w="1416"/>
        <w:gridCol w:w="1470"/>
        <w:gridCol w:w="4769"/>
        <w:gridCol w:w="5386"/>
      </w:tblGrid>
      <w:tr w:rsidR="00E24F29" w:rsidRPr="00DC444E" w14:paraId="2FA68F6C" w14:textId="77777777" w:rsidTr="00B516E8">
        <w:tc>
          <w:tcPr>
            <w:tcW w:w="13041" w:type="dxa"/>
            <w:gridSpan w:val="4"/>
            <w:tcBorders>
              <w:top w:val="nil"/>
              <w:left w:val="nil"/>
              <w:bottom w:val="single" w:sz="4" w:space="0" w:color="auto"/>
              <w:right w:val="nil"/>
            </w:tcBorders>
          </w:tcPr>
          <w:p w14:paraId="14B2EFCF" w14:textId="0DAF33F3" w:rsidR="00E24F29" w:rsidRPr="00E24F29" w:rsidRDefault="00E24F29" w:rsidP="00DC444E">
            <w:pPr>
              <w:rPr>
                <w:rFonts w:cstheme="minorHAnsi"/>
              </w:rPr>
            </w:pPr>
            <w:r w:rsidRPr="00E24F29">
              <w:rPr>
                <w:rFonts w:cstheme="minorHAnsi"/>
              </w:rPr>
              <w:lastRenderedPageBreak/>
              <w:t>Table 2: Topic Labels, thematic group, and descriptions with example quotes</w:t>
            </w:r>
          </w:p>
        </w:tc>
      </w:tr>
      <w:tr w:rsidR="004962B7" w:rsidRPr="00DC444E" w14:paraId="0A3DAB99" w14:textId="77777777" w:rsidTr="00B516E8">
        <w:tc>
          <w:tcPr>
            <w:tcW w:w="1416" w:type="dxa"/>
            <w:tcBorders>
              <w:top w:val="single" w:sz="4" w:space="0" w:color="auto"/>
            </w:tcBorders>
          </w:tcPr>
          <w:p w14:paraId="3F0B5C8E" w14:textId="77777777" w:rsidR="004962B7" w:rsidRPr="00DC444E" w:rsidRDefault="004962B7" w:rsidP="00DC444E">
            <w:pPr>
              <w:rPr>
                <w:rFonts w:cstheme="minorHAnsi"/>
                <w:b/>
                <w:bCs/>
                <w:sz w:val="20"/>
                <w:szCs w:val="20"/>
              </w:rPr>
            </w:pPr>
            <w:r w:rsidRPr="00DC444E">
              <w:rPr>
                <w:rFonts w:cstheme="minorHAnsi"/>
                <w:b/>
                <w:bCs/>
                <w:sz w:val="20"/>
                <w:szCs w:val="20"/>
              </w:rPr>
              <w:t>Topic label</w:t>
            </w:r>
          </w:p>
        </w:tc>
        <w:tc>
          <w:tcPr>
            <w:tcW w:w="1470" w:type="dxa"/>
            <w:tcBorders>
              <w:top w:val="single" w:sz="4" w:space="0" w:color="auto"/>
            </w:tcBorders>
          </w:tcPr>
          <w:p w14:paraId="31EA8F39" w14:textId="77777777" w:rsidR="004962B7" w:rsidRPr="00DC444E" w:rsidRDefault="004962B7" w:rsidP="00DC444E">
            <w:pPr>
              <w:rPr>
                <w:rFonts w:cstheme="minorHAnsi"/>
                <w:b/>
                <w:bCs/>
                <w:sz w:val="20"/>
                <w:szCs w:val="20"/>
              </w:rPr>
            </w:pPr>
            <w:r w:rsidRPr="00DC444E">
              <w:rPr>
                <w:rFonts w:cstheme="minorHAnsi"/>
                <w:b/>
                <w:bCs/>
                <w:sz w:val="20"/>
                <w:szCs w:val="20"/>
              </w:rPr>
              <w:t>Topic thematic group</w:t>
            </w:r>
          </w:p>
        </w:tc>
        <w:tc>
          <w:tcPr>
            <w:tcW w:w="4769" w:type="dxa"/>
            <w:tcBorders>
              <w:top w:val="single" w:sz="4" w:space="0" w:color="auto"/>
            </w:tcBorders>
          </w:tcPr>
          <w:p w14:paraId="0E855D2B" w14:textId="77777777" w:rsidR="004962B7" w:rsidRPr="00DC444E" w:rsidRDefault="004962B7" w:rsidP="00DC444E">
            <w:pPr>
              <w:rPr>
                <w:rFonts w:cstheme="minorHAnsi"/>
                <w:b/>
                <w:bCs/>
                <w:sz w:val="20"/>
                <w:szCs w:val="20"/>
              </w:rPr>
            </w:pPr>
            <w:r w:rsidRPr="00DC444E">
              <w:rPr>
                <w:rFonts w:cstheme="minorHAnsi"/>
                <w:b/>
                <w:bCs/>
                <w:sz w:val="20"/>
                <w:szCs w:val="20"/>
              </w:rPr>
              <w:t>Topic description</w:t>
            </w:r>
          </w:p>
        </w:tc>
        <w:tc>
          <w:tcPr>
            <w:tcW w:w="5386" w:type="dxa"/>
            <w:tcBorders>
              <w:top w:val="single" w:sz="4" w:space="0" w:color="auto"/>
            </w:tcBorders>
          </w:tcPr>
          <w:p w14:paraId="2D53FDD5" w14:textId="329F287E" w:rsidR="004962B7" w:rsidRPr="00DC444E" w:rsidRDefault="004962B7" w:rsidP="00DC444E">
            <w:pPr>
              <w:rPr>
                <w:rFonts w:cstheme="minorHAnsi"/>
                <w:b/>
                <w:bCs/>
                <w:sz w:val="20"/>
                <w:szCs w:val="20"/>
              </w:rPr>
            </w:pPr>
            <w:r w:rsidRPr="00DC444E">
              <w:rPr>
                <w:rFonts w:cstheme="minorHAnsi"/>
                <w:b/>
                <w:bCs/>
                <w:sz w:val="20"/>
                <w:szCs w:val="20"/>
              </w:rPr>
              <w:t xml:space="preserve">Topic </w:t>
            </w:r>
            <w:r>
              <w:rPr>
                <w:rFonts w:cstheme="minorHAnsi"/>
                <w:b/>
                <w:bCs/>
                <w:sz w:val="20"/>
                <w:szCs w:val="20"/>
              </w:rPr>
              <w:t xml:space="preserve">example </w:t>
            </w:r>
            <w:r w:rsidRPr="00DC444E">
              <w:rPr>
                <w:rFonts w:cstheme="minorHAnsi"/>
                <w:b/>
                <w:bCs/>
                <w:sz w:val="20"/>
                <w:szCs w:val="20"/>
              </w:rPr>
              <w:t>quote</w:t>
            </w:r>
          </w:p>
        </w:tc>
      </w:tr>
      <w:tr w:rsidR="004962B7" w:rsidRPr="00DC444E" w14:paraId="1F46A675" w14:textId="77777777" w:rsidTr="00B516E8">
        <w:tc>
          <w:tcPr>
            <w:tcW w:w="1416" w:type="dxa"/>
          </w:tcPr>
          <w:p w14:paraId="6A0934AB" w14:textId="77777777" w:rsidR="004962B7" w:rsidRPr="00DC444E" w:rsidRDefault="004962B7" w:rsidP="00DC444E">
            <w:pPr>
              <w:rPr>
                <w:rFonts w:cstheme="minorHAnsi"/>
                <w:sz w:val="20"/>
                <w:szCs w:val="20"/>
              </w:rPr>
            </w:pPr>
            <w:proofErr w:type="spellStart"/>
            <w:r w:rsidRPr="00DC444E">
              <w:rPr>
                <w:rFonts w:cstheme="minorHAnsi"/>
                <w:sz w:val="20"/>
                <w:szCs w:val="20"/>
              </w:rPr>
              <w:t>Salutogenesis</w:t>
            </w:r>
            <w:proofErr w:type="spellEnd"/>
          </w:p>
        </w:tc>
        <w:tc>
          <w:tcPr>
            <w:tcW w:w="1470" w:type="dxa"/>
          </w:tcPr>
          <w:p w14:paraId="7E366BBE" w14:textId="77777777" w:rsidR="004962B7" w:rsidRPr="00DC444E" w:rsidRDefault="004962B7" w:rsidP="00DC444E">
            <w:pPr>
              <w:rPr>
                <w:rFonts w:cstheme="minorHAnsi"/>
                <w:sz w:val="20"/>
                <w:szCs w:val="20"/>
              </w:rPr>
            </w:pPr>
            <w:r w:rsidRPr="00DC444E">
              <w:rPr>
                <w:rFonts w:cstheme="minorHAnsi"/>
                <w:sz w:val="20"/>
                <w:szCs w:val="20"/>
              </w:rPr>
              <w:t>Health Behaviours</w:t>
            </w:r>
          </w:p>
        </w:tc>
        <w:tc>
          <w:tcPr>
            <w:tcW w:w="4769" w:type="dxa"/>
          </w:tcPr>
          <w:p w14:paraId="08D0603F" w14:textId="77777777" w:rsidR="004962B7" w:rsidRPr="00DC444E" w:rsidRDefault="004962B7" w:rsidP="00DC444E">
            <w:pPr>
              <w:rPr>
                <w:rFonts w:cstheme="minorHAnsi"/>
                <w:sz w:val="20"/>
                <w:szCs w:val="20"/>
              </w:rPr>
            </w:pPr>
            <w:r w:rsidRPr="00DC444E">
              <w:rPr>
                <w:rFonts w:cstheme="minorHAnsi"/>
                <w:sz w:val="20"/>
                <w:szCs w:val="20"/>
              </w:rPr>
              <w:t>Recognising self-care behaviours that improved health and wellbeing, predominantly sleep, healthy diet, exercise, fulfilling hobbies and activities, and positive social connection with friends/family.</w:t>
            </w:r>
          </w:p>
        </w:tc>
        <w:tc>
          <w:tcPr>
            <w:tcW w:w="5386" w:type="dxa"/>
          </w:tcPr>
          <w:p w14:paraId="3D090D0E" w14:textId="14036606" w:rsidR="004962B7" w:rsidRPr="00DC444E" w:rsidRDefault="004962B7" w:rsidP="00DC444E">
            <w:pPr>
              <w:tabs>
                <w:tab w:val="left" w:pos="960"/>
              </w:tabs>
              <w:rPr>
                <w:rFonts w:cstheme="minorHAnsi"/>
                <w:sz w:val="20"/>
                <w:szCs w:val="20"/>
              </w:rPr>
            </w:pPr>
            <w:r w:rsidRPr="00DC444E">
              <w:rPr>
                <w:rFonts w:cstheme="minorHAnsi"/>
                <w:sz w:val="20"/>
                <w:szCs w:val="20"/>
              </w:rPr>
              <w:t xml:space="preserve">"Video calls with my family and friends. Plenty of sleep. No unexpected visitors. Mostly good weather. Online connection to my church. Time to cook and eat well. Kindness of my colleagues at work especially my managers"    </w:t>
            </w:r>
            <w:r w:rsidRPr="00DC444E">
              <w:rPr>
                <w:rFonts w:cstheme="minorHAnsi"/>
                <w:sz w:val="20"/>
                <w:szCs w:val="20"/>
              </w:rPr>
              <w:tab/>
            </w:r>
          </w:p>
        </w:tc>
      </w:tr>
      <w:tr w:rsidR="004962B7" w:rsidRPr="00DC444E" w14:paraId="3AA0971E" w14:textId="77777777" w:rsidTr="00B516E8">
        <w:tc>
          <w:tcPr>
            <w:tcW w:w="1416" w:type="dxa"/>
          </w:tcPr>
          <w:p w14:paraId="05FE50F1" w14:textId="77777777" w:rsidR="004962B7" w:rsidRPr="00DC444E" w:rsidRDefault="004962B7" w:rsidP="00DC444E">
            <w:pPr>
              <w:rPr>
                <w:rFonts w:cstheme="minorHAnsi"/>
                <w:sz w:val="20"/>
                <w:szCs w:val="20"/>
              </w:rPr>
            </w:pPr>
            <w:r w:rsidRPr="00DC444E">
              <w:rPr>
                <w:rFonts w:cstheme="minorHAnsi"/>
                <w:sz w:val="20"/>
                <w:szCs w:val="20"/>
              </w:rPr>
              <w:t>Routines and habits</w:t>
            </w:r>
          </w:p>
        </w:tc>
        <w:tc>
          <w:tcPr>
            <w:tcW w:w="1470" w:type="dxa"/>
          </w:tcPr>
          <w:p w14:paraId="0873E06E" w14:textId="77777777" w:rsidR="004962B7" w:rsidRPr="00DC444E" w:rsidRDefault="004962B7" w:rsidP="00DC444E">
            <w:pPr>
              <w:rPr>
                <w:rFonts w:cstheme="minorHAnsi"/>
                <w:sz w:val="20"/>
                <w:szCs w:val="20"/>
              </w:rPr>
            </w:pPr>
            <w:r w:rsidRPr="00DC444E">
              <w:rPr>
                <w:rFonts w:cstheme="minorHAnsi"/>
                <w:sz w:val="20"/>
                <w:szCs w:val="20"/>
              </w:rPr>
              <w:t>Health Behaviours</w:t>
            </w:r>
          </w:p>
        </w:tc>
        <w:tc>
          <w:tcPr>
            <w:tcW w:w="4769" w:type="dxa"/>
          </w:tcPr>
          <w:p w14:paraId="60759C3F" w14:textId="77777777" w:rsidR="004962B7" w:rsidRPr="00DC444E" w:rsidRDefault="004962B7" w:rsidP="00DC444E">
            <w:pPr>
              <w:rPr>
                <w:rFonts w:cstheme="minorHAnsi"/>
                <w:sz w:val="20"/>
                <w:szCs w:val="20"/>
              </w:rPr>
            </w:pPr>
            <w:r w:rsidRPr="00DC444E">
              <w:rPr>
                <w:rFonts w:cstheme="minorHAnsi"/>
                <w:sz w:val="20"/>
                <w:szCs w:val="20"/>
              </w:rPr>
              <w:t>Building positive routines and habits to undertake health behaviours. Low mood and external constraints (e.g. lockdown, weather) were identified as hindering healthy habits, with some struggling against unhealthy temptations. Efforts to recalibrate and then plan for future positive behaviour change discussed.</w:t>
            </w:r>
          </w:p>
        </w:tc>
        <w:tc>
          <w:tcPr>
            <w:tcW w:w="5386" w:type="dxa"/>
          </w:tcPr>
          <w:p w14:paraId="1AF8173F" w14:textId="7D55A9DF" w:rsidR="004962B7" w:rsidRPr="00DC444E" w:rsidRDefault="004962B7" w:rsidP="00DC444E">
            <w:pPr>
              <w:tabs>
                <w:tab w:val="left" w:pos="960"/>
              </w:tabs>
              <w:rPr>
                <w:rFonts w:cstheme="minorHAnsi"/>
                <w:sz w:val="20"/>
                <w:szCs w:val="20"/>
              </w:rPr>
            </w:pPr>
            <w:r w:rsidRPr="00DC444E">
              <w:rPr>
                <w:rFonts w:cstheme="minorHAnsi"/>
                <w:sz w:val="20"/>
                <w:szCs w:val="20"/>
              </w:rPr>
              <w:t xml:space="preserve">“At the beginning of lockdown, I was already drinking more than I should. After lockdown started my levels of drinking increased. I decided I’d had enough of drinking on [date], so gave up drinking on that date, except for the occasional beer. Unfortunately, after the clocks changed, I started drinking wine again and, since then, have been drinking wine daily. I will try to give up again in the near future and I will keep trying until I succeed."  </w:t>
            </w:r>
          </w:p>
        </w:tc>
      </w:tr>
      <w:tr w:rsidR="004962B7" w:rsidRPr="00DC444E" w14:paraId="365173A9" w14:textId="77777777" w:rsidTr="00B516E8">
        <w:tc>
          <w:tcPr>
            <w:tcW w:w="1416" w:type="dxa"/>
          </w:tcPr>
          <w:p w14:paraId="4074553C" w14:textId="77777777" w:rsidR="004962B7" w:rsidRPr="00DC444E" w:rsidRDefault="004962B7" w:rsidP="00DC444E">
            <w:pPr>
              <w:rPr>
                <w:rFonts w:cstheme="minorHAnsi"/>
                <w:sz w:val="20"/>
                <w:szCs w:val="20"/>
              </w:rPr>
            </w:pPr>
            <w:r w:rsidRPr="00DC444E">
              <w:rPr>
                <w:rFonts w:cstheme="minorHAnsi"/>
                <w:sz w:val="20"/>
                <w:szCs w:val="20"/>
              </w:rPr>
              <w:t>Physical activity</w:t>
            </w:r>
          </w:p>
        </w:tc>
        <w:tc>
          <w:tcPr>
            <w:tcW w:w="1470" w:type="dxa"/>
          </w:tcPr>
          <w:p w14:paraId="49F6B0B1" w14:textId="77777777" w:rsidR="004962B7" w:rsidRPr="00DC444E" w:rsidRDefault="004962B7" w:rsidP="00DC444E">
            <w:pPr>
              <w:rPr>
                <w:rFonts w:cstheme="minorHAnsi"/>
                <w:sz w:val="20"/>
                <w:szCs w:val="20"/>
              </w:rPr>
            </w:pPr>
            <w:r w:rsidRPr="00DC444E">
              <w:rPr>
                <w:rFonts w:cstheme="minorHAnsi"/>
                <w:sz w:val="20"/>
                <w:szCs w:val="20"/>
              </w:rPr>
              <w:t>Health behaviours</w:t>
            </w:r>
          </w:p>
        </w:tc>
        <w:tc>
          <w:tcPr>
            <w:tcW w:w="4769" w:type="dxa"/>
          </w:tcPr>
          <w:p w14:paraId="17E56499" w14:textId="77777777" w:rsidR="004962B7" w:rsidRPr="00DC444E" w:rsidRDefault="004962B7" w:rsidP="00DC444E">
            <w:pPr>
              <w:rPr>
                <w:rFonts w:cstheme="minorHAnsi"/>
                <w:sz w:val="20"/>
                <w:szCs w:val="20"/>
              </w:rPr>
            </w:pPr>
            <w:r w:rsidRPr="00DC444E">
              <w:rPr>
                <w:rFonts w:cstheme="minorHAnsi"/>
                <w:sz w:val="20"/>
                <w:szCs w:val="20"/>
              </w:rPr>
              <w:t xml:space="preserve">Positive impacts of physical activity on wellbeing such as destressing, socialising and providing a sense of achievement. Barriers included physical health issues, low motivation, and pandemic-related constraints, while facilitators included time availability, access to the outdoors, and dog ownership.   </w:t>
            </w:r>
          </w:p>
        </w:tc>
        <w:tc>
          <w:tcPr>
            <w:tcW w:w="5386" w:type="dxa"/>
          </w:tcPr>
          <w:p w14:paraId="56510371" w14:textId="33BB72EC" w:rsidR="004962B7" w:rsidRPr="00DC444E" w:rsidRDefault="004962B7" w:rsidP="00DC444E">
            <w:pPr>
              <w:tabs>
                <w:tab w:val="left" w:pos="960"/>
              </w:tabs>
              <w:rPr>
                <w:rFonts w:cstheme="minorHAnsi"/>
                <w:sz w:val="20"/>
                <w:szCs w:val="20"/>
              </w:rPr>
            </w:pPr>
            <w:r w:rsidRPr="00DC444E">
              <w:rPr>
                <w:rFonts w:cstheme="minorHAnsi"/>
                <w:sz w:val="20"/>
                <w:szCs w:val="20"/>
              </w:rPr>
              <w:t xml:space="preserve">"Being able to go to the gym has been an enormous help. Good weather for my bike </w:t>
            </w:r>
            <w:proofErr w:type="gramStart"/>
            <w:r w:rsidRPr="00DC444E">
              <w:rPr>
                <w:rFonts w:cstheme="minorHAnsi"/>
                <w:sz w:val="20"/>
                <w:szCs w:val="20"/>
              </w:rPr>
              <w:t>ride</w:t>
            </w:r>
            <w:proofErr w:type="gramEnd"/>
            <w:r w:rsidRPr="00DC444E">
              <w:rPr>
                <w:rFonts w:cstheme="minorHAnsi"/>
                <w:sz w:val="20"/>
                <w:szCs w:val="20"/>
              </w:rPr>
              <w:t xml:space="preserve"> too</w:t>
            </w:r>
            <w:r w:rsidR="00044FE8">
              <w:rPr>
                <w:rFonts w:cstheme="minorHAnsi"/>
                <w:sz w:val="20"/>
                <w:szCs w:val="20"/>
              </w:rPr>
              <w:t>.</w:t>
            </w:r>
            <w:r w:rsidRPr="00DC444E">
              <w:rPr>
                <w:rFonts w:cstheme="minorHAnsi"/>
                <w:sz w:val="20"/>
                <w:szCs w:val="20"/>
              </w:rPr>
              <w:t xml:space="preserve">" </w:t>
            </w:r>
          </w:p>
          <w:p w14:paraId="7CFDF949" w14:textId="77777777" w:rsidR="004962B7" w:rsidRPr="00DC444E" w:rsidRDefault="004962B7" w:rsidP="00DC444E">
            <w:pPr>
              <w:ind w:firstLine="720"/>
              <w:rPr>
                <w:rFonts w:cstheme="minorHAnsi"/>
                <w:sz w:val="20"/>
                <w:szCs w:val="20"/>
              </w:rPr>
            </w:pPr>
          </w:p>
        </w:tc>
      </w:tr>
      <w:tr w:rsidR="004962B7" w:rsidRPr="00DC444E" w14:paraId="17032706" w14:textId="77777777" w:rsidTr="00B516E8">
        <w:tc>
          <w:tcPr>
            <w:tcW w:w="1416" w:type="dxa"/>
          </w:tcPr>
          <w:p w14:paraId="3509CFAA" w14:textId="77777777" w:rsidR="004962B7" w:rsidRPr="00DC444E" w:rsidRDefault="004962B7" w:rsidP="00DC444E">
            <w:pPr>
              <w:rPr>
                <w:rFonts w:cstheme="minorHAnsi"/>
                <w:sz w:val="20"/>
                <w:szCs w:val="20"/>
              </w:rPr>
            </w:pPr>
            <w:r w:rsidRPr="00DC444E">
              <w:rPr>
                <w:rFonts w:cstheme="minorHAnsi"/>
                <w:sz w:val="20"/>
                <w:szCs w:val="20"/>
              </w:rPr>
              <w:t>Physical health symptoms</w:t>
            </w:r>
          </w:p>
        </w:tc>
        <w:tc>
          <w:tcPr>
            <w:tcW w:w="1470" w:type="dxa"/>
          </w:tcPr>
          <w:p w14:paraId="54706FD1" w14:textId="77777777" w:rsidR="004962B7" w:rsidRPr="00DC444E" w:rsidRDefault="004962B7" w:rsidP="00DC444E">
            <w:pPr>
              <w:rPr>
                <w:rFonts w:cstheme="minorHAnsi"/>
                <w:sz w:val="20"/>
                <w:szCs w:val="20"/>
              </w:rPr>
            </w:pPr>
            <w:r w:rsidRPr="00DC444E">
              <w:rPr>
                <w:rFonts w:cstheme="minorHAnsi"/>
                <w:sz w:val="20"/>
                <w:szCs w:val="20"/>
              </w:rPr>
              <w:t>Physical health</w:t>
            </w:r>
          </w:p>
        </w:tc>
        <w:tc>
          <w:tcPr>
            <w:tcW w:w="4769" w:type="dxa"/>
          </w:tcPr>
          <w:p w14:paraId="787E9491" w14:textId="77777777" w:rsidR="004962B7" w:rsidRPr="00DC444E" w:rsidRDefault="004962B7" w:rsidP="00DC444E">
            <w:pPr>
              <w:rPr>
                <w:rFonts w:cstheme="minorHAnsi"/>
                <w:sz w:val="20"/>
                <w:szCs w:val="20"/>
              </w:rPr>
            </w:pPr>
            <w:r w:rsidRPr="00DC444E">
              <w:rPr>
                <w:rFonts w:cstheme="minorHAnsi"/>
                <w:sz w:val="20"/>
                <w:szCs w:val="20"/>
              </w:rPr>
              <w:t>Physical health symptoms (mostly musculoskeletal, but also respiratory, dental, and hormonal related symptoms). Consequences such as fatigue, weight changes and chronic pain. Self-directed treatment (e.g. gentle exercise) discussed in some quotes, whilst others covered frustration with delays to healthcare with private care being sought as a result.</w:t>
            </w:r>
          </w:p>
        </w:tc>
        <w:tc>
          <w:tcPr>
            <w:tcW w:w="5386" w:type="dxa"/>
          </w:tcPr>
          <w:p w14:paraId="2B16713E" w14:textId="42107F39" w:rsidR="004962B7" w:rsidRPr="00DC444E" w:rsidRDefault="004962B7" w:rsidP="00DC444E">
            <w:pPr>
              <w:tabs>
                <w:tab w:val="left" w:pos="960"/>
              </w:tabs>
              <w:rPr>
                <w:rFonts w:cstheme="minorHAnsi"/>
                <w:sz w:val="20"/>
                <w:szCs w:val="20"/>
              </w:rPr>
            </w:pPr>
            <w:r w:rsidRPr="00DC444E">
              <w:rPr>
                <w:rFonts w:cstheme="minorHAnsi"/>
                <w:sz w:val="20"/>
                <w:szCs w:val="20"/>
              </w:rPr>
              <w:t xml:space="preserve">“I am currently suffering with Frozen Shoulder on my right shoulder. Painful to sleep and discomfort to raise arm above head.” </w:t>
            </w:r>
          </w:p>
        </w:tc>
      </w:tr>
      <w:tr w:rsidR="004962B7" w:rsidRPr="00DC444E" w14:paraId="5CF28F1B" w14:textId="77777777" w:rsidTr="00B516E8">
        <w:tc>
          <w:tcPr>
            <w:tcW w:w="1416" w:type="dxa"/>
          </w:tcPr>
          <w:p w14:paraId="7635E2FB" w14:textId="77777777" w:rsidR="004962B7" w:rsidRPr="00DC444E" w:rsidRDefault="004962B7" w:rsidP="00DC444E">
            <w:pPr>
              <w:rPr>
                <w:rFonts w:cstheme="minorHAnsi"/>
                <w:sz w:val="20"/>
                <w:szCs w:val="20"/>
              </w:rPr>
            </w:pPr>
            <w:r w:rsidRPr="00DC444E">
              <w:rPr>
                <w:rFonts w:cstheme="minorHAnsi"/>
                <w:sz w:val="20"/>
                <w:szCs w:val="20"/>
              </w:rPr>
              <w:t>Chronic ill health</w:t>
            </w:r>
          </w:p>
        </w:tc>
        <w:tc>
          <w:tcPr>
            <w:tcW w:w="1470" w:type="dxa"/>
          </w:tcPr>
          <w:p w14:paraId="0C519E83" w14:textId="77777777" w:rsidR="004962B7" w:rsidRPr="00DC444E" w:rsidRDefault="004962B7" w:rsidP="00DC444E">
            <w:pPr>
              <w:rPr>
                <w:rFonts w:cstheme="minorHAnsi"/>
                <w:sz w:val="20"/>
                <w:szCs w:val="20"/>
              </w:rPr>
            </w:pPr>
            <w:r w:rsidRPr="00DC444E">
              <w:rPr>
                <w:rFonts w:cstheme="minorHAnsi"/>
                <w:sz w:val="20"/>
                <w:szCs w:val="20"/>
              </w:rPr>
              <w:t>Physical health</w:t>
            </w:r>
          </w:p>
        </w:tc>
        <w:tc>
          <w:tcPr>
            <w:tcW w:w="4769" w:type="dxa"/>
          </w:tcPr>
          <w:p w14:paraId="323ACDA6" w14:textId="77777777" w:rsidR="004962B7" w:rsidRPr="00DC444E" w:rsidRDefault="004962B7" w:rsidP="00DC444E">
            <w:pPr>
              <w:rPr>
                <w:rFonts w:cstheme="minorHAnsi"/>
                <w:sz w:val="20"/>
                <w:szCs w:val="20"/>
              </w:rPr>
            </w:pPr>
            <w:r w:rsidRPr="00DC444E">
              <w:rPr>
                <w:rFonts w:cstheme="minorHAnsi"/>
                <w:sz w:val="20"/>
                <w:szCs w:val="20"/>
              </w:rPr>
              <w:t>Impact and concern brought about by living with ‘chronic ill health’, primarily long-covid, although other conditions featured. Limitations in mobility, cognition, and mental health, with heightened anxiety over covid risks, access to healthcare, financial insecurity and general uncertainty about the future were all reported.</w:t>
            </w:r>
          </w:p>
        </w:tc>
        <w:tc>
          <w:tcPr>
            <w:tcW w:w="5386" w:type="dxa"/>
          </w:tcPr>
          <w:p w14:paraId="14F02CC7" w14:textId="01665589" w:rsidR="004962B7" w:rsidRPr="00DC444E" w:rsidRDefault="004962B7" w:rsidP="00DC444E">
            <w:pPr>
              <w:rPr>
                <w:rFonts w:cstheme="minorHAnsi"/>
                <w:sz w:val="20"/>
                <w:szCs w:val="20"/>
              </w:rPr>
            </w:pPr>
            <w:r w:rsidRPr="00DC444E">
              <w:rPr>
                <w:rFonts w:cstheme="minorHAnsi"/>
                <w:sz w:val="20"/>
                <w:szCs w:val="20"/>
              </w:rPr>
              <w:t xml:space="preserve">“I have </w:t>
            </w:r>
            <w:proofErr w:type="gramStart"/>
            <w:r w:rsidRPr="00DC444E">
              <w:rPr>
                <w:rFonts w:cstheme="minorHAnsi"/>
                <w:sz w:val="20"/>
                <w:szCs w:val="20"/>
              </w:rPr>
              <w:t>a number of</w:t>
            </w:r>
            <w:proofErr w:type="gramEnd"/>
            <w:r w:rsidRPr="00DC444E">
              <w:rPr>
                <w:rFonts w:cstheme="minorHAnsi"/>
                <w:sz w:val="20"/>
                <w:szCs w:val="20"/>
              </w:rPr>
              <w:t xml:space="preserve"> long covid difficulties: Fatigue, breathlessness like breathing through a blanket. Painful eyes, lips and skin rashes. Can’t </w:t>
            </w:r>
            <w:proofErr w:type="spellStart"/>
            <w:proofErr w:type="gramStart"/>
            <w:r w:rsidRPr="00DC444E">
              <w:rPr>
                <w:rFonts w:cstheme="minorHAnsi"/>
                <w:sz w:val="20"/>
                <w:szCs w:val="20"/>
              </w:rPr>
              <w:t>breath</w:t>
            </w:r>
            <w:proofErr w:type="spellEnd"/>
            <w:proofErr w:type="gramEnd"/>
            <w:r w:rsidRPr="00DC444E">
              <w:rPr>
                <w:rFonts w:cstheme="minorHAnsi"/>
                <w:sz w:val="20"/>
                <w:szCs w:val="20"/>
              </w:rPr>
              <w:t xml:space="preserve"> through my nose due to pain. Aching arms, hands &amp; feet. Occasional flu-like symptoms. </w:t>
            </w:r>
            <w:proofErr w:type="gramStart"/>
            <w:r w:rsidRPr="00DC444E">
              <w:rPr>
                <w:rFonts w:cstheme="minorHAnsi"/>
                <w:sz w:val="20"/>
                <w:szCs w:val="20"/>
              </w:rPr>
              <w:t>All of</w:t>
            </w:r>
            <w:proofErr w:type="gramEnd"/>
            <w:r w:rsidRPr="00DC444E">
              <w:rPr>
                <w:rFonts w:cstheme="minorHAnsi"/>
                <w:sz w:val="20"/>
                <w:szCs w:val="20"/>
              </w:rPr>
              <w:t xml:space="preserve"> these present together/separately and generally each day. I do not have a day without symptoms. This has caused my usually very busy life to close-down. I isolate myself and feel there will be no future without this, or at all. I feel that 6 months after initial diagnosis of covid, I may not ever return to good health.” </w:t>
            </w:r>
          </w:p>
        </w:tc>
      </w:tr>
      <w:tr w:rsidR="004962B7" w:rsidRPr="00DC444E" w14:paraId="44B85FFA" w14:textId="77777777" w:rsidTr="00B516E8">
        <w:tc>
          <w:tcPr>
            <w:tcW w:w="1416" w:type="dxa"/>
          </w:tcPr>
          <w:p w14:paraId="31FB8217" w14:textId="77777777" w:rsidR="004962B7" w:rsidRPr="00DC444E" w:rsidRDefault="004962B7" w:rsidP="00DC444E">
            <w:pPr>
              <w:rPr>
                <w:rFonts w:cstheme="minorHAnsi"/>
                <w:sz w:val="20"/>
                <w:szCs w:val="20"/>
              </w:rPr>
            </w:pPr>
            <w:r w:rsidRPr="00DC444E">
              <w:rPr>
                <w:rFonts w:cstheme="minorHAnsi"/>
                <w:sz w:val="20"/>
                <w:szCs w:val="20"/>
              </w:rPr>
              <w:lastRenderedPageBreak/>
              <w:t>Stress</w:t>
            </w:r>
          </w:p>
        </w:tc>
        <w:tc>
          <w:tcPr>
            <w:tcW w:w="1470" w:type="dxa"/>
          </w:tcPr>
          <w:p w14:paraId="18BA708B" w14:textId="77777777" w:rsidR="004962B7" w:rsidRPr="00DC444E" w:rsidRDefault="004962B7" w:rsidP="00DC444E">
            <w:pPr>
              <w:rPr>
                <w:rFonts w:cstheme="minorHAnsi"/>
                <w:sz w:val="20"/>
                <w:szCs w:val="20"/>
              </w:rPr>
            </w:pPr>
            <w:r w:rsidRPr="00DC444E">
              <w:rPr>
                <w:rFonts w:cstheme="minorHAnsi"/>
                <w:sz w:val="20"/>
                <w:szCs w:val="20"/>
              </w:rPr>
              <w:t>Mental state and affect</w:t>
            </w:r>
          </w:p>
        </w:tc>
        <w:tc>
          <w:tcPr>
            <w:tcW w:w="4769" w:type="dxa"/>
          </w:tcPr>
          <w:p w14:paraId="437C4336" w14:textId="75D9507F" w:rsidR="004962B7" w:rsidRPr="00DC444E" w:rsidRDefault="004962B7" w:rsidP="00DC444E">
            <w:pPr>
              <w:rPr>
                <w:rFonts w:cstheme="minorHAnsi"/>
                <w:sz w:val="20"/>
                <w:szCs w:val="20"/>
              </w:rPr>
            </w:pPr>
            <w:r w:rsidRPr="00DC444E">
              <w:rPr>
                <w:rFonts w:cstheme="minorHAnsi"/>
                <w:sz w:val="20"/>
                <w:szCs w:val="20"/>
              </w:rPr>
              <w:t xml:space="preserve">Increased ‘stress’, predominantly work and family-related (but also </w:t>
            </w:r>
            <w:r w:rsidR="00633662" w:rsidRPr="00DC444E">
              <w:rPr>
                <w:rFonts w:cstheme="minorHAnsi"/>
                <w:sz w:val="20"/>
                <w:szCs w:val="20"/>
              </w:rPr>
              <w:t>environmental e.g.</w:t>
            </w:r>
            <w:r w:rsidRPr="00DC444E">
              <w:rPr>
                <w:rFonts w:cstheme="minorHAnsi"/>
                <w:sz w:val="20"/>
                <w:szCs w:val="20"/>
              </w:rPr>
              <w:t xml:space="preserve">, problem neighbours, moving house), triggering feelings of pressure, anxiety, and exhaustion. Juggling stressors without respite, led to feelings of failure and guilt. Some described stress being compounded by perceived lack of support from employers or partners.   </w:t>
            </w:r>
          </w:p>
        </w:tc>
        <w:tc>
          <w:tcPr>
            <w:tcW w:w="5386" w:type="dxa"/>
          </w:tcPr>
          <w:p w14:paraId="112B49BC" w14:textId="45FA0386" w:rsidR="004962B7" w:rsidRPr="00DC444E" w:rsidRDefault="004962B7" w:rsidP="00DC444E">
            <w:pPr>
              <w:rPr>
                <w:rFonts w:cstheme="minorHAnsi"/>
                <w:sz w:val="20"/>
                <w:szCs w:val="20"/>
              </w:rPr>
            </w:pPr>
            <w:r w:rsidRPr="00DC444E">
              <w:rPr>
                <w:rFonts w:cstheme="minorHAnsi"/>
                <w:color w:val="000000"/>
                <w:sz w:val="20"/>
                <w:szCs w:val="20"/>
                <w:shd w:val="clear" w:color="auto" w:fill="FFFFFF"/>
              </w:rPr>
              <w:t xml:space="preserve">"Lack of childcare to enable working. Utterly exhausted by having to juggle work and homeschooling." </w:t>
            </w:r>
          </w:p>
        </w:tc>
      </w:tr>
      <w:tr w:rsidR="004962B7" w:rsidRPr="00DC444E" w14:paraId="3FDF2817" w14:textId="77777777" w:rsidTr="00B516E8">
        <w:tc>
          <w:tcPr>
            <w:tcW w:w="1416" w:type="dxa"/>
          </w:tcPr>
          <w:p w14:paraId="69216155" w14:textId="77777777" w:rsidR="004962B7" w:rsidRPr="00DC444E" w:rsidRDefault="004962B7" w:rsidP="00DC444E">
            <w:pPr>
              <w:rPr>
                <w:rFonts w:cstheme="minorHAnsi"/>
                <w:sz w:val="20"/>
                <w:szCs w:val="20"/>
              </w:rPr>
            </w:pPr>
            <w:r w:rsidRPr="00DC444E">
              <w:rPr>
                <w:rFonts w:cstheme="minorHAnsi"/>
                <w:sz w:val="20"/>
                <w:szCs w:val="20"/>
              </w:rPr>
              <w:t>Loss and connection</w:t>
            </w:r>
          </w:p>
        </w:tc>
        <w:tc>
          <w:tcPr>
            <w:tcW w:w="1470" w:type="dxa"/>
          </w:tcPr>
          <w:p w14:paraId="409FD691" w14:textId="77777777" w:rsidR="004962B7" w:rsidRPr="00DC444E" w:rsidRDefault="004962B7" w:rsidP="00DC444E">
            <w:pPr>
              <w:rPr>
                <w:rFonts w:cstheme="minorHAnsi"/>
                <w:sz w:val="20"/>
                <w:szCs w:val="20"/>
              </w:rPr>
            </w:pPr>
            <w:r w:rsidRPr="00DC444E">
              <w:rPr>
                <w:rFonts w:cstheme="minorHAnsi"/>
                <w:sz w:val="20"/>
                <w:szCs w:val="20"/>
              </w:rPr>
              <w:t>Mental state and affect</w:t>
            </w:r>
          </w:p>
        </w:tc>
        <w:tc>
          <w:tcPr>
            <w:tcW w:w="4769" w:type="dxa"/>
          </w:tcPr>
          <w:p w14:paraId="4EF7469A" w14:textId="77777777" w:rsidR="004962B7" w:rsidRPr="00DC444E" w:rsidRDefault="004962B7" w:rsidP="00DC444E">
            <w:pPr>
              <w:rPr>
                <w:rFonts w:cstheme="minorHAnsi"/>
                <w:sz w:val="20"/>
                <w:szCs w:val="20"/>
              </w:rPr>
            </w:pPr>
            <w:r w:rsidRPr="00DC444E">
              <w:rPr>
                <w:rFonts w:cstheme="minorHAnsi"/>
                <w:sz w:val="20"/>
                <w:szCs w:val="20"/>
              </w:rPr>
              <w:t xml:space="preserve">Most quotes discussed bereavement. Pandemic restrictions also featured and were described as resulting in loss of social connection or fulfilment in life. Negative impacts on mood, confidence, motivation and sense of identity were reported. Some quotes, however, described finding solace in new roles or rekindling social connection and activities post-restrictions.   </w:t>
            </w:r>
          </w:p>
          <w:p w14:paraId="7F5C582F" w14:textId="77777777" w:rsidR="004962B7" w:rsidRPr="00DC444E" w:rsidRDefault="004962B7" w:rsidP="00DC444E">
            <w:pPr>
              <w:ind w:firstLine="720"/>
              <w:rPr>
                <w:rFonts w:cstheme="minorHAnsi"/>
                <w:sz w:val="20"/>
                <w:szCs w:val="20"/>
              </w:rPr>
            </w:pPr>
          </w:p>
        </w:tc>
        <w:tc>
          <w:tcPr>
            <w:tcW w:w="5386" w:type="dxa"/>
          </w:tcPr>
          <w:p w14:paraId="14B005E7" w14:textId="3871C70D" w:rsidR="004962B7" w:rsidRPr="00DC444E" w:rsidRDefault="004962B7" w:rsidP="65C08021">
            <w:pPr>
              <w:rPr>
                <w:color w:val="000000"/>
                <w:sz w:val="20"/>
                <w:szCs w:val="20"/>
                <w:shd w:val="clear" w:color="auto" w:fill="FFFFFF"/>
              </w:rPr>
            </w:pPr>
            <w:r w:rsidRPr="65C08021">
              <w:rPr>
                <w:color w:val="000000"/>
                <w:sz w:val="20"/>
                <w:szCs w:val="20"/>
                <w:shd w:val="clear" w:color="auto" w:fill="FFFFFF"/>
              </w:rPr>
              <w:t xml:space="preserve">“I live alone I have followed the guidelines and therefore usually see no one apart from 5 work colleagues when I go to office one day a week.... Possibly because I’m 65 and have hardly driven anywhere for 12 months I am now anxious at thought of driving a few miles - pre covid I’d </w:t>
            </w:r>
            <w:r w:rsidRPr="65C08021">
              <w:rPr>
                <w:color w:val="000000"/>
                <w:sz w:val="20"/>
                <w:szCs w:val="20"/>
                <w:shd w:val="clear" w:color="auto" w:fill="FFFFFF"/>
              </w:rPr>
              <w:t xml:space="preserve">have driven 600 miles to see son in </w:t>
            </w:r>
            <w:r w:rsidR="000963D4">
              <w:rPr>
                <w:color w:val="000000"/>
                <w:sz w:val="20"/>
                <w:szCs w:val="20"/>
                <w:shd w:val="clear" w:color="auto" w:fill="FFFFFF"/>
              </w:rPr>
              <w:t xml:space="preserve">[Scottish city] </w:t>
            </w:r>
            <w:r w:rsidRPr="65C08021">
              <w:rPr>
                <w:color w:val="000000"/>
                <w:sz w:val="20"/>
                <w:szCs w:val="20"/>
                <w:shd w:val="clear" w:color="auto" w:fill="FFFFFF"/>
              </w:rPr>
              <w:t xml:space="preserve">and not </w:t>
            </w:r>
            <w:r w:rsidRPr="65C08021">
              <w:rPr>
                <w:color w:val="000000"/>
                <w:sz w:val="20"/>
                <w:szCs w:val="20"/>
                <w:shd w:val="clear" w:color="auto" w:fill="FFFFFF"/>
              </w:rPr>
              <w:t xml:space="preserve">given it another thought - I travelled through </w:t>
            </w:r>
            <w:r w:rsidR="007134AD">
              <w:rPr>
                <w:color w:val="000000"/>
                <w:sz w:val="20"/>
                <w:szCs w:val="20"/>
                <w:shd w:val="clear" w:color="auto" w:fill="FFFFFF"/>
              </w:rPr>
              <w:t>[Asian country]</w:t>
            </w:r>
            <w:r w:rsidRPr="65C08021">
              <w:rPr>
                <w:color w:val="000000"/>
                <w:sz w:val="20"/>
                <w:szCs w:val="20"/>
                <w:shd w:val="clear" w:color="auto" w:fill="FFFFFF"/>
              </w:rPr>
              <w:t xml:space="preserve"> on my own 2 years ago - the isolation has knocked my confidence" </w:t>
            </w:r>
          </w:p>
        </w:tc>
      </w:tr>
      <w:tr w:rsidR="004962B7" w:rsidRPr="00DC444E" w14:paraId="1C7DD021" w14:textId="77777777" w:rsidTr="00B516E8">
        <w:tc>
          <w:tcPr>
            <w:tcW w:w="1416" w:type="dxa"/>
          </w:tcPr>
          <w:p w14:paraId="17AD8EDE" w14:textId="77777777" w:rsidR="004962B7" w:rsidRPr="00DC444E" w:rsidRDefault="004962B7" w:rsidP="00DC444E">
            <w:pPr>
              <w:rPr>
                <w:rFonts w:cstheme="minorHAnsi"/>
                <w:sz w:val="20"/>
                <w:szCs w:val="20"/>
              </w:rPr>
            </w:pPr>
            <w:r w:rsidRPr="00DC444E">
              <w:rPr>
                <w:rFonts w:cstheme="minorHAnsi"/>
                <w:sz w:val="20"/>
                <w:szCs w:val="20"/>
              </w:rPr>
              <w:t>Frustration with politics</w:t>
            </w:r>
          </w:p>
        </w:tc>
        <w:tc>
          <w:tcPr>
            <w:tcW w:w="1470" w:type="dxa"/>
          </w:tcPr>
          <w:p w14:paraId="784E9F0E" w14:textId="77777777" w:rsidR="004962B7" w:rsidRPr="00DC444E" w:rsidRDefault="004962B7" w:rsidP="00DC444E">
            <w:pPr>
              <w:rPr>
                <w:rFonts w:cstheme="minorHAnsi"/>
                <w:sz w:val="20"/>
                <w:szCs w:val="20"/>
              </w:rPr>
            </w:pPr>
            <w:r w:rsidRPr="00DC444E">
              <w:rPr>
                <w:rFonts w:cstheme="minorHAnsi"/>
                <w:sz w:val="20"/>
                <w:szCs w:val="20"/>
              </w:rPr>
              <w:t>Mental State and affect</w:t>
            </w:r>
          </w:p>
        </w:tc>
        <w:tc>
          <w:tcPr>
            <w:tcW w:w="4769" w:type="dxa"/>
          </w:tcPr>
          <w:p w14:paraId="7B38D611" w14:textId="77777777" w:rsidR="004962B7" w:rsidRPr="00DC444E" w:rsidRDefault="004962B7" w:rsidP="00DC444E">
            <w:pPr>
              <w:rPr>
                <w:rFonts w:cstheme="minorHAnsi"/>
                <w:sz w:val="20"/>
                <w:szCs w:val="20"/>
              </w:rPr>
            </w:pPr>
            <w:r w:rsidRPr="00DC444E">
              <w:rPr>
                <w:rFonts w:cstheme="minorHAnsi"/>
                <w:sz w:val="20"/>
                <w:szCs w:val="20"/>
              </w:rPr>
              <w:t xml:space="preserve">Frustration primarily with the Government’s perceived incompetence regarding pandemic management. Frustrations extended in some quotes to broader political issues like Brexit, corruption, conflicts, and ‘culture </w:t>
            </w:r>
            <w:proofErr w:type="gramStart"/>
            <w:r w:rsidRPr="00DC444E">
              <w:rPr>
                <w:rFonts w:cstheme="minorHAnsi"/>
                <w:sz w:val="20"/>
                <w:szCs w:val="20"/>
              </w:rPr>
              <w:t>wars’</w:t>
            </w:r>
            <w:proofErr w:type="gramEnd"/>
            <w:r w:rsidRPr="00DC444E">
              <w:rPr>
                <w:rFonts w:cstheme="minorHAnsi"/>
                <w:sz w:val="20"/>
                <w:szCs w:val="20"/>
              </w:rPr>
              <w:t>. Some participants expressed anxiety about the future, fearing decline in quality of life and global stability. A few quotes described a sense of mistrust in decision makers, exacerbated by perceived political failures and irresponsible media reporting.</w:t>
            </w:r>
          </w:p>
        </w:tc>
        <w:tc>
          <w:tcPr>
            <w:tcW w:w="5386" w:type="dxa"/>
          </w:tcPr>
          <w:p w14:paraId="4E793F4A" w14:textId="41F80E1A" w:rsidR="004962B7" w:rsidRPr="00DC444E" w:rsidRDefault="004962B7" w:rsidP="65C08021">
            <w:pPr>
              <w:rPr>
                <w:color w:val="000000"/>
                <w:sz w:val="20"/>
                <w:szCs w:val="20"/>
                <w:shd w:val="clear" w:color="auto" w:fill="FFFFFF"/>
              </w:rPr>
            </w:pPr>
            <w:r w:rsidRPr="65C08021">
              <w:rPr>
                <w:color w:val="000000"/>
                <w:sz w:val="20"/>
                <w:szCs w:val="20"/>
                <w:shd w:val="clear" w:color="auto" w:fill="FFFFFF"/>
              </w:rPr>
              <w:t>“The government's poor handling and lack of accountability, and in particular the Cummings saga had the biggest detrimental impact on my wellbeing in the whole of lockdown.”</w:t>
            </w:r>
          </w:p>
        </w:tc>
      </w:tr>
      <w:tr w:rsidR="004962B7" w:rsidRPr="00DC444E" w14:paraId="57405F7D" w14:textId="77777777" w:rsidTr="00B516E8">
        <w:tc>
          <w:tcPr>
            <w:tcW w:w="1416" w:type="dxa"/>
          </w:tcPr>
          <w:p w14:paraId="00C28361" w14:textId="77777777" w:rsidR="004962B7" w:rsidRPr="00DC444E" w:rsidRDefault="004962B7" w:rsidP="00DC444E">
            <w:pPr>
              <w:rPr>
                <w:rFonts w:cstheme="minorHAnsi"/>
                <w:sz w:val="20"/>
                <w:szCs w:val="20"/>
              </w:rPr>
            </w:pPr>
            <w:r w:rsidRPr="00DC444E">
              <w:rPr>
                <w:rFonts w:cstheme="minorHAnsi"/>
                <w:sz w:val="20"/>
                <w:szCs w:val="20"/>
              </w:rPr>
              <w:t>Hope, optimism and fulfilment</w:t>
            </w:r>
          </w:p>
        </w:tc>
        <w:tc>
          <w:tcPr>
            <w:tcW w:w="1470" w:type="dxa"/>
          </w:tcPr>
          <w:p w14:paraId="4136DC7B" w14:textId="77777777" w:rsidR="004962B7" w:rsidRPr="00DC444E" w:rsidRDefault="004962B7" w:rsidP="00DC444E">
            <w:pPr>
              <w:rPr>
                <w:rFonts w:cstheme="minorHAnsi"/>
                <w:sz w:val="20"/>
                <w:szCs w:val="20"/>
              </w:rPr>
            </w:pPr>
            <w:r w:rsidRPr="00DC444E">
              <w:rPr>
                <w:rFonts w:cstheme="minorHAnsi"/>
                <w:sz w:val="20"/>
                <w:szCs w:val="20"/>
              </w:rPr>
              <w:t>Mental State and affect</w:t>
            </w:r>
          </w:p>
        </w:tc>
        <w:tc>
          <w:tcPr>
            <w:tcW w:w="4769" w:type="dxa"/>
          </w:tcPr>
          <w:p w14:paraId="70B53605" w14:textId="77777777" w:rsidR="004962B7" w:rsidRPr="00DC444E" w:rsidRDefault="004962B7" w:rsidP="00DC444E">
            <w:pPr>
              <w:rPr>
                <w:rFonts w:cstheme="minorHAnsi"/>
                <w:sz w:val="20"/>
                <w:szCs w:val="20"/>
              </w:rPr>
            </w:pPr>
            <w:r w:rsidRPr="00DC444E">
              <w:rPr>
                <w:rFonts w:cstheme="minorHAnsi"/>
                <w:sz w:val="20"/>
                <w:szCs w:val="20"/>
              </w:rPr>
              <w:t xml:space="preserve">Discussions on taking specific action to improve mental state such as seeking support, implementing routines and new activities, and setting goals and plans. External circumstances such as change in season, lockdown easing and vaccinations, were described as contributing to these positive feelings and there were expressions of gratitude. Some quotes, however, also included negative feelings and factors influencing those.        </w:t>
            </w:r>
          </w:p>
          <w:p w14:paraId="72E6533A" w14:textId="77777777" w:rsidR="004962B7" w:rsidRPr="00DC444E" w:rsidRDefault="004962B7" w:rsidP="00DC444E">
            <w:pPr>
              <w:rPr>
                <w:rFonts w:cstheme="minorHAnsi"/>
                <w:sz w:val="20"/>
                <w:szCs w:val="20"/>
              </w:rPr>
            </w:pPr>
          </w:p>
        </w:tc>
        <w:tc>
          <w:tcPr>
            <w:tcW w:w="5386" w:type="dxa"/>
          </w:tcPr>
          <w:p w14:paraId="0913CA31" w14:textId="7C3368DC" w:rsidR="004962B7" w:rsidRPr="00DC444E" w:rsidRDefault="004962B7" w:rsidP="00DC444E">
            <w:pPr>
              <w:rPr>
                <w:rFonts w:cstheme="minorHAnsi"/>
                <w:color w:val="000000"/>
                <w:sz w:val="20"/>
                <w:szCs w:val="20"/>
                <w:shd w:val="clear" w:color="auto" w:fill="FFFFFF"/>
              </w:rPr>
            </w:pPr>
            <w:r w:rsidRPr="00DC444E">
              <w:rPr>
                <w:rFonts w:cstheme="minorHAnsi"/>
                <w:color w:val="000000"/>
                <w:sz w:val="20"/>
                <w:szCs w:val="20"/>
                <w:shd w:val="clear" w:color="auto" w:fill="FFFFFF"/>
              </w:rPr>
              <w:t xml:space="preserve">“Being vaccinated. Spring coming &amp; a sense that things are improving for everyone. Covid rate going down - My family are being </w:t>
            </w:r>
            <w:proofErr w:type="gramStart"/>
            <w:r w:rsidRPr="00DC444E">
              <w:rPr>
                <w:rFonts w:cstheme="minorHAnsi"/>
                <w:color w:val="000000"/>
                <w:sz w:val="20"/>
                <w:szCs w:val="20"/>
                <w:shd w:val="clear" w:color="auto" w:fill="FFFFFF"/>
              </w:rPr>
              <w:t>pretty stoic</w:t>
            </w:r>
            <w:proofErr w:type="gramEnd"/>
            <w:r w:rsidRPr="00DC444E">
              <w:rPr>
                <w:rFonts w:cstheme="minorHAnsi"/>
                <w:color w:val="000000"/>
                <w:sz w:val="20"/>
                <w:szCs w:val="20"/>
                <w:shd w:val="clear" w:color="auto" w:fill="FFFFFF"/>
              </w:rPr>
              <w:t xml:space="preserve"> about when we can all get together again. We have been very lucky to have not lost any close family members to it. Have been content with what I have </w:t>
            </w:r>
            <w:proofErr w:type="gramStart"/>
            <w:r w:rsidRPr="00DC444E">
              <w:rPr>
                <w:rFonts w:cstheme="minorHAnsi"/>
                <w:color w:val="000000"/>
                <w:sz w:val="20"/>
                <w:szCs w:val="20"/>
                <w:shd w:val="clear" w:color="auto" w:fill="FFFFFF"/>
              </w:rPr>
              <w:t>on the whole</w:t>
            </w:r>
            <w:proofErr w:type="gramEnd"/>
            <w:r w:rsidRPr="00DC444E">
              <w:rPr>
                <w:rFonts w:cstheme="minorHAnsi"/>
                <w:color w:val="000000"/>
                <w:sz w:val="20"/>
                <w:szCs w:val="20"/>
                <w:shd w:val="clear" w:color="auto" w:fill="FFFFFF"/>
              </w:rPr>
              <w:t xml:space="preserve"> which I know is much more than many people have. I did manage to do Dry January which was affirming that I can stop drinking should I chose." </w:t>
            </w:r>
          </w:p>
        </w:tc>
      </w:tr>
      <w:tr w:rsidR="004962B7" w:rsidRPr="00DC444E" w14:paraId="7333831E" w14:textId="77777777" w:rsidTr="00B516E8">
        <w:tc>
          <w:tcPr>
            <w:tcW w:w="1416" w:type="dxa"/>
          </w:tcPr>
          <w:p w14:paraId="1074A8BE" w14:textId="77777777" w:rsidR="004962B7" w:rsidRPr="00DC444E" w:rsidRDefault="004962B7" w:rsidP="00DC444E">
            <w:pPr>
              <w:rPr>
                <w:rFonts w:cstheme="minorHAnsi"/>
                <w:sz w:val="20"/>
                <w:szCs w:val="20"/>
              </w:rPr>
            </w:pPr>
            <w:r w:rsidRPr="00DC444E">
              <w:rPr>
                <w:rFonts w:cstheme="minorHAnsi"/>
                <w:sz w:val="20"/>
                <w:szCs w:val="20"/>
              </w:rPr>
              <w:t>Health behaviour constraints</w:t>
            </w:r>
          </w:p>
        </w:tc>
        <w:tc>
          <w:tcPr>
            <w:tcW w:w="1470" w:type="dxa"/>
          </w:tcPr>
          <w:p w14:paraId="667A30AD" w14:textId="77777777" w:rsidR="004962B7" w:rsidRPr="00DC444E" w:rsidRDefault="004962B7" w:rsidP="00DC444E">
            <w:pPr>
              <w:rPr>
                <w:rFonts w:cstheme="minorHAnsi"/>
                <w:sz w:val="20"/>
                <w:szCs w:val="20"/>
              </w:rPr>
            </w:pPr>
            <w:r w:rsidRPr="00DC444E">
              <w:rPr>
                <w:rFonts w:cstheme="minorHAnsi"/>
                <w:sz w:val="20"/>
                <w:szCs w:val="20"/>
              </w:rPr>
              <w:t>Constraints and control</w:t>
            </w:r>
          </w:p>
        </w:tc>
        <w:tc>
          <w:tcPr>
            <w:tcW w:w="4769" w:type="dxa"/>
          </w:tcPr>
          <w:p w14:paraId="78AA4AC4" w14:textId="77777777" w:rsidR="004962B7" w:rsidRPr="00DC444E" w:rsidRDefault="004962B7" w:rsidP="00DC444E">
            <w:pPr>
              <w:rPr>
                <w:rFonts w:cstheme="minorHAnsi"/>
                <w:sz w:val="20"/>
                <w:szCs w:val="20"/>
              </w:rPr>
            </w:pPr>
            <w:r w:rsidRPr="00DC444E">
              <w:rPr>
                <w:rFonts w:cstheme="minorHAnsi"/>
                <w:sz w:val="20"/>
                <w:szCs w:val="20"/>
              </w:rPr>
              <w:t xml:space="preserve">Perceived lack of control regarding factors impacting on their ability to engage in healthy behaviours. Factors including limiting health conditions, covid anxiety, lack of time due to caring and/or work responsibilities, and changes in living circumstances. Facilitators discussed as </w:t>
            </w:r>
            <w:r w:rsidRPr="00DC444E">
              <w:rPr>
                <w:rFonts w:cstheme="minorHAnsi"/>
                <w:sz w:val="20"/>
                <w:szCs w:val="20"/>
              </w:rPr>
              <w:lastRenderedPageBreak/>
              <w:t xml:space="preserve">increasing a sense of control were easing of pandemic measures, online communication, support and medication.   </w:t>
            </w:r>
          </w:p>
        </w:tc>
        <w:tc>
          <w:tcPr>
            <w:tcW w:w="5386" w:type="dxa"/>
          </w:tcPr>
          <w:p w14:paraId="38032CF3" w14:textId="29D65B22" w:rsidR="004962B7" w:rsidRPr="00DC444E" w:rsidRDefault="004962B7" w:rsidP="00DC444E">
            <w:pPr>
              <w:rPr>
                <w:rFonts w:cstheme="minorHAnsi"/>
                <w:color w:val="000000"/>
                <w:sz w:val="20"/>
                <w:szCs w:val="20"/>
                <w:shd w:val="clear" w:color="auto" w:fill="FFFFFF"/>
              </w:rPr>
            </w:pPr>
            <w:r w:rsidRPr="00DC444E">
              <w:rPr>
                <w:rFonts w:cstheme="minorHAnsi"/>
                <w:color w:val="000000"/>
                <w:sz w:val="20"/>
                <w:szCs w:val="20"/>
                <w:shd w:val="clear" w:color="auto" w:fill="FFFFFF"/>
              </w:rPr>
              <w:lastRenderedPageBreak/>
              <w:t xml:space="preserve">“Covid fatigue and adverse reaction to the booster (heart inflammation) finally resolved and I could get back to exercising.” </w:t>
            </w:r>
          </w:p>
          <w:p w14:paraId="6CE047E8" w14:textId="77777777" w:rsidR="004962B7" w:rsidRPr="00DC444E" w:rsidRDefault="004962B7" w:rsidP="00DC444E">
            <w:pPr>
              <w:tabs>
                <w:tab w:val="left" w:pos="1065"/>
              </w:tabs>
              <w:rPr>
                <w:rFonts w:cstheme="minorHAnsi"/>
                <w:sz w:val="20"/>
                <w:szCs w:val="20"/>
              </w:rPr>
            </w:pPr>
            <w:r w:rsidRPr="00DC444E">
              <w:rPr>
                <w:rFonts w:cstheme="minorHAnsi"/>
                <w:sz w:val="20"/>
                <w:szCs w:val="20"/>
              </w:rPr>
              <w:tab/>
            </w:r>
          </w:p>
        </w:tc>
      </w:tr>
      <w:tr w:rsidR="004962B7" w:rsidRPr="00DC444E" w14:paraId="6EEA4F0D" w14:textId="77777777" w:rsidTr="00B516E8">
        <w:tc>
          <w:tcPr>
            <w:tcW w:w="1416" w:type="dxa"/>
          </w:tcPr>
          <w:p w14:paraId="40664117" w14:textId="77777777" w:rsidR="004962B7" w:rsidRPr="00DC444E" w:rsidRDefault="004962B7" w:rsidP="00DC444E">
            <w:pPr>
              <w:rPr>
                <w:rFonts w:cstheme="minorHAnsi"/>
                <w:sz w:val="20"/>
                <w:szCs w:val="20"/>
              </w:rPr>
            </w:pPr>
            <w:r w:rsidRPr="00DC444E">
              <w:rPr>
                <w:rFonts w:cstheme="minorHAnsi"/>
                <w:sz w:val="20"/>
                <w:szCs w:val="20"/>
              </w:rPr>
              <w:t>Risk and restrictions</w:t>
            </w:r>
          </w:p>
        </w:tc>
        <w:tc>
          <w:tcPr>
            <w:tcW w:w="1470" w:type="dxa"/>
          </w:tcPr>
          <w:p w14:paraId="2DDBEB38" w14:textId="77777777" w:rsidR="004962B7" w:rsidRPr="00DC444E" w:rsidRDefault="004962B7" w:rsidP="00DC444E">
            <w:pPr>
              <w:rPr>
                <w:rFonts w:cstheme="minorHAnsi"/>
                <w:sz w:val="20"/>
                <w:szCs w:val="20"/>
              </w:rPr>
            </w:pPr>
            <w:r w:rsidRPr="00DC444E">
              <w:rPr>
                <w:rFonts w:cstheme="minorHAnsi"/>
                <w:sz w:val="20"/>
                <w:szCs w:val="20"/>
              </w:rPr>
              <w:t>Constraints and control</w:t>
            </w:r>
          </w:p>
        </w:tc>
        <w:tc>
          <w:tcPr>
            <w:tcW w:w="4769" w:type="dxa"/>
          </w:tcPr>
          <w:p w14:paraId="68DB9158" w14:textId="77777777" w:rsidR="004962B7" w:rsidRPr="00DC444E" w:rsidRDefault="004962B7" w:rsidP="00DC444E">
            <w:pPr>
              <w:rPr>
                <w:rFonts w:cstheme="minorHAnsi"/>
                <w:sz w:val="20"/>
                <w:szCs w:val="20"/>
              </w:rPr>
            </w:pPr>
            <w:r w:rsidRPr="00DC444E">
              <w:rPr>
                <w:rFonts w:cstheme="minorHAnsi"/>
                <w:sz w:val="20"/>
                <w:szCs w:val="20"/>
              </w:rPr>
              <w:t xml:space="preserve">Perceptions of covid ‘risk and </w:t>
            </w:r>
            <w:proofErr w:type="gramStart"/>
            <w:r w:rsidRPr="00DC444E">
              <w:rPr>
                <w:rFonts w:cstheme="minorHAnsi"/>
                <w:sz w:val="20"/>
                <w:szCs w:val="20"/>
              </w:rPr>
              <w:t>restrictions’</w:t>
            </w:r>
            <w:proofErr w:type="gramEnd"/>
            <w:r w:rsidRPr="00DC444E">
              <w:rPr>
                <w:rFonts w:cstheme="minorHAnsi"/>
                <w:sz w:val="20"/>
                <w:szCs w:val="20"/>
              </w:rPr>
              <w:t xml:space="preserve">. Covid risk was perceived to be increased due to health conditions, covid rule-breakers and Governmental mishandling.  To reduce risk, participants discussed following covid rules and self-imposed restrictions such as avoiding public spaces.   To reduce covid anxiety, some participants discussed information seeking or, conversely, avoiding media. Anxiety was also expressed in relation to ability to work or being separated from friends/family due to restrictions.  </w:t>
            </w:r>
          </w:p>
        </w:tc>
        <w:tc>
          <w:tcPr>
            <w:tcW w:w="5386" w:type="dxa"/>
          </w:tcPr>
          <w:p w14:paraId="4A63BA2E" w14:textId="2001CE36" w:rsidR="004962B7" w:rsidRPr="00DC444E" w:rsidRDefault="004962B7" w:rsidP="00DC444E">
            <w:pPr>
              <w:rPr>
                <w:rFonts w:cstheme="minorHAnsi"/>
                <w:sz w:val="20"/>
                <w:szCs w:val="20"/>
              </w:rPr>
            </w:pPr>
            <w:r w:rsidRPr="00DC444E">
              <w:rPr>
                <w:rFonts w:cstheme="minorHAnsi"/>
                <w:sz w:val="20"/>
                <w:szCs w:val="20"/>
              </w:rPr>
              <w:t xml:space="preserve">“Disregard by the general population that they will keep to the rules. It scares me. I have stayed in my family bubble and rarely gone to the public domain. Would turn if I felt a place was too crowded." </w:t>
            </w:r>
          </w:p>
        </w:tc>
      </w:tr>
      <w:tr w:rsidR="004962B7" w:rsidRPr="00DC444E" w14:paraId="070B21AB" w14:textId="77777777" w:rsidTr="00B516E8">
        <w:tc>
          <w:tcPr>
            <w:tcW w:w="1416" w:type="dxa"/>
          </w:tcPr>
          <w:p w14:paraId="25F89EEB" w14:textId="77777777" w:rsidR="004962B7" w:rsidRPr="00DC444E" w:rsidRDefault="004962B7" w:rsidP="00DC444E">
            <w:pPr>
              <w:rPr>
                <w:rFonts w:cstheme="minorHAnsi"/>
                <w:sz w:val="20"/>
                <w:szCs w:val="20"/>
              </w:rPr>
            </w:pPr>
            <w:r w:rsidRPr="00DC444E">
              <w:rPr>
                <w:rFonts w:cstheme="minorHAnsi"/>
                <w:sz w:val="20"/>
                <w:szCs w:val="20"/>
              </w:rPr>
              <w:t>Personal autonomy</w:t>
            </w:r>
          </w:p>
        </w:tc>
        <w:tc>
          <w:tcPr>
            <w:tcW w:w="1470" w:type="dxa"/>
          </w:tcPr>
          <w:p w14:paraId="4DF5720A" w14:textId="77777777" w:rsidR="004962B7" w:rsidRPr="00DC444E" w:rsidRDefault="004962B7" w:rsidP="00DC444E">
            <w:pPr>
              <w:rPr>
                <w:rFonts w:cstheme="minorHAnsi"/>
                <w:sz w:val="20"/>
                <w:szCs w:val="20"/>
              </w:rPr>
            </w:pPr>
            <w:r w:rsidRPr="00DC444E">
              <w:rPr>
                <w:rFonts w:cstheme="minorHAnsi"/>
                <w:sz w:val="20"/>
                <w:szCs w:val="20"/>
              </w:rPr>
              <w:t>Constraints and control</w:t>
            </w:r>
          </w:p>
        </w:tc>
        <w:tc>
          <w:tcPr>
            <w:tcW w:w="4769" w:type="dxa"/>
          </w:tcPr>
          <w:p w14:paraId="5C24CD36" w14:textId="77777777" w:rsidR="004962B7" w:rsidRPr="00DC444E" w:rsidRDefault="004962B7" w:rsidP="00DC444E">
            <w:pPr>
              <w:rPr>
                <w:rFonts w:cstheme="minorHAnsi"/>
                <w:sz w:val="20"/>
                <w:szCs w:val="20"/>
              </w:rPr>
            </w:pPr>
            <w:r w:rsidRPr="00DC444E">
              <w:rPr>
                <w:rFonts w:cstheme="minorHAnsi"/>
                <w:sz w:val="20"/>
                <w:szCs w:val="20"/>
              </w:rPr>
              <w:t xml:space="preserve">Lack of control over ‘personal autonomy’, resulting in reduced motivation and feelings of loneliness, boredom, and anxiety. Threats to personal autonomy included the pandemic measures (featured in most quotes), but also the increased perception of the world becoming a riskier place. This was reported as being due to covid rule-breakers prioritising their own autonomy over risk to others, overexposure to media and news consumed by covid and other negative news stories, and the perception that people were generally becoming more intolerant.  </w:t>
            </w:r>
          </w:p>
        </w:tc>
        <w:tc>
          <w:tcPr>
            <w:tcW w:w="5386" w:type="dxa"/>
          </w:tcPr>
          <w:p w14:paraId="0AE179D2" w14:textId="42DC3E3D" w:rsidR="004962B7" w:rsidRPr="00DC444E" w:rsidRDefault="004962B7" w:rsidP="00DC444E">
            <w:pPr>
              <w:rPr>
                <w:rFonts w:cstheme="minorHAnsi"/>
                <w:sz w:val="20"/>
                <w:szCs w:val="20"/>
              </w:rPr>
            </w:pPr>
            <w:r w:rsidRPr="00DC444E">
              <w:rPr>
                <w:rFonts w:cstheme="minorHAnsi"/>
                <w:sz w:val="20"/>
                <w:szCs w:val="20"/>
              </w:rPr>
              <w:t xml:space="preserve">"When in total Lockdown felt more in control than I do now - thought there would be a definite end and sense of closure to things. Now still social distancing and things still not back to normal. Still can't hug people and meet for proper large family gatherings, etc." </w:t>
            </w:r>
          </w:p>
        </w:tc>
      </w:tr>
      <w:tr w:rsidR="004962B7" w:rsidRPr="00DC444E" w14:paraId="27B274A3" w14:textId="77777777" w:rsidTr="00B516E8">
        <w:tc>
          <w:tcPr>
            <w:tcW w:w="1416" w:type="dxa"/>
          </w:tcPr>
          <w:p w14:paraId="064AF175" w14:textId="77777777" w:rsidR="004962B7" w:rsidRPr="00DC444E" w:rsidRDefault="004962B7" w:rsidP="00DC444E">
            <w:pPr>
              <w:rPr>
                <w:rFonts w:cstheme="minorHAnsi"/>
                <w:sz w:val="20"/>
                <w:szCs w:val="20"/>
              </w:rPr>
            </w:pPr>
            <w:r w:rsidRPr="00DC444E">
              <w:rPr>
                <w:rFonts w:cstheme="minorHAnsi"/>
                <w:sz w:val="20"/>
                <w:szCs w:val="20"/>
              </w:rPr>
              <w:t>Change, transition and uncertainty</w:t>
            </w:r>
          </w:p>
        </w:tc>
        <w:tc>
          <w:tcPr>
            <w:tcW w:w="1470" w:type="dxa"/>
          </w:tcPr>
          <w:p w14:paraId="041DC1DE" w14:textId="77777777" w:rsidR="004962B7" w:rsidRPr="00DC444E" w:rsidRDefault="004962B7" w:rsidP="00DC444E">
            <w:pPr>
              <w:rPr>
                <w:rFonts w:cstheme="minorHAnsi"/>
                <w:sz w:val="20"/>
                <w:szCs w:val="20"/>
              </w:rPr>
            </w:pPr>
            <w:r w:rsidRPr="00DC444E">
              <w:rPr>
                <w:rFonts w:cstheme="minorHAnsi"/>
                <w:sz w:val="20"/>
                <w:szCs w:val="20"/>
              </w:rPr>
              <w:t>Constraints and control</w:t>
            </w:r>
          </w:p>
        </w:tc>
        <w:tc>
          <w:tcPr>
            <w:tcW w:w="4769" w:type="dxa"/>
          </w:tcPr>
          <w:p w14:paraId="04A30325" w14:textId="77777777" w:rsidR="004962B7" w:rsidRPr="00DC444E" w:rsidRDefault="004962B7" w:rsidP="00DC444E">
            <w:pPr>
              <w:rPr>
                <w:rFonts w:cstheme="minorHAnsi"/>
                <w:sz w:val="20"/>
                <w:szCs w:val="20"/>
              </w:rPr>
            </w:pPr>
            <w:r w:rsidRPr="00DC444E">
              <w:rPr>
                <w:rFonts w:cstheme="minorHAnsi"/>
                <w:sz w:val="20"/>
                <w:szCs w:val="20"/>
              </w:rPr>
              <w:t>Changes were predominantly in relation to work or education, although some quotes discussed changes such as moving house or relationship changes. Many changes were reported as being out of the participants’ control. Both positive and negative effects were described such as impacts on mood, financial security, and stability. A few quotes discussed anxiety due to changes in work practices leading to greater exposure to covid.</w:t>
            </w:r>
          </w:p>
        </w:tc>
        <w:tc>
          <w:tcPr>
            <w:tcW w:w="5386" w:type="dxa"/>
          </w:tcPr>
          <w:p w14:paraId="7CBC5D55" w14:textId="317C4585" w:rsidR="004962B7" w:rsidRPr="00DC444E" w:rsidRDefault="004962B7" w:rsidP="00DC444E">
            <w:pPr>
              <w:rPr>
                <w:rFonts w:cstheme="minorHAnsi"/>
                <w:sz w:val="20"/>
                <w:szCs w:val="20"/>
              </w:rPr>
            </w:pPr>
            <w:r w:rsidRPr="00DC444E">
              <w:rPr>
                <w:rFonts w:cstheme="minorHAnsi"/>
                <w:sz w:val="20"/>
                <w:szCs w:val="20"/>
              </w:rPr>
              <w:t>“Having graduated in July, job hunting and the prospect of a relationship breakdown, have greatly impacted all.”</w:t>
            </w:r>
          </w:p>
          <w:p w14:paraId="61557D3D" w14:textId="77777777" w:rsidR="004962B7" w:rsidRPr="00DC444E" w:rsidRDefault="004962B7" w:rsidP="00DC444E">
            <w:pPr>
              <w:tabs>
                <w:tab w:val="left" w:pos="990"/>
              </w:tabs>
              <w:rPr>
                <w:rFonts w:cstheme="minorHAnsi"/>
                <w:sz w:val="20"/>
                <w:szCs w:val="20"/>
              </w:rPr>
            </w:pPr>
            <w:r w:rsidRPr="00DC444E">
              <w:rPr>
                <w:rFonts w:cstheme="minorHAnsi"/>
                <w:sz w:val="20"/>
                <w:szCs w:val="20"/>
              </w:rPr>
              <w:tab/>
            </w:r>
          </w:p>
        </w:tc>
      </w:tr>
      <w:tr w:rsidR="004962B7" w:rsidRPr="00DC444E" w14:paraId="1A72995F" w14:textId="77777777" w:rsidTr="00B516E8">
        <w:tc>
          <w:tcPr>
            <w:tcW w:w="2886" w:type="dxa"/>
            <w:gridSpan w:val="2"/>
          </w:tcPr>
          <w:p w14:paraId="7601B3F9" w14:textId="77777777" w:rsidR="004962B7" w:rsidRPr="00DC444E" w:rsidRDefault="004962B7" w:rsidP="00DC444E">
            <w:pPr>
              <w:rPr>
                <w:rFonts w:cstheme="minorHAnsi"/>
                <w:sz w:val="20"/>
                <w:szCs w:val="20"/>
              </w:rPr>
            </w:pPr>
            <w:r w:rsidRPr="00DC444E">
              <w:rPr>
                <w:rFonts w:cstheme="minorHAnsi"/>
                <w:sz w:val="20"/>
                <w:szCs w:val="20"/>
              </w:rPr>
              <w:t xml:space="preserve">Interactions between factors </w:t>
            </w:r>
          </w:p>
          <w:p w14:paraId="3A624381" w14:textId="77777777" w:rsidR="004962B7" w:rsidRPr="00DC444E" w:rsidRDefault="004962B7" w:rsidP="00DC444E">
            <w:pPr>
              <w:rPr>
                <w:rFonts w:cstheme="minorHAnsi"/>
                <w:sz w:val="20"/>
                <w:szCs w:val="20"/>
              </w:rPr>
            </w:pPr>
          </w:p>
        </w:tc>
        <w:tc>
          <w:tcPr>
            <w:tcW w:w="4769" w:type="dxa"/>
          </w:tcPr>
          <w:p w14:paraId="66C48301" w14:textId="77777777" w:rsidR="004962B7" w:rsidRPr="00DC444E" w:rsidRDefault="004962B7" w:rsidP="00DC444E">
            <w:pPr>
              <w:rPr>
                <w:rFonts w:cstheme="minorHAnsi"/>
                <w:sz w:val="20"/>
                <w:szCs w:val="20"/>
              </w:rPr>
            </w:pPr>
            <w:r w:rsidRPr="00DC444E">
              <w:rPr>
                <w:rFonts w:cstheme="minorHAnsi"/>
                <w:sz w:val="20"/>
                <w:szCs w:val="20"/>
              </w:rPr>
              <w:t xml:space="preserve">A standalone theme about the interactions between factors i.e.  health behaviours, physical health, mental state and external constraints. The interactions between these factors had negative, mixed or positive impacts. A common example of negative impacts was </w:t>
            </w:r>
            <w:r w:rsidRPr="00DC444E">
              <w:rPr>
                <w:rFonts w:cstheme="minorHAnsi"/>
                <w:sz w:val="20"/>
                <w:szCs w:val="20"/>
              </w:rPr>
              <w:lastRenderedPageBreak/>
              <w:t>that experiencing ill health (physical health) and waiting for treatment (external constraint), led to low mood (mental state).  An example of a mixed interaction, prevalent in a few of the quotes, was that easing of lockdown (external constraint) meant that participants were able to exercise/socialise more (health behaviour</w:t>
            </w:r>
            <w:proofErr w:type="gramStart"/>
            <w:r w:rsidRPr="00DC444E">
              <w:rPr>
                <w:rFonts w:cstheme="minorHAnsi"/>
                <w:sz w:val="20"/>
                <w:szCs w:val="20"/>
              </w:rPr>
              <w:t>), but</w:t>
            </w:r>
            <w:proofErr w:type="gramEnd"/>
            <w:r w:rsidRPr="00DC444E">
              <w:rPr>
                <w:rFonts w:cstheme="minorHAnsi"/>
                <w:sz w:val="20"/>
                <w:szCs w:val="20"/>
              </w:rPr>
              <w:t xml:space="preserve"> had anxiety doing so (mental state). There were also examples of feedback loops, for example, low mood (mental state) leading to overeating (health behaviour) leading to increased low mood. Another example was developing motivation to exercise (mental state), then exercising (health behaviour), leading to improved mood.</w:t>
            </w:r>
          </w:p>
          <w:p w14:paraId="1BE2A0B9" w14:textId="77777777" w:rsidR="004962B7" w:rsidRPr="00DC444E" w:rsidRDefault="004962B7" w:rsidP="00DC444E">
            <w:pPr>
              <w:rPr>
                <w:rFonts w:cstheme="minorHAnsi"/>
                <w:sz w:val="20"/>
                <w:szCs w:val="20"/>
              </w:rPr>
            </w:pPr>
          </w:p>
        </w:tc>
        <w:tc>
          <w:tcPr>
            <w:tcW w:w="5386" w:type="dxa"/>
          </w:tcPr>
          <w:p w14:paraId="082A388C" w14:textId="77777777" w:rsidR="00EB1F07" w:rsidRDefault="004962B7" w:rsidP="00EB1F07">
            <w:pPr>
              <w:rPr>
                <w:rFonts w:cstheme="minorHAnsi"/>
                <w:sz w:val="20"/>
                <w:szCs w:val="20"/>
              </w:rPr>
            </w:pPr>
            <w:r w:rsidRPr="00DC444E">
              <w:rPr>
                <w:rFonts w:cstheme="minorHAnsi"/>
                <w:sz w:val="20"/>
                <w:szCs w:val="20"/>
              </w:rPr>
              <w:lastRenderedPageBreak/>
              <w:t xml:space="preserve">“I have had frequent UTIs, blood markers have shown up showing abnormal liver function and now CA125 levels are high. I am waiting a pelvis scan to check for ovarian cancer, this is affecting my mindset and energy levels at the moment." </w:t>
            </w:r>
          </w:p>
          <w:p w14:paraId="13164166" w14:textId="77777777" w:rsidR="00EB1F07" w:rsidRDefault="00EB1F07" w:rsidP="00EB1F07">
            <w:pPr>
              <w:rPr>
                <w:rFonts w:cstheme="minorHAnsi"/>
                <w:sz w:val="20"/>
                <w:szCs w:val="20"/>
              </w:rPr>
            </w:pPr>
          </w:p>
          <w:p w14:paraId="0D1930D2" w14:textId="1A43795C" w:rsidR="004962B7" w:rsidRPr="00DC444E" w:rsidRDefault="004962B7" w:rsidP="00EB1F07">
            <w:pPr>
              <w:rPr>
                <w:rFonts w:cstheme="minorHAnsi"/>
                <w:sz w:val="20"/>
                <w:szCs w:val="20"/>
              </w:rPr>
            </w:pPr>
            <w:r w:rsidRPr="00DC444E">
              <w:rPr>
                <w:rFonts w:cstheme="minorHAnsi"/>
                <w:sz w:val="20"/>
                <w:szCs w:val="20"/>
              </w:rPr>
              <w:lastRenderedPageBreak/>
              <w:t>“The easing of restrictions has made me a lot more willing to be active however also nervous and anxious due to not knowing how the outcome will be</w:t>
            </w:r>
            <w:r w:rsidR="001F27B6">
              <w:rPr>
                <w:rFonts w:cstheme="minorHAnsi"/>
                <w:sz w:val="20"/>
                <w:szCs w:val="20"/>
              </w:rPr>
              <w:t>.</w:t>
            </w:r>
            <w:r w:rsidRPr="00DC444E">
              <w:rPr>
                <w:rFonts w:cstheme="minorHAnsi"/>
                <w:sz w:val="20"/>
                <w:szCs w:val="20"/>
              </w:rPr>
              <w:t xml:space="preserve">" </w:t>
            </w:r>
          </w:p>
        </w:tc>
      </w:tr>
      <w:tr w:rsidR="004962B7" w:rsidRPr="00DC444E" w14:paraId="1B136129" w14:textId="77777777" w:rsidTr="00B516E8">
        <w:tc>
          <w:tcPr>
            <w:tcW w:w="2886" w:type="dxa"/>
            <w:gridSpan w:val="2"/>
          </w:tcPr>
          <w:p w14:paraId="793F5143" w14:textId="77777777" w:rsidR="004962B7" w:rsidRPr="00DC444E" w:rsidRDefault="004962B7" w:rsidP="00DC444E">
            <w:pPr>
              <w:rPr>
                <w:rFonts w:cstheme="minorHAnsi"/>
                <w:sz w:val="20"/>
                <w:szCs w:val="20"/>
              </w:rPr>
            </w:pPr>
            <w:r w:rsidRPr="00DC444E">
              <w:rPr>
                <w:rFonts w:cstheme="minorHAnsi"/>
                <w:sz w:val="20"/>
                <w:szCs w:val="20"/>
              </w:rPr>
              <w:t>Reflections on wellbeing and personal growth</w:t>
            </w:r>
          </w:p>
        </w:tc>
        <w:tc>
          <w:tcPr>
            <w:tcW w:w="4769" w:type="dxa"/>
          </w:tcPr>
          <w:p w14:paraId="0D1D5FF1" w14:textId="77777777" w:rsidR="004962B7" w:rsidRPr="00DC444E" w:rsidRDefault="004962B7" w:rsidP="00DC444E">
            <w:pPr>
              <w:rPr>
                <w:rFonts w:cstheme="minorHAnsi"/>
                <w:sz w:val="20"/>
                <w:szCs w:val="20"/>
              </w:rPr>
            </w:pPr>
            <w:r w:rsidRPr="00DC444E">
              <w:rPr>
                <w:rFonts w:cstheme="minorHAnsi"/>
                <w:sz w:val="20"/>
                <w:szCs w:val="20"/>
              </w:rPr>
              <w:t xml:space="preserve">A standalone theme about reflections of the lockdown measures on wellbeing and personal growth. Many quotes referenced lockdown being a quieter, slower, or less demanding time, resulting in stronger relationships and sense of community, pursuit of interests, enjoyment of nature, starting new challenges and developing a sense of gratitude. Personal revelation and appreciation about a sense of importance in life featured in many of the quotes (e.g., accepting a dislike of socialising, appreciating the simplicity of having less choice). Other quotes discussed barriers to personal growth.   </w:t>
            </w:r>
          </w:p>
        </w:tc>
        <w:tc>
          <w:tcPr>
            <w:tcW w:w="5386" w:type="dxa"/>
          </w:tcPr>
          <w:p w14:paraId="3AF669E8" w14:textId="13FBF3FE" w:rsidR="004962B7" w:rsidRPr="00DC444E" w:rsidRDefault="004962B7" w:rsidP="00DC444E">
            <w:pPr>
              <w:rPr>
                <w:rFonts w:cstheme="minorHAnsi"/>
                <w:sz w:val="20"/>
                <w:szCs w:val="20"/>
              </w:rPr>
            </w:pPr>
            <w:r w:rsidRPr="00DC444E">
              <w:rPr>
                <w:rFonts w:cstheme="minorHAnsi"/>
                <w:sz w:val="20"/>
                <w:szCs w:val="20"/>
              </w:rPr>
              <w:t xml:space="preserve">"Covid hasn't bothered me one bit. I've thoroughly enjoyed every minute of lockdown. Far from diminishing my quality of life it has enhanced it wonderfully. What I've learned from all this is that I'm not really someone who enjoys socialising. I'm far happier at home with my wife and cat. Socialising is more stressful than prior to Covid I realised." </w:t>
            </w:r>
          </w:p>
          <w:p w14:paraId="1A49BC74" w14:textId="77777777" w:rsidR="004962B7" w:rsidRPr="00DC444E" w:rsidRDefault="004962B7" w:rsidP="00DC444E">
            <w:pPr>
              <w:rPr>
                <w:rFonts w:cstheme="minorHAnsi"/>
                <w:sz w:val="20"/>
                <w:szCs w:val="20"/>
              </w:rPr>
            </w:pPr>
          </w:p>
          <w:p w14:paraId="19CF7972" w14:textId="77777777" w:rsidR="004962B7" w:rsidRPr="00DC444E" w:rsidRDefault="004962B7" w:rsidP="00DC444E">
            <w:pPr>
              <w:rPr>
                <w:rFonts w:cstheme="minorHAnsi"/>
                <w:sz w:val="20"/>
                <w:szCs w:val="20"/>
              </w:rPr>
            </w:pPr>
          </w:p>
          <w:p w14:paraId="4772D2F2" w14:textId="77777777" w:rsidR="004962B7" w:rsidRPr="00DC444E" w:rsidRDefault="004962B7" w:rsidP="00DC444E">
            <w:pPr>
              <w:tabs>
                <w:tab w:val="left" w:pos="990"/>
              </w:tabs>
              <w:rPr>
                <w:rFonts w:cstheme="minorHAnsi"/>
                <w:sz w:val="20"/>
                <w:szCs w:val="20"/>
              </w:rPr>
            </w:pPr>
            <w:r w:rsidRPr="00DC444E">
              <w:rPr>
                <w:rFonts w:cstheme="minorHAnsi"/>
                <w:sz w:val="20"/>
                <w:szCs w:val="20"/>
              </w:rPr>
              <w:tab/>
            </w:r>
          </w:p>
        </w:tc>
      </w:tr>
    </w:tbl>
    <w:p w14:paraId="4814E352" w14:textId="77777777" w:rsidR="00585549" w:rsidRDefault="00585549" w:rsidP="003032D8">
      <w:pPr>
        <w:spacing w:line="360" w:lineRule="auto"/>
      </w:pPr>
    </w:p>
    <w:p w14:paraId="27FFE3DA" w14:textId="77777777" w:rsidR="00CD6F75" w:rsidRDefault="00CD6F75" w:rsidP="003032D8">
      <w:pPr>
        <w:spacing w:line="360" w:lineRule="auto"/>
        <w:sectPr w:rsidR="00CD6F75" w:rsidSect="00DB7D7B">
          <w:headerReference w:type="default" r:id="rId11"/>
          <w:footerReference w:type="default" r:id="rId12"/>
          <w:pgSz w:w="15840" w:h="12240" w:orient="landscape"/>
          <w:pgMar w:top="1440" w:right="1440" w:bottom="1440" w:left="1440" w:header="708" w:footer="708" w:gutter="0"/>
          <w:cols w:space="708"/>
          <w:docGrid w:linePitch="360"/>
        </w:sectPr>
      </w:pPr>
    </w:p>
    <w:p w14:paraId="03D6C913" w14:textId="47A688BC" w:rsidR="00C46AE8" w:rsidRDefault="5CA3CDA7" w:rsidP="00C46AE8">
      <w:pPr>
        <w:pStyle w:val="Heading2"/>
      </w:pPr>
      <w:r>
        <w:lastRenderedPageBreak/>
        <w:t xml:space="preserve">Main theme narrative meaning and topic prevalence </w:t>
      </w:r>
    </w:p>
    <w:p w14:paraId="0350D4B2" w14:textId="6865154F" w:rsidR="00174E2A" w:rsidRDefault="5CA3CDA7" w:rsidP="5CA3CDA7">
      <w:pPr>
        <w:spacing w:line="360" w:lineRule="auto"/>
        <w:rPr>
          <w:b/>
          <w:bCs/>
        </w:rPr>
      </w:pPr>
      <w:r>
        <w:t xml:space="preserve">Six main themes were derived from the analysis of the 15 topics and are narratively summarised below with topic labels in italics and illustrative quotes.  Topic prevalence in relation to each timepoint is discussed below, structured by main themes, and shown in </w:t>
      </w:r>
      <w:r w:rsidR="006E39C0">
        <w:t>T</w:t>
      </w:r>
      <w:r>
        <w:t xml:space="preserve">able </w:t>
      </w:r>
      <w:r w:rsidR="00B516E8">
        <w:t>3</w:t>
      </w:r>
      <w:r>
        <w:t xml:space="preserve"> and </w:t>
      </w:r>
      <w:r w:rsidR="00FF05E0">
        <w:t>F</w:t>
      </w:r>
      <w:r>
        <w:t xml:space="preserve">igures </w:t>
      </w:r>
      <w:r w:rsidR="00FF05E0">
        <w:t>2-6</w:t>
      </w:r>
      <w:r>
        <w:t>.</w:t>
      </w:r>
    </w:p>
    <w:p w14:paraId="08A711D9" w14:textId="77777777" w:rsidR="00B516E8" w:rsidRDefault="00B516E8" w:rsidP="00B516E8">
      <w:pPr>
        <w:spacing w:line="360" w:lineRule="auto"/>
      </w:pPr>
    </w:p>
    <w:p w14:paraId="0C64683C" w14:textId="1A4A830B" w:rsidR="00B516E8" w:rsidRDefault="00B516E8" w:rsidP="00B516E8">
      <w:pPr>
        <w:spacing w:line="360" w:lineRule="auto"/>
      </w:pPr>
      <w:r>
        <w:t xml:space="preserve">Table </w:t>
      </w:r>
      <w:r w:rsidR="006E39C0">
        <w:t>3:</w:t>
      </w:r>
      <w:r>
        <w:t xml:space="preserve"> </w:t>
      </w:r>
      <w:r w:rsidR="006E39C0">
        <w:t>S</w:t>
      </w:r>
      <w:r>
        <w:t>cores and rankings for each topic by timepoint</w:t>
      </w:r>
    </w:p>
    <w:tbl>
      <w:tblPr>
        <w:tblStyle w:val="TableGrid"/>
        <w:tblW w:w="9502" w:type="dxa"/>
        <w:tblInd w:w="-5" w:type="dxa"/>
        <w:tblLook w:val="04A0" w:firstRow="1" w:lastRow="0" w:firstColumn="1" w:lastColumn="0" w:noHBand="0" w:noVBand="1"/>
      </w:tblPr>
      <w:tblGrid>
        <w:gridCol w:w="1422"/>
        <w:gridCol w:w="1276"/>
        <w:gridCol w:w="850"/>
        <w:gridCol w:w="851"/>
        <w:gridCol w:w="850"/>
        <w:gridCol w:w="851"/>
        <w:gridCol w:w="850"/>
        <w:gridCol w:w="851"/>
        <w:gridCol w:w="850"/>
        <w:gridCol w:w="851"/>
      </w:tblGrid>
      <w:tr w:rsidR="00B516E8" w:rsidRPr="00B516E8" w14:paraId="61296B81" w14:textId="77777777" w:rsidTr="00B516E8">
        <w:tc>
          <w:tcPr>
            <w:tcW w:w="1422" w:type="dxa"/>
          </w:tcPr>
          <w:p w14:paraId="1D1E8CA4" w14:textId="77777777" w:rsidR="00B516E8" w:rsidRPr="00B516E8" w:rsidRDefault="00B516E8" w:rsidP="00B516E8">
            <w:pPr>
              <w:ind w:firstLine="33"/>
              <w:rPr>
                <w:rFonts w:cstheme="minorHAnsi"/>
                <w:b/>
                <w:bCs/>
                <w:sz w:val="20"/>
                <w:szCs w:val="20"/>
              </w:rPr>
            </w:pPr>
            <w:r w:rsidRPr="00B516E8">
              <w:rPr>
                <w:rFonts w:cstheme="minorHAnsi"/>
                <w:b/>
                <w:bCs/>
                <w:sz w:val="20"/>
                <w:szCs w:val="20"/>
              </w:rPr>
              <w:t>Topic</w:t>
            </w:r>
          </w:p>
        </w:tc>
        <w:tc>
          <w:tcPr>
            <w:tcW w:w="1276" w:type="dxa"/>
          </w:tcPr>
          <w:p w14:paraId="3806260E" w14:textId="77777777" w:rsidR="00B516E8" w:rsidRPr="00B516E8" w:rsidRDefault="00B516E8" w:rsidP="00493E8E">
            <w:pPr>
              <w:jc w:val="both"/>
              <w:rPr>
                <w:rFonts w:cstheme="minorHAnsi"/>
                <w:b/>
                <w:bCs/>
                <w:sz w:val="20"/>
                <w:szCs w:val="20"/>
              </w:rPr>
            </w:pPr>
            <w:r w:rsidRPr="00B516E8">
              <w:rPr>
                <w:rFonts w:cstheme="minorHAnsi"/>
                <w:b/>
                <w:bCs/>
                <w:sz w:val="20"/>
                <w:szCs w:val="20"/>
              </w:rPr>
              <w:t>Theme</w:t>
            </w:r>
          </w:p>
        </w:tc>
        <w:tc>
          <w:tcPr>
            <w:tcW w:w="1701" w:type="dxa"/>
            <w:gridSpan w:val="2"/>
          </w:tcPr>
          <w:p w14:paraId="5EEEB396" w14:textId="77777777" w:rsidR="00B516E8" w:rsidRPr="00B516E8" w:rsidRDefault="00B516E8" w:rsidP="00493E8E">
            <w:pPr>
              <w:rPr>
                <w:rFonts w:cstheme="minorHAnsi"/>
                <w:b/>
                <w:bCs/>
                <w:sz w:val="20"/>
                <w:szCs w:val="20"/>
              </w:rPr>
            </w:pPr>
            <w:r w:rsidRPr="00B516E8">
              <w:rPr>
                <w:rFonts w:cstheme="minorHAnsi"/>
                <w:b/>
                <w:bCs/>
                <w:sz w:val="20"/>
                <w:szCs w:val="20"/>
              </w:rPr>
              <w:t>3 months</w:t>
            </w:r>
          </w:p>
        </w:tc>
        <w:tc>
          <w:tcPr>
            <w:tcW w:w="1701" w:type="dxa"/>
            <w:gridSpan w:val="2"/>
          </w:tcPr>
          <w:p w14:paraId="066C6CCB" w14:textId="77777777" w:rsidR="00B516E8" w:rsidRPr="00B516E8" w:rsidRDefault="00B516E8" w:rsidP="00493E8E">
            <w:pPr>
              <w:rPr>
                <w:rFonts w:cstheme="minorHAnsi"/>
                <w:b/>
                <w:bCs/>
                <w:sz w:val="20"/>
                <w:szCs w:val="20"/>
              </w:rPr>
            </w:pPr>
            <w:r w:rsidRPr="00B516E8">
              <w:rPr>
                <w:rFonts w:cstheme="minorHAnsi"/>
                <w:b/>
                <w:bCs/>
                <w:sz w:val="20"/>
                <w:szCs w:val="20"/>
              </w:rPr>
              <w:t>6 months</w:t>
            </w:r>
          </w:p>
        </w:tc>
        <w:tc>
          <w:tcPr>
            <w:tcW w:w="1701" w:type="dxa"/>
            <w:gridSpan w:val="2"/>
          </w:tcPr>
          <w:p w14:paraId="08965F6C" w14:textId="77777777" w:rsidR="00B516E8" w:rsidRPr="00B516E8" w:rsidRDefault="00B516E8" w:rsidP="00493E8E">
            <w:pPr>
              <w:rPr>
                <w:rFonts w:cstheme="minorHAnsi"/>
                <w:b/>
                <w:bCs/>
                <w:sz w:val="20"/>
                <w:szCs w:val="20"/>
              </w:rPr>
            </w:pPr>
            <w:r w:rsidRPr="00B516E8">
              <w:rPr>
                <w:rFonts w:cstheme="minorHAnsi"/>
                <w:b/>
                <w:bCs/>
                <w:sz w:val="20"/>
                <w:szCs w:val="20"/>
              </w:rPr>
              <w:t>12 months</w:t>
            </w:r>
          </w:p>
        </w:tc>
        <w:tc>
          <w:tcPr>
            <w:tcW w:w="1701" w:type="dxa"/>
            <w:gridSpan w:val="2"/>
          </w:tcPr>
          <w:p w14:paraId="0BD76424" w14:textId="77777777" w:rsidR="00B516E8" w:rsidRPr="00B516E8" w:rsidRDefault="00B516E8" w:rsidP="00493E8E">
            <w:pPr>
              <w:rPr>
                <w:rFonts w:cstheme="minorHAnsi"/>
                <w:b/>
                <w:bCs/>
                <w:sz w:val="20"/>
                <w:szCs w:val="20"/>
              </w:rPr>
            </w:pPr>
            <w:r w:rsidRPr="00B516E8">
              <w:rPr>
                <w:rFonts w:cstheme="minorHAnsi"/>
                <w:b/>
                <w:bCs/>
                <w:sz w:val="20"/>
                <w:szCs w:val="20"/>
              </w:rPr>
              <w:t>24 months</w:t>
            </w:r>
          </w:p>
        </w:tc>
      </w:tr>
      <w:tr w:rsidR="00B516E8" w:rsidRPr="00B516E8" w14:paraId="0B5914CE" w14:textId="77777777" w:rsidTr="00B516E8">
        <w:tc>
          <w:tcPr>
            <w:tcW w:w="1422" w:type="dxa"/>
          </w:tcPr>
          <w:p w14:paraId="7097D3E5" w14:textId="77777777" w:rsidR="00B516E8" w:rsidRPr="00B516E8" w:rsidRDefault="00B516E8" w:rsidP="00493E8E">
            <w:pPr>
              <w:rPr>
                <w:rFonts w:cstheme="minorHAnsi"/>
                <w:sz w:val="20"/>
                <w:szCs w:val="20"/>
              </w:rPr>
            </w:pPr>
          </w:p>
        </w:tc>
        <w:tc>
          <w:tcPr>
            <w:tcW w:w="1276" w:type="dxa"/>
          </w:tcPr>
          <w:p w14:paraId="0BA8E78A" w14:textId="77777777" w:rsidR="00B516E8" w:rsidRPr="00B516E8" w:rsidRDefault="00B516E8" w:rsidP="00493E8E">
            <w:pPr>
              <w:rPr>
                <w:rFonts w:cstheme="minorHAnsi"/>
                <w:sz w:val="20"/>
                <w:szCs w:val="20"/>
              </w:rPr>
            </w:pPr>
          </w:p>
        </w:tc>
        <w:tc>
          <w:tcPr>
            <w:tcW w:w="850" w:type="dxa"/>
          </w:tcPr>
          <w:p w14:paraId="69C7499C" w14:textId="77777777" w:rsidR="00B516E8" w:rsidRPr="00B516E8" w:rsidRDefault="00B516E8" w:rsidP="00493E8E">
            <w:pPr>
              <w:rPr>
                <w:rFonts w:cstheme="minorHAnsi"/>
                <w:sz w:val="20"/>
                <w:szCs w:val="20"/>
              </w:rPr>
            </w:pPr>
            <w:r w:rsidRPr="00B516E8">
              <w:rPr>
                <w:rFonts w:cstheme="minorHAnsi"/>
                <w:sz w:val="20"/>
                <w:szCs w:val="20"/>
              </w:rPr>
              <w:t>Score</w:t>
            </w:r>
          </w:p>
        </w:tc>
        <w:tc>
          <w:tcPr>
            <w:tcW w:w="851" w:type="dxa"/>
          </w:tcPr>
          <w:p w14:paraId="1D5FD385" w14:textId="77777777" w:rsidR="00B516E8" w:rsidRPr="00B516E8" w:rsidRDefault="00B516E8" w:rsidP="00493E8E">
            <w:pPr>
              <w:rPr>
                <w:rFonts w:cstheme="minorHAnsi"/>
                <w:sz w:val="20"/>
                <w:szCs w:val="20"/>
              </w:rPr>
            </w:pPr>
            <w:r w:rsidRPr="00B516E8">
              <w:rPr>
                <w:rFonts w:cstheme="minorHAnsi"/>
                <w:sz w:val="20"/>
                <w:szCs w:val="20"/>
              </w:rPr>
              <w:t>Rank</w:t>
            </w:r>
          </w:p>
        </w:tc>
        <w:tc>
          <w:tcPr>
            <w:tcW w:w="850" w:type="dxa"/>
          </w:tcPr>
          <w:p w14:paraId="004253BC" w14:textId="77777777" w:rsidR="00B516E8" w:rsidRPr="00B516E8" w:rsidRDefault="00B516E8" w:rsidP="00493E8E">
            <w:pPr>
              <w:rPr>
                <w:rFonts w:cstheme="minorHAnsi"/>
                <w:sz w:val="20"/>
                <w:szCs w:val="20"/>
              </w:rPr>
            </w:pPr>
            <w:r w:rsidRPr="00B516E8">
              <w:rPr>
                <w:rFonts w:cstheme="minorHAnsi"/>
                <w:sz w:val="20"/>
                <w:szCs w:val="20"/>
              </w:rPr>
              <w:t>Score</w:t>
            </w:r>
          </w:p>
        </w:tc>
        <w:tc>
          <w:tcPr>
            <w:tcW w:w="851" w:type="dxa"/>
          </w:tcPr>
          <w:p w14:paraId="0B93128A" w14:textId="77777777" w:rsidR="00B516E8" w:rsidRPr="00B516E8" w:rsidRDefault="00B516E8" w:rsidP="00493E8E">
            <w:pPr>
              <w:rPr>
                <w:rFonts w:cstheme="minorHAnsi"/>
                <w:sz w:val="20"/>
                <w:szCs w:val="20"/>
              </w:rPr>
            </w:pPr>
            <w:r w:rsidRPr="00B516E8">
              <w:rPr>
                <w:rFonts w:cstheme="minorHAnsi"/>
                <w:sz w:val="20"/>
                <w:szCs w:val="20"/>
              </w:rPr>
              <w:t>Rank</w:t>
            </w:r>
          </w:p>
        </w:tc>
        <w:tc>
          <w:tcPr>
            <w:tcW w:w="850" w:type="dxa"/>
          </w:tcPr>
          <w:p w14:paraId="243AF74D" w14:textId="77777777" w:rsidR="00B516E8" w:rsidRPr="00B516E8" w:rsidRDefault="00B516E8" w:rsidP="00493E8E">
            <w:pPr>
              <w:rPr>
                <w:rFonts w:cstheme="minorHAnsi"/>
                <w:sz w:val="20"/>
                <w:szCs w:val="20"/>
              </w:rPr>
            </w:pPr>
            <w:r w:rsidRPr="00B516E8">
              <w:rPr>
                <w:rFonts w:cstheme="minorHAnsi"/>
                <w:sz w:val="20"/>
                <w:szCs w:val="20"/>
              </w:rPr>
              <w:t>Score</w:t>
            </w:r>
          </w:p>
        </w:tc>
        <w:tc>
          <w:tcPr>
            <w:tcW w:w="851" w:type="dxa"/>
          </w:tcPr>
          <w:p w14:paraId="052E0B8D" w14:textId="77777777" w:rsidR="00B516E8" w:rsidRPr="00B516E8" w:rsidRDefault="00B516E8" w:rsidP="00493E8E">
            <w:pPr>
              <w:rPr>
                <w:rFonts w:cstheme="minorHAnsi"/>
                <w:sz w:val="20"/>
                <w:szCs w:val="20"/>
              </w:rPr>
            </w:pPr>
            <w:r w:rsidRPr="00B516E8">
              <w:rPr>
                <w:rFonts w:cstheme="minorHAnsi"/>
                <w:sz w:val="20"/>
                <w:szCs w:val="20"/>
              </w:rPr>
              <w:t>Rank</w:t>
            </w:r>
          </w:p>
        </w:tc>
        <w:tc>
          <w:tcPr>
            <w:tcW w:w="850" w:type="dxa"/>
          </w:tcPr>
          <w:p w14:paraId="527DC87F" w14:textId="77777777" w:rsidR="00B516E8" w:rsidRPr="00B516E8" w:rsidRDefault="00B516E8" w:rsidP="00493E8E">
            <w:pPr>
              <w:rPr>
                <w:rFonts w:cstheme="minorHAnsi"/>
                <w:sz w:val="20"/>
                <w:szCs w:val="20"/>
              </w:rPr>
            </w:pPr>
            <w:r w:rsidRPr="00B516E8">
              <w:rPr>
                <w:rFonts w:cstheme="minorHAnsi"/>
                <w:sz w:val="20"/>
                <w:szCs w:val="20"/>
              </w:rPr>
              <w:t>Score</w:t>
            </w:r>
          </w:p>
        </w:tc>
        <w:tc>
          <w:tcPr>
            <w:tcW w:w="851" w:type="dxa"/>
          </w:tcPr>
          <w:p w14:paraId="3E818F09" w14:textId="77777777" w:rsidR="00B516E8" w:rsidRPr="00B516E8" w:rsidRDefault="00B516E8" w:rsidP="00493E8E">
            <w:pPr>
              <w:spacing w:line="360" w:lineRule="auto"/>
              <w:rPr>
                <w:rFonts w:cstheme="minorHAnsi"/>
                <w:sz w:val="20"/>
                <w:szCs w:val="20"/>
              </w:rPr>
            </w:pPr>
            <w:r w:rsidRPr="00B516E8">
              <w:rPr>
                <w:rFonts w:cstheme="minorHAnsi"/>
                <w:sz w:val="20"/>
                <w:szCs w:val="20"/>
              </w:rPr>
              <w:t>Rank</w:t>
            </w:r>
          </w:p>
        </w:tc>
      </w:tr>
      <w:tr w:rsidR="00A82F27" w:rsidRPr="00B516E8" w14:paraId="05C4BBCB" w14:textId="77777777" w:rsidTr="00B516E8">
        <w:tc>
          <w:tcPr>
            <w:tcW w:w="1422" w:type="dxa"/>
            <w:shd w:val="clear" w:color="auto" w:fill="D9D9D9" w:themeFill="background1" w:themeFillShade="D9"/>
          </w:tcPr>
          <w:p w14:paraId="0950981E" w14:textId="77777777" w:rsidR="00B516E8" w:rsidRPr="00B516E8" w:rsidRDefault="00B516E8" w:rsidP="00493E8E">
            <w:pPr>
              <w:rPr>
                <w:rFonts w:cstheme="minorHAnsi"/>
                <w:sz w:val="20"/>
                <w:szCs w:val="20"/>
              </w:rPr>
            </w:pPr>
            <w:proofErr w:type="spellStart"/>
            <w:r w:rsidRPr="00B516E8">
              <w:rPr>
                <w:rStyle w:val="normaltextrun"/>
                <w:rFonts w:cstheme="minorHAnsi"/>
                <w:sz w:val="20"/>
                <w:szCs w:val="20"/>
              </w:rPr>
              <w:t>Salutogenesis</w:t>
            </w:r>
            <w:proofErr w:type="spellEnd"/>
            <w:r w:rsidRPr="00B516E8">
              <w:rPr>
                <w:rStyle w:val="eop"/>
                <w:rFonts w:cstheme="minorHAnsi"/>
                <w:sz w:val="20"/>
                <w:szCs w:val="20"/>
              </w:rPr>
              <w:t> </w:t>
            </w:r>
          </w:p>
        </w:tc>
        <w:tc>
          <w:tcPr>
            <w:tcW w:w="1276" w:type="dxa"/>
            <w:shd w:val="clear" w:color="auto" w:fill="D9D9D9" w:themeFill="background1" w:themeFillShade="D9"/>
          </w:tcPr>
          <w:p w14:paraId="73E87B74" w14:textId="77777777" w:rsidR="00B516E8" w:rsidRPr="00B516E8" w:rsidRDefault="00B516E8" w:rsidP="00493E8E">
            <w:pPr>
              <w:rPr>
                <w:rFonts w:cstheme="minorHAnsi"/>
                <w:sz w:val="20"/>
                <w:szCs w:val="20"/>
              </w:rPr>
            </w:pPr>
            <w:r w:rsidRPr="00B516E8">
              <w:rPr>
                <w:rStyle w:val="normaltextrun"/>
                <w:rFonts w:cstheme="minorHAnsi"/>
                <w:sz w:val="20"/>
                <w:szCs w:val="20"/>
              </w:rPr>
              <w:t>Health Behaviours</w:t>
            </w:r>
            <w:r w:rsidRPr="00B516E8">
              <w:rPr>
                <w:rStyle w:val="eop"/>
                <w:rFonts w:cstheme="minorHAnsi"/>
                <w:sz w:val="20"/>
                <w:szCs w:val="20"/>
              </w:rPr>
              <w:t> </w:t>
            </w:r>
          </w:p>
        </w:tc>
        <w:tc>
          <w:tcPr>
            <w:tcW w:w="850" w:type="dxa"/>
            <w:shd w:val="clear" w:color="auto" w:fill="D9D9D9" w:themeFill="background1" w:themeFillShade="D9"/>
          </w:tcPr>
          <w:p w14:paraId="38D51910" w14:textId="77777777" w:rsidR="00B516E8" w:rsidRPr="00B516E8" w:rsidRDefault="00B516E8" w:rsidP="00493E8E">
            <w:pPr>
              <w:rPr>
                <w:rFonts w:cstheme="minorHAnsi"/>
                <w:sz w:val="20"/>
                <w:szCs w:val="20"/>
              </w:rPr>
            </w:pPr>
            <w:r w:rsidRPr="00B516E8">
              <w:rPr>
                <w:rFonts w:cstheme="minorHAnsi"/>
                <w:sz w:val="20"/>
                <w:szCs w:val="20"/>
              </w:rPr>
              <w:t>.1274</w:t>
            </w:r>
          </w:p>
        </w:tc>
        <w:tc>
          <w:tcPr>
            <w:tcW w:w="851" w:type="dxa"/>
            <w:shd w:val="clear" w:color="auto" w:fill="D9D9D9" w:themeFill="background1" w:themeFillShade="D9"/>
          </w:tcPr>
          <w:p w14:paraId="622F4178" w14:textId="77777777" w:rsidR="00B516E8" w:rsidRPr="00B516E8" w:rsidRDefault="00B516E8" w:rsidP="00493E8E">
            <w:pPr>
              <w:rPr>
                <w:rFonts w:cstheme="minorHAnsi"/>
                <w:sz w:val="20"/>
                <w:szCs w:val="20"/>
              </w:rPr>
            </w:pPr>
            <w:r w:rsidRPr="00B516E8">
              <w:rPr>
                <w:rFonts w:cstheme="minorHAnsi"/>
                <w:sz w:val="20"/>
                <w:szCs w:val="20"/>
              </w:rPr>
              <w:t>1</w:t>
            </w:r>
          </w:p>
        </w:tc>
        <w:tc>
          <w:tcPr>
            <w:tcW w:w="850" w:type="dxa"/>
            <w:shd w:val="clear" w:color="auto" w:fill="D9D9D9" w:themeFill="background1" w:themeFillShade="D9"/>
          </w:tcPr>
          <w:p w14:paraId="49EF7D72" w14:textId="77777777" w:rsidR="00B516E8" w:rsidRPr="00B516E8" w:rsidRDefault="00B516E8" w:rsidP="00493E8E">
            <w:pPr>
              <w:rPr>
                <w:rFonts w:cstheme="minorHAnsi"/>
                <w:sz w:val="20"/>
                <w:szCs w:val="20"/>
              </w:rPr>
            </w:pPr>
            <w:r w:rsidRPr="00B516E8">
              <w:rPr>
                <w:rFonts w:cstheme="minorHAnsi"/>
                <w:sz w:val="20"/>
                <w:szCs w:val="20"/>
              </w:rPr>
              <w:t>.0803</w:t>
            </w:r>
          </w:p>
        </w:tc>
        <w:tc>
          <w:tcPr>
            <w:tcW w:w="851" w:type="dxa"/>
            <w:shd w:val="clear" w:color="auto" w:fill="D9D9D9" w:themeFill="background1" w:themeFillShade="D9"/>
          </w:tcPr>
          <w:p w14:paraId="03AC6AFD" w14:textId="77777777" w:rsidR="00B516E8" w:rsidRPr="00B516E8" w:rsidRDefault="00B516E8" w:rsidP="00493E8E">
            <w:pPr>
              <w:rPr>
                <w:rFonts w:cstheme="minorHAnsi"/>
                <w:sz w:val="20"/>
                <w:szCs w:val="20"/>
              </w:rPr>
            </w:pPr>
            <w:r w:rsidRPr="00B516E8">
              <w:rPr>
                <w:rFonts w:cstheme="minorHAnsi"/>
                <w:sz w:val="20"/>
                <w:szCs w:val="20"/>
              </w:rPr>
              <w:t>4</w:t>
            </w:r>
          </w:p>
        </w:tc>
        <w:tc>
          <w:tcPr>
            <w:tcW w:w="850" w:type="dxa"/>
            <w:shd w:val="clear" w:color="auto" w:fill="D9D9D9" w:themeFill="background1" w:themeFillShade="D9"/>
          </w:tcPr>
          <w:p w14:paraId="089126F5" w14:textId="77777777" w:rsidR="00B516E8" w:rsidRPr="00B516E8" w:rsidRDefault="00B516E8" w:rsidP="00493E8E">
            <w:pPr>
              <w:rPr>
                <w:rFonts w:cstheme="minorHAnsi"/>
                <w:sz w:val="20"/>
                <w:szCs w:val="20"/>
              </w:rPr>
            </w:pPr>
            <w:r w:rsidRPr="00B516E8">
              <w:rPr>
                <w:rFonts w:cstheme="minorHAnsi"/>
                <w:sz w:val="20"/>
                <w:szCs w:val="20"/>
              </w:rPr>
              <w:t>.0981</w:t>
            </w:r>
          </w:p>
        </w:tc>
        <w:tc>
          <w:tcPr>
            <w:tcW w:w="851" w:type="dxa"/>
            <w:shd w:val="clear" w:color="auto" w:fill="D9D9D9" w:themeFill="background1" w:themeFillShade="D9"/>
          </w:tcPr>
          <w:p w14:paraId="43903D93" w14:textId="77777777" w:rsidR="00B516E8" w:rsidRPr="00B516E8" w:rsidRDefault="00B516E8" w:rsidP="00493E8E">
            <w:pPr>
              <w:rPr>
                <w:rFonts w:cstheme="minorHAnsi"/>
                <w:sz w:val="20"/>
                <w:szCs w:val="20"/>
              </w:rPr>
            </w:pPr>
            <w:r w:rsidRPr="00B516E8">
              <w:rPr>
                <w:rFonts w:cstheme="minorHAnsi"/>
                <w:sz w:val="20"/>
                <w:szCs w:val="20"/>
              </w:rPr>
              <w:t>1</w:t>
            </w:r>
          </w:p>
        </w:tc>
        <w:tc>
          <w:tcPr>
            <w:tcW w:w="850" w:type="dxa"/>
            <w:shd w:val="clear" w:color="auto" w:fill="D9D9D9" w:themeFill="background1" w:themeFillShade="D9"/>
          </w:tcPr>
          <w:p w14:paraId="0F970F91" w14:textId="77777777" w:rsidR="00B516E8" w:rsidRPr="00B516E8" w:rsidRDefault="00B516E8" w:rsidP="00493E8E">
            <w:pPr>
              <w:rPr>
                <w:rFonts w:cstheme="minorHAnsi"/>
                <w:sz w:val="20"/>
                <w:szCs w:val="20"/>
              </w:rPr>
            </w:pPr>
            <w:r w:rsidRPr="00B516E8">
              <w:rPr>
                <w:rFonts w:cstheme="minorHAnsi"/>
                <w:sz w:val="20"/>
                <w:szCs w:val="20"/>
              </w:rPr>
              <w:t>.0661</w:t>
            </w:r>
          </w:p>
        </w:tc>
        <w:tc>
          <w:tcPr>
            <w:tcW w:w="851" w:type="dxa"/>
            <w:shd w:val="clear" w:color="auto" w:fill="D9D9D9" w:themeFill="background1" w:themeFillShade="D9"/>
          </w:tcPr>
          <w:p w14:paraId="313CD504" w14:textId="77777777" w:rsidR="00B516E8" w:rsidRPr="00B516E8" w:rsidRDefault="00B516E8" w:rsidP="00493E8E">
            <w:pPr>
              <w:spacing w:line="360" w:lineRule="auto"/>
              <w:rPr>
                <w:rFonts w:cstheme="minorHAnsi"/>
                <w:sz w:val="20"/>
                <w:szCs w:val="20"/>
              </w:rPr>
            </w:pPr>
            <w:r w:rsidRPr="00B516E8">
              <w:rPr>
                <w:rFonts w:cstheme="minorHAnsi"/>
                <w:sz w:val="20"/>
                <w:szCs w:val="20"/>
              </w:rPr>
              <w:t>6</w:t>
            </w:r>
          </w:p>
        </w:tc>
      </w:tr>
      <w:tr w:rsidR="00A82F27" w:rsidRPr="00B516E8" w14:paraId="1D2D0912" w14:textId="77777777" w:rsidTr="00B516E8">
        <w:tc>
          <w:tcPr>
            <w:tcW w:w="1422" w:type="dxa"/>
            <w:shd w:val="clear" w:color="auto" w:fill="D9D9D9" w:themeFill="background1" w:themeFillShade="D9"/>
          </w:tcPr>
          <w:p w14:paraId="2D1E5884" w14:textId="77777777" w:rsidR="00B516E8" w:rsidRPr="00B516E8" w:rsidRDefault="00B516E8" w:rsidP="00493E8E">
            <w:pPr>
              <w:rPr>
                <w:rFonts w:cstheme="minorHAnsi"/>
                <w:sz w:val="20"/>
                <w:szCs w:val="20"/>
              </w:rPr>
            </w:pPr>
            <w:r w:rsidRPr="00B516E8">
              <w:rPr>
                <w:rStyle w:val="normaltextrun"/>
                <w:rFonts w:cstheme="minorHAnsi"/>
                <w:sz w:val="20"/>
                <w:szCs w:val="20"/>
              </w:rPr>
              <w:t>Routines and habits</w:t>
            </w:r>
            <w:r w:rsidRPr="00B516E8">
              <w:rPr>
                <w:rStyle w:val="eop"/>
                <w:rFonts w:cstheme="minorHAnsi"/>
                <w:sz w:val="20"/>
                <w:szCs w:val="20"/>
              </w:rPr>
              <w:t> </w:t>
            </w:r>
          </w:p>
        </w:tc>
        <w:tc>
          <w:tcPr>
            <w:tcW w:w="1276" w:type="dxa"/>
            <w:shd w:val="clear" w:color="auto" w:fill="D9D9D9" w:themeFill="background1" w:themeFillShade="D9"/>
          </w:tcPr>
          <w:p w14:paraId="003686C4" w14:textId="77777777" w:rsidR="00B516E8" w:rsidRPr="00B516E8" w:rsidRDefault="00B516E8" w:rsidP="00493E8E">
            <w:pPr>
              <w:rPr>
                <w:rFonts w:cstheme="minorHAnsi"/>
                <w:sz w:val="20"/>
                <w:szCs w:val="20"/>
              </w:rPr>
            </w:pPr>
            <w:r w:rsidRPr="00B516E8">
              <w:rPr>
                <w:rStyle w:val="normaltextrun"/>
                <w:rFonts w:cstheme="minorHAnsi"/>
                <w:sz w:val="20"/>
                <w:szCs w:val="20"/>
              </w:rPr>
              <w:t>Health Behaviours</w:t>
            </w:r>
            <w:r w:rsidRPr="00B516E8">
              <w:rPr>
                <w:rStyle w:val="eop"/>
                <w:rFonts w:cstheme="minorHAnsi"/>
                <w:sz w:val="20"/>
                <w:szCs w:val="20"/>
              </w:rPr>
              <w:t> </w:t>
            </w:r>
          </w:p>
        </w:tc>
        <w:tc>
          <w:tcPr>
            <w:tcW w:w="850" w:type="dxa"/>
            <w:shd w:val="clear" w:color="auto" w:fill="D9D9D9" w:themeFill="background1" w:themeFillShade="D9"/>
          </w:tcPr>
          <w:p w14:paraId="46DCB344" w14:textId="77777777" w:rsidR="00B516E8" w:rsidRPr="00B516E8" w:rsidRDefault="00B516E8" w:rsidP="00493E8E">
            <w:pPr>
              <w:rPr>
                <w:rFonts w:cstheme="minorHAnsi"/>
                <w:sz w:val="20"/>
                <w:szCs w:val="20"/>
              </w:rPr>
            </w:pPr>
            <w:r w:rsidRPr="00B516E8">
              <w:rPr>
                <w:rFonts w:cstheme="minorHAnsi"/>
                <w:sz w:val="20"/>
                <w:szCs w:val="20"/>
              </w:rPr>
              <w:t>.0600</w:t>
            </w:r>
          </w:p>
        </w:tc>
        <w:tc>
          <w:tcPr>
            <w:tcW w:w="851" w:type="dxa"/>
            <w:shd w:val="clear" w:color="auto" w:fill="D9D9D9" w:themeFill="background1" w:themeFillShade="D9"/>
          </w:tcPr>
          <w:p w14:paraId="1BD61C09" w14:textId="77777777" w:rsidR="00B516E8" w:rsidRPr="00B516E8" w:rsidRDefault="00B516E8" w:rsidP="00493E8E">
            <w:pPr>
              <w:rPr>
                <w:rFonts w:cstheme="minorHAnsi"/>
                <w:sz w:val="20"/>
                <w:szCs w:val="20"/>
              </w:rPr>
            </w:pPr>
            <w:r w:rsidRPr="00B516E8">
              <w:rPr>
                <w:rFonts w:cstheme="minorHAnsi"/>
                <w:sz w:val="20"/>
                <w:szCs w:val="20"/>
              </w:rPr>
              <w:t>7</w:t>
            </w:r>
          </w:p>
        </w:tc>
        <w:tc>
          <w:tcPr>
            <w:tcW w:w="850" w:type="dxa"/>
            <w:shd w:val="clear" w:color="auto" w:fill="D9D9D9" w:themeFill="background1" w:themeFillShade="D9"/>
          </w:tcPr>
          <w:p w14:paraId="7FFE4F72" w14:textId="77777777" w:rsidR="00B516E8" w:rsidRPr="00B516E8" w:rsidRDefault="00B516E8" w:rsidP="00493E8E">
            <w:pPr>
              <w:rPr>
                <w:rFonts w:cstheme="minorHAnsi"/>
                <w:sz w:val="20"/>
                <w:szCs w:val="20"/>
              </w:rPr>
            </w:pPr>
            <w:r w:rsidRPr="00B516E8">
              <w:rPr>
                <w:rFonts w:cstheme="minorHAnsi"/>
                <w:sz w:val="20"/>
                <w:szCs w:val="20"/>
              </w:rPr>
              <w:t>.0780</w:t>
            </w:r>
          </w:p>
        </w:tc>
        <w:tc>
          <w:tcPr>
            <w:tcW w:w="851" w:type="dxa"/>
            <w:shd w:val="clear" w:color="auto" w:fill="D9D9D9" w:themeFill="background1" w:themeFillShade="D9"/>
          </w:tcPr>
          <w:p w14:paraId="5A3AC1DF" w14:textId="77777777" w:rsidR="00B516E8" w:rsidRPr="00B516E8" w:rsidRDefault="00B516E8" w:rsidP="00493E8E">
            <w:pPr>
              <w:rPr>
                <w:rFonts w:cstheme="minorHAnsi"/>
                <w:sz w:val="20"/>
                <w:szCs w:val="20"/>
              </w:rPr>
            </w:pPr>
            <w:r w:rsidRPr="00B516E8">
              <w:rPr>
                <w:rFonts w:cstheme="minorHAnsi"/>
                <w:sz w:val="20"/>
                <w:szCs w:val="20"/>
              </w:rPr>
              <w:t>5</w:t>
            </w:r>
          </w:p>
        </w:tc>
        <w:tc>
          <w:tcPr>
            <w:tcW w:w="850" w:type="dxa"/>
            <w:shd w:val="clear" w:color="auto" w:fill="D9D9D9" w:themeFill="background1" w:themeFillShade="D9"/>
          </w:tcPr>
          <w:p w14:paraId="1B2C72C9" w14:textId="77777777" w:rsidR="00B516E8" w:rsidRPr="00B516E8" w:rsidRDefault="00B516E8" w:rsidP="00493E8E">
            <w:pPr>
              <w:rPr>
                <w:rFonts w:cstheme="minorHAnsi"/>
                <w:sz w:val="20"/>
                <w:szCs w:val="20"/>
              </w:rPr>
            </w:pPr>
            <w:r w:rsidRPr="00B516E8">
              <w:rPr>
                <w:rFonts w:cstheme="minorHAnsi"/>
                <w:sz w:val="20"/>
                <w:szCs w:val="20"/>
              </w:rPr>
              <w:t>.0772</w:t>
            </w:r>
          </w:p>
        </w:tc>
        <w:tc>
          <w:tcPr>
            <w:tcW w:w="851" w:type="dxa"/>
            <w:shd w:val="clear" w:color="auto" w:fill="D9D9D9" w:themeFill="background1" w:themeFillShade="D9"/>
          </w:tcPr>
          <w:p w14:paraId="133C5CA4" w14:textId="77777777" w:rsidR="00B516E8" w:rsidRPr="00B516E8" w:rsidRDefault="00B516E8" w:rsidP="00493E8E">
            <w:pPr>
              <w:rPr>
                <w:rFonts w:cstheme="minorHAnsi"/>
                <w:sz w:val="20"/>
                <w:szCs w:val="20"/>
              </w:rPr>
            </w:pPr>
            <w:r w:rsidRPr="00B516E8">
              <w:rPr>
                <w:rFonts w:cstheme="minorHAnsi"/>
                <w:sz w:val="20"/>
                <w:szCs w:val="20"/>
              </w:rPr>
              <w:t>5</w:t>
            </w:r>
          </w:p>
        </w:tc>
        <w:tc>
          <w:tcPr>
            <w:tcW w:w="850" w:type="dxa"/>
            <w:shd w:val="clear" w:color="auto" w:fill="D9D9D9" w:themeFill="background1" w:themeFillShade="D9"/>
          </w:tcPr>
          <w:p w14:paraId="0DBACE55" w14:textId="77777777" w:rsidR="00B516E8" w:rsidRPr="00B516E8" w:rsidRDefault="00B516E8" w:rsidP="00493E8E">
            <w:pPr>
              <w:rPr>
                <w:rFonts w:cstheme="minorHAnsi"/>
                <w:sz w:val="20"/>
                <w:szCs w:val="20"/>
              </w:rPr>
            </w:pPr>
            <w:r w:rsidRPr="00B516E8">
              <w:rPr>
                <w:rFonts w:cstheme="minorHAnsi"/>
                <w:sz w:val="20"/>
                <w:szCs w:val="20"/>
              </w:rPr>
              <w:t>.0626</w:t>
            </w:r>
          </w:p>
        </w:tc>
        <w:tc>
          <w:tcPr>
            <w:tcW w:w="851" w:type="dxa"/>
            <w:shd w:val="clear" w:color="auto" w:fill="D9D9D9" w:themeFill="background1" w:themeFillShade="D9"/>
          </w:tcPr>
          <w:p w14:paraId="528A42AF" w14:textId="77777777" w:rsidR="00B516E8" w:rsidRPr="00B516E8" w:rsidRDefault="00B516E8" w:rsidP="00493E8E">
            <w:pPr>
              <w:spacing w:line="360" w:lineRule="auto"/>
              <w:rPr>
                <w:rFonts w:cstheme="minorHAnsi"/>
                <w:sz w:val="20"/>
                <w:szCs w:val="20"/>
              </w:rPr>
            </w:pPr>
            <w:r w:rsidRPr="00B516E8">
              <w:rPr>
                <w:rFonts w:cstheme="minorHAnsi"/>
                <w:sz w:val="20"/>
                <w:szCs w:val="20"/>
              </w:rPr>
              <w:t>7</w:t>
            </w:r>
          </w:p>
        </w:tc>
      </w:tr>
      <w:tr w:rsidR="00A82F27" w:rsidRPr="00B516E8" w14:paraId="7BE7D101" w14:textId="77777777" w:rsidTr="00B516E8">
        <w:tc>
          <w:tcPr>
            <w:tcW w:w="1422" w:type="dxa"/>
            <w:shd w:val="clear" w:color="auto" w:fill="D9D9D9" w:themeFill="background1" w:themeFillShade="D9"/>
          </w:tcPr>
          <w:p w14:paraId="193D5972" w14:textId="77777777" w:rsidR="00B516E8" w:rsidRPr="00B516E8" w:rsidRDefault="00B516E8" w:rsidP="00493E8E">
            <w:pPr>
              <w:rPr>
                <w:rFonts w:cstheme="minorHAnsi"/>
                <w:sz w:val="20"/>
                <w:szCs w:val="20"/>
              </w:rPr>
            </w:pPr>
            <w:r w:rsidRPr="00B516E8">
              <w:rPr>
                <w:rStyle w:val="normaltextrun"/>
                <w:rFonts w:cstheme="minorHAnsi"/>
                <w:sz w:val="20"/>
                <w:szCs w:val="20"/>
              </w:rPr>
              <w:t>Physical activity</w:t>
            </w:r>
            <w:r w:rsidRPr="00B516E8">
              <w:rPr>
                <w:rStyle w:val="eop"/>
                <w:rFonts w:cstheme="minorHAnsi"/>
                <w:sz w:val="20"/>
                <w:szCs w:val="20"/>
              </w:rPr>
              <w:t> </w:t>
            </w:r>
          </w:p>
        </w:tc>
        <w:tc>
          <w:tcPr>
            <w:tcW w:w="1276" w:type="dxa"/>
            <w:shd w:val="clear" w:color="auto" w:fill="D9D9D9" w:themeFill="background1" w:themeFillShade="D9"/>
          </w:tcPr>
          <w:p w14:paraId="619D22E9" w14:textId="77777777" w:rsidR="00B516E8" w:rsidRPr="00B516E8" w:rsidRDefault="00B516E8" w:rsidP="00493E8E">
            <w:pPr>
              <w:rPr>
                <w:rFonts w:cstheme="minorHAnsi"/>
                <w:sz w:val="20"/>
                <w:szCs w:val="20"/>
              </w:rPr>
            </w:pPr>
            <w:r w:rsidRPr="00B516E8">
              <w:rPr>
                <w:rStyle w:val="normaltextrun"/>
                <w:rFonts w:cstheme="minorHAnsi"/>
                <w:sz w:val="20"/>
                <w:szCs w:val="20"/>
              </w:rPr>
              <w:t>Health behaviours</w:t>
            </w:r>
            <w:r w:rsidRPr="00B516E8">
              <w:rPr>
                <w:rStyle w:val="eop"/>
                <w:rFonts w:cstheme="minorHAnsi"/>
                <w:sz w:val="20"/>
                <w:szCs w:val="20"/>
              </w:rPr>
              <w:t> </w:t>
            </w:r>
          </w:p>
        </w:tc>
        <w:tc>
          <w:tcPr>
            <w:tcW w:w="850" w:type="dxa"/>
            <w:shd w:val="clear" w:color="auto" w:fill="D9D9D9" w:themeFill="background1" w:themeFillShade="D9"/>
          </w:tcPr>
          <w:p w14:paraId="64511CD5" w14:textId="77777777" w:rsidR="00B516E8" w:rsidRPr="00B516E8" w:rsidRDefault="00B516E8" w:rsidP="00493E8E">
            <w:pPr>
              <w:rPr>
                <w:rFonts w:cstheme="minorHAnsi"/>
                <w:sz w:val="20"/>
                <w:szCs w:val="20"/>
              </w:rPr>
            </w:pPr>
            <w:r w:rsidRPr="00B516E8">
              <w:rPr>
                <w:rFonts w:cstheme="minorHAnsi"/>
                <w:sz w:val="20"/>
                <w:szCs w:val="20"/>
              </w:rPr>
              <w:t>.0417</w:t>
            </w:r>
          </w:p>
        </w:tc>
        <w:tc>
          <w:tcPr>
            <w:tcW w:w="851" w:type="dxa"/>
            <w:shd w:val="clear" w:color="auto" w:fill="D9D9D9" w:themeFill="background1" w:themeFillShade="D9"/>
          </w:tcPr>
          <w:p w14:paraId="16CC0F91" w14:textId="77777777" w:rsidR="00B516E8" w:rsidRPr="00B516E8" w:rsidRDefault="00B516E8" w:rsidP="00493E8E">
            <w:pPr>
              <w:rPr>
                <w:rFonts w:cstheme="minorHAnsi"/>
                <w:sz w:val="20"/>
                <w:szCs w:val="20"/>
              </w:rPr>
            </w:pPr>
            <w:r w:rsidRPr="00B516E8">
              <w:rPr>
                <w:rFonts w:cstheme="minorHAnsi"/>
                <w:sz w:val="20"/>
                <w:szCs w:val="20"/>
              </w:rPr>
              <w:t>14</w:t>
            </w:r>
          </w:p>
        </w:tc>
        <w:tc>
          <w:tcPr>
            <w:tcW w:w="850" w:type="dxa"/>
            <w:shd w:val="clear" w:color="auto" w:fill="D9D9D9" w:themeFill="background1" w:themeFillShade="D9"/>
          </w:tcPr>
          <w:p w14:paraId="2D7DEEA4" w14:textId="77777777" w:rsidR="00B516E8" w:rsidRPr="00B516E8" w:rsidRDefault="00B516E8" w:rsidP="00493E8E">
            <w:pPr>
              <w:rPr>
                <w:rFonts w:cstheme="minorHAnsi"/>
                <w:sz w:val="20"/>
                <w:szCs w:val="20"/>
              </w:rPr>
            </w:pPr>
            <w:r w:rsidRPr="00B516E8">
              <w:rPr>
                <w:rFonts w:cstheme="minorHAnsi"/>
                <w:sz w:val="20"/>
                <w:szCs w:val="20"/>
              </w:rPr>
              <w:t>.0607</w:t>
            </w:r>
          </w:p>
        </w:tc>
        <w:tc>
          <w:tcPr>
            <w:tcW w:w="851" w:type="dxa"/>
            <w:shd w:val="clear" w:color="auto" w:fill="D9D9D9" w:themeFill="background1" w:themeFillShade="D9"/>
          </w:tcPr>
          <w:p w14:paraId="5338CF8F" w14:textId="77777777" w:rsidR="00B516E8" w:rsidRPr="00B516E8" w:rsidRDefault="00B516E8" w:rsidP="00493E8E">
            <w:pPr>
              <w:rPr>
                <w:rFonts w:cstheme="minorHAnsi"/>
                <w:sz w:val="20"/>
                <w:szCs w:val="20"/>
              </w:rPr>
            </w:pPr>
            <w:r w:rsidRPr="00B516E8">
              <w:rPr>
                <w:rFonts w:cstheme="minorHAnsi"/>
                <w:sz w:val="20"/>
                <w:szCs w:val="20"/>
              </w:rPr>
              <w:t>9</w:t>
            </w:r>
          </w:p>
        </w:tc>
        <w:tc>
          <w:tcPr>
            <w:tcW w:w="850" w:type="dxa"/>
            <w:shd w:val="clear" w:color="auto" w:fill="D9D9D9" w:themeFill="background1" w:themeFillShade="D9"/>
          </w:tcPr>
          <w:p w14:paraId="457F93D0" w14:textId="77777777" w:rsidR="00B516E8" w:rsidRPr="00B516E8" w:rsidRDefault="00B516E8" w:rsidP="00493E8E">
            <w:pPr>
              <w:rPr>
                <w:rFonts w:cstheme="minorHAnsi"/>
                <w:sz w:val="20"/>
                <w:szCs w:val="20"/>
              </w:rPr>
            </w:pPr>
            <w:r w:rsidRPr="00B516E8">
              <w:rPr>
                <w:rFonts w:cstheme="minorHAnsi"/>
                <w:sz w:val="20"/>
                <w:szCs w:val="20"/>
              </w:rPr>
              <w:t>.0710</w:t>
            </w:r>
          </w:p>
        </w:tc>
        <w:tc>
          <w:tcPr>
            <w:tcW w:w="851" w:type="dxa"/>
            <w:shd w:val="clear" w:color="auto" w:fill="D9D9D9" w:themeFill="background1" w:themeFillShade="D9"/>
          </w:tcPr>
          <w:p w14:paraId="4A567DDC" w14:textId="77777777" w:rsidR="00B516E8" w:rsidRPr="00B516E8" w:rsidRDefault="00B516E8" w:rsidP="00493E8E">
            <w:pPr>
              <w:rPr>
                <w:rFonts w:cstheme="minorHAnsi"/>
                <w:sz w:val="20"/>
                <w:szCs w:val="20"/>
              </w:rPr>
            </w:pPr>
            <w:r w:rsidRPr="00B516E8">
              <w:rPr>
                <w:rFonts w:cstheme="minorHAnsi"/>
                <w:sz w:val="20"/>
                <w:szCs w:val="20"/>
              </w:rPr>
              <w:t>7</w:t>
            </w:r>
          </w:p>
        </w:tc>
        <w:tc>
          <w:tcPr>
            <w:tcW w:w="850" w:type="dxa"/>
            <w:shd w:val="clear" w:color="auto" w:fill="D9D9D9" w:themeFill="background1" w:themeFillShade="D9"/>
          </w:tcPr>
          <w:p w14:paraId="73273EF4" w14:textId="77777777" w:rsidR="00B516E8" w:rsidRPr="00B516E8" w:rsidRDefault="00B516E8" w:rsidP="00493E8E">
            <w:pPr>
              <w:rPr>
                <w:rFonts w:cstheme="minorHAnsi"/>
                <w:sz w:val="20"/>
                <w:szCs w:val="20"/>
              </w:rPr>
            </w:pPr>
            <w:r w:rsidRPr="00B516E8">
              <w:rPr>
                <w:rFonts w:cstheme="minorHAnsi"/>
                <w:sz w:val="20"/>
                <w:szCs w:val="20"/>
              </w:rPr>
              <w:t>.0525</w:t>
            </w:r>
          </w:p>
        </w:tc>
        <w:tc>
          <w:tcPr>
            <w:tcW w:w="851" w:type="dxa"/>
            <w:shd w:val="clear" w:color="auto" w:fill="D9D9D9" w:themeFill="background1" w:themeFillShade="D9"/>
          </w:tcPr>
          <w:p w14:paraId="43A71545" w14:textId="77777777" w:rsidR="00B516E8" w:rsidRPr="00B516E8" w:rsidRDefault="00B516E8" w:rsidP="00493E8E">
            <w:pPr>
              <w:spacing w:line="360" w:lineRule="auto"/>
              <w:rPr>
                <w:rFonts w:cstheme="minorHAnsi"/>
                <w:sz w:val="20"/>
                <w:szCs w:val="20"/>
              </w:rPr>
            </w:pPr>
            <w:r w:rsidRPr="00B516E8">
              <w:rPr>
                <w:rFonts w:cstheme="minorHAnsi"/>
                <w:sz w:val="20"/>
                <w:szCs w:val="20"/>
              </w:rPr>
              <w:t>11</w:t>
            </w:r>
          </w:p>
        </w:tc>
      </w:tr>
      <w:tr w:rsidR="00A82F27" w:rsidRPr="00B516E8" w14:paraId="30ABF38D" w14:textId="77777777" w:rsidTr="00B516E8">
        <w:tc>
          <w:tcPr>
            <w:tcW w:w="1422" w:type="dxa"/>
            <w:shd w:val="clear" w:color="auto" w:fill="FFFFFF" w:themeFill="background1"/>
          </w:tcPr>
          <w:p w14:paraId="3D9BAD7E" w14:textId="77777777" w:rsidR="00B516E8" w:rsidRPr="00B516E8" w:rsidRDefault="00B516E8" w:rsidP="00493E8E">
            <w:pPr>
              <w:rPr>
                <w:rFonts w:cstheme="minorHAnsi"/>
                <w:sz w:val="20"/>
                <w:szCs w:val="20"/>
              </w:rPr>
            </w:pPr>
            <w:r w:rsidRPr="00B516E8">
              <w:rPr>
                <w:rStyle w:val="normaltextrun"/>
                <w:rFonts w:cstheme="minorHAnsi"/>
                <w:sz w:val="20"/>
                <w:szCs w:val="20"/>
              </w:rPr>
              <w:t>Physical health symptoms</w:t>
            </w:r>
            <w:r w:rsidRPr="00B516E8">
              <w:rPr>
                <w:rStyle w:val="eop"/>
                <w:rFonts w:cstheme="minorHAnsi"/>
                <w:sz w:val="20"/>
                <w:szCs w:val="20"/>
              </w:rPr>
              <w:t> </w:t>
            </w:r>
          </w:p>
        </w:tc>
        <w:tc>
          <w:tcPr>
            <w:tcW w:w="1276" w:type="dxa"/>
            <w:shd w:val="clear" w:color="auto" w:fill="FFFFFF" w:themeFill="background1"/>
          </w:tcPr>
          <w:p w14:paraId="185B9271" w14:textId="77777777" w:rsidR="00B516E8" w:rsidRPr="00B516E8" w:rsidRDefault="00B516E8" w:rsidP="00493E8E">
            <w:pPr>
              <w:rPr>
                <w:rFonts w:cstheme="minorHAnsi"/>
                <w:sz w:val="20"/>
                <w:szCs w:val="20"/>
              </w:rPr>
            </w:pPr>
            <w:r w:rsidRPr="00B516E8">
              <w:rPr>
                <w:rStyle w:val="normaltextrun"/>
                <w:rFonts w:cstheme="minorHAnsi"/>
                <w:sz w:val="20"/>
                <w:szCs w:val="20"/>
              </w:rPr>
              <w:t>Physical health</w:t>
            </w:r>
            <w:r w:rsidRPr="00B516E8">
              <w:rPr>
                <w:rStyle w:val="eop"/>
                <w:rFonts w:cstheme="minorHAnsi"/>
                <w:sz w:val="20"/>
                <w:szCs w:val="20"/>
              </w:rPr>
              <w:t> </w:t>
            </w:r>
          </w:p>
        </w:tc>
        <w:tc>
          <w:tcPr>
            <w:tcW w:w="850" w:type="dxa"/>
            <w:shd w:val="clear" w:color="auto" w:fill="FFFFFF" w:themeFill="background1"/>
          </w:tcPr>
          <w:p w14:paraId="0C0DC076" w14:textId="77777777" w:rsidR="00B516E8" w:rsidRPr="00B516E8" w:rsidRDefault="00B516E8" w:rsidP="00493E8E">
            <w:pPr>
              <w:rPr>
                <w:rFonts w:cstheme="minorHAnsi"/>
                <w:sz w:val="20"/>
                <w:szCs w:val="20"/>
              </w:rPr>
            </w:pPr>
            <w:r w:rsidRPr="00B516E8">
              <w:rPr>
                <w:rFonts w:cstheme="minorHAnsi"/>
                <w:sz w:val="20"/>
                <w:szCs w:val="20"/>
              </w:rPr>
              <w:t>.0462</w:t>
            </w:r>
          </w:p>
        </w:tc>
        <w:tc>
          <w:tcPr>
            <w:tcW w:w="851" w:type="dxa"/>
            <w:shd w:val="clear" w:color="auto" w:fill="FFFFFF" w:themeFill="background1"/>
          </w:tcPr>
          <w:p w14:paraId="069D2651" w14:textId="77777777" w:rsidR="00B516E8" w:rsidRPr="00B516E8" w:rsidRDefault="00B516E8" w:rsidP="00493E8E">
            <w:pPr>
              <w:rPr>
                <w:rFonts w:cstheme="minorHAnsi"/>
                <w:sz w:val="20"/>
                <w:szCs w:val="20"/>
              </w:rPr>
            </w:pPr>
            <w:r w:rsidRPr="00B516E8">
              <w:rPr>
                <w:rFonts w:cstheme="minorHAnsi"/>
                <w:sz w:val="20"/>
                <w:szCs w:val="20"/>
              </w:rPr>
              <w:t>12</w:t>
            </w:r>
          </w:p>
        </w:tc>
        <w:tc>
          <w:tcPr>
            <w:tcW w:w="850" w:type="dxa"/>
            <w:shd w:val="clear" w:color="auto" w:fill="FFFFFF" w:themeFill="background1"/>
          </w:tcPr>
          <w:p w14:paraId="55D3B4C9" w14:textId="77777777" w:rsidR="00B516E8" w:rsidRPr="00B516E8" w:rsidRDefault="00B516E8" w:rsidP="00493E8E">
            <w:pPr>
              <w:rPr>
                <w:rFonts w:cstheme="minorHAnsi"/>
                <w:sz w:val="20"/>
                <w:szCs w:val="20"/>
              </w:rPr>
            </w:pPr>
            <w:r w:rsidRPr="00B516E8">
              <w:rPr>
                <w:rFonts w:cstheme="minorHAnsi"/>
                <w:sz w:val="20"/>
                <w:szCs w:val="20"/>
              </w:rPr>
              <w:t>.0595</w:t>
            </w:r>
          </w:p>
        </w:tc>
        <w:tc>
          <w:tcPr>
            <w:tcW w:w="851" w:type="dxa"/>
            <w:shd w:val="clear" w:color="auto" w:fill="FFFFFF" w:themeFill="background1"/>
          </w:tcPr>
          <w:p w14:paraId="35CB682C" w14:textId="77777777" w:rsidR="00B516E8" w:rsidRPr="00B516E8" w:rsidRDefault="00B516E8" w:rsidP="00493E8E">
            <w:pPr>
              <w:rPr>
                <w:rFonts w:cstheme="minorHAnsi"/>
                <w:sz w:val="20"/>
                <w:szCs w:val="20"/>
              </w:rPr>
            </w:pPr>
            <w:r w:rsidRPr="00B516E8">
              <w:rPr>
                <w:rFonts w:cstheme="minorHAnsi"/>
                <w:sz w:val="20"/>
                <w:szCs w:val="20"/>
              </w:rPr>
              <w:t>10</w:t>
            </w:r>
          </w:p>
        </w:tc>
        <w:tc>
          <w:tcPr>
            <w:tcW w:w="850" w:type="dxa"/>
            <w:shd w:val="clear" w:color="auto" w:fill="FFFFFF" w:themeFill="background1"/>
          </w:tcPr>
          <w:p w14:paraId="57684210" w14:textId="77777777" w:rsidR="00B516E8" w:rsidRPr="00B516E8" w:rsidRDefault="00B516E8" w:rsidP="00493E8E">
            <w:pPr>
              <w:rPr>
                <w:rFonts w:cstheme="minorHAnsi"/>
                <w:sz w:val="20"/>
                <w:szCs w:val="20"/>
              </w:rPr>
            </w:pPr>
            <w:r w:rsidRPr="00B516E8">
              <w:rPr>
                <w:rFonts w:cstheme="minorHAnsi"/>
                <w:sz w:val="20"/>
                <w:szCs w:val="20"/>
              </w:rPr>
              <w:t>.0738</w:t>
            </w:r>
          </w:p>
        </w:tc>
        <w:tc>
          <w:tcPr>
            <w:tcW w:w="851" w:type="dxa"/>
            <w:shd w:val="clear" w:color="auto" w:fill="FFFFFF" w:themeFill="background1"/>
          </w:tcPr>
          <w:p w14:paraId="55BB5719" w14:textId="77777777" w:rsidR="00B516E8" w:rsidRPr="00B516E8" w:rsidRDefault="00B516E8" w:rsidP="00493E8E">
            <w:pPr>
              <w:rPr>
                <w:rFonts w:cstheme="minorHAnsi"/>
                <w:sz w:val="20"/>
                <w:szCs w:val="20"/>
              </w:rPr>
            </w:pPr>
            <w:r w:rsidRPr="00B516E8">
              <w:rPr>
                <w:rFonts w:cstheme="minorHAnsi"/>
                <w:sz w:val="20"/>
                <w:szCs w:val="20"/>
              </w:rPr>
              <w:t>6</w:t>
            </w:r>
          </w:p>
        </w:tc>
        <w:tc>
          <w:tcPr>
            <w:tcW w:w="850" w:type="dxa"/>
            <w:shd w:val="clear" w:color="auto" w:fill="FFFFFF" w:themeFill="background1"/>
          </w:tcPr>
          <w:p w14:paraId="0F093A85" w14:textId="77777777" w:rsidR="00B516E8" w:rsidRPr="00B516E8" w:rsidRDefault="00B516E8" w:rsidP="00493E8E">
            <w:pPr>
              <w:rPr>
                <w:rFonts w:cstheme="minorHAnsi"/>
                <w:sz w:val="20"/>
                <w:szCs w:val="20"/>
              </w:rPr>
            </w:pPr>
            <w:r w:rsidRPr="00B516E8">
              <w:rPr>
                <w:rFonts w:cstheme="minorHAnsi"/>
                <w:sz w:val="20"/>
                <w:szCs w:val="20"/>
              </w:rPr>
              <w:t>.1105</w:t>
            </w:r>
          </w:p>
        </w:tc>
        <w:tc>
          <w:tcPr>
            <w:tcW w:w="851" w:type="dxa"/>
            <w:shd w:val="clear" w:color="auto" w:fill="FFFFFF" w:themeFill="background1"/>
          </w:tcPr>
          <w:p w14:paraId="7016AB06" w14:textId="77777777" w:rsidR="00B516E8" w:rsidRPr="00B516E8" w:rsidRDefault="00B516E8" w:rsidP="00493E8E">
            <w:pPr>
              <w:spacing w:line="360" w:lineRule="auto"/>
              <w:rPr>
                <w:rFonts w:cstheme="minorHAnsi"/>
                <w:sz w:val="20"/>
                <w:szCs w:val="20"/>
              </w:rPr>
            </w:pPr>
            <w:r w:rsidRPr="00B516E8">
              <w:rPr>
                <w:rFonts w:cstheme="minorHAnsi"/>
                <w:sz w:val="20"/>
                <w:szCs w:val="20"/>
              </w:rPr>
              <w:t>2</w:t>
            </w:r>
          </w:p>
        </w:tc>
      </w:tr>
      <w:tr w:rsidR="00A82F27" w:rsidRPr="00B516E8" w14:paraId="48365C3D" w14:textId="77777777" w:rsidTr="00B516E8">
        <w:tc>
          <w:tcPr>
            <w:tcW w:w="1422" w:type="dxa"/>
            <w:shd w:val="clear" w:color="auto" w:fill="FFFFFF" w:themeFill="background1"/>
          </w:tcPr>
          <w:p w14:paraId="75888EB6" w14:textId="77777777" w:rsidR="00B516E8" w:rsidRPr="00B516E8" w:rsidRDefault="00B516E8" w:rsidP="00493E8E">
            <w:pPr>
              <w:rPr>
                <w:rFonts w:cstheme="minorHAnsi"/>
                <w:sz w:val="20"/>
                <w:szCs w:val="20"/>
              </w:rPr>
            </w:pPr>
            <w:r w:rsidRPr="00B516E8">
              <w:rPr>
                <w:rStyle w:val="normaltextrun"/>
                <w:rFonts w:cstheme="minorHAnsi"/>
                <w:sz w:val="20"/>
                <w:szCs w:val="20"/>
              </w:rPr>
              <w:t>Chronic ill health</w:t>
            </w:r>
            <w:r w:rsidRPr="00B516E8">
              <w:rPr>
                <w:rStyle w:val="eop"/>
                <w:rFonts w:cstheme="minorHAnsi"/>
                <w:sz w:val="20"/>
                <w:szCs w:val="20"/>
              </w:rPr>
              <w:t> </w:t>
            </w:r>
          </w:p>
        </w:tc>
        <w:tc>
          <w:tcPr>
            <w:tcW w:w="1276" w:type="dxa"/>
            <w:shd w:val="clear" w:color="auto" w:fill="FFFFFF" w:themeFill="background1"/>
          </w:tcPr>
          <w:p w14:paraId="12D7C026" w14:textId="77777777" w:rsidR="00B516E8" w:rsidRPr="00B516E8" w:rsidRDefault="00B516E8" w:rsidP="00493E8E">
            <w:pPr>
              <w:rPr>
                <w:rFonts w:cstheme="minorHAnsi"/>
                <w:sz w:val="20"/>
                <w:szCs w:val="20"/>
              </w:rPr>
            </w:pPr>
            <w:r w:rsidRPr="00B516E8">
              <w:rPr>
                <w:rStyle w:val="normaltextrun"/>
                <w:rFonts w:cstheme="minorHAnsi"/>
                <w:sz w:val="20"/>
                <w:szCs w:val="20"/>
              </w:rPr>
              <w:t>Physical health</w:t>
            </w:r>
            <w:r w:rsidRPr="00B516E8">
              <w:rPr>
                <w:rStyle w:val="eop"/>
                <w:rFonts w:cstheme="minorHAnsi"/>
                <w:sz w:val="20"/>
                <w:szCs w:val="20"/>
              </w:rPr>
              <w:t> </w:t>
            </w:r>
          </w:p>
        </w:tc>
        <w:tc>
          <w:tcPr>
            <w:tcW w:w="850" w:type="dxa"/>
            <w:shd w:val="clear" w:color="auto" w:fill="FFFFFF" w:themeFill="background1"/>
          </w:tcPr>
          <w:p w14:paraId="79F33829" w14:textId="77777777" w:rsidR="00B516E8" w:rsidRPr="00B516E8" w:rsidRDefault="00B516E8" w:rsidP="00493E8E">
            <w:pPr>
              <w:rPr>
                <w:rFonts w:cstheme="minorHAnsi"/>
                <w:sz w:val="20"/>
                <w:szCs w:val="20"/>
              </w:rPr>
            </w:pPr>
            <w:r w:rsidRPr="00B516E8">
              <w:rPr>
                <w:rFonts w:cstheme="minorHAnsi"/>
                <w:sz w:val="20"/>
                <w:szCs w:val="20"/>
              </w:rPr>
              <w:t>.0624</w:t>
            </w:r>
          </w:p>
        </w:tc>
        <w:tc>
          <w:tcPr>
            <w:tcW w:w="851" w:type="dxa"/>
            <w:shd w:val="clear" w:color="auto" w:fill="FFFFFF" w:themeFill="background1"/>
          </w:tcPr>
          <w:p w14:paraId="02BE6C3E" w14:textId="77777777" w:rsidR="00B516E8" w:rsidRPr="00B516E8" w:rsidRDefault="00B516E8" w:rsidP="00493E8E">
            <w:pPr>
              <w:rPr>
                <w:rFonts w:cstheme="minorHAnsi"/>
                <w:sz w:val="20"/>
                <w:szCs w:val="20"/>
              </w:rPr>
            </w:pPr>
            <w:r w:rsidRPr="00B516E8">
              <w:rPr>
                <w:rFonts w:cstheme="minorHAnsi"/>
                <w:sz w:val="20"/>
                <w:szCs w:val="20"/>
              </w:rPr>
              <w:t>6</w:t>
            </w:r>
          </w:p>
        </w:tc>
        <w:tc>
          <w:tcPr>
            <w:tcW w:w="850" w:type="dxa"/>
            <w:shd w:val="clear" w:color="auto" w:fill="FFFFFF" w:themeFill="background1"/>
          </w:tcPr>
          <w:p w14:paraId="5E4B3700" w14:textId="77777777" w:rsidR="00B516E8" w:rsidRPr="00B516E8" w:rsidRDefault="00B516E8" w:rsidP="00493E8E">
            <w:pPr>
              <w:rPr>
                <w:rFonts w:cstheme="minorHAnsi"/>
                <w:sz w:val="20"/>
                <w:szCs w:val="20"/>
              </w:rPr>
            </w:pPr>
            <w:r w:rsidRPr="00B516E8">
              <w:rPr>
                <w:rFonts w:cstheme="minorHAnsi"/>
                <w:sz w:val="20"/>
                <w:szCs w:val="20"/>
              </w:rPr>
              <w:t>.0936</w:t>
            </w:r>
          </w:p>
        </w:tc>
        <w:tc>
          <w:tcPr>
            <w:tcW w:w="851" w:type="dxa"/>
            <w:shd w:val="clear" w:color="auto" w:fill="FFFFFF" w:themeFill="background1"/>
          </w:tcPr>
          <w:p w14:paraId="0689E8DA" w14:textId="77777777" w:rsidR="00B516E8" w:rsidRPr="00B516E8" w:rsidRDefault="00B516E8" w:rsidP="00493E8E">
            <w:pPr>
              <w:rPr>
                <w:rFonts w:cstheme="minorHAnsi"/>
                <w:sz w:val="20"/>
                <w:szCs w:val="20"/>
              </w:rPr>
            </w:pPr>
            <w:r w:rsidRPr="00B516E8">
              <w:rPr>
                <w:rFonts w:cstheme="minorHAnsi"/>
                <w:sz w:val="20"/>
                <w:szCs w:val="20"/>
              </w:rPr>
              <w:t>2</w:t>
            </w:r>
          </w:p>
        </w:tc>
        <w:tc>
          <w:tcPr>
            <w:tcW w:w="850" w:type="dxa"/>
            <w:shd w:val="clear" w:color="auto" w:fill="FFFFFF" w:themeFill="background1"/>
          </w:tcPr>
          <w:p w14:paraId="73B6A23F" w14:textId="77777777" w:rsidR="00B516E8" w:rsidRPr="00B516E8" w:rsidRDefault="00B516E8" w:rsidP="00493E8E">
            <w:pPr>
              <w:rPr>
                <w:rFonts w:cstheme="minorHAnsi"/>
                <w:sz w:val="20"/>
                <w:szCs w:val="20"/>
              </w:rPr>
            </w:pPr>
            <w:r w:rsidRPr="00B516E8">
              <w:rPr>
                <w:rFonts w:cstheme="minorHAnsi"/>
                <w:sz w:val="20"/>
                <w:szCs w:val="20"/>
              </w:rPr>
              <w:t>.0857</w:t>
            </w:r>
          </w:p>
        </w:tc>
        <w:tc>
          <w:tcPr>
            <w:tcW w:w="851" w:type="dxa"/>
            <w:shd w:val="clear" w:color="auto" w:fill="FFFFFF" w:themeFill="background1"/>
          </w:tcPr>
          <w:p w14:paraId="407B4DC9" w14:textId="77777777" w:rsidR="00B516E8" w:rsidRPr="00B516E8" w:rsidRDefault="00B516E8" w:rsidP="00493E8E">
            <w:pPr>
              <w:rPr>
                <w:rFonts w:cstheme="minorHAnsi"/>
                <w:sz w:val="20"/>
                <w:szCs w:val="20"/>
              </w:rPr>
            </w:pPr>
            <w:r w:rsidRPr="00B516E8">
              <w:rPr>
                <w:rFonts w:cstheme="minorHAnsi"/>
                <w:sz w:val="20"/>
                <w:szCs w:val="20"/>
              </w:rPr>
              <w:t>2</w:t>
            </w:r>
          </w:p>
        </w:tc>
        <w:tc>
          <w:tcPr>
            <w:tcW w:w="850" w:type="dxa"/>
            <w:shd w:val="clear" w:color="auto" w:fill="FFFFFF" w:themeFill="background1"/>
          </w:tcPr>
          <w:p w14:paraId="5563FE72" w14:textId="77777777" w:rsidR="00B516E8" w:rsidRPr="00B516E8" w:rsidRDefault="00B516E8" w:rsidP="00493E8E">
            <w:pPr>
              <w:rPr>
                <w:rFonts w:cstheme="minorHAnsi"/>
                <w:sz w:val="20"/>
                <w:szCs w:val="20"/>
              </w:rPr>
            </w:pPr>
            <w:r w:rsidRPr="00B516E8">
              <w:rPr>
                <w:rFonts w:cstheme="minorHAnsi"/>
                <w:sz w:val="20"/>
                <w:szCs w:val="20"/>
              </w:rPr>
              <w:t>.1456</w:t>
            </w:r>
          </w:p>
        </w:tc>
        <w:tc>
          <w:tcPr>
            <w:tcW w:w="851" w:type="dxa"/>
            <w:shd w:val="clear" w:color="auto" w:fill="FFFFFF" w:themeFill="background1"/>
          </w:tcPr>
          <w:p w14:paraId="782540DD" w14:textId="77777777" w:rsidR="00B516E8" w:rsidRPr="00B516E8" w:rsidRDefault="00B516E8" w:rsidP="00493E8E">
            <w:pPr>
              <w:spacing w:line="360" w:lineRule="auto"/>
              <w:rPr>
                <w:rFonts w:cstheme="minorHAnsi"/>
                <w:sz w:val="20"/>
                <w:szCs w:val="20"/>
              </w:rPr>
            </w:pPr>
            <w:r w:rsidRPr="00B516E8">
              <w:rPr>
                <w:rFonts w:cstheme="minorHAnsi"/>
                <w:sz w:val="20"/>
                <w:szCs w:val="20"/>
              </w:rPr>
              <w:t>1</w:t>
            </w:r>
          </w:p>
        </w:tc>
      </w:tr>
      <w:tr w:rsidR="00A82F27" w:rsidRPr="00B516E8" w14:paraId="35B4EDBE" w14:textId="77777777" w:rsidTr="00B516E8">
        <w:tc>
          <w:tcPr>
            <w:tcW w:w="1422" w:type="dxa"/>
            <w:shd w:val="clear" w:color="auto" w:fill="D9D9D9" w:themeFill="background1" w:themeFillShade="D9"/>
          </w:tcPr>
          <w:p w14:paraId="304C7D2C" w14:textId="77777777" w:rsidR="00B516E8" w:rsidRPr="00B516E8" w:rsidRDefault="00B516E8" w:rsidP="00493E8E">
            <w:pPr>
              <w:rPr>
                <w:rFonts w:cstheme="minorHAnsi"/>
                <w:sz w:val="20"/>
                <w:szCs w:val="20"/>
              </w:rPr>
            </w:pPr>
            <w:r w:rsidRPr="00B516E8">
              <w:rPr>
                <w:rStyle w:val="normaltextrun"/>
                <w:rFonts w:cstheme="minorHAnsi"/>
                <w:sz w:val="20"/>
                <w:szCs w:val="20"/>
              </w:rPr>
              <w:t>Stress</w:t>
            </w:r>
            <w:r w:rsidRPr="00B516E8">
              <w:rPr>
                <w:rStyle w:val="eop"/>
                <w:rFonts w:cstheme="minorHAnsi"/>
                <w:sz w:val="20"/>
                <w:szCs w:val="20"/>
              </w:rPr>
              <w:t> </w:t>
            </w:r>
          </w:p>
        </w:tc>
        <w:tc>
          <w:tcPr>
            <w:tcW w:w="1276" w:type="dxa"/>
            <w:shd w:val="clear" w:color="auto" w:fill="D9D9D9" w:themeFill="background1" w:themeFillShade="D9"/>
          </w:tcPr>
          <w:p w14:paraId="016ABFDA" w14:textId="77777777" w:rsidR="00B516E8" w:rsidRPr="00B516E8" w:rsidRDefault="00B516E8" w:rsidP="00493E8E">
            <w:pPr>
              <w:rPr>
                <w:rFonts w:cstheme="minorHAnsi"/>
                <w:sz w:val="20"/>
                <w:szCs w:val="20"/>
              </w:rPr>
            </w:pPr>
            <w:r w:rsidRPr="00B516E8">
              <w:rPr>
                <w:rStyle w:val="normaltextrun"/>
                <w:rFonts w:cstheme="minorHAnsi"/>
                <w:sz w:val="20"/>
                <w:szCs w:val="20"/>
              </w:rPr>
              <w:t>Mental state and affect</w:t>
            </w:r>
            <w:r w:rsidRPr="00B516E8">
              <w:rPr>
                <w:rStyle w:val="eop"/>
                <w:rFonts w:cstheme="minorHAnsi"/>
                <w:sz w:val="20"/>
                <w:szCs w:val="20"/>
              </w:rPr>
              <w:t> </w:t>
            </w:r>
          </w:p>
        </w:tc>
        <w:tc>
          <w:tcPr>
            <w:tcW w:w="850" w:type="dxa"/>
            <w:shd w:val="clear" w:color="auto" w:fill="D9D9D9" w:themeFill="background1" w:themeFillShade="D9"/>
          </w:tcPr>
          <w:p w14:paraId="774ED0E1" w14:textId="77777777" w:rsidR="00B516E8" w:rsidRPr="00B516E8" w:rsidRDefault="00B516E8" w:rsidP="00493E8E">
            <w:pPr>
              <w:rPr>
                <w:rFonts w:cstheme="minorHAnsi"/>
                <w:sz w:val="20"/>
                <w:szCs w:val="20"/>
              </w:rPr>
            </w:pPr>
            <w:r w:rsidRPr="00B516E8">
              <w:rPr>
                <w:rFonts w:cstheme="minorHAnsi"/>
                <w:sz w:val="20"/>
                <w:szCs w:val="20"/>
              </w:rPr>
              <w:t>.0985</w:t>
            </w:r>
          </w:p>
        </w:tc>
        <w:tc>
          <w:tcPr>
            <w:tcW w:w="851" w:type="dxa"/>
            <w:shd w:val="clear" w:color="auto" w:fill="D9D9D9" w:themeFill="background1" w:themeFillShade="D9"/>
          </w:tcPr>
          <w:p w14:paraId="25B03AE8" w14:textId="77777777" w:rsidR="00B516E8" w:rsidRPr="00B516E8" w:rsidRDefault="00B516E8" w:rsidP="00493E8E">
            <w:pPr>
              <w:rPr>
                <w:rFonts w:cstheme="minorHAnsi"/>
                <w:sz w:val="20"/>
                <w:szCs w:val="20"/>
              </w:rPr>
            </w:pPr>
            <w:r w:rsidRPr="00B516E8">
              <w:rPr>
                <w:rFonts w:cstheme="minorHAnsi"/>
                <w:sz w:val="20"/>
                <w:szCs w:val="20"/>
              </w:rPr>
              <w:t>2</w:t>
            </w:r>
          </w:p>
        </w:tc>
        <w:tc>
          <w:tcPr>
            <w:tcW w:w="850" w:type="dxa"/>
            <w:shd w:val="clear" w:color="auto" w:fill="D9D9D9" w:themeFill="background1" w:themeFillShade="D9"/>
          </w:tcPr>
          <w:p w14:paraId="74D09C56" w14:textId="77777777" w:rsidR="00B516E8" w:rsidRPr="00B516E8" w:rsidRDefault="00B516E8" w:rsidP="00493E8E">
            <w:pPr>
              <w:rPr>
                <w:rFonts w:cstheme="minorHAnsi"/>
                <w:sz w:val="20"/>
                <w:szCs w:val="20"/>
              </w:rPr>
            </w:pPr>
            <w:r w:rsidRPr="00B516E8">
              <w:rPr>
                <w:rFonts w:cstheme="minorHAnsi"/>
                <w:sz w:val="20"/>
                <w:szCs w:val="20"/>
              </w:rPr>
              <w:t>.0906</w:t>
            </w:r>
          </w:p>
        </w:tc>
        <w:tc>
          <w:tcPr>
            <w:tcW w:w="851" w:type="dxa"/>
            <w:shd w:val="clear" w:color="auto" w:fill="D9D9D9" w:themeFill="background1" w:themeFillShade="D9"/>
          </w:tcPr>
          <w:p w14:paraId="020A8914" w14:textId="77777777" w:rsidR="00B516E8" w:rsidRPr="00B516E8" w:rsidRDefault="00B516E8" w:rsidP="00493E8E">
            <w:pPr>
              <w:rPr>
                <w:rFonts w:cstheme="minorHAnsi"/>
                <w:sz w:val="20"/>
                <w:szCs w:val="20"/>
              </w:rPr>
            </w:pPr>
            <w:r w:rsidRPr="00B516E8">
              <w:rPr>
                <w:rFonts w:cstheme="minorHAnsi"/>
                <w:sz w:val="20"/>
                <w:szCs w:val="20"/>
              </w:rPr>
              <w:t>3</w:t>
            </w:r>
          </w:p>
        </w:tc>
        <w:tc>
          <w:tcPr>
            <w:tcW w:w="850" w:type="dxa"/>
            <w:shd w:val="clear" w:color="auto" w:fill="D9D9D9" w:themeFill="background1" w:themeFillShade="D9"/>
          </w:tcPr>
          <w:p w14:paraId="6939853A" w14:textId="77777777" w:rsidR="00B516E8" w:rsidRPr="00B516E8" w:rsidRDefault="00B516E8" w:rsidP="00493E8E">
            <w:pPr>
              <w:rPr>
                <w:rFonts w:cstheme="minorHAnsi"/>
                <w:sz w:val="20"/>
                <w:szCs w:val="20"/>
              </w:rPr>
            </w:pPr>
            <w:r w:rsidRPr="00B516E8">
              <w:rPr>
                <w:rFonts w:cstheme="minorHAnsi"/>
                <w:sz w:val="20"/>
                <w:szCs w:val="20"/>
              </w:rPr>
              <w:t>.0804</w:t>
            </w:r>
          </w:p>
        </w:tc>
        <w:tc>
          <w:tcPr>
            <w:tcW w:w="851" w:type="dxa"/>
            <w:shd w:val="clear" w:color="auto" w:fill="D9D9D9" w:themeFill="background1" w:themeFillShade="D9"/>
          </w:tcPr>
          <w:p w14:paraId="5EB8EE6B" w14:textId="77777777" w:rsidR="00B516E8" w:rsidRPr="00B516E8" w:rsidRDefault="00B516E8" w:rsidP="00493E8E">
            <w:pPr>
              <w:rPr>
                <w:rFonts w:cstheme="minorHAnsi"/>
                <w:sz w:val="20"/>
                <w:szCs w:val="20"/>
              </w:rPr>
            </w:pPr>
            <w:r w:rsidRPr="00B516E8">
              <w:rPr>
                <w:rFonts w:cstheme="minorHAnsi"/>
                <w:sz w:val="20"/>
                <w:szCs w:val="20"/>
              </w:rPr>
              <w:t>3</w:t>
            </w:r>
          </w:p>
        </w:tc>
        <w:tc>
          <w:tcPr>
            <w:tcW w:w="850" w:type="dxa"/>
            <w:shd w:val="clear" w:color="auto" w:fill="D9D9D9" w:themeFill="background1" w:themeFillShade="D9"/>
          </w:tcPr>
          <w:p w14:paraId="779F625F" w14:textId="77777777" w:rsidR="00B516E8" w:rsidRPr="00B516E8" w:rsidRDefault="00B516E8" w:rsidP="00493E8E">
            <w:pPr>
              <w:rPr>
                <w:rFonts w:cstheme="minorHAnsi"/>
                <w:sz w:val="20"/>
                <w:szCs w:val="20"/>
              </w:rPr>
            </w:pPr>
            <w:r w:rsidRPr="00B516E8">
              <w:rPr>
                <w:rFonts w:cstheme="minorHAnsi"/>
                <w:sz w:val="20"/>
                <w:szCs w:val="20"/>
              </w:rPr>
              <w:t>.0707</w:t>
            </w:r>
          </w:p>
        </w:tc>
        <w:tc>
          <w:tcPr>
            <w:tcW w:w="851" w:type="dxa"/>
            <w:shd w:val="clear" w:color="auto" w:fill="D9D9D9" w:themeFill="background1" w:themeFillShade="D9"/>
          </w:tcPr>
          <w:p w14:paraId="388DDF1B" w14:textId="77777777" w:rsidR="00B516E8" w:rsidRPr="00B516E8" w:rsidRDefault="00B516E8" w:rsidP="00493E8E">
            <w:pPr>
              <w:spacing w:line="360" w:lineRule="auto"/>
              <w:rPr>
                <w:rFonts w:cstheme="minorHAnsi"/>
                <w:sz w:val="20"/>
                <w:szCs w:val="20"/>
              </w:rPr>
            </w:pPr>
            <w:r w:rsidRPr="00B516E8">
              <w:rPr>
                <w:rFonts w:cstheme="minorHAnsi"/>
                <w:sz w:val="20"/>
                <w:szCs w:val="20"/>
              </w:rPr>
              <w:t>5</w:t>
            </w:r>
          </w:p>
        </w:tc>
      </w:tr>
      <w:tr w:rsidR="00A82F27" w:rsidRPr="00B516E8" w14:paraId="249D2BA7" w14:textId="77777777" w:rsidTr="00B516E8">
        <w:tc>
          <w:tcPr>
            <w:tcW w:w="1422" w:type="dxa"/>
            <w:shd w:val="clear" w:color="auto" w:fill="D9D9D9" w:themeFill="background1" w:themeFillShade="D9"/>
          </w:tcPr>
          <w:p w14:paraId="2D2FE5C7" w14:textId="77777777" w:rsidR="00B516E8" w:rsidRPr="00B516E8" w:rsidRDefault="00B516E8" w:rsidP="00493E8E">
            <w:pPr>
              <w:rPr>
                <w:rFonts w:cstheme="minorHAnsi"/>
                <w:sz w:val="20"/>
                <w:szCs w:val="20"/>
              </w:rPr>
            </w:pPr>
            <w:r w:rsidRPr="00B516E8">
              <w:rPr>
                <w:rStyle w:val="normaltextrun"/>
                <w:rFonts w:cstheme="minorHAnsi"/>
                <w:sz w:val="20"/>
                <w:szCs w:val="20"/>
              </w:rPr>
              <w:t>Loss and connection</w:t>
            </w:r>
            <w:r w:rsidRPr="00B516E8">
              <w:rPr>
                <w:rStyle w:val="eop"/>
                <w:rFonts w:cstheme="minorHAnsi"/>
                <w:sz w:val="20"/>
                <w:szCs w:val="20"/>
              </w:rPr>
              <w:t> </w:t>
            </w:r>
          </w:p>
        </w:tc>
        <w:tc>
          <w:tcPr>
            <w:tcW w:w="1276" w:type="dxa"/>
            <w:shd w:val="clear" w:color="auto" w:fill="D9D9D9" w:themeFill="background1" w:themeFillShade="D9"/>
          </w:tcPr>
          <w:p w14:paraId="218EC4B5" w14:textId="77777777" w:rsidR="00B516E8" w:rsidRPr="00B516E8" w:rsidRDefault="00B516E8" w:rsidP="00493E8E">
            <w:pPr>
              <w:rPr>
                <w:rFonts w:cstheme="minorHAnsi"/>
                <w:sz w:val="20"/>
                <w:szCs w:val="20"/>
              </w:rPr>
            </w:pPr>
            <w:r w:rsidRPr="00B516E8">
              <w:rPr>
                <w:rStyle w:val="normaltextrun"/>
                <w:rFonts w:cstheme="minorHAnsi"/>
                <w:sz w:val="20"/>
                <w:szCs w:val="20"/>
              </w:rPr>
              <w:t>Mental state and affect</w:t>
            </w:r>
            <w:r w:rsidRPr="00B516E8">
              <w:rPr>
                <w:rStyle w:val="eop"/>
                <w:rFonts w:cstheme="minorHAnsi"/>
                <w:sz w:val="20"/>
                <w:szCs w:val="20"/>
              </w:rPr>
              <w:t> </w:t>
            </w:r>
          </w:p>
        </w:tc>
        <w:tc>
          <w:tcPr>
            <w:tcW w:w="850" w:type="dxa"/>
            <w:shd w:val="clear" w:color="auto" w:fill="D9D9D9" w:themeFill="background1" w:themeFillShade="D9"/>
          </w:tcPr>
          <w:p w14:paraId="7D1D1D2E" w14:textId="77777777" w:rsidR="00B516E8" w:rsidRPr="00B516E8" w:rsidRDefault="00B516E8" w:rsidP="00493E8E">
            <w:pPr>
              <w:rPr>
                <w:rFonts w:cstheme="minorHAnsi"/>
                <w:sz w:val="20"/>
                <w:szCs w:val="20"/>
              </w:rPr>
            </w:pPr>
            <w:r w:rsidRPr="00B516E8">
              <w:rPr>
                <w:rFonts w:cstheme="minorHAnsi"/>
                <w:sz w:val="20"/>
                <w:szCs w:val="20"/>
              </w:rPr>
              <w:t>.0682</w:t>
            </w:r>
          </w:p>
        </w:tc>
        <w:tc>
          <w:tcPr>
            <w:tcW w:w="851" w:type="dxa"/>
            <w:shd w:val="clear" w:color="auto" w:fill="D9D9D9" w:themeFill="background1" w:themeFillShade="D9"/>
          </w:tcPr>
          <w:p w14:paraId="60F56E36" w14:textId="77777777" w:rsidR="00B516E8" w:rsidRPr="00B516E8" w:rsidRDefault="00B516E8" w:rsidP="00493E8E">
            <w:pPr>
              <w:rPr>
                <w:rFonts w:cstheme="minorHAnsi"/>
                <w:sz w:val="20"/>
                <w:szCs w:val="20"/>
              </w:rPr>
            </w:pPr>
            <w:r w:rsidRPr="00B516E8">
              <w:rPr>
                <w:rFonts w:cstheme="minorHAnsi"/>
                <w:sz w:val="20"/>
                <w:szCs w:val="20"/>
              </w:rPr>
              <w:t>5</w:t>
            </w:r>
          </w:p>
        </w:tc>
        <w:tc>
          <w:tcPr>
            <w:tcW w:w="850" w:type="dxa"/>
            <w:shd w:val="clear" w:color="auto" w:fill="D9D9D9" w:themeFill="background1" w:themeFillShade="D9"/>
          </w:tcPr>
          <w:p w14:paraId="4291FB3D" w14:textId="77777777" w:rsidR="00B516E8" w:rsidRPr="00B516E8" w:rsidRDefault="00B516E8" w:rsidP="00493E8E">
            <w:pPr>
              <w:rPr>
                <w:rFonts w:cstheme="minorHAnsi"/>
                <w:sz w:val="20"/>
                <w:szCs w:val="20"/>
              </w:rPr>
            </w:pPr>
            <w:r w:rsidRPr="00B516E8">
              <w:rPr>
                <w:rFonts w:cstheme="minorHAnsi"/>
                <w:sz w:val="20"/>
                <w:szCs w:val="20"/>
              </w:rPr>
              <w:t>.0467</w:t>
            </w:r>
          </w:p>
        </w:tc>
        <w:tc>
          <w:tcPr>
            <w:tcW w:w="851" w:type="dxa"/>
            <w:shd w:val="clear" w:color="auto" w:fill="D9D9D9" w:themeFill="background1" w:themeFillShade="D9"/>
          </w:tcPr>
          <w:p w14:paraId="75602308" w14:textId="77777777" w:rsidR="00B516E8" w:rsidRPr="00B516E8" w:rsidRDefault="00B516E8" w:rsidP="00493E8E">
            <w:pPr>
              <w:rPr>
                <w:rFonts w:cstheme="minorHAnsi"/>
                <w:sz w:val="20"/>
                <w:szCs w:val="20"/>
              </w:rPr>
            </w:pPr>
            <w:r w:rsidRPr="00B516E8">
              <w:rPr>
                <w:rFonts w:cstheme="minorHAnsi"/>
                <w:sz w:val="20"/>
                <w:szCs w:val="20"/>
              </w:rPr>
              <w:t>13</w:t>
            </w:r>
          </w:p>
        </w:tc>
        <w:tc>
          <w:tcPr>
            <w:tcW w:w="850" w:type="dxa"/>
            <w:shd w:val="clear" w:color="auto" w:fill="D9D9D9" w:themeFill="background1" w:themeFillShade="D9"/>
          </w:tcPr>
          <w:p w14:paraId="042CDBE0" w14:textId="77777777" w:rsidR="00B516E8" w:rsidRPr="00B516E8" w:rsidRDefault="00B516E8" w:rsidP="00493E8E">
            <w:pPr>
              <w:rPr>
                <w:rFonts w:cstheme="minorHAnsi"/>
                <w:sz w:val="20"/>
                <w:szCs w:val="20"/>
              </w:rPr>
            </w:pPr>
            <w:r w:rsidRPr="00B516E8">
              <w:rPr>
                <w:rFonts w:cstheme="minorHAnsi"/>
                <w:sz w:val="20"/>
                <w:szCs w:val="20"/>
              </w:rPr>
              <w:t>.0594</w:t>
            </w:r>
          </w:p>
        </w:tc>
        <w:tc>
          <w:tcPr>
            <w:tcW w:w="851" w:type="dxa"/>
            <w:shd w:val="clear" w:color="auto" w:fill="D9D9D9" w:themeFill="background1" w:themeFillShade="D9"/>
          </w:tcPr>
          <w:p w14:paraId="47FBDE7E" w14:textId="77777777" w:rsidR="00B516E8" w:rsidRPr="00B516E8" w:rsidRDefault="00B516E8" w:rsidP="00493E8E">
            <w:pPr>
              <w:rPr>
                <w:rFonts w:cstheme="minorHAnsi"/>
                <w:sz w:val="20"/>
                <w:szCs w:val="20"/>
              </w:rPr>
            </w:pPr>
            <w:r w:rsidRPr="00B516E8">
              <w:rPr>
                <w:rFonts w:cstheme="minorHAnsi"/>
                <w:sz w:val="20"/>
                <w:szCs w:val="20"/>
              </w:rPr>
              <w:t>8</w:t>
            </w:r>
          </w:p>
        </w:tc>
        <w:tc>
          <w:tcPr>
            <w:tcW w:w="850" w:type="dxa"/>
            <w:shd w:val="clear" w:color="auto" w:fill="D9D9D9" w:themeFill="background1" w:themeFillShade="D9"/>
          </w:tcPr>
          <w:p w14:paraId="24935181" w14:textId="77777777" w:rsidR="00B516E8" w:rsidRPr="00B516E8" w:rsidRDefault="00B516E8" w:rsidP="00493E8E">
            <w:pPr>
              <w:rPr>
                <w:rFonts w:cstheme="minorHAnsi"/>
                <w:sz w:val="20"/>
                <w:szCs w:val="20"/>
              </w:rPr>
            </w:pPr>
            <w:r w:rsidRPr="00B516E8">
              <w:rPr>
                <w:rFonts w:cstheme="minorHAnsi"/>
                <w:sz w:val="20"/>
                <w:szCs w:val="20"/>
              </w:rPr>
              <w:t>.0587</w:t>
            </w:r>
          </w:p>
        </w:tc>
        <w:tc>
          <w:tcPr>
            <w:tcW w:w="851" w:type="dxa"/>
            <w:shd w:val="clear" w:color="auto" w:fill="D9D9D9" w:themeFill="background1" w:themeFillShade="D9"/>
          </w:tcPr>
          <w:p w14:paraId="42AA9183" w14:textId="77777777" w:rsidR="00B516E8" w:rsidRPr="00B516E8" w:rsidRDefault="00B516E8" w:rsidP="00493E8E">
            <w:pPr>
              <w:spacing w:line="360" w:lineRule="auto"/>
              <w:rPr>
                <w:rFonts w:cstheme="minorHAnsi"/>
                <w:sz w:val="20"/>
                <w:szCs w:val="20"/>
              </w:rPr>
            </w:pPr>
            <w:r w:rsidRPr="00B516E8">
              <w:rPr>
                <w:rFonts w:cstheme="minorHAnsi"/>
                <w:sz w:val="20"/>
                <w:szCs w:val="20"/>
              </w:rPr>
              <w:t>10</w:t>
            </w:r>
          </w:p>
        </w:tc>
      </w:tr>
      <w:tr w:rsidR="00A82F27" w:rsidRPr="00B516E8" w14:paraId="6CCB3DE3" w14:textId="77777777" w:rsidTr="00B516E8">
        <w:tc>
          <w:tcPr>
            <w:tcW w:w="1422" w:type="dxa"/>
            <w:shd w:val="clear" w:color="auto" w:fill="D9D9D9" w:themeFill="background1" w:themeFillShade="D9"/>
          </w:tcPr>
          <w:p w14:paraId="71F84A89" w14:textId="77777777" w:rsidR="00B516E8" w:rsidRPr="00B516E8" w:rsidRDefault="00B516E8" w:rsidP="00493E8E">
            <w:pPr>
              <w:rPr>
                <w:rFonts w:cstheme="minorHAnsi"/>
                <w:sz w:val="20"/>
                <w:szCs w:val="20"/>
              </w:rPr>
            </w:pPr>
            <w:r w:rsidRPr="00B516E8">
              <w:rPr>
                <w:rStyle w:val="normaltextrun"/>
                <w:rFonts w:cstheme="minorHAnsi"/>
                <w:sz w:val="20"/>
                <w:szCs w:val="20"/>
              </w:rPr>
              <w:t>Frustration with politics</w:t>
            </w:r>
            <w:r w:rsidRPr="00B516E8">
              <w:rPr>
                <w:rStyle w:val="eop"/>
                <w:rFonts w:cstheme="minorHAnsi"/>
                <w:sz w:val="20"/>
                <w:szCs w:val="20"/>
              </w:rPr>
              <w:t> </w:t>
            </w:r>
          </w:p>
        </w:tc>
        <w:tc>
          <w:tcPr>
            <w:tcW w:w="1276" w:type="dxa"/>
            <w:shd w:val="clear" w:color="auto" w:fill="D9D9D9" w:themeFill="background1" w:themeFillShade="D9"/>
          </w:tcPr>
          <w:p w14:paraId="5D506E77" w14:textId="77777777" w:rsidR="00B516E8" w:rsidRPr="00B516E8" w:rsidRDefault="00B516E8" w:rsidP="00493E8E">
            <w:pPr>
              <w:rPr>
                <w:rFonts w:cstheme="minorHAnsi"/>
                <w:sz w:val="20"/>
                <w:szCs w:val="20"/>
              </w:rPr>
            </w:pPr>
            <w:r w:rsidRPr="00B516E8">
              <w:rPr>
                <w:rStyle w:val="normaltextrun"/>
                <w:rFonts w:cstheme="minorHAnsi"/>
                <w:sz w:val="20"/>
                <w:szCs w:val="20"/>
              </w:rPr>
              <w:t>Mental State and affect</w:t>
            </w:r>
            <w:r w:rsidRPr="00B516E8">
              <w:rPr>
                <w:rStyle w:val="eop"/>
                <w:rFonts w:cstheme="minorHAnsi"/>
                <w:sz w:val="20"/>
                <w:szCs w:val="20"/>
              </w:rPr>
              <w:t> </w:t>
            </w:r>
          </w:p>
        </w:tc>
        <w:tc>
          <w:tcPr>
            <w:tcW w:w="850" w:type="dxa"/>
            <w:shd w:val="clear" w:color="auto" w:fill="D9D9D9" w:themeFill="background1" w:themeFillShade="D9"/>
          </w:tcPr>
          <w:p w14:paraId="71AABF71" w14:textId="77777777" w:rsidR="00B516E8" w:rsidRPr="00B516E8" w:rsidRDefault="00B516E8" w:rsidP="00493E8E">
            <w:pPr>
              <w:rPr>
                <w:rFonts w:cstheme="minorHAnsi"/>
                <w:sz w:val="20"/>
                <w:szCs w:val="20"/>
              </w:rPr>
            </w:pPr>
            <w:r w:rsidRPr="00B516E8">
              <w:rPr>
                <w:rFonts w:cstheme="minorHAnsi"/>
                <w:sz w:val="20"/>
                <w:szCs w:val="20"/>
              </w:rPr>
              <w:t>.0960</w:t>
            </w:r>
          </w:p>
        </w:tc>
        <w:tc>
          <w:tcPr>
            <w:tcW w:w="851" w:type="dxa"/>
            <w:shd w:val="clear" w:color="auto" w:fill="D9D9D9" w:themeFill="background1" w:themeFillShade="D9"/>
          </w:tcPr>
          <w:p w14:paraId="3E7F47B0" w14:textId="77777777" w:rsidR="00B516E8" w:rsidRPr="00B516E8" w:rsidRDefault="00B516E8" w:rsidP="00493E8E">
            <w:pPr>
              <w:rPr>
                <w:rFonts w:cstheme="minorHAnsi"/>
                <w:sz w:val="20"/>
                <w:szCs w:val="20"/>
              </w:rPr>
            </w:pPr>
            <w:r w:rsidRPr="00B516E8">
              <w:rPr>
                <w:rFonts w:cstheme="minorHAnsi"/>
                <w:sz w:val="20"/>
                <w:szCs w:val="20"/>
              </w:rPr>
              <w:t>4</w:t>
            </w:r>
          </w:p>
        </w:tc>
        <w:tc>
          <w:tcPr>
            <w:tcW w:w="850" w:type="dxa"/>
            <w:shd w:val="clear" w:color="auto" w:fill="D9D9D9" w:themeFill="background1" w:themeFillShade="D9"/>
          </w:tcPr>
          <w:p w14:paraId="33EE0BAC" w14:textId="77777777" w:rsidR="00B516E8" w:rsidRPr="00B516E8" w:rsidRDefault="00B516E8" w:rsidP="00493E8E">
            <w:pPr>
              <w:rPr>
                <w:rFonts w:cstheme="minorHAnsi"/>
                <w:sz w:val="20"/>
                <w:szCs w:val="20"/>
              </w:rPr>
            </w:pPr>
            <w:r w:rsidRPr="00B516E8">
              <w:rPr>
                <w:rFonts w:cstheme="minorHAnsi"/>
                <w:sz w:val="20"/>
                <w:szCs w:val="20"/>
              </w:rPr>
              <w:t>.0948</w:t>
            </w:r>
          </w:p>
        </w:tc>
        <w:tc>
          <w:tcPr>
            <w:tcW w:w="851" w:type="dxa"/>
            <w:shd w:val="clear" w:color="auto" w:fill="D9D9D9" w:themeFill="background1" w:themeFillShade="D9"/>
          </w:tcPr>
          <w:p w14:paraId="4E428C11" w14:textId="77777777" w:rsidR="00B516E8" w:rsidRPr="00B516E8" w:rsidRDefault="00B516E8" w:rsidP="00493E8E">
            <w:pPr>
              <w:rPr>
                <w:rFonts w:cstheme="minorHAnsi"/>
                <w:sz w:val="20"/>
                <w:szCs w:val="20"/>
              </w:rPr>
            </w:pPr>
            <w:r w:rsidRPr="00B516E8">
              <w:rPr>
                <w:rFonts w:cstheme="minorHAnsi"/>
                <w:sz w:val="20"/>
                <w:szCs w:val="20"/>
              </w:rPr>
              <w:t>1</w:t>
            </w:r>
          </w:p>
        </w:tc>
        <w:tc>
          <w:tcPr>
            <w:tcW w:w="850" w:type="dxa"/>
            <w:shd w:val="clear" w:color="auto" w:fill="D9D9D9" w:themeFill="background1" w:themeFillShade="D9"/>
          </w:tcPr>
          <w:p w14:paraId="6A04460F" w14:textId="77777777" w:rsidR="00B516E8" w:rsidRPr="00B516E8" w:rsidRDefault="00B516E8" w:rsidP="00493E8E">
            <w:pPr>
              <w:rPr>
                <w:rFonts w:cstheme="minorHAnsi"/>
                <w:sz w:val="20"/>
                <w:szCs w:val="20"/>
              </w:rPr>
            </w:pPr>
            <w:r w:rsidRPr="00B516E8">
              <w:rPr>
                <w:rFonts w:cstheme="minorHAnsi"/>
                <w:sz w:val="20"/>
                <w:szCs w:val="20"/>
              </w:rPr>
              <w:t>.0559</w:t>
            </w:r>
          </w:p>
        </w:tc>
        <w:tc>
          <w:tcPr>
            <w:tcW w:w="851" w:type="dxa"/>
            <w:shd w:val="clear" w:color="auto" w:fill="D9D9D9" w:themeFill="background1" w:themeFillShade="D9"/>
          </w:tcPr>
          <w:p w14:paraId="41009E24" w14:textId="77777777" w:rsidR="00B516E8" w:rsidRPr="00B516E8" w:rsidRDefault="00B516E8" w:rsidP="00493E8E">
            <w:pPr>
              <w:rPr>
                <w:rFonts w:cstheme="minorHAnsi"/>
                <w:sz w:val="20"/>
                <w:szCs w:val="20"/>
              </w:rPr>
            </w:pPr>
            <w:r w:rsidRPr="00B516E8">
              <w:rPr>
                <w:rFonts w:cstheme="minorHAnsi"/>
                <w:sz w:val="20"/>
                <w:szCs w:val="20"/>
              </w:rPr>
              <w:t>11</w:t>
            </w:r>
          </w:p>
        </w:tc>
        <w:tc>
          <w:tcPr>
            <w:tcW w:w="850" w:type="dxa"/>
            <w:shd w:val="clear" w:color="auto" w:fill="D9D9D9" w:themeFill="background1" w:themeFillShade="D9"/>
          </w:tcPr>
          <w:p w14:paraId="4FBFAC1C" w14:textId="77777777" w:rsidR="00B516E8" w:rsidRPr="00B516E8" w:rsidRDefault="00B516E8" w:rsidP="00493E8E">
            <w:pPr>
              <w:rPr>
                <w:rFonts w:cstheme="minorHAnsi"/>
                <w:sz w:val="20"/>
                <w:szCs w:val="20"/>
              </w:rPr>
            </w:pPr>
            <w:r w:rsidRPr="00B516E8">
              <w:rPr>
                <w:rFonts w:cstheme="minorHAnsi"/>
                <w:sz w:val="20"/>
                <w:szCs w:val="20"/>
              </w:rPr>
              <w:t>.0738</w:t>
            </w:r>
          </w:p>
        </w:tc>
        <w:tc>
          <w:tcPr>
            <w:tcW w:w="851" w:type="dxa"/>
            <w:shd w:val="clear" w:color="auto" w:fill="D9D9D9" w:themeFill="background1" w:themeFillShade="D9"/>
          </w:tcPr>
          <w:p w14:paraId="073A90A2" w14:textId="77777777" w:rsidR="00B516E8" w:rsidRPr="00B516E8" w:rsidRDefault="00B516E8" w:rsidP="00493E8E">
            <w:pPr>
              <w:spacing w:line="360" w:lineRule="auto"/>
              <w:rPr>
                <w:rFonts w:cstheme="minorHAnsi"/>
                <w:sz w:val="20"/>
                <w:szCs w:val="20"/>
              </w:rPr>
            </w:pPr>
            <w:r w:rsidRPr="00B516E8">
              <w:rPr>
                <w:rFonts w:cstheme="minorHAnsi"/>
                <w:sz w:val="20"/>
                <w:szCs w:val="20"/>
              </w:rPr>
              <w:t>4</w:t>
            </w:r>
          </w:p>
        </w:tc>
      </w:tr>
      <w:tr w:rsidR="00A82F27" w:rsidRPr="00B516E8" w14:paraId="75BD2346" w14:textId="77777777" w:rsidTr="00B516E8">
        <w:tc>
          <w:tcPr>
            <w:tcW w:w="1422" w:type="dxa"/>
            <w:shd w:val="clear" w:color="auto" w:fill="D9D9D9" w:themeFill="background1" w:themeFillShade="D9"/>
          </w:tcPr>
          <w:p w14:paraId="6E5542F9" w14:textId="77777777" w:rsidR="00B516E8" w:rsidRPr="00B516E8" w:rsidRDefault="00B516E8" w:rsidP="00493E8E">
            <w:pPr>
              <w:rPr>
                <w:rFonts w:cstheme="minorHAnsi"/>
                <w:sz w:val="20"/>
                <w:szCs w:val="20"/>
              </w:rPr>
            </w:pPr>
            <w:r w:rsidRPr="00B516E8">
              <w:rPr>
                <w:rStyle w:val="normaltextrun"/>
                <w:rFonts w:cstheme="minorHAnsi"/>
                <w:sz w:val="20"/>
                <w:szCs w:val="20"/>
              </w:rPr>
              <w:t>Hope, optimism and fulfilment</w:t>
            </w:r>
            <w:r w:rsidRPr="00B516E8">
              <w:rPr>
                <w:rStyle w:val="eop"/>
                <w:rFonts w:cstheme="minorHAnsi"/>
                <w:sz w:val="20"/>
                <w:szCs w:val="20"/>
              </w:rPr>
              <w:t> </w:t>
            </w:r>
          </w:p>
        </w:tc>
        <w:tc>
          <w:tcPr>
            <w:tcW w:w="1276" w:type="dxa"/>
            <w:shd w:val="clear" w:color="auto" w:fill="D9D9D9" w:themeFill="background1" w:themeFillShade="D9"/>
          </w:tcPr>
          <w:p w14:paraId="57F74D95" w14:textId="77777777" w:rsidR="00B516E8" w:rsidRPr="00B516E8" w:rsidRDefault="00B516E8" w:rsidP="00493E8E">
            <w:pPr>
              <w:rPr>
                <w:rFonts w:cstheme="minorHAnsi"/>
                <w:sz w:val="20"/>
                <w:szCs w:val="20"/>
              </w:rPr>
            </w:pPr>
            <w:r w:rsidRPr="00B516E8">
              <w:rPr>
                <w:rStyle w:val="normaltextrun"/>
                <w:rFonts w:cstheme="minorHAnsi"/>
                <w:sz w:val="20"/>
                <w:szCs w:val="20"/>
              </w:rPr>
              <w:t>Mental State and affect</w:t>
            </w:r>
            <w:r w:rsidRPr="00B516E8">
              <w:rPr>
                <w:rStyle w:val="eop"/>
                <w:rFonts w:cstheme="minorHAnsi"/>
                <w:sz w:val="20"/>
                <w:szCs w:val="20"/>
              </w:rPr>
              <w:t> </w:t>
            </w:r>
          </w:p>
        </w:tc>
        <w:tc>
          <w:tcPr>
            <w:tcW w:w="850" w:type="dxa"/>
            <w:shd w:val="clear" w:color="auto" w:fill="D9D9D9" w:themeFill="background1" w:themeFillShade="D9"/>
          </w:tcPr>
          <w:p w14:paraId="4568222C" w14:textId="77777777" w:rsidR="00B516E8" w:rsidRPr="00B516E8" w:rsidRDefault="00B516E8" w:rsidP="00493E8E">
            <w:pPr>
              <w:rPr>
                <w:rFonts w:cstheme="minorHAnsi"/>
                <w:sz w:val="20"/>
                <w:szCs w:val="20"/>
              </w:rPr>
            </w:pPr>
            <w:r w:rsidRPr="00B516E8">
              <w:rPr>
                <w:rFonts w:cstheme="minorHAnsi"/>
                <w:sz w:val="20"/>
                <w:szCs w:val="20"/>
              </w:rPr>
              <w:t>.0356</w:t>
            </w:r>
          </w:p>
        </w:tc>
        <w:tc>
          <w:tcPr>
            <w:tcW w:w="851" w:type="dxa"/>
            <w:shd w:val="clear" w:color="auto" w:fill="D9D9D9" w:themeFill="background1" w:themeFillShade="D9"/>
          </w:tcPr>
          <w:p w14:paraId="46F3D20B" w14:textId="77777777" w:rsidR="00B516E8" w:rsidRPr="00B516E8" w:rsidRDefault="00B516E8" w:rsidP="00493E8E">
            <w:pPr>
              <w:rPr>
                <w:rFonts w:cstheme="minorHAnsi"/>
                <w:sz w:val="20"/>
                <w:szCs w:val="20"/>
              </w:rPr>
            </w:pPr>
            <w:r w:rsidRPr="00B516E8">
              <w:rPr>
                <w:rFonts w:cstheme="minorHAnsi"/>
                <w:sz w:val="20"/>
                <w:szCs w:val="20"/>
              </w:rPr>
              <w:t>15</w:t>
            </w:r>
          </w:p>
        </w:tc>
        <w:tc>
          <w:tcPr>
            <w:tcW w:w="850" w:type="dxa"/>
            <w:shd w:val="clear" w:color="auto" w:fill="D9D9D9" w:themeFill="background1" w:themeFillShade="D9"/>
          </w:tcPr>
          <w:p w14:paraId="12CDC498" w14:textId="77777777" w:rsidR="00B516E8" w:rsidRPr="00B516E8" w:rsidRDefault="00B516E8" w:rsidP="00493E8E">
            <w:pPr>
              <w:rPr>
                <w:rFonts w:cstheme="minorHAnsi"/>
                <w:sz w:val="20"/>
                <w:szCs w:val="20"/>
              </w:rPr>
            </w:pPr>
            <w:r w:rsidRPr="00B516E8">
              <w:rPr>
                <w:rFonts w:cstheme="minorHAnsi"/>
                <w:sz w:val="20"/>
                <w:szCs w:val="20"/>
              </w:rPr>
              <w:t>.0545</w:t>
            </w:r>
          </w:p>
        </w:tc>
        <w:tc>
          <w:tcPr>
            <w:tcW w:w="851" w:type="dxa"/>
            <w:shd w:val="clear" w:color="auto" w:fill="D9D9D9" w:themeFill="background1" w:themeFillShade="D9"/>
          </w:tcPr>
          <w:p w14:paraId="7AFBB177" w14:textId="77777777" w:rsidR="00B516E8" w:rsidRPr="00B516E8" w:rsidRDefault="00B516E8" w:rsidP="00493E8E">
            <w:pPr>
              <w:rPr>
                <w:rFonts w:cstheme="minorHAnsi"/>
                <w:sz w:val="20"/>
                <w:szCs w:val="20"/>
              </w:rPr>
            </w:pPr>
            <w:r w:rsidRPr="00B516E8">
              <w:rPr>
                <w:rFonts w:cstheme="minorHAnsi"/>
                <w:sz w:val="20"/>
                <w:szCs w:val="20"/>
              </w:rPr>
              <w:t>12</w:t>
            </w:r>
          </w:p>
        </w:tc>
        <w:tc>
          <w:tcPr>
            <w:tcW w:w="850" w:type="dxa"/>
            <w:shd w:val="clear" w:color="auto" w:fill="D9D9D9" w:themeFill="background1" w:themeFillShade="D9"/>
          </w:tcPr>
          <w:p w14:paraId="24D40F8E" w14:textId="77777777" w:rsidR="00B516E8" w:rsidRPr="00B516E8" w:rsidRDefault="00B516E8" w:rsidP="00493E8E">
            <w:pPr>
              <w:rPr>
                <w:rFonts w:cstheme="minorHAnsi"/>
                <w:sz w:val="20"/>
                <w:szCs w:val="20"/>
              </w:rPr>
            </w:pPr>
            <w:r w:rsidRPr="00B516E8">
              <w:rPr>
                <w:rFonts w:cstheme="minorHAnsi"/>
                <w:sz w:val="20"/>
                <w:szCs w:val="20"/>
              </w:rPr>
              <w:t>.0503</w:t>
            </w:r>
          </w:p>
        </w:tc>
        <w:tc>
          <w:tcPr>
            <w:tcW w:w="851" w:type="dxa"/>
            <w:shd w:val="clear" w:color="auto" w:fill="D9D9D9" w:themeFill="background1" w:themeFillShade="D9"/>
          </w:tcPr>
          <w:p w14:paraId="76656EA8" w14:textId="77777777" w:rsidR="00B516E8" w:rsidRPr="00B516E8" w:rsidRDefault="00B516E8" w:rsidP="00493E8E">
            <w:pPr>
              <w:rPr>
                <w:rFonts w:cstheme="minorHAnsi"/>
                <w:sz w:val="20"/>
                <w:szCs w:val="20"/>
              </w:rPr>
            </w:pPr>
            <w:r w:rsidRPr="00B516E8">
              <w:rPr>
                <w:rFonts w:cstheme="minorHAnsi"/>
                <w:sz w:val="20"/>
                <w:szCs w:val="20"/>
              </w:rPr>
              <w:t>14</w:t>
            </w:r>
          </w:p>
        </w:tc>
        <w:tc>
          <w:tcPr>
            <w:tcW w:w="850" w:type="dxa"/>
            <w:shd w:val="clear" w:color="auto" w:fill="D9D9D9" w:themeFill="background1" w:themeFillShade="D9"/>
          </w:tcPr>
          <w:p w14:paraId="2C532C74" w14:textId="77777777" w:rsidR="00B516E8" w:rsidRPr="00B516E8" w:rsidRDefault="00B516E8" w:rsidP="00493E8E">
            <w:pPr>
              <w:rPr>
                <w:rFonts w:cstheme="minorHAnsi"/>
                <w:sz w:val="20"/>
                <w:szCs w:val="20"/>
              </w:rPr>
            </w:pPr>
            <w:r w:rsidRPr="00B516E8">
              <w:rPr>
                <w:rFonts w:cstheme="minorHAnsi"/>
                <w:sz w:val="20"/>
                <w:szCs w:val="20"/>
              </w:rPr>
              <w:t>.0449</w:t>
            </w:r>
          </w:p>
        </w:tc>
        <w:tc>
          <w:tcPr>
            <w:tcW w:w="851" w:type="dxa"/>
            <w:shd w:val="clear" w:color="auto" w:fill="D9D9D9" w:themeFill="background1" w:themeFillShade="D9"/>
          </w:tcPr>
          <w:p w14:paraId="0DDD16B7" w14:textId="77777777" w:rsidR="00B516E8" w:rsidRPr="00B516E8" w:rsidRDefault="00B516E8" w:rsidP="00493E8E">
            <w:pPr>
              <w:spacing w:line="360" w:lineRule="auto"/>
              <w:rPr>
                <w:rFonts w:cstheme="minorHAnsi"/>
                <w:sz w:val="20"/>
                <w:szCs w:val="20"/>
              </w:rPr>
            </w:pPr>
            <w:r w:rsidRPr="00B516E8">
              <w:rPr>
                <w:rFonts w:cstheme="minorHAnsi"/>
                <w:sz w:val="20"/>
                <w:szCs w:val="20"/>
              </w:rPr>
              <w:t>13</w:t>
            </w:r>
          </w:p>
        </w:tc>
      </w:tr>
      <w:tr w:rsidR="00A82F27" w:rsidRPr="00B516E8" w14:paraId="6C7E4496" w14:textId="77777777" w:rsidTr="00B516E8">
        <w:tc>
          <w:tcPr>
            <w:tcW w:w="1422" w:type="dxa"/>
            <w:shd w:val="clear" w:color="auto" w:fill="FFFFFF" w:themeFill="background1"/>
          </w:tcPr>
          <w:p w14:paraId="1EC1518D" w14:textId="77777777" w:rsidR="00B516E8" w:rsidRPr="00B516E8" w:rsidRDefault="00B516E8" w:rsidP="00493E8E">
            <w:pPr>
              <w:rPr>
                <w:rFonts w:cstheme="minorHAnsi"/>
                <w:sz w:val="20"/>
                <w:szCs w:val="20"/>
              </w:rPr>
            </w:pPr>
            <w:r w:rsidRPr="00B516E8">
              <w:rPr>
                <w:rStyle w:val="normaltextrun"/>
                <w:rFonts w:cstheme="minorHAnsi"/>
                <w:sz w:val="20"/>
                <w:szCs w:val="20"/>
              </w:rPr>
              <w:t>Health behaviour constraints</w:t>
            </w:r>
            <w:r w:rsidRPr="00B516E8">
              <w:rPr>
                <w:rStyle w:val="eop"/>
                <w:rFonts w:cstheme="minorHAnsi"/>
                <w:sz w:val="20"/>
                <w:szCs w:val="20"/>
              </w:rPr>
              <w:t> </w:t>
            </w:r>
          </w:p>
        </w:tc>
        <w:tc>
          <w:tcPr>
            <w:tcW w:w="1276" w:type="dxa"/>
            <w:shd w:val="clear" w:color="auto" w:fill="FFFFFF" w:themeFill="background1"/>
          </w:tcPr>
          <w:p w14:paraId="796257B9" w14:textId="77777777" w:rsidR="00B516E8" w:rsidRPr="00B516E8" w:rsidRDefault="00B516E8" w:rsidP="00493E8E">
            <w:pPr>
              <w:rPr>
                <w:rFonts w:cstheme="minorHAnsi"/>
                <w:sz w:val="20"/>
                <w:szCs w:val="20"/>
              </w:rPr>
            </w:pPr>
            <w:r w:rsidRPr="00B516E8">
              <w:rPr>
                <w:rStyle w:val="normaltextrun"/>
                <w:rFonts w:cstheme="minorHAnsi"/>
                <w:sz w:val="20"/>
                <w:szCs w:val="20"/>
              </w:rPr>
              <w:t>Constraints and control</w:t>
            </w:r>
            <w:r w:rsidRPr="00B516E8">
              <w:rPr>
                <w:rStyle w:val="eop"/>
                <w:rFonts w:cstheme="minorHAnsi"/>
                <w:sz w:val="20"/>
                <w:szCs w:val="20"/>
              </w:rPr>
              <w:t> </w:t>
            </w:r>
          </w:p>
        </w:tc>
        <w:tc>
          <w:tcPr>
            <w:tcW w:w="850" w:type="dxa"/>
            <w:shd w:val="clear" w:color="auto" w:fill="FFFFFF" w:themeFill="background1"/>
          </w:tcPr>
          <w:p w14:paraId="4CCC5BAD" w14:textId="77777777" w:rsidR="00B516E8" w:rsidRPr="00B516E8" w:rsidRDefault="00B516E8" w:rsidP="00493E8E">
            <w:pPr>
              <w:rPr>
                <w:rFonts w:cstheme="minorHAnsi"/>
                <w:sz w:val="20"/>
                <w:szCs w:val="20"/>
              </w:rPr>
            </w:pPr>
            <w:r w:rsidRPr="00B516E8">
              <w:rPr>
                <w:rFonts w:cstheme="minorHAnsi"/>
                <w:sz w:val="20"/>
                <w:szCs w:val="20"/>
              </w:rPr>
              <w:t>.0451</w:t>
            </w:r>
          </w:p>
        </w:tc>
        <w:tc>
          <w:tcPr>
            <w:tcW w:w="851" w:type="dxa"/>
            <w:shd w:val="clear" w:color="auto" w:fill="FFFFFF" w:themeFill="background1"/>
          </w:tcPr>
          <w:p w14:paraId="56E5E545" w14:textId="77777777" w:rsidR="00B516E8" w:rsidRPr="00B516E8" w:rsidRDefault="00B516E8" w:rsidP="00493E8E">
            <w:pPr>
              <w:rPr>
                <w:rFonts w:cstheme="minorHAnsi"/>
                <w:sz w:val="20"/>
                <w:szCs w:val="20"/>
              </w:rPr>
            </w:pPr>
            <w:r w:rsidRPr="00B516E8">
              <w:rPr>
                <w:rFonts w:cstheme="minorHAnsi"/>
                <w:sz w:val="20"/>
                <w:szCs w:val="20"/>
              </w:rPr>
              <w:t>13</w:t>
            </w:r>
          </w:p>
        </w:tc>
        <w:tc>
          <w:tcPr>
            <w:tcW w:w="850" w:type="dxa"/>
            <w:shd w:val="clear" w:color="auto" w:fill="FFFFFF" w:themeFill="background1"/>
          </w:tcPr>
          <w:p w14:paraId="4C9977B6" w14:textId="77777777" w:rsidR="00B516E8" w:rsidRPr="00B516E8" w:rsidRDefault="00B516E8" w:rsidP="00493E8E">
            <w:pPr>
              <w:rPr>
                <w:rFonts w:cstheme="minorHAnsi"/>
                <w:sz w:val="20"/>
                <w:szCs w:val="20"/>
              </w:rPr>
            </w:pPr>
            <w:r w:rsidRPr="00B516E8">
              <w:rPr>
                <w:rFonts w:cstheme="minorHAnsi"/>
                <w:sz w:val="20"/>
                <w:szCs w:val="20"/>
              </w:rPr>
              <w:t>.0452</w:t>
            </w:r>
          </w:p>
        </w:tc>
        <w:tc>
          <w:tcPr>
            <w:tcW w:w="851" w:type="dxa"/>
            <w:shd w:val="clear" w:color="auto" w:fill="FFFFFF" w:themeFill="background1"/>
          </w:tcPr>
          <w:p w14:paraId="36924D52" w14:textId="77777777" w:rsidR="00B516E8" w:rsidRPr="00B516E8" w:rsidRDefault="00B516E8" w:rsidP="00493E8E">
            <w:pPr>
              <w:rPr>
                <w:rFonts w:cstheme="minorHAnsi"/>
                <w:sz w:val="20"/>
                <w:szCs w:val="20"/>
              </w:rPr>
            </w:pPr>
            <w:r w:rsidRPr="00B516E8">
              <w:rPr>
                <w:rFonts w:cstheme="minorHAnsi"/>
                <w:sz w:val="20"/>
                <w:szCs w:val="20"/>
              </w:rPr>
              <w:t>14</w:t>
            </w:r>
          </w:p>
        </w:tc>
        <w:tc>
          <w:tcPr>
            <w:tcW w:w="850" w:type="dxa"/>
            <w:shd w:val="clear" w:color="auto" w:fill="FFFFFF" w:themeFill="background1"/>
          </w:tcPr>
          <w:p w14:paraId="25AD1237" w14:textId="77777777" w:rsidR="00B516E8" w:rsidRPr="00B516E8" w:rsidRDefault="00B516E8" w:rsidP="00493E8E">
            <w:pPr>
              <w:rPr>
                <w:rFonts w:cstheme="minorHAnsi"/>
                <w:sz w:val="20"/>
                <w:szCs w:val="20"/>
              </w:rPr>
            </w:pPr>
            <w:r w:rsidRPr="00B516E8">
              <w:rPr>
                <w:rFonts w:cstheme="minorHAnsi"/>
                <w:sz w:val="20"/>
                <w:szCs w:val="20"/>
              </w:rPr>
              <w:t>.0534</w:t>
            </w:r>
          </w:p>
        </w:tc>
        <w:tc>
          <w:tcPr>
            <w:tcW w:w="851" w:type="dxa"/>
            <w:shd w:val="clear" w:color="auto" w:fill="FFFFFF" w:themeFill="background1"/>
          </w:tcPr>
          <w:p w14:paraId="7BA09022" w14:textId="77777777" w:rsidR="00B516E8" w:rsidRPr="00B516E8" w:rsidRDefault="00B516E8" w:rsidP="00493E8E">
            <w:pPr>
              <w:rPr>
                <w:rFonts w:cstheme="minorHAnsi"/>
                <w:sz w:val="20"/>
                <w:szCs w:val="20"/>
              </w:rPr>
            </w:pPr>
            <w:r w:rsidRPr="00B516E8">
              <w:rPr>
                <w:rFonts w:cstheme="minorHAnsi"/>
                <w:sz w:val="20"/>
                <w:szCs w:val="20"/>
              </w:rPr>
              <w:t>12</w:t>
            </w:r>
          </w:p>
        </w:tc>
        <w:tc>
          <w:tcPr>
            <w:tcW w:w="850" w:type="dxa"/>
            <w:shd w:val="clear" w:color="auto" w:fill="FFFFFF" w:themeFill="background1"/>
          </w:tcPr>
          <w:p w14:paraId="59C6657B" w14:textId="77777777" w:rsidR="00B516E8" w:rsidRPr="00B516E8" w:rsidRDefault="00B516E8" w:rsidP="00493E8E">
            <w:pPr>
              <w:rPr>
                <w:rFonts w:cstheme="minorHAnsi"/>
                <w:sz w:val="20"/>
                <w:szCs w:val="20"/>
              </w:rPr>
            </w:pPr>
            <w:r w:rsidRPr="00B516E8">
              <w:rPr>
                <w:rFonts w:cstheme="minorHAnsi"/>
                <w:sz w:val="20"/>
                <w:szCs w:val="20"/>
              </w:rPr>
              <w:t>.0493</w:t>
            </w:r>
          </w:p>
        </w:tc>
        <w:tc>
          <w:tcPr>
            <w:tcW w:w="851" w:type="dxa"/>
            <w:shd w:val="clear" w:color="auto" w:fill="FFFFFF" w:themeFill="background1"/>
          </w:tcPr>
          <w:p w14:paraId="2B3006B6" w14:textId="77777777" w:rsidR="00B516E8" w:rsidRPr="00B516E8" w:rsidRDefault="00B516E8" w:rsidP="00493E8E">
            <w:pPr>
              <w:spacing w:line="360" w:lineRule="auto"/>
              <w:rPr>
                <w:rFonts w:cstheme="minorHAnsi"/>
                <w:sz w:val="20"/>
                <w:szCs w:val="20"/>
              </w:rPr>
            </w:pPr>
            <w:r w:rsidRPr="00B516E8">
              <w:rPr>
                <w:rFonts w:cstheme="minorHAnsi"/>
                <w:sz w:val="20"/>
                <w:szCs w:val="20"/>
              </w:rPr>
              <w:t>12</w:t>
            </w:r>
          </w:p>
        </w:tc>
      </w:tr>
      <w:tr w:rsidR="00A82F27" w:rsidRPr="00B516E8" w14:paraId="4820D969" w14:textId="77777777" w:rsidTr="00B516E8">
        <w:tc>
          <w:tcPr>
            <w:tcW w:w="1422" w:type="dxa"/>
            <w:shd w:val="clear" w:color="auto" w:fill="FFFFFF" w:themeFill="background1"/>
          </w:tcPr>
          <w:p w14:paraId="5EF6EEFA" w14:textId="77777777" w:rsidR="00B516E8" w:rsidRPr="00B516E8" w:rsidRDefault="00B516E8" w:rsidP="00493E8E">
            <w:pPr>
              <w:rPr>
                <w:rFonts w:cstheme="minorHAnsi"/>
                <w:sz w:val="20"/>
                <w:szCs w:val="20"/>
              </w:rPr>
            </w:pPr>
            <w:r w:rsidRPr="00B516E8">
              <w:rPr>
                <w:rStyle w:val="normaltextrun"/>
                <w:rFonts w:cstheme="minorHAnsi"/>
                <w:sz w:val="20"/>
                <w:szCs w:val="20"/>
              </w:rPr>
              <w:t>Risk and restrictions</w:t>
            </w:r>
            <w:r w:rsidRPr="00B516E8">
              <w:rPr>
                <w:rStyle w:val="eop"/>
                <w:rFonts w:cstheme="minorHAnsi"/>
                <w:sz w:val="20"/>
                <w:szCs w:val="20"/>
              </w:rPr>
              <w:t> </w:t>
            </w:r>
          </w:p>
        </w:tc>
        <w:tc>
          <w:tcPr>
            <w:tcW w:w="1276" w:type="dxa"/>
            <w:shd w:val="clear" w:color="auto" w:fill="FFFFFF" w:themeFill="background1"/>
          </w:tcPr>
          <w:p w14:paraId="423ADFE9" w14:textId="77777777" w:rsidR="00B516E8" w:rsidRPr="00B516E8" w:rsidRDefault="00B516E8" w:rsidP="00493E8E">
            <w:pPr>
              <w:rPr>
                <w:rFonts w:cstheme="minorHAnsi"/>
                <w:sz w:val="20"/>
                <w:szCs w:val="20"/>
              </w:rPr>
            </w:pPr>
            <w:r w:rsidRPr="00B516E8">
              <w:rPr>
                <w:rStyle w:val="normaltextrun"/>
                <w:rFonts w:cstheme="minorHAnsi"/>
                <w:sz w:val="20"/>
                <w:szCs w:val="20"/>
              </w:rPr>
              <w:t>Constraints and control</w:t>
            </w:r>
            <w:r w:rsidRPr="00B516E8">
              <w:rPr>
                <w:rStyle w:val="eop"/>
                <w:rFonts w:cstheme="minorHAnsi"/>
                <w:sz w:val="20"/>
                <w:szCs w:val="20"/>
              </w:rPr>
              <w:t> </w:t>
            </w:r>
          </w:p>
        </w:tc>
        <w:tc>
          <w:tcPr>
            <w:tcW w:w="850" w:type="dxa"/>
            <w:shd w:val="clear" w:color="auto" w:fill="FFFFFF" w:themeFill="background1"/>
          </w:tcPr>
          <w:p w14:paraId="67ACC77B" w14:textId="77777777" w:rsidR="00B516E8" w:rsidRPr="00B516E8" w:rsidRDefault="00B516E8" w:rsidP="00493E8E">
            <w:pPr>
              <w:rPr>
                <w:rFonts w:cstheme="minorHAnsi"/>
                <w:sz w:val="20"/>
                <w:szCs w:val="20"/>
              </w:rPr>
            </w:pPr>
            <w:r w:rsidRPr="00B516E8">
              <w:rPr>
                <w:rFonts w:cstheme="minorHAnsi"/>
                <w:sz w:val="20"/>
                <w:szCs w:val="20"/>
              </w:rPr>
              <w:t>.0552</w:t>
            </w:r>
          </w:p>
        </w:tc>
        <w:tc>
          <w:tcPr>
            <w:tcW w:w="851" w:type="dxa"/>
            <w:shd w:val="clear" w:color="auto" w:fill="FFFFFF" w:themeFill="background1"/>
          </w:tcPr>
          <w:p w14:paraId="6A6DB1B7" w14:textId="77777777" w:rsidR="00B516E8" w:rsidRPr="00B516E8" w:rsidRDefault="00B516E8" w:rsidP="00493E8E">
            <w:pPr>
              <w:rPr>
                <w:rFonts w:cstheme="minorHAnsi"/>
                <w:sz w:val="20"/>
                <w:szCs w:val="20"/>
              </w:rPr>
            </w:pPr>
            <w:r w:rsidRPr="00B516E8">
              <w:rPr>
                <w:rFonts w:cstheme="minorHAnsi"/>
                <w:sz w:val="20"/>
                <w:szCs w:val="20"/>
              </w:rPr>
              <w:t>10</w:t>
            </w:r>
          </w:p>
        </w:tc>
        <w:tc>
          <w:tcPr>
            <w:tcW w:w="850" w:type="dxa"/>
            <w:shd w:val="clear" w:color="auto" w:fill="FFFFFF" w:themeFill="background1"/>
          </w:tcPr>
          <w:p w14:paraId="0D47B93D" w14:textId="77777777" w:rsidR="00B516E8" w:rsidRPr="00B516E8" w:rsidRDefault="00B516E8" w:rsidP="00493E8E">
            <w:pPr>
              <w:rPr>
                <w:rFonts w:cstheme="minorHAnsi"/>
                <w:sz w:val="20"/>
                <w:szCs w:val="20"/>
              </w:rPr>
            </w:pPr>
            <w:r w:rsidRPr="00B516E8">
              <w:rPr>
                <w:rFonts w:cstheme="minorHAnsi"/>
                <w:sz w:val="20"/>
                <w:szCs w:val="20"/>
              </w:rPr>
              <w:t>.0632</w:t>
            </w:r>
          </w:p>
        </w:tc>
        <w:tc>
          <w:tcPr>
            <w:tcW w:w="851" w:type="dxa"/>
            <w:shd w:val="clear" w:color="auto" w:fill="FFFFFF" w:themeFill="background1"/>
          </w:tcPr>
          <w:p w14:paraId="139A0106" w14:textId="77777777" w:rsidR="00B516E8" w:rsidRPr="00B516E8" w:rsidRDefault="00B516E8" w:rsidP="00493E8E">
            <w:pPr>
              <w:rPr>
                <w:rFonts w:cstheme="minorHAnsi"/>
                <w:sz w:val="20"/>
                <w:szCs w:val="20"/>
              </w:rPr>
            </w:pPr>
            <w:r w:rsidRPr="00B516E8">
              <w:rPr>
                <w:rFonts w:cstheme="minorHAnsi"/>
                <w:sz w:val="20"/>
                <w:szCs w:val="20"/>
              </w:rPr>
              <w:t>7</w:t>
            </w:r>
          </w:p>
        </w:tc>
        <w:tc>
          <w:tcPr>
            <w:tcW w:w="850" w:type="dxa"/>
            <w:shd w:val="clear" w:color="auto" w:fill="FFFFFF" w:themeFill="background1"/>
          </w:tcPr>
          <w:p w14:paraId="16260EEF" w14:textId="77777777" w:rsidR="00B516E8" w:rsidRPr="00B516E8" w:rsidRDefault="00B516E8" w:rsidP="00493E8E">
            <w:pPr>
              <w:rPr>
                <w:rFonts w:cstheme="minorHAnsi"/>
                <w:sz w:val="20"/>
                <w:szCs w:val="20"/>
              </w:rPr>
            </w:pPr>
            <w:r w:rsidRPr="00B516E8">
              <w:rPr>
                <w:rFonts w:cstheme="minorHAnsi"/>
                <w:sz w:val="20"/>
                <w:szCs w:val="20"/>
              </w:rPr>
              <w:t>.0570</w:t>
            </w:r>
          </w:p>
        </w:tc>
        <w:tc>
          <w:tcPr>
            <w:tcW w:w="851" w:type="dxa"/>
            <w:shd w:val="clear" w:color="auto" w:fill="FFFFFF" w:themeFill="background1"/>
          </w:tcPr>
          <w:p w14:paraId="4D17B2CD" w14:textId="77777777" w:rsidR="00B516E8" w:rsidRPr="00B516E8" w:rsidRDefault="00B516E8" w:rsidP="00493E8E">
            <w:pPr>
              <w:rPr>
                <w:rFonts w:cstheme="minorHAnsi"/>
                <w:sz w:val="20"/>
                <w:szCs w:val="20"/>
              </w:rPr>
            </w:pPr>
            <w:r w:rsidRPr="00B516E8">
              <w:rPr>
                <w:rFonts w:cstheme="minorHAnsi"/>
                <w:sz w:val="20"/>
                <w:szCs w:val="20"/>
              </w:rPr>
              <w:t>9</w:t>
            </w:r>
          </w:p>
        </w:tc>
        <w:tc>
          <w:tcPr>
            <w:tcW w:w="850" w:type="dxa"/>
            <w:shd w:val="clear" w:color="auto" w:fill="FFFFFF" w:themeFill="background1"/>
          </w:tcPr>
          <w:p w14:paraId="2133435B" w14:textId="77777777" w:rsidR="00B516E8" w:rsidRPr="00B516E8" w:rsidRDefault="00B516E8" w:rsidP="00493E8E">
            <w:pPr>
              <w:rPr>
                <w:rFonts w:cstheme="minorHAnsi"/>
                <w:sz w:val="20"/>
                <w:szCs w:val="20"/>
              </w:rPr>
            </w:pPr>
            <w:r w:rsidRPr="00B516E8">
              <w:rPr>
                <w:rFonts w:cstheme="minorHAnsi"/>
                <w:sz w:val="20"/>
                <w:szCs w:val="20"/>
              </w:rPr>
              <w:t>.0591</w:t>
            </w:r>
          </w:p>
        </w:tc>
        <w:tc>
          <w:tcPr>
            <w:tcW w:w="851" w:type="dxa"/>
            <w:shd w:val="clear" w:color="auto" w:fill="FFFFFF" w:themeFill="background1"/>
          </w:tcPr>
          <w:p w14:paraId="46ABCE94" w14:textId="77777777" w:rsidR="00B516E8" w:rsidRPr="00B516E8" w:rsidRDefault="00B516E8" w:rsidP="00493E8E">
            <w:pPr>
              <w:spacing w:line="360" w:lineRule="auto"/>
              <w:rPr>
                <w:rFonts w:cstheme="minorHAnsi"/>
                <w:sz w:val="20"/>
                <w:szCs w:val="20"/>
              </w:rPr>
            </w:pPr>
            <w:r w:rsidRPr="00B516E8">
              <w:rPr>
                <w:rFonts w:cstheme="minorHAnsi"/>
                <w:sz w:val="20"/>
                <w:szCs w:val="20"/>
              </w:rPr>
              <w:t>9</w:t>
            </w:r>
          </w:p>
        </w:tc>
      </w:tr>
      <w:tr w:rsidR="00A82F27" w:rsidRPr="00B516E8" w14:paraId="6E9F368E" w14:textId="77777777" w:rsidTr="00B516E8">
        <w:tc>
          <w:tcPr>
            <w:tcW w:w="1422" w:type="dxa"/>
            <w:shd w:val="clear" w:color="auto" w:fill="FFFFFF" w:themeFill="background1"/>
          </w:tcPr>
          <w:p w14:paraId="797BD0B1" w14:textId="77777777" w:rsidR="00B516E8" w:rsidRPr="00B516E8" w:rsidRDefault="00B516E8" w:rsidP="00493E8E">
            <w:pPr>
              <w:rPr>
                <w:rFonts w:cstheme="minorHAnsi"/>
                <w:sz w:val="20"/>
                <w:szCs w:val="20"/>
              </w:rPr>
            </w:pPr>
            <w:r w:rsidRPr="00B516E8">
              <w:rPr>
                <w:rStyle w:val="normaltextrun"/>
                <w:rFonts w:cstheme="minorHAnsi"/>
                <w:sz w:val="20"/>
                <w:szCs w:val="20"/>
              </w:rPr>
              <w:t>Personal autonomy</w:t>
            </w:r>
            <w:r w:rsidRPr="00B516E8">
              <w:rPr>
                <w:rStyle w:val="eop"/>
                <w:rFonts w:cstheme="minorHAnsi"/>
                <w:sz w:val="20"/>
                <w:szCs w:val="20"/>
              </w:rPr>
              <w:t> </w:t>
            </w:r>
          </w:p>
        </w:tc>
        <w:tc>
          <w:tcPr>
            <w:tcW w:w="1276" w:type="dxa"/>
            <w:shd w:val="clear" w:color="auto" w:fill="FFFFFF" w:themeFill="background1"/>
          </w:tcPr>
          <w:p w14:paraId="1E021C46" w14:textId="77777777" w:rsidR="00B516E8" w:rsidRPr="00B516E8" w:rsidRDefault="00B516E8" w:rsidP="00493E8E">
            <w:pPr>
              <w:rPr>
                <w:rFonts w:cstheme="minorHAnsi"/>
                <w:sz w:val="20"/>
                <w:szCs w:val="20"/>
              </w:rPr>
            </w:pPr>
            <w:r w:rsidRPr="00B516E8">
              <w:rPr>
                <w:rStyle w:val="normaltextrun"/>
                <w:rFonts w:cstheme="minorHAnsi"/>
                <w:sz w:val="20"/>
                <w:szCs w:val="20"/>
              </w:rPr>
              <w:t>Constraints and control</w:t>
            </w:r>
            <w:r w:rsidRPr="00B516E8">
              <w:rPr>
                <w:rStyle w:val="eop"/>
                <w:rFonts w:cstheme="minorHAnsi"/>
                <w:sz w:val="20"/>
                <w:szCs w:val="20"/>
              </w:rPr>
              <w:t> </w:t>
            </w:r>
          </w:p>
        </w:tc>
        <w:tc>
          <w:tcPr>
            <w:tcW w:w="850" w:type="dxa"/>
            <w:shd w:val="clear" w:color="auto" w:fill="FFFFFF" w:themeFill="background1"/>
          </w:tcPr>
          <w:p w14:paraId="52037A94" w14:textId="77777777" w:rsidR="00B516E8" w:rsidRPr="00B516E8" w:rsidRDefault="00B516E8" w:rsidP="00493E8E">
            <w:pPr>
              <w:rPr>
                <w:rFonts w:cstheme="minorHAnsi"/>
                <w:sz w:val="20"/>
                <w:szCs w:val="20"/>
              </w:rPr>
            </w:pPr>
            <w:r w:rsidRPr="00B516E8">
              <w:rPr>
                <w:rFonts w:cstheme="minorHAnsi"/>
                <w:sz w:val="20"/>
                <w:szCs w:val="20"/>
              </w:rPr>
              <w:t>.0965</w:t>
            </w:r>
          </w:p>
        </w:tc>
        <w:tc>
          <w:tcPr>
            <w:tcW w:w="851" w:type="dxa"/>
            <w:shd w:val="clear" w:color="auto" w:fill="FFFFFF" w:themeFill="background1"/>
          </w:tcPr>
          <w:p w14:paraId="6A824EBD" w14:textId="77777777" w:rsidR="00B516E8" w:rsidRPr="00B516E8" w:rsidRDefault="00B516E8" w:rsidP="00493E8E">
            <w:pPr>
              <w:rPr>
                <w:rFonts w:cstheme="minorHAnsi"/>
                <w:sz w:val="20"/>
                <w:szCs w:val="20"/>
              </w:rPr>
            </w:pPr>
            <w:r w:rsidRPr="00B516E8">
              <w:rPr>
                <w:rFonts w:cstheme="minorHAnsi"/>
                <w:sz w:val="20"/>
                <w:szCs w:val="20"/>
              </w:rPr>
              <w:t>3</w:t>
            </w:r>
          </w:p>
        </w:tc>
        <w:tc>
          <w:tcPr>
            <w:tcW w:w="850" w:type="dxa"/>
            <w:shd w:val="clear" w:color="auto" w:fill="FFFFFF" w:themeFill="background1"/>
          </w:tcPr>
          <w:p w14:paraId="241393BC" w14:textId="77777777" w:rsidR="00B516E8" w:rsidRPr="00B516E8" w:rsidRDefault="00B516E8" w:rsidP="00493E8E">
            <w:pPr>
              <w:rPr>
                <w:rFonts w:cstheme="minorHAnsi"/>
                <w:sz w:val="20"/>
                <w:szCs w:val="20"/>
              </w:rPr>
            </w:pPr>
            <w:r w:rsidRPr="00B516E8">
              <w:rPr>
                <w:rFonts w:cstheme="minorHAnsi"/>
                <w:sz w:val="20"/>
                <w:szCs w:val="20"/>
              </w:rPr>
              <w:t>.0626</w:t>
            </w:r>
          </w:p>
        </w:tc>
        <w:tc>
          <w:tcPr>
            <w:tcW w:w="851" w:type="dxa"/>
            <w:shd w:val="clear" w:color="auto" w:fill="FFFFFF" w:themeFill="background1"/>
          </w:tcPr>
          <w:p w14:paraId="1E175C6E" w14:textId="77777777" w:rsidR="00B516E8" w:rsidRPr="00B516E8" w:rsidRDefault="00B516E8" w:rsidP="00493E8E">
            <w:pPr>
              <w:rPr>
                <w:rFonts w:cstheme="minorHAnsi"/>
                <w:sz w:val="20"/>
                <w:szCs w:val="20"/>
              </w:rPr>
            </w:pPr>
            <w:r w:rsidRPr="00B516E8">
              <w:rPr>
                <w:rFonts w:cstheme="minorHAnsi"/>
                <w:sz w:val="20"/>
                <w:szCs w:val="20"/>
              </w:rPr>
              <w:t>8</w:t>
            </w:r>
          </w:p>
        </w:tc>
        <w:tc>
          <w:tcPr>
            <w:tcW w:w="850" w:type="dxa"/>
            <w:shd w:val="clear" w:color="auto" w:fill="FFFFFF" w:themeFill="background1"/>
          </w:tcPr>
          <w:p w14:paraId="0141A63B" w14:textId="77777777" w:rsidR="00B516E8" w:rsidRPr="00B516E8" w:rsidRDefault="00B516E8" w:rsidP="00493E8E">
            <w:pPr>
              <w:rPr>
                <w:rFonts w:cstheme="minorHAnsi"/>
                <w:sz w:val="20"/>
                <w:szCs w:val="20"/>
              </w:rPr>
            </w:pPr>
            <w:r w:rsidRPr="00B516E8">
              <w:rPr>
                <w:rFonts w:cstheme="minorHAnsi"/>
                <w:sz w:val="20"/>
                <w:szCs w:val="20"/>
              </w:rPr>
              <w:t>.0508</w:t>
            </w:r>
          </w:p>
        </w:tc>
        <w:tc>
          <w:tcPr>
            <w:tcW w:w="851" w:type="dxa"/>
            <w:shd w:val="clear" w:color="auto" w:fill="FFFFFF" w:themeFill="background1"/>
          </w:tcPr>
          <w:p w14:paraId="4E92D6BC" w14:textId="77777777" w:rsidR="00B516E8" w:rsidRPr="00B516E8" w:rsidRDefault="00B516E8" w:rsidP="00493E8E">
            <w:pPr>
              <w:rPr>
                <w:rFonts w:cstheme="minorHAnsi"/>
                <w:sz w:val="20"/>
                <w:szCs w:val="20"/>
              </w:rPr>
            </w:pPr>
            <w:r w:rsidRPr="00B516E8">
              <w:rPr>
                <w:rFonts w:cstheme="minorHAnsi"/>
                <w:sz w:val="20"/>
                <w:szCs w:val="20"/>
              </w:rPr>
              <w:t>13</w:t>
            </w:r>
          </w:p>
        </w:tc>
        <w:tc>
          <w:tcPr>
            <w:tcW w:w="850" w:type="dxa"/>
            <w:shd w:val="clear" w:color="auto" w:fill="FFFFFF" w:themeFill="background1"/>
          </w:tcPr>
          <w:p w14:paraId="7244D811" w14:textId="77777777" w:rsidR="00B516E8" w:rsidRPr="00B516E8" w:rsidRDefault="00B516E8" w:rsidP="00493E8E">
            <w:pPr>
              <w:rPr>
                <w:rFonts w:cstheme="minorHAnsi"/>
                <w:sz w:val="20"/>
                <w:szCs w:val="20"/>
              </w:rPr>
            </w:pPr>
            <w:r w:rsidRPr="00B516E8">
              <w:rPr>
                <w:rFonts w:cstheme="minorHAnsi"/>
                <w:sz w:val="20"/>
                <w:szCs w:val="20"/>
              </w:rPr>
              <w:t>.0292</w:t>
            </w:r>
          </w:p>
        </w:tc>
        <w:tc>
          <w:tcPr>
            <w:tcW w:w="851" w:type="dxa"/>
            <w:shd w:val="clear" w:color="auto" w:fill="FFFFFF" w:themeFill="background1"/>
          </w:tcPr>
          <w:p w14:paraId="5621ED73" w14:textId="77777777" w:rsidR="00B516E8" w:rsidRPr="00B516E8" w:rsidRDefault="00B516E8" w:rsidP="00493E8E">
            <w:pPr>
              <w:spacing w:line="360" w:lineRule="auto"/>
              <w:rPr>
                <w:rFonts w:cstheme="minorHAnsi"/>
                <w:sz w:val="20"/>
                <w:szCs w:val="20"/>
              </w:rPr>
            </w:pPr>
            <w:r w:rsidRPr="00B516E8">
              <w:rPr>
                <w:rFonts w:cstheme="minorHAnsi"/>
                <w:sz w:val="20"/>
                <w:szCs w:val="20"/>
              </w:rPr>
              <w:t>15</w:t>
            </w:r>
          </w:p>
        </w:tc>
      </w:tr>
      <w:tr w:rsidR="00A82F27" w:rsidRPr="00B516E8" w14:paraId="3B361FC2" w14:textId="77777777" w:rsidTr="00B516E8">
        <w:tc>
          <w:tcPr>
            <w:tcW w:w="1422" w:type="dxa"/>
            <w:shd w:val="clear" w:color="auto" w:fill="FFFFFF" w:themeFill="background1"/>
          </w:tcPr>
          <w:p w14:paraId="3D44A557" w14:textId="77777777" w:rsidR="00B516E8" w:rsidRPr="00B516E8" w:rsidRDefault="00B516E8" w:rsidP="00493E8E">
            <w:pPr>
              <w:rPr>
                <w:rFonts w:cstheme="minorHAnsi"/>
                <w:sz w:val="20"/>
                <w:szCs w:val="20"/>
              </w:rPr>
            </w:pPr>
            <w:r w:rsidRPr="00B516E8">
              <w:rPr>
                <w:rStyle w:val="normaltextrun"/>
                <w:rFonts w:cstheme="minorHAnsi"/>
                <w:sz w:val="20"/>
                <w:szCs w:val="20"/>
              </w:rPr>
              <w:t>Change, transition and uncertainty</w:t>
            </w:r>
            <w:r w:rsidRPr="00B516E8">
              <w:rPr>
                <w:rStyle w:val="eop"/>
                <w:rFonts w:cstheme="minorHAnsi"/>
                <w:sz w:val="20"/>
                <w:szCs w:val="20"/>
              </w:rPr>
              <w:t> </w:t>
            </w:r>
          </w:p>
        </w:tc>
        <w:tc>
          <w:tcPr>
            <w:tcW w:w="1276" w:type="dxa"/>
            <w:shd w:val="clear" w:color="auto" w:fill="FFFFFF" w:themeFill="background1"/>
          </w:tcPr>
          <w:p w14:paraId="0D87CA42" w14:textId="77777777" w:rsidR="00B516E8" w:rsidRPr="00B516E8" w:rsidRDefault="00B516E8" w:rsidP="00493E8E">
            <w:pPr>
              <w:rPr>
                <w:rFonts w:cstheme="minorHAnsi"/>
                <w:sz w:val="20"/>
                <w:szCs w:val="20"/>
              </w:rPr>
            </w:pPr>
            <w:r w:rsidRPr="00B516E8">
              <w:rPr>
                <w:rStyle w:val="normaltextrun"/>
                <w:rFonts w:cstheme="minorHAnsi"/>
                <w:sz w:val="20"/>
                <w:szCs w:val="20"/>
              </w:rPr>
              <w:t>Constraints and control</w:t>
            </w:r>
            <w:r w:rsidRPr="00B516E8">
              <w:rPr>
                <w:rStyle w:val="eop"/>
                <w:rFonts w:cstheme="minorHAnsi"/>
                <w:sz w:val="20"/>
                <w:szCs w:val="20"/>
              </w:rPr>
              <w:t> </w:t>
            </w:r>
          </w:p>
        </w:tc>
        <w:tc>
          <w:tcPr>
            <w:tcW w:w="850" w:type="dxa"/>
            <w:shd w:val="clear" w:color="auto" w:fill="FFFFFF" w:themeFill="background1"/>
          </w:tcPr>
          <w:p w14:paraId="2D66FCAD" w14:textId="77777777" w:rsidR="00B516E8" w:rsidRPr="00B516E8" w:rsidRDefault="00B516E8" w:rsidP="00493E8E">
            <w:pPr>
              <w:rPr>
                <w:rFonts w:cstheme="minorHAnsi"/>
                <w:sz w:val="20"/>
                <w:szCs w:val="20"/>
              </w:rPr>
            </w:pPr>
            <w:r w:rsidRPr="00B516E8">
              <w:rPr>
                <w:rFonts w:cstheme="minorHAnsi"/>
                <w:sz w:val="20"/>
                <w:szCs w:val="20"/>
              </w:rPr>
              <w:t>.0595</w:t>
            </w:r>
          </w:p>
        </w:tc>
        <w:tc>
          <w:tcPr>
            <w:tcW w:w="851" w:type="dxa"/>
            <w:shd w:val="clear" w:color="auto" w:fill="FFFFFF" w:themeFill="background1"/>
          </w:tcPr>
          <w:p w14:paraId="62F84340" w14:textId="77777777" w:rsidR="00B516E8" w:rsidRPr="00B516E8" w:rsidRDefault="00B516E8" w:rsidP="00493E8E">
            <w:pPr>
              <w:rPr>
                <w:rFonts w:cstheme="minorHAnsi"/>
                <w:sz w:val="20"/>
                <w:szCs w:val="20"/>
              </w:rPr>
            </w:pPr>
            <w:r w:rsidRPr="00B516E8">
              <w:rPr>
                <w:rFonts w:cstheme="minorHAnsi"/>
                <w:sz w:val="20"/>
                <w:szCs w:val="20"/>
              </w:rPr>
              <w:t>8</w:t>
            </w:r>
          </w:p>
        </w:tc>
        <w:tc>
          <w:tcPr>
            <w:tcW w:w="850" w:type="dxa"/>
            <w:shd w:val="clear" w:color="auto" w:fill="FFFFFF" w:themeFill="background1"/>
          </w:tcPr>
          <w:p w14:paraId="6938D640" w14:textId="77777777" w:rsidR="00B516E8" w:rsidRPr="00B516E8" w:rsidRDefault="00B516E8" w:rsidP="00493E8E">
            <w:pPr>
              <w:rPr>
                <w:rFonts w:cstheme="minorHAnsi"/>
                <w:sz w:val="20"/>
                <w:szCs w:val="20"/>
              </w:rPr>
            </w:pPr>
            <w:r w:rsidRPr="00B516E8">
              <w:rPr>
                <w:rFonts w:cstheme="minorHAnsi"/>
                <w:sz w:val="20"/>
                <w:szCs w:val="20"/>
              </w:rPr>
              <w:t>.0555</w:t>
            </w:r>
          </w:p>
        </w:tc>
        <w:tc>
          <w:tcPr>
            <w:tcW w:w="851" w:type="dxa"/>
            <w:shd w:val="clear" w:color="auto" w:fill="FFFFFF" w:themeFill="background1"/>
          </w:tcPr>
          <w:p w14:paraId="44803396" w14:textId="77777777" w:rsidR="00B516E8" w:rsidRPr="00B516E8" w:rsidRDefault="00B516E8" w:rsidP="00493E8E">
            <w:pPr>
              <w:rPr>
                <w:rFonts w:cstheme="minorHAnsi"/>
                <w:sz w:val="20"/>
                <w:szCs w:val="20"/>
              </w:rPr>
            </w:pPr>
            <w:r w:rsidRPr="00B516E8">
              <w:rPr>
                <w:rFonts w:cstheme="minorHAnsi"/>
                <w:sz w:val="20"/>
                <w:szCs w:val="20"/>
              </w:rPr>
              <w:t>11</w:t>
            </w:r>
          </w:p>
        </w:tc>
        <w:tc>
          <w:tcPr>
            <w:tcW w:w="850" w:type="dxa"/>
            <w:shd w:val="clear" w:color="auto" w:fill="FFFFFF" w:themeFill="background1"/>
          </w:tcPr>
          <w:p w14:paraId="0547CF46" w14:textId="77777777" w:rsidR="00B516E8" w:rsidRPr="00B516E8" w:rsidRDefault="00B516E8" w:rsidP="00493E8E">
            <w:pPr>
              <w:rPr>
                <w:rFonts w:cstheme="minorHAnsi"/>
                <w:sz w:val="20"/>
                <w:szCs w:val="20"/>
              </w:rPr>
            </w:pPr>
            <w:r w:rsidRPr="00B516E8">
              <w:rPr>
                <w:rFonts w:cstheme="minorHAnsi"/>
                <w:sz w:val="20"/>
                <w:szCs w:val="20"/>
              </w:rPr>
              <w:t>.0566</w:t>
            </w:r>
          </w:p>
        </w:tc>
        <w:tc>
          <w:tcPr>
            <w:tcW w:w="851" w:type="dxa"/>
            <w:shd w:val="clear" w:color="auto" w:fill="FFFFFF" w:themeFill="background1"/>
          </w:tcPr>
          <w:p w14:paraId="2EE75260" w14:textId="77777777" w:rsidR="00B516E8" w:rsidRPr="00B516E8" w:rsidRDefault="00B516E8" w:rsidP="00493E8E">
            <w:pPr>
              <w:rPr>
                <w:rFonts w:cstheme="minorHAnsi"/>
                <w:sz w:val="20"/>
                <w:szCs w:val="20"/>
              </w:rPr>
            </w:pPr>
            <w:r w:rsidRPr="00B516E8">
              <w:rPr>
                <w:rFonts w:cstheme="minorHAnsi"/>
                <w:sz w:val="20"/>
                <w:szCs w:val="20"/>
              </w:rPr>
              <w:t>10</w:t>
            </w:r>
          </w:p>
        </w:tc>
        <w:tc>
          <w:tcPr>
            <w:tcW w:w="850" w:type="dxa"/>
            <w:shd w:val="clear" w:color="auto" w:fill="FFFFFF" w:themeFill="background1"/>
          </w:tcPr>
          <w:p w14:paraId="7B4FEB36" w14:textId="77777777" w:rsidR="00B516E8" w:rsidRPr="00B516E8" w:rsidRDefault="00B516E8" w:rsidP="00493E8E">
            <w:pPr>
              <w:rPr>
                <w:rFonts w:cstheme="minorHAnsi"/>
                <w:sz w:val="20"/>
                <w:szCs w:val="20"/>
              </w:rPr>
            </w:pPr>
            <w:r w:rsidRPr="00B516E8">
              <w:rPr>
                <w:rFonts w:cstheme="minorHAnsi"/>
                <w:sz w:val="20"/>
                <w:szCs w:val="20"/>
              </w:rPr>
              <w:t>.0612</w:t>
            </w:r>
          </w:p>
        </w:tc>
        <w:tc>
          <w:tcPr>
            <w:tcW w:w="851" w:type="dxa"/>
            <w:shd w:val="clear" w:color="auto" w:fill="FFFFFF" w:themeFill="background1"/>
          </w:tcPr>
          <w:p w14:paraId="43FF7B9D" w14:textId="77777777" w:rsidR="00B516E8" w:rsidRPr="00B516E8" w:rsidRDefault="00B516E8" w:rsidP="00493E8E">
            <w:pPr>
              <w:spacing w:line="360" w:lineRule="auto"/>
              <w:rPr>
                <w:rFonts w:cstheme="minorHAnsi"/>
                <w:sz w:val="20"/>
                <w:szCs w:val="20"/>
              </w:rPr>
            </w:pPr>
            <w:r w:rsidRPr="00B516E8">
              <w:rPr>
                <w:rFonts w:cstheme="minorHAnsi"/>
                <w:sz w:val="20"/>
                <w:szCs w:val="20"/>
              </w:rPr>
              <w:t>8</w:t>
            </w:r>
          </w:p>
        </w:tc>
      </w:tr>
      <w:tr w:rsidR="00A82F27" w:rsidRPr="00B516E8" w14:paraId="02EA9F36" w14:textId="77777777" w:rsidTr="00493E8E">
        <w:tc>
          <w:tcPr>
            <w:tcW w:w="2698" w:type="dxa"/>
            <w:gridSpan w:val="2"/>
            <w:shd w:val="clear" w:color="auto" w:fill="D9D9D9" w:themeFill="background1" w:themeFillShade="D9"/>
          </w:tcPr>
          <w:p w14:paraId="0B74F5F7" w14:textId="358D5507" w:rsidR="00B516E8" w:rsidRPr="00B516E8" w:rsidRDefault="00B516E8" w:rsidP="00493E8E">
            <w:pPr>
              <w:rPr>
                <w:rFonts w:cstheme="minorHAnsi"/>
                <w:sz w:val="20"/>
                <w:szCs w:val="20"/>
              </w:rPr>
            </w:pPr>
            <w:r w:rsidRPr="00B516E8">
              <w:rPr>
                <w:rStyle w:val="normaltextrun"/>
                <w:rFonts w:cstheme="minorHAnsi"/>
                <w:color w:val="000000"/>
                <w:sz w:val="20"/>
                <w:szCs w:val="20"/>
                <w:bdr w:val="none" w:sz="0" w:space="0" w:color="auto" w:frame="1"/>
              </w:rPr>
              <w:t>Interactions between factors </w:t>
            </w:r>
          </w:p>
        </w:tc>
        <w:tc>
          <w:tcPr>
            <w:tcW w:w="850" w:type="dxa"/>
            <w:shd w:val="clear" w:color="auto" w:fill="D9D9D9" w:themeFill="background1" w:themeFillShade="D9"/>
          </w:tcPr>
          <w:p w14:paraId="210CBECD" w14:textId="77777777" w:rsidR="00B516E8" w:rsidRPr="00B516E8" w:rsidRDefault="00B516E8" w:rsidP="00493E8E">
            <w:pPr>
              <w:rPr>
                <w:rFonts w:cstheme="minorHAnsi"/>
                <w:sz w:val="20"/>
                <w:szCs w:val="20"/>
              </w:rPr>
            </w:pPr>
            <w:r w:rsidRPr="00B516E8">
              <w:rPr>
                <w:rFonts w:cstheme="minorHAnsi"/>
                <w:sz w:val="20"/>
                <w:szCs w:val="20"/>
              </w:rPr>
              <w:t>0.0588</w:t>
            </w:r>
          </w:p>
        </w:tc>
        <w:tc>
          <w:tcPr>
            <w:tcW w:w="851" w:type="dxa"/>
            <w:shd w:val="clear" w:color="auto" w:fill="D9D9D9" w:themeFill="background1" w:themeFillShade="D9"/>
          </w:tcPr>
          <w:p w14:paraId="01008F8D" w14:textId="77777777" w:rsidR="00B516E8" w:rsidRPr="00B516E8" w:rsidRDefault="00B516E8" w:rsidP="00493E8E">
            <w:pPr>
              <w:rPr>
                <w:rFonts w:cstheme="minorHAnsi"/>
                <w:sz w:val="20"/>
                <w:szCs w:val="20"/>
              </w:rPr>
            </w:pPr>
            <w:r w:rsidRPr="00B516E8">
              <w:rPr>
                <w:rFonts w:cstheme="minorHAnsi"/>
                <w:sz w:val="20"/>
                <w:szCs w:val="20"/>
              </w:rPr>
              <w:t>9</w:t>
            </w:r>
          </w:p>
        </w:tc>
        <w:tc>
          <w:tcPr>
            <w:tcW w:w="850" w:type="dxa"/>
            <w:shd w:val="clear" w:color="auto" w:fill="D9D9D9" w:themeFill="background1" w:themeFillShade="D9"/>
          </w:tcPr>
          <w:p w14:paraId="0D8FB5DE" w14:textId="77777777" w:rsidR="00B516E8" w:rsidRPr="00B516E8" w:rsidRDefault="00B516E8" w:rsidP="00493E8E">
            <w:pPr>
              <w:rPr>
                <w:rFonts w:cstheme="minorHAnsi"/>
                <w:sz w:val="20"/>
                <w:szCs w:val="20"/>
              </w:rPr>
            </w:pPr>
            <w:r w:rsidRPr="00B516E8">
              <w:rPr>
                <w:rFonts w:cstheme="minorHAnsi"/>
                <w:sz w:val="20"/>
                <w:szCs w:val="20"/>
              </w:rPr>
              <w:t>0.0702</w:t>
            </w:r>
          </w:p>
        </w:tc>
        <w:tc>
          <w:tcPr>
            <w:tcW w:w="851" w:type="dxa"/>
            <w:shd w:val="clear" w:color="auto" w:fill="D9D9D9" w:themeFill="background1" w:themeFillShade="D9"/>
          </w:tcPr>
          <w:p w14:paraId="5D40CE7A" w14:textId="77777777" w:rsidR="00B516E8" w:rsidRPr="00B516E8" w:rsidRDefault="00B516E8" w:rsidP="00493E8E">
            <w:pPr>
              <w:rPr>
                <w:rFonts w:cstheme="minorHAnsi"/>
                <w:sz w:val="20"/>
                <w:szCs w:val="20"/>
              </w:rPr>
            </w:pPr>
            <w:r w:rsidRPr="00B516E8">
              <w:rPr>
                <w:rFonts w:cstheme="minorHAnsi"/>
                <w:sz w:val="20"/>
                <w:szCs w:val="20"/>
              </w:rPr>
              <w:t>6</w:t>
            </w:r>
          </w:p>
        </w:tc>
        <w:tc>
          <w:tcPr>
            <w:tcW w:w="850" w:type="dxa"/>
            <w:shd w:val="clear" w:color="auto" w:fill="D9D9D9" w:themeFill="background1" w:themeFillShade="D9"/>
          </w:tcPr>
          <w:p w14:paraId="1A3E18F1" w14:textId="77777777" w:rsidR="00B516E8" w:rsidRPr="00B516E8" w:rsidRDefault="00B516E8" w:rsidP="00493E8E">
            <w:pPr>
              <w:rPr>
                <w:rFonts w:cstheme="minorHAnsi"/>
                <w:sz w:val="20"/>
                <w:szCs w:val="20"/>
              </w:rPr>
            </w:pPr>
            <w:r w:rsidRPr="00B516E8">
              <w:rPr>
                <w:rFonts w:cstheme="minorHAnsi"/>
                <w:sz w:val="20"/>
                <w:szCs w:val="20"/>
              </w:rPr>
              <w:t>.0801</w:t>
            </w:r>
          </w:p>
        </w:tc>
        <w:tc>
          <w:tcPr>
            <w:tcW w:w="851" w:type="dxa"/>
            <w:shd w:val="clear" w:color="auto" w:fill="D9D9D9" w:themeFill="background1" w:themeFillShade="D9"/>
          </w:tcPr>
          <w:p w14:paraId="5B4FA606" w14:textId="77777777" w:rsidR="00B516E8" w:rsidRPr="00B516E8" w:rsidRDefault="00B516E8" w:rsidP="00493E8E">
            <w:pPr>
              <w:rPr>
                <w:rFonts w:cstheme="minorHAnsi"/>
                <w:sz w:val="20"/>
                <w:szCs w:val="20"/>
              </w:rPr>
            </w:pPr>
            <w:r w:rsidRPr="00B516E8">
              <w:rPr>
                <w:rFonts w:cstheme="minorHAnsi"/>
                <w:sz w:val="20"/>
                <w:szCs w:val="20"/>
              </w:rPr>
              <w:t>4</w:t>
            </w:r>
          </w:p>
        </w:tc>
        <w:tc>
          <w:tcPr>
            <w:tcW w:w="850" w:type="dxa"/>
            <w:shd w:val="clear" w:color="auto" w:fill="D9D9D9" w:themeFill="background1" w:themeFillShade="D9"/>
          </w:tcPr>
          <w:p w14:paraId="19A1112B" w14:textId="77777777" w:rsidR="00B516E8" w:rsidRPr="00B516E8" w:rsidRDefault="00B516E8" w:rsidP="00493E8E">
            <w:pPr>
              <w:rPr>
                <w:rFonts w:cstheme="minorHAnsi"/>
                <w:sz w:val="20"/>
                <w:szCs w:val="20"/>
              </w:rPr>
            </w:pPr>
            <w:r w:rsidRPr="00B516E8">
              <w:rPr>
                <w:rFonts w:cstheme="minorHAnsi"/>
                <w:sz w:val="20"/>
                <w:szCs w:val="20"/>
              </w:rPr>
              <w:t>.0766</w:t>
            </w:r>
          </w:p>
        </w:tc>
        <w:tc>
          <w:tcPr>
            <w:tcW w:w="851" w:type="dxa"/>
            <w:shd w:val="clear" w:color="auto" w:fill="D9D9D9" w:themeFill="background1" w:themeFillShade="D9"/>
          </w:tcPr>
          <w:p w14:paraId="531C620E" w14:textId="77777777" w:rsidR="00B516E8" w:rsidRPr="00B516E8" w:rsidRDefault="00B516E8" w:rsidP="00493E8E">
            <w:pPr>
              <w:spacing w:line="360" w:lineRule="auto"/>
              <w:rPr>
                <w:rFonts w:cstheme="minorHAnsi"/>
                <w:sz w:val="20"/>
                <w:szCs w:val="20"/>
              </w:rPr>
            </w:pPr>
            <w:r w:rsidRPr="00B516E8">
              <w:rPr>
                <w:rFonts w:cstheme="minorHAnsi"/>
                <w:sz w:val="20"/>
                <w:szCs w:val="20"/>
              </w:rPr>
              <w:t>3</w:t>
            </w:r>
          </w:p>
        </w:tc>
      </w:tr>
      <w:tr w:rsidR="00A82F27" w:rsidRPr="00B516E8" w14:paraId="49C9107B" w14:textId="77777777" w:rsidTr="00493E8E">
        <w:tc>
          <w:tcPr>
            <w:tcW w:w="2698" w:type="dxa"/>
            <w:gridSpan w:val="2"/>
            <w:shd w:val="clear" w:color="auto" w:fill="FFFFFF" w:themeFill="background1"/>
          </w:tcPr>
          <w:p w14:paraId="0AEEACB6" w14:textId="778AA5C3" w:rsidR="00B516E8" w:rsidRPr="00B516E8" w:rsidRDefault="00B516E8" w:rsidP="00493E8E">
            <w:pPr>
              <w:rPr>
                <w:rFonts w:cstheme="minorHAnsi"/>
                <w:sz w:val="20"/>
                <w:szCs w:val="20"/>
              </w:rPr>
            </w:pPr>
            <w:r w:rsidRPr="00B516E8">
              <w:rPr>
                <w:rStyle w:val="normaltextrun"/>
                <w:rFonts w:cstheme="minorHAnsi"/>
                <w:color w:val="000000"/>
                <w:sz w:val="20"/>
                <w:szCs w:val="20"/>
              </w:rPr>
              <w:t>Reflections on wellbeing and personal growth</w:t>
            </w:r>
            <w:r w:rsidRPr="00B516E8">
              <w:rPr>
                <w:rStyle w:val="eop"/>
                <w:rFonts w:cstheme="minorHAnsi"/>
                <w:color w:val="000000"/>
                <w:sz w:val="20"/>
                <w:szCs w:val="20"/>
                <w:shd w:val="clear" w:color="auto" w:fill="FFFFFF"/>
              </w:rPr>
              <w:t> </w:t>
            </w:r>
          </w:p>
        </w:tc>
        <w:tc>
          <w:tcPr>
            <w:tcW w:w="850" w:type="dxa"/>
            <w:shd w:val="clear" w:color="auto" w:fill="FFFFFF" w:themeFill="background1"/>
          </w:tcPr>
          <w:p w14:paraId="01647586" w14:textId="77777777" w:rsidR="00B516E8" w:rsidRPr="00B516E8" w:rsidRDefault="00B516E8" w:rsidP="00493E8E">
            <w:pPr>
              <w:rPr>
                <w:rFonts w:cstheme="minorHAnsi"/>
                <w:sz w:val="20"/>
                <w:szCs w:val="20"/>
              </w:rPr>
            </w:pPr>
            <w:r w:rsidRPr="00B516E8">
              <w:rPr>
                <w:rFonts w:cstheme="minorHAnsi"/>
                <w:sz w:val="20"/>
                <w:szCs w:val="20"/>
              </w:rPr>
              <w:t>.0490</w:t>
            </w:r>
          </w:p>
        </w:tc>
        <w:tc>
          <w:tcPr>
            <w:tcW w:w="851" w:type="dxa"/>
            <w:shd w:val="clear" w:color="auto" w:fill="FFFFFF" w:themeFill="background1"/>
          </w:tcPr>
          <w:p w14:paraId="05FD3A06" w14:textId="77777777" w:rsidR="00B516E8" w:rsidRPr="00B516E8" w:rsidRDefault="00B516E8" w:rsidP="00493E8E">
            <w:pPr>
              <w:rPr>
                <w:rFonts w:cstheme="minorHAnsi"/>
                <w:sz w:val="20"/>
                <w:szCs w:val="20"/>
              </w:rPr>
            </w:pPr>
            <w:r w:rsidRPr="00B516E8">
              <w:rPr>
                <w:rFonts w:cstheme="minorHAnsi"/>
                <w:sz w:val="20"/>
                <w:szCs w:val="20"/>
              </w:rPr>
              <w:t>11</w:t>
            </w:r>
          </w:p>
        </w:tc>
        <w:tc>
          <w:tcPr>
            <w:tcW w:w="850" w:type="dxa"/>
            <w:shd w:val="clear" w:color="auto" w:fill="FFFFFF" w:themeFill="background1"/>
          </w:tcPr>
          <w:p w14:paraId="5EA7AF54" w14:textId="77777777" w:rsidR="00B516E8" w:rsidRPr="00B516E8" w:rsidRDefault="00B516E8" w:rsidP="00493E8E">
            <w:pPr>
              <w:rPr>
                <w:rFonts w:cstheme="minorHAnsi"/>
                <w:sz w:val="20"/>
                <w:szCs w:val="20"/>
              </w:rPr>
            </w:pPr>
            <w:r w:rsidRPr="00B516E8">
              <w:rPr>
                <w:rFonts w:cstheme="minorHAnsi"/>
                <w:sz w:val="20"/>
                <w:szCs w:val="20"/>
              </w:rPr>
              <w:t>.0445</w:t>
            </w:r>
          </w:p>
        </w:tc>
        <w:tc>
          <w:tcPr>
            <w:tcW w:w="851" w:type="dxa"/>
            <w:shd w:val="clear" w:color="auto" w:fill="FFFFFF" w:themeFill="background1"/>
          </w:tcPr>
          <w:p w14:paraId="61FE02DC" w14:textId="77777777" w:rsidR="00B516E8" w:rsidRPr="00B516E8" w:rsidRDefault="00B516E8" w:rsidP="00493E8E">
            <w:pPr>
              <w:rPr>
                <w:rFonts w:cstheme="minorHAnsi"/>
                <w:sz w:val="20"/>
                <w:szCs w:val="20"/>
              </w:rPr>
            </w:pPr>
            <w:r w:rsidRPr="00B516E8">
              <w:rPr>
                <w:rFonts w:cstheme="minorHAnsi"/>
                <w:sz w:val="20"/>
                <w:szCs w:val="20"/>
              </w:rPr>
              <w:t>15</w:t>
            </w:r>
          </w:p>
        </w:tc>
        <w:tc>
          <w:tcPr>
            <w:tcW w:w="850" w:type="dxa"/>
            <w:shd w:val="clear" w:color="auto" w:fill="FFFFFF" w:themeFill="background1"/>
          </w:tcPr>
          <w:p w14:paraId="68C0AE9A" w14:textId="77777777" w:rsidR="00B516E8" w:rsidRPr="00B516E8" w:rsidRDefault="00B516E8" w:rsidP="00493E8E">
            <w:pPr>
              <w:rPr>
                <w:rFonts w:cstheme="minorHAnsi"/>
                <w:sz w:val="20"/>
                <w:szCs w:val="20"/>
              </w:rPr>
            </w:pPr>
            <w:r w:rsidRPr="00B516E8">
              <w:rPr>
                <w:rFonts w:cstheme="minorHAnsi"/>
                <w:sz w:val="20"/>
                <w:szCs w:val="20"/>
              </w:rPr>
              <w:t>.0503</w:t>
            </w:r>
          </w:p>
        </w:tc>
        <w:tc>
          <w:tcPr>
            <w:tcW w:w="851" w:type="dxa"/>
            <w:shd w:val="clear" w:color="auto" w:fill="FFFFFF" w:themeFill="background1"/>
          </w:tcPr>
          <w:p w14:paraId="42F72D60" w14:textId="77777777" w:rsidR="00B516E8" w:rsidRPr="00B516E8" w:rsidRDefault="00B516E8" w:rsidP="00493E8E">
            <w:pPr>
              <w:rPr>
                <w:rFonts w:cstheme="minorHAnsi"/>
                <w:sz w:val="20"/>
                <w:szCs w:val="20"/>
              </w:rPr>
            </w:pPr>
            <w:r w:rsidRPr="00B516E8">
              <w:rPr>
                <w:rFonts w:cstheme="minorHAnsi"/>
                <w:sz w:val="20"/>
                <w:szCs w:val="20"/>
              </w:rPr>
              <w:t>15</w:t>
            </w:r>
          </w:p>
        </w:tc>
        <w:tc>
          <w:tcPr>
            <w:tcW w:w="850" w:type="dxa"/>
            <w:shd w:val="clear" w:color="auto" w:fill="FFFFFF" w:themeFill="background1"/>
          </w:tcPr>
          <w:p w14:paraId="1F949724" w14:textId="77777777" w:rsidR="00B516E8" w:rsidRPr="00B516E8" w:rsidRDefault="00B516E8" w:rsidP="00493E8E">
            <w:pPr>
              <w:rPr>
                <w:rFonts w:cstheme="minorHAnsi"/>
                <w:sz w:val="20"/>
                <w:szCs w:val="20"/>
              </w:rPr>
            </w:pPr>
            <w:r w:rsidRPr="00B516E8">
              <w:rPr>
                <w:rFonts w:cstheme="minorHAnsi"/>
                <w:sz w:val="20"/>
                <w:szCs w:val="20"/>
              </w:rPr>
              <w:t>.0394</w:t>
            </w:r>
          </w:p>
        </w:tc>
        <w:tc>
          <w:tcPr>
            <w:tcW w:w="851" w:type="dxa"/>
            <w:shd w:val="clear" w:color="auto" w:fill="FFFFFF" w:themeFill="background1"/>
          </w:tcPr>
          <w:p w14:paraId="2276FCB2" w14:textId="77777777" w:rsidR="00B516E8" w:rsidRPr="00B516E8" w:rsidRDefault="00B516E8" w:rsidP="00493E8E">
            <w:pPr>
              <w:spacing w:line="360" w:lineRule="auto"/>
              <w:rPr>
                <w:rFonts w:cstheme="minorHAnsi"/>
                <w:sz w:val="20"/>
                <w:szCs w:val="20"/>
              </w:rPr>
            </w:pPr>
            <w:r w:rsidRPr="00B516E8">
              <w:rPr>
                <w:rFonts w:cstheme="minorHAnsi"/>
                <w:sz w:val="20"/>
                <w:szCs w:val="20"/>
              </w:rPr>
              <w:t>14</w:t>
            </w:r>
          </w:p>
        </w:tc>
      </w:tr>
    </w:tbl>
    <w:p w14:paraId="418A1407" w14:textId="77777777" w:rsidR="00B516E8" w:rsidRDefault="00B516E8" w:rsidP="00B516E8">
      <w:pPr>
        <w:spacing w:line="360" w:lineRule="auto"/>
      </w:pPr>
    </w:p>
    <w:p w14:paraId="037A8B47" w14:textId="77777777" w:rsidR="00174E2A" w:rsidRDefault="00174E2A" w:rsidP="00845572">
      <w:pPr>
        <w:spacing w:line="360" w:lineRule="auto"/>
        <w:rPr>
          <w:b/>
          <w:bCs/>
        </w:rPr>
      </w:pPr>
    </w:p>
    <w:p w14:paraId="3BFDB39A" w14:textId="77777777" w:rsidR="00FF05E0" w:rsidRDefault="00FF05E0" w:rsidP="00845572">
      <w:pPr>
        <w:spacing w:line="360" w:lineRule="auto"/>
        <w:rPr>
          <w:b/>
          <w:bCs/>
        </w:rPr>
      </w:pPr>
    </w:p>
    <w:p w14:paraId="3300B1C5" w14:textId="03E873F1" w:rsidR="00FF05E0" w:rsidRPr="002B012E" w:rsidRDefault="00141AB6" w:rsidP="00845572">
      <w:pPr>
        <w:spacing w:line="360" w:lineRule="auto"/>
      </w:pPr>
      <w:r w:rsidRPr="002B012E">
        <w:lastRenderedPageBreak/>
        <w:t xml:space="preserve">Figure 2: </w:t>
      </w:r>
      <w:r w:rsidR="002944E2" w:rsidRPr="002B012E">
        <w:t>Health behaviour broad theme topic</w:t>
      </w:r>
      <w:r w:rsidR="002B012E" w:rsidRPr="002B012E">
        <w:t xml:space="preserve"> mean score by timepoint</w:t>
      </w:r>
    </w:p>
    <w:p w14:paraId="3E95CF3B" w14:textId="7C068E50" w:rsidR="001B7C9A" w:rsidRPr="001B7C9A" w:rsidRDefault="001B7C9A" w:rsidP="001B7C9A">
      <w:pPr>
        <w:spacing w:line="360" w:lineRule="auto"/>
        <w:rPr>
          <w:b/>
          <w:bCs/>
        </w:rPr>
      </w:pPr>
      <w:r w:rsidRPr="001B7C9A">
        <w:rPr>
          <w:b/>
          <w:bCs/>
          <w:noProof/>
        </w:rPr>
        <w:drawing>
          <wp:inline distT="0" distB="0" distL="0" distR="0" wp14:anchorId="6956B620" wp14:editId="39D6AF0E">
            <wp:extent cx="5943600" cy="3493135"/>
            <wp:effectExtent l="0" t="0" r="0" b="0"/>
            <wp:docPr id="1221553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493135"/>
                    </a:xfrm>
                    <a:prstGeom prst="rect">
                      <a:avLst/>
                    </a:prstGeom>
                    <a:noFill/>
                    <a:ln>
                      <a:noFill/>
                    </a:ln>
                  </pic:spPr>
                </pic:pic>
              </a:graphicData>
            </a:graphic>
          </wp:inline>
        </w:drawing>
      </w:r>
    </w:p>
    <w:p w14:paraId="56699D5B" w14:textId="77777777" w:rsidR="001B7C9A" w:rsidRPr="001B7C9A" w:rsidRDefault="001B7C9A" w:rsidP="001B7C9A">
      <w:pPr>
        <w:spacing w:line="360" w:lineRule="auto"/>
        <w:rPr>
          <w:b/>
          <w:bCs/>
        </w:rPr>
      </w:pPr>
    </w:p>
    <w:p w14:paraId="017F24CF" w14:textId="1F2F6BD8" w:rsidR="002B012E" w:rsidRPr="002B012E" w:rsidRDefault="001B7C9A" w:rsidP="002B012E">
      <w:pPr>
        <w:spacing w:line="360" w:lineRule="auto"/>
      </w:pPr>
      <w:r>
        <w:t>F</w:t>
      </w:r>
      <w:r w:rsidR="002B012E" w:rsidRPr="002B012E">
        <w:t xml:space="preserve">igure </w:t>
      </w:r>
      <w:r w:rsidR="002B012E">
        <w:t>3</w:t>
      </w:r>
      <w:r w:rsidR="002B012E" w:rsidRPr="002B012E">
        <w:t xml:space="preserve">: </w:t>
      </w:r>
      <w:r w:rsidR="002B012E">
        <w:t>Physical health</w:t>
      </w:r>
      <w:r w:rsidR="002B012E" w:rsidRPr="002B012E">
        <w:t xml:space="preserve"> broad theme topic mean score</w:t>
      </w:r>
      <w:r w:rsidR="002B012E">
        <w:t>s</w:t>
      </w:r>
      <w:r w:rsidR="002B012E" w:rsidRPr="002B012E">
        <w:t xml:space="preserve"> by timepoint</w:t>
      </w:r>
    </w:p>
    <w:p w14:paraId="4D9ADF59" w14:textId="188EF056" w:rsidR="001B7C9A" w:rsidRPr="001B7C9A" w:rsidRDefault="001B7C9A" w:rsidP="001B7C9A">
      <w:pPr>
        <w:spacing w:line="360" w:lineRule="auto"/>
        <w:rPr>
          <w:b/>
          <w:bCs/>
        </w:rPr>
      </w:pPr>
      <w:r w:rsidRPr="001B7C9A">
        <w:rPr>
          <w:b/>
          <w:bCs/>
          <w:noProof/>
        </w:rPr>
        <w:drawing>
          <wp:inline distT="0" distB="0" distL="0" distR="0" wp14:anchorId="5B044368" wp14:editId="47C2D5C0">
            <wp:extent cx="5943600" cy="3493135"/>
            <wp:effectExtent l="0" t="0" r="0" b="0"/>
            <wp:docPr id="16858033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93135"/>
                    </a:xfrm>
                    <a:prstGeom prst="rect">
                      <a:avLst/>
                    </a:prstGeom>
                    <a:noFill/>
                    <a:ln>
                      <a:noFill/>
                    </a:ln>
                  </pic:spPr>
                </pic:pic>
              </a:graphicData>
            </a:graphic>
          </wp:inline>
        </w:drawing>
      </w:r>
    </w:p>
    <w:p w14:paraId="497728C1" w14:textId="77777777" w:rsidR="001B7C9A" w:rsidRDefault="001B7C9A" w:rsidP="001B7C9A">
      <w:pPr>
        <w:spacing w:line="360" w:lineRule="auto"/>
        <w:rPr>
          <w:b/>
          <w:bCs/>
        </w:rPr>
      </w:pPr>
    </w:p>
    <w:p w14:paraId="5E337344" w14:textId="085DF3AF" w:rsidR="00BC4E57" w:rsidRDefault="00BC4E57" w:rsidP="00BC4E57">
      <w:pPr>
        <w:spacing w:line="360" w:lineRule="auto"/>
      </w:pPr>
      <w:r w:rsidRPr="002B012E">
        <w:lastRenderedPageBreak/>
        <w:t xml:space="preserve">Figure </w:t>
      </w:r>
      <w:r>
        <w:t>4</w:t>
      </w:r>
      <w:r w:rsidRPr="002B012E">
        <w:t xml:space="preserve">: </w:t>
      </w:r>
      <w:r>
        <w:t xml:space="preserve">Mental state and affect </w:t>
      </w:r>
      <w:r w:rsidRPr="002B012E">
        <w:t>broad theme topic mean score</w:t>
      </w:r>
      <w:r>
        <w:t>s</w:t>
      </w:r>
      <w:r w:rsidRPr="002B012E">
        <w:t xml:space="preserve"> by timepoint</w:t>
      </w:r>
    </w:p>
    <w:p w14:paraId="420307B9" w14:textId="77777777" w:rsidR="00BC4E57" w:rsidRPr="001B7C9A" w:rsidRDefault="00BC4E57" w:rsidP="001B7C9A">
      <w:pPr>
        <w:spacing w:line="360" w:lineRule="auto"/>
        <w:rPr>
          <w:b/>
          <w:bCs/>
        </w:rPr>
      </w:pPr>
    </w:p>
    <w:p w14:paraId="2B7DDBFF" w14:textId="1A89F027" w:rsidR="00BC4E57" w:rsidRPr="00BC4E57" w:rsidRDefault="00BC4E57" w:rsidP="00BC4E57">
      <w:pPr>
        <w:spacing w:line="360" w:lineRule="auto"/>
      </w:pPr>
      <w:r w:rsidRPr="00BC4E57">
        <w:rPr>
          <w:noProof/>
        </w:rPr>
        <w:drawing>
          <wp:inline distT="0" distB="0" distL="0" distR="0" wp14:anchorId="1B9B2F9A" wp14:editId="4C314DFE">
            <wp:extent cx="5943600" cy="3493135"/>
            <wp:effectExtent l="0" t="0" r="0" b="0"/>
            <wp:docPr id="21328115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493135"/>
                    </a:xfrm>
                    <a:prstGeom prst="rect">
                      <a:avLst/>
                    </a:prstGeom>
                    <a:noFill/>
                    <a:ln>
                      <a:noFill/>
                    </a:ln>
                  </pic:spPr>
                </pic:pic>
              </a:graphicData>
            </a:graphic>
          </wp:inline>
        </w:drawing>
      </w:r>
    </w:p>
    <w:p w14:paraId="4C4FA0F0" w14:textId="77777777" w:rsidR="00BC4E57" w:rsidRDefault="00BC4E57" w:rsidP="002B012E">
      <w:pPr>
        <w:spacing w:line="360" w:lineRule="auto"/>
      </w:pPr>
    </w:p>
    <w:p w14:paraId="7C49B000" w14:textId="5F2F36AF" w:rsidR="002B012E" w:rsidRDefault="002B012E" w:rsidP="002B012E">
      <w:pPr>
        <w:spacing w:line="360" w:lineRule="auto"/>
      </w:pPr>
      <w:r w:rsidRPr="002B012E">
        <w:t xml:space="preserve">Figure </w:t>
      </w:r>
      <w:r w:rsidR="00BC4E57">
        <w:t>5</w:t>
      </w:r>
      <w:r w:rsidRPr="002B012E">
        <w:t xml:space="preserve">: </w:t>
      </w:r>
      <w:r>
        <w:t xml:space="preserve">Interactions between factors </w:t>
      </w:r>
      <w:r w:rsidRPr="002B012E">
        <w:t>topic mean score by timepoint</w:t>
      </w:r>
    </w:p>
    <w:p w14:paraId="7C1919F1" w14:textId="55D60AE0" w:rsidR="00CC432F" w:rsidRPr="00CC432F" w:rsidRDefault="00CC432F" w:rsidP="00CC432F">
      <w:pPr>
        <w:spacing w:line="360" w:lineRule="auto"/>
      </w:pPr>
      <w:r w:rsidRPr="00CC432F">
        <w:rPr>
          <w:noProof/>
        </w:rPr>
        <w:drawing>
          <wp:inline distT="0" distB="0" distL="0" distR="0" wp14:anchorId="19736C94" wp14:editId="41A0EDF8">
            <wp:extent cx="5943600" cy="3493135"/>
            <wp:effectExtent l="0" t="0" r="0" b="0"/>
            <wp:docPr id="116635928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93135"/>
                    </a:xfrm>
                    <a:prstGeom prst="rect">
                      <a:avLst/>
                    </a:prstGeom>
                    <a:noFill/>
                    <a:ln>
                      <a:noFill/>
                    </a:ln>
                  </pic:spPr>
                </pic:pic>
              </a:graphicData>
            </a:graphic>
          </wp:inline>
        </w:drawing>
      </w:r>
    </w:p>
    <w:p w14:paraId="6A052AE2" w14:textId="77777777" w:rsidR="00CC432F" w:rsidRPr="00CC432F" w:rsidRDefault="00CC432F" w:rsidP="00CC432F">
      <w:pPr>
        <w:spacing w:line="360" w:lineRule="auto"/>
      </w:pPr>
    </w:p>
    <w:p w14:paraId="634B1583" w14:textId="77777777" w:rsidR="00CC432F" w:rsidRPr="00CC432F" w:rsidRDefault="00CC432F" w:rsidP="00CC432F">
      <w:pPr>
        <w:spacing w:line="360" w:lineRule="auto"/>
      </w:pPr>
    </w:p>
    <w:p w14:paraId="7FE3ED17" w14:textId="77777777" w:rsidR="00CC432F" w:rsidRPr="002B012E" w:rsidRDefault="00CC432F" w:rsidP="002B012E">
      <w:pPr>
        <w:spacing w:line="360" w:lineRule="auto"/>
      </w:pPr>
    </w:p>
    <w:p w14:paraId="3345A23B" w14:textId="3A246F80" w:rsidR="002B012E" w:rsidRDefault="002B012E" w:rsidP="002B012E">
      <w:pPr>
        <w:spacing w:line="360" w:lineRule="auto"/>
      </w:pPr>
      <w:r w:rsidRPr="002B012E">
        <w:t xml:space="preserve">Figure </w:t>
      </w:r>
      <w:r w:rsidR="00BC4E57">
        <w:t>6</w:t>
      </w:r>
      <w:r w:rsidRPr="002B012E">
        <w:t xml:space="preserve">: </w:t>
      </w:r>
      <w:r>
        <w:t xml:space="preserve">Constraints and control </w:t>
      </w:r>
      <w:r w:rsidRPr="002B012E">
        <w:t>broad theme topic mean score</w:t>
      </w:r>
      <w:r>
        <w:t>s</w:t>
      </w:r>
      <w:r w:rsidRPr="002B012E">
        <w:t xml:space="preserve"> by timepoint</w:t>
      </w:r>
    </w:p>
    <w:p w14:paraId="1C308690" w14:textId="3612F996" w:rsidR="00CC432F" w:rsidRPr="00CC432F" w:rsidRDefault="00CC432F" w:rsidP="00CC432F">
      <w:pPr>
        <w:spacing w:line="360" w:lineRule="auto"/>
      </w:pPr>
      <w:r w:rsidRPr="00CC432F">
        <w:rPr>
          <w:noProof/>
        </w:rPr>
        <w:drawing>
          <wp:inline distT="0" distB="0" distL="0" distR="0" wp14:anchorId="6C7D40EC" wp14:editId="6EBF259D">
            <wp:extent cx="5943600" cy="3493135"/>
            <wp:effectExtent l="0" t="0" r="0" b="0"/>
            <wp:docPr id="8104527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493135"/>
                    </a:xfrm>
                    <a:prstGeom prst="rect">
                      <a:avLst/>
                    </a:prstGeom>
                    <a:noFill/>
                    <a:ln>
                      <a:noFill/>
                    </a:ln>
                  </pic:spPr>
                </pic:pic>
              </a:graphicData>
            </a:graphic>
          </wp:inline>
        </w:drawing>
      </w:r>
    </w:p>
    <w:p w14:paraId="3FE3E514" w14:textId="77777777" w:rsidR="00BC4E57" w:rsidRPr="002B012E" w:rsidRDefault="00BC4E57" w:rsidP="002B012E">
      <w:pPr>
        <w:spacing w:line="360" w:lineRule="auto"/>
      </w:pPr>
    </w:p>
    <w:p w14:paraId="778AF09A" w14:textId="14ABBB9B" w:rsidR="002B012E" w:rsidRPr="002B012E" w:rsidRDefault="002B012E" w:rsidP="002B012E">
      <w:pPr>
        <w:spacing w:line="360" w:lineRule="auto"/>
      </w:pPr>
      <w:r w:rsidRPr="002B012E">
        <w:t xml:space="preserve">Figure </w:t>
      </w:r>
      <w:r w:rsidR="00BC4E57">
        <w:t>7</w:t>
      </w:r>
      <w:r w:rsidRPr="002B012E">
        <w:t>: Reflections on wellbeing and personal growth topic mean score by timepoint</w:t>
      </w:r>
    </w:p>
    <w:p w14:paraId="3A84300C" w14:textId="266362E5" w:rsidR="00CC432F" w:rsidRPr="00CC432F" w:rsidRDefault="00CC432F" w:rsidP="00CC432F">
      <w:pPr>
        <w:spacing w:line="360" w:lineRule="auto"/>
        <w:rPr>
          <w:b/>
          <w:bCs/>
        </w:rPr>
      </w:pPr>
      <w:r w:rsidRPr="00CC432F">
        <w:rPr>
          <w:b/>
          <w:bCs/>
          <w:noProof/>
        </w:rPr>
        <w:lastRenderedPageBreak/>
        <w:drawing>
          <wp:inline distT="0" distB="0" distL="0" distR="0" wp14:anchorId="3AE9E85E" wp14:editId="5EF98B57">
            <wp:extent cx="5943600" cy="3493135"/>
            <wp:effectExtent l="0" t="0" r="0" b="0"/>
            <wp:docPr id="20492533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493135"/>
                    </a:xfrm>
                    <a:prstGeom prst="rect">
                      <a:avLst/>
                    </a:prstGeom>
                    <a:noFill/>
                    <a:ln>
                      <a:noFill/>
                    </a:ln>
                  </pic:spPr>
                </pic:pic>
              </a:graphicData>
            </a:graphic>
          </wp:inline>
        </w:drawing>
      </w:r>
    </w:p>
    <w:p w14:paraId="772BC8CE" w14:textId="77777777" w:rsidR="002B012E" w:rsidRDefault="002B012E" w:rsidP="00845572">
      <w:pPr>
        <w:spacing w:line="360" w:lineRule="auto"/>
        <w:rPr>
          <w:b/>
          <w:bCs/>
        </w:rPr>
      </w:pPr>
    </w:p>
    <w:p w14:paraId="61EC884F" w14:textId="563D29D4" w:rsidR="00C46AE8" w:rsidRPr="00845572" w:rsidRDefault="00C46AE8" w:rsidP="001E2780">
      <w:pPr>
        <w:spacing w:line="480" w:lineRule="auto"/>
        <w:rPr>
          <w:b/>
          <w:bCs/>
        </w:rPr>
      </w:pPr>
      <w:r w:rsidRPr="00845572">
        <w:rPr>
          <w:b/>
          <w:bCs/>
        </w:rPr>
        <w:t>Health behaviours</w:t>
      </w:r>
    </w:p>
    <w:p w14:paraId="4A36378F" w14:textId="7B7F7836" w:rsidR="00C46AE8" w:rsidRDefault="5CA3CDA7" w:rsidP="001E2780">
      <w:pPr>
        <w:spacing w:line="480" w:lineRule="auto"/>
      </w:pPr>
      <w:r>
        <w:t xml:space="preserve">This theme related to participants’ identification of healthy behaviours perceived as important to their sense of wellbeing, promoting </w:t>
      </w:r>
      <w:proofErr w:type="spellStart"/>
      <w:r w:rsidRPr="5CA3CDA7">
        <w:rPr>
          <w:i/>
          <w:iCs/>
        </w:rPr>
        <w:t>salutogenesis</w:t>
      </w:r>
      <w:proofErr w:type="spellEnd"/>
      <w:r>
        <w:t xml:space="preserve">, (particularly </w:t>
      </w:r>
      <w:r w:rsidRPr="5CA3CDA7">
        <w:rPr>
          <w:i/>
          <w:iCs/>
        </w:rPr>
        <w:t>physical activity</w:t>
      </w:r>
      <w:r>
        <w:t xml:space="preserve">, but also </w:t>
      </w:r>
      <w:r w:rsidR="00E9718E">
        <w:t xml:space="preserve">behaviours </w:t>
      </w:r>
      <w:r>
        <w:t xml:space="preserve">such as sleep, healthy eating, hobbies and social connection) and their ability to establish or recalibrate plans, </w:t>
      </w:r>
      <w:r w:rsidRPr="5CA3CDA7">
        <w:rPr>
          <w:i/>
          <w:iCs/>
        </w:rPr>
        <w:t>routines, and habits</w:t>
      </w:r>
      <w:r>
        <w:t xml:space="preserve"> to support the behaviours. Barriers to undertaking health behaviours included low mood, physical health issues, external constraints (e.g. pandemic measures), while facilitators included time, resources, access to outdoor spaces, and dog ownership. Aspects of this theme are illustrated in the quote below:</w:t>
      </w:r>
    </w:p>
    <w:p w14:paraId="7E7B8E89" w14:textId="77777777" w:rsidR="00AD18C6" w:rsidRDefault="00AD18C6" w:rsidP="001E2780">
      <w:pPr>
        <w:spacing w:line="480" w:lineRule="auto"/>
      </w:pPr>
    </w:p>
    <w:p w14:paraId="78E9B1A6" w14:textId="18211C4C" w:rsidR="00041FB3" w:rsidRPr="00E028B1" w:rsidRDefault="00AD18C6" w:rsidP="001E2780">
      <w:pPr>
        <w:spacing w:line="480" w:lineRule="auto"/>
        <w:ind w:left="720"/>
        <w:rPr>
          <w:i/>
          <w:iCs/>
        </w:rPr>
      </w:pPr>
      <w:r w:rsidRPr="00E028B1">
        <w:rPr>
          <w:i/>
          <w:iCs/>
        </w:rPr>
        <w:t>“Being on reduced hours at work, and being static and not checking tickets, not walking through the train, meant I needed to up my exercise to help lose weight</w:t>
      </w:r>
      <w:r w:rsidR="00C139F6">
        <w:rPr>
          <w:i/>
          <w:iCs/>
        </w:rPr>
        <w:t>.</w:t>
      </w:r>
      <w:r w:rsidRPr="00E028B1">
        <w:rPr>
          <w:i/>
          <w:iCs/>
        </w:rPr>
        <w:t xml:space="preserve"> </w:t>
      </w:r>
      <w:r w:rsidR="00C139F6">
        <w:rPr>
          <w:i/>
          <w:iCs/>
        </w:rPr>
        <w:t>T</w:t>
      </w:r>
      <w:r w:rsidRPr="00E028B1">
        <w:rPr>
          <w:i/>
          <w:iCs/>
        </w:rPr>
        <w:t xml:space="preserve">he walks/jogs have made me happier, healthier and done wonders for me mentally. Only downside not </w:t>
      </w:r>
      <w:r w:rsidRPr="00E028B1">
        <w:rPr>
          <w:i/>
          <w:iCs/>
        </w:rPr>
        <w:lastRenderedPageBreak/>
        <w:t>being able to see my 2 teenage daughters, but we have talked and spoke online every few days and every day I get closer to seeing them.”</w:t>
      </w:r>
      <w:r w:rsidR="00C139F6">
        <w:rPr>
          <w:i/>
          <w:iCs/>
        </w:rPr>
        <w:t xml:space="preserve"> (Routines and Habits)</w:t>
      </w:r>
    </w:p>
    <w:p w14:paraId="42216F66" w14:textId="77777777" w:rsidR="00AD18C6" w:rsidRDefault="00AD18C6" w:rsidP="001E2780">
      <w:pPr>
        <w:spacing w:line="480" w:lineRule="auto"/>
      </w:pPr>
    </w:p>
    <w:p w14:paraId="31065E08" w14:textId="42C4D277" w:rsidR="00041FB3" w:rsidRDefault="5CA3CDA7" w:rsidP="001E2780">
      <w:pPr>
        <w:spacing w:line="480" w:lineRule="auto"/>
        <w:rPr>
          <w:lang w:eastAsia="en-GB"/>
        </w:rPr>
      </w:pPr>
      <w:proofErr w:type="spellStart"/>
      <w:r w:rsidRPr="5CA3CDA7">
        <w:rPr>
          <w:i/>
          <w:iCs/>
          <w:lang w:eastAsia="en-GB"/>
        </w:rPr>
        <w:t>Salutogensis</w:t>
      </w:r>
      <w:proofErr w:type="spellEnd"/>
      <w:r w:rsidRPr="5CA3CDA7">
        <w:rPr>
          <w:i/>
          <w:iCs/>
          <w:lang w:eastAsia="en-GB"/>
        </w:rPr>
        <w:t xml:space="preserve"> </w:t>
      </w:r>
      <w:r w:rsidRPr="5CA3CDA7">
        <w:rPr>
          <w:lang w:eastAsia="en-GB"/>
        </w:rPr>
        <w:t xml:space="preserve">was the most prevalent topic at 3 months and 12 months (Table </w:t>
      </w:r>
      <w:r w:rsidR="00141AB6">
        <w:rPr>
          <w:lang w:eastAsia="en-GB"/>
        </w:rPr>
        <w:t>3</w:t>
      </w:r>
      <w:r w:rsidRPr="5CA3CDA7">
        <w:rPr>
          <w:lang w:eastAsia="en-GB"/>
        </w:rPr>
        <w:t xml:space="preserve">, </w:t>
      </w:r>
      <w:r w:rsidR="00141AB6">
        <w:rPr>
          <w:lang w:eastAsia="en-GB"/>
        </w:rPr>
        <w:t>Figure 2</w:t>
      </w:r>
      <w:r w:rsidRPr="5CA3CDA7">
        <w:rPr>
          <w:lang w:eastAsia="en-GB"/>
        </w:rPr>
        <w:t xml:space="preserve">), just after the strictest lockdown periods. </w:t>
      </w:r>
      <w:r w:rsidRPr="5CA3CDA7">
        <w:rPr>
          <w:i/>
          <w:iCs/>
          <w:lang w:eastAsia="en-GB"/>
        </w:rPr>
        <w:t>Routines and habits</w:t>
      </w:r>
      <w:r w:rsidRPr="5CA3CDA7">
        <w:rPr>
          <w:lang w:eastAsia="en-GB"/>
        </w:rPr>
        <w:t xml:space="preserve"> showed relatively consistent prevalence across the timepoints; 5</w:t>
      </w:r>
      <w:r w:rsidRPr="5CA3CDA7">
        <w:rPr>
          <w:vertAlign w:val="superscript"/>
          <w:lang w:eastAsia="en-GB"/>
        </w:rPr>
        <w:t>th</w:t>
      </w:r>
      <w:r w:rsidRPr="5CA3CDA7">
        <w:rPr>
          <w:lang w:eastAsia="en-GB"/>
        </w:rPr>
        <w:t xml:space="preserve"> most prevalent topic at 6 and 12 months and 7</w:t>
      </w:r>
      <w:r w:rsidRPr="5CA3CDA7">
        <w:rPr>
          <w:vertAlign w:val="superscript"/>
          <w:lang w:eastAsia="en-GB"/>
        </w:rPr>
        <w:t>th</w:t>
      </w:r>
      <w:r w:rsidRPr="5CA3CDA7">
        <w:rPr>
          <w:lang w:eastAsia="en-GB"/>
        </w:rPr>
        <w:t xml:space="preserve"> at 3 and 24 months. </w:t>
      </w:r>
      <w:r w:rsidRPr="5CA3CDA7">
        <w:rPr>
          <w:i/>
          <w:iCs/>
          <w:lang w:eastAsia="en-GB"/>
        </w:rPr>
        <w:t>Physical activity</w:t>
      </w:r>
      <w:r w:rsidRPr="5CA3CDA7">
        <w:rPr>
          <w:lang w:eastAsia="en-GB"/>
        </w:rPr>
        <w:t xml:space="preserve"> was 14</w:t>
      </w:r>
      <w:r w:rsidRPr="5CA3CDA7">
        <w:rPr>
          <w:vertAlign w:val="superscript"/>
          <w:lang w:eastAsia="en-GB"/>
        </w:rPr>
        <w:t>th</w:t>
      </w:r>
      <w:r w:rsidRPr="5CA3CDA7">
        <w:rPr>
          <w:lang w:eastAsia="en-GB"/>
        </w:rPr>
        <w:t xml:space="preserve"> most prevalent topic at 3 months but had increased in prevalence at the other time points; 9</w:t>
      </w:r>
      <w:r w:rsidRPr="5CA3CDA7">
        <w:rPr>
          <w:vertAlign w:val="superscript"/>
          <w:lang w:eastAsia="en-GB"/>
        </w:rPr>
        <w:t>th</w:t>
      </w:r>
      <w:r w:rsidRPr="5CA3CDA7">
        <w:rPr>
          <w:lang w:eastAsia="en-GB"/>
        </w:rPr>
        <w:t>, 7</w:t>
      </w:r>
      <w:r w:rsidRPr="5CA3CDA7">
        <w:rPr>
          <w:vertAlign w:val="superscript"/>
          <w:lang w:eastAsia="en-GB"/>
        </w:rPr>
        <w:t>th</w:t>
      </w:r>
      <w:r w:rsidRPr="5CA3CDA7">
        <w:rPr>
          <w:lang w:eastAsia="en-GB"/>
        </w:rPr>
        <w:t>, 11</w:t>
      </w:r>
      <w:r w:rsidRPr="5CA3CDA7">
        <w:rPr>
          <w:vertAlign w:val="superscript"/>
          <w:lang w:eastAsia="en-GB"/>
        </w:rPr>
        <w:t>th</w:t>
      </w:r>
      <w:r w:rsidRPr="5CA3CDA7">
        <w:rPr>
          <w:lang w:eastAsia="en-GB"/>
        </w:rPr>
        <w:t xml:space="preserve"> respectively.  </w:t>
      </w:r>
    </w:p>
    <w:p w14:paraId="072656FA" w14:textId="77777777" w:rsidR="0054387E" w:rsidRDefault="0054387E" w:rsidP="001E2780">
      <w:pPr>
        <w:spacing w:line="480" w:lineRule="auto"/>
      </w:pPr>
    </w:p>
    <w:p w14:paraId="6140F1F5" w14:textId="08A6EEDD" w:rsidR="00C46AE8" w:rsidRPr="0054387E" w:rsidRDefault="00C46AE8" w:rsidP="001E2780">
      <w:pPr>
        <w:spacing w:line="480" w:lineRule="auto"/>
        <w:rPr>
          <w:b/>
          <w:bCs/>
        </w:rPr>
      </w:pPr>
      <w:r w:rsidRPr="0054387E">
        <w:rPr>
          <w:b/>
          <w:bCs/>
        </w:rPr>
        <w:t xml:space="preserve">Physical health </w:t>
      </w:r>
    </w:p>
    <w:p w14:paraId="24B2205B" w14:textId="77777777" w:rsidR="003D172E" w:rsidRDefault="5CA3CDA7" w:rsidP="001E2780">
      <w:pPr>
        <w:spacing w:line="480" w:lineRule="auto"/>
      </w:pPr>
      <w:r>
        <w:t xml:space="preserve">Participants described </w:t>
      </w:r>
      <w:r w:rsidRPr="5CA3CDA7">
        <w:rPr>
          <w:i/>
          <w:iCs/>
        </w:rPr>
        <w:t>physical health symptoms</w:t>
      </w:r>
      <w:r>
        <w:t xml:space="preserve"> (e.g. musculoskeletal, respiratory) or </w:t>
      </w:r>
      <w:r w:rsidRPr="5CA3CDA7">
        <w:rPr>
          <w:i/>
          <w:iCs/>
        </w:rPr>
        <w:t>chronic ill health</w:t>
      </w:r>
      <w:r>
        <w:t>, with long-covid featuring in many responses.  Physical health was described as impacting mental health and ability to undertake activities, including health behaviours. Problems accessing healthcare and delays to treatment were a source of frustration, with some participants describing turning to the private sector as a result. This sense of frustration is evident in this quote:</w:t>
      </w:r>
    </w:p>
    <w:p w14:paraId="29C9C923" w14:textId="0697CBD9" w:rsidR="5CA3CDA7" w:rsidRDefault="5CA3CDA7" w:rsidP="001E2780">
      <w:pPr>
        <w:spacing w:line="480" w:lineRule="auto"/>
      </w:pPr>
    </w:p>
    <w:p w14:paraId="138F3A3E" w14:textId="126CED1D" w:rsidR="00C46AE8" w:rsidRPr="00F06C55" w:rsidRDefault="00F06C55" w:rsidP="001E2780">
      <w:pPr>
        <w:spacing w:line="480" w:lineRule="auto"/>
        <w:ind w:left="720" w:firstLine="50"/>
        <w:rPr>
          <w:i/>
          <w:iCs/>
        </w:rPr>
      </w:pPr>
      <w:r w:rsidRPr="00F06C55">
        <w:rPr>
          <w:i/>
          <w:iCs/>
        </w:rPr>
        <w:t xml:space="preserve">"Long waiting list for apparently urgent surgery (15 months so far) has increased my depression as well as my chronic pain, as well as exacerbating my other chronic illnesses (fibromyalgia, </w:t>
      </w:r>
      <w:r w:rsidR="00B3581E">
        <w:rPr>
          <w:i/>
          <w:iCs/>
        </w:rPr>
        <w:t>CFS</w:t>
      </w:r>
      <w:r w:rsidRPr="00F06C55">
        <w:rPr>
          <w:i/>
          <w:iCs/>
        </w:rPr>
        <w:t xml:space="preserve">, </w:t>
      </w:r>
      <w:r w:rsidR="00B3581E">
        <w:rPr>
          <w:i/>
          <w:iCs/>
        </w:rPr>
        <w:t>IBS</w:t>
      </w:r>
      <w:r w:rsidRPr="00F06C55">
        <w:rPr>
          <w:i/>
          <w:iCs/>
        </w:rPr>
        <w:t>, migraines)</w:t>
      </w:r>
      <w:r w:rsidR="00B3581E">
        <w:rPr>
          <w:i/>
          <w:iCs/>
        </w:rPr>
        <w:t>.</w:t>
      </w:r>
      <w:r w:rsidRPr="00F06C55">
        <w:rPr>
          <w:i/>
          <w:iCs/>
        </w:rPr>
        <w:t xml:space="preserve">  Worsening health has </w:t>
      </w:r>
      <w:r w:rsidR="0004218C" w:rsidRPr="00F06C55">
        <w:rPr>
          <w:i/>
          <w:iCs/>
        </w:rPr>
        <w:t>led</w:t>
      </w:r>
      <w:r w:rsidRPr="00F06C55">
        <w:rPr>
          <w:i/>
          <w:iCs/>
        </w:rPr>
        <w:t xml:space="preserve"> to increased need for rest and time in bed, missing out on lots of things- including the ability to work, affecting my </w:t>
      </w:r>
      <w:r w:rsidRPr="00F06C55">
        <w:rPr>
          <w:i/>
          <w:iCs/>
        </w:rPr>
        <w:lastRenderedPageBreak/>
        <w:t xml:space="preserve">wages, increasing my anxiety as I am struggling to pay bills. All because of the length of the waiting list for gynaecology surgery."  </w:t>
      </w:r>
      <w:r>
        <w:rPr>
          <w:i/>
          <w:iCs/>
        </w:rPr>
        <w:t>(Chronic ill health)</w:t>
      </w:r>
    </w:p>
    <w:p w14:paraId="78BA281F" w14:textId="77777777" w:rsidR="00C46AE8" w:rsidRDefault="00C46AE8" w:rsidP="001E2780">
      <w:pPr>
        <w:spacing w:line="480" w:lineRule="auto"/>
      </w:pPr>
    </w:p>
    <w:p w14:paraId="0DE78CB5" w14:textId="2A71D2BC" w:rsidR="00E55C03" w:rsidRDefault="5CA3CDA7" w:rsidP="001E2780">
      <w:pPr>
        <w:spacing w:line="480" w:lineRule="auto"/>
      </w:pPr>
      <w:r>
        <w:t xml:space="preserve">Twenty-four months post-lockdown, </w:t>
      </w:r>
      <w:proofErr w:type="gramStart"/>
      <w:r>
        <w:t>both of the topics</w:t>
      </w:r>
      <w:proofErr w:type="gramEnd"/>
      <w:r>
        <w:t xml:space="preserve"> within this theme demonstrated the highest prevalence of all topics</w:t>
      </w:r>
      <w:r w:rsidR="00F644F4">
        <w:t xml:space="preserve"> </w:t>
      </w:r>
      <w:r w:rsidR="00F644F4" w:rsidRPr="5CA3CDA7">
        <w:rPr>
          <w:lang w:eastAsia="en-GB"/>
        </w:rPr>
        <w:t xml:space="preserve">(Table </w:t>
      </w:r>
      <w:r w:rsidR="00CC432F">
        <w:rPr>
          <w:lang w:eastAsia="en-GB"/>
        </w:rPr>
        <w:t>3</w:t>
      </w:r>
      <w:r w:rsidR="00F644F4" w:rsidRPr="5CA3CDA7">
        <w:rPr>
          <w:lang w:eastAsia="en-GB"/>
        </w:rPr>
        <w:t xml:space="preserve">, </w:t>
      </w:r>
      <w:r w:rsidR="00CC432F">
        <w:rPr>
          <w:lang w:eastAsia="en-GB"/>
        </w:rPr>
        <w:t>F</w:t>
      </w:r>
      <w:r w:rsidR="00F644F4" w:rsidRPr="5CA3CDA7">
        <w:rPr>
          <w:lang w:eastAsia="en-GB"/>
        </w:rPr>
        <w:t xml:space="preserve">igure </w:t>
      </w:r>
      <w:r w:rsidR="00CC432F">
        <w:rPr>
          <w:lang w:eastAsia="en-GB"/>
        </w:rPr>
        <w:t>3</w:t>
      </w:r>
      <w:r w:rsidR="00F644F4" w:rsidRPr="5CA3CDA7">
        <w:rPr>
          <w:lang w:eastAsia="en-GB"/>
        </w:rPr>
        <w:t>)</w:t>
      </w:r>
      <w:r>
        <w:t xml:space="preserve">. The prevalence of </w:t>
      </w:r>
      <w:r w:rsidRPr="5CA3CDA7">
        <w:rPr>
          <w:i/>
          <w:iCs/>
        </w:rPr>
        <w:t>physical health symptoms</w:t>
      </w:r>
      <w:r>
        <w:t xml:space="preserve"> rose sharply at each timepoint (ranked 12</w:t>
      </w:r>
      <w:r w:rsidRPr="5CA3CDA7">
        <w:rPr>
          <w:vertAlign w:val="superscript"/>
        </w:rPr>
        <w:t>th</w:t>
      </w:r>
      <w:r>
        <w:t>/10</w:t>
      </w:r>
      <w:r w:rsidRPr="5CA3CDA7">
        <w:rPr>
          <w:vertAlign w:val="superscript"/>
        </w:rPr>
        <w:t>th</w:t>
      </w:r>
      <w:r>
        <w:t>/6</w:t>
      </w:r>
      <w:r w:rsidRPr="5CA3CDA7">
        <w:rPr>
          <w:vertAlign w:val="superscript"/>
        </w:rPr>
        <w:t>th</w:t>
      </w:r>
      <w:r>
        <w:t>/2</w:t>
      </w:r>
      <w:r w:rsidRPr="5CA3CDA7">
        <w:rPr>
          <w:vertAlign w:val="superscript"/>
        </w:rPr>
        <w:t>nd</w:t>
      </w:r>
      <w:r>
        <w:t xml:space="preserve"> respectively), and similarly </w:t>
      </w:r>
      <w:r w:rsidRPr="5CA3CDA7">
        <w:rPr>
          <w:i/>
          <w:iCs/>
        </w:rPr>
        <w:t>chronic Ill health</w:t>
      </w:r>
      <w:r>
        <w:t xml:space="preserve"> started as 12</w:t>
      </w:r>
      <w:r w:rsidRPr="5CA3CDA7">
        <w:rPr>
          <w:vertAlign w:val="superscript"/>
        </w:rPr>
        <w:t>th</w:t>
      </w:r>
      <w:r>
        <w:t xml:space="preserve"> most prevalent at 3 months, then rose sharply to 2</w:t>
      </w:r>
      <w:r w:rsidRPr="5CA3CDA7">
        <w:rPr>
          <w:vertAlign w:val="superscript"/>
        </w:rPr>
        <w:t>nd</w:t>
      </w:r>
      <w:r>
        <w:t xml:space="preserve"> (6 and 12 months) and then 1</w:t>
      </w:r>
      <w:r w:rsidRPr="5CA3CDA7">
        <w:rPr>
          <w:vertAlign w:val="superscript"/>
        </w:rPr>
        <w:t>st</w:t>
      </w:r>
      <w:r>
        <w:t xml:space="preserve"> (24 months) most prevalent. </w:t>
      </w:r>
    </w:p>
    <w:p w14:paraId="22A6D1CC" w14:textId="77777777" w:rsidR="00E55C03" w:rsidRDefault="00E55C03" w:rsidP="001E2780">
      <w:pPr>
        <w:spacing w:line="480" w:lineRule="auto"/>
      </w:pPr>
    </w:p>
    <w:p w14:paraId="40E414A2" w14:textId="77777777" w:rsidR="00E55C03" w:rsidRDefault="00E55C03" w:rsidP="001E2780">
      <w:pPr>
        <w:spacing w:line="480" w:lineRule="auto"/>
      </w:pPr>
    </w:p>
    <w:p w14:paraId="18A23808" w14:textId="77777777" w:rsidR="00C46AE8" w:rsidRPr="002A3E17" w:rsidRDefault="00C46AE8" w:rsidP="001E2780">
      <w:pPr>
        <w:spacing w:line="480" w:lineRule="auto"/>
        <w:rPr>
          <w:b/>
          <w:bCs/>
        </w:rPr>
      </w:pPr>
      <w:r w:rsidRPr="002A3E17">
        <w:rPr>
          <w:b/>
          <w:bCs/>
        </w:rPr>
        <w:t>Mental state and affect</w:t>
      </w:r>
    </w:p>
    <w:p w14:paraId="1F334733" w14:textId="36FA2213" w:rsidR="00DD20B9" w:rsidRDefault="00C46AE8" w:rsidP="001E2780">
      <w:pPr>
        <w:spacing w:line="480" w:lineRule="auto"/>
      </w:pPr>
      <w:r>
        <w:t xml:space="preserve">Participants reported influences on mental states. External influences included </w:t>
      </w:r>
      <w:r w:rsidRPr="00A6561E">
        <w:rPr>
          <w:i/>
          <w:iCs/>
        </w:rPr>
        <w:t>stress</w:t>
      </w:r>
      <w:r w:rsidR="00A6561E">
        <w:t xml:space="preserve"> filled </w:t>
      </w:r>
      <w:r>
        <w:t>environments, predominantly related to managing work and family, which resulted in feelings of exhaustion, failure and guilt. Lockdown measures preventing social connection</w:t>
      </w:r>
      <w:r w:rsidR="00C74C25">
        <w:t>,</w:t>
      </w:r>
      <w:r>
        <w:t xml:space="preserve"> and experiencing bereavement</w:t>
      </w:r>
      <w:r w:rsidR="00C74C25">
        <w:t>,</w:t>
      </w:r>
      <w:r>
        <w:t xml:space="preserve"> were described as generating feelings of </w:t>
      </w:r>
      <w:r w:rsidRPr="00155F11">
        <w:rPr>
          <w:i/>
          <w:iCs/>
        </w:rPr>
        <w:t>loss</w:t>
      </w:r>
      <w:r>
        <w:t xml:space="preserve"> and grief. Perceived </w:t>
      </w:r>
      <w:r w:rsidR="00C4558C">
        <w:t xml:space="preserve">governmental </w:t>
      </w:r>
      <w:r>
        <w:t xml:space="preserve">misgovernance and incompetencies influenced feelings of </w:t>
      </w:r>
      <w:r w:rsidRPr="00C4558C">
        <w:rPr>
          <w:i/>
          <w:iCs/>
        </w:rPr>
        <w:t>frustration</w:t>
      </w:r>
      <w:r w:rsidR="00C4558C" w:rsidRPr="00C4558C">
        <w:rPr>
          <w:i/>
          <w:iCs/>
        </w:rPr>
        <w:t xml:space="preserve"> with politics</w:t>
      </w:r>
      <w:r>
        <w:t xml:space="preserve"> and anxiety about the future</w:t>
      </w:r>
      <w:r w:rsidR="00504027">
        <w:t>:</w:t>
      </w:r>
    </w:p>
    <w:p w14:paraId="22EAB483" w14:textId="77777777" w:rsidR="00504027" w:rsidRDefault="00504027" w:rsidP="001E2780">
      <w:pPr>
        <w:spacing w:line="480" w:lineRule="auto"/>
      </w:pPr>
    </w:p>
    <w:p w14:paraId="0894EA24" w14:textId="22F055B2" w:rsidR="00504027" w:rsidRPr="00AA3F9F" w:rsidRDefault="005078EA" w:rsidP="001E2780">
      <w:pPr>
        <w:spacing w:line="480" w:lineRule="auto"/>
        <w:ind w:left="720"/>
        <w:rPr>
          <w:i/>
          <w:iCs/>
        </w:rPr>
      </w:pPr>
      <w:r w:rsidRPr="005078EA">
        <w:rPr>
          <w:i/>
          <w:iCs/>
        </w:rPr>
        <w:t xml:space="preserve">"The useless way this government has handled this pandemic, the useless track and trace system which is the key to getting us out of this </w:t>
      </w:r>
      <w:proofErr w:type="spellStart"/>
      <w:r w:rsidRPr="005078EA">
        <w:rPr>
          <w:i/>
          <w:iCs/>
        </w:rPr>
        <w:t>clusterf</w:t>
      </w:r>
      <w:proofErr w:type="spellEnd"/>
      <w:r>
        <w:rPr>
          <w:i/>
          <w:iCs/>
        </w:rPr>
        <w:t>*</w:t>
      </w:r>
      <w:r w:rsidRPr="005078EA">
        <w:rPr>
          <w:i/>
          <w:iCs/>
        </w:rPr>
        <w:t>ck</w:t>
      </w:r>
      <w:r w:rsidR="00F768C6">
        <w:rPr>
          <w:i/>
          <w:iCs/>
        </w:rPr>
        <w:t>,</w:t>
      </w:r>
      <w:r w:rsidRPr="005078EA">
        <w:rPr>
          <w:i/>
          <w:iCs/>
        </w:rPr>
        <w:t xml:space="preserve"> and the billions of </w:t>
      </w:r>
      <w:r w:rsidR="00F768C6">
        <w:rPr>
          <w:i/>
          <w:iCs/>
        </w:rPr>
        <w:t xml:space="preserve">billions of </w:t>
      </w:r>
      <w:r w:rsidRPr="005078EA">
        <w:rPr>
          <w:i/>
          <w:iCs/>
        </w:rPr>
        <w:t>handouts to cronies</w:t>
      </w:r>
      <w:r w:rsidR="00F768C6">
        <w:rPr>
          <w:i/>
          <w:iCs/>
        </w:rPr>
        <w:t>,</w:t>
      </w:r>
      <w:r w:rsidRPr="005078EA">
        <w:rPr>
          <w:i/>
          <w:iCs/>
        </w:rPr>
        <w:t xml:space="preserve"> impact on my mental health</w:t>
      </w:r>
      <w:r w:rsidR="00F768C6">
        <w:rPr>
          <w:i/>
          <w:iCs/>
        </w:rPr>
        <w:t>,</w:t>
      </w:r>
      <w:r w:rsidRPr="005078EA">
        <w:rPr>
          <w:i/>
          <w:iCs/>
        </w:rPr>
        <w:t xml:space="preserve"> as do the treatment of refugees, BLM issues. Hard to stay positive</w:t>
      </w:r>
      <w:r w:rsidR="0042094E">
        <w:rPr>
          <w:i/>
          <w:iCs/>
        </w:rPr>
        <w:t>.</w:t>
      </w:r>
      <w:r w:rsidRPr="005078EA">
        <w:rPr>
          <w:i/>
          <w:iCs/>
        </w:rPr>
        <w:t>"</w:t>
      </w:r>
      <w:r w:rsidR="00AA3F9F" w:rsidRPr="00AA3F9F">
        <w:rPr>
          <w:i/>
          <w:iCs/>
        </w:rPr>
        <w:t xml:space="preserve"> (</w:t>
      </w:r>
      <w:r w:rsidR="00233E2E" w:rsidRPr="00AA3F9F">
        <w:rPr>
          <w:i/>
          <w:iCs/>
        </w:rPr>
        <w:t>Frustration</w:t>
      </w:r>
      <w:r w:rsidR="00AA3F9F" w:rsidRPr="00AA3F9F">
        <w:rPr>
          <w:i/>
          <w:iCs/>
        </w:rPr>
        <w:t xml:space="preserve"> with politics)</w:t>
      </w:r>
    </w:p>
    <w:p w14:paraId="7AEA98B3" w14:textId="77777777" w:rsidR="00DD20B9" w:rsidRDefault="00DD20B9" w:rsidP="001E2780">
      <w:pPr>
        <w:spacing w:line="480" w:lineRule="auto"/>
      </w:pPr>
    </w:p>
    <w:p w14:paraId="224C4DAB" w14:textId="6421ACAF" w:rsidR="00C46AE8" w:rsidRDefault="00A2066F" w:rsidP="001E2780">
      <w:pPr>
        <w:spacing w:line="480" w:lineRule="auto"/>
      </w:pPr>
      <w:r>
        <w:t xml:space="preserve">Positive </w:t>
      </w:r>
      <w:r w:rsidR="00C46AE8">
        <w:t>influences on mood included easing of pandemic measures, vaccinations, and changing seasons/weather</w:t>
      </w:r>
      <w:r>
        <w:t xml:space="preserve">, which </w:t>
      </w:r>
      <w:r w:rsidR="004A38DD">
        <w:t xml:space="preserve">were described as generated </w:t>
      </w:r>
      <w:r>
        <w:t xml:space="preserve">feelings of </w:t>
      </w:r>
      <w:r w:rsidRPr="00A2066F">
        <w:rPr>
          <w:i/>
          <w:iCs/>
        </w:rPr>
        <w:t>hope</w:t>
      </w:r>
      <w:r w:rsidR="002655DC">
        <w:rPr>
          <w:i/>
          <w:iCs/>
        </w:rPr>
        <w:t xml:space="preserve">, </w:t>
      </w:r>
      <w:r w:rsidRPr="00A2066F">
        <w:rPr>
          <w:i/>
          <w:iCs/>
        </w:rPr>
        <w:t>optimism</w:t>
      </w:r>
      <w:r w:rsidR="002655DC">
        <w:rPr>
          <w:i/>
          <w:iCs/>
        </w:rPr>
        <w:t xml:space="preserve"> and fulfilment</w:t>
      </w:r>
      <w:r w:rsidR="00C46AE8">
        <w:t xml:space="preserve">. Participants also discussed self-directed influences such as support seeking and engaging in health behaviours.  </w:t>
      </w:r>
    </w:p>
    <w:p w14:paraId="6789E9C6" w14:textId="77777777" w:rsidR="00C764E1" w:rsidRDefault="00C764E1" w:rsidP="001E2780">
      <w:pPr>
        <w:spacing w:line="480" w:lineRule="auto"/>
      </w:pPr>
    </w:p>
    <w:p w14:paraId="1DE625CC" w14:textId="4DEA3964" w:rsidR="00C764E1" w:rsidRDefault="5CA3CDA7" w:rsidP="001E2780">
      <w:pPr>
        <w:spacing w:line="480" w:lineRule="auto"/>
      </w:pPr>
      <w:r>
        <w:t xml:space="preserve">As shown on Table </w:t>
      </w:r>
      <w:r w:rsidR="00217200">
        <w:t>3</w:t>
      </w:r>
      <w:r>
        <w:t xml:space="preserve"> and </w:t>
      </w:r>
      <w:r w:rsidR="0042094E">
        <w:t>F</w:t>
      </w:r>
      <w:r>
        <w:t xml:space="preserve">igure </w:t>
      </w:r>
      <w:r w:rsidR="00217200">
        <w:t>4</w:t>
      </w:r>
      <w:r>
        <w:t xml:space="preserve">, </w:t>
      </w:r>
      <w:r w:rsidRPr="5CA3CDA7">
        <w:rPr>
          <w:i/>
          <w:iCs/>
        </w:rPr>
        <w:t>stress</w:t>
      </w:r>
      <w:r>
        <w:t xml:space="preserve"> was among the </w:t>
      </w:r>
      <w:proofErr w:type="gramStart"/>
      <w:r>
        <w:t>top-third</w:t>
      </w:r>
      <w:proofErr w:type="gramEnd"/>
      <w:r>
        <w:t xml:space="preserve"> most prevalent topics at all timepoints, with a slight reduction in prevalence over time (2nd/3rd/3rd/5th respectively). </w:t>
      </w:r>
      <w:r w:rsidRPr="5CA3CDA7">
        <w:rPr>
          <w:i/>
          <w:iCs/>
        </w:rPr>
        <w:t>Loss and connection</w:t>
      </w:r>
      <w:r>
        <w:t xml:space="preserve"> </w:t>
      </w:r>
      <w:proofErr w:type="gramStart"/>
      <w:r>
        <w:t>was</w:t>
      </w:r>
      <w:proofErr w:type="gramEnd"/>
      <w:r>
        <w:t xml:space="preserve"> the </w:t>
      </w:r>
      <w:r w:rsidR="00F644F4">
        <w:t>5th</w:t>
      </w:r>
      <w:r>
        <w:t xml:space="preserve"> most prevalent at 3 months and then fluctuated between in the bottom and middle-third at the other times points (13th/8th/10th respectively). </w:t>
      </w:r>
      <w:r w:rsidRPr="5CA3CDA7">
        <w:rPr>
          <w:i/>
          <w:iCs/>
        </w:rPr>
        <w:t>Frustration with politics</w:t>
      </w:r>
      <w:r>
        <w:t xml:space="preserve"> was the </w:t>
      </w:r>
      <w:r w:rsidR="00F644F4">
        <w:t>4th</w:t>
      </w:r>
      <w:r>
        <w:t xml:space="preserve"> most prevalent topic at 3 months, then was most prevalent at 6 months before dropping to 11th most prevalent at 12 months and then back up to 4</w:t>
      </w:r>
      <w:r w:rsidRPr="5CA3CDA7">
        <w:rPr>
          <w:vertAlign w:val="superscript"/>
        </w:rPr>
        <w:t>th</w:t>
      </w:r>
      <w:r>
        <w:t xml:space="preserve"> at 24 months. </w:t>
      </w:r>
      <w:r w:rsidRPr="5CA3CDA7">
        <w:rPr>
          <w:i/>
          <w:iCs/>
        </w:rPr>
        <w:t>Hope, optimism and fulfilment</w:t>
      </w:r>
      <w:r>
        <w:t xml:space="preserve"> was the least prevalent topic at 3 months and then remained in the bottom-third topics for the other timepoints (12th/14th/13th respectively).</w:t>
      </w:r>
    </w:p>
    <w:p w14:paraId="644C6CE4" w14:textId="77777777" w:rsidR="00C46AE8" w:rsidRPr="005E7F8B" w:rsidRDefault="00C46AE8" w:rsidP="001E2780">
      <w:pPr>
        <w:spacing w:line="480" w:lineRule="auto"/>
        <w:rPr>
          <w:b/>
          <w:bCs/>
        </w:rPr>
      </w:pPr>
    </w:p>
    <w:p w14:paraId="62FA4383" w14:textId="77777777" w:rsidR="00C46AE8" w:rsidRPr="002655DC" w:rsidRDefault="00C46AE8" w:rsidP="001E2780">
      <w:pPr>
        <w:spacing w:line="480" w:lineRule="auto"/>
        <w:rPr>
          <w:b/>
          <w:bCs/>
        </w:rPr>
      </w:pPr>
      <w:r w:rsidRPr="002655DC">
        <w:rPr>
          <w:b/>
          <w:bCs/>
        </w:rPr>
        <w:t xml:space="preserve">Interactions between factors </w:t>
      </w:r>
    </w:p>
    <w:p w14:paraId="5B322B15" w14:textId="33603744" w:rsidR="002655DC" w:rsidRDefault="5CA3CDA7" w:rsidP="001E2780">
      <w:pPr>
        <w:spacing w:line="480" w:lineRule="auto"/>
      </w:pPr>
      <w:r w:rsidRPr="5CA3CDA7">
        <w:rPr>
          <w:i/>
          <w:iCs/>
          <w:lang w:eastAsia="en-GB"/>
        </w:rPr>
        <w:t>Interactions between factors</w:t>
      </w:r>
      <w:r w:rsidRPr="5CA3CDA7">
        <w:rPr>
          <w:lang w:eastAsia="en-GB"/>
        </w:rPr>
        <w:t xml:space="preserve"> is a main theme consisting of a standalone topic. Participants explicitly reported interactions between all or some of the factors </w:t>
      </w:r>
      <w:r>
        <w:t xml:space="preserve">identified in the above three themes. Interactions between health behaviours, physical health, and mental state, modified by external constraints, could have positive, negative, or mixed impacts. For example, a common mixed impact was improved physical health but increased covid anxiety, because of engagement in outdoor physical activity, instigated by pandemic measures easing. The quote below is an </w:t>
      </w:r>
      <w:r>
        <w:lastRenderedPageBreak/>
        <w:t>example of a feedback loop, showing the positive impact of treatment on mood which enabled healthy behaviours which further improved mood:</w:t>
      </w:r>
    </w:p>
    <w:p w14:paraId="6174AA14" w14:textId="77777777" w:rsidR="00734BAE" w:rsidRDefault="00734BAE" w:rsidP="001E2780">
      <w:pPr>
        <w:spacing w:line="480" w:lineRule="auto"/>
      </w:pPr>
    </w:p>
    <w:p w14:paraId="4CE1134B" w14:textId="5A36B6CB" w:rsidR="00734BAE" w:rsidRPr="00380D90" w:rsidRDefault="00380D90" w:rsidP="001E2780">
      <w:pPr>
        <w:spacing w:line="480" w:lineRule="auto"/>
        <w:ind w:left="720"/>
        <w:rPr>
          <w:i/>
          <w:iCs/>
        </w:rPr>
      </w:pPr>
      <w:r w:rsidRPr="00380D90">
        <w:rPr>
          <w:i/>
          <w:iCs/>
        </w:rPr>
        <w:t xml:space="preserve">"I started medication and therapy for my anxiety and depression episode which started in the summer. Since then, I've felt more motivated to look after my health (diet and exercise) and have been feeling more optimistic about the future. I've been feeling much less anxious on a daily basis." </w:t>
      </w:r>
    </w:p>
    <w:p w14:paraId="487B9FFA" w14:textId="77777777" w:rsidR="002655DC" w:rsidRDefault="002655DC" w:rsidP="001E2780">
      <w:pPr>
        <w:spacing w:line="480" w:lineRule="auto"/>
      </w:pPr>
    </w:p>
    <w:p w14:paraId="2081F344" w14:textId="76E09416" w:rsidR="00DE5176" w:rsidRDefault="5CA3CDA7" w:rsidP="001E2780">
      <w:pPr>
        <w:spacing w:line="480" w:lineRule="auto"/>
        <w:rPr>
          <w:lang w:eastAsia="en-GB"/>
        </w:rPr>
      </w:pPr>
      <w:r w:rsidRPr="5CA3CDA7">
        <w:rPr>
          <w:lang w:eastAsia="en-GB"/>
        </w:rPr>
        <w:t xml:space="preserve">Table </w:t>
      </w:r>
      <w:r w:rsidR="00217200">
        <w:rPr>
          <w:lang w:eastAsia="en-GB"/>
        </w:rPr>
        <w:t>3</w:t>
      </w:r>
      <w:r w:rsidRPr="5CA3CDA7">
        <w:rPr>
          <w:lang w:eastAsia="en-GB"/>
        </w:rPr>
        <w:t xml:space="preserve"> and </w:t>
      </w:r>
      <w:r w:rsidR="00217200">
        <w:rPr>
          <w:lang w:eastAsia="en-GB"/>
        </w:rPr>
        <w:t>Fi</w:t>
      </w:r>
      <w:r w:rsidRPr="5CA3CDA7">
        <w:rPr>
          <w:lang w:eastAsia="en-GB"/>
        </w:rPr>
        <w:t xml:space="preserve">gure </w:t>
      </w:r>
      <w:r w:rsidR="00217200">
        <w:rPr>
          <w:lang w:eastAsia="en-GB"/>
        </w:rPr>
        <w:t>5</w:t>
      </w:r>
      <w:r w:rsidRPr="5CA3CDA7">
        <w:rPr>
          <w:lang w:eastAsia="en-GB"/>
        </w:rPr>
        <w:t xml:space="preserve"> shows that the </w:t>
      </w:r>
      <w:r w:rsidRPr="00D6463B">
        <w:rPr>
          <w:i/>
          <w:iCs/>
          <w:lang w:eastAsia="en-GB"/>
        </w:rPr>
        <w:t xml:space="preserve">interactions between factors </w:t>
      </w:r>
      <w:r w:rsidRPr="0042094E">
        <w:rPr>
          <w:lang w:eastAsia="en-GB"/>
        </w:rPr>
        <w:t>topic</w:t>
      </w:r>
      <w:r w:rsidRPr="5CA3CDA7">
        <w:rPr>
          <w:i/>
          <w:iCs/>
          <w:lang w:eastAsia="en-GB"/>
        </w:rPr>
        <w:t xml:space="preserve"> </w:t>
      </w:r>
      <w:r w:rsidRPr="5CA3CDA7">
        <w:rPr>
          <w:lang w:eastAsia="en-GB"/>
        </w:rPr>
        <w:t>increased in prevalence over the study period moving from 9</w:t>
      </w:r>
      <w:r w:rsidRPr="5CA3CDA7">
        <w:rPr>
          <w:vertAlign w:val="superscript"/>
          <w:lang w:eastAsia="en-GB"/>
        </w:rPr>
        <w:t>th</w:t>
      </w:r>
      <w:r w:rsidRPr="5CA3CDA7">
        <w:rPr>
          <w:lang w:eastAsia="en-GB"/>
        </w:rPr>
        <w:t xml:space="preserve"> most prevalent at 3 months, to 6</w:t>
      </w:r>
      <w:r w:rsidRPr="5CA3CDA7">
        <w:rPr>
          <w:vertAlign w:val="superscript"/>
          <w:lang w:eastAsia="en-GB"/>
        </w:rPr>
        <w:t>th</w:t>
      </w:r>
      <w:r w:rsidRPr="5CA3CDA7">
        <w:rPr>
          <w:lang w:eastAsia="en-GB"/>
        </w:rPr>
        <w:t xml:space="preserve"> at 6 months, 4</w:t>
      </w:r>
      <w:r w:rsidRPr="5CA3CDA7">
        <w:rPr>
          <w:vertAlign w:val="superscript"/>
          <w:lang w:eastAsia="en-GB"/>
        </w:rPr>
        <w:t>th</w:t>
      </w:r>
      <w:r w:rsidRPr="5CA3CDA7">
        <w:rPr>
          <w:lang w:eastAsia="en-GB"/>
        </w:rPr>
        <w:t xml:space="preserve"> at 12 months and 3</w:t>
      </w:r>
      <w:r w:rsidRPr="5CA3CDA7">
        <w:rPr>
          <w:vertAlign w:val="superscript"/>
          <w:lang w:eastAsia="en-GB"/>
        </w:rPr>
        <w:t>rd</w:t>
      </w:r>
      <w:r w:rsidRPr="5CA3CDA7">
        <w:rPr>
          <w:lang w:eastAsia="en-GB"/>
        </w:rPr>
        <w:t xml:space="preserve"> at 24 months.</w:t>
      </w:r>
    </w:p>
    <w:p w14:paraId="1A14832A" w14:textId="77777777" w:rsidR="00DE5176" w:rsidRDefault="00DE5176" w:rsidP="001E2780">
      <w:pPr>
        <w:spacing w:line="480" w:lineRule="auto"/>
      </w:pPr>
    </w:p>
    <w:p w14:paraId="2F8F57D7" w14:textId="77777777" w:rsidR="00DE5176" w:rsidRDefault="00DE5176" w:rsidP="001E2780">
      <w:pPr>
        <w:spacing w:line="480" w:lineRule="auto"/>
      </w:pPr>
    </w:p>
    <w:p w14:paraId="15DAFEA6" w14:textId="12DD225A" w:rsidR="00C46AE8" w:rsidRPr="002655DC" w:rsidRDefault="00C46AE8" w:rsidP="001E2780">
      <w:pPr>
        <w:spacing w:line="480" w:lineRule="auto"/>
      </w:pPr>
      <w:r w:rsidRPr="002655DC">
        <w:rPr>
          <w:b/>
          <w:bCs/>
        </w:rPr>
        <w:t xml:space="preserve">Constraints and control </w:t>
      </w:r>
    </w:p>
    <w:p w14:paraId="0D67DF54" w14:textId="53C180A2" w:rsidR="00C46AE8" w:rsidRDefault="5CA3CDA7" w:rsidP="001E2780">
      <w:pPr>
        <w:spacing w:line="480" w:lineRule="auto"/>
      </w:pPr>
      <w:r>
        <w:t xml:space="preserve">Participants reported influences on their perceived sense of control over </w:t>
      </w:r>
      <w:r w:rsidRPr="5CA3CDA7">
        <w:rPr>
          <w:i/>
          <w:iCs/>
        </w:rPr>
        <w:t>personal autonomy</w:t>
      </w:r>
      <w:r>
        <w:t xml:space="preserve">, ability to undertake </w:t>
      </w:r>
      <w:r w:rsidRPr="5CA3CDA7">
        <w:rPr>
          <w:i/>
          <w:iCs/>
        </w:rPr>
        <w:t>health behaviours</w:t>
      </w:r>
      <w:r>
        <w:t xml:space="preserve">, and </w:t>
      </w:r>
      <w:r w:rsidRPr="5CA3CDA7">
        <w:rPr>
          <w:i/>
          <w:iCs/>
        </w:rPr>
        <w:t>change, transition or uncertainty</w:t>
      </w:r>
      <w:r>
        <w:t xml:space="preserve"> relating to work or personal circumstances. Constraints included limiting health conditions, lack of time, pandemic measures, and covid </w:t>
      </w:r>
      <w:r w:rsidRPr="5CA3CDA7">
        <w:rPr>
          <w:i/>
          <w:iCs/>
        </w:rPr>
        <w:t>risk and restrictions</w:t>
      </w:r>
      <w:r>
        <w:t xml:space="preserve">. Regarding perceived covid risk, prevalence of covid ‘rule breakers’, exposure to negative media reporting, work practices increasing covid exposure, and perceived government mishandling increased the perception of risk, resulting in covid anxiety. The easing of pandemic measures, online communication, and accessing support/treatment was discussed as increasing one’s sense of control. Paradoxically, </w:t>
      </w:r>
      <w:r>
        <w:lastRenderedPageBreak/>
        <w:t xml:space="preserve">constraining one’s freedom was also seen </w:t>
      </w:r>
      <w:proofErr w:type="gramStart"/>
      <w:r>
        <w:t>as a way to</w:t>
      </w:r>
      <w:proofErr w:type="gramEnd"/>
      <w:r>
        <w:t xml:space="preserve"> gain control amidst the uncertainty of the pandemic:  </w:t>
      </w:r>
    </w:p>
    <w:p w14:paraId="7EC79628" w14:textId="77777777" w:rsidR="00D14E24" w:rsidRDefault="00D14E24" w:rsidP="001E2780">
      <w:pPr>
        <w:spacing w:line="480" w:lineRule="auto"/>
      </w:pPr>
    </w:p>
    <w:p w14:paraId="48A51C56" w14:textId="371A5159" w:rsidR="00D356D7" w:rsidRPr="00D14E24" w:rsidRDefault="00D14E24" w:rsidP="001E2780">
      <w:pPr>
        <w:spacing w:line="480" w:lineRule="auto"/>
        <w:ind w:left="720"/>
        <w:rPr>
          <w:i/>
          <w:iCs/>
        </w:rPr>
      </w:pPr>
      <w:r w:rsidRPr="00D14E24">
        <w:rPr>
          <w:i/>
          <w:iCs/>
        </w:rPr>
        <w:t xml:space="preserve">“Sense of safety for not having to leave the house </w:t>
      </w:r>
      <w:r w:rsidR="00056D70" w:rsidRPr="00D14E24">
        <w:rPr>
          <w:i/>
          <w:iCs/>
        </w:rPr>
        <w:t>every day</w:t>
      </w:r>
      <w:r w:rsidRPr="00D14E24">
        <w:rPr>
          <w:i/>
          <w:iCs/>
        </w:rPr>
        <w:t>; avoiding public crowds or busy places" (Risks and restrictions)</w:t>
      </w:r>
    </w:p>
    <w:p w14:paraId="7BFBA4BC" w14:textId="77777777" w:rsidR="00D14E24" w:rsidRDefault="00D14E24" w:rsidP="001E2780">
      <w:pPr>
        <w:spacing w:line="480" w:lineRule="auto"/>
      </w:pPr>
    </w:p>
    <w:p w14:paraId="632B4670" w14:textId="47300C69" w:rsidR="00D356D7" w:rsidRDefault="5CA3CDA7" w:rsidP="001E2780">
      <w:pPr>
        <w:spacing w:line="480" w:lineRule="auto"/>
        <w:rPr>
          <w:lang w:eastAsia="en-GB"/>
        </w:rPr>
      </w:pPr>
      <w:r w:rsidRPr="5CA3CDA7">
        <w:rPr>
          <w:i/>
          <w:iCs/>
          <w:lang w:eastAsia="en-GB"/>
        </w:rPr>
        <w:t>Personal autonomy</w:t>
      </w:r>
      <w:r w:rsidRPr="5CA3CDA7">
        <w:rPr>
          <w:lang w:eastAsia="en-GB"/>
        </w:rPr>
        <w:t xml:space="preserve"> reduced in prevalence over time from 3</w:t>
      </w:r>
      <w:r w:rsidRPr="5CA3CDA7">
        <w:rPr>
          <w:vertAlign w:val="superscript"/>
          <w:lang w:eastAsia="en-GB"/>
        </w:rPr>
        <w:t>rd</w:t>
      </w:r>
      <w:r w:rsidRPr="5CA3CDA7">
        <w:rPr>
          <w:lang w:eastAsia="en-GB"/>
        </w:rPr>
        <w:t xml:space="preserve"> most prevalent at 3 months, then 8</w:t>
      </w:r>
      <w:r w:rsidRPr="5CA3CDA7">
        <w:rPr>
          <w:vertAlign w:val="superscript"/>
          <w:lang w:eastAsia="en-GB"/>
        </w:rPr>
        <w:t>th</w:t>
      </w:r>
      <w:r w:rsidRPr="5CA3CDA7">
        <w:rPr>
          <w:lang w:eastAsia="en-GB"/>
        </w:rPr>
        <w:t xml:space="preserve"> at 6</w:t>
      </w:r>
      <w:r w:rsidRPr="5CA3CDA7">
        <w:rPr>
          <w:vertAlign w:val="superscript"/>
          <w:lang w:eastAsia="en-GB"/>
        </w:rPr>
        <w:t xml:space="preserve"> </w:t>
      </w:r>
      <w:r w:rsidRPr="5CA3CDA7">
        <w:rPr>
          <w:lang w:eastAsia="en-GB"/>
        </w:rPr>
        <w:t>months, 13</w:t>
      </w:r>
      <w:r w:rsidRPr="5CA3CDA7">
        <w:rPr>
          <w:vertAlign w:val="superscript"/>
          <w:lang w:eastAsia="en-GB"/>
        </w:rPr>
        <w:t>th</w:t>
      </w:r>
      <w:r w:rsidRPr="5CA3CDA7">
        <w:rPr>
          <w:lang w:eastAsia="en-GB"/>
        </w:rPr>
        <w:t xml:space="preserve"> at 12 months and least prevalent (15</w:t>
      </w:r>
      <w:r w:rsidRPr="5CA3CDA7">
        <w:rPr>
          <w:vertAlign w:val="superscript"/>
          <w:lang w:eastAsia="en-GB"/>
        </w:rPr>
        <w:t>th</w:t>
      </w:r>
      <w:r w:rsidRPr="5CA3CDA7">
        <w:rPr>
          <w:lang w:eastAsia="en-GB"/>
        </w:rPr>
        <w:t>) at 24 months</w:t>
      </w:r>
      <w:r w:rsidR="00217200">
        <w:rPr>
          <w:lang w:eastAsia="en-GB"/>
        </w:rPr>
        <w:t xml:space="preserve"> (Table 3, Figure 6)</w:t>
      </w:r>
      <w:r w:rsidRPr="5CA3CDA7">
        <w:rPr>
          <w:lang w:eastAsia="en-GB"/>
        </w:rPr>
        <w:t xml:space="preserve">. </w:t>
      </w:r>
      <w:r w:rsidRPr="5CA3CDA7">
        <w:rPr>
          <w:i/>
          <w:iCs/>
          <w:lang w:eastAsia="en-GB"/>
        </w:rPr>
        <w:t xml:space="preserve">Risk and restrictions </w:t>
      </w:r>
      <w:proofErr w:type="gramStart"/>
      <w:r w:rsidRPr="5CA3CDA7">
        <w:rPr>
          <w:lang w:eastAsia="en-GB"/>
        </w:rPr>
        <w:t>was</w:t>
      </w:r>
      <w:proofErr w:type="gramEnd"/>
      <w:r w:rsidRPr="5CA3CDA7">
        <w:rPr>
          <w:lang w:eastAsia="en-GB"/>
        </w:rPr>
        <w:t xml:space="preserve"> consistently in the middle-third most prevalent topics across timepoints (10</w:t>
      </w:r>
      <w:r w:rsidRPr="5CA3CDA7">
        <w:rPr>
          <w:vertAlign w:val="superscript"/>
          <w:lang w:eastAsia="en-GB"/>
        </w:rPr>
        <w:t>th</w:t>
      </w:r>
      <w:r w:rsidRPr="5CA3CDA7">
        <w:rPr>
          <w:lang w:eastAsia="en-GB"/>
        </w:rPr>
        <w:t>/7</w:t>
      </w:r>
      <w:r w:rsidRPr="5CA3CDA7">
        <w:rPr>
          <w:vertAlign w:val="superscript"/>
          <w:lang w:eastAsia="en-GB"/>
        </w:rPr>
        <w:t>th</w:t>
      </w:r>
      <w:r w:rsidRPr="5CA3CDA7">
        <w:rPr>
          <w:lang w:eastAsia="en-GB"/>
        </w:rPr>
        <w:t>/9</w:t>
      </w:r>
      <w:r w:rsidRPr="5CA3CDA7">
        <w:rPr>
          <w:vertAlign w:val="superscript"/>
          <w:lang w:eastAsia="en-GB"/>
        </w:rPr>
        <w:t>th</w:t>
      </w:r>
      <w:r w:rsidRPr="5CA3CDA7">
        <w:rPr>
          <w:lang w:eastAsia="en-GB"/>
        </w:rPr>
        <w:t>/9</w:t>
      </w:r>
      <w:r w:rsidRPr="5CA3CDA7">
        <w:rPr>
          <w:vertAlign w:val="superscript"/>
          <w:lang w:eastAsia="en-GB"/>
        </w:rPr>
        <w:t>th</w:t>
      </w:r>
      <w:r w:rsidRPr="5CA3CDA7">
        <w:rPr>
          <w:lang w:eastAsia="en-GB"/>
        </w:rPr>
        <w:t xml:space="preserve"> respectively). </w:t>
      </w:r>
      <w:r w:rsidRPr="5CA3CDA7">
        <w:rPr>
          <w:i/>
          <w:iCs/>
          <w:lang w:eastAsia="en-GB"/>
        </w:rPr>
        <w:t>Health behaviour constraints</w:t>
      </w:r>
      <w:r w:rsidRPr="5CA3CDA7">
        <w:rPr>
          <w:lang w:eastAsia="en-GB"/>
        </w:rPr>
        <w:t xml:space="preserve"> </w:t>
      </w:r>
      <w:proofErr w:type="gramStart"/>
      <w:r w:rsidRPr="5CA3CDA7">
        <w:rPr>
          <w:lang w:eastAsia="en-GB"/>
        </w:rPr>
        <w:t>was</w:t>
      </w:r>
      <w:proofErr w:type="gramEnd"/>
      <w:r w:rsidRPr="5CA3CDA7">
        <w:rPr>
          <w:lang w:eastAsia="en-GB"/>
        </w:rPr>
        <w:t xml:space="preserve"> consistently in the bottom-third most prevalent topics (13</w:t>
      </w:r>
      <w:r w:rsidRPr="5CA3CDA7">
        <w:rPr>
          <w:vertAlign w:val="superscript"/>
          <w:lang w:eastAsia="en-GB"/>
        </w:rPr>
        <w:t>th</w:t>
      </w:r>
      <w:r w:rsidRPr="5CA3CDA7">
        <w:rPr>
          <w:lang w:eastAsia="en-GB"/>
        </w:rPr>
        <w:t>/14</w:t>
      </w:r>
      <w:r w:rsidRPr="5CA3CDA7">
        <w:rPr>
          <w:vertAlign w:val="superscript"/>
          <w:lang w:eastAsia="en-GB"/>
        </w:rPr>
        <w:t>th</w:t>
      </w:r>
      <w:r w:rsidRPr="5CA3CDA7">
        <w:rPr>
          <w:lang w:eastAsia="en-GB"/>
        </w:rPr>
        <w:t>/12</w:t>
      </w:r>
      <w:r w:rsidRPr="5CA3CDA7">
        <w:rPr>
          <w:vertAlign w:val="superscript"/>
          <w:lang w:eastAsia="en-GB"/>
        </w:rPr>
        <w:t>th</w:t>
      </w:r>
      <w:r w:rsidRPr="5CA3CDA7">
        <w:rPr>
          <w:lang w:eastAsia="en-GB"/>
        </w:rPr>
        <w:t>/12</w:t>
      </w:r>
      <w:r w:rsidRPr="5CA3CDA7">
        <w:rPr>
          <w:vertAlign w:val="superscript"/>
          <w:lang w:eastAsia="en-GB"/>
        </w:rPr>
        <w:t>th</w:t>
      </w:r>
      <w:r w:rsidRPr="5CA3CDA7">
        <w:rPr>
          <w:lang w:eastAsia="en-GB"/>
        </w:rPr>
        <w:t xml:space="preserve"> respectively). </w:t>
      </w:r>
      <w:r w:rsidRPr="5CA3CDA7">
        <w:rPr>
          <w:i/>
          <w:iCs/>
          <w:lang w:eastAsia="en-GB"/>
        </w:rPr>
        <w:t>Change, transition, and uncertainty</w:t>
      </w:r>
      <w:r w:rsidRPr="5CA3CDA7">
        <w:rPr>
          <w:lang w:eastAsia="en-GB"/>
        </w:rPr>
        <w:t xml:space="preserve"> was also relatively consistent over time, ranking between 8</w:t>
      </w:r>
      <w:r w:rsidRPr="5CA3CDA7">
        <w:rPr>
          <w:vertAlign w:val="superscript"/>
          <w:lang w:eastAsia="en-GB"/>
        </w:rPr>
        <w:t>th</w:t>
      </w:r>
      <w:r w:rsidRPr="5CA3CDA7">
        <w:rPr>
          <w:lang w:eastAsia="en-GB"/>
        </w:rPr>
        <w:t xml:space="preserve"> to 11</w:t>
      </w:r>
      <w:r w:rsidRPr="5CA3CDA7">
        <w:rPr>
          <w:vertAlign w:val="superscript"/>
          <w:lang w:eastAsia="en-GB"/>
        </w:rPr>
        <w:t>th</w:t>
      </w:r>
      <w:r w:rsidRPr="5CA3CDA7">
        <w:rPr>
          <w:lang w:eastAsia="en-GB"/>
        </w:rPr>
        <w:t xml:space="preserve"> most prevalent (8</w:t>
      </w:r>
      <w:r w:rsidRPr="5CA3CDA7">
        <w:rPr>
          <w:vertAlign w:val="superscript"/>
          <w:lang w:eastAsia="en-GB"/>
        </w:rPr>
        <w:t>th</w:t>
      </w:r>
      <w:r w:rsidRPr="5CA3CDA7">
        <w:rPr>
          <w:lang w:eastAsia="en-GB"/>
        </w:rPr>
        <w:t>/11</w:t>
      </w:r>
      <w:r w:rsidRPr="5CA3CDA7">
        <w:rPr>
          <w:vertAlign w:val="superscript"/>
          <w:lang w:eastAsia="en-GB"/>
        </w:rPr>
        <w:t>th</w:t>
      </w:r>
      <w:r w:rsidRPr="5CA3CDA7">
        <w:rPr>
          <w:lang w:eastAsia="en-GB"/>
        </w:rPr>
        <w:t>/10</w:t>
      </w:r>
      <w:r w:rsidRPr="5CA3CDA7">
        <w:rPr>
          <w:vertAlign w:val="superscript"/>
          <w:lang w:eastAsia="en-GB"/>
        </w:rPr>
        <w:t>th</w:t>
      </w:r>
      <w:r w:rsidRPr="5CA3CDA7">
        <w:rPr>
          <w:lang w:eastAsia="en-GB"/>
        </w:rPr>
        <w:t>/8</w:t>
      </w:r>
      <w:r w:rsidRPr="5CA3CDA7">
        <w:rPr>
          <w:vertAlign w:val="superscript"/>
          <w:lang w:eastAsia="en-GB"/>
        </w:rPr>
        <w:t>th</w:t>
      </w:r>
      <w:r w:rsidRPr="5CA3CDA7">
        <w:rPr>
          <w:lang w:eastAsia="en-GB"/>
        </w:rPr>
        <w:t xml:space="preserve"> respectively).</w:t>
      </w:r>
    </w:p>
    <w:p w14:paraId="0659801F" w14:textId="77777777" w:rsidR="00D356D7" w:rsidRDefault="00D356D7" w:rsidP="001E2780">
      <w:pPr>
        <w:spacing w:line="480" w:lineRule="auto"/>
      </w:pPr>
    </w:p>
    <w:p w14:paraId="64EF55C2" w14:textId="77777777" w:rsidR="00C46AE8" w:rsidRDefault="00C46AE8" w:rsidP="001E2780">
      <w:pPr>
        <w:spacing w:line="480" w:lineRule="auto"/>
      </w:pPr>
    </w:p>
    <w:p w14:paraId="4CB9CED0" w14:textId="77777777" w:rsidR="00C46AE8" w:rsidRPr="00041FB3" w:rsidRDefault="00C46AE8" w:rsidP="001E2780">
      <w:pPr>
        <w:spacing w:line="480" w:lineRule="auto"/>
        <w:rPr>
          <w:b/>
          <w:bCs/>
        </w:rPr>
      </w:pPr>
      <w:r w:rsidRPr="00041FB3">
        <w:rPr>
          <w:b/>
          <w:bCs/>
        </w:rPr>
        <w:t>Reflections on wellbeing and personal growth</w:t>
      </w:r>
    </w:p>
    <w:p w14:paraId="78546B51" w14:textId="77777777" w:rsidR="00AD1F13" w:rsidRDefault="00D356D7" w:rsidP="001E2780">
      <w:pPr>
        <w:spacing w:line="480" w:lineRule="auto"/>
      </w:pPr>
      <w:r w:rsidRPr="00D356D7">
        <w:rPr>
          <w:i/>
          <w:iCs/>
          <w:lang w:eastAsia="en-GB"/>
        </w:rPr>
        <w:t>Reflections on wellbeing and personal growth</w:t>
      </w:r>
      <w:r w:rsidRPr="00C315AD">
        <w:rPr>
          <w:lang w:eastAsia="en-GB"/>
        </w:rPr>
        <w:t xml:space="preserve"> is a </w:t>
      </w:r>
      <w:r>
        <w:rPr>
          <w:lang w:eastAsia="en-GB"/>
        </w:rPr>
        <w:t xml:space="preserve">main theme consisting of a </w:t>
      </w:r>
      <w:r w:rsidRPr="00C315AD">
        <w:rPr>
          <w:lang w:eastAsia="en-GB"/>
        </w:rPr>
        <w:t xml:space="preserve">standalone </w:t>
      </w:r>
      <w:r>
        <w:rPr>
          <w:lang w:eastAsia="en-GB"/>
        </w:rPr>
        <w:t>topic</w:t>
      </w:r>
      <w:r w:rsidR="00111E60">
        <w:rPr>
          <w:lang w:eastAsia="en-GB"/>
        </w:rPr>
        <w:t>.</w:t>
      </w:r>
      <w:r>
        <w:t xml:space="preserve"> </w:t>
      </w:r>
      <w:r w:rsidR="00C46AE8">
        <w:t>Some</w:t>
      </w:r>
      <w:r w:rsidR="00041FB3">
        <w:t xml:space="preserve"> p</w:t>
      </w:r>
      <w:r w:rsidR="00C46AE8">
        <w:t>articipants reported that the pandemic was a quieter, less demanding time, that allowed for personal growth</w:t>
      </w:r>
      <w:r w:rsidR="00AD1F13">
        <w:t>:</w:t>
      </w:r>
    </w:p>
    <w:p w14:paraId="533FB629" w14:textId="77777777" w:rsidR="00AD1F13" w:rsidRDefault="00AD1F13" w:rsidP="001E2780">
      <w:pPr>
        <w:spacing w:line="480" w:lineRule="auto"/>
      </w:pPr>
    </w:p>
    <w:p w14:paraId="21A1D12F" w14:textId="7301EE0F" w:rsidR="00AD1F13" w:rsidRPr="00AD1F13" w:rsidRDefault="00AD1F13" w:rsidP="001E2780">
      <w:pPr>
        <w:spacing w:line="480" w:lineRule="auto"/>
        <w:ind w:left="720"/>
        <w:rPr>
          <w:i/>
          <w:iCs/>
        </w:rPr>
      </w:pPr>
      <w:r w:rsidRPr="00AD1F13">
        <w:rPr>
          <w:i/>
          <w:iCs/>
        </w:rPr>
        <w:t xml:space="preserve">“I've LOVED the lockdown. It's been enormously </w:t>
      </w:r>
      <w:proofErr w:type="gramStart"/>
      <w:r w:rsidRPr="00AD1F13">
        <w:rPr>
          <w:i/>
          <w:iCs/>
        </w:rPr>
        <w:t>enjoyable</w:t>
      </w:r>
      <w:proofErr w:type="gramEnd"/>
      <w:r w:rsidRPr="00AD1F13">
        <w:rPr>
          <w:i/>
          <w:iCs/>
        </w:rPr>
        <w:t xml:space="preserve"> and I rather miss it now it's over. I've loved the quietness, the peace, the absence of annoying things like sport, trashy </w:t>
      </w:r>
      <w:r w:rsidRPr="00AD1F13">
        <w:rPr>
          <w:i/>
          <w:iCs/>
        </w:rPr>
        <w:lastRenderedPageBreak/>
        <w:t xml:space="preserve">TV stuff, and big events. I've loved being free from the "let's go out, meet friends and have fun" sort of thing that happens in life. I've loved the absence of </w:t>
      </w:r>
      <w:proofErr w:type="gramStart"/>
      <w:r w:rsidRPr="00AD1F13">
        <w:rPr>
          <w:i/>
          <w:iCs/>
        </w:rPr>
        <w:t>traffic,</w:t>
      </w:r>
      <w:proofErr w:type="gramEnd"/>
      <w:r w:rsidRPr="00AD1F13">
        <w:rPr>
          <w:i/>
          <w:iCs/>
        </w:rPr>
        <w:t xml:space="preserve"> how stress-free shopping has been. How much calmer and more relaxed everyone else has been. I've been amazingly busier than ever with my own interests. I've had a sense of fulfilment and achievement from all that.” </w:t>
      </w:r>
    </w:p>
    <w:p w14:paraId="31BE9B57" w14:textId="77777777" w:rsidR="00AD1F13" w:rsidRDefault="00AD1F13" w:rsidP="001E2780">
      <w:pPr>
        <w:spacing w:line="480" w:lineRule="auto"/>
      </w:pPr>
    </w:p>
    <w:p w14:paraId="0F3FEB84" w14:textId="40A5BFDF" w:rsidR="00C46AE8" w:rsidRDefault="00496D2A" w:rsidP="001E2780">
      <w:pPr>
        <w:spacing w:line="480" w:lineRule="auto"/>
      </w:pPr>
      <w:r>
        <w:t xml:space="preserve">Some participants discussed the </w:t>
      </w:r>
      <w:r w:rsidR="00C46AE8">
        <w:t>strengthening of relationships, fostering community, encouraging hobbies</w:t>
      </w:r>
      <w:r w:rsidR="00A45323">
        <w:t>, and starting businesses</w:t>
      </w:r>
      <w:r w:rsidR="00500FE7">
        <w:t xml:space="preserve">. </w:t>
      </w:r>
      <w:r w:rsidR="00C46AE8">
        <w:t>Participants reflected on life’s priorities, embracing simplicity and developing gratitude. Barriers to reflection and personal growth (such as time) were also discussed by some.</w:t>
      </w:r>
    </w:p>
    <w:p w14:paraId="7D1710DA" w14:textId="77777777" w:rsidR="00D356D7" w:rsidRDefault="00D356D7" w:rsidP="001E2780">
      <w:pPr>
        <w:spacing w:line="480" w:lineRule="auto"/>
        <w:rPr>
          <w:lang w:eastAsia="en-GB"/>
        </w:rPr>
      </w:pPr>
    </w:p>
    <w:p w14:paraId="333FCFAD" w14:textId="49029227" w:rsidR="008F7528" w:rsidRDefault="5CA3CDA7" w:rsidP="001E2780">
      <w:pPr>
        <w:spacing w:line="480" w:lineRule="auto"/>
        <w:rPr>
          <w:lang w:eastAsia="en-GB"/>
        </w:rPr>
      </w:pPr>
      <w:r w:rsidRPr="5CA3CDA7">
        <w:rPr>
          <w:lang w:eastAsia="en-GB"/>
        </w:rPr>
        <w:t>At 3 months, this topic was the 11th most prevalent and for the other timepoints prevalence deceased to 15</w:t>
      </w:r>
      <w:r w:rsidRPr="5CA3CDA7">
        <w:rPr>
          <w:vertAlign w:val="superscript"/>
          <w:lang w:eastAsia="en-GB"/>
        </w:rPr>
        <w:t>th</w:t>
      </w:r>
      <w:r w:rsidRPr="5CA3CDA7">
        <w:rPr>
          <w:lang w:eastAsia="en-GB"/>
        </w:rPr>
        <w:t xml:space="preserve"> at 6 and 12 months and 14</w:t>
      </w:r>
      <w:r w:rsidRPr="5CA3CDA7">
        <w:rPr>
          <w:vertAlign w:val="superscript"/>
          <w:lang w:eastAsia="en-GB"/>
        </w:rPr>
        <w:t>th</w:t>
      </w:r>
      <w:r w:rsidRPr="5CA3CDA7">
        <w:rPr>
          <w:lang w:eastAsia="en-GB"/>
        </w:rPr>
        <w:t xml:space="preserve"> at 24 months</w:t>
      </w:r>
      <w:r w:rsidR="00BC1625">
        <w:rPr>
          <w:lang w:eastAsia="en-GB"/>
        </w:rPr>
        <w:t xml:space="preserve"> (Table </w:t>
      </w:r>
      <w:r w:rsidR="00217200">
        <w:rPr>
          <w:lang w:eastAsia="en-GB"/>
        </w:rPr>
        <w:t>3</w:t>
      </w:r>
      <w:r w:rsidR="00BC1625">
        <w:rPr>
          <w:lang w:eastAsia="en-GB"/>
        </w:rPr>
        <w:t xml:space="preserve">, Figure </w:t>
      </w:r>
      <w:r w:rsidR="00217200">
        <w:rPr>
          <w:lang w:eastAsia="en-GB"/>
        </w:rPr>
        <w:t>7</w:t>
      </w:r>
      <w:r w:rsidR="00BC1625">
        <w:rPr>
          <w:lang w:eastAsia="en-GB"/>
        </w:rPr>
        <w:t>)</w:t>
      </w:r>
      <w:r w:rsidRPr="5CA3CDA7">
        <w:rPr>
          <w:lang w:eastAsia="en-GB"/>
        </w:rPr>
        <w:t xml:space="preserve">. </w:t>
      </w:r>
    </w:p>
    <w:p w14:paraId="348BA37C" w14:textId="2093F336" w:rsidR="65C08021" w:rsidRDefault="65C08021" w:rsidP="001E2780">
      <w:pPr>
        <w:spacing w:line="480" w:lineRule="auto"/>
        <w:rPr>
          <w:lang w:eastAsia="en-GB"/>
        </w:rPr>
      </w:pPr>
    </w:p>
    <w:p w14:paraId="3C7A72CF" w14:textId="77777777" w:rsidR="00D5405E" w:rsidRDefault="00D5405E" w:rsidP="001E2780">
      <w:pPr>
        <w:spacing w:line="480" w:lineRule="auto"/>
      </w:pPr>
    </w:p>
    <w:p w14:paraId="3E3128DC" w14:textId="1FECBCFF" w:rsidR="5ABF1CE6" w:rsidRDefault="009336E3" w:rsidP="001E2780">
      <w:pPr>
        <w:pStyle w:val="Heading2"/>
        <w:shd w:val="clear" w:color="auto" w:fill="FFFFFF" w:themeFill="background1"/>
        <w:spacing w:line="480" w:lineRule="auto"/>
      </w:pPr>
      <w:bookmarkStart w:id="15" w:name="_Toc1615982073"/>
      <w:r>
        <w:t>Discussion</w:t>
      </w:r>
      <w:bookmarkEnd w:id="15"/>
    </w:p>
    <w:p w14:paraId="4A637860" w14:textId="73A37152" w:rsidR="00C42A7F" w:rsidRDefault="5CA3CDA7" w:rsidP="001E2780">
      <w:pPr>
        <w:spacing w:line="480" w:lineRule="auto"/>
        <w:rPr>
          <w:lang w:eastAsia="en-GB"/>
        </w:rPr>
      </w:pPr>
      <w:r>
        <w:t xml:space="preserve">MATA uses machine learning to identify patterns within large textual datasets, grouping data into topics, which are subsequently interpreted for meaning by researchers. Rather than a ‘human in the loop’ approach, MATA facilitates a </w:t>
      </w:r>
      <w:r w:rsidR="000C73B1">
        <w:t>‘</w:t>
      </w:r>
      <w:r>
        <w:t>human in control</w:t>
      </w:r>
      <w:r w:rsidR="000C73B1">
        <w:t>’</w:t>
      </w:r>
      <w:r>
        <w:t xml:space="preserve"> approach over the analytic process, using AI to enhance efficiency while preserving the “qualities” (e.g., depth and contextual understanding) essential to qualitative research. This paper’s first aim was to </w:t>
      </w:r>
      <w:r>
        <w:lastRenderedPageBreak/>
        <w:t>describe the process of applying MATA to qualitative free text data, collected as part of the</w:t>
      </w:r>
      <w:r w:rsidR="0050424D" w:rsidRPr="0050424D">
        <w:t xml:space="preserve"> </w:t>
      </w:r>
      <w:r w:rsidR="0050424D" w:rsidRPr="0050424D">
        <w:t>C-19 Health Behaviour and Wellbeing Daily Tracker Study</w:t>
      </w:r>
      <w:r>
        <w:t xml:space="preserve"> </w:t>
      </w:r>
      <w:r w:rsidR="00B24D48">
        <w:t>[2</w:t>
      </w:r>
      <w:r w:rsidR="00680779">
        <w:t>7</w:t>
      </w:r>
      <w:r w:rsidR="00B24D48">
        <w:t>]</w:t>
      </w:r>
      <w:r>
        <w:t xml:space="preserve">. MATA was an efficient approach to analyse the large qualitative dataset. All 15 topics were able to be interpreted by the research team, reinforcing this number of topics as optimal, whereas a </w:t>
      </w:r>
      <w:r w:rsidRPr="5CA3CDA7">
        <w:rPr>
          <w:lang w:eastAsia="en-GB"/>
        </w:rPr>
        <w:t>previous study using MATA generated ‘nonsense topics’, which researchers were unable to interpret meaning</w:t>
      </w:r>
      <w:r w:rsidR="0038553F">
        <w:rPr>
          <w:lang w:eastAsia="en-GB"/>
        </w:rPr>
        <w:t xml:space="preserve"> [1</w:t>
      </w:r>
      <w:r w:rsidR="00CC1E77">
        <w:rPr>
          <w:lang w:eastAsia="en-GB"/>
        </w:rPr>
        <w:t>2</w:t>
      </w:r>
      <w:r w:rsidR="0038553F">
        <w:rPr>
          <w:lang w:eastAsia="en-GB"/>
        </w:rPr>
        <w:t>]</w:t>
      </w:r>
      <w:r w:rsidR="00577025">
        <w:rPr>
          <w:lang w:eastAsia="en-GB"/>
        </w:rPr>
        <w:t>.</w:t>
      </w:r>
    </w:p>
    <w:p w14:paraId="5AE78835" w14:textId="77777777" w:rsidR="00C42A7F" w:rsidRDefault="00C42A7F" w:rsidP="001E2780">
      <w:pPr>
        <w:spacing w:line="480" w:lineRule="auto"/>
        <w:rPr>
          <w:lang w:eastAsia="en-GB"/>
        </w:rPr>
      </w:pPr>
    </w:p>
    <w:p w14:paraId="5E8E39AC" w14:textId="419214D6" w:rsidR="00A84F4F" w:rsidRDefault="5CA3CDA7" w:rsidP="001E2780">
      <w:pPr>
        <w:spacing w:line="480" w:lineRule="auto"/>
      </w:pPr>
      <w:r>
        <w:t>As with previous studies employing MAT</w:t>
      </w:r>
      <w:r w:rsidR="005136BB">
        <w:t>A</w:t>
      </w:r>
      <w:r w:rsidR="00670485">
        <w:t xml:space="preserve"> </w:t>
      </w:r>
      <w:r w:rsidR="0038553F">
        <w:t>[1</w:t>
      </w:r>
      <w:r w:rsidR="00CC1E77">
        <w:t>2</w:t>
      </w:r>
      <w:r w:rsidR="0038553F">
        <w:t xml:space="preserve">, </w:t>
      </w:r>
      <w:r w:rsidR="0038553F" w:rsidRPr="0038553F">
        <w:t>1</w:t>
      </w:r>
      <w:r w:rsidR="00CC1E77">
        <w:t>8</w:t>
      </w:r>
      <w:r w:rsidR="0038553F" w:rsidRPr="0038553F">
        <w:t>]</w:t>
      </w:r>
      <w:r w:rsidRPr="0038553F">
        <w:t>, researcher</w:t>
      </w:r>
      <w:r>
        <w:t xml:space="preserve"> time was considerably reduced, especially relating to the coding, theme generation and conceptualisation stages of thematic analysis</w:t>
      </w:r>
      <w:r w:rsidR="00E85CF9">
        <w:t xml:space="preserve"> </w:t>
      </w:r>
      <w:r w:rsidR="00D5412A">
        <w:t>[</w:t>
      </w:r>
      <w:r w:rsidR="00767696" w:rsidRPr="00E85CF9">
        <w:rPr>
          <w:rStyle w:val="EndnoteReference"/>
          <w:vertAlign w:val="baseline"/>
        </w:rPr>
        <w:endnoteReference w:id="30"/>
      </w:r>
      <w:r w:rsidR="00D5412A">
        <w:t>]</w:t>
      </w:r>
      <w:r>
        <w:t xml:space="preserve">. The reduction in time directly resulted from researchers having to read and interpret only 300 ‘best fit’ free-text responses (20 per topic), as opposed to all 2,172 responses. In addition, the machine generation of the 15 topics meant that the researchers bypassed the time-consuming inductive coding stage of manual thematic </w:t>
      </w:r>
      <w:proofErr w:type="gramStart"/>
      <w:r>
        <w:t>analysis, and</w:t>
      </w:r>
      <w:proofErr w:type="gramEnd"/>
      <w:r>
        <w:t xml:space="preserve"> instead undertook a quicker process of ‘reverse coding’ to interpret conceptual meaning of topics (</w:t>
      </w:r>
      <w:r w:rsidR="00767696">
        <w:t>S</w:t>
      </w:r>
      <w:r>
        <w:t>tage 1 in our procedure). The time taken to complete the analytic write-up after theme generation (</w:t>
      </w:r>
      <w:r w:rsidR="00767696">
        <w:t>S</w:t>
      </w:r>
      <w:r>
        <w:t xml:space="preserve">tage 5 in our procedure), which was conducted by a researcher without machine input, was not reduced and was comparable to the time usually taken in manual qualitative analysis. This stage however was particularly important to the interpretation process for this study, given the machine rather than researcher generated the initial topics. It allowed for researchers to check for contextual accuracy, investigate the deeper meaning of the topics and differences between them, and develop a coherent narrative about the themes using example data. </w:t>
      </w:r>
    </w:p>
    <w:p w14:paraId="3600D22F" w14:textId="77777777" w:rsidR="00333C72" w:rsidRDefault="00333C72" w:rsidP="001E2780">
      <w:pPr>
        <w:spacing w:line="480" w:lineRule="auto"/>
      </w:pPr>
    </w:p>
    <w:p w14:paraId="220F21A7" w14:textId="77777777" w:rsidR="00672BA2" w:rsidRDefault="00672BA2" w:rsidP="001E2780">
      <w:pPr>
        <w:spacing w:line="480" w:lineRule="auto"/>
        <w:rPr>
          <w:lang w:eastAsia="en-GB"/>
        </w:rPr>
      </w:pPr>
      <w:r w:rsidRPr="00333C72">
        <w:lastRenderedPageBreak/>
        <w:t>The use of AI for qualitative analysis is increasing and this can create risks. One example risk is the quantification of qualitative data. This could risk oversimplifying findings by overlooking outliers, nuanced responses, and systemic influences such as broader social determinants. Balancing efficiency with depth and maintaining contextual understanding remains a critical challenge. We argue that MATA may help to mitigate concerns about the quality of AI-driven models in analysing participant’s experiences while maintaining the depth and contextual understanding associated with qualitative research, as the process of human analysis was designed to be both collaborative and transparent.</w:t>
      </w:r>
    </w:p>
    <w:p w14:paraId="6C1035B2" w14:textId="218501E0" w:rsidR="65C08021" w:rsidRDefault="65C08021" w:rsidP="001E2780">
      <w:pPr>
        <w:spacing w:line="480" w:lineRule="auto"/>
      </w:pPr>
    </w:p>
    <w:p w14:paraId="02840A26" w14:textId="5FCE9BFB" w:rsidR="004808C9" w:rsidRDefault="5CA3CDA7" w:rsidP="001E2780">
      <w:pPr>
        <w:spacing w:line="480" w:lineRule="auto"/>
      </w:pPr>
      <w:r>
        <w:t>The second aim of the paper was to explore which factors were reported</w:t>
      </w:r>
      <w:r w:rsidR="006B11DB">
        <w:rPr>
          <w:rStyle w:val="CommentReference"/>
        </w:rPr>
        <w:t xml:space="preserve"> </w:t>
      </w:r>
      <w:r>
        <w:t>to influence health behaviours, mood and wellbeing during</w:t>
      </w:r>
      <w:r w:rsidR="006B11DB">
        <w:t xml:space="preserve"> the</w:t>
      </w:r>
      <w:r>
        <w:t xml:space="preserve"> C</w:t>
      </w:r>
      <w:r w:rsidR="008567F3">
        <w:t>OVID</w:t>
      </w:r>
      <w:r>
        <w:t xml:space="preserve"> 19</w:t>
      </w:r>
      <w:r w:rsidR="006B11DB">
        <w:t xml:space="preserve"> pandemic</w:t>
      </w:r>
      <w:r>
        <w:t>.</w:t>
      </w:r>
      <w:r w:rsidR="008567F3">
        <w:rPr>
          <w:rStyle w:val="CommentReference"/>
        </w:rPr>
        <w:t xml:space="preserve"> </w:t>
      </w:r>
      <w:r>
        <w:t>Six main themes were identified by researchers by interpreting the 15 topics for conceptual meaning and then clustering topics into themes. Themes were split into three key areas involved in contributing to pandemic impacts relating to behaviour, health and wellbeing, and three higher order themes relating to the complex interactions of those key areas, and how constraints and control and reflections on wellbeing and personal growth could modify impacts.</w:t>
      </w:r>
      <w:r w:rsidR="00B82F9B">
        <w:t xml:space="preserve"> </w:t>
      </w:r>
      <w:r w:rsidR="001602A1">
        <w:t>The main themes align with and complement previously published qualitative findings derived from our parallel studies on the same longitudinal cohort which used established qualitative methodologies (interviews, photo elicitation and thematic analysis) [</w:t>
      </w:r>
      <w:r w:rsidR="001602A1" w:rsidRPr="00D5412A">
        <w:rPr>
          <w:rStyle w:val="EndnoteReference"/>
          <w:vertAlign w:val="baseline"/>
        </w:rPr>
        <w:endnoteReference w:id="31"/>
      </w:r>
      <w:r w:rsidR="001602A1" w:rsidRPr="00D5412A">
        <w:t>,</w:t>
      </w:r>
      <w:bookmarkStart w:id="16" w:name="_Ref201243332"/>
      <w:r w:rsidR="001602A1" w:rsidRPr="00D5412A">
        <w:rPr>
          <w:rStyle w:val="EndnoteReference"/>
          <w:vertAlign w:val="baseline"/>
        </w:rPr>
        <w:endnoteReference w:id="32"/>
      </w:r>
      <w:bookmarkEnd w:id="16"/>
      <w:r w:rsidR="001602A1">
        <w:t>]</w:t>
      </w:r>
      <w:r w:rsidR="001602A1" w:rsidRPr="00D5412A">
        <w:t>.</w:t>
      </w:r>
      <w:r w:rsidR="001602A1">
        <w:t xml:space="preserve">  The key themes we identified in these other qualitative studies, namely-disruption, adaptation, loss and </w:t>
      </w:r>
      <w:proofErr w:type="spellStart"/>
      <w:r w:rsidR="001602A1">
        <w:t>salutogenesis</w:t>
      </w:r>
      <w:proofErr w:type="spellEnd"/>
      <w:r w:rsidR="001602A1">
        <w:t>, are evident as equivalent MATA topics/</w:t>
      </w:r>
      <w:r w:rsidR="001602A1">
        <w:t>themes, enhancing validity across study elements via triangulation of data sources and methods.</w:t>
      </w:r>
      <w:r w:rsidR="00F92F97">
        <w:t xml:space="preserve"> In addition, s</w:t>
      </w:r>
      <w:r w:rsidR="00240500">
        <w:t xml:space="preserve">imilar themes </w:t>
      </w:r>
      <w:r w:rsidR="0005584F">
        <w:t xml:space="preserve">related to </w:t>
      </w:r>
      <w:r w:rsidR="00BD46C7">
        <w:t xml:space="preserve">pandemic </w:t>
      </w:r>
      <w:r w:rsidR="00E03D39">
        <w:t xml:space="preserve">health and </w:t>
      </w:r>
      <w:r w:rsidR="00E03D39">
        <w:lastRenderedPageBreak/>
        <w:t xml:space="preserve">wellbeing </w:t>
      </w:r>
      <w:r w:rsidR="0005584F">
        <w:t>impacts</w:t>
      </w:r>
      <w:r w:rsidR="00E03D39">
        <w:t>, health behaviours</w:t>
      </w:r>
      <w:r w:rsidR="00046545">
        <w:t>,</w:t>
      </w:r>
      <w:r w:rsidR="0005584F">
        <w:t xml:space="preserve"> and coping strategies</w:t>
      </w:r>
      <w:r w:rsidR="00A92C1E">
        <w:t xml:space="preserve"> and adaption</w:t>
      </w:r>
      <w:r w:rsidR="00046545">
        <w:t>,</w:t>
      </w:r>
      <w:r w:rsidR="0005584F">
        <w:t xml:space="preserve"> have been </w:t>
      </w:r>
      <w:r w:rsidR="00F22BD5">
        <w:t xml:space="preserve">identified in the wider covid </w:t>
      </w:r>
      <w:r w:rsidR="00BD46C7">
        <w:t xml:space="preserve">qualitative </w:t>
      </w:r>
      <w:r w:rsidR="00F22BD5">
        <w:t>literature</w:t>
      </w:r>
      <w:r w:rsidR="00D27B29">
        <w:t>, albeit</w:t>
      </w:r>
      <w:r w:rsidR="00F22BD5">
        <w:t xml:space="preserve"> </w:t>
      </w:r>
      <w:r w:rsidR="006660FA">
        <w:t xml:space="preserve">with </w:t>
      </w:r>
      <w:r w:rsidR="00F22BD5">
        <w:t xml:space="preserve">smaller samples </w:t>
      </w:r>
      <w:r w:rsidR="00B31DD4" w:rsidRPr="00E12A8B">
        <w:t>[</w:t>
      </w:r>
      <w:r w:rsidR="00B31DD4" w:rsidRPr="00842007">
        <w:rPr>
          <w:rStyle w:val="EndnoteReference"/>
          <w:vertAlign w:val="baseline"/>
        </w:rPr>
        <w:endnoteReference w:id="33"/>
      </w:r>
      <w:r w:rsidR="00E12A8B">
        <w:t>,</w:t>
      </w:r>
      <w:r w:rsidR="00094A81" w:rsidRPr="00842007">
        <w:rPr>
          <w:rStyle w:val="EndnoteReference"/>
          <w:vertAlign w:val="baseline"/>
        </w:rPr>
        <w:endnoteReference w:id="34"/>
      </w:r>
      <w:r w:rsidR="00B31DD4" w:rsidRPr="00E12A8B">
        <w:t>]</w:t>
      </w:r>
      <w:r w:rsidR="00F22512" w:rsidRPr="00E12A8B">
        <w:t xml:space="preserve"> </w:t>
      </w:r>
      <w:r w:rsidR="007418A9" w:rsidRPr="00E12A8B">
        <w:t>or</w:t>
      </w:r>
      <w:r w:rsidR="00D27B29">
        <w:t xml:space="preserve"> </w:t>
      </w:r>
      <w:r w:rsidR="00E37E18">
        <w:t xml:space="preserve">focused on </w:t>
      </w:r>
      <w:r w:rsidR="00F22BD5">
        <w:t>specific</w:t>
      </w:r>
      <w:r w:rsidR="00D27B29">
        <w:t xml:space="preserve"> populations</w:t>
      </w:r>
      <w:r w:rsidR="00B31DD4">
        <w:t xml:space="preserve"> </w:t>
      </w:r>
      <w:r w:rsidR="006D3691" w:rsidRPr="00284EE1">
        <w:t>[</w:t>
      </w:r>
      <w:r w:rsidR="006D3691" w:rsidRPr="00842007">
        <w:rPr>
          <w:rStyle w:val="EndnoteReference"/>
          <w:vertAlign w:val="baseline"/>
        </w:rPr>
        <w:endnoteReference w:id="35"/>
      </w:r>
      <w:r w:rsidR="006D3691" w:rsidRPr="00284EE1">
        <w:t>,</w:t>
      </w:r>
      <w:r w:rsidR="002E3F0B" w:rsidRPr="00842007">
        <w:rPr>
          <w:rStyle w:val="EndnoteReference"/>
          <w:vertAlign w:val="baseline"/>
        </w:rPr>
        <w:endnoteReference w:id="36"/>
      </w:r>
      <w:r w:rsidR="009A5557" w:rsidRPr="00284EE1">
        <w:t>,</w:t>
      </w:r>
      <w:r w:rsidR="009A5557" w:rsidRPr="00842007">
        <w:rPr>
          <w:rStyle w:val="EndnoteReference"/>
          <w:vertAlign w:val="baseline"/>
        </w:rPr>
        <w:endnoteReference w:id="37"/>
      </w:r>
      <w:r w:rsidR="00284EE1" w:rsidRPr="00284EE1">
        <w:t>]</w:t>
      </w:r>
      <w:r w:rsidR="00D27B29">
        <w:rPr>
          <w:rStyle w:val="CommentReference"/>
        </w:rPr>
        <w:t>.</w:t>
      </w:r>
      <w:r w:rsidR="00D27B29">
        <w:t xml:space="preserve"> </w:t>
      </w:r>
      <w:r w:rsidR="00FD336E">
        <w:t>I</w:t>
      </w:r>
      <w:r w:rsidR="00FD336E" w:rsidRPr="00FD336E">
        <w:t xml:space="preserve">nternational </w:t>
      </w:r>
      <w:r w:rsidR="007D007C">
        <w:t xml:space="preserve">‘Big Qual’ </w:t>
      </w:r>
      <w:r w:rsidR="00FD336E" w:rsidRPr="00FD336E">
        <w:t>stud</w:t>
      </w:r>
      <w:r w:rsidR="00FD336E">
        <w:t>ies</w:t>
      </w:r>
      <w:r w:rsidR="00FD336E" w:rsidRPr="00FD336E">
        <w:t xml:space="preserve"> found that long term wellbeing was substantially shaped by experiences of loss at the start of the pandemic</w:t>
      </w:r>
      <w:r w:rsidR="00E12A8B">
        <w:t xml:space="preserve"> </w:t>
      </w:r>
      <w:r w:rsidR="00E12A8B" w:rsidRPr="00E12A8B">
        <w:t>[</w:t>
      </w:r>
      <w:r w:rsidR="007D007C" w:rsidRPr="00842007">
        <w:rPr>
          <w:rStyle w:val="EndnoteReference"/>
          <w:vertAlign w:val="baseline"/>
        </w:rPr>
        <w:endnoteReference w:id="38"/>
      </w:r>
      <w:r w:rsidR="00E12A8B" w:rsidRPr="00E12A8B">
        <w:t>,</w:t>
      </w:r>
      <w:r w:rsidR="00E12A8B" w:rsidRPr="00842007">
        <w:rPr>
          <w:rStyle w:val="EndnoteReference"/>
          <w:vertAlign w:val="baseline"/>
        </w:rPr>
        <w:endnoteReference w:id="39"/>
      </w:r>
      <w:r w:rsidR="00E12A8B" w:rsidRPr="00E12A8B">
        <w:t>]</w:t>
      </w:r>
      <w:r w:rsidR="00FD336E" w:rsidRPr="00E12A8B">
        <w:t xml:space="preserve"> f</w:t>
      </w:r>
      <w:r w:rsidR="00FD336E" w:rsidRPr="00FD336E">
        <w:t xml:space="preserve">urther highlighting the need to explore </w:t>
      </w:r>
      <w:r w:rsidR="007D007C">
        <w:t xml:space="preserve">such </w:t>
      </w:r>
      <w:r w:rsidR="00FD336E" w:rsidRPr="00FD336E">
        <w:t>datasets to understand how wellbeing and behaviour can be supported over time</w:t>
      </w:r>
      <w:r w:rsidR="007D007C">
        <w:t>.</w:t>
      </w:r>
    </w:p>
    <w:p w14:paraId="44AC6730" w14:textId="77777777" w:rsidR="007D007C" w:rsidRDefault="007D007C" w:rsidP="001E2780">
      <w:pPr>
        <w:spacing w:line="480" w:lineRule="auto"/>
      </w:pPr>
    </w:p>
    <w:p w14:paraId="4C66347C" w14:textId="5BB9FF6C" w:rsidR="3DAF0784" w:rsidRDefault="5CA3CDA7" w:rsidP="001E2780">
      <w:pPr>
        <w:spacing w:line="480" w:lineRule="auto"/>
        <w:rPr>
          <w:rFonts w:ascii="Calibri" w:eastAsia="Calibri" w:hAnsi="Calibri" w:cs="Arial"/>
        </w:rPr>
      </w:pPr>
      <w:r>
        <w:t>Whilst data collection for our</w:t>
      </w:r>
      <w:r w:rsidR="007C6358">
        <w:t xml:space="preserve"> previous</w:t>
      </w:r>
      <w:r w:rsidR="00842007">
        <w:t xml:space="preserve"> </w:t>
      </w:r>
      <w:r>
        <w:t xml:space="preserve">studies </w:t>
      </w:r>
      <w:r w:rsidR="007C6358">
        <w:t xml:space="preserve">and the wider qualitative covid literature </w:t>
      </w:r>
      <w:r>
        <w:t xml:space="preserve">was conducted within relatively narrow time-frames, the exploratory </w:t>
      </w:r>
      <w:r>
        <w:t xml:space="preserve">findings presented here offer temporal insight into </w:t>
      </w:r>
      <w:r>
        <w:t>how themes may have played out longitudinally</w:t>
      </w:r>
      <w:r w:rsidR="00FD3DD8">
        <w:t xml:space="preserve"> </w:t>
      </w:r>
      <w:r w:rsidR="00C966A0">
        <w:t xml:space="preserve">by reporting the prevalence of generated topics at different timepoints </w:t>
      </w:r>
      <w:r>
        <w:t xml:space="preserve"> (3, 6, 12 and 24 months post lockdown</w:t>
      </w:r>
      <w:r w:rsidR="00842007">
        <w:t xml:space="preserve">. </w:t>
      </w:r>
      <w:r w:rsidR="00E96522">
        <w:rPr>
          <w:rFonts w:ascii="Calibri" w:eastAsia="Calibri" w:hAnsi="Calibri" w:cs="Arial"/>
          <w:color w:val="000000" w:themeColor="text1"/>
        </w:rPr>
        <w:t>For example, t</w:t>
      </w:r>
      <w:r w:rsidR="6BF6F103" w:rsidRPr="65C08021">
        <w:rPr>
          <w:rFonts w:ascii="Calibri" w:eastAsia="Calibri" w:hAnsi="Calibri" w:cs="Arial"/>
          <w:color w:val="000000" w:themeColor="text1"/>
        </w:rPr>
        <w:t>he topic of ‘</w:t>
      </w:r>
      <w:r w:rsidR="6BF6F103" w:rsidRPr="65C08021">
        <w:rPr>
          <w:rFonts w:ascii="Calibri" w:eastAsia="Calibri" w:hAnsi="Calibri" w:cs="Arial"/>
        </w:rPr>
        <w:t xml:space="preserve">Stress’ </w:t>
      </w:r>
      <w:r w:rsidR="00606FFB">
        <w:rPr>
          <w:rFonts w:ascii="Calibri" w:eastAsia="Calibri" w:hAnsi="Calibri" w:cs="Arial"/>
        </w:rPr>
        <w:t xml:space="preserve">was most prevalent </w:t>
      </w:r>
      <w:r w:rsidR="002135C5">
        <w:rPr>
          <w:rFonts w:ascii="Calibri" w:eastAsia="Calibri" w:hAnsi="Calibri" w:cs="Arial"/>
        </w:rPr>
        <w:t>as England was emerging from the first lockdown</w:t>
      </w:r>
      <w:r w:rsidR="00606FFB">
        <w:rPr>
          <w:rFonts w:ascii="Calibri" w:eastAsia="Calibri" w:hAnsi="Calibri" w:cs="Arial"/>
        </w:rPr>
        <w:t xml:space="preserve"> (3 months)</w:t>
      </w:r>
      <w:r w:rsidR="002135C5">
        <w:rPr>
          <w:rFonts w:ascii="Calibri" w:eastAsia="Calibri" w:hAnsi="Calibri" w:cs="Arial"/>
        </w:rPr>
        <w:t>,</w:t>
      </w:r>
      <w:r w:rsidR="6BF6F103" w:rsidRPr="65C08021">
        <w:rPr>
          <w:rFonts w:ascii="Calibri" w:eastAsia="Calibri" w:hAnsi="Calibri" w:cs="Arial"/>
        </w:rPr>
        <w:t xml:space="preserve"> then decreas</w:t>
      </w:r>
      <w:r w:rsidR="00D3243B">
        <w:rPr>
          <w:rFonts w:ascii="Calibri" w:eastAsia="Calibri" w:hAnsi="Calibri" w:cs="Arial"/>
        </w:rPr>
        <w:t>ed</w:t>
      </w:r>
      <w:r w:rsidR="6BF6F103" w:rsidRPr="65C08021">
        <w:rPr>
          <w:rFonts w:ascii="Calibri" w:eastAsia="Calibri" w:hAnsi="Calibri" w:cs="Arial"/>
        </w:rPr>
        <w:t xml:space="preserve"> </w:t>
      </w:r>
      <w:r w:rsidR="00606FFB">
        <w:rPr>
          <w:rFonts w:ascii="Calibri" w:eastAsia="Calibri" w:hAnsi="Calibri" w:cs="Arial"/>
        </w:rPr>
        <w:t xml:space="preserve">slightly </w:t>
      </w:r>
      <w:r w:rsidR="6BF6F103" w:rsidRPr="65C08021">
        <w:rPr>
          <w:rFonts w:ascii="Calibri" w:eastAsia="Calibri" w:hAnsi="Calibri" w:cs="Arial"/>
        </w:rPr>
        <w:t>over time</w:t>
      </w:r>
      <w:r w:rsidR="00D3243B">
        <w:rPr>
          <w:rFonts w:ascii="Calibri" w:eastAsia="Calibri" w:hAnsi="Calibri" w:cs="Arial"/>
        </w:rPr>
        <w:t>. This</w:t>
      </w:r>
      <w:r w:rsidR="6BF6F103" w:rsidRPr="65C08021">
        <w:rPr>
          <w:rFonts w:ascii="Calibri" w:eastAsia="Calibri" w:hAnsi="Calibri" w:cs="Arial"/>
        </w:rPr>
        <w:t xml:space="preserve"> </w:t>
      </w:r>
      <w:r w:rsidR="5F4AD27C" w:rsidRPr="65C08021">
        <w:rPr>
          <w:rFonts w:ascii="Calibri" w:eastAsia="Calibri" w:hAnsi="Calibri" w:cs="Arial"/>
        </w:rPr>
        <w:t xml:space="preserve">aligns with </w:t>
      </w:r>
      <w:r w:rsidR="51FE6EB8" w:rsidRPr="65C08021">
        <w:rPr>
          <w:rFonts w:ascii="Calibri" w:eastAsia="Calibri" w:hAnsi="Calibri" w:cs="Arial"/>
        </w:rPr>
        <w:t xml:space="preserve">studies </w:t>
      </w:r>
      <w:r w:rsidR="00387BE3">
        <w:rPr>
          <w:rFonts w:ascii="Calibri" w:eastAsia="Calibri" w:hAnsi="Calibri" w:cs="Arial"/>
        </w:rPr>
        <w:t xml:space="preserve">that </w:t>
      </w:r>
      <w:r w:rsidR="31A1D725" w:rsidRPr="65C08021">
        <w:rPr>
          <w:rFonts w:ascii="Calibri" w:eastAsia="Calibri" w:hAnsi="Calibri" w:cs="Arial"/>
        </w:rPr>
        <w:t xml:space="preserve">found </w:t>
      </w:r>
      <w:r w:rsidR="66555331" w:rsidRPr="65C08021">
        <w:rPr>
          <w:rFonts w:ascii="Calibri" w:eastAsia="Calibri" w:hAnsi="Calibri" w:cs="Arial"/>
        </w:rPr>
        <w:t xml:space="preserve">that </w:t>
      </w:r>
      <w:r w:rsidR="6BF6F103" w:rsidRPr="65C08021">
        <w:rPr>
          <w:rFonts w:ascii="Calibri" w:eastAsia="Calibri" w:hAnsi="Calibri" w:cs="Arial"/>
        </w:rPr>
        <w:t>increase</w:t>
      </w:r>
      <w:r w:rsidR="124D62C2" w:rsidRPr="65C08021">
        <w:rPr>
          <w:rFonts w:ascii="Calibri" w:eastAsia="Calibri" w:hAnsi="Calibri" w:cs="Arial"/>
        </w:rPr>
        <w:t>s</w:t>
      </w:r>
      <w:r w:rsidR="6BF6F103" w:rsidRPr="65C08021">
        <w:rPr>
          <w:rFonts w:ascii="Calibri" w:eastAsia="Calibri" w:hAnsi="Calibri" w:cs="Arial"/>
        </w:rPr>
        <w:t xml:space="preserve"> in mental health issues during the first UK lockdown</w:t>
      </w:r>
      <w:r w:rsidR="026A0631" w:rsidRPr="65C08021">
        <w:rPr>
          <w:rFonts w:ascii="Calibri" w:eastAsia="Calibri" w:hAnsi="Calibri" w:cs="Arial"/>
        </w:rPr>
        <w:t xml:space="preserve"> </w:t>
      </w:r>
      <w:r w:rsidR="6BF6F103" w:rsidRPr="65C08021">
        <w:rPr>
          <w:rFonts w:ascii="Calibri" w:eastAsia="Calibri" w:hAnsi="Calibri" w:cs="Arial"/>
        </w:rPr>
        <w:t>subsequently declin</w:t>
      </w:r>
      <w:r w:rsidR="09A90263" w:rsidRPr="65C08021">
        <w:rPr>
          <w:rFonts w:ascii="Calibri" w:eastAsia="Calibri" w:hAnsi="Calibri" w:cs="Arial"/>
        </w:rPr>
        <w:t>ed</w:t>
      </w:r>
      <w:r w:rsidR="6BF6F103" w:rsidRPr="65C08021">
        <w:rPr>
          <w:rFonts w:ascii="Calibri" w:eastAsia="Calibri" w:hAnsi="Calibri" w:cs="Arial"/>
        </w:rPr>
        <w:t xml:space="preserve"> as restrictions eased, </w:t>
      </w:r>
      <w:r w:rsidR="2A5081FE" w:rsidRPr="65C08021">
        <w:rPr>
          <w:rFonts w:ascii="Calibri" w:eastAsia="Calibri" w:hAnsi="Calibri" w:cs="Arial"/>
        </w:rPr>
        <w:t xml:space="preserve">although </w:t>
      </w:r>
      <w:r w:rsidR="6BF6F103" w:rsidRPr="65C08021">
        <w:rPr>
          <w:rFonts w:ascii="Calibri" w:eastAsia="Calibri" w:hAnsi="Calibri" w:cs="Arial"/>
        </w:rPr>
        <w:t>levels of psychological distress remained elevated compared to pre-</w:t>
      </w:r>
      <w:r w:rsidR="6BF6F103" w:rsidRPr="00A3551E">
        <w:rPr>
          <w:rFonts w:ascii="Calibri" w:eastAsia="Calibri" w:hAnsi="Calibri" w:cs="Arial"/>
        </w:rPr>
        <w:t>pandemic</w:t>
      </w:r>
      <w:r w:rsidR="00A3551E">
        <w:rPr>
          <w:rFonts w:ascii="Calibri" w:eastAsia="Calibri" w:hAnsi="Calibri" w:cs="Arial"/>
        </w:rPr>
        <w:t xml:space="preserve"> [</w:t>
      </w:r>
      <w:r w:rsidR="004C78FA" w:rsidRPr="00A3551E">
        <w:rPr>
          <w:rStyle w:val="EndnoteReference"/>
          <w:rFonts w:ascii="Calibri" w:eastAsia="Calibri" w:hAnsi="Calibri" w:cs="Arial"/>
          <w:vertAlign w:val="baseline"/>
        </w:rPr>
        <w:endnoteReference w:id="40"/>
      </w:r>
      <w:r w:rsidR="00F43942" w:rsidRPr="00A3551E">
        <w:rPr>
          <w:rFonts w:ascii="Calibri" w:eastAsia="Calibri" w:hAnsi="Calibri" w:cs="Arial"/>
        </w:rPr>
        <w:t>,</w:t>
      </w:r>
      <w:r w:rsidR="004C78FA" w:rsidRPr="00A3551E">
        <w:rPr>
          <w:rStyle w:val="EndnoteReference"/>
          <w:rFonts w:ascii="Calibri" w:eastAsia="Calibri" w:hAnsi="Calibri" w:cs="Arial"/>
          <w:vertAlign w:val="baseline"/>
        </w:rPr>
        <w:endnoteReference w:id="41"/>
      </w:r>
      <w:r w:rsidR="00F43942" w:rsidRPr="00A3551E">
        <w:rPr>
          <w:rFonts w:ascii="Calibri" w:eastAsia="Calibri" w:hAnsi="Calibri" w:cs="Arial"/>
        </w:rPr>
        <w:t>,</w:t>
      </w:r>
      <w:r w:rsidR="00F43942" w:rsidRPr="00A3551E">
        <w:rPr>
          <w:rStyle w:val="EndnoteReference"/>
          <w:rFonts w:ascii="Calibri" w:eastAsia="Calibri" w:hAnsi="Calibri" w:cs="Arial"/>
          <w:vertAlign w:val="baseline"/>
        </w:rPr>
        <w:endnoteReference w:id="42"/>
      </w:r>
      <w:r w:rsidR="00A3551E">
        <w:rPr>
          <w:rFonts w:ascii="Calibri" w:eastAsia="Calibri" w:hAnsi="Calibri" w:cs="Arial"/>
        </w:rPr>
        <w:t>]</w:t>
      </w:r>
      <w:r w:rsidR="6BF6F103" w:rsidRPr="00A3551E">
        <w:rPr>
          <w:rFonts w:ascii="Calibri" w:eastAsia="Calibri" w:hAnsi="Calibri" w:cs="Arial"/>
        </w:rPr>
        <w:t>.</w:t>
      </w:r>
      <w:r w:rsidR="6BF6F103" w:rsidRPr="65C08021">
        <w:rPr>
          <w:rFonts w:ascii="Calibri" w:eastAsia="Calibri" w:hAnsi="Calibri" w:cs="Arial"/>
        </w:rPr>
        <w:t xml:space="preserve"> The increased prevalence of the topic of </w:t>
      </w:r>
      <w:r w:rsidR="270C6BF7" w:rsidRPr="65C08021">
        <w:rPr>
          <w:rFonts w:ascii="Calibri" w:eastAsia="Calibri" w:hAnsi="Calibri" w:cs="Arial"/>
        </w:rPr>
        <w:t>‘</w:t>
      </w:r>
      <w:proofErr w:type="spellStart"/>
      <w:r w:rsidR="6BF6F103" w:rsidRPr="65C08021">
        <w:rPr>
          <w:rFonts w:ascii="Calibri" w:eastAsia="Calibri" w:hAnsi="Calibri" w:cs="Arial"/>
        </w:rPr>
        <w:t>Salutogenesis</w:t>
      </w:r>
      <w:proofErr w:type="spellEnd"/>
      <w:r w:rsidR="1A2854ED" w:rsidRPr="65C08021">
        <w:rPr>
          <w:rFonts w:ascii="Calibri" w:eastAsia="Calibri" w:hAnsi="Calibri" w:cs="Arial"/>
        </w:rPr>
        <w:t>’</w:t>
      </w:r>
      <w:r w:rsidR="6BF6F103" w:rsidRPr="65C08021">
        <w:rPr>
          <w:rFonts w:ascii="Calibri" w:eastAsia="Calibri" w:hAnsi="Calibri" w:cs="Arial"/>
        </w:rPr>
        <w:t xml:space="preserve"> immediately after 2020 and 2021 hard lockdowns (</w:t>
      </w:r>
      <w:r w:rsidR="00D3243B">
        <w:rPr>
          <w:rFonts w:ascii="Calibri" w:eastAsia="Calibri" w:hAnsi="Calibri" w:cs="Arial"/>
        </w:rPr>
        <w:t>3 months</w:t>
      </w:r>
      <w:r w:rsidR="00DF6DD2">
        <w:rPr>
          <w:rFonts w:ascii="Calibri" w:eastAsia="Calibri" w:hAnsi="Calibri" w:cs="Arial"/>
        </w:rPr>
        <w:t xml:space="preserve"> </w:t>
      </w:r>
      <w:r w:rsidR="6BF6F103" w:rsidRPr="65C08021">
        <w:rPr>
          <w:rFonts w:ascii="Calibri" w:eastAsia="Calibri" w:hAnsi="Calibri" w:cs="Arial"/>
        </w:rPr>
        <w:t xml:space="preserve">and 12 months) likewise </w:t>
      </w:r>
      <w:r w:rsidR="7A4E04C0" w:rsidRPr="65C08021">
        <w:rPr>
          <w:rFonts w:ascii="Calibri" w:eastAsia="Calibri" w:hAnsi="Calibri" w:cs="Arial"/>
        </w:rPr>
        <w:t xml:space="preserve">corresponds </w:t>
      </w:r>
      <w:r w:rsidR="6BF6F103" w:rsidRPr="65C08021">
        <w:rPr>
          <w:rFonts w:ascii="Calibri" w:eastAsia="Calibri" w:hAnsi="Calibri" w:cs="Arial"/>
        </w:rPr>
        <w:t xml:space="preserve">with literature indicating that these periods could facilitate purposeful engagement in meaningful, and sometimes new, activities to support physical and mental </w:t>
      </w:r>
      <w:r w:rsidR="6BF6F103" w:rsidRPr="00A3551E">
        <w:rPr>
          <w:rFonts w:ascii="Calibri" w:eastAsia="Calibri" w:hAnsi="Calibri" w:cs="Arial"/>
        </w:rPr>
        <w:t>health</w:t>
      </w:r>
      <w:r w:rsidR="00A3551E">
        <w:rPr>
          <w:rFonts w:ascii="Calibri" w:eastAsia="Calibri" w:hAnsi="Calibri" w:cs="Arial"/>
        </w:rPr>
        <w:t xml:space="preserve"> [</w:t>
      </w:r>
      <w:r w:rsidR="007000EC">
        <w:rPr>
          <w:rFonts w:ascii="Calibri" w:eastAsia="Calibri" w:hAnsi="Calibri" w:cs="Arial"/>
        </w:rPr>
        <w:fldChar w:fldCharType="begin"/>
      </w:r>
      <w:r w:rsidR="007000EC">
        <w:rPr>
          <w:rFonts w:ascii="Calibri" w:eastAsia="Calibri" w:hAnsi="Calibri" w:cs="Arial"/>
        </w:rPr>
        <w:instrText xml:space="preserve"> NOTEREF _Ref201243332 \h </w:instrText>
      </w:r>
      <w:r w:rsidR="007000EC">
        <w:rPr>
          <w:rFonts w:ascii="Calibri" w:eastAsia="Calibri" w:hAnsi="Calibri" w:cs="Arial"/>
        </w:rPr>
      </w:r>
      <w:r w:rsidR="007000EC">
        <w:rPr>
          <w:rFonts w:ascii="Calibri" w:eastAsia="Calibri" w:hAnsi="Calibri" w:cs="Arial"/>
        </w:rPr>
        <w:fldChar w:fldCharType="separate"/>
      </w:r>
      <w:r w:rsidR="007000EC">
        <w:rPr>
          <w:rFonts w:ascii="Calibri" w:eastAsia="Calibri" w:hAnsi="Calibri" w:cs="Arial"/>
        </w:rPr>
        <w:t>31</w:t>
      </w:r>
      <w:r w:rsidR="007000EC">
        <w:rPr>
          <w:rFonts w:ascii="Calibri" w:eastAsia="Calibri" w:hAnsi="Calibri" w:cs="Arial"/>
        </w:rPr>
        <w:fldChar w:fldCharType="end"/>
      </w:r>
      <w:r w:rsidR="007000EC">
        <w:rPr>
          <w:rFonts w:ascii="Calibri" w:eastAsia="Calibri" w:hAnsi="Calibri" w:cs="Arial"/>
        </w:rPr>
        <w:t>,</w:t>
      </w:r>
      <w:r w:rsidR="00F53547" w:rsidRPr="00A3551E">
        <w:rPr>
          <w:rStyle w:val="EndnoteReference"/>
          <w:rFonts w:ascii="Calibri" w:eastAsia="Calibri" w:hAnsi="Calibri" w:cs="Arial"/>
          <w:vertAlign w:val="baseline"/>
        </w:rPr>
        <w:endnoteReference w:id="43"/>
      </w:r>
      <w:r w:rsidR="00F53547" w:rsidRPr="00A3551E">
        <w:rPr>
          <w:rFonts w:ascii="Calibri" w:eastAsia="Calibri" w:hAnsi="Calibri" w:cs="Arial"/>
        </w:rPr>
        <w:t>,</w:t>
      </w:r>
      <w:r w:rsidR="00F53547" w:rsidRPr="00A3551E">
        <w:rPr>
          <w:rStyle w:val="EndnoteReference"/>
          <w:rFonts w:ascii="Calibri" w:eastAsia="Calibri" w:hAnsi="Calibri" w:cs="Arial"/>
          <w:vertAlign w:val="baseline"/>
        </w:rPr>
        <w:endnoteReference w:id="44"/>
      </w:r>
      <w:r w:rsidR="00F53547" w:rsidRPr="00A3551E">
        <w:rPr>
          <w:rFonts w:ascii="Calibri" w:eastAsia="Calibri" w:hAnsi="Calibri" w:cs="Arial"/>
        </w:rPr>
        <w:t>,</w:t>
      </w:r>
      <w:r w:rsidR="00D82503" w:rsidRPr="00A3551E">
        <w:rPr>
          <w:rStyle w:val="EndnoteReference"/>
          <w:rFonts w:ascii="Calibri" w:eastAsia="Calibri" w:hAnsi="Calibri" w:cs="Arial"/>
          <w:vertAlign w:val="baseline"/>
        </w:rPr>
        <w:endnoteReference w:id="45"/>
      </w:r>
      <w:r w:rsidR="00D82503" w:rsidRPr="00A3551E">
        <w:rPr>
          <w:rFonts w:ascii="Calibri" w:eastAsia="Calibri" w:hAnsi="Calibri" w:cs="Arial"/>
        </w:rPr>
        <w:t>,</w:t>
      </w:r>
      <w:r w:rsidR="00D82503" w:rsidRPr="00A3551E">
        <w:rPr>
          <w:rStyle w:val="EndnoteReference"/>
          <w:rFonts w:ascii="Calibri" w:eastAsia="Calibri" w:hAnsi="Calibri" w:cs="Arial"/>
          <w:vertAlign w:val="baseline"/>
        </w:rPr>
        <w:endnoteReference w:id="46"/>
      </w:r>
      <w:r w:rsidR="00A3551E">
        <w:rPr>
          <w:rFonts w:ascii="Calibri" w:eastAsia="Calibri" w:hAnsi="Calibri" w:cs="Arial"/>
        </w:rPr>
        <w:t>]</w:t>
      </w:r>
      <w:r w:rsidR="6BF6F103" w:rsidRPr="00A3551E">
        <w:rPr>
          <w:rFonts w:ascii="Calibri" w:eastAsia="Calibri" w:hAnsi="Calibri" w:cs="Arial"/>
        </w:rPr>
        <w:t xml:space="preserve">. </w:t>
      </w:r>
      <w:r w:rsidR="1CB575B9" w:rsidRPr="00A3551E">
        <w:rPr>
          <w:rFonts w:ascii="Calibri" w:eastAsia="Calibri" w:hAnsi="Calibri" w:cs="Arial"/>
        </w:rPr>
        <w:t>Of</w:t>
      </w:r>
      <w:r w:rsidR="6BF6F103" w:rsidRPr="00A3551E">
        <w:rPr>
          <w:rFonts w:ascii="Calibri" w:eastAsia="Calibri" w:hAnsi="Calibri" w:cs="Arial"/>
        </w:rPr>
        <w:t xml:space="preserve"> </w:t>
      </w:r>
      <w:r w:rsidR="1CB575B9" w:rsidRPr="00A3551E">
        <w:rPr>
          <w:rFonts w:ascii="Calibri" w:eastAsia="Calibri" w:hAnsi="Calibri" w:cs="Arial"/>
        </w:rPr>
        <w:t>particular</w:t>
      </w:r>
      <w:r w:rsidR="1CB575B9" w:rsidRPr="65C08021">
        <w:rPr>
          <w:rFonts w:ascii="Calibri" w:eastAsia="Calibri" w:hAnsi="Calibri" w:cs="Arial"/>
        </w:rPr>
        <w:t xml:space="preserve"> note within our findings is </w:t>
      </w:r>
      <w:r w:rsidR="6BF6F103" w:rsidRPr="65C08021">
        <w:rPr>
          <w:rFonts w:ascii="Calibri" w:eastAsia="Calibri" w:hAnsi="Calibri" w:cs="Arial"/>
        </w:rPr>
        <w:t>the topic of</w:t>
      </w:r>
      <w:r w:rsidR="5A231DC2" w:rsidRPr="65C08021">
        <w:rPr>
          <w:rFonts w:ascii="Calibri" w:eastAsia="Calibri" w:hAnsi="Calibri" w:cs="Arial"/>
        </w:rPr>
        <w:t xml:space="preserve"> concerns around</w:t>
      </w:r>
      <w:r w:rsidR="6BF6F103" w:rsidRPr="65C08021">
        <w:rPr>
          <w:rFonts w:ascii="Calibri" w:eastAsia="Calibri" w:hAnsi="Calibri" w:cs="Arial"/>
        </w:rPr>
        <w:t xml:space="preserve"> ‘</w:t>
      </w:r>
      <w:r w:rsidR="009D367D" w:rsidRPr="65C08021">
        <w:rPr>
          <w:rFonts w:ascii="Calibri" w:eastAsia="Calibri" w:hAnsi="Calibri" w:cs="Arial"/>
        </w:rPr>
        <w:t>physical health</w:t>
      </w:r>
      <w:r w:rsidR="6BF6F103" w:rsidRPr="65C08021">
        <w:rPr>
          <w:rFonts w:ascii="Calibri" w:eastAsia="Calibri" w:hAnsi="Calibri" w:cs="Arial"/>
        </w:rPr>
        <w:t>’</w:t>
      </w:r>
      <w:r w:rsidR="000D175D">
        <w:rPr>
          <w:rFonts w:ascii="Calibri" w:eastAsia="Calibri" w:hAnsi="Calibri" w:cs="Arial"/>
        </w:rPr>
        <w:t xml:space="preserve">, </w:t>
      </w:r>
      <w:r w:rsidR="000D175D">
        <w:t>an aspect of ‘disruption’ identified in our prior work [</w:t>
      </w:r>
      <w:r w:rsidR="00DA59DB">
        <w:t>30</w:t>
      </w:r>
      <w:r w:rsidR="000D175D">
        <w:t xml:space="preserve">, </w:t>
      </w:r>
      <w:r w:rsidR="00DA59DB">
        <w:t>31</w:t>
      </w:r>
      <w:proofErr w:type="gramStart"/>
      <w:r w:rsidR="000D175D">
        <w:t xml:space="preserve">], </w:t>
      </w:r>
      <w:r w:rsidR="6BF6F103" w:rsidRPr="65C08021">
        <w:rPr>
          <w:rFonts w:ascii="Calibri" w:eastAsia="Calibri" w:hAnsi="Calibri" w:cs="Arial"/>
        </w:rPr>
        <w:t xml:space="preserve"> </w:t>
      </w:r>
      <w:r w:rsidR="227612F8" w:rsidRPr="65C08021">
        <w:rPr>
          <w:rFonts w:ascii="Calibri" w:eastAsia="Calibri" w:hAnsi="Calibri" w:cs="Arial"/>
        </w:rPr>
        <w:t>w</w:t>
      </w:r>
      <w:r w:rsidR="009D367D" w:rsidRPr="65C08021">
        <w:rPr>
          <w:rFonts w:ascii="Calibri" w:eastAsia="Calibri" w:hAnsi="Calibri" w:cs="Arial"/>
        </w:rPr>
        <w:t>ith</w:t>
      </w:r>
      <w:proofErr w:type="gramEnd"/>
      <w:r w:rsidR="009D367D" w:rsidRPr="65C08021">
        <w:rPr>
          <w:rFonts w:ascii="Calibri" w:eastAsia="Calibri" w:hAnsi="Calibri" w:cs="Arial"/>
        </w:rPr>
        <w:t xml:space="preserve"> both topics</w:t>
      </w:r>
      <w:r w:rsidR="00D51E84" w:rsidRPr="65C08021">
        <w:rPr>
          <w:rFonts w:ascii="Calibri" w:eastAsia="Calibri" w:hAnsi="Calibri" w:cs="Arial"/>
        </w:rPr>
        <w:t xml:space="preserve"> in the theme</w:t>
      </w:r>
      <w:r w:rsidR="227612F8" w:rsidRPr="65C08021">
        <w:rPr>
          <w:rFonts w:ascii="Calibri" w:eastAsia="Calibri" w:hAnsi="Calibri" w:cs="Arial"/>
        </w:rPr>
        <w:t xml:space="preserve"> initially ha</w:t>
      </w:r>
      <w:r w:rsidR="00D51E84" w:rsidRPr="65C08021">
        <w:rPr>
          <w:rFonts w:ascii="Calibri" w:eastAsia="Calibri" w:hAnsi="Calibri" w:cs="Arial"/>
        </w:rPr>
        <w:t>ving</w:t>
      </w:r>
      <w:r w:rsidR="227612F8" w:rsidRPr="65C08021">
        <w:rPr>
          <w:rFonts w:ascii="Calibri" w:eastAsia="Calibri" w:hAnsi="Calibri" w:cs="Arial"/>
        </w:rPr>
        <w:t xml:space="preserve"> </w:t>
      </w:r>
      <w:r w:rsidR="6BF6F103" w:rsidRPr="65C08021">
        <w:rPr>
          <w:rFonts w:ascii="Calibri" w:eastAsia="Calibri" w:hAnsi="Calibri" w:cs="Arial"/>
        </w:rPr>
        <w:t>low prevalence</w:t>
      </w:r>
      <w:r w:rsidR="37C94C37" w:rsidRPr="65C08021">
        <w:rPr>
          <w:rFonts w:ascii="Calibri" w:eastAsia="Calibri" w:hAnsi="Calibri" w:cs="Arial"/>
        </w:rPr>
        <w:t>, rising</w:t>
      </w:r>
      <w:r w:rsidR="6BF6F103" w:rsidRPr="65C08021">
        <w:rPr>
          <w:rFonts w:ascii="Calibri" w:eastAsia="Calibri" w:hAnsi="Calibri" w:cs="Arial"/>
        </w:rPr>
        <w:t xml:space="preserve"> over time to have the highest prevalence at 24 months</w:t>
      </w:r>
      <w:r w:rsidR="00606FFB">
        <w:rPr>
          <w:rFonts w:ascii="Calibri" w:eastAsia="Calibri" w:hAnsi="Calibri" w:cs="Arial"/>
        </w:rPr>
        <w:t xml:space="preserve"> when </w:t>
      </w:r>
      <w:r w:rsidR="00451D0B">
        <w:rPr>
          <w:rFonts w:ascii="Calibri" w:eastAsia="Calibri" w:hAnsi="Calibri" w:cs="Arial"/>
        </w:rPr>
        <w:t xml:space="preserve">nearly all </w:t>
      </w:r>
      <w:r w:rsidR="00451D0B">
        <w:rPr>
          <w:rFonts w:ascii="Calibri" w:eastAsia="Calibri" w:hAnsi="Calibri" w:cs="Arial"/>
        </w:rPr>
        <w:lastRenderedPageBreak/>
        <w:t>restrictions had been lifted</w:t>
      </w:r>
      <w:r w:rsidR="6BF6F103" w:rsidRPr="65C08021">
        <w:rPr>
          <w:rFonts w:ascii="Calibri" w:eastAsia="Calibri" w:hAnsi="Calibri" w:cs="Arial"/>
        </w:rPr>
        <w:t xml:space="preserve">.  While national UK statistics indicate relative stability in self-reported general health over this </w:t>
      </w:r>
      <w:r w:rsidR="6BF6F103" w:rsidRPr="00A3551E">
        <w:rPr>
          <w:rFonts w:ascii="Calibri" w:eastAsia="Calibri" w:hAnsi="Calibri" w:cs="Arial"/>
        </w:rPr>
        <w:t>period</w:t>
      </w:r>
      <w:r w:rsidR="00A3551E">
        <w:rPr>
          <w:rFonts w:ascii="Calibri" w:eastAsia="Calibri" w:hAnsi="Calibri" w:cs="Arial"/>
        </w:rPr>
        <w:t xml:space="preserve"> [</w:t>
      </w:r>
      <w:r w:rsidR="00AC7C5F" w:rsidRPr="00A3551E">
        <w:rPr>
          <w:rStyle w:val="EndnoteReference"/>
          <w:rFonts w:ascii="Calibri" w:eastAsia="Calibri" w:hAnsi="Calibri" w:cs="Arial"/>
          <w:vertAlign w:val="baseline"/>
        </w:rPr>
        <w:endnoteReference w:id="47"/>
      </w:r>
      <w:r w:rsidR="00AC7C5F" w:rsidRPr="00A3551E">
        <w:rPr>
          <w:rFonts w:ascii="Calibri" w:eastAsia="Calibri" w:hAnsi="Calibri" w:cs="Arial"/>
        </w:rPr>
        <w:t>,</w:t>
      </w:r>
      <w:r w:rsidR="00AC7C5F" w:rsidRPr="00A3551E">
        <w:rPr>
          <w:rStyle w:val="EndnoteReference"/>
          <w:rFonts w:ascii="Calibri" w:eastAsia="Calibri" w:hAnsi="Calibri" w:cs="Arial"/>
          <w:vertAlign w:val="baseline"/>
        </w:rPr>
        <w:endnoteReference w:id="48"/>
      </w:r>
      <w:r w:rsidR="00A3551E">
        <w:rPr>
          <w:rFonts w:ascii="Calibri" w:eastAsia="Calibri" w:hAnsi="Calibri" w:cs="Arial"/>
        </w:rPr>
        <w:t>]</w:t>
      </w:r>
      <w:r w:rsidR="6BF6F103" w:rsidRPr="00A3551E">
        <w:rPr>
          <w:rFonts w:ascii="Calibri" w:eastAsia="Calibri" w:hAnsi="Calibri" w:cs="Arial"/>
        </w:rPr>
        <w:t>, other</w:t>
      </w:r>
      <w:r w:rsidR="1DAC8A82" w:rsidRPr="65C08021">
        <w:rPr>
          <w:rFonts w:ascii="Calibri" w:eastAsia="Calibri" w:hAnsi="Calibri" w:cs="Arial"/>
        </w:rPr>
        <w:t xml:space="preserve"> </w:t>
      </w:r>
      <w:r w:rsidR="6BF6F103" w:rsidRPr="65C08021">
        <w:rPr>
          <w:rFonts w:ascii="Calibri" w:eastAsia="Calibri" w:hAnsi="Calibri" w:cs="Arial"/>
        </w:rPr>
        <w:t xml:space="preserve">evidence </w:t>
      </w:r>
      <w:r w:rsidR="7C213E66" w:rsidRPr="65C08021">
        <w:rPr>
          <w:rFonts w:ascii="Calibri" w:eastAsia="Calibri" w:hAnsi="Calibri" w:cs="Arial"/>
        </w:rPr>
        <w:t>relating to</w:t>
      </w:r>
      <w:r w:rsidR="211CAF1F" w:rsidRPr="65C08021">
        <w:rPr>
          <w:rFonts w:ascii="Calibri" w:eastAsia="Calibri" w:hAnsi="Calibri" w:cs="Arial"/>
        </w:rPr>
        <w:t xml:space="preserve"> an</w:t>
      </w:r>
      <w:r w:rsidR="6BF6F103" w:rsidRPr="65C08021">
        <w:rPr>
          <w:rFonts w:ascii="Calibri" w:eastAsia="Calibri" w:hAnsi="Calibri" w:cs="Arial"/>
        </w:rPr>
        <w:t xml:space="preserve"> </w:t>
      </w:r>
      <w:r w:rsidR="09E6F496" w:rsidRPr="65C08021">
        <w:rPr>
          <w:rFonts w:ascii="Calibri" w:eastAsia="Calibri" w:hAnsi="Calibri" w:cs="Arial"/>
        </w:rPr>
        <w:t>ongoing</w:t>
      </w:r>
      <w:r w:rsidR="1E7ACEF8" w:rsidRPr="65C08021">
        <w:rPr>
          <w:rFonts w:ascii="Calibri" w:eastAsia="Calibri" w:hAnsi="Calibri" w:cs="Arial"/>
        </w:rPr>
        <w:t xml:space="preserve"> </w:t>
      </w:r>
      <w:r w:rsidR="6BF6F103" w:rsidRPr="65C08021">
        <w:rPr>
          <w:rFonts w:ascii="Calibri" w:eastAsia="Calibri" w:hAnsi="Calibri" w:cs="Arial"/>
        </w:rPr>
        <w:t>backlog in healthcare service provision</w:t>
      </w:r>
      <w:r w:rsidR="12C20A54" w:rsidRPr="65C08021">
        <w:rPr>
          <w:rFonts w:ascii="Calibri" w:eastAsia="Calibri" w:hAnsi="Calibri" w:cs="Arial"/>
        </w:rPr>
        <w:t xml:space="preserve"> </w:t>
      </w:r>
      <w:r w:rsidR="58E7641C" w:rsidRPr="65C08021">
        <w:rPr>
          <w:rFonts w:ascii="Calibri" w:eastAsia="Calibri" w:hAnsi="Calibri" w:cs="Arial"/>
        </w:rPr>
        <w:t>highligh</w:t>
      </w:r>
      <w:r w:rsidR="19DDCEED" w:rsidRPr="65C08021">
        <w:rPr>
          <w:rFonts w:ascii="Calibri" w:eastAsia="Calibri" w:hAnsi="Calibri" w:cs="Arial"/>
        </w:rPr>
        <w:t>t</w:t>
      </w:r>
      <w:r w:rsidR="4508168B" w:rsidRPr="65C08021">
        <w:rPr>
          <w:rFonts w:ascii="Calibri" w:eastAsia="Calibri" w:hAnsi="Calibri" w:cs="Arial"/>
        </w:rPr>
        <w:t xml:space="preserve">s </w:t>
      </w:r>
      <w:r w:rsidR="611DD7BE" w:rsidRPr="65C08021">
        <w:rPr>
          <w:rFonts w:ascii="Calibri" w:eastAsia="Calibri" w:hAnsi="Calibri" w:cs="Arial"/>
        </w:rPr>
        <w:t xml:space="preserve">the importance of continued </w:t>
      </w:r>
      <w:r w:rsidR="4508168B" w:rsidRPr="65C08021">
        <w:rPr>
          <w:rFonts w:ascii="Calibri" w:eastAsia="Calibri" w:hAnsi="Calibri" w:cs="Arial"/>
        </w:rPr>
        <w:t xml:space="preserve">surveillance of the </w:t>
      </w:r>
      <w:r w:rsidR="5EB51A8B" w:rsidRPr="65C08021">
        <w:rPr>
          <w:rFonts w:ascii="Calibri" w:eastAsia="Calibri" w:hAnsi="Calibri" w:cs="Arial"/>
        </w:rPr>
        <w:t>l</w:t>
      </w:r>
      <w:r w:rsidR="5D725499" w:rsidRPr="65C08021">
        <w:rPr>
          <w:rFonts w:ascii="Calibri" w:eastAsia="Calibri" w:hAnsi="Calibri" w:cs="Arial"/>
        </w:rPr>
        <w:t>onger-term experience of</w:t>
      </w:r>
      <w:r w:rsidR="7F377265" w:rsidRPr="65C08021">
        <w:rPr>
          <w:rFonts w:ascii="Calibri" w:eastAsia="Calibri" w:hAnsi="Calibri" w:cs="Arial"/>
        </w:rPr>
        <w:t xml:space="preserve"> </w:t>
      </w:r>
      <w:r w:rsidR="3091383A" w:rsidRPr="65C08021">
        <w:rPr>
          <w:rFonts w:ascii="Calibri" w:eastAsia="Calibri" w:hAnsi="Calibri" w:cs="Arial"/>
        </w:rPr>
        <w:t xml:space="preserve">secondary, negative </w:t>
      </w:r>
      <w:r w:rsidR="6BF6F103" w:rsidRPr="65C08021">
        <w:rPr>
          <w:rFonts w:ascii="Calibri" w:eastAsia="Calibri" w:hAnsi="Calibri" w:cs="Arial"/>
        </w:rPr>
        <w:t>health consequences</w:t>
      </w:r>
      <w:r w:rsidR="2AEDA5D7" w:rsidRPr="65C08021">
        <w:rPr>
          <w:rFonts w:ascii="Calibri" w:eastAsia="Calibri" w:hAnsi="Calibri" w:cs="Arial"/>
        </w:rPr>
        <w:t xml:space="preserve"> </w:t>
      </w:r>
      <w:r w:rsidR="002D5547">
        <w:rPr>
          <w:rFonts w:ascii="Calibri" w:eastAsia="Calibri" w:hAnsi="Calibri" w:cs="Arial"/>
        </w:rPr>
        <w:t>[3</w:t>
      </w:r>
      <w:r w:rsidR="0038553F">
        <w:rPr>
          <w:rFonts w:ascii="Calibri" w:eastAsia="Calibri" w:hAnsi="Calibri" w:cs="Arial"/>
        </w:rPr>
        <w:t>4</w:t>
      </w:r>
      <w:r w:rsidR="00971C88">
        <w:rPr>
          <w:rFonts w:ascii="Calibri" w:eastAsia="Calibri" w:hAnsi="Calibri" w:cs="Arial"/>
        </w:rPr>
        <w:t>,</w:t>
      </w:r>
      <w:r w:rsidR="00971C88" w:rsidRPr="00A3551E">
        <w:rPr>
          <w:rStyle w:val="EndnoteReference"/>
          <w:rFonts w:ascii="Calibri" w:eastAsia="Calibri" w:hAnsi="Calibri" w:cs="Arial"/>
          <w:vertAlign w:val="baseline"/>
        </w:rPr>
        <w:endnoteReference w:id="49"/>
      </w:r>
      <w:r w:rsidR="00A3551E">
        <w:rPr>
          <w:rFonts w:ascii="Calibri" w:eastAsia="Calibri" w:hAnsi="Calibri" w:cs="Arial"/>
        </w:rPr>
        <w:t>]</w:t>
      </w:r>
      <w:r w:rsidR="00971C88" w:rsidRPr="00A3551E">
        <w:rPr>
          <w:rFonts w:ascii="Calibri" w:eastAsia="Calibri" w:hAnsi="Calibri" w:cs="Arial"/>
        </w:rPr>
        <w:t>.</w:t>
      </w:r>
    </w:p>
    <w:p w14:paraId="45DDF1B3" w14:textId="38237733" w:rsidR="009D23EC" w:rsidRPr="00EE5B4F" w:rsidRDefault="009D23EC" w:rsidP="001E2780">
      <w:pPr>
        <w:spacing w:line="480" w:lineRule="auto"/>
        <w:rPr>
          <w:rStyle w:val="normaltextrun"/>
          <w:lang w:eastAsia="en-GB"/>
        </w:rPr>
      </w:pPr>
    </w:p>
    <w:p w14:paraId="1823DC70" w14:textId="77777777" w:rsidR="009336E3" w:rsidRDefault="519D7F50" w:rsidP="001E2780">
      <w:pPr>
        <w:pStyle w:val="Heading2"/>
        <w:spacing w:line="480" w:lineRule="auto"/>
      </w:pPr>
      <w:bookmarkStart w:id="17" w:name="_Toc840984819"/>
      <w:r>
        <w:t>Strengths and Limitations</w:t>
      </w:r>
      <w:bookmarkEnd w:id="17"/>
    </w:p>
    <w:p w14:paraId="53BEE9EE" w14:textId="03B6C5BC" w:rsidR="00F16946" w:rsidRDefault="0084350B" w:rsidP="001E2780">
      <w:pPr>
        <w:spacing w:line="480" w:lineRule="auto"/>
        <w:rPr>
          <w:rFonts w:eastAsiaTheme="minorEastAsia"/>
          <w:color w:val="0E0E0E"/>
        </w:rPr>
      </w:pPr>
      <w:r>
        <w:rPr>
          <w:rFonts w:eastAsiaTheme="minorEastAsia"/>
        </w:rPr>
        <w:t xml:space="preserve">A key strength of the study was </w:t>
      </w:r>
      <w:r w:rsidR="00F5431B">
        <w:rPr>
          <w:rFonts w:eastAsiaTheme="minorEastAsia"/>
        </w:rPr>
        <w:t>its longitudinal design</w:t>
      </w:r>
      <w:r w:rsidR="004602E1">
        <w:rPr>
          <w:rFonts w:eastAsiaTheme="minorEastAsia"/>
        </w:rPr>
        <w:t xml:space="preserve"> </w:t>
      </w:r>
      <w:r w:rsidR="004E2164">
        <w:rPr>
          <w:rFonts w:eastAsiaTheme="minorEastAsia"/>
        </w:rPr>
        <w:t>covering a period of significant social challenge and change</w:t>
      </w:r>
      <w:r w:rsidR="002D61F5">
        <w:rPr>
          <w:rFonts w:eastAsiaTheme="minorEastAsia"/>
        </w:rPr>
        <w:t xml:space="preserve">, covering almost two-years </w:t>
      </w:r>
      <w:r w:rsidR="00454E9E" w:rsidRPr="00AC0BE4">
        <w:rPr>
          <w:rFonts w:eastAsiaTheme="minorEastAsia"/>
        </w:rPr>
        <w:t>from</w:t>
      </w:r>
      <w:r w:rsidR="00AC0BE4">
        <w:rPr>
          <w:rFonts w:eastAsiaTheme="minorEastAsia"/>
        </w:rPr>
        <w:t xml:space="preserve"> when England was</w:t>
      </w:r>
      <w:r w:rsidR="00454E9E" w:rsidRPr="00AC0BE4">
        <w:rPr>
          <w:rFonts w:eastAsiaTheme="minorEastAsia"/>
        </w:rPr>
        <w:t xml:space="preserve"> </w:t>
      </w:r>
      <w:r w:rsidR="00AC0BE4" w:rsidRPr="00BD673D">
        <w:t>beginning to emerge from the first national lockdown</w:t>
      </w:r>
      <w:r w:rsidR="00454E9E">
        <w:rPr>
          <w:rFonts w:eastAsiaTheme="minorEastAsia"/>
        </w:rPr>
        <w:t xml:space="preserve"> to when nearly all restrictions had lifted</w:t>
      </w:r>
      <w:r w:rsidR="00D27EAC">
        <w:rPr>
          <w:rFonts w:eastAsiaTheme="minorEastAsia"/>
        </w:rPr>
        <w:t>.</w:t>
      </w:r>
      <w:r w:rsidR="00CA6B3D">
        <w:rPr>
          <w:rFonts w:eastAsiaTheme="minorEastAsia"/>
        </w:rPr>
        <w:t xml:space="preserve"> </w:t>
      </w:r>
      <w:r w:rsidR="5CA3CDA7" w:rsidRPr="5CA3CDA7">
        <w:rPr>
          <w:rFonts w:eastAsiaTheme="minorEastAsia"/>
          <w:color w:val="0E0E0E"/>
        </w:rPr>
        <w:t xml:space="preserve">MATA enabled the rapid analysis of </w:t>
      </w:r>
      <w:r w:rsidR="004E2164">
        <w:rPr>
          <w:rFonts w:eastAsiaTheme="minorEastAsia"/>
          <w:color w:val="0E0E0E"/>
        </w:rPr>
        <w:t>this</w:t>
      </w:r>
      <w:r w:rsidR="00E9745A">
        <w:rPr>
          <w:rFonts w:eastAsiaTheme="minorEastAsia"/>
          <w:color w:val="0E0E0E"/>
        </w:rPr>
        <w:t xml:space="preserve"> </w:t>
      </w:r>
      <w:r w:rsidR="5CA3CDA7" w:rsidRPr="5CA3CDA7">
        <w:rPr>
          <w:rFonts w:eastAsiaTheme="minorEastAsia"/>
          <w:color w:val="0E0E0E"/>
        </w:rPr>
        <w:t xml:space="preserve">large </w:t>
      </w:r>
      <w:r w:rsidR="004A7BBD">
        <w:rPr>
          <w:rFonts w:eastAsiaTheme="minorEastAsia"/>
          <w:color w:val="0E0E0E"/>
        </w:rPr>
        <w:t>longitud</w:t>
      </w:r>
      <w:r w:rsidR="009C19F4">
        <w:rPr>
          <w:rFonts w:eastAsiaTheme="minorEastAsia"/>
          <w:color w:val="0E0E0E"/>
        </w:rPr>
        <w:t xml:space="preserve">inal </w:t>
      </w:r>
      <w:r w:rsidR="5CA3CDA7" w:rsidRPr="5CA3CDA7">
        <w:rPr>
          <w:rFonts w:eastAsiaTheme="minorEastAsia"/>
          <w:color w:val="0E0E0E"/>
        </w:rPr>
        <w:t>qualitative</w:t>
      </w:r>
      <w:r w:rsidR="00821965">
        <w:rPr>
          <w:rFonts w:eastAsiaTheme="minorEastAsia"/>
          <w:color w:val="0E0E0E"/>
        </w:rPr>
        <w:t xml:space="preserve"> </w:t>
      </w:r>
      <w:r w:rsidR="5CA3CDA7" w:rsidRPr="5CA3CDA7">
        <w:rPr>
          <w:rFonts w:eastAsiaTheme="minorEastAsia"/>
          <w:color w:val="0E0E0E"/>
        </w:rPr>
        <w:t>dataset that would not h</w:t>
      </w:r>
      <w:r w:rsidR="5CA3CDA7" w:rsidRPr="5CA3CDA7">
        <w:rPr>
          <w:rFonts w:eastAsiaTheme="minorEastAsia"/>
          <w:color w:val="0E0E0E"/>
        </w:rPr>
        <w:t xml:space="preserve">ave been feasible to analyse manually within the available resources. The reduced time required relative to manual analysis, which can be over four times as time consuming </w:t>
      </w:r>
      <w:r w:rsidR="00577878" w:rsidRPr="00EF3868">
        <w:rPr>
          <w:rFonts w:eastAsiaTheme="minorEastAsia"/>
          <w:color w:val="0E0E0E"/>
        </w:rPr>
        <w:t>[</w:t>
      </w:r>
      <w:r w:rsidR="00EF3868" w:rsidRPr="00EF3868">
        <w:rPr>
          <w:rFonts w:eastAsiaTheme="minorEastAsia"/>
          <w:color w:val="0E0E0E"/>
        </w:rPr>
        <w:t>12</w:t>
      </w:r>
      <w:r w:rsidR="00577878" w:rsidRPr="00EF3868">
        <w:rPr>
          <w:rFonts w:eastAsiaTheme="minorEastAsia"/>
          <w:color w:val="0E0E0E"/>
        </w:rPr>
        <w:t>]</w:t>
      </w:r>
      <w:r w:rsidR="00BD673D">
        <w:rPr>
          <w:rFonts w:eastAsiaTheme="minorEastAsia"/>
          <w:color w:val="0E0E0E"/>
        </w:rPr>
        <w:t>,</w:t>
      </w:r>
      <w:r w:rsidR="00577878" w:rsidRPr="00EF3868">
        <w:rPr>
          <w:rFonts w:eastAsiaTheme="minorEastAsia"/>
          <w:color w:val="0E0E0E"/>
        </w:rPr>
        <w:t xml:space="preserve"> </w:t>
      </w:r>
      <w:r w:rsidR="5CA3CDA7" w:rsidRPr="00EF3868">
        <w:rPr>
          <w:rFonts w:eastAsiaTheme="minorEastAsia"/>
          <w:color w:val="0E0E0E"/>
        </w:rPr>
        <w:t>demonstrates</w:t>
      </w:r>
      <w:r w:rsidR="5CA3CDA7" w:rsidRPr="5CA3CDA7">
        <w:rPr>
          <w:rFonts w:eastAsiaTheme="minorEastAsia"/>
          <w:color w:val="0E0E0E"/>
        </w:rPr>
        <w:t xml:space="preserve"> the method’s ability to improve the efficiency of coding and theme generation. Furthermore, MATA’s efficiency increases as dataset get larger, as larger datasets would not typically require any additional analysis time.</w:t>
      </w:r>
    </w:p>
    <w:p w14:paraId="3AFF6FD5" w14:textId="77777777" w:rsidR="00F71F59" w:rsidRDefault="00F71F59" w:rsidP="001E2780">
      <w:pPr>
        <w:spacing w:line="480" w:lineRule="auto"/>
        <w:rPr>
          <w:rFonts w:eastAsiaTheme="minorEastAsia"/>
          <w:color w:val="0E0E0E"/>
        </w:rPr>
      </w:pPr>
    </w:p>
    <w:p w14:paraId="56ECEA8F" w14:textId="5F1C0D6C" w:rsidR="42A3AB22" w:rsidRDefault="5CA3CDA7" w:rsidP="001E2780">
      <w:pPr>
        <w:spacing w:line="480" w:lineRule="auto"/>
        <w:rPr>
          <w:rFonts w:eastAsiaTheme="minorEastAsia"/>
          <w:color w:val="0E0E0E"/>
        </w:rPr>
      </w:pPr>
      <w:r w:rsidRPr="5CA3CDA7">
        <w:rPr>
          <w:rFonts w:eastAsiaTheme="minorEastAsia"/>
          <w:color w:val="0E0E0E"/>
        </w:rPr>
        <w:t xml:space="preserve">The analysis was conducted using a systematic and established method, MATA, which has been validated and used on other datasets </w:t>
      </w:r>
      <w:r w:rsidR="00577878" w:rsidRPr="00EF3868">
        <w:rPr>
          <w:rFonts w:eastAsiaTheme="minorEastAsia"/>
          <w:color w:val="0E0E0E"/>
        </w:rPr>
        <w:t>[</w:t>
      </w:r>
      <w:r w:rsidR="00EF3868" w:rsidRPr="00EF3868">
        <w:rPr>
          <w:rFonts w:eastAsiaTheme="minorEastAsia"/>
          <w:color w:val="0E0E0E"/>
        </w:rPr>
        <w:t>12,18</w:t>
      </w:r>
      <w:r w:rsidR="00577878" w:rsidRPr="00EF3868">
        <w:rPr>
          <w:rFonts w:eastAsiaTheme="minorEastAsia"/>
          <w:color w:val="0E0E0E"/>
        </w:rPr>
        <w:t>]</w:t>
      </w:r>
      <w:r w:rsidRPr="00EF3868">
        <w:rPr>
          <w:rFonts w:eastAsiaTheme="minorEastAsia"/>
          <w:color w:val="0E0E0E"/>
        </w:rPr>
        <w:t>.</w:t>
      </w:r>
      <w:r w:rsidRPr="5CA3CDA7">
        <w:rPr>
          <w:rFonts w:eastAsiaTheme="minorEastAsia"/>
          <w:color w:val="0E0E0E"/>
        </w:rPr>
        <w:t xml:space="preserve"> This approach ensured rigorous implementation of the methodology and reliable interpretation of the results. Instead of relying on general-purpose AI platforms, such as LLMs, which have been criticised for their lack of transparency and </w:t>
      </w:r>
      <w:r w:rsidRPr="00E7102F">
        <w:rPr>
          <w:rFonts w:eastAsiaTheme="minorEastAsia"/>
          <w:color w:val="0E0E0E"/>
        </w:rPr>
        <w:t>interpretability</w:t>
      </w:r>
      <w:r w:rsidR="00E7102F">
        <w:rPr>
          <w:rFonts w:eastAsiaTheme="minorEastAsia"/>
          <w:color w:val="0E0E0E"/>
        </w:rPr>
        <w:t xml:space="preserve"> [</w:t>
      </w:r>
      <w:r w:rsidR="00B55FA6" w:rsidRPr="00E7102F">
        <w:rPr>
          <w:rStyle w:val="EndnoteReference"/>
          <w:rFonts w:eastAsiaTheme="minorEastAsia"/>
          <w:color w:val="0E0E0E"/>
          <w:vertAlign w:val="baseline"/>
        </w:rPr>
        <w:endnoteReference w:id="50"/>
      </w:r>
      <w:r w:rsidR="00CE6B79" w:rsidRPr="00E7102F">
        <w:rPr>
          <w:rFonts w:eastAsiaTheme="minorEastAsia"/>
          <w:color w:val="0E0E0E"/>
        </w:rPr>
        <w:t xml:space="preserve">, </w:t>
      </w:r>
      <w:r w:rsidR="00CE6B79" w:rsidRPr="00E7102F">
        <w:rPr>
          <w:rStyle w:val="EndnoteReference"/>
          <w:rFonts w:eastAsiaTheme="minorEastAsia"/>
          <w:color w:val="0E0E0E"/>
          <w:vertAlign w:val="baseline"/>
        </w:rPr>
        <w:endnoteReference w:id="51"/>
      </w:r>
      <w:r w:rsidR="00E7102F">
        <w:rPr>
          <w:rFonts w:eastAsiaTheme="minorEastAsia"/>
          <w:color w:val="0E0E0E"/>
        </w:rPr>
        <w:t>]</w:t>
      </w:r>
      <w:r w:rsidRPr="00E7102F">
        <w:rPr>
          <w:rFonts w:eastAsiaTheme="minorEastAsia"/>
          <w:color w:val="0E0E0E"/>
        </w:rPr>
        <w:t xml:space="preserve"> as</w:t>
      </w:r>
      <w:r w:rsidRPr="5CA3CDA7">
        <w:rPr>
          <w:rFonts w:eastAsiaTheme="minorEastAsia"/>
          <w:color w:val="0E0E0E"/>
        </w:rPr>
        <w:t xml:space="preserve"> ‘black-box’ models - a bespoke topic modelling approach </w:t>
      </w:r>
      <w:r w:rsidRPr="5CA3CDA7">
        <w:rPr>
          <w:rFonts w:eastAsiaTheme="minorEastAsia"/>
          <w:color w:val="0E0E0E"/>
        </w:rPr>
        <w:lastRenderedPageBreak/>
        <w:t>provided greater transparency and control. It enabled a collaborative process where experienced qualitative researchers and domain experts retained oversight and active involvement in the production of the findings, ensuring the themes were coherent and interpretable.</w:t>
      </w:r>
      <w:r w:rsidR="00255067">
        <w:rPr>
          <w:rFonts w:eastAsiaTheme="minorEastAsia"/>
          <w:color w:val="0E0E0E"/>
        </w:rPr>
        <w:t xml:space="preserve"> </w:t>
      </w:r>
      <w:r w:rsidR="00FA3B9F">
        <w:rPr>
          <w:rFonts w:eastAsiaTheme="minorEastAsia"/>
          <w:color w:val="0E0E0E"/>
        </w:rPr>
        <w:t>Wh</w:t>
      </w:r>
      <w:r w:rsidR="00830877">
        <w:rPr>
          <w:rFonts w:eastAsiaTheme="minorEastAsia"/>
          <w:color w:val="0E0E0E"/>
        </w:rPr>
        <w:t>ilst providing researchers control over interpretation, what</w:t>
      </w:r>
      <w:r w:rsidR="00FA3B9F">
        <w:rPr>
          <w:rFonts w:eastAsiaTheme="minorEastAsia"/>
          <w:color w:val="0E0E0E"/>
        </w:rPr>
        <w:t xml:space="preserve"> may be lost</w:t>
      </w:r>
      <w:r w:rsidR="00672BA2">
        <w:rPr>
          <w:rFonts w:eastAsiaTheme="minorEastAsia"/>
          <w:color w:val="0E0E0E"/>
        </w:rPr>
        <w:t xml:space="preserve"> with this approach</w:t>
      </w:r>
      <w:r w:rsidR="00FA3B9F">
        <w:rPr>
          <w:rFonts w:eastAsiaTheme="minorEastAsia"/>
          <w:color w:val="0E0E0E"/>
        </w:rPr>
        <w:t xml:space="preserve">, however, </w:t>
      </w:r>
      <w:r w:rsidR="00830877">
        <w:rPr>
          <w:rFonts w:eastAsiaTheme="minorEastAsia"/>
          <w:color w:val="0E0E0E"/>
        </w:rPr>
        <w:t xml:space="preserve">are the ‘lightbulb moments’ in manual qualitative research </w:t>
      </w:r>
      <w:r w:rsidR="00BF1DDD">
        <w:rPr>
          <w:rFonts w:eastAsiaTheme="minorEastAsia"/>
          <w:color w:val="0E0E0E"/>
        </w:rPr>
        <w:t>where</w:t>
      </w:r>
      <w:r w:rsidR="00427C80">
        <w:rPr>
          <w:rFonts w:eastAsiaTheme="minorEastAsia"/>
          <w:color w:val="0E0E0E"/>
        </w:rPr>
        <w:t xml:space="preserve"> </w:t>
      </w:r>
      <w:r w:rsidR="00620ADB">
        <w:rPr>
          <w:rFonts w:eastAsiaTheme="minorEastAsia"/>
          <w:color w:val="0E0E0E"/>
        </w:rPr>
        <w:t>a</w:t>
      </w:r>
      <w:r w:rsidR="00427C80">
        <w:rPr>
          <w:rFonts w:eastAsiaTheme="minorEastAsia"/>
          <w:color w:val="0E0E0E"/>
        </w:rPr>
        <w:t xml:space="preserve"> </w:t>
      </w:r>
      <w:r w:rsidR="00672BA2">
        <w:rPr>
          <w:rFonts w:eastAsiaTheme="minorEastAsia"/>
          <w:color w:val="0E0E0E"/>
        </w:rPr>
        <w:t xml:space="preserve">single </w:t>
      </w:r>
      <w:r w:rsidR="00A3224E">
        <w:rPr>
          <w:rFonts w:eastAsiaTheme="minorEastAsia"/>
          <w:color w:val="0E0E0E"/>
        </w:rPr>
        <w:t>participant</w:t>
      </w:r>
      <w:r w:rsidR="00620ADB">
        <w:rPr>
          <w:rFonts w:eastAsiaTheme="minorEastAsia"/>
          <w:color w:val="0E0E0E"/>
        </w:rPr>
        <w:t xml:space="preserve"> with a unique position or unusual context</w:t>
      </w:r>
      <w:r w:rsidR="00427C80">
        <w:rPr>
          <w:rFonts w:eastAsiaTheme="minorEastAsia"/>
          <w:color w:val="0E0E0E"/>
        </w:rPr>
        <w:t xml:space="preserve"> </w:t>
      </w:r>
      <w:r w:rsidR="00BF1DDD">
        <w:rPr>
          <w:rFonts w:eastAsiaTheme="minorEastAsia"/>
          <w:color w:val="0E0E0E"/>
        </w:rPr>
        <w:t>gives a perspective that illuminates</w:t>
      </w:r>
      <w:r w:rsidR="00A3224E">
        <w:rPr>
          <w:rFonts w:eastAsiaTheme="minorEastAsia"/>
          <w:color w:val="0E0E0E"/>
        </w:rPr>
        <w:t xml:space="preserve"> understanding, advancing knowledge, from an N of 1 perspective</w:t>
      </w:r>
      <w:r w:rsidR="00672BA2">
        <w:rPr>
          <w:rFonts w:eastAsiaTheme="minorEastAsia"/>
          <w:color w:val="0E0E0E"/>
        </w:rPr>
        <w:t>.</w:t>
      </w:r>
    </w:p>
    <w:p w14:paraId="6FCE25E7" w14:textId="77777777" w:rsidR="00535FA3" w:rsidRDefault="00535FA3" w:rsidP="001E2780">
      <w:pPr>
        <w:spacing w:line="480" w:lineRule="auto"/>
        <w:rPr>
          <w:rFonts w:eastAsiaTheme="minorEastAsia"/>
          <w:color w:val="0E0E0E"/>
        </w:rPr>
      </w:pPr>
    </w:p>
    <w:p w14:paraId="4B9DD756" w14:textId="46461EA7" w:rsidR="00A70A9E" w:rsidRDefault="5CA3CDA7" w:rsidP="001E2780">
      <w:pPr>
        <w:spacing w:line="480" w:lineRule="auto"/>
        <w:rPr>
          <w:rFonts w:eastAsiaTheme="minorEastAsia"/>
          <w:color w:val="0E0E0E"/>
        </w:rPr>
      </w:pPr>
      <w:r w:rsidRPr="5CA3CDA7">
        <w:rPr>
          <w:rFonts w:eastAsiaTheme="minorEastAsia"/>
          <w:color w:val="0E0E0E"/>
        </w:rPr>
        <w:t>While weighting metrics enabled a non-biased method of allocating free text entries into a primary topic, some responses could plausibly fit into multiple topics, leading to occasional overlap and reducing specificity in interpretation. This highlights the need for caution in defining topic boundaries and ensuring nuanced analysis. The themes generated through MATA were consistent with findings from other qualitative studies in the</w:t>
      </w:r>
      <w:r w:rsidR="00002F1B" w:rsidRPr="00002F1B">
        <w:t xml:space="preserve"> </w:t>
      </w:r>
      <w:r w:rsidR="00002F1B" w:rsidRPr="00002F1B">
        <w:rPr>
          <w:rFonts w:eastAsiaTheme="minorEastAsia"/>
          <w:color w:val="0E0E0E"/>
        </w:rPr>
        <w:t>C-19 Health Behaviour and Wellbeing Daily Tracker Study</w:t>
      </w:r>
      <w:r w:rsidR="00002F1B">
        <w:rPr>
          <w:rFonts w:eastAsiaTheme="minorEastAsia"/>
          <w:color w:val="0E0E0E"/>
        </w:rPr>
        <w:t xml:space="preserve"> </w:t>
      </w:r>
      <w:r w:rsidR="004F680B">
        <w:rPr>
          <w:rFonts w:eastAsiaTheme="minorEastAsia"/>
          <w:color w:val="0E0E0E"/>
        </w:rPr>
        <w:t>[</w:t>
      </w:r>
      <w:r w:rsidR="007E3959">
        <w:rPr>
          <w:rFonts w:eastAsiaTheme="minorEastAsia"/>
          <w:color w:val="0E0E0E"/>
        </w:rPr>
        <w:t>30</w:t>
      </w:r>
      <w:r w:rsidR="004F680B">
        <w:rPr>
          <w:rFonts w:eastAsiaTheme="minorEastAsia"/>
          <w:color w:val="0E0E0E"/>
        </w:rPr>
        <w:t>,</w:t>
      </w:r>
      <w:r w:rsidR="007E3959">
        <w:rPr>
          <w:rFonts w:eastAsiaTheme="minorEastAsia"/>
          <w:color w:val="0E0E0E"/>
        </w:rPr>
        <w:t xml:space="preserve"> 31</w:t>
      </w:r>
      <w:r w:rsidR="004F680B" w:rsidRPr="004F680B">
        <w:rPr>
          <w:rFonts w:eastAsiaTheme="minorEastAsia"/>
          <w:color w:val="0E0E0E"/>
        </w:rPr>
        <w:t>]</w:t>
      </w:r>
      <w:r w:rsidRPr="004F680B">
        <w:rPr>
          <w:rFonts w:eastAsiaTheme="minorEastAsia"/>
          <w:color w:val="0E0E0E"/>
        </w:rPr>
        <w:t>,</w:t>
      </w:r>
      <w:r w:rsidRPr="5CA3CDA7">
        <w:rPr>
          <w:rFonts w:eastAsiaTheme="minorEastAsia"/>
          <w:color w:val="0E0E0E"/>
        </w:rPr>
        <w:t xml:space="preserve"> supporting the validity of the findings and demonstrating the method’s ability to produce meaningful insights.</w:t>
      </w:r>
    </w:p>
    <w:p w14:paraId="4A0434A5" w14:textId="77777777" w:rsidR="00A70A9E" w:rsidRDefault="00A70A9E" w:rsidP="001E2780">
      <w:pPr>
        <w:spacing w:line="480" w:lineRule="auto"/>
        <w:rPr>
          <w:rFonts w:eastAsiaTheme="minorEastAsia"/>
          <w:color w:val="0E0E0E"/>
        </w:rPr>
      </w:pPr>
    </w:p>
    <w:p w14:paraId="5C730FBD" w14:textId="50AD54A9" w:rsidR="003F1F2C" w:rsidRDefault="005C64AC" w:rsidP="001E2780">
      <w:pPr>
        <w:pStyle w:val="Heading2"/>
        <w:spacing w:line="480" w:lineRule="auto"/>
        <w:rPr>
          <w:rFonts w:asciiTheme="minorHAnsi" w:eastAsiaTheme="minorEastAsia" w:hAnsiTheme="minorHAnsi" w:cstheme="minorBidi"/>
          <w:color w:val="0E0E0E"/>
          <w:sz w:val="24"/>
          <w:szCs w:val="24"/>
          <w:lang w:eastAsia="en-US"/>
        </w:rPr>
      </w:pPr>
      <w:r>
        <w:rPr>
          <w:rFonts w:asciiTheme="minorHAnsi" w:eastAsiaTheme="minorEastAsia" w:hAnsiTheme="minorHAnsi" w:cstheme="minorBidi"/>
          <w:sz w:val="24"/>
          <w:szCs w:val="24"/>
        </w:rPr>
        <w:t>C</w:t>
      </w:r>
      <w:r w:rsidR="00487EB7" w:rsidRPr="00487EB7">
        <w:rPr>
          <w:rFonts w:asciiTheme="minorHAnsi" w:eastAsiaTheme="minorEastAsia" w:hAnsiTheme="minorHAnsi" w:cstheme="minorBidi"/>
          <w:sz w:val="24"/>
          <w:szCs w:val="24"/>
        </w:rPr>
        <w:t xml:space="preserve">ovariates can be included in the </w:t>
      </w:r>
      <w:r w:rsidR="00672BA2">
        <w:rPr>
          <w:rFonts w:asciiTheme="minorHAnsi" w:eastAsiaTheme="minorEastAsia" w:hAnsiTheme="minorHAnsi" w:cstheme="minorBidi"/>
          <w:sz w:val="24"/>
          <w:szCs w:val="24"/>
        </w:rPr>
        <w:t xml:space="preserve">MATA </w:t>
      </w:r>
      <w:r w:rsidR="00487EB7" w:rsidRPr="00487EB7">
        <w:rPr>
          <w:rFonts w:asciiTheme="minorHAnsi" w:eastAsiaTheme="minorEastAsia" w:hAnsiTheme="minorHAnsi" w:cstheme="minorBidi"/>
          <w:sz w:val="24"/>
          <w:szCs w:val="24"/>
        </w:rPr>
        <w:t>analysis allowing for quantitative exploration of the qualitative findings, as demonstrated in this paper by ranking and plotting mean prevalence scores by timepoint.</w:t>
      </w:r>
      <w:r>
        <w:rPr>
          <w:rFonts w:asciiTheme="minorHAnsi" w:eastAsiaTheme="minorEastAsia" w:hAnsiTheme="minorHAnsi" w:cstheme="minorBidi"/>
          <w:sz w:val="24"/>
          <w:szCs w:val="24"/>
        </w:rPr>
        <w:t xml:space="preserve"> T</w:t>
      </w:r>
      <w:r w:rsidR="00487EB7" w:rsidRPr="00487EB7">
        <w:rPr>
          <w:rFonts w:asciiTheme="minorHAnsi" w:eastAsiaTheme="minorEastAsia" w:hAnsiTheme="minorHAnsi" w:cstheme="minorBidi"/>
          <w:sz w:val="24"/>
          <w:szCs w:val="24"/>
        </w:rPr>
        <w:t xml:space="preserve">his process could also be taken to understand how topics vary across participant characteristics (e.g. gender, deprivation), helping to detect patterns that might not be easily discernible in qualitative analysis alone. This mixed-methods approach has the potential to increase generalisability and replicability of analysis and could assist in forming </w:t>
      </w:r>
      <w:r w:rsidR="00487EB7" w:rsidRPr="00487EB7">
        <w:rPr>
          <w:rFonts w:asciiTheme="minorHAnsi" w:eastAsiaTheme="minorEastAsia" w:hAnsiTheme="minorHAnsi" w:cstheme="minorBidi"/>
          <w:sz w:val="24"/>
          <w:szCs w:val="24"/>
        </w:rPr>
        <w:lastRenderedPageBreak/>
        <w:t xml:space="preserve">hypotheses about sociocultural influences. </w:t>
      </w:r>
      <w:r w:rsidR="00487EB7">
        <w:rPr>
          <w:rFonts w:asciiTheme="minorHAnsi" w:eastAsiaTheme="minorEastAsia" w:hAnsiTheme="minorHAnsi" w:cstheme="minorBidi"/>
          <w:sz w:val="24"/>
          <w:szCs w:val="24"/>
        </w:rPr>
        <w:t xml:space="preserve">However, </w:t>
      </w:r>
      <w:r w:rsidR="5CA3CDA7" w:rsidRPr="5CA3CDA7">
        <w:rPr>
          <w:rFonts w:asciiTheme="minorHAnsi" w:eastAsiaTheme="minorEastAsia" w:hAnsiTheme="minorHAnsi" w:cstheme="minorBidi"/>
          <w:color w:val="0E0E0E"/>
          <w:sz w:val="24"/>
          <w:szCs w:val="24"/>
          <w:lang w:eastAsia="en-US"/>
        </w:rPr>
        <w:t>caution should be applied where it is used, as it could lead to erroneous conclusions. This is especially relevant when data relates to perspectives self-reported by participants, rather than systematically measured phenomena. Our interpretation of the prevalence data was assisted by triangulating with previous study findings</w:t>
      </w:r>
      <w:r w:rsidR="00402226">
        <w:rPr>
          <w:rFonts w:asciiTheme="minorHAnsi" w:eastAsiaTheme="minorEastAsia" w:hAnsiTheme="minorHAnsi" w:cstheme="minorBidi"/>
          <w:color w:val="0E0E0E"/>
          <w:sz w:val="24"/>
          <w:szCs w:val="24"/>
          <w:lang w:eastAsia="en-US"/>
        </w:rPr>
        <w:t xml:space="preserve"> and the literature</w:t>
      </w:r>
      <w:r w:rsidR="5CA3CDA7" w:rsidRPr="5CA3CDA7">
        <w:rPr>
          <w:rFonts w:asciiTheme="minorHAnsi" w:eastAsiaTheme="minorEastAsia" w:hAnsiTheme="minorHAnsi" w:cstheme="minorBidi"/>
          <w:color w:val="0E0E0E"/>
          <w:sz w:val="24"/>
          <w:szCs w:val="24"/>
          <w:lang w:eastAsia="en-US"/>
        </w:rPr>
        <w:t xml:space="preserve">, and we advocate for triangulation where possible. </w:t>
      </w:r>
    </w:p>
    <w:p w14:paraId="1BFBDC44" w14:textId="5FFFEC6B" w:rsidR="300793DC" w:rsidRDefault="300793DC" w:rsidP="001E2780">
      <w:pPr>
        <w:spacing w:line="480" w:lineRule="auto"/>
        <w:rPr>
          <w:rFonts w:eastAsiaTheme="minorEastAsia"/>
          <w:color w:val="0E0E0E"/>
        </w:rPr>
      </w:pPr>
    </w:p>
    <w:p w14:paraId="1741C9F4" w14:textId="0A4C6749" w:rsidR="300793DC" w:rsidRDefault="5CA3CDA7" w:rsidP="001E2780">
      <w:pPr>
        <w:spacing w:line="480" w:lineRule="auto"/>
        <w:rPr>
          <w:rFonts w:eastAsiaTheme="minorEastAsia"/>
          <w:color w:val="0E0E0E"/>
        </w:rPr>
      </w:pPr>
      <w:r w:rsidRPr="5CA3CDA7">
        <w:rPr>
          <w:rFonts w:eastAsiaTheme="minorEastAsia"/>
          <w:color w:val="0E0E0E"/>
        </w:rPr>
        <w:t>While MATA reduces the need for researcher reflexivity, it remains essential for researchers to critically engage with the interpretation of machine-generated topics</w:t>
      </w:r>
      <w:r w:rsidRPr="002318CA">
        <w:rPr>
          <w:rFonts w:eastAsiaTheme="minorEastAsia" w:cstheme="minorHAnsi"/>
          <w:color w:val="0E0E0E"/>
        </w:rPr>
        <w:t xml:space="preserve">. </w:t>
      </w:r>
      <w:r w:rsidRPr="002318CA">
        <w:rPr>
          <w:rFonts w:eastAsia="Aptos" w:cstheme="minorHAnsi"/>
        </w:rPr>
        <w:t>This is particularly important given the rise of LLMs, where the potential for algorithmic bias is not only a concern but may be further exacerbated by these technologie</w:t>
      </w:r>
      <w:r w:rsidRPr="00E7102F">
        <w:rPr>
          <w:rFonts w:eastAsia="Aptos" w:cstheme="minorHAnsi"/>
        </w:rPr>
        <w:t>s</w:t>
      </w:r>
      <w:r w:rsidR="00E7102F">
        <w:rPr>
          <w:rFonts w:eastAsia="Aptos" w:cstheme="minorHAnsi"/>
        </w:rPr>
        <w:t xml:space="preserve"> [</w:t>
      </w:r>
      <w:r w:rsidR="00F06FCB" w:rsidRPr="00E7102F">
        <w:rPr>
          <w:rStyle w:val="EndnoteReference"/>
          <w:rFonts w:eastAsia="Aptos" w:cstheme="minorHAnsi"/>
          <w:vertAlign w:val="baseline"/>
        </w:rPr>
        <w:endnoteReference w:id="52"/>
      </w:r>
      <w:r w:rsidR="00B70950" w:rsidRPr="00E7102F">
        <w:rPr>
          <w:rFonts w:eastAsia="Aptos" w:cstheme="minorHAnsi"/>
        </w:rPr>
        <w:t>,</w:t>
      </w:r>
      <w:r w:rsidR="00B70950" w:rsidRPr="00E7102F">
        <w:rPr>
          <w:rStyle w:val="EndnoteReference"/>
          <w:rFonts w:eastAsia="Aptos" w:cstheme="minorHAnsi"/>
          <w:vertAlign w:val="baseline"/>
        </w:rPr>
        <w:endnoteReference w:id="53"/>
      </w:r>
      <w:r w:rsidR="00E7102F">
        <w:rPr>
          <w:rFonts w:eastAsia="Aptos" w:cstheme="minorHAnsi"/>
        </w:rPr>
        <w:t>]</w:t>
      </w:r>
      <w:r w:rsidRPr="00E7102F">
        <w:rPr>
          <w:rFonts w:eastAsiaTheme="minorEastAsia" w:cstheme="minorHAnsi"/>
          <w:color w:val="0E0E0E"/>
        </w:rPr>
        <w:t>.</w:t>
      </w:r>
      <w:r w:rsidRPr="002318CA">
        <w:rPr>
          <w:rFonts w:eastAsiaTheme="minorEastAsia" w:cstheme="minorHAnsi"/>
          <w:color w:val="0E0E0E"/>
        </w:rPr>
        <w:t xml:space="preserve"> Developing</w:t>
      </w:r>
      <w:r w:rsidRPr="5CA3CDA7">
        <w:rPr>
          <w:rFonts w:eastAsiaTheme="minorEastAsia"/>
          <w:color w:val="0E0E0E"/>
        </w:rPr>
        <w:t xml:space="preserve"> reflexive practices tailored to machine-assisted analysis is essential to address biases inherent in data and algorithms. To the authors’ knowledge, no established methods currently exist to systematically guide this process, highlighting an urgent need for methodological development.</w:t>
      </w:r>
    </w:p>
    <w:p w14:paraId="0DB0BB05" w14:textId="23A0C166" w:rsidR="300793DC" w:rsidRDefault="300793DC" w:rsidP="001E2780">
      <w:pPr>
        <w:spacing w:line="480" w:lineRule="auto"/>
        <w:rPr>
          <w:rFonts w:eastAsiaTheme="minorEastAsia"/>
          <w:color w:val="0E0E0E"/>
        </w:rPr>
      </w:pPr>
    </w:p>
    <w:p w14:paraId="603BA904" w14:textId="3D2C4483" w:rsidR="6D0F66C3" w:rsidRDefault="6D0F66C3" w:rsidP="001E2780">
      <w:pPr>
        <w:spacing w:line="480" w:lineRule="auto"/>
        <w:rPr>
          <w:rFonts w:eastAsiaTheme="minorEastAsia"/>
          <w:color w:val="0E0E0E"/>
        </w:rPr>
      </w:pPr>
    </w:p>
    <w:p w14:paraId="443BD27C" w14:textId="4AAD4CB7" w:rsidR="6D0F66C3" w:rsidRPr="009B3CDB" w:rsidRDefault="60F1C562" w:rsidP="001E2780">
      <w:pPr>
        <w:pStyle w:val="Heading2"/>
        <w:shd w:val="clear" w:color="auto" w:fill="FFFFFF" w:themeFill="background1"/>
        <w:spacing w:line="480" w:lineRule="auto"/>
      </w:pPr>
      <w:r>
        <w:t>Implications for research, practice, policy</w:t>
      </w:r>
    </w:p>
    <w:p w14:paraId="7E79A2B6" w14:textId="7F8F60B0" w:rsidR="00FE100D" w:rsidRDefault="2AA094FA" w:rsidP="001E2780">
      <w:pPr>
        <w:spacing w:line="480" w:lineRule="auto"/>
        <w:rPr>
          <w:rFonts w:eastAsiaTheme="minorEastAsia"/>
          <w:color w:val="0E0E0E"/>
        </w:rPr>
      </w:pPr>
      <w:r w:rsidRPr="6D0F66C3">
        <w:rPr>
          <w:rFonts w:eastAsiaTheme="minorEastAsia"/>
          <w:color w:val="0E0E0E"/>
        </w:rPr>
        <w:t xml:space="preserve">MATA provides a practical solution for </w:t>
      </w:r>
      <w:r w:rsidR="783C85B2" w:rsidRPr="6D0F66C3">
        <w:rPr>
          <w:rFonts w:eastAsiaTheme="minorEastAsia"/>
          <w:color w:val="0E0E0E"/>
        </w:rPr>
        <w:t>analysing</w:t>
      </w:r>
      <w:r w:rsidRPr="6D0F66C3">
        <w:rPr>
          <w:rFonts w:eastAsiaTheme="minorEastAsia"/>
          <w:color w:val="0E0E0E"/>
        </w:rPr>
        <w:t xml:space="preserve"> large-scale qualitative datasets quickly and rigorously while utilizing qualitative research expertise to extract meaning, interpret findings, work collaboratively, and apply theoretical frameworks. Its application in this study demonstrates its potential to become a standard method for researchers working with Big Qual datasets, particularly in contexts where scalability and efficiency are </w:t>
      </w:r>
      <w:r w:rsidRPr="00E7102F">
        <w:rPr>
          <w:rFonts w:eastAsiaTheme="minorEastAsia"/>
          <w:color w:val="0E0E0E"/>
        </w:rPr>
        <w:t>critical</w:t>
      </w:r>
      <w:r w:rsidR="00E7102F">
        <w:rPr>
          <w:rFonts w:eastAsiaTheme="minorEastAsia"/>
          <w:color w:val="0E0E0E"/>
        </w:rPr>
        <w:t xml:space="preserve"> [</w:t>
      </w:r>
      <w:r w:rsidR="00B40022" w:rsidRPr="00E7102F">
        <w:rPr>
          <w:rStyle w:val="EndnoteReference"/>
          <w:rFonts w:eastAsiaTheme="minorEastAsia"/>
          <w:color w:val="0E0E0E"/>
          <w:vertAlign w:val="baseline"/>
        </w:rPr>
        <w:endnoteReference w:id="54"/>
      </w:r>
      <w:r w:rsidR="00C635DF" w:rsidRPr="00E7102F">
        <w:rPr>
          <w:rFonts w:eastAsiaTheme="minorEastAsia"/>
          <w:color w:val="0E0E0E"/>
        </w:rPr>
        <w:t>,</w:t>
      </w:r>
      <w:r w:rsidR="00C635DF" w:rsidRPr="00E7102F">
        <w:rPr>
          <w:rStyle w:val="EndnoteReference"/>
          <w:rFonts w:eastAsiaTheme="minorEastAsia"/>
          <w:color w:val="0E0E0E"/>
          <w:vertAlign w:val="baseline"/>
        </w:rPr>
        <w:endnoteReference w:id="55"/>
      </w:r>
      <w:r w:rsidR="00E7102F">
        <w:rPr>
          <w:rFonts w:eastAsiaTheme="minorEastAsia"/>
          <w:color w:val="0E0E0E"/>
        </w:rPr>
        <w:t>]</w:t>
      </w:r>
      <w:r w:rsidRPr="00E7102F">
        <w:rPr>
          <w:rFonts w:eastAsiaTheme="minorEastAsia"/>
          <w:color w:val="0E0E0E"/>
        </w:rPr>
        <w:t>.</w:t>
      </w:r>
      <w:r w:rsidR="00FE100D" w:rsidRPr="00E7102F">
        <w:rPr>
          <w:rFonts w:eastAsiaTheme="minorEastAsia"/>
          <w:color w:val="0E0E0E"/>
        </w:rPr>
        <w:t xml:space="preserve"> The</w:t>
      </w:r>
      <w:r w:rsidR="00FE100D" w:rsidRPr="6D0F66C3">
        <w:rPr>
          <w:rFonts w:eastAsiaTheme="minorEastAsia"/>
          <w:color w:val="0E0E0E"/>
        </w:rPr>
        <w:t xml:space="preserve"> broader </w:t>
      </w:r>
      <w:r w:rsidR="00FE100D" w:rsidRPr="6D0F66C3">
        <w:rPr>
          <w:rFonts w:eastAsiaTheme="minorEastAsia"/>
          <w:color w:val="0E0E0E"/>
        </w:rPr>
        <w:lastRenderedPageBreak/>
        <w:t>applicability of MATA to diverse qualitative data types, such as in-depth interview transcripts, is uncertain. Further investigation is required to determine its suitability for richer, less structured datasets.</w:t>
      </w:r>
    </w:p>
    <w:p w14:paraId="1171D670" w14:textId="1B640B0B" w:rsidR="2AA094FA" w:rsidRDefault="2AA094FA" w:rsidP="001E2780">
      <w:pPr>
        <w:spacing w:line="480" w:lineRule="auto"/>
        <w:rPr>
          <w:rFonts w:eastAsiaTheme="minorEastAsia"/>
          <w:color w:val="0E0E0E"/>
        </w:rPr>
      </w:pPr>
    </w:p>
    <w:p w14:paraId="538790B2" w14:textId="37F52544" w:rsidR="0081303E" w:rsidRDefault="0081303E" w:rsidP="001E2780">
      <w:pPr>
        <w:spacing w:line="480" w:lineRule="auto"/>
        <w:rPr>
          <w:rFonts w:eastAsiaTheme="minorEastAsia"/>
          <w:color w:val="0E0E0E"/>
        </w:rPr>
      </w:pPr>
      <w:bookmarkStart w:id="18" w:name="_Hlk189830700"/>
      <w:r w:rsidRPr="0081303E">
        <w:rPr>
          <w:rFonts w:eastAsiaTheme="minorEastAsia"/>
          <w:color w:val="0E0E0E"/>
        </w:rPr>
        <w:t>The use of AI in qualitative analysis may challenge epistemological foundations of qualitative research by applying a reductionist approach to data analysis. This may be seen to be at odds with interpretivism, which emphasises exploration of subjective meanings and constructed realities in analysis. Taking a pragmatist position, MATA was considered the best approach for this study, given the large longitudinal dataset, but need for flexibility in interpretation that human-led analysis provides to ensure validity. Adopting a ‘human in control’ approach, such as MATA, may be more reflective of critical realism, acknowledging computer generated patterns in the textual data exist, but allowing for human exploration of conceptual meaning situated in the wider societal context. As technology advances, and human adoption of it increases, we may see new paradigms emerge howeve</w:t>
      </w:r>
      <w:r w:rsidRPr="00E7102F">
        <w:rPr>
          <w:rFonts w:eastAsiaTheme="minorEastAsia"/>
          <w:color w:val="0E0E0E"/>
        </w:rPr>
        <w:t>r</w:t>
      </w:r>
      <w:r w:rsidR="00E7102F">
        <w:rPr>
          <w:rFonts w:eastAsiaTheme="minorEastAsia"/>
          <w:color w:val="0E0E0E"/>
        </w:rPr>
        <w:t xml:space="preserve"> [</w:t>
      </w:r>
      <w:r w:rsidR="00EE3221" w:rsidRPr="00E7102F">
        <w:rPr>
          <w:rStyle w:val="EndnoteReference"/>
          <w:rFonts w:eastAsiaTheme="minorEastAsia"/>
          <w:color w:val="0E0E0E"/>
          <w:vertAlign w:val="baseline"/>
        </w:rPr>
        <w:endnoteReference w:id="56"/>
      </w:r>
      <w:r w:rsidR="00E7102F">
        <w:rPr>
          <w:rFonts w:eastAsiaTheme="minorEastAsia"/>
          <w:color w:val="0E0E0E"/>
        </w:rPr>
        <w:t>]</w:t>
      </w:r>
      <w:r w:rsidRPr="00E7102F">
        <w:rPr>
          <w:rFonts w:eastAsiaTheme="minorEastAsia"/>
          <w:color w:val="0E0E0E"/>
        </w:rPr>
        <w:t>.</w:t>
      </w:r>
    </w:p>
    <w:bookmarkEnd w:id="18"/>
    <w:p w14:paraId="776BFE5A" w14:textId="77777777" w:rsidR="00B16639" w:rsidRDefault="00B16639" w:rsidP="001E2780">
      <w:pPr>
        <w:tabs>
          <w:tab w:val="left" w:pos="993"/>
        </w:tabs>
        <w:spacing w:line="480" w:lineRule="auto"/>
        <w:rPr>
          <w:rFonts w:eastAsiaTheme="minorEastAsia"/>
          <w:color w:val="0E0E0E"/>
        </w:rPr>
      </w:pPr>
    </w:p>
    <w:p w14:paraId="240CB360" w14:textId="547F6D8B" w:rsidR="08BA7659" w:rsidRDefault="5CA3CDA7" w:rsidP="001E2780">
      <w:pPr>
        <w:spacing w:line="480" w:lineRule="auto"/>
        <w:rPr>
          <w:rFonts w:eastAsiaTheme="minorEastAsia"/>
          <w:color w:val="0E0E0E"/>
        </w:rPr>
      </w:pPr>
      <w:r w:rsidRPr="5CA3CDA7">
        <w:rPr>
          <w:rFonts w:eastAsiaTheme="minorEastAsia"/>
          <w:color w:val="0E0E0E"/>
        </w:rPr>
        <w:t xml:space="preserve">The quantification of qualitative data raises important considerations about balancing efficiency with the depth and quality of machine outputs. Researchers must critically evaluate how quantification impacts the interpretative process and ensure that the outputs are meaningful, nuanced, and </w:t>
      </w:r>
      <w:r w:rsidRPr="5CA3CDA7">
        <w:rPr>
          <w:rFonts w:eastAsiaTheme="minorEastAsia"/>
          <w:color w:val="0E0E0E"/>
        </w:rPr>
        <w:t xml:space="preserve">transparent. </w:t>
      </w:r>
      <w:r w:rsidR="007378B5">
        <w:rPr>
          <w:rFonts w:eastAsiaTheme="minorEastAsia"/>
          <w:color w:val="0E0E0E"/>
        </w:rPr>
        <w:t>Whilst</w:t>
      </w:r>
      <w:r w:rsidR="00690654">
        <w:rPr>
          <w:rFonts w:eastAsiaTheme="minorEastAsia"/>
          <w:color w:val="0E0E0E"/>
        </w:rPr>
        <w:t xml:space="preserve"> this</w:t>
      </w:r>
      <w:r w:rsidR="007378B5">
        <w:rPr>
          <w:rFonts w:eastAsiaTheme="minorEastAsia"/>
          <w:color w:val="0E0E0E"/>
        </w:rPr>
        <w:t xml:space="preserve"> process was undertaken through discussion</w:t>
      </w:r>
      <w:r w:rsidR="00173F76">
        <w:rPr>
          <w:rFonts w:eastAsiaTheme="minorEastAsia"/>
          <w:color w:val="0E0E0E"/>
        </w:rPr>
        <w:t xml:space="preserve"> for this study</w:t>
      </w:r>
      <w:r w:rsidR="00E64F6F">
        <w:rPr>
          <w:rFonts w:eastAsiaTheme="minorEastAsia"/>
          <w:color w:val="0E0E0E"/>
        </w:rPr>
        <w:t>, as AI</w:t>
      </w:r>
      <w:r w:rsidR="00140EC8">
        <w:rPr>
          <w:rFonts w:eastAsiaTheme="minorEastAsia"/>
          <w:color w:val="0E0E0E"/>
        </w:rPr>
        <w:t xml:space="preserve"> assisted</w:t>
      </w:r>
      <w:r w:rsidR="00542460">
        <w:rPr>
          <w:rFonts w:eastAsiaTheme="minorEastAsia"/>
          <w:color w:val="0E0E0E"/>
        </w:rPr>
        <w:t xml:space="preserve"> qualitative </w:t>
      </w:r>
      <w:r w:rsidR="00140EC8">
        <w:rPr>
          <w:rFonts w:eastAsiaTheme="minorEastAsia"/>
          <w:color w:val="0E0E0E"/>
        </w:rPr>
        <w:t>analysis</w:t>
      </w:r>
      <w:r w:rsidR="00A23D2D">
        <w:rPr>
          <w:rFonts w:eastAsiaTheme="minorEastAsia"/>
          <w:color w:val="0E0E0E"/>
        </w:rPr>
        <w:t xml:space="preserve"> </w:t>
      </w:r>
      <w:r w:rsidR="00542460">
        <w:rPr>
          <w:rFonts w:eastAsiaTheme="minorEastAsia"/>
          <w:color w:val="0E0E0E"/>
        </w:rPr>
        <w:t>evolves</w:t>
      </w:r>
      <w:r w:rsidR="00A23D2D">
        <w:rPr>
          <w:rFonts w:eastAsiaTheme="minorEastAsia"/>
          <w:color w:val="0E0E0E"/>
        </w:rPr>
        <w:t xml:space="preserve"> and becomes more </w:t>
      </w:r>
      <w:r w:rsidR="00CF3333">
        <w:rPr>
          <w:rFonts w:eastAsiaTheme="minorEastAsia"/>
          <w:color w:val="0E0E0E"/>
        </w:rPr>
        <w:t>prevalent</w:t>
      </w:r>
      <w:r w:rsidR="00022E62">
        <w:rPr>
          <w:rFonts w:eastAsiaTheme="minorEastAsia"/>
          <w:color w:val="0E0E0E"/>
        </w:rPr>
        <w:t>, i</w:t>
      </w:r>
      <w:r w:rsidR="006A064F">
        <w:rPr>
          <w:rFonts w:eastAsiaTheme="minorEastAsia"/>
          <w:color w:val="0E0E0E"/>
        </w:rPr>
        <w:t xml:space="preserve">t will become </w:t>
      </w:r>
      <w:r w:rsidR="008101FC">
        <w:rPr>
          <w:rFonts w:eastAsiaTheme="minorEastAsia"/>
          <w:color w:val="0E0E0E"/>
        </w:rPr>
        <w:t>necessary</w:t>
      </w:r>
      <w:r w:rsidR="006A064F">
        <w:rPr>
          <w:rFonts w:eastAsiaTheme="minorEastAsia"/>
          <w:color w:val="0E0E0E"/>
        </w:rPr>
        <w:t xml:space="preserve"> to develop </w:t>
      </w:r>
      <w:r w:rsidR="00CF3333">
        <w:rPr>
          <w:rFonts w:eastAsiaTheme="minorEastAsia"/>
          <w:color w:val="0E0E0E"/>
        </w:rPr>
        <w:t>evaluation</w:t>
      </w:r>
      <w:r w:rsidR="008101FC">
        <w:rPr>
          <w:rFonts w:eastAsiaTheme="minorEastAsia"/>
          <w:color w:val="0E0E0E"/>
        </w:rPr>
        <w:t xml:space="preserve"> tools</w:t>
      </w:r>
      <w:r w:rsidR="00A23D2D">
        <w:rPr>
          <w:rFonts w:eastAsiaTheme="minorEastAsia"/>
          <w:color w:val="0E0E0E"/>
        </w:rPr>
        <w:t>.</w:t>
      </w:r>
      <w:r w:rsidR="007378B5">
        <w:rPr>
          <w:rFonts w:eastAsiaTheme="minorEastAsia"/>
          <w:color w:val="0E0E0E"/>
        </w:rPr>
        <w:t xml:space="preserve"> </w:t>
      </w:r>
      <w:r w:rsidRPr="5CA3CDA7">
        <w:rPr>
          <w:rFonts w:eastAsiaTheme="minorEastAsia"/>
          <w:color w:val="0E0E0E"/>
        </w:rPr>
        <w:t xml:space="preserve">A key step in </w:t>
      </w:r>
      <w:r w:rsidRPr="5CA3CDA7">
        <w:rPr>
          <w:rFonts w:eastAsiaTheme="minorEastAsia"/>
          <w:color w:val="0E0E0E"/>
        </w:rPr>
        <w:t xml:space="preserve">this process involves the development of an evaluation framework tailored to machine-assisted analysis methods, such as topic modelling. </w:t>
      </w:r>
      <w:r w:rsidRPr="5CA3CDA7">
        <w:rPr>
          <w:rFonts w:eastAsiaTheme="minorEastAsia"/>
          <w:color w:val="0E0E0E"/>
        </w:rPr>
        <w:lastRenderedPageBreak/>
        <w:t>Such a framework would provide researchers with quality indicators for assessing AI-generated outputs, ensuring that scalability does not come at the expense of interpretative rigour.</w:t>
      </w:r>
    </w:p>
    <w:p w14:paraId="5FBF3C21" w14:textId="3BF49A30" w:rsidR="6D0F66C3" w:rsidRDefault="6D0F66C3" w:rsidP="001E2780">
      <w:pPr>
        <w:spacing w:line="480" w:lineRule="auto"/>
        <w:rPr>
          <w:rFonts w:eastAsiaTheme="minorEastAsia"/>
          <w:color w:val="0E0E0E"/>
        </w:rPr>
      </w:pPr>
    </w:p>
    <w:p w14:paraId="5E50E87A" w14:textId="2E2D0AA2" w:rsidR="08BA7659" w:rsidRDefault="5CA3CDA7" w:rsidP="001E2780">
      <w:pPr>
        <w:spacing w:line="480" w:lineRule="auto"/>
        <w:rPr>
          <w:rFonts w:eastAsiaTheme="minorEastAsia"/>
          <w:color w:val="0E0E0E"/>
        </w:rPr>
      </w:pPr>
      <w:r w:rsidRPr="5CA3CDA7">
        <w:rPr>
          <w:rFonts w:eastAsiaTheme="minorEastAsia"/>
          <w:color w:val="0E0E0E"/>
        </w:rPr>
        <w:t>Reflexivity in Big Qual requires redefinition to address systemic biases inherent in data and algorithms. The use of AI approaches such as natural language processing</w:t>
      </w:r>
      <w:proofErr w:type="gramStart"/>
      <w:r w:rsidRPr="5CA3CDA7">
        <w:rPr>
          <w:rFonts w:eastAsiaTheme="minorEastAsia"/>
          <w:color w:val="0E0E0E"/>
        </w:rPr>
        <w:t>, and in particular</w:t>
      </w:r>
      <w:proofErr w:type="gramEnd"/>
      <w:r w:rsidRPr="5CA3CDA7">
        <w:rPr>
          <w:rFonts w:eastAsiaTheme="minorEastAsia"/>
          <w:color w:val="0E0E0E"/>
        </w:rPr>
        <w:t xml:space="preserve"> LLMs, in qualitative research brings new ethical challenges, particularly in ensuring the transparency, reliability, and fairness of AI-generated outputs. A quality evaluation framework that can be systematically applied to evaluate the quality of AI output of Big Qual data is needed. This would ensure that the findings remain ethical, nuanced, and aligned with the principles of qualitative research, increasing the quality, transparency and trust in the utility of Big Qual methods.</w:t>
      </w:r>
    </w:p>
    <w:p w14:paraId="5443C813" w14:textId="07296B47" w:rsidR="6D0F66C3" w:rsidRDefault="6D0F66C3" w:rsidP="001E2780">
      <w:pPr>
        <w:spacing w:line="480" w:lineRule="auto"/>
        <w:rPr>
          <w:rFonts w:eastAsiaTheme="minorEastAsia"/>
          <w:color w:val="0E0E0E"/>
        </w:rPr>
      </w:pPr>
    </w:p>
    <w:p w14:paraId="787F90AC" w14:textId="01EC30FC" w:rsidR="1A4D1E03" w:rsidRDefault="5CA3CDA7" w:rsidP="001E2780">
      <w:pPr>
        <w:spacing w:line="480" w:lineRule="auto"/>
        <w:rPr>
          <w:rFonts w:eastAsiaTheme="minorEastAsia"/>
          <w:color w:val="0E0E0E"/>
        </w:rPr>
      </w:pPr>
      <w:r w:rsidRPr="5CA3CDA7">
        <w:rPr>
          <w:rFonts w:eastAsiaTheme="minorEastAsia"/>
          <w:color w:val="0E0E0E"/>
        </w:rPr>
        <w:t xml:space="preserve">AI models often prioritize dominant patterns in training data, which can lead to the amplification of majority viewpoints while marginalizing less prevalent </w:t>
      </w:r>
      <w:r w:rsidRPr="00F5216D">
        <w:rPr>
          <w:rFonts w:eastAsiaTheme="minorEastAsia"/>
          <w:color w:val="0E0E0E"/>
        </w:rPr>
        <w:t xml:space="preserve">perspectives </w:t>
      </w:r>
      <w:r w:rsidR="00157375" w:rsidRPr="00F5216D">
        <w:rPr>
          <w:rFonts w:eastAsiaTheme="minorEastAsia"/>
          <w:color w:val="0E0E0E"/>
        </w:rPr>
        <w:t>[17]</w:t>
      </w:r>
      <w:r w:rsidRPr="00F5216D">
        <w:rPr>
          <w:rFonts w:eastAsiaTheme="minorEastAsia"/>
          <w:color w:val="0E0E0E"/>
        </w:rPr>
        <w:t>. This</w:t>
      </w:r>
      <w:r w:rsidRPr="5CA3CDA7">
        <w:rPr>
          <w:rFonts w:eastAsiaTheme="minorEastAsia"/>
          <w:color w:val="0E0E0E"/>
        </w:rPr>
        <w:t xml:space="preserve"> risk of underrepresenting minority voices highlights the need for intentional efforts to counteract bias. Incorporating user-</w:t>
      </w:r>
      <w:r w:rsidR="00FD21EE" w:rsidRPr="5CA3CDA7">
        <w:rPr>
          <w:rFonts w:eastAsiaTheme="minorEastAsia"/>
          <w:color w:val="0E0E0E"/>
        </w:rPr>
        <w:t>cent</w:t>
      </w:r>
      <w:r w:rsidR="00FD21EE">
        <w:rPr>
          <w:rFonts w:eastAsiaTheme="minorEastAsia"/>
          <w:color w:val="0E0E0E"/>
        </w:rPr>
        <w:t>re</w:t>
      </w:r>
      <w:r w:rsidR="00FD21EE" w:rsidRPr="5CA3CDA7">
        <w:rPr>
          <w:rFonts w:eastAsiaTheme="minorEastAsia"/>
          <w:color w:val="0E0E0E"/>
        </w:rPr>
        <w:t>d</w:t>
      </w:r>
      <w:r w:rsidRPr="5CA3CDA7">
        <w:rPr>
          <w:rFonts w:eastAsiaTheme="minorEastAsia"/>
          <w:color w:val="0E0E0E"/>
        </w:rPr>
        <w:t xml:space="preserve">, participatory approaches should help ensure that AI tools are designed and applied in a way that is both equitable and ethically </w:t>
      </w:r>
      <w:r w:rsidRPr="00E7102F">
        <w:rPr>
          <w:rFonts w:eastAsiaTheme="minorEastAsia"/>
          <w:color w:val="0E0E0E"/>
        </w:rPr>
        <w:t>sound</w:t>
      </w:r>
      <w:r w:rsidR="00E7102F">
        <w:rPr>
          <w:rFonts w:eastAsiaTheme="minorEastAsia"/>
          <w:color w:val="0E0E0E"/>
        </w:rPr>
        <w:t xml:space="preserve"> [</w:t>
      </w:r>
      <w:r w:rsidR="009D2FF6" w:rsidRPr="00E7102F">
        <w:rPr>
          <w:rStyle w:val="EndnoteReference"/>
          <w:rFonts w:eastAsiaTheme="minorEastAsia"/>
          <w:color w:val="0E0E0E"/>
          <w:vertAlign w:val="baseline"/>
        </w:rPr>
        <w:endnoteReference w:id="57"/>
      </w:r>
      <w:r w:rsidR="00E7102F">
        <w:rPr>
          <w:rFonts w:eastAsiaTheme="minorEastAsia"/>
          <w:color w:val="0E0E0E"/>
        </w:rPr>
        <w:t>]</w:t>
      </w:r>
      <w:r w:rsidR="007450C3" w:rsidRPr="00E7102F">
        <w:rPr>
          <w:rFonts w:eastAsiaTheme="minorEastAsia"/>
          <w:color w:val="0E0E0E"/>
        </w:rPr>
        <w:t>.</w:t>
      </w:r>
    </w:p>
    <w:p w14:paraId="2DED20E8" w14:textId="5FDE6D08" w:rsidR="1A4D1E03" w:rsidRDefault="1A4D1E03" w:rsidP="001E2780">
      <w:pPr>
        <w:spacing w:line="480" w:lineRule="auto"/>
        <w:rPr>
          <w:rFonts w:eastAsiaTheme="minorEastAsia"/>
          <w:color w:val="0E0E0E"/>
        </w:rPr>
      </w:pPr>
    </w:p>
    <w:p w14:paraId="5C5BAA9F" w14:textId="651128A9" w:rsidR="6D0F66C3" w:rsidRDefault="6D0F66C3" w:rsidP="001E2780">
      <w:pPr>
        <w:spacing w:line="480" w:lineRule="auto"/>
        <w:rPr>
          <w:rFonts w:ascii="Aptos" w:eastAsia="Aptos" w:hAnsi="Aptos" w:cs="Aptos"/>
          <w:color w:val="0E0E0E"/>
          <w:sz w:val="21"/>
          <w:szCs w:val="21"/>
        </w:rPr>
      </w:pPr>
    </w:p>
    <w:p w14:paraId="65D64FA9" w14:textId="77777777" w:rsidR="009336E3" w:rsidRDefault="009336E3" w:rsidP="001E2780">
      <w:pPr>
        <w:pStyle w:val="Heading2"/>
        <w:spacing w:line="480" w:lineRule="auto"/>
      </w:pPr>
      <w:bookmarkStart w:id="19" w:name="_Toc546228358"/>
      <w:r>
        <w:t>Conclusion</w:t>
      </w:r>
      <w:bookmarkEnd w:id="19"/>
    </w:p>
    <w:p w14:paraId="3320437A" w14:textId="310BAECB" w:rsidR="769B8B9A" w:rsidRPr="007641B7" w:rsidRDefault="007450C3" w:rsidP="007641B7">
      <w:pPr>
        <w:spacing w:after="160" w:line="480" w:lineRule="auto"/>
        <w:rPr>
          <w:rFonts w:eastAsia="Times New Roman"/>
        </w:rPr>
      </w:pPr>
      <w:r>
        <w:rPr>
          <w:rFonts w:eastAsia="Times New Roman"/>
        </w:rPr>
        <w:lastRenderedPageBreak/>
        <w:t xml:space="preserve">Th </w:t>
      </w:r>
      <w:r w:rsidR="5CA3CDA7" w:rsidRPr="5CA3CDA7">
        <w:rPr>
          <w:rFonts w:eastAsia="Times New Roman"/>
        </w:rPr>
        <w:t>application of MATA to qualitative free-text data demonstrated its ability to efficiently identify meaningful patterns while maintaining researcher oversight. We identified key self-reported factors influencing health behaviours, mood, and wellbeing across different time points during the COVID-19 pandemic. This study advances machine-assisted topic analysis by demonstrating a hybrid approach that increases researcher control and interpretability. As AI continues to shape research methods, ensuring transparency and conceptual rigour remains critical.</w:t>
      </w:r>
      <w:r w:rsidR="007641B7">
        <w:rPr>
          <w:rFonts w:eastAsia="Times New Roman"/>
        </w:rPr>
        <w:t xml:space="preserve"> </w:t>
      </w:r>
      <w:r w:rsidR="5CA3CDA7" w:rsidRPr="5CA3CDA7">
        <w:rPr>
          <w:rFonts w:eastAsia="Times New Roman"/>
        </w:rPr>
        <w:t>Future research should focus on developing systematic evaluation frameworks to ensure transparency, reliability, and the mitigation of both machine- and human</w:t>
      </w:r>
      <w:proofErr w:type="gramStart"/>
      <w:r w:rsidRPr="5CA3CDA7">
        <w:rPr>
          <w:rFonts w:eastAsia="Times New Roman"/>
        </w:rPr>
        <w:t>-“</w:t>
      </w:r>
      <w:proofErr w:type="gramEnd"/>
      <w:r w:rsidR="5CA3CDA7" w:rsidRPr="5CA3CDA7">
        <w:rPr>
          <w:rFonts w:eastAsia="Times New Roman"/>
        </w:rPr>
        <w:t>induced” bias. Reflexivity is important in this process, particularly given the risks of algorithmic bias in AI-driven methods. Additionally, participatory, user-centred approaches are needed to ensure that AI-driven qualitative analysis is applied ethically and equitably, with frameworks that integrate both evaluation and reflexivity to uphold the rigour of qualitative research.</w:t>
      </w:r>
      <w:r w:rsidR="007641B7">
        <w:rPr>
          <w:rFonts w:eastAsia="Times New Roman"/>
        </w:rPr>
        <w:t xml:space="preserve"> </w:t>
      </w:r>
      <w:r w:rsidR="5CA3CDA7" w:rsidRPr="001E2780">
        <w:rPr>
          <w:rFonts w:eastAsiaTheme="minorEastAsia"/>
        </w:rPr>
        <w:t>By incorporating covariate analysis MATA exemplifies how computational approaches can complement qualitative methodologies</w:t>
      </w:r>
      <w:r w:rsidR="5CA3CDA7" w:rsidRPr="5CA3CDA7">
        <w:rPr>
          <w:rFonts w:eastAsiaTheme="minorEastAsia"/>
        </w:rPr>
        <w:t xml:space="preserve">, </w:t>
      </w:r>
      <w:r w:rsidR="5CA3CDA7" w:rsidRPr="001E2780">
        <w:rPr>
          <w:rFonts w:eastAsiaTheme="minorEastAsia"/>
        </w:rPr>
        <w:t xml:space="preserve">offering a more integrated mixed-methods framework that preserves depth while enabling </w:t>
      </w:r>
      <w:r w:rsidR="5CA3CDA7" w:rsidRPr="5CA3CDA7">
        <w:rPr>
          <w:rFonts w:eastAsiaTheme="minorEastAsia"/>
        </w:rPr>
        <w:t xml:space="preserve">insights into different patterns and groups, especially those who are marginalised. </w:t>
      </w:r>
    </w:p>
    <w:p w14:paraId="33D2FAF2" w14:textId="2581F399" w:rsidR="769B8B9A" w:rsidRDefault="769B8B9A" w:rsidP="003032D8">
      <w:pPr>
        <w:pStyle w:val="Heading2"/>
        <w:spacing w:line="360" w:lineRule="auto"/>
      </w:pPr>
    </w:p>
    <w:p w14:paraId="72F4415F" w14:textId="7C71329C" w:rsidR="009336E3" w:rsidRDefault="009336E3" w:rsidP="003032D8">
      <w:pPr>
        <w:spacing w:line="360" w:lineRule="auto"/>
        <w:rPr>
          <w:rFonts w:ascii="Open Sans" w:hAnsi="Open Sans" w:cs="Open Sans"/>
          <w:sz w:val="21"/>
          <w:szCs w:val="21"/>
        </w:rPr>
      </w:pPr>
      <w:r>
        <w:t xml:space="preserve">Data availability statement: </w:t>
      </w:r>
      <w:r>
        <w:rPr>
          <w:rFonts w:ascii="Open Sans" w:hAnsi="Open Sans" w:cs="Open Sans"/>
          <w:sz w:val="21"/>
          <w:szCs w:val="21"/>
        </w:rPr>
        <w:t>The data that support the findings of this study are available from the corresponding author upon reasonable request</w:t>
      </w:r>
    </w:p>
    <w:p w14:paraId="1FABDF13" w14:textId="77777777" w:rsidR="009336E3" w:rsidRPr="009336E3" w:rsidRDefault="009336E3" w:rsidP="003032D8">
      <w:pPr>
        <w:spacing w:line="360" w:lineRule="auto"/>
      </w:pPr>
    </w:p>
    <w:p w14:paraId="6514410F" w14:textId="4F91921B" w:rsidR="009336E3" w:rsidRDefault="009336E3" w:rsidP="003032D8">
      <w:pPr>
        <w:pStyle w:val="Heading1"/>
        <w:spacing w:line="360" w:lineRule="auto"/>
      </w:pPr>
      <w:bookmarkStart w:id="20" w:name="_Toc1982973611"/>
      <w:r>
        <w:t>References</w:t>
      </w:r>
      <w:bookmarkEnd w:id="20"/>
    </w:p>
    <w:sectPr w:rsidR="009336E3" w:rsidSect="00CD6F75">
      <w:headerReference w:type="default" r:id="rId19"/>
      <w:footerReference w:type="default" r:id="rId20"/>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9361" w14:textId="77777777" w:rsidR="008D490E" w:rsidRDefault="008D490E">
      <w:r>
        <w:separator/>
      </w:r>
    </w:p>
  </w:endnote>
  <w:endnote w:type="continuationSeparator" w:id="0">
    <w:p w14:paraId="7FD85E63" w14:textId="77777777" w:rsidR="008D490E" w:rsidRDefault="008D490E">
      <w:r>
        <w:continuationSeparator/>
      </w:r>
    </w:p>
  </w:endnote>
  <w:endnote w:type="continuationNotice" w:id="1">
    <w:p w14:paraId="56B489EF" w14:textId="77777777" w:rsidR="008D490E" w:rsidRDefault="008D490E"/>
  </w:endnote>
  <w:endnote w:id="2">
    <w:p w14:paraId="147659B9" w14:textId="1316A56E" w:rsidR="00CD5292" w:rsidRPr="00661FA6" w:rsidRDefault="00CD5292" w:rsidP="00661FA6">
      <w:pPr>
        <w:pStyle w:val="EndnoteText"/>
        <w:ind w:left="284" w:hanging="284"/>
      </w:pPr>
      <w:r w:rsidRPr="00661FA6">
        <w:rPr>
          <w:rStyle w:val="EndnoteReference"/>
          <w:vertAlign w:val="baseline"/>
        </w:rPr>
        <w:endnoteRef/>
      </w:r>
      <w:r w:rsidRPr="00661FA6">
        <w:t xml:space="preserve"> </w:t>
      </w:r>
      <w:r w:rsidR="00EC72BD" w:rsidRPr="00661FA6">
        <w:t xml:space="preserve">Madill, A. and Gough, B. (2008). Qualitative research and its place in psychological science. Psychological Methods, 13(3), pp.254–271. </w:t>
      </w:r>
      <w:proofErr w:type="spellStart"/>
      <w:proofErr w:type="gramStart"/>
      <w:r w:rsidR="00EC72BD" w:rsidRPr="00661FA6">
        <w:t>doi:https</w:t>
      </w:r>
      <w:proofErr w:type="spellEnd"/>
      <w:r w:rsidR="00EC72BD" w:rsidRPr="00661FA6">
        <w:t>://doi.org/10.1037/a0013220</w:t>
      </w:r>
      <w:proofErr w:type="gramEnd"/>
      <w:r w:rsidR="00EC72BD" w:rsidRPr="00661FA6">
        <w:t>.</w:t>
      </w:r>
    </w:p>
  </w:endnote>
  <w:endnote w:id="3">
    <w:p w14:paraId="798484A9" w14:textId="758F3502" w:rsidR="009A1F53" w:rsidRPr="00661FA6" w:rsidRDefault="009A1F53" w:rsidP="00661FA6">
      <w:pPr>
        <w:pStyle w:val="EndnoteText"/>
        <w:ind w:left="284" w:hanging="284"/>
      </w:pPr>
      <w:r w:rsidRPr="00661FA6">
        <w:rPr>
          <w:rStyle w:val="EndnoteReference"/>
          <w:vertAlign w:val="baseline"/>
        </w:rPr>
        <w:endnoteRef/>
      </w:r>
      <w:r w:rsidRPr="00661FA6">
        <w:t xml:space="preserve"> </w:t>
      </w:r>
      <w:r w:rsidR="00332C7D" w:rsidRPr="00661FA6">
        <w:t xml:space="preserve">Pope, C. and Mays, N. (1995). Qualitative Research: Reaching the parts other methods cannot reach: an introduction to qualitative methods in health and health services research. BMJ, [online] 311(6996), pp.42–45. </w:t>
      </w:r>
      <w:proofErr w:type="spellStart"/>
      <w:proofErr w:type="gramStart"/>
      <w:r w:rsidR="00332C7D" w:rsidRPr="00661FA6">
        <w:t>doi:https</w:t>
      </w:r>
      <w:proofErr w:type="spellEnd"/>
      <w:r w:rsidR="00332C7D" w:rsidRPr="00661FA6">
        <w:t>://doi.org/10.1136/bmj.311.6996.42</w:t>
      </w:r>
      <w:proofErr w:type="gramEnd"/>
      <w:r w:rsidR="00332C7D" w:rsidRPr="00661FA6">
        <w:t>.</w:t>
      </w:r>
    </w:p>
  </w:endnote>
  <w:endnote w:id="4">
    <w:p w14:paraId="7367E876" w14:textId="53FDFC12" w:rsidR="00343F23" w:rsidRPr="00661FA6" w:rsidRDefault="00343F23" w:rsidP="00661FA6">
      <w:pPr>
        <w:pStyle w:val="EndnoteText"/>
        <w:ind w:left="284" w:hanging="284"/>
      </w:pPr>
      <w:r w:rsidRPr="00661FA6">
        <w:rPr>
          <w:rStyle w:val="EndnoteReference"/>
          <w:vertAlign w:val="baseline"/>
        </w:rPr>
        <w:endnoteRef/>
      </w:r>
      <w:r w:rsidRPr="00661FA6">
        <w:t xml:space="preserve"> </w:t>
      </w:r>
      <w:proofErr w:type="spellStart"/>
      <w:r w:rsidR="003C1F2C" w:rsidRPr="00661FA6">
        <w:t>Nevedal</w:t>
      </w:r>
      <w:proofErr w:type="spellEnd"/>
      <w:r w:rsidR="003C1F2C" w:rsidRPr="00661FA6">
        <w:t xml:space="preserve">, A.L., Reardon, C.M., </w:t>
      </w:r>
      <w:proofErr w:type="spellStart"/>
      <w:r w:rsidR="003C1F2C" w:rsidRPr="00661FA6">
        <w:t>Opra</w:t>
      </w:r>
      <w:proofErr w:type="spellEnd"/>
      <w:r w:rsidR="003C1F2C" w:rsidRPr="00661FA6">
        <w:t xml:space="preserve"> </w:t>
      </w:r>
      <w:proofErr w:type="spellStart"/>
      <w:r w:rsidR="003C1F2C" w:rsidRPr="00661FA6">
        <w:t>Widerquist</w:t>
      </w:r>
      <w:proofErr w:type="spellEnd"/>
      <w:r w:rsidR="003C1F2C" w:rsidRPr="00661FA6">
        <w:t>, M.A., Jackson, G.L., Cutrona, S.L., White, B.S. and Damschroder, L.J. (2021). Rapid versus traditional qualitative analysis using the Consolidated Framework for Implementation Research (CFIR). Implementation Science, 16(1).</w:t>
      </w:r>
    </w:p>
  </w:endnote>
  <w:endnote w:id="5">
    <w:p w14:paraId="53CFAEAD" w14:textId="051AB60C" w:rsidR="00A43DBA" w:rsidRPr="00661FA6" w:rsidRDefault="00A43DBA" w:rsidP="00661FA6">
      <w:pPr>
        <w:ind w:left="284" w:hanging="284"/>
        <w:rPr>
          <w:sz w:val="20"/>
          <w:szCs w:val="20"/>
        </w:rPr>
      </w:pPr>
      <w:r w:rsidRPr="00657BFD">
        <w:rPr>
          <w:rStyle w:val="EndnoteReference"/>
          <w:sz w:val="20"/>
          <w:szCs w:val="20"/>
          <w:vertAlign w:val="baseline"/>
        </w:rPr>
        <w:endnoteRef/>
      </w:r>
      <w:r w:rsidRPr="00657BFD">
        <w:rPr>
          <w:sz w:val="20"/>
          <w:szCs w:val="20"/>
        </w:rPr>
        <w:t xml:space="preserve"> </w:t>
      </w:r>
      <w:r w:rsidR="00C156C8" w:rsidRPr="00C156C8">
        <w:rPr>
          <w:sz w:val="20"/>
          <w:szCs w:val="20"/>
        </w:rPr>
        <w:t xml:space="preserve">Reinsel, D., Gantz, J. and </w:t>
      </w:r>
      <w:proofErr w:type="spellStart"/>
      <w:r w:rsidR="00C156C8" w:rsidRPr="00C156C8">
        <w:rPr>
          <w:sz w:val="20"/>
          <w:szCs w:val="20"/>
        </w:rPr>
        <w:t>Rydning</w:t>
      </w:r>
      <w:proofErr w:type="spellEnd"/>
      <w:r w:rsidR="00C156C8" w:rsidRPr="00C156C8">
        <w:rPr>
          <w:sz w:val="20"/>
          <w:szCs w:val="20"/>
        </w:rPr>
        <w:t xml:space="preserve">, J. (2018). The Digitization of the World </w:t>
      </w:r>
      <w:proofErr w:type="gramStart"/>
      <w:r w:rsidR="00C156C8" w:rsidRPr="00C156C8">
        <w:rPr>
          <w:sz w:val="20"/>
          <w:szCs w:val="20"/>
        </w:rPr>
        <w:t>From</w:t>
      </w:r>
      <w:proofErr w:type="gramEnd"/>
      <w:r w:rsidR="00C156C8" w:rsidRPr="00C156C8">
        <w:rPr>
          <w:sz w:val="20"/>
          <w:szCs w:val="20"/>
        </w:rPr>
        <w:t xml:space="preserve"> Edge to Core. [online] Available at: https://www.seagate.com/files/www-content/our-story/trends/files/idc-seagate-dataage-whitepaper.pdf?gid=164649.</w:t>
      </w:r>
    </w:p>
  </w:endnote>
  <w:endnote w:id="6">
    <w:p w14:paraId="2B18C869" w14:textId="13A30B6D" w:rsidR="006D51BD" w:rsidRPr="00661FA6" w:rsidRDefault="006D51BD" w:rsidP="00661FA6">
      <w:pPr>
        <w:pStyle w:val="EndnoteText"/>
        <w:ind w:left="284" w:hanging="284"/>
      </w:pPr>
      <w:r w:rsidRPr="00661FA6">
        <w:rPr>
          <w:rStyle w:val="EndnoteReference"/>
          <w:vertAlign w:val="baseline"/>
        </w:rPr>
        <w:endnoteRef/>
      </w:r>
      <w:r w:rsidRPr="00661FA6">
        <w:t xml:space="preserve"> </w:t>
      </w:r>
      <w:proofErr w:type="spellStart"/>
      <w:r w:rsidR="008832AF" w:rsidRPr="00661FA6">
        <w:t>Juraimi</w:t>
      </w:r>
      <w:proofErr w:type="spellEnd"/>
      <w:r w:rsidR="008832AF" w:rsidRPr="00661FA6">
        <w:t>, S. A., Ze, W. L., &amp; Pink, A. E. (2024). A pilot study examining the use of conversational AI-powered chatbots to understand consumer perceptions. Appetite, 199.</w:t>
      </w:r>
    </w:p>
  </w:endnote>
  <w:endnote w:id="7">
    <w:p w14:paraId="47663EF6" w14:textId="4D1C8181" w:rsidR="004254F5" w:rsidRPr="00661FA6" w:rsidRDefault="004254F5" w:rsidP="00661FA6">
      <w:pPr>
        <w:pStyle w:val="EndnoteText"/>
        <w:ind w:left="284" w:hanging="284"/>
      </w:pPr>
      <w:r w:rsidRPr="00661FA6">
        <w:rPr>
          <w:rStyle w:val="EndnoteReference"/>
          <w:vertAlign w:val="baseline"/>
        </w:rPr>
        <w:endnoteRef/>
      </w:r>
      <w:r w:rsidRPr="00661FA6">
        <w:t xml:space="preserve"> </w:t>
      </w:r>
      <w:r w:rsidR="00EA6507" w:rsidRPr="00661FA6">
        <w:t xml:space="preserve">Brower, R.L., Jones, T.B., Osborne-Lampkin, L., Hu, S. and Park-Gaghan, T.J. (2019). Big Qual: Defining and Debating Qualitative Inquiry for Large Data Sets. International Journal of Qualitative Methods, [online] 18, p.160940691988069. </w:t>
      </w:r>
      <w:proofErr w:type="spellStart"/>
      <w:proofErr w:type="gramStart"/>
      <w:r w:rsidR="00EA6507" w:rsidRPr="00661FA6">
        <w:t>doi:https</w:t>
      </w:r>
      <w:proofErr w:type="spellEnd"/>
      <w:r w:rsidR="00EA6507" w:rsidRPr="00661FA6">
        <w:t>://doi.org/10.1177/1609406919880692.‌</w:t>
      </w:r>
      <w:proofErr w:type="gramEnd"/>
    </w:p>
  </w:endnote>
  <w:endnote w:id="8">
    <w:p w14:paraId="6A0BDAD6" w14:textId="3A261C35" w:rsidR="00F61126" w:rsidRPr="00661FA6" w:rsidRDefault="00F61126" w:rsidP="00661FA6">
      <w:pPr>
        <w:pStyle w:val="EndnoteText"/>
        <w:ind w:left="284" w:hanging="284"/>
      </w:pPr>
      <w:r w:rsidRPr="00661FA6">
        <w:rPr>
          <w:rStyle w:val="EndnoteReference"/>
          <w:vertAlign w:val="baseline"/>
        </w:rPr>
        <w:endnoteRef/>
      </w:r>
      <w:r w:rsidRPr="00661FA6">
        <w:t xml:space="preserve"> </w:t>
      </w:r>
      <w:r w:rsidR="00E05663" w:rsidRPr="00661FA6">
        <w:t xml:space="preserve">Weller, S., Davidson, E., Edwards, R. and Jamieson, L. (2023). Big Qual. Springer eBooks. Springer Nature. </w:t>
      </w:r>
      <w:proofErr w:type="spellStart"/>
      <w:proofErr w:type="gramStart"/>
      <w:r w:rsidR="00E05663" w:rsidRPr="00661FA6">
        <w:t>doi:https</w:t>
      </w:r>
      <w:proofErr w:type="spellEnd"/>
      <w:r w:rsidR="00E05663" w:rsidRPr="00661FA6">
        <w:t>://doi.org/10.1007/978-3-031-36324-5.‌</w:t>
      </w:r>
      <w:proofErr w:type="gramEnd"/>
    </w:p>
  </w:endnote>
  <w:endnote w:id="9">
    <w:p w14:paraId="49A73DA2" w14:textId="33122E8B" w:rsidR="00490399" w:rsidRPr="00661FA6" w:rsidRDefault="00490399" w:rsidP="00661FA6">
      <w:pPr>
        <w:pStyle w:val="EndnoteText"/>
        <w:ind w:left="284" w:hanging="284"/>
      </w:pPr>
      <w:r w:rsidRPr="00661FA6">
        <w:rPr>
          <w:rStyle w:val="EndnoteReference"/>
          <w:vertAlign w:val="baseline"/>
        </w:rPr>
        <w:endnoteRef/>
      </w:r>
      <w:r w:rsidRPr="00661FA6">
        <w:t xml:space="preserve"> </w:t>
      </w:r>
      <w:r w:rsidR="003A0E2E" w:rsidRPr="00661FA6">
        <w:t xml:space="preserve">Vasileiou, K., Barnett, J., Thorpe, S. and Young, T. (2018). Characterising and Justifying Sample Size Sufficiency in interview-based studies: Systematic Analysis of Qualitative Health Research over a 15-year Period. BMC Medical Research Methodology, [online] 18(1), pp.1–18. </w:t>
      </w:r>
      <w:proofErr w:type="spellStart"/>
      <w:proofErr w:type="gramStart"/>
      <w:r w:rsidR="003A0E2E" w:rsidRPr="00661FA6">
        <w:t>doi:https</w:t>
      </w:r>
      <w:proofErr w:type="spellEnd"/>
      <w:r w:rsidR="003A0E2E" w:rsidRPr="00661FA6">
        <w:t>://doi.org/10.1186/s12874-018-0594-7.‌</w:t>
      </w:r>
      <w:proofErr w:type="gramEnd"/>
    </w:p>
  </w:endnote>
  <w:endnote w:id="10">
    <w:p w14:paraId="5C9B3EDC" w14:textId="5BDC02A9" w:rsidR="0053759F" w:rsidRPr="00661FA6" w:rsidRDefault="0053759F" w:rsidP="00661FA6">
      <w:pPr>
        <w:pStyle w:val="EndnoteText"/>
        <w:ind w:left="284" w:hanging="284"/>
      </w:pPr>
      <w:r w:rsidRPr="00661FA6">
        <w:rPr>
          <w:rStyle w:val="EndnoteReference"/>
          <w:vertAlign w:val="baseline"/>
        </w:rPr>
        <w:endnoteRef/>
      </w:r>
      <w:r w:rsidRPr="00661FA6">
        <w:t xml:space="preserve"> </w:t>
      </w:r>
      <w:r w:rsidR="00FA2501" w:rsidRPr="00661FA6">
        <w:t xml:space="preserve">Leeson, W., Resnick, A., Alexander, D. and Rovers, J. (2019). Natural Language Processing (NLP) in Qualitative Public Health Research: A </w:t>
      </w:r>
      <w:proofErr w:type="gramStart"/>
      <w:r w:rsidR="00FA2501" w:rsidRPr="00661FA6">
        <w:t>Proof of Concept</w:t>
      </w:r>
      <w:proofErr w:type="gramEnd"/>
      <w:r w:rsidR="00FA2501" w:rsidRPr="00661FA6">
        <w:t xml:space="preserve"> Study. International Journal of Qualitative Methods, 18, p.160940691988702. </w:t>
      </w:r>
      <w:proofErr w:type="spellStart"/>
      <w:proofErr w:type="gramStart"/>
      <w:r w:rsidR="00FA2501" w:rsidRPr="00661FA6">
        <w:t>doi:https</w:t>
      </w:r>
      <w:proofErr w:type="spellEnd"/>
      <w:r w:rsidR="00FA2501" w:rsidRPr="00661FA6">
        <w:t>://doi.org/10.1177/1609406919887021.‌</w:t>
      </w:r>
      <w:proofErr w:type="gramEnd"/>
    </w:p>
  </w:endnote>
  <w:endnote w:id="11">
    <w:p w14:paraId="1CF8B8FE" w14:textId="1C6D2177" w:rsidR="003B2B97" w:rsidRPr="00661FA6" w:rsidRDefault="003B2B97" w:rsidP="00661FA6">
      <w:pPr>
        <w:pStyle w:val="EndnoteText"/>
        <w:ind w:left="284" w:hanging="284"/>
      </w:pPr>
      <w:r w:rsidRPr="00661FA6">
        <w:rPr>
          <w:rStyle w:val="EndnoteReference"/>
          <w:vertAlign w:val="baseline"/>
        </w:rPr>
        <w:endnoteRef/>
      </w:r>
      <w:r w:rsidRPr="00661FA6">
        <w:t xml:space="preserve"> </w:t>
      </w:r>
      <w:r w:rsidR="00C91D36" w:rsidRPr="00661FA6">
        <w:t xml:space="preserve">Smith, J. and </w:t>
      </w:r>
      <w:proofErr w:type="spellStart"/>
      <w:r w:rsidR="00C91D36" w:rsidRPr="00661FA6">
        <w:t>Tissing</w:t>
      </w:r>
      <w:proofErr w:type="spellEnd"/>
      <w:r w:rsidR="00C91D36" w:rsidRPr="00661FA6">
        <w:t xml:space="preserve">, R. (2018). Using Computational Text Classification for Qualitative Research and Evaluation in Extension. Journal of Extension, 56(2). </w:t>
      </w:r>
      <w:proofErr w:type="spellStart"/>
      <w:proofErr w:type="gramStart"/>
      <w:r w:rsidR="00C91D36" w:rsidRPr="00661FA6">
        <w:t>doi:https</w:t>
      </w:r>
      <w:proofErr w:type="spellEnd"/>
      <w:r w:rsidR="00C91D36" w:rsidRPr="00661FA6">
        <w:t>://doi.org/10.34068/joe.56.02.04</w:t>
      </w:r>
      <w:proofErr w:type="gramEnd"/>
      <w:r w:rsidR="00C91D36" w:rsidRPr="00661FA6">
        <w:t>.</w:t>
      </w:r>
    </w:p>
  </w:endnote>
  <w:endnote w:id="12">
    <w:p w14:paraId="75789519" w14:textId="1054A7F7" w:rsidR="009E1FA9" w:rsidRPr="00661FA6" w:rsidRDefault="009E1FA9" w:rsidP="00661FA6">
      <w:pPr>
        <w:pStyle w:val="EndnoteText"/>
        <w:ind w:left="284" w:hanging="284"/>
      </w:pPr>
      <w:r w:rsidRPr="00661FA6">
        <w:rPr>
          <w:rStyle w:val="EndnoteReference"/>
          <w:vertAlign w:val="baseline"/>
        </w:rPr>
        <w:endnoteRef/>
      </w:r>
      <w:r w:rsidRPr="00661FA6">
        <w:t xml:space="preserve"> </w:t>
      </w:r>
      <w:r w:rsidR="00157E93" w:rsidRPr="00661FA6">
        <w:t xml:space="preserve">Prescott, M.R., Yeager, S., Ham, L., Rivera, C.D., Serrano, V., Narez, J., Dafna </w:t>
      </w:r>
      <w:proofErr w:type="spellStart"/>
      <w:r w:rsidR="00157E93" w:rsidRPr="00661FA6">
        <w:t>Paltin</w:t>
      </w:r>
      <w:proofErr w:type="spellEnd"/>
      <w:r w:rsidR="00157E93" w:rsidRPr="00661FA6">
        <w:t xml:space="preserve">, Delgado, J., Moore, D.J. and Montoya, J. (2024). Comparing the Efficacy and Efficiency of Human and GenAI Qualitative Thematic Analyses (Preprint). JMIR AI, 3, </w:t>
      </w:r>
      <w:proofErr w:type="gramStart"/>
      <w:r w:rsidR="00157E93" w:rsidRPr="00661FA6">
        <w:t>pp.e</w:t>
      </w:r>
      <w:proofErr w:type="gramEnd"/>
      <w:r w:rsidR="00157E93" w:rsidRPr="00661FA6">
        <w:t xml:space="preserve">54482–e54482. </w:t>
      </w:r>
      <w:proofErr w:type="spellStart"/>
      <w:proofErr w:type="gramStart"/>
      <w:r w:rsidR="00157E93" w:rsidRPr="00661FA6">
        <w:t>doi:https</w:t>
      </w:r>
      <w:proofErr w:type="spellEnd"/>
      <w:r w:rsidR="00157E93" w:rsidRPr="00661FA6">
        <w:t>://doi.org/10.2196/54482</w:t>
      </w:r>
      <w:proofErr w:type="gramEnd"/>
      <w:r w:rsidR="00157E93" w:rsidRPr="00661FA6">
        <w:t>.</w:t>
      </w:r>
    </w:p>
  </w:endnote>
  <w:endnote w:id="13">
    <w:p w14:paraId="1F1FC855" w14:textId="0BBB5D75" w:rsidR="00962980" w:rsidRPr="00661FA6" w:rsidRDefault="00962980" w:rsidP="00661FA6">
      <w:pPr>
        <w:pStyle w:val="EndnoteText"/>
        <w:ind w:left="284" w:hanging="284"/>
      </w:pPr>
      <w:r w:rsidRPr="00661FA6">
        <w:rPr>
          <w:rStyle w:val="EndnoteReference"/>
          <w:vertAlign w:val="baseline"/>
        </w:rPr>
        <w:endnoteRef/>
      </w:r>
      <w:r w:rsidRPr="00661FA6">
        <w:t xml:space="preserve"> </w:t>
      </w:r>
      <w:r w:rsidR="00E059C9" w:rsidRPr="00661FA6">
        <w:t xml:space="preserve">Towler, L., Bondaronek, P., Trisevgeni Papakonstantinou, </w:t>
      </w:r>
      <w:proofErr w:type="spellStart"/>
      <w:r w:rsidR="00E059C9" w:rsidRPr="00661FA6">
        <w:t>Amlôt</w:t>
      </w:r>
      <w:proofErr w:type="spellEnd"/>
      <w:r w:rsidR="00E059C9" w:rsidRPr="00661FA6">
        <w:t xml:space="preserve">, R., Chadborn, T., Ainsworth, B. and Yardley, L. (2023). Applying machine-learning to rapidly </w:t>
      </w:r>
      <w:proofErr w:type="spellStart"/>
      <w:r w:rsidR="00E059C9" w:rsidRPr="00661FA6">
        <w:t>analyze</w:t>
      </w:r>
      <w:proofErr w:type="spellEnd"/>
      <w:r w:rsidR="00E059C9" w:rsidRPr="00661FA6">
        <w:t xml:space="preserve"> large qualitative text datasets to inform the COVID-19 pandemic response: comparing human and machine-assisted topic analysis techniques. Frontiers in Public Health, 11. </w:t>
      </w:r>
      <w:proofErr w:type="spellStart"/>
      <w:proofErr w:type="gramStart"/>
      <w:r w:rsidR="00E059C9" w:rsidRPr="00661FA6">
        <w:t>doi:https</w:t>
      </w:r>
      <w:proofErr w:type="spellEnd"/>
      <w:r w:rsidR="00E059C9" w:rsidRPr="00661FA6">
        <w:t>://doi.org/10.3389/fpubh.2023.1268223</w:t>
      </w:r>
      <w:proofErr w:type="gramEnd"/>
      <w:r w:rsidR="00E059C9" w:rsidRPr="00661FA6">
        <w:t>.</w:t>
      </w:r>
    </w:p>
  </w:endnote>
  <w:endnote w:id="14">
    <w:p w14:paraId="065772EC" w14:textId="147ED2A7" w:rsidR="00962980" w:rsidRPr="00661FA6" w:rsidRDefault="00962980" w:rsidP="00661FA6">
      <w:pPr>
        <w:pStyle w:val="EndnoteText"/>
        <w:ind w:left="284" w:hanging="284"/>
      </w:pPr>
      <w:r w:rsidRPr="00661FA6">
        <w:rPr>
          <w:rStyle w:val="EndnoteReference"/>
          <w:vertAlign w:val="baseline"/>
        </w:rPr>
        <w:endnoteRef/>
      </w:r>
      <w:r w:rsidRPr="00661FA6">
        <w:t xml:space="preserve">  </w:t>
      </w:r>
      <w:proofErr w:type="spellStart"/>
      <w:r w:rsidR="00EB52E0" w:rsidRPr="00661FA6">
        <w:t>Cheligeer</w:t>
      </w:r>
      <w:proofErr w:type="spellEnd"/>
      <w:r w:rsidR="00EB52E0" w:rsidRPr="00661FA6">
        <w:t xml:space="preserve">, C., Yang, L., Nandi, T., </w:t>
      </w:r>
      <w:proofErr w:type="spellStart"/>
      <w:r w:rsidR="00EB52E0" w:rsidRPr="00661FA6">
        <w:t>Doktorchik</w:t>
      </w:r>
      <w:proofErr w:type="spellEnd"/>
      <w:r w:rsidR="00EB52E0" w:rsidRPr="00661FA6">
        <w:t xml:space="preserve">, C., Quan, H., Zeng, Y. and Singh, S. (2022). Natural language processing (NLP) aided qualitative method in health research. Journal of Integrated Design and Process Science, pp.1–18. </w:t>
      </w:r>
      <w:proofErr w:type="spellStart"/>
      <w:proofErr w:type="gramStart"/>
      <w:r w:rsidR="00EB52E0" w:rsidRPr="00661FA6">
        <w:t>doi:https</w:t>
      </w:r>
      <w:proofErr w:type="spellEnd"/>
      <w:r w:rsidR="00EB52E0" w:rsidRPr="00661FA6">
        <w:t>://doi.org/10.3233/jid-</w:t>
      </w:r>
      <w:r w:rsidR="00EB52E0" w:rsidRPr="00661FA6">
        <w:t>220013.‌</w:t>
      </w:r>
      <w:proofErr w:type="gramEnd"/>
    </w:p>
  </w:endnote>
  <w:endnote w:id="15">
    <w:p w14:paraId="3A6B64DF" w14:textId="15F0E815" w:rsidR="00583A42" w:rsidRDefault="00583A42" w:rsidP="00EA44C6">
      <w:pPr>
        <w:pStyle w:val="EndnoteText"/>
        <w:ind w:left="284" w:hanging="284"/>
      </w:pPr>
      <w:r w:rsidRPr="00EA44C6">
        <w:rPr>
          <w:rStyle w:val="EndnoteReference"/>
          <w:vertAlign w:val="baseline"/>
        </w:rPr>
        <w:endnoteRef/>
      </w:r>
      <w:r>
        <w:t xml:space="preserve"> </w:t>
      </w:r>
      <w:r w:rsidR="002A551F" w:rsidRPr="00661FA6">
        <w:t xml:space="preserve">Hamilton, L., Elliott, D.S., Quick, A.J., Smith, S. and Choplin, V. (2023). Exploring the Use of AI in Qualitative Analysis: A Comparative Study of Guaranteed Income Data. International journal of qualitative methods, 22. </w:t>
      </w:r>
      <w:proofErr w:type="spellStart"/>
      <w:proofErr w:type="gramStart"/>
      <w:r w:rsidR="002A551F" w:rsidRPr="00661FA6">
        <w:t>doi:https</w:t>
      </w:r>
      <w:proofErr w:type="spellEnd"/>
      <w:r w:rsidR="002A551F" w:rsidRPr="00661FA6">
        <w:t>://doi.org/10.1177/16094069231201504.‌</w:t>
      </w:r>
      <w:proofErr w:type="gramEnd"/>
    </w:p>
  </w:endnote>
  <w:endnote w:id="16">
    <w:p w14:paraId="2D2A67AB" w14:textId="0008B43B" w:rsidR="002A551F" w:rsidRDefault="002A551F" w:rsidP="00EA44C6">
      <w:pPr>
        <w:pStyle w:val="EndnoteText"/>
        <w:ind w:left="284" w:hanging="284"/>
      </w:pPr>
      <w:r w:rsidRPr="00EA44C6">
        <w:rPr>
          <w:rStyle w:val="EndnoteReference"/>
          <w:vertAlign w:val="baseline"/>
        </w:rPr>
        <w:endnoteRef/>
      </w:r>
      <w:r w:rsidRPr="00CD7E8F">
        <w:t xml:space="preserve"> </w:t>
      </w:r>
      <w:proofErr w:type="spellStart"/>
      <w:r w:rsidR="007D6936" w:rsidRPr="00661FA6">
        <w:t>Wachinger</w:t>
      </w:r>
      <w:proofErr w:type="spellEnd"/>
      <w:r w:rsidR="007D6936" w:rsidRPr="00661FA6">
        <w:t xml:space="preserve">, J., </w:t>
      </w:r>
      <w:proofErr w:type="spellStart"/>
      <w:r w:rsidR="007D6936" w:rsidRPr="00661FA6">
        <w:t>Bärnighausen</w:t>
      </w:r>
      <w:proofErr w:type="spellEnd"/>
      <w:r w:rsidR="007D6936" w:rsidRPr="00661FA6">
        <w:t xml:space="preserve">, K., Schäfer, L.N., Scott, K. and McMahon, S.A. (2024). Prompts, Pearls, Imperfections: Comparing ChatGPT and a Human Researcher in Qualitative Data Analysis. Qualitative Health Research. </w:t>
      </w:r>
      <w:proofErr w:type="spellStart"/>
      <w:proofErr w:type="gramStart"/>
      <w:r w:rsidR="007D6936" w:rsidRPr="00661FA6">
        <w:t>doi:https</w:t>
      </w:r>
      <w:proofErr w:type="spellEnd"/>
      <w:r w:rsidR="007D6936" w:rsidRPr="00661FA6">
        <w:t>://doi.org/10.1177/10497323241244669</w:t>
      </w:r>
      <w:proofErr w:type="gramEnd"/>
      <w:r w:rsidR="007D6936" w:rsidRPr="00661FA6">
        <w:t xml:space="preserve">. </w:t>
      </w:r>
    </w:p>
  </w:endnote>
  <w:endnote w:id="17">
    <w:p w14:paraId="1CC9E444" w14:textId="3726951A" w:rsidR="0051263E" w:rsidRDefault="0051263E" w:rsidP="00BF5651">
      <w:pPr>
        <w:pStyle w:val="EndnoteText"/>
        <w:ind w:left="284" w:hanging="284"/>
      </w:pPr>
      <w:r w:rsidRPr="00EA44C6">
        <w:rPr>
          <w:rStyle w:val="EndnoteReference"/>
          <w:vertAlign w:val="baseline"/>
        </w:rPr>
        <w:endnoteRef/>
      </w:r>
      <w:r w:rsidRPr="00CD7E8F">
        <w:t xml:space="preserve"> </w:t>
      </w:r>
      <w:r w:rsidR="00967D31" w:rsidRPr="00661FA6">
        <w:t xml:space="preserve">Kon, M.H.A., Pereira, M.J., Molina, J.A.D.C., Yip, V.C.H., </w:t>
      </w:r>
      <w:proofErr w:type="spellStart"/>
      <w:r w:rsidR="00967D31" w:rsidRPr="00661FA6">
        <w:t>Abisheganaden</w:t>
      </w:r>
      <w:proofErr w:type="spellEnd"/>
      <w:r w:rsidR="00967D31" w:rsidRPr="00661FA6">
        <w:t xml:space="preserve">, J.A. and Yip, W. (2024). </w:t>
      </w:r>
      <w:proofErr w:type="gramStart"/>
      <w:r w:rsidR="00967D31" w:rsidRPr="00661FA6">
        <w:t xml:space="preserve">Unravelling </w:t>
      </w:r>
      <w:r w:rsidR="00CD7E8F">
        <w:t xml:space="preserve"> </w:t>
      </w:r>
      <w:r w:rsidR="00967D31" w:rsidRPr="00661FA6">
        <w:t>ChatGPT’s</w:t>
      </w:r>
      <w:proofErr w:type="gramEnd"/>
      <w:r w:rsidR="00967D31" w:rsidRPr="00661FA6">
        <w:t xml:space="preserve"> potential in summarising qualitative in-depth interviews. Eye. [online] </w:t>
      </w:r>
      <w:proofErr w:type="spellStart"/>
      <w:proofErr w:type="gramStart"/>
      <w:r w:rsidR="00967D31" w:rsidRPr="00661FA6">
        <w:t>doi:https</w:t>
      </w:r>
      <w:proofErr w:type="spellEnd"/>
      <w:r w:rsidR="00967D31" w:rsidRPr="00661FA6">
        <w:t>://doi.org/10.1038/s41433-024-03419-0</w:t>
      </w:r>
      <w:proofErr w:type="gramEnd"/>
      <w:r w:rsidR="00967D31" w:rsidRPr="00661FA6">
        <w:t>.</w:t>
      </w:r>
    </w:p>
  </w:endnote>
  <w:endnote w:id="18">
    <w:p w14:paraId="37E02641" w14:textId="1A8CF789" w:rsidR="00DE534D" w:rsidRDefault="00DE534D" w:rsidP="00BF5651">
      <w:pPr>
        <w:pStyle w:val="EndnoteText"/>
        <w:ind w:left="284" w:hanging="284"/>
      </w:pPr>
      <w:r w:rsidRPr="00EA44C6">
        <w:rPr>
          <w:rStyle w:val="EndnoteReference"/>
          <w:vertAlign w:val="baseline"/>
        </w:rPr>
        <w:endnoteRef/>
      </w:r>
      <w:r w:rsidRPr="00CD7E8F">
        <w:t xml:space="preserve"> </w:t>
      </w:r>
      <w:r w:rsidR="00C204D8" w:rsidRPr="00661FA6">
        <w:t xml:space="preserve">Peterson, A.J. (2024). AI and the Problem of Knowledge Collapse. </w:t>
      </w:r>
      <w:proofErr w:type="spellStart"/>
      <w:r w:rsidR="00C204D8" w:rsidRPr="00661FA6">
        <w:t>arXiv</w:t>
      </w:r>
      <w:proofErr w:type="spellEnd"/>
      <w:r w:rsidR="00C204D8" w:rsidRPr="00661FA6">
        <w:t xml:space="preserve"> (Cornell University). </w:t>
      </w:r>
      <w:proofErr w:type="spellStart"/>
      <w:proofErr w:type="gramStart"/>
      <w:r w:rsidR="00C204D8" w:rsidRPr="00661FA6">
        <w:t>doi:https</w:t>
      </w:r>
      <w:proofErr w:type="spellEnd"/>
      <w:r w:rsidR="00C204D8" w:rsidRPr="00661FA6">
        <w:t>://doi.org/10.48550/arxiv.2404.03502.‌</w:t>
      </w:r>
      <w:proofErr w:type="gramEnd"/>
    </w:p>
  </w:endnote>
  <w:endnote w:id="19">
    <w:p w14:paraId="7EB834BC" w14:textId="43B5C822" w:rsidR="00FA7AA0" w:rsidRPr="00661FA6" w:rsidRDefault="00FA7AA0" w:rsidP="00661FA6">
      <w:pPr>
        <w:pStyle w:val="EndnoteText"/>
        <w:ind w:left="284" w:hanging="284"/>
      </w:pPr>
      <w:r w:rsidRPr="00661FA6">
        <w:rPr>
          <w:rStyle w:val="EndnoteReference"/>
          <w:vertAlign w:val="baseline"/>
        </w:rPr>
        <w:endnoteRef/>
      </w:r>
      <w:r w:rsidRPr="00661FA6">
        <w:t xml:space="preserve"> </w:t>
      </w:r>
      <w:r w:rsidR="005837B0" w:rsidRPr="00661FA6">
        <w:t xml:space="preserve">P. Bondaronek, T. Papakonstantinou, C. Stefanidou and T. Chadborn </w:t>
      </w:r>
      <w:r w:rsidR="005837B0" w:rsidRPr="00661FA6">
        <w:t xml:space="preserve">(2023). User feedback on the NHS test &amp; Trace Service during COVID-19: The use of machine learning to analyse free-text data from 37,914 UK adults. pp.100401–100401. </w:t>
      </w:r>
      <w:proofErr w:type="spellStart"/>
      <w:proofErr w:type="gramStart"/>
      <w:r w:rsidR="005837B0" w:rsidRPr="00661FA6">
        <w:t>doi:https</w:t>
      </w:r>
      <w:proofErr w:type="spellEnd"/>
      <w:r w:rsidR="005837B0" w:rsidRPr="00661FA6">
        <w:t>://doi.org/10.1016/j.puhip.2023.100401.‌</w:t>
      </w:r>
      <w:proofErr w:type="gramEnd"/>
    </w:p>
  </w:endnote>
  <w:endnote w:id="20">
    <w:p w14:paraId="2078FCD6" w14:textId="13CECBB7" w:rsidR="00E062C1" w:rsidRPr="00661FA6" w:rsidRDefault="00E062C1" w:rsidP="00661FA6">
      <w:pPr>
        <w:pStyle w:val="EndnoteText"/>
        <w:ind w:left="284" w:hanging="284"/>
      </w:pPr>
      <w:r w:rsidRPr="00661FA6">
        <w:rPr>
          <w:rStyle w:val="EndnoteReference"/>
          <w:vertAlign w:val="baseline"/>
        </w:rPr>
        <w:endnoteRef/>
      </w:r>
      <w:r w:rsidRPr="00661FA6">
        <w:t xml:space="preserve"> </w:t>
      </w:r>
      <w:r w:rsidR="005308BB" w:rsidRPr="00661FA6">
        <w:t>Roberts ME, Stewart BM, Tingley D (2019). “</w:t>
      </w:r>
      <w:proofErr w:type="spellStart"/>
      <w:proofErr w:type="gramStart"/>
      <w:r w:rsidR="005308BB" w:rsidRPr="00661FA6">
        <w:t>stm</w:t>
      </w:r>
      <w:proofErr w:type="spellEnd"/>
      <w:proofErr w:type="gramEnd"/>
      <w:r w:rsidR="005308BB" w:rsidRPr="00661FA6">
        <w:t>: An R Package for Structural Topic Models.” Journal of Statistical Software, 91(2), 1–40. doi:10.18637/</w:t>
      </w:r>
      <w:proofErr w:type="spellStart"/>
      <w:r w:rsidR="005308BB" w:rsidRPr="00661FA6">
        <w:t>jss</w:t>
      </w:r>
      <w:proofErr w:type="spellEnd"/>
      <w:r w:rsidR="005308BB" w:rsidRPr="00661FA6">
        <w:t>.</w:t>
      </w:r>
    </w:p>
  </w:endnote>
  <w:endnote w:id="21">
    <w:p w14:paraId="608B8B9F" w14:textId="49325278" w:rsidR="002C3386" w:rsidRPr="002F3FFA" w:rsidRDefault="002C3386" w:rsidP="002F3FFA">
      <w:pPr>
        <w:pStyle w:val="EndnoteText"/>
        <w:ind w:left="284" w:hanging="284"/>
      </w:pPr>
      <w:r w:rsidRPr="002F3FFA">
        <w:rPr>
          <w:rStyle w:val="EndnoteReference"/>
          <w:vertAlign w:val="baseline"/>
        </w:rPr>
        <w:endnoteRef/>
      </w:r>
      <w:r w:rsidRPr="002F3FFA">
        <w:t xml:space="preserve"> </w:t>
      </w:r>
      <w:r w:rsidR="00A14C09" w:rsidRPr="002F3FFA">
        <w:t xml:space="preserve">Herle M, Smith AD, Bu F, Steptoe A, Fancourt D. Trajectories of eating </w:t>
      </w:r>
      <w:proofErr w:type="spellStart"/>
      <w:r w:rsidR="00A14C09" w:rsidRPr="002F3FFA">
        <w:t>behavior</w:t>
      </w:r>
      <w:proofErr w:type="spellEnd"/>
      <w:r w:rsidR="00A14C09" w:rsidRPr="002F3FFA">
        <w:t xml:space="preserve"> during COVID-19 lockdown: Longitudinal analyses of 22,374 adults. Clin </w:t>
      </w:r>
      <w:proofErr w:type="spellStart"/>
      <w:r w:rsidR="00A14C09" w:rsidRPr="002F3FFA">
        <w:t>Nutr</w:t>
      </w:r>
      <w:proofErr w:type="spellEnd"/>
      <w:r w:rsidR="00A14C09" w:rsidRPr="002F3FFA">
        <w:t xml:space="preserve"> ESPEN. 2021 </w:t>
      </w:r>
      <w:proofErr w:type="gramStart"/>
      <w:r w:rsidR="00A14C09" w:rsidRPr="002F3FFA">
        <w:t>Apr;42:158</w:t>
      </w:r>
      <w:proofErr w:type="gramEnd"/>
      <w:r w:rsidR="00A14C09" w:rsidRPr="002F3FFA">
        <w:t xml:space="preserve">-165. </w:t>
      </w:r>
      <w:proofErr w:type="spellStart"/>
      <w:r w:rsidR="00A14C09" w:rsidRPr="002F3FFA">
        <w:t>doi</w:t>
      </w:r>
      <w:proofErr w:type="spellEnd"/>
      <w:r w:rsidR="00A14C09" w:rsidRPr="002F3FFA">
        <w:t xml:space="preserve">: 10.1016/j.clnesp.2021.01.046. </w:t>
      </w:r>
      <w:proofErr w:type="spellStart"/>
      <w:r w:rsidR="00A14C09" w:rsidRPr="002F3FFA">
        <w:t>Epub</w:t>
      </w:r>
      <w:proofErr w:type="spellEnd"/>
      <w:r w:rsidR="00A14C09" w:rsidRPr="002F3FFA">
        <w:t xml:space="preserve"> 2021 Feb 9. PMID: 33745572; PMCID: PMC7871880.</w:t>
      </w:r>
    </w:p>
  </w:endnote>
  <w:endnote w:id="22">
    <w:p w14:paraId="10BFE3F3" w14:textId="685864D2" w:rsidR="001955EF" w:rsidRPr="002F3FFA" w:rsidRDefault="001955EF" w:rsidP="002F3FFA">
      <w:pPr>
        <w:pStyle w:val="EndnoteText"/>
        <w:ind w:left="284" w:hanging="284"/>
      </w:pPr>
      <w:r w:rsidRPr="002F3FFA">
        <w:rPr>
          <w:rStyle w:val="EndnoteReference"/>
          <w:vertAlign w:val="baseline"/>
        </w:rPr>
        <w:endnoteRef/>
      </w:r>
      <w:r w:rsidRPr="002F3FFA">
        <w:t xml:space="preserve"> Bann D, Villadsen A, Maddock J, Hughes A, </w:t>
      </w:r>
      <w:proofErr w:type="spellStart"/>
      <w:r w:rsidRPr="002F3FFA">
        <w:t>Ploubidis</w:t>
      </w:r>
      <w:proofErr w:type="spellEnd"/>
      <w:r w:rsidRPr="002F3FFA">
        <w:t xml:space="preserve"> GB, Silverwood R, </w:t>
      </w:r>
      <w:proofErr w:type="spellStart"/>
      <w:r w:rsidRPr="002F3FFA">
        <w:t>Patalay</w:t>
      </w:r>
      <w:proofErr w:type="spellEnd"/>
      <w:r w:rsidRPr="002F3FFA">
        <w:t xml:space="preserve"> P. Changes in the behavioural determinants of health during the COVID-19 pandemic: gender, socioeconomic and ethnic inequalities in five British cohort studies. J </w:t>
      </w:r>
      <w:proofErr w:type="spellStart"/>
      <w:r w:rsidRPr="002F3FFA">
        <w:t>Epidemiol</w:t>
      </w:r>
      <w:proofErr w:type="spellEnd"/>
      <w:r w:rsidRPr="002F3FFA">
        <w:t xml:space="preserve"> Community Health. 2021 Dec;75(12):1136-1142. </w:t>
      </w:r>
      <w:proofErr w:type="spellStart"/>
      <w:r w:rsidRPr="002F3FFA">
        <w:t>doi</w:t>
      </w:r>
      <w:proofErr w:type="spellEnd"/>
      <w:r w:rsidRPr="002F3FFA">
        <w:t xml:space="preserve">: 10.1136/jech-2020-215664. </w:t>
      </w:r>
      <w:proofErr w:type="spellStart"/>
      <w:r w:rsidRPr="002F3FFA">
        <w:t>Epub</w:t>
      </w:r>
      <w:proofErr w:type="spellEnd"/>
      <w:r w:rsidRPr="002F3FFA">
        <w:t xml:space="preserve"> 2021 May 26. PMID: 34039660; PMCID: PMC8159672.</w:t>
      </w:r>
    </w:p>
  </w:endnote>
  <w:endnote w:id="23">
    <w:p w14:paraId="65AD3DC0" w14:textId="29EBE365" w:rsidR="009757E4" w:rsidRPr="002F3FFA" w:rsidRDefault="009757E4" w:rsidP="002F3FFA">
      <w:pPr>
        <w:pStyle w:val="EndnoteText"/>
        <w:ind w:left="284" w:hanging="284"/>
      </w:pPr>
      <w:r w:rsidRPr="002F3FFA">
        <w:rPr>
          <w:rStyle w:val="EndnoteReference"/>
          <w:vertAlign w:val="baseline"/>
        </w:rPr>
        <w:endnoteRef/>
      </w:r>
      <w:r w:rsidRPr="002F3FFA">
        <w:t xml:space="preserve"> </w:t>
      </w:r>
      <w:r w:rsidR="002F356C" w:rsidRPr="002F3FFA">
        <w:t xml:space="preserve">Anyanwu P, Moriarty Y, McCutchan G, </w:t>
      </w:r>
      <w:proofErr w:type="spellStart"/>
      <w:r w:rsidR="002F356C" w:rsidRPr="002F3FFA">
        <w:t>Grozeva</w:t>
      </w:r>
      <w:proofErr w:type="spellEnd"/>
      <w:r w:rsidR="002F356C" w:rsidRPr="002F3FFA">
        <w:t xml:space="preserve"> D, Goddard M, Whitelock V, Cannings-John R, Quinn-Scoggins H, Hughes J, Gjini A, Hepburn J, Osborne K, Robling M, Townson J, Waller J, Whitaker KL, Brown J, Brain K, Moore G. Health behaviour change among UK adults during the pandemic: findings from the COVID-19 cancer attitudes and behaviours study. BMC Public Health. 2022 Jul 28;22(1):1437. </w:t>
      </w:r>
      <w:proofErr w:type="spellStart"/>
      <w:r w:rsidR="002F356C" w:rsidRPr="002F3FFA">
        <w:t>doi</w:t>
      </w:r>
      <w:proofErr w:type="spellEnd"/>
      <w:r w:rsidR="002F356C" w:rsidRPr="002F3FFA">
        <w:t>: 10.1186/s12889-022-13870-x. PMID: 35902822; PMCID: PMC9332100.</w:t>
      </w:r>
    </w:p>
  </w:endnote>
  <w:endnote w:id="24">
    <w:p w14:paraId="6BEE7F86" w14:textId="22542F23" w:rsidR="00417B80" w:rsidRPr="002F3FFA" w:rsidRDefault="00417B80" w:rsidP="002F3FFA">
      <w:pPr>
        <w:pStyle w:val="EndnoteText"/>
        <w:ind w:left="284" w:hanging="284"/>
      </w:pPr>
      <w:r w:rsidRPr="002F3FFA">
        <w:rPr>
          <w:rStyle w:val="EndnoteReference"/>
          <w:vertAlign w:val="baseline"/>
        </w:rPr>
        <w:endnoteRef/>
      </w:r>
      <w:r w:rsidRPr="002F3FFA">
        <w:t xml:space="preserve"> </w:t>
      </w:r>
      <w:r w:rsidR="004570EA" w:rsidRPr="002F3FFA">
        <w:t xml:space="preserve">Bowyer RCE, Huggins C, Toms R, Shaw RJ, Hou B, Thompson EJ, Kwong ASF, Williams DM, Kibble M, </w:t>
      </w:r>
      <w:proofErr w:type="spellStart"/>
      <w:r w:rsidR="004570EA" w:rsidRPr="002F3FFA">
        <w:t>Ploubidis</w:t>
      </w:r>
      <w:proofErr w:type="spellEnd"/>
      <w:r w:rsidR="004570EA" w:rsidRPr="002F3FFA">
        <w:t xml:space="preserve"> GB, Timpson NJ, Sterne JAC, Chaturvedi N, Steves CJ, Tilling K, Silverwood RJ; CONVALESCENCE Study. Characterising patterns of COVID-19 and long COVID symptoms: evidence from nine UK longitudinal studies. </w:t>
      </w:r>
      <w:proofErr w:type="spellStart"/>
      <w:r w:rsidR="004570EA" w:rsidRPr="002F3FFA">
        <w:t>Eur</w:t>
      </w:r>
      <w:proofErr w:type="spellEnd"/>
      <w:r w:rsidR="004570EA" w:rsidRPr="002F3FFA">
        <w:t xml:space="preserve"> J </w:t>
      </w:r>
      <w:proofErr w:type="spellStart"/>
      <w:r w:rsidR="004570EA" w:rsidRPr="002F3FFA">
        <w:t>Epidemiol</w:t>
      </w:r>
      <w:proofErr w:type="spellEnd"/>
      <w:r w:rsidR="004570EA" w:rsidRPr="002F3FFA">
        <w:t xml:space="preserve">. 2023 Feb;38(2):199-210. </w:t>
      </w:r>
      <w:proofErr w:type="spellStart"/>
      <w:r w:rsidR="004570EA" w:rsidRPr="002F3FFA">
        <w:t>doi</w:t>
      </w:r>
      <w:proofErr w:type="spellEnd"/>
      <w:r w:rsidR="004570EA" w:rsidRPr="002F3FFA">
        <w:t>: 10.1007/s10654-022-00962-6.</w:t>
      </w:r>
    </w:p>
  </w:endnote>
  <w:endnote w:id="25">
    <w:p w14:paraId="047A04B0" w14:textId="284B969F" w:rsidR="004570EA" w:rsidRPr="002F3FFA" w:rsidRDefault="004570EA" w:rsidP="002F3FFA">
      <w:pPr>
        <w:pStyle w:val="EndnoteText"/>
        <w:ind w:left="284" w:hanging="284"/>
      </w:pPr>
      <w:r w:rsidRPr="002F3FFA">
        <w:rPr>
          <w:rStyle w:val="EndnoteReference"/>
          <w:vertAlign w:val="baseline"/>
        </w:rPr>
        <w:endnoteRef/>
      </w:r>
      <w:r w:rsidRPr="002F3FFA">
        <w:t xml:space="preserve"> </w:t>
      </w:r>
      <w:r w:rsidR="00235F8E" w:rsidRPr="002F3FFA">
        <w:t xml:space="preserve">Saunders R, Buckman JEJ, Suh JW, Fonagy P, Pilling S, Bu F, Fancourt D. Variation in symptoms of common mental disorders in the general population during the COVID-19 pandemic: longitudinal cohort study. </w:t>
      </w:r>
      <w:proofErr w:type="spellStart"/>
      <w:r w:rsidR="00235F8E" w:rsidRPr="002F3FFA">
        <w:t>BJPsych</w:t>
      </w:r>
      <w:proofErr w:type="spellEnd"/>
      <w:r w:rsidR="00235F8E" w:rsidRPr="002F3FFA">
        <w:t xml:space="preserve"> Open. 2024 Feb 12;10(2</w:t>
      </w:r>
      <w:proofErr w:type="gramStart"/>
      <w:r w:rsidR="00235F8E" w:rsidRPr="002F3FFA">
        <w:t>):e</w:t>
      </w:r>
      <w:proofErr w:type="gramEnd"/>
      <w:r w:rsidR="00235F8E" w:rsidRPr="002F3FFA">
        <w:t xml:space="preserve">45. </w:t>
      </w:r>
      <w:proofErr w:type="spellStart"/>
      <w:r w:rsidR="00235F8E" w:rsidRPr="002F3FFA">
        <w:t>doi</w:t>
      </w:r>
      <w:proofErr w:type="spellEnd"/>
      <w:r w:rsidR="00235F8E" w:rsidRPr="002F3FFA">
        <w:t>: 10.1192/bjo.2024.2. </w:t>
      </w:r>
    </w:p>
  </w:endnote>
  <w:endnote w:id="26">
    <w:p w14:paraId="4F9E5C63" w14:textId="6B2B0EFB" w:rsidR="00A22035" w:rsidRPr="002F3FFA" w:rsidRDefault="00A22035" w:rsidP="002F3FFA">
      <w:pPr>
        <w:pStyle w:val="EndnoteText"/>
        <w:ind w:left="284" w:hanging="284"/>
      </w:pPr>
      <w:r w:rsidRPr="002F3FFA">
        <w:rPr>
          <w:rStyle w:val="EndnoteReference"/>
          <w:vertAlign w:val="baseline"/>
        </w:rPr>
        <w:endnoteRef/>
      </w:r>
      <w:r w:rsidRPr="002F3FFA">
        <w:t xml:space="preserve"> </w:t>
      </w:r>
      <w:r w:rsidR="00AF4B24" w:rsidRPr="002F3FFA">
        <w:t>Finch D, Tinson A. The continuing impact of COVID-19 on health and inequalities [Internet]. London: The Health Foundation; 2022 Aug 24 [cited 2025 Jun 19]. Available from: https://www.health.org.uk/reports-and-analysis/briefings/the-continuing-impact-of-covid-19-on-health-and-inequalities</w:t>
      </w:r>
    </w:p>
  </w:endnote>
  <w:endnote w:id="27">
    <w:p w14:paraId="1C2A5DE8" w14:textId="53449E90" w:rsidR="0023362F" w:rsidRDefault="0023362F" w:rsidP="002F3FFA">
      <w:pPr>
        <w:pStyle w:val="EndnoteText"/>
        <w:ind w:left="284" w:hanging="284"/>
      </w:pPr>
      <w:r w:rsidRPr="002F3FFA">
        <w:rPr>
          <w:rStyle w:val="EndnoteReference"/>
          <w:vertAlign w:val="baseline"/>
        </w:rPr>
        <w:endnoteRef/>
      </w:r>
      <w:r w:rsidRPr="002F3FFA">
        <w:t xml:space="preserve"> </w:t>
      </w:r>
      <w:r w:rsidR="00C20A7B" w:rsidRPr="002F3FFA">
        <w:t>British Medical Association. The impact of the pandemic on population health and health inequalities [Internet]. London: BMA; 2024 Sep 18 [cited 2025 Jun 19]. Available from: https://www.bma.org.uk/advice-and-support/covid-19/what-the-bma-is-doing/the-impact-of-the-pandemic-on-population-health-and-health-inequalities</w:t>
      </w:r>
    </w:p>
  </w:endnote>
  <w:endnote w:id="28">
    <w:p w14:paraId="59786ADE" w14:textId="33DA93F9" w:rsidR="00F10D2B" w:rsidRPr="00661FA6" w:rsidRDefault="00F10D2B" w:rsidP="00661FA6">
      <w:pPr>
        <w:pStyle w:val="EndnoteText"/>
        <w:ind w:left="284" w:hanging="284"/>
      </w:pPr>
      <w:r w:rsidRPr="00661FA6">
        <w:rPr>
          <w:rStyle w:val="EndnoteReference"/>
          <w:vertAlign w:val="baseline"/>
        </w:rPr>
        <w:endnoteRef/>
      </w:r>
      <w:r w:rsidRPr="00661FA6">
        <w:t xml:space="preserve"> </w:t>
      </w:r>
      <w:r w:rsidR="00A7451B" w:rsidRPr="00A7451B">
        <w:t xml:space="preserve">Naughton F, Ward E, Khondoker M, Belderson P, Marie Minihane A, Dainty J, Hanson S, Holland R, Brown T, Notley C. Health behaviour </w:t>
      </w:r>
      <w:proofErr w:type="gramStart"/>
      <w:r w:rsidR="00A7451B" w:rsidRPr="00A7451B">
        <w:t>change</w:t>
      </w:r>
      <w:proofErr w:type="gramEnd"/>
      <w:r w:rsidR="00A7451B" w:rsidRPr="00A7451B">
        <w:t xml:space="preserve"> during the UK COVID-19 lockdown: Findings from the first wave of the C-19 health behaviour and well-being daily tracker study. Br J Health Psychol. 2021 May;26(2):624-643. </w:t>
      </w:r>
      <w:proofErr w:type="spellStart"/>
      <w:r w:rsidR="00A7451B" w:rsidRPr="00A7451B">
        <w:t>doi</w:t>
      </w:r>
      <w:proofErr w:type="spellEnd"/>
      <w:r w:rsidR="00A7451B" w:rsidRPr="00A7451B">
        <w:t xml:space="preserve">: 10.1111/bjhp.12500. </w:t>
      </w:r>
      <w:proofErr w:type="spellStart"/>
      <w:r w:rsidR="00A7451B" w:rsidRPr="00A7451B">
        <w:t>Epub</w:t>
      </w:r>
      <w:proofErr w:type="spellEnd"/>
      <w:r w:rsidR="00A7451B" w:rsidRPr="00A7451B">
        <w:t xml:space="preserve"> 2021 Jan 6. PMID: 33410229; PMCID: PMC9291054.</w:t>
      </w:r>
    </w:p>
  </w:endnote>
  <w:endnote w:id="29">
    <w:p w14:paraId="10E8D774" w14:textId="0B4B45EA" w:rsidR="00856235" w:rsidRPr="00661FA6" w:rsidRDefault="00856235" w:rsidP="00661FA6">
      <w:pPr>
        <w:pStyle w:val="EndnoteText"/>
        <w:ind w:left="284" w:hanging="284"/>
      </w:pPr>
      <w:r w:rsidRPr="00661FA6">
        <w:rPr>
          <w:rStyle w:val="EndnoteReference"/>
          <w:vertAlign w:val="baseline"/>
        </w:rPr>
        <w:endnoteRef/>
      </w:r>
      <w:r w:rsidRPr="00661FA6">
        <w:t xml:space="preserve"> </w:t>
      </w:r>
      <w:proofErr w:type="spellStart"/>
      <w:r w:rsidR="00614F22" w:rsidRPr="00661FA6">
        <w:t>Mimno</w:t>
      </w:r>
      <w:proofErr w:type="spellEnd"/>
      <w:r w:rsidR="00614F22" w:rsidRPr="00661FA6">
        <w:t>, D, Wallach, HM, Talley, E, Leenders, M, and McCallum, A. Optimizing semantic coherence in topic models. EMNLP. (2011) 2011:262–72.</w:t>
      </w:r>
    </w:p>
  </w:endnote>
  <w:endnote w:id="30">
    <w:p w14:paraId="4C54B399" w14:textId="02571E9F" w:rsidR="00767696" w:rsidRPr="00661FA6" w:rsidRDefault="00767696" w:rsidP="00661FA6">
      <w:pPr>
        <w:pStyle w:val="EndnoteText"/>
        <w:ind w:left="284" w:hanging="284"/>
      </w:pPr>
      <w:r w:rsidRPr="00661FA6">
        <w:rPr>
          <w:rStyle w:val="EndnoteReference"/>
          <w:vertAlign w:val="baseline"/>
        </w:rPr>
        <w:endnoteRef/>
      </w:r>
      <w:r w:rsidRPr="00661FA6">
        <w:t xml:space="preserve"> </w:t>
      </w:r>
      <w:r w:rsidR="00061156" w:rsidRPr="00661FA6">
        <w:t>Braun, V. and Clarke, V. (2006). Using Thematic Analysis in Psychology. Qualitative Research in Psychology, [online] 3(</w:t>
      </w:r>
      <w:r w:rsidR="00061156" w:rsidRPr="00661FA6">
        <w:t xml:space="preserve">2), pp.77–101. </w:t>
      </w:r>
      <w:proofErr w:type="spellStart"/>
      <w:proofErr w:type="gramStart"/>
      <w:r w:rsidR="00061156" w:rsidRPr="00661FA6">
        <w:t>doi:https</w:t>
      </w:r>
      <w:proofErr w:type="spellEnd"/>
      <w:r w:rsidR="00061156" w:rsidRPr="00661FA6">
        <w:t>://doi.org/10.1191/1478088706qp063oa.‌</w:t>
      </w:r>
      <w:proofErr w:type="gramEnd"/>
    </w:p>
  </w:endnote>
  <w:endnote w:id="31">
    <w:p w14:paraId="6AAC3F19" w14:textId="4493EA31" w:rsidR="001602A1" w:rsidRPr="00661FA6" w:rsidRDefault="001602A1" w:rsidP="001602A1">
      <w:pPr>
        <w:pStyle w:val="EndnoteText"/>
        <w:ind w:left="284" w:hanging="284"/>
      </w:pPr>
      <w:r w:rsidRPr="00661FA6">
        <w:rPr>
          <w:rStyle w:val="EndnoteReference"/>
          <w:vertAlign w:val="baseline"/>
        </w:rPr>
        <w:endnoteRef/>
      </w:r>
      <w:r w:rsidRPr="00661FA6">
        <w:t xml:space="preserve"> </w:t>
      </w:r>
      <w:r w:rsidR="004229F5" w:rsidRPr="004229F5">
        <w:t xml:space="preserve">Notley C, Belderson P, Hanson S, Ward E, Brown TJ, Naughton F; COVID-19 health behaviour, wellbeing tracker study group. Disruption and adaptation in response to the coronavirus pandemic - Assets as contextual moderators of enactment of health behaviours. Br J Health Psychol. 2022 Sep;27(3):1153-1171. </w:t>
      </w:r>
      <w:proofErr w:type="spellStart"/>
      <w:r w:rsidR="004229F5" w:rsidRPr="004229F5">
        <w:t>doi</w:t>
      </w:r>
      <w:proofErr w:type="spellEnd"/>
      <w:r w:rsidR="004229F5" w:rsidRPr="004229F5">
        <w:t xml:space="preserve">: 10.1111/bjhp.12592. </w:t>
      </w:r>
      <w:proofErr w:type="spellStart"/>
      <w:r w:rsidR="004229F5" w:rsidRPr="004229F5">
        <w:t>Epub</w:t>
      </w:r>
      <w:proofErr w:type="spellEnd"/>
      <w:r w:rsidR="004229F5" w:rsidRPr="004229F5">
        <w:t xml:space="preserve"> 2022 Mar 23. PMID: 35319145; PMCID: PMC9111661.</w:t>
      </w:r>
    </w:p>
  </w:endnote>
  <w:endnote w:id="32">
    <w:p w14:paraId="6CFD9BB0" w14:textId="412B735D" w:rsidR="001602A1" w:rsidRPr="00661FA6" w:rsidRDefault="001602A1" w:rsidP="001602A1">
      <w:pPr>
        <w:pStyle w:val="EndnoteText"/>
        <w:ind w:left="284" w:hanging="284"/>
      </w:pPr>
      <w:r w:rsidRPr="00661FA6">
        <w:rPr>
          <w:rStyle w:val="EndnoteReference"/>
          <w:vertAlign w:val="baseline"/>
        </w:rPr>
        <w:endnoteRef/>
      </w:r>
      <w:r w:rsidRPr="00661FA6">
        <w:t xml:space="preserve"> ‌</w:t>
      </w:r>
      <w:r w:rsidR="001F1CCA" w:rsidRPr="001F1CCA">
        <w:t xml:space="preserve"> Hanson S, Belderson P, Ward E, Naughton F, Notley C. Lest we forget. Illuminating lived experience of the Covid-19 pandemic and lockdown. Soc Sci Med. 2023 </w:t>
      </w:r>
      <w:proofErr w:type="gramStart"/>
      <w:r w:rsidR="001F1CCA" w:rsidRPr="001F1CCA">
        <w:t>Sep;332:116080</w:t>
      </w:r>
      <w:proofErr w:type="gramEnd"/>
      <w:r w:rsidR="001F1CCA" w:rsidRPr="001F1CCA">
        <w:t xml:space="preserve">. </w:t>
      </w:r>
      <w:proofErr w:type="spellStart"/>
      <w:r w:rsidR="001F1CCA" w:rsidRPr="001F1CCA">
        <w:t>doi</w:t>
      </w:r>
      <w:proofErr w:type="spellEnd"/>
      <w:r w:rsidR="001F1CCA" w:rsidRPr="001F1CCA">
        <w:t xml:space="preserve">: 10.1016/j.socscimed.2023.116080. </w:t>
      </w:r>
      <w:proofErr w:type="spellStart"/>
      <w:r w:rsidR="001F1CCA" w:rsidRPr="001F1CCA">
        <w:t>Epub</w:t>
      </w:r>
      <w:proofErr w:type="spellEnd"/>
      <w:r w:rsidR="001F1CCA" w:rsidRPr="001F1CCA">
        <w:t xml:space="preserve"> 2023 Jul 7. PMID: 37451941.</w:t>
      </w:r>
    </w:p>
  </w:endnote>
  <w:endnote w:id="33">
    <w:p w14:paraId="67A05957" w14:textId="1B706B61" w:rsidR="00B31DD4" w:rsidRDefault="00B31DD4" w:rsidP="00FA0019">
      <w:pPr>
        <w:pStyle w:val="EndnoteText"/>
        <w:ind w:left="284" w:hanging="284"/>
      </w:pPr>
      <w:r w:rsidRPr="00FA0019">
        <w:rPr>
          <w:rStyle w:val="EndnoteReference"/>
          <w:vertAlign w:val="baseline"/>
        </w:rPr>
        <w:endnoteRef/>
      </w:r>
      <w:r>
        <w:t xml:space="preserve"> </w:t>
      </w:r>
      <w:r w:rsidRPr="00B31DD4">
        <w:t>Griffin, T., Grey, E., Lambert, J. et al. Life in lockdown: a qualitative study exploring the experience of living through the initial COVID-19 lockdown in the UK and its impact on diet, physical activity and mental health. BMC Public Health 23, 588 (2023). https://doi.org/10.1186/s12889-023-15441-0</w:t>
      </w:r>
    </w:p>
  </w:endnote>
  <w:endnote w:id="34">
    <w:p w14:paraId="46D16DD6" w14:textId="39920678" w:rsidR="00094A81" w:rsidRDefault="00094A81" w:rsidP="00FA0019">
      <w:pPr>
        <w:pStyle w:val="EndnoteText"/>
        <w:ind w:left="284" w:hanging="284"/>
      </w:pPr>
      <w:r w:rsidRPr="00FA0019">
        <w:rPr>
          <w:rStyle w:val="EndnoteReference"/>
          <w:vertAlign w:val="baseline"/>
        </w:rPr>
        <w:endnoteRef/>
      </w:r>
      <w:r>
        <w:t xml:space="preserve"> </w:t>
      </w:r>
      <w:proofErr w:type="spellStart"/>
      <w:r w:rsidR="00DC63F7" w:rsidRPr="00DC63F7">
        <w:t>Bieniak</w:t>
      </w:r>
      <w:proofErr w:type="spellEnd"/>
      <w:r w:rsidR="00DC63F7" w:rsidRPr="00DC63F7">
        <w:t xml:space="preserve"> KH, </w:t>
      </w:r>
      <w:proofErr w:type="spellStart"/>
      <w:r w:rsidR="00DC63F7" w:rsidRPr="00DC63F7">
        <w:t>Bedree</w:t>
      </w:r>
      <w:proofErr w:type="spellEnd"/>
      <w:r w:rsidR="00DC63F7" w:rsidRPr="00DC63F7">
        <w:t xml:space="preserve"> H, Geanous N, Greenley RN, Miller SA, Buscemi J, Tran ST. Thematic analysis of COVID-19's impacts on transitions among emerging adults. Health Care Transit. 2024 Feb </w:t>
      </w:r>
      <w:proofErr w:type="gramStart"/>
      <w:r w:rsidR="00DC63F7" w:rsidRPr="00DC63F7">
        <w:t>23;2:100052</w:t>
      </w:r>
      <w:proofErr w:type="gramEnd"/>
      <w:r w:rsidR="00DC63F7" w:rsidRPr="00DC63F7">
        <w:t xml:space="preserve">. </w:t>
      </w:r>
      <w:proofErr w:type="spellStart"/>
      <w:r w:rsidR="00DC63F7" w:rsidRPr="00DC63F7">
        <w:t>doi</w:t>
      </w:r>
      <w:proofErr w:type="spellEnd"/>
      <w:r w:rsidR="00DC63F7" w:rsidRPr="00DC63F7">
        <w:t>: 10.1016/j.hctj.2024.100052.</w:t>
      </w:r>
    </w:p>
  </w:endnote>
  <w:endnote w:id="35">
    <w:p w14:paraId="2AE49276" w14:textId="46798B9E" w:rsidR="006D3691" w:rsidRDefault="006D3691" w:rsidP="00FA0019">
      <w:pPr>
        <w:pStyle w:val="EndnoteText"/>
        <w:ind w:left="284" w:hanging="284"/>
      </w:pPr>
      <w:r w:rsidRPr="00FA0019">
        <w:rPr>
          <w:rStyle w:val="EndnoteReference"/>
          <w:vertAlign w:val="baseline"/>
        </w:rPr>
        <w:endnoteRef/>
      </w:r>
      <w:r>
        <w:t xml:space="preserve"> </w:t>
      </w:r>
      <w:r w:rsidRPr="006D3691">
        <w:t xml:space="preserve">Derrer-Merk E, Reyes-Rodriguez MF, Soulsby LK, Roper L, Bennett KM. Older adults' experiences during the COVID-19 pandemic: a qualitative systematic literature review. BMC </w:t>
      </w:r>
      <w:proofErr w:type="spellStart"/>
      <w:r w:rsidRPr="006D3691">
        <w:t>Geriatr</w:t>
      </w:r>
      <w:proofErr w:type="spellEnd"/>
      <w:r w:rsidRPr="006D3691">
        <w:t xml:space="preserve">. 2023 Sep 20;23(1):580. </w:t>
      </w:r>
      <w:proofErr w:type="spellStart"/>
      <w:r w:rsidRPr="006D3691">
        <w:t>doi</w:t>
      </w:r>
      <w:proofErr w:type="spellEnd"/>
      <w:r w:rsidRPr="006D3691">
        <w:t>: 10.1186/s12877-023-04282-6.</w:t>
      </w:r>
    </w:p>
  </w:endnote>
  <w:endnote w:id="36">
    <w:p w14:paraId="3A59170C" w14:textId="4611DDA7" w:rsidR="002E3F0B" w:rsidRDefault="002E3F0B" w:rsidP="00FA0019">
      <w:pPr>
        <w:pStyle w:val="EndnoteText"/>
        <w:ind w:left="284" w:hanging="284"/>
      </w:pPr>
      <w:r w:rsidRPr="00FA0019">
        <w:rPr>
          <w:rStyle w:val="EndnoteReference"/>
          <w:vertAlign w:val="baseline"/>
        </w:rPr>
        <w:endnoteRef/>
      </w:r>
      <w:r w:rsidRPr="00CD7E8F">
        <w:t xml:space="preserve"> </w:t>
      </w:r>
      <w:r w:rsidRPr="002E3F0B">
        <w:t>Macpherson K, Cooper K, Harbour J, Mahal D, Miller C, Nairn M. Experiences of living with long COVID and of accessing healthcare services: a qualitative systematic review. BMJ Open. 2022 Jan 11;12(1</w:t>
      </w:r>
      <w:proofErr w:type="gramStart"/>
      <w:r w:rsidRPr="002E3F0B">
        <w:t>):e</w:t>
      </w:r>
      <w:proofErr w:type="gramEnd"/>
      <w:r w:rsidRPr="002E3F0B">
        <w:t xml:space="preserve">050979. </w:t>
      </w:r>
      <w:proofErr w:type="spellStart"/>
      <w:r w:rsidRPr="002E3F0B">
        <w:t>doi</w:t>
      </w:r>
      <w:proofErr w:type="spellEnd"/>
      <w:r w:rsidRPr="002E3F0B">
        <w:t>: 10.1136/bmjopen-2021-050979.</w:t>
      </w:r>
    </w:p>
  </w:endnote>
  <w:endnote w:id="37">
    <w:p w14:paraId="59C5D5BF" w14:textId="4160350F" w:rsidR="009A5557" w:rsidRDefault="009A5557" w:rsidP="00FA0019">
      <w:pPr>
        <w:pStyle w:val="EndnoteText"/>
        <w:ind w:left="284" w:hanging="284"/>
      </w:pPr>
      <w:r w:rsidRPr="00FA0019">
        <w:rPr>
          <w:rStyle w:val="EndnoteReference"/>
          <w:vertAlign w:val="baseline"/>
        </w:rPr>
        <w:endnoteRef/>
      </w:r>
      <w:r w:rsidRPr="00CD7E8F">
        <w:t xml:space="preserve"> </w:t>
      </w:r>
      <w:r w:rsidR="00284EE1" w:rsidRPr="00284EE1">
        <w:t xml:space="preserve">Bailey C, Guo P, </w:t>
      </w:r>
      <w:proofErr w:type="spellStart"/>
      <w:r w:rsidR="00284EE1" w:rsidRPr="00284EE1">
        <w:t>MacArtney</w:t>
      </w:r>
      <w:proofErr w:type="spellEnd"/>
      <w:r w:rsidR="00284EE1" w:rsidRPr="00284EE1">
        <w:t xml:space="preserve"> J, Finucane A, Swan S, Meade R, Wagstaff E. The Experiences of Informal Carers during the COVID-19 Pandemic: A Qualitative Systematic Review. Int J Environ Res Public Health. 2022 Oct 18;19(20):13455. </w:t>
      </w:r>
      <w:proofErr w:type="spellStart"/>
      <w:r w:rsidR="00284EE1" w:rsidRPr="00284EE1">
        <w:t>doi</w:t>
      </w:r>
      <w:proofErr w:type="spellEnd"/>
      <w:r w:rsidR="00284EE1" w:rsidRPr="00284EE1">
        <w:t>: 10.3390/ijerph192013455.</w:t>
      </w:r>
    </w:p>
  </w:endnote>
  <w:endnote w:id="38">
    <w:p w14:paraId="7EF15C5E" w14:textId="4CF28163" w:rsidR="007D007C" w:rsidRDefault="007D007C" w:rsidP="00FA0019">
      <w:pPr>
        <w:pStyle w:val="EndnoteText"/>
        <w:ind w:left="284" w:hanging="284"/>
      </w:pPr>
      <w:r w:rsidRPr="00FA0019">
        <w:rPr>
          <w:rStyle w:val="EndnoteReference"/>
          <w:vertAlign w:val="baseline"/>
        </w:rPr>
        <w:endnoteRef/>
      </w:r>
      <w:r w:rsidRPr="00CD7E8F">
        <w:t xml:space="preserve"> </w:t>
      </w:r>
      <w:r w:rsidR="0079037F" w:rsidRPr="0079037F">
        <w:t>Lowe CT, Trask CM, Rafiq M, MacKay LJ, Letourneau N, Ng CF, Keown-Gerrard J, Gilbert T, Ross KM. Experiences and Impacts of the COVID-19 Pandemic: A Thematic Analysis. COVID. 2024; 4(4):429-442. https://doi.org/10.3390/covid4040028</w:t>
      </w:r>
    </w:p>
  </w:endnote>
  <w:endnote w:id="39">
    <w:p w14:paraId="6CE0B721" w14:textId="51759ABB" w:rsidR="00E12A8B" w:rsidRDefault="00E12A8B" w:rsidP="00FA0019">
      <w:pPr>
        <w:pStyle w:val="EndnoteText"/>
        <w:ind w:left="284" w:hanging="284"/>
      </w:pPr>
      <w:r w:rsidRPr="00FA0019">
        <w:rPr>
          <w:rStyle w:val="EndnoteReference"/>
          <w:vertAlign w:val="baseline"/>
        </w:rPr>
        <w:endnoteRef/>
      </w:r>
      <w:r w:rsidRPr="00CD7E8F">
        <w:t xml:space="preserve"> </w:t>
      </w:r>
      <w:r w:rsidRPr="00E12A8B">
        <w:t xml:space="preserve">Yael Albo, Eran Leck, Orly Nathan, Naama Wolf, Eran </w:t>
      </w:r>
      <w:proofErr w:type="spellStart"/>
      <w:r w:rsidRPr="00E12A8B">
        <w:t>Zaidise</w:t>
      </w:r>
      <w:proofErr w:type="spellEnd"/>
      <w:r w:rsidRPr="00E12A8B">
        <w:t xml:space="preserve">, COR and CORONA: analysis of COVID-19’s subjective lasting impact on wellbeing, employing conservation of resources theory, Journal of Public Health, </w:t>
      </w:r>
      <w:proofErr w:type="gramStart"/>
      <w:r w:rsidRPr="00E12A8B">
        <w:t>2025;,</w:t>
      </w:r>
      <w:proofErr w:type="gramEnd"/>
      <w:r w:rsidRPr="00E12A8B">
        <w:t xml:space="preserve"> fdaf021, https://doi.org/10.1093/pubmed/fdaf021</w:t>
      </w:r>
    </w:p>
  </w:endnote>
  <w:endnote w:id="40">
    <w:p w14:paraId="071FE763" w14:textId="2409D2CB" w:rsidR="004C78FA" w:rsidRPr="00661FA6" w:rsidRDefault="004C78FA" w:rsidP="00661FA6">
      <w:pPr>
        <w:pStyle w:val="EndnoteText"/>
        <w:ind w:left="284" w:hanging="284"/>
      </w:pPr>
      <w:r w:rsidRPr="00661FA6">
        <w:rPr>
          <w:rStyle w:val="EndnoteReference"/>
          <w:vertAlign w:val="baseline"/>
        </w:rPr>
        <w:endnoteRef/>
      </w:r>
      <w:r w:rsidRPr="00661FA6">
        <w:t xml:space="preserve"> </w:t>
      </w:r>
      <w:r w:rsidR="00BB40DE" w:rsidRPr="00661FA6">
        <w:t xml:space="preserve">Fancourt, D., Steptoe, A. and Bu, F. (2020). Trajectories </w:t>
      </w:r>
      <w:r w:rsidR="00BB40DE" w:rsidRPr="00661FA6">
        <w:t xml:space="preserve">of anxiety and depressive symptoms during enforced isolation due to COVID-19 in England: A longitudinal observational study. The Lancet Psychiatry, 8(2), pp.141–149. </w:t>
      </w:r>
      <w:proofErr w:type="spellStart"/>
      <w:proofErr w:type="gramStart"/>
      <w:r w:rsidR="00BB40DE" w:rsidRPr="00661FA6">
        <w:t>doi:https</w:t>
      </w:r>
      <w:proofErr w:type="spellEnd"/>
      <w:r w:rsidR="00BB40DE" w:rsidRPr="00661FA6">
        <w:t>://doi.org/10.1016/s2215-0366(20)30482-x.‌</w:t>
      </w:r>
      <w:proofErr w:type="gramEnd"/>
    </w:p>
  </w:endnote>
  <w:endnote w:id="41">
    <w:p w14:paraId="04749F73" w14:textId="139B98D4" w:rsidR="004C78FA" w:rsidRPr="00661FA6" w:rsidRDefault="004C78FA" w:rsidP="00661FA6">
      <w:pPr>
        <w:pStyle w:val="EndnoteText"/>
        <w:ind w:left="284" w:hanging="284"/>
      </w:pPr>
      <w:r w:rsidRPr="00661FA6">
        <w:rPr>
          <w:rStyle w:val="EndnoteReference"/>
          <w:vertAlign w:val="baseline"/>
        </w:rPr>
        <w:endnoteRef/>
      </w:r>
      <w:r w:rsidRPr="00661FA6">
        <w:t xml:space="preserve"> </w:t>
      </w:r>
      <w:r w:rsidR="005F562A" w:rsidRPr="00661FA6">
        <w:t>Daly, M., Sutin, A. and Robinson, E. (2020). Longitudinal changes in mental health and the COVID-19 pandemic: Evidence from the UK Household Longitudinal Study. Psychological Medicine, 52(13), pp.1–37.‌</w:t>
      </w:r>
    </w:p>
  </w:endnote>
  <w:endnote w:id="42">
    <w:p w14:paraId="2104B352" w14:textId="3B8E0922" w:rsidR="00F43942" w:rsidRPr="00661FA6" w:rsidRDefault="00F43942" w:rsidP="00661FA6">
      <w:pPr>
        <w:pStyle w:val="EndnoteText"/>
        <w:ind w:left="284" w:hanging="284"/>
      </w:pPr>
      <w:r w:rsidRPr="00661FA6">
        <w:rPr>
          <w:rStyle w:val="EndnoteReference"/>
          <w:vertAlign w:val="baseline"/>
        </w:rPr>
        <w:endnoteRef/>
      </w:r>
      <w:r w:rsidRPr="00661FA6">
        <w:t xml:space="preserve"> </w:t>
      </w:r>
      <w:proofErr w:type="spellStart"/>
      <w:r w:rsidR="0054034A" w:rsidRPr="00661FA6">
        <w:t>Dhensa</w:t>
      </w:r>
      <w:proofErr w:type="spellEnd"/>
      <w:r w:rsidR="0054034A" w:rsidRPr="00661FA6">
        <w:t xml:space="preserve">-Kahlon, R.K., Wan, S.T., Coyle-Shapiro, J.A-M. and Teoh, K.R.-H. (2025). The mental health impact of repeated COVID-19 enforced lockdowns in England: evidence from the UK Household Longitudinal Study. </w:t>
      </w:r>
      <w:proofErr w:type="spellStart"/>
      <w:r w:rsidR="0054034A" w:rsidRPr="00661FA6">
        <w:t>BJPsych</w:t>
      </w:r>
      <w:proofErr w:type="spellEnd"/>
      <w:r w:rsidR="0054034A" w:rsidRPr="00661FA6">
        <w:t xml:space="preserve"> Open, 11(1). </w:t>
      </w:r>
      <w:proofErr w:type="spellStart"/>
      <w:proofErr w:type="gramStart"/>
      <w:r w:rsidR="0054034A" w:rsidRPr="00661FA6">
        <w:t>doi:https</w:t>
      </w:r>
      <w:proofErr w:type="spellEnd"/>
      <w:r w:rsidR="0054034A" w:rsidRPr="00661FA6">
        <w:t>://doi.org/10.1192/bjo.2024.803</w:t>
      </w:r>
      <w:proofErr w:type="gramEnd"/>
      <w:r w:rsidR="0054034A" w:rsidRPr="00661FA6">
        <w:t>.</w:t>
      </w:r>
    </w:p>
  </w:endnote>
  <w:endnote w:id="43">
    <w:p w14:paraId="7C2845A7" w14:textId="275745CE" w:rsidR="00F53547" w:rsidRPr="00661FA6" w:rsidRDefault="00F53547" w:rsidP="00661FA6">
      <w:pPr>
        <w:pStyle w:val="EndnoteText"/>
        <w:ind w:left="284" w:hanging="284"/>
      </w:pPr>
      <w:r w:rsidRPr="00661FA6">
        <w:rPr>
          <w:rStyle w:val="EndnoteReference"/>
          <w:vertAlign w:val="baseline"/>
        </w:rPr>
        <w:endnoteRef/>
      </w:r>
      <w:r w:rsidRPr="00661FA6">
        <w:t xml:space="preserve"> </w:t>
      </w:r>
      <w:r w:rsidR="0038762D" w:rsidRPr="00661FA6">
        <w:t xml:space="preserve">Williams, L., Rollins, L., Young, D., Fleming, L., Grealy, M., Janssen, X., Kirk, A., MacDonald, B. and Flowers, P. (2021). What have we learned about positive changes experienced during COVID-19 lockdown? Evidence of the social patterning of change. PLOS ONE, [online] 16(1), p.e0244873. </w:t>
      </w:r>
      <w:proofErr w:type="spellStart"/>
      <w:proofErr w:type="gramStart"/>
      <w:r w:rsidR="0038762D" w:rsidRPr="00661FA6">
        <w:t>doi:https</w:t>
      </w:r>
      <w:proofErr w:type="spellEnd"/>
      <w:r w:rsidR="0038762D" w:rsidRPr="00661FA6">
        <w:t>://doi.org/10.1371/journal.pone.0244873.‌</w:t>
      </w:r>
      <w:proofErr w:type="gramEnd"/>
    </w:p>
  </w:endnote>
  <w:endnote w:id="44">
    <w:p w14:paraId="52AE7416" w14:textId="2A7AFA80" w:rsidR="00F53547" w:rsidRPr="00661FA6" w:rsidRDefault="00F53547" w:rsidP="00661FA6">
      <w:pPr>
        <w:pStyle w:val="EndnoteText"/>
        <w:ind w:left="284" w:hanging="284"/>
      </w:pPr>
      <w:r w:rsidRPr="00661FA6">
        <w:rPr>
          <w:rStyle w:val="EndnoteReference"/>
          <w:vertAlign w:val="baseline"/>
        </w:rPr>
        <w:endnoteRef/>
      </w:r>
      <w:r w:rsidRPr="00661FA6">
        <w:t xml:space="preserve"> </w:t>
      </w:r>
      <w:r w:rsidR="00A3793F" w:rsidRPr="00661FA6">
        <w:t>Williams, L. (2021). Fitter, better rested, more appreciative: research reveals the positive changes experienced by some during lockdown. The Conversation. [online] 20 Jan. Available at: https://theconversation.com/fitter-better-rested-more-appreciative-research-reveals-the-positive-changes-experienced-by-some-during-lockdown-152907.‌</w:t>
      </w:r>
    </w:p>
  </w:endnote>
  <w:endnote w:id="45">
    <w:p w14:paraId="1B3BE7A9" w14:textId="7073D84D" w:rsidR="00D82503" w:rsidRPr="00661FA6" w:rsidRDefault="00D82503" w:rsidP="00661FA6">
      <w:pPr>
        <w:pStyle w:val="EndnoteText"/>
        <w:ind w:left="284" w:hanging="284"/>
      </w:pPr>
      <w:r w:rsidRPr="00661FA6">
        <w:rPr>
          <w:rStyle w:val="EndnoteReference"/>
          <w:vertAlign w:val="baseline"/>
        </w:rPr>
        <w:endnoteRef/>
      </w:r>
      <w:r w:rsidRPr="00661FA6">
        <w:t xml:space="preserve"> </w:t>
      </w:r>
      <w:r w:rsidR="00602184" w:rsidRPr="00661FA6">
        <w:t xml:space="preserve">Ellen, C., Patricia, D.V., Miet, D.L., Peter, V., Patrick, C., Robby, D.P., Kristine, O., Maria, R.-B., Arnaud, S., Antonio, M.-B.J., Judit, F.-S.A., Laura, V.-M. and de Velde Dominique, V. (2021). Meaningful activities during COVID-19 lockdown and association with mental health in Belgian adults. BMC Public Health, 21(1). </w:t>
      </w:r>
      <w:proofErr w:type="spellStart"/>
      <w:proofErr w:type="gramStart"/>
      <w:r w:rsidR="00602184" w:rsidRPr="00661FA6">
        <w:t>doi:https</w:t>
      </w:r>
      <w:proofErr w:type="spellEnd"/>
      <w:r w:rsidR="00602184" w:rsidRPr="00661FA6">
        <w:t>://doi.org/10.1186/s12889-021-10673-4</w:t>
      </w:r>
      <w:proofErr w:type="gramEnd"/>
      <w:r w:rsidR="00602184" w:rsidRPr="00661FA6">
        <w:t>.</w:t>
      </w:r>
    </w:p>
  </w:endnote>
  <w:endnote w:id="46">
    <w:p w14:paraId="204DF45D" w14:textId="6078DA94" w:rsidR="00D82503" w:rsidRPr="00661FA6" w:rsidRDefault="00D82503" w:rsidP="00661FA6">
      <w:pPr>
        <w:pStyle w:val="EndnoteText"/>
        <w:ind w:left="284" w:hanging="284"/>
      </w:pPr>
      <w:r w:rsidRPr="00661FA6">
        <w:rPr>
          <w:rStyle w:val="EndnoteReference"/>
          <w:vertAlign w:val="baseline"/>
        </w:rPr>
        <w:endnoteRef/>
      </w:r>
      <w:r w:rsidRPr="00661FA6">
        <w:t xml:space="preserve"> </w:t>
      </w:r>
      <w:r w:rsidR="00350260" w:rsidRPr="00661FA6">
        <w:t xml:space="preserve">Griffin, T., Grey, E., Lambert, J., Gillison, F., Townsend, N. and Solomon-Moore, E. (2023). Life in lockdown: a qualitative study exploring the experience of living through the initial COVID-19 lockdown in the UK and its impact on diet, physical activity and mental health. BMC Public Health, 23(1). </w:t>
      </w:r>
      <w:proofErr w:type="spellStart"/>
      <w:proofErr w:type="gramStart"/>
      <w:r w:rsidR="00350260" w:rsidRPr="00661FA6">
        <w:t>doi:https</w:t>
      </w:r>
      <w:proofErr w:type="spellEnd"/>
      <w:r w:rsidR="00350260" w:rsidRPr="00661FA6">
        <w:t>://doi.org/10.1186/s12889-023-15441-0.‌</w:t>
      </w:r>
      <w:proofErr w:type="gramEnd"/>
    </w:p>
  </w:endnote>
  <w:endnote w:id="47">
    <w:p w14:paraId="1E1CEDD4" w14:textId="3CEF1569" w:rsidR="00AC7C5F" w:rsidRPr="00661FA6" w:rsidRDefault="00AC7C5F" w:rsidP="00661FA6">
      <w:pPr>
        <w:pStyle w:val="EndnoteText"/>
        <w:ind w:left="284" w:hanging="284"/>
      </w:pPr>
      <w:r w:rsidRPr="00661FA6">
        <w:rPr>
          <w:rStyle w:val="EndnoteReference"/>
          <w:vertAlign w:val="baseline"/>
        </w:rPr>
        <w:endnoteRef/>
      </w:r>
      <w:r w:rsidRPr="00661FA6">
        <w:t xml:space="preserve"> </w:t>
      </w:r>
      <w:r w:rsidR="0059613D" w:rsidRPr="00661FA6">
        <w:t xml:space="preserve">Impact of the COVID-19 pandemic on health-care use among patients with cancer in England, UK: a comprehensive phase-by-phase time-series analysis across attendance types for 38 </w:t>
      </w:r>
      <w:proofErr w:type="spellStart"/>
      <w:r w:rsidR="0059613D" w:rsidRPr="00661FA6">
        <w:t>cancersTan</w:t>
      </w:r>
      <w:proofErr w:type="spellEnd"/>
      <w:r w:rsidR="0059613D" w:rsidRPr="00661FA6">
        <w:t xml:space="preserve">, Yen Yi et </w:t>
      </w:r>
      <w:proofErr w:type="spellStart"/>
      <w:proofErr w:type="gramStart"/>
      <w:r w:rsidR="0059613D" w:rsidRPr="00661FA6">
        <w:t>al.The</w:t>
      </w:r>
      <w:proofErr w:type="spellEnd"/>
      <w:proofErr w:type="gramEnd"/>
      <w:r w:rsidR="0059613D" w:rsidRPr="00661FA6">
        <w:t xml:space="preserve"> Lancet Digital Health, Volume 6, Issue 10, e691 - e704</w:t>
      </w:r>
    </w:p>
  </w:endnote>
  <w:endnote w:id="48">
    <w:p w14:paraId="2396722D" w14:textId="00807278" w:rsidR="00AC7C5F" w:rsidRPr="00661FA6" w:rsidRDefault="00AC7C5F" w:rsidP="00661FA6">
      <w:pPr>
        <w:pStyle w:val="EndnoteText"/>
        <w:ind w:left="284" w:hanging="284"/>
      </w:pPr>
      <w:r w:rsidRPr="00661FA6">
        <w:rPr>
          <w:rStyle w:val="EndnoteReference"/>
          <w:vertAlign w:val="baseline"/>
        </w:rPr>
        <w:endnoteRef/>
      </w:r>
      <w:r w:rsidRPr="00661FA6">
        <w:t xml:space="preserve"> </w:t>
      </w:r>
      <w:r w:rsidR="00BE25BC" w:rsidRPr="00661FA6">
        <w:t xml:space="preserve">Knight, K.J., Fordham, R.J., Crabtree, N.J. and Knapp, K.M. (2024). Evaluating the impact of COVID-19 on DXA waiting lists and osteoporosis prescription trends in England 2019–2023. Osteoporosis International, 35(8), pp.1451–1460. </w:t>
      </w:r>
      <w:proofErr w:type="spellStart"/>
      <w:proofErr w:type="gramStart"/>
      <w:r w:rsidR="00BE25BC" w:rsidRPr="00661FA6">
        <w:t>doi:https</w:t>
      </w:r>
      <w:proofErr w:type="spellEnd"/>
      <w:r w:rsidR="00BE25BC" w:rsidRPr="00661FA6">
        <w:t>://doi.org/10.1007/s00198-024-07120-6</w:t>
      </w:r>
      <w:proofErr w:type="gramEnd"/>
      <w:r w:rsidR="00BE25BC" w:rsidRPr="00661FA6">
        <w:t>.</w:t>
      </w:r>
    </w:p>
  </w:endnote>
  <w:endnote w:id="49">
    <w:p w14:paraId="52D9435C" w14:textId="7FE06D7F" w:rsidR="00971C88" w:rsidRPr="00661FA6" w:rsidRDefault="00971C88" w:rsidP="00661FA6">
      <w:pPr>
        <w:pStyle w:val="EndnoteText"/>
        <w:ind w:left="284" w:hanging="284"/>
      </w:pPr>
      <w:r w:rsidRPr="00661FA6">
        <w:rPr>
          <w:rStyle w:val="EndnoteReference"/>
          <w:vertAlign w:val="baseline"/>
        </w:rPr>
        <w:endnoteRef/>
      </w:r>
      <w:r w:rsidRPr="00661FA6">
        <w:t xml:space="preserve"> </w:t>
      </w:r>
      <w:r w:rsidR="00A50AD3" w:rsidRPr="00661FA6">
        <w:t xml:space="preserve">Zhai, Y. and Du, X. (2020). Loss and grief amidst COVID-19: A path to adaptation and resilience. Brain, </w:t>
      </w:r>
      <w:proofErr w:type="spellStart"/>
      <w:r w:rsidR="00A50AD3" w:rsidRPr="00661FA6">
        <w:t>Behavior</w:t>
      </w:r>
      <w:proofErr w:type="spellEnd"/>
      <w:r w:rsidR="00A50AD3" w:rsidRPr="00661FA6">
        <w:t xml:space="preserve">, and Immunity, 87, pp.80–81. </w:t>
      </w:r>
      <w:proofErr w:type="spellStart"/>
      <w:proofErr w:type="gramStart"/>
      <w:r w:rsidR="00A50AD3" w:rsidRPr="00661FA6">
        <w:t>doi:https</w:t>
      </w:r>
      <w:proofErr w:type="spellEnd"/>
      <w:r w:rsidR="00A50AD3" w:rsidRPr="00661FA6">
        <w:t>://doi.org/10.1016/j.bbi.2020.04.053.‌</w:t>
      </w:r>
      <w:proofErr w:type="gramEnd"/>
    </w:p>
  </w:endnote>
  <w:endnote w:id="50">
    <w:p w14:paraId="75CC8449" w14:textId="478A0F54" w:rsidR="00B55FA6" w:rsidRPr="00661FA6" w:rsidRDefault="00B55FA6" w:rsidP="00661FA6">
      <w:pPr>
        <w:pStyle w:val="EndnoteText"/>
        <w:ind w:left="284" w:hanging="284"/>
      </w:pPr>
      <w:r w:rsidRPr="00661FA6">
        <w:rPr>
          <w:rStyle w:val="EndnoteReference"/>
          <w:vertAlign w:val="baseline"/>
        </w:rPr>
        <w:endnoteRef/>
      </w:r>
      <w:r w:rsidRPr="00661FA6">
        <w:t xml:space="preserve"> </w:t>
      </w:r>
      <w:proofErr w:type="spellStart"/>
      <w:r w:rsidR="004F7010" w:rsidRPr="00661FA6">
        <w:t>Kornblith</w:t>
      </w:r>
      <w:proofErr w:type="spellEnd"/>
      <w:r w:rsidR="004F7010" w:rsidRPr="00661FA6">
        <w:t xml:space="preserve">, A.E., Singh, C., Devlin, G., Addo, N., Streck, C.J., Holmes, J.F., </w:t>
      </w:r>
      <w:proofErr w:type="spellStart"/>
      <w:r w:rsidR="004F7010" w:rsidRPr="00661FA6">
        <w:t>Kuppermann</w:t>
      </w:r>
      <w:proofErr w:type="spellEnd"/>
      <w:r w:rsidR="004F7010" w:rsidRPr="00661FA6">
        <w:t xml:space="preserve">, N., Grupp-Phelan, J., Fineman, J., Butte, A.J. and Yu, B. (2022). Predictability and stability testing to assess clinical decision instrument performance for children after blunt torso trauma. PLOS digital health, 1(8), </w:t>
      </w:r>
      <w:proofErr w:type="gramStart"/>
      <w:r w:rsidR="004F7010" w:rsidRPr="00661FA6">
        <w:t>pp.e</w:t>
      </w:r>
      <w:proofErr w:type="gramEnd"/>
      <w:r w:rsidR="004F7010" w:rsidRPr="00661FA6">
        <w:t xml:space="preserve">0000076–e0000076. </w:t>
      </w:r>
      <w:proofErr w:type="spellStart"/>
      <w:proofErr w:type="gramStart"/>
      <w:r w:rsidR="004F7010" w:rsidRPr="00661FA6">
        <w:t>doi:https</w:t>
      </w:r>
      <w:proofErr w:type="spellEnd"/>
      <w:r w:rsidR="004F7010" w:rsidRPr="00661FA6">
        <w:t>://doi.org/10.1371/journal.pdig.0000076.‌</w:t>
      </w:r>
      <w:proofErr w:type="gramEnd"/>
    </w:p>
  </w:endnote>
  <w:endnote w:id="51">
    <w:p w14:paraId="67D95E24" w14:textId="5843B559" w:rsidR="00CE6B79" w:rsidRPr="00661FA6" w:rsidRDefault="00CE6B79" w:rsidP="00661FA6">
      <w:pPr>
        <w:pStyle w:val="EndnoteText"/>
        <w:ind w:left="284" w:hanging="284"/>
      </w:pPr>
      <w:r w:rsidRPr="00661FA6">
        <w:rPr>
          <w:rStyle w:val="EndnoteReference"/>
          <w:vertAlign w:val="baseline"/>
        </w:rPr>
        <w:endnoteRef/>
      </w:r>
      <w:r w:rsidRPr="00661FA6">
        <w:t xml:space="preserve"> </w:t>
      </w:r>
      <w:r w:rsidR="00751959" w:rsidRPr="00661FA6">
        <w:t xml:space="preserve">Ziems, C., Held, W.A., Omar Ahmed Shaikh, Chen, J., Zhang, Z. and Yang, D. (2023). Can Large Language Models Transform Computational Social Science? </w:t>
      </w:r>
      <w:proofErr w:type="spellStart"/>
      <w:r w:rsidR="00751959" w:rsidRPr="00661FA6">
        <w:t>arXiv</w:t>
      </w:r>
      <w:proofErr w:type="spellEnd"/>
      <w:r w:rsidR="00751959" w:rsidRPr="00661FA6">
        <w:t xml:space="preserve"> (Cornell University). </w:t>
      </w:r>
      <w:proofErr w:type="spellStart"/>
      <w:proofErr w:type="gramStart"/>
      <w:r w:rsidR="00751959" w:rsidRPr="00661FA6">
        <w:t>doi:https</w:t>
      </w:r>
      <w:proofErr w:type="spellEnd"/>
      <w:r w:rsidR="00751959" w:rsidRPr="00661FA6">
        <w:t>://doi.org/10.48550/arxiv.2305.03514</w:t>
      </w:r>
      <w:proofErr w:type="gramEnd"/>
      <w:r w:rsidR="00751959" w:rsidRPr="00661FA6">
        <w:t>.</w:t>
      </w:r>
    </w:p>
  </w:endnote>
  <w:endnote w:id="52">
    <w:p w14:paraId="2A09074D" w14:textId="3A9C14A8" w:rsidR="00F06FCB" w:rsidRPr="00661FA6" w:rsidRDefault="00F06FCB" w:rsidP="00661FA6">
      <w:pPr>
        <w:pStyle w:val="EndnoteText"/>
        <w:ind w:left="284" w:hanging="284"/>
      </w:pPr>
      <w:r w:rsidRPr="00661FA6">
        <w:rPr>
          <w:rStyle w:val="EndnoteReference"/>
          <w:vertAlign w:val="baseline"/>
        </w:rPr>
        <w:endnoteRef/>
      </w:r>
      <w:r w:rsidRPr="00661FA6">
        <w:t xml:space="preserve"> </w:t>
      </w:r>
      <w:r w:rsidR="00C14624" w:rsidRPr="00661FA6">
        <w:t xml:space="preserve">Hu, T., Yara </w:t>
      </w:r>
      <w:proofErr w:type="spellStart"/>
      <w:r w:rsidR="00C14624" w:rsidRPr="00661FA6">
        <w:t>Kyrychenko</w:t>
      </w:r>
      <w:proofErr w:type="spellEnd"/>
      <w:r w:rsidR="00C14624" w:rsidRPr="00661FA6">
        <w:t xml:space="preserve">, Rathje, S., Collier, N., van and </w:t>
      </w:r>
      <w:proofErr w:type="spellStart"/>
      <w:r w:rsidR="00C14624" w:rsidRPr="00661FA6">
        <w:t>Roozenbeek</w:t>
      </w:r>
      <w:proofErr w:type="spellEnd"/>
      <w:r w:rsidR="00C14624" w:rsidRPr="00661FA6">
        <w:t xml:space="preserve">, J. (2024). Generative language models exhibit social identity biases. Nature Computational Science. [online] </w:t>
      </w:r>
      <w:proofErr w:type="spellStart"/>
      <w:proofErr w:type="gramStart"/>
      <w:r w:rsidR="00C14624" w:rsidRPr="00661FA6">
        <w:t>doi:https</w:t>
      </w:r>
      <w:proofErr w:type="spellEnd"/>
      <w:r w:rsidR="00C14624" w:rsidRPr="00661FA6">
        <w:t>://doi.org/10.1038/s43588-024-00741-1</w:t>
      </w:r>
      <w:proofErr w:type="gramEnd"/>
      <w:r w:rsidR="00C14624" w:rsidRPr="00661FA6">
        <w:t>.</w:t>
      </w:r>
    </w:p>
  </w:endnote>
  <w:endnote w:id="53">
    <w:p w14:paraId="545CDB1D" w14:textId="7C90B0A9" w:rsidR="00B70950" w:rsidRPr="00661FA6" w:rsidRDefault="00B70950" w:rsidP="00661FA6">
      <w:pPr>
        <w:pStyle w:val="EndnoteText"/>
        <w:ind w:left="284" w:hanging="284"/>
      </w:pPr>
      <w:r w:rsidRPr="00661FA6">
        <w:rPr>
          <w:rStyle w:val="EndnoteReference"/>
          <w:vertAlign w:val="baseline"/>
        </w:rPr>
        <w:endnoteRef/>
      </w:r>
      <w:r w:rsidRPr="00661FA6">
        <w:t xml:space="preserve"> </w:t>
      </w:r>
      <w:r w:rsidR="00BB6BD5" w:rsidRPr="00661FA6">
        <w:t xml:space="preserve">Zack, T., Lehman, E., Mirac </w:t>
      </w:r>
      <w:proofErr w:type="spellStart"/>
      <w:r w:rsidR="00BB6BD5" w:rsidRPr="00661FA6">
        <w:t>Suzgun</w:t>
      </w:r>
      <w:proofErr w:type="spellEnd"/>
      <w:r w:rsidR="00BB6BD5" w:rsidRPr="00661FA6">
        <w:t xml:space="preserve">, Rodriguez, J.A., Leo Anthony Celi, </w:t>
      </w:r>
      <w:proofErr w:type="spellStart"/>
      <w:r w:rsidR="00BB6BD5" w:rsidRPr="00661FA6">
        <w:t>Gichoya</w:t>
      </w:r>
      <w:proofErr w:type="spellEnd"/>
      <w:r w:rsidR="00BB6BD5" w:rsidRPr="00661FA6">
        <w:t xml:space="preserve">, J., </w:t>
      </w:r>
      <w:proofErr w:type="spellStart"/>
      <w:r w:rsidR="00BB6BD5" w:rsidRPr="00661FA6">
        <w:t>Jurafsky</w:t>
      </w:r>
      <w:proofErr w:type="spellEnd"/>
      <w:r w:rsidR="00BB6BD5" w:rsidRPr="00661FA6">
        <w:t xml:space="preserve">, D., </w:t>
      </w:r>
      <w:proofErr w:type="spellStart"/>
      <w:r w:rsidR="00BB6BD5" w:rsidRPr="00661FA6">
        <w:t>Szolovits</w:t>
      </w:r>
      <w:proofErr w:type="spellEnd"/>
      <w:r w:rsidR="00BB6BD5" w:rsidRPr="00661FA6">
        <w:t xml:space="preserve">, P., Bates, D.W., Abdulnour, R.-E.E., Butte, A.J. and </w:t>
      </w:r>
      <w:proofErr w:type="spellStart"/>
      <w:r w:rsidR="00BB6BD5" w:rsidRPr="00661FA6">
        <w:t>Alsentzer</w:t>
      </w:r>
      <w:proofErr w:type="spellEnd"/>
      <w:r w:rsidR="00BB6BD5" w:rsidRPr="00661FA6">
        <w:t xml:space="preserve">, E. (2024). Assessing the potential of GPT-4 to perpetuate racial and gender biases in health care: a model evaluation study. The Lancet Digital Health, 6(1), </w:t>
      </w:r>
      <w:proofErr w:type="gramStart"/>
      <w:r w:rsidR="00BB6BD5" w:rsidRPr="00661FA6">
        <w:t>pp.e</w:t>
      </w:r>
      <w:proofErr w:type="gramEnd"/>
      <w:r w:rsidR="00BB6BD5" w:rsidRPr="00661FA6">
        <w:t xml:space="preserve">12–e22. </w:t>
      </w:r>
      <w:proofErr w:type="spellStart"/>
      <w:proofErr w:type="gramStart"/>
      <w:r w:rsidR="00BB6BD5" w:rsidRPr="00661FA6">
        <w:t>doi:https</w:t>
      </w:r>
      <w:proofErr w:type="spellEnd"/>
      <w:r w:rsidR="00BB6BD5" w:rsidRPr="00661FA6">
        <w:t>://doi.org/10.1016/s2589-7500(23)00225-x</w:t>
      </w:r>
      <w:proofErr w:type="gramEnd"/>
      <w:r w:rsidR="00BB6BD5" w:rsidRPr="00661FA6">
        <w:t>.</w:t>
      </w:r>
    </w:p>
  </w:endnote>
  <w:endnote w:id="54">
    <w:p w14:paraId="59577C97" w14:textId="39469E25" w:rsidR="00B40022" w:rsidRPr="00661FA6" w:rsidRDefault="00B40022" w:rsidP="00661FA6">
      <w:pPr>
        <w:pStyle w:val="EndnoteText"/>
        <w:ind w:left="284" w:hanging="284"/>
      </w:pPr>
      <w:r w:rsidRPr="00661FA6">
        <w:rPr>
          <w:rStyle w:val="EndnoteReference"/>
          <w:vertAlign w:val="baseline"/>
        </w:rPr>
        <w:endnoteRef/>
      </w:r>
      <w:r w:rsidRPr="00661FA6">
        <w:t xml:space="preserve"> </w:t>
      </w:r>
      <w:r w:rsidR="00647DC1" w:rsidRPr="00661FA6">
        <w:t>Brower RL, Jones TB, Osborne-Lampkin L, Hu S, Park-Gaghan TJ. Big Qual: Defining and Debating Qualitative Inquiry for Large Data Sets. https://doi.org/101177/1609406919880692</w:t>
      </w:r>
    </w:p>
  </w:endnote>
  <w:endnote w:id="55">
    <w:p w14:paraId="231D4475" w14:textId="5DF1061B" w:rsidR="00C635DF" w:rsidRPr="00661FA6" w:rsidRDefault="00C635DF" w:rsidP="00661FA6">
      <w:pPr>
        <w:pStyle w:val="EndnoteText"/>
        <w:ind w:left="284" w:hanging="284"/>
      </w:pPr>
      <w:r w:rsidRPr="00661FA6">
        <w:rPr>
          <w:rStyle w:val="EndnoteReference"/>
          <w:vertAlign w:val="baseline"/>
        </w:rPr>
        <w:endnoteRef/>
      </w:r>
      <w:r w:rsidRPr="00661FA6">
        <w:t xml:space="preserve"> </w:t>
      </w:r>
      <w:r w:rsidR="001845F0" w:rsidRPr="00661FA6">
        <w:t xml:space="preserve">Chandrasekar, A., Clark, S.E., Martin, S., </w:t>
      </w:r>
      <w:proofErr w:type="spellStart"/>
      <w:r w:rsidR="001845F0" w:rsidRPr="00661FA6">
        <w:t>Vanderslott</w:t>
      </w:r>
      <w:proofErr w:type="spellEnd"/>
      <w:r w:rsidR="001845F0" w:rsidRPr="00661FA6">
        <w:t>, S., Flores, E.C., Aceituno, D., Barnett, P., Vindrola-</w:t>
      </w:r>
      <w:proofErr w:type="spellStart"/>
      <w:r w:rsidR="001845F0" w:rsidRPr="00661FA6">
        <w:t>Padros</w:t>
      </w:r>
      <w:proofErr w:type="spellEnd"/>
      <w:r w:rsidR="001845F0" w:rsidRPr="00661FA6">
        <w:t xml:space="preserve">, C. and San, V. (2024). Making the most of big qualitative datasets: a living systematic review of analysis methods. Frontiers in Big Data, 7. </w:t>
      </w:r>
      <w:proofErr w:type="spellStart"/>
      <w:proofErr w:type="gramStart"/>
      <w:r w:rsidR="001845F0" w:rsidRPr="00661FA6">
        <w:t>doi:https</w:t>
      </w:r>
      <w:proofErr w:type="spellEnd"/>
      <w:r w:rsidR="001845F0" w:rsidRPr="00661FA6">
        <w:t>://doi.org/10.3389/fdata.2024.1455399.‌</w:t>
      </w:r>
      <w:proofErr w:type="gramEnd"/>
    </w:p>
  </w:endnote>
  <w:endnote w:id="56">
    <w:p w14:paraId="56117CCF" w14:textId="1B5A842B" w:rsidR="00EE3221" w:rsidRPr="00661FA6" w:rsidRDefault="00EE3221" w:rsidP="00661FA6">
      <w:pPr>
        <w:pStyle w:val="EndnoteText"/>
        <w:ind w:left="284" w:hanging="284"/>
      </w:pPr>
      <w:r w:rsidRPr="00661FA6">
        <w:rPr>
          <w:rStyle w:val="EndnoteReference"/>
          <w:vertAlign w:val="baseline"/>
        </w:rPr>
        <w:endnoteRef/>
      </w:r>
      <w:r w:rsidRPr="00661FA6">
        <w:t xml:space="preserve"> </w:t>
      </w:r>
      <w:r w:rsidR="00472C93" w:rsidRPr="00661FA6">
        <w:t xml:space="preserve">Williams, R.T. (2024). Paradigm shifts: exploring AI’s influence on qualitative inquiry and analysis. Frontiers in Research Metrics and Analytics, 9. </w:t>
      </w:r>
      <w:proofErr w:type="spellStart"/>
      <w:proofErr w:type="gramStart"/>
      <w:r w:rsidR="00472C93" w:rsidRPr="00661FA6">
        <w:t>doi:https</w:t>
      </w:r>
      <w:proofErr w:type="spellEnd"/>
      <w:r w:rsidR="00472C93" w:rsidRPr="00661FA6">
        <w:t>://doi.org/10.3389/frma.2024.1331589.‌</w:t>
      </w:r>
      <w:proofErr w:type="gramEnd"/>
    </w:p>
  </w:endnote>
  <w:endnote w:id="57">
    <w:p w14:paraId="099C3F45" w14:textId="77777777" w:rsidR="00E219DA" w:rsidRPr="00661FA6" w:rsidRDefault="009D2FF6" w:rsidP="00661FA6">
      <w:pPr>
        <w:pStyle w:val="EndnoteText"/>
        <w:ind w:left="284" w:hanging="284"/>
      </w:pPr>
      <w:r w:rsidRPr="00661FA6">
        <w:rPr>
          <w:rStyle w:val="EndnoteReference"/>
          <w:vertAlign w:val="baseline"/>
        </w:rPr>
        <w:endnoteRef/>
      </w:r>
      <w:r w:rsidRPr="00661FA6">
        <w:t xml:space="preserve"> </w:t>
      </w:r>
      <w:r w:rsidR="00E219DA" w:rsidRPr="00661FA6">
        <w:t xml:space="preserve">Birhane, A., Isaac, W., Prabhakaran, V., Díaz, M., Elish, M. and Gabriel, I. (2022). Power to the People? Opportunities and Challenges for Participatory AI. [online] </w:t>
      </w:r>
      <w:proofErr w:type="spellStart"/>
      <w:proofErr w:type="gramStart"/>
      <w:r w:rsidR="00E219DA" w:rsidRPr="00661FA6">
        <w:t>doi:https</w:t>
      </w:r>
      <w:proofErr w:type="spellEnd"/>
      <w:r w:rsidR="00E219DA" w:rsidRPr="00661FA6">
        <w:t>://doi.org/10.1145/3551624.3555290</w:t>
      </w:r>
      <w:proofErr w:type="gramEnd"/>
      <w:r w:rsidR="00E219DA" w:rsidRPr="00661FA6">
        <w:t>.</w:t>
      </w:r>
    </w:p>
    <w:p w14:paraId="4A34012C" w14:textId="77777777" w:rsidR="00E219DA" w:rsidRDefault="00E219DA" w:rsidP="00E219DA">
      <w:pPr>
        <w:pStyle w:val="EndnoteText"/>
      </w:pPr>
    </w:p>
    <w:p w14:paraId="02C1A62A" w14:textId="481DDD49" w:rsidR="009D2FF6" w:rsidRDefault="00E219DA" w:rsidP="00E219DA">
      <w:pPr>
        <w:pStyle w:val="EndnoteText"/>
      </w:pP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462251"/>
      <w:docPartObj>
        <w:docPartGallery w:val="Page Numbers (Bottom of Page)"/>
        <w:docPartUnique/>
      </w:docPartObj>
    </w:sdtPr>
    <w:sdtEndPr>
      <w:rPr>
        <w:noProof/>
      </w:rPr>
    </w:sdtEndPr>
    <w:sdtContent>
      <w:p w14:paraId="2990189B" w14:textId="68889870" w:rsidR="00202BE4" w:rsidRDefault="00202B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045FEC" w14:textId="6FCDBBBB" w:rsidR="5CA3CDA7" w:rsidRDefault="5CA3CDA7" w:rsidP="00D72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C63F" w14:textId="0A8EBC3D" w:rsidR="5CA3CDA7" w:rsidRDefault="5CA3CDA7" w:rsidP="00D72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29779"/>
      <w:docPartObj>
        <w:docPartGallery w:val="Page Numbers (Bottom of Page)"/>
        <w:docPartUnique/>
      </w:docPartObj>
    </w:sdtPr>
    <w:sdtEndPr>
      <w:rPr>
        <w:noProof/>
      </w:rPr>
    </w:sdtEndPr>
    <w:sdtContent>
      <w:p w14:paraId="3A625972" w14:textId="1CA05556" w:rsidR="008144DE" w:rsidRDefault="008144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DA3C57" w14:textId="7EDAAF4A" w:rsidR="5CA3CDA7" w:rsidRDefault="5CA3CDA7" w:rsidP="00D72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D43E" w14:textId="77777777" w:rsidR="008D490E" w:rsidRDefault="008D490E">
      <w:r>
        <w:separator/>
      </w:r>
    </w:p>
  </w:footnote>
  <w:footnote w:type="continuationSeparator" w:id="0">
    <w:p w14:paraId="13D52B66" w14:textId="77777777" w:rsidR="008D490E" w:rsidRDefault="008D490E">
      <w:r>
        <w:continuationSeparator/>
      </w:r>
    </w:p>
  </w:footnote>
  <w:footnote w:type="continuationNotice" w:id="1">
    <w:p w14:paraId="2743FA60" w14:textId="77777777" w:rsidR="008D490E" w:rsidRDefault="008D4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7045" w14:textId="277E2926" w:rsidR="5CA3CDA7" w:rsidRDefault="5CA3CDA7" w:rsidP="00D72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5B71" w14:textId="4DBA78E0" w:rsidR="5CA3CDA7" w:rsidRDefault="5CA3CDA7" w:rsidP="00D72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E8FA" w14:textId="6DDF49F7" w:rsidR="5CA3CDA7" w:rsidRDefault="5CA3CDA7" w:rsidP="00D72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104"/>
    <w:multiLevelType w:val="hybridMultilevel"/>
    <w:tmpl w:val="F3D82F3C"/>
    <w:lvl w:ilvl="0" w:tplc="7AA8F49E">
      <w:start w:val="1"/>
      <w:numFmt w:val="bullet"/>
      <w:lvlText w:val=""/>
      <w:lvlJc w:val="left"/>
      <w:pPr>
        <w:ind w:left="720" w:hanging="360"/>
      </w:pPr>
      <w:rPr>
        <w:rFonts w:ascii="Symbol" w:hAnsi="Symbol"/>
      </w:rPr>
    </w:lvl>
    <w:lvl w:ilvl="1" w:tplc="E4C28BF6">
      <w:start w:val="1"/>
      <w:numFmt w:val="bullet"/>
      <w:lvlText w:val=""/>
      <w:lvlJc w:val="left"/>
      <w:pPr>
        <w:ind w:left="720" w:hanging="360"/>
      </w:pPr>
      <w:rPr>
        <w:rFonts w:ascii="Symbol" w:hAnsi="Symbol"/>
      </w:rPr>
    </w:lvl>
    <w:lvl w:ilvl="2" w:tplc="FDF8CA0A">
      <w:start w:val="1"/>
      <w:numFmt w:val="bullet"/>
      <w:lvlText w:val=""/>
      <w:lvlJc w:val="left"/>
      <w:pPr>
        <w:ind w:left="720" w:hanging="360"/>
      </w:pPr>
      <w:rPr>
        <w:rFonts w:ascii="Symbol" w:hAnsi="Symbol"/>
      </w:rPr>
    </w:lvl>
    <w:lvl w:ilvl="3" w:tplc="8C40F642">
      <w:start w:val="1"/>
      <w:numFmt w:val="bullet"/>
      <w:lvlText w:val=""/>
      <w:lvlJc w:val="left"/>
      <w:pPr>
        <w:ind w:left="720" w:hanging="360"/>
      </w:pPr>
      <w:rPr>
        <w:rFonts w:ascii="Symbol" w:hAnsi="Symbol"/>
      </w:rPr>
    </w:lvl>
    <w:lvl w:ilvl="4" w:tplc="E29ABBC6">
      <w:start w:val="1"/>
      <w:numFmt w:val="bullet"/>
      <w:lvlText w:val=""/>
      <w:lvlJc w:val="left"/>
      <w:pPr>
        <w:ind w:left="720" w:hanging="360"/>
      </w:pPr>
      <w:rPr>
        <w:rFonts w:ascii="Symbol" w:hAnsi="Symbol"/>
      </w:rPr>
    </w:lvl>
    <w:lvl w:ilvl="5" w:tplc="3FC4D21C">
      <w:start w:val="1"/>
      <w:numFmt w:val="bullet"/>
      <w:lvlText w:val=""/>
      <w:lvlJc w:val="left"/>
      <w:pPr>
        <w:ind w:left="720" w:hanging="360"/>
      </w:pPr>
      <w:rPr>
        <w:rFonts w:ascii="Symbol" w:hAnsi="Symbol"/>
      </w:rPr>
    </w:lvl>
    <w:lvl w:ilvl="6" w:tplc="0582BFA4">
      <w:start w:val="1"/>
      <w:numFmt w:val="bullet"/>
      <w:lvlText w:val=""/>
      <w:lvlJc w:val="left"/>
      <w:pPr>
        <w:ind w:left="720" w:hanging="360"/>
      </w:pPr>
      <w:rPr>
        <w:rFonts w:ascii="Symbol" w:hAnsi="Symbol"/>
      </w:rPr>
    </w:lvl>
    <w:lvl w:ilvl="7" w:tplc="77D00ADC">
      <w:start w:val="1"/>
      <w:numFmt w:val="bullet"/>
      <w:lvlText w:val=""/>
      <w:lvlJc w:val="left"/>
      <w:pPr>
        <w:ind w:left="720" w:hanging="360"/>
      </w:pPr>
      <w:rPr>
        <w:rFonts w:ascii="Symbol" w:hAnsi="Symbol"/>
      </w:rPr>
    </w:lvl>
    <w:lvl w:ilvl="8" w:tplc="FC4488AC">
      <w:start w:val="1"/>
      <w:numFmt w:val="bullet"/>
      <w:lvlText w:val=""/>
      <w:lvlJc w:val="left"/>
      <w:pPr>
        <w:ind w:left="720" w:hanging="360"/>
      </w:pPr>
      <w:rPr>
        <w:rFonts w:ascii="Symbol" w:hAnsi="Symbol"/>
      </w:rPr>
    </w:lvl>
  </w:abstractNum>
  <w:abstractNum w:abstractNumId="1" w15:restartNumberingAfterBreak="0">
    <w:nsid w:val="0A406FD5"/>
    <w:multiLevelType w:val="hybridMultilevel"/>
    <w:tmpl w:val="2C5C1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716BCC"/>
    <w:multiLevelType w:val="hybridMultilevel"/>
    <w:tmpl w:val="13FAE4FE"/>
    <w:lvl w:ilvl="0" w:tplc="6C6610A4">
      <w:start w:val="3"/>
      <w:numFmt w:val="decimal"/>
      <w:lvlText w:val="%1)"/>
      <w:lvlJc w:val="left"/>
      <w:pPr>
        <w:ind w:left="720" w:hanging="360"/>
      </w:pPr>
    </w:lvl>
    <w:lvl w:ilvl="1" w:tplc="A0A0A5D2">
      <w:start w:val="1"/>
      <w:numFmt w:val="lowerLetter"/>
      <w:lvlText w:val="%2."/>
      <w:lvlJc w:val="left"/>
      <w:pPr>
        <w:ind w:left="1440" w:hanging="360"/>
      </w:pPr>
    </w:lvl>
    <w:lvl w:ilvl="2" w:tplc="0AFCBD3A">
      <w:start w:val="1"/>
      <w:numFmt w:val="lowerRoman"/>
      <w:lvlText w:val="%3."/>
      <w:lvlJc w:val="right"/>
      <w:pPr>
        <w:ind w:left="2160" w:hanging="180"/>
      </w:pPr>
    </w:lvl>
    <w:lvl w:ilvl="3" w:tplc="F5D0AF42">
      <w:start w:val="1"/>
      <w:numFmt w:val="decimal"/>
      <w:lvlText w:val="%4."/>
      <w:lvlJc w:val="left"/>
      <w:pPr>
        <w:ind w:left="2880" w:hanging="360"/>
      </w:pPr>
    </w:lvl>
    <w:lvl w:ilvl="4" w:tplc="12047AE0">
      <w:start w:val="1"/>
      <w:numFmt w:val="lowerLetter"/>
      <w:lvlText w:val="%5."/>
      <w:lvlJc w:val="left"/>
      <w:pPr>
        <w:ind w:left="3600" w:hanging="360"/>
      </w:pPr>
    </w:lvl>
    <w:lvl w:ilvl="5" w:tplc="79A8A154">
      <w:start w:val="1"/>
      <w:numFmt w:val="lowerRoman"/>
      <w:lvlText w:val="%6."/>
      <w:lvlJc w:val="right"/>
      <w:pPr>
        <w:ind w:left="4320" w:hanging="180"/>
      </w:pPr>
    </w:lvl>
    <w:lvl w:ilvl="6" w:tplc="A894CBDE">
      <w:start w:val="1"/>
      <w:numFmt w:val="decimal"/>
      <w:lvlText w:val="%7."/>
      <w:lvlJc w:val="left"/>
      <w:pPr>
        <w:ind w:left="5040" w:hanging="360"/>
      </w:pPr>
    </w:lvl>
    <w:lvl w:ilvl="7" w:tplc="BE7ACEF4">
      <w:start w:val="1"/>
      <w:numFmt w:val="lowerLetter"/>
      <w:lvlText w:val="%8."/>
      <w:lvlJc w:val="left"/>
      <w:pPr>
        <w:ind w:left="5760" w:hanging="360"/>
      </w:pPr>
    </w:lvl>
    <w:lvl w:ilvl="8" w:tplc="0FF44550">
      <w:start w:val="1"/>
      <w:numFmt w:val="lowerRoman"/>
      <w:lvlText w:val="%9."/>
      <w:lvlJc w:val="right"/>
      <w:pPr>
        <w:ind w:left="6480" w:hanging="180"/>
      </w:pPr>
    </w:lvl>
  </w:abstractNum>
  <w:abstractNum w:abstractNumId="3" w15:restartNumberingAfterBreak="0">
    <w:nsid w:val="13E18C04"/>
    <w:multiLevelType w:val="hybridMultilevel"/>
    <w:tmpl w:val="6E0C3B2E"/>
    <w:lvl w:ilvl="0" w:tplc="A5E4A6CA">
      <w:start w:val="1"/>
      <w:numFmt w:val="bullet"/>
      <w:lvlText w:val=""/>
      <w:lvlJc w:val="left"/>
      <w:pPr>
        <w:ind w:left="720" w:hanging="360"/>
      </w:pPr>
      <w:rPr>
        <w:rFonts w:ascii="Symbol" w:hAnsi="Symbol" w:hint="default"/>
      </w:rPr>
    </w:lvl>
    <w:lvl w:ilvl="1" w:tplc="013CB526">
      <w:start w:val="1"/>
      <w:numFmt w:val="bullet"/>
      <w:lvlText w:val="·"/>
      <w:lvlJc w:val="left"/>
      <w:pPr>
        <w:ind w:left="1440" w:hanging="360"/>
      </w:pPr>
      <w:rPr>
        <w:rFonts w:ascii="Symbol" w:hAnsi="Symbol" w:hint="default"/>
      </w:rPr>
    </w:lvl>
    <w:lvl w:ilvl="2" w:tplc="FCE224F4">
      <w:start w:val="1"/>
      <w:numFmt w:val="bullet"/>
      <w:lvlText w:val=""/>
      <w:lvlJc w:val="left"/>
      <w:pPr>
        <w:ind w:left="2160" w:hanging="360"/>
      </w:pPr>
      <w:rPr>
        <w:rFonts w:ascii="Wingdings" w:hAnsi="Wingdings" w:hint="default"/>
      </w:rPr>
    </w:lvl>
    <w:lvl w:ilvl="3" w:tplc="104460BE">
      <w:start w:val="1"/>
      <w:numFmt w:val="bullet"/>
      <w:lvlText w:val=""/>
      <w:lvlJc w:val="left"/>
      <w:pPr>
        <w:ind w:left="2880" w:hanging="360"/>
      </w:pPr>
      <w:rPr>
        <w:rFonts w:ascii="Symbol" w:hAnsi="Symbol" w:hint="default"/>
      </w:rPr>
    </w:lvl>
    <w:lvl w:ilvl="4" w:tplc="BF1C0600">
      <w:start w:val="1"/>
      <w:numFmt w:val="bullet"/>
      <w:lvlText w:val="o"/>
      <w:lvlJc w:val="left"/>
      <w:pPr>
        <w:ind w:left="3600" w:hanging="360"/>
      </w:pPr>
      <w:rPr>
        <w:rFonts w:ascii="Courier New" w:hAnsi="Courier New" w:hint="default"/>
      </w:rPr>
    </w:lvl>
    <w:lvl w:ilvl="5" w:tplc="9BFCA2B4">
      <w:start w:val="1"/>
      <w:numFmt w:val="bullet"/>
      <w:lvlText w:val=""/>
      <w:lvlJc w:val="left"/>
      <w:pPr>
        <w:ind w:left="4320" w:hanging="360"/>
      </w:pPr>
      <w:rPr>
        <w:rFonts w:ascii="Wingdings" w:hAnsi="Wingdings" w:hint="default"/>
      </w:rPr>
    </w:lvl>
    <w:lvl w:ilvl="6" w:tplc="464AEDC4">
      <w:start w:val="1"/>
      <w:numFmt w:val="bullet"/>
      <w:lvlText w:val=""/>
      <w:lvlJc w:val="left"/>
      <w:pPr>
        <w:ind w:left="5040" w:hanging="360"/>
      </w:pPr>
      <w:rPr>
        <w:rFonts w:ascii="Symbol" w:hAnsi="Symbol" w:hint="default"/>
      </w:rPr>
    </w:lvl>
    <w:lvl w:ilvl="7" w:tplc="19B242C0">
      <w:start w:val="1"/>
      <w:numFmt w:val="bullet"/>
      <w:lvlText w:val="o"/>
      <w:lvlJc w:val="left"/>
      <w:pPr>
        <w:ind w:left="5760" w:hanging="360"/>
      </w:pPr>
      <w:rPr>
        <w:rFonts w:ascii="Courier New" w:hAnsi="Courier New" w:hint="default"/>
      </w:rPr>
    </w:lvl>
    <w:lvl w:ilvl="8" w:tplc="30E06BCC">
      <w:start w:val="1"/>
      <w:numFmt w:val="bullet"/>
      <w:lvlText w:val=""/>
      <w:lvlJc w:val="left"/>
      <w:pPr>
        <w:ind w:left="6480" w:hanging="360"/>
      </w:pPr>
      <w:rPr>
        <w:rFonts w:ascii="Wingdings" w:hAnsi="Wingdings" w:hint="default"/>
      </w:rPr>
    </w:lvl>
  </w:abstractNum>
  <w:abstractNum w:abstractNumId="4" w15:restartNumberingAfterBreak="0">
    <w:nsid w:val="1D6E44F7"/>
    <w:multiLevelType w:val="hybridMultilevel"/>
    <w:tmpl w:val="EB00E296"/>
    <w:lvl w:ilvl="0" w:tplc="287209A6">
      <w:start w:val="1"/>
      <w:numFmt w:val="bullet"/>
      <w:lvlText w:val=""/>
      <w:lvlJc w:val="left"/>
      <w:pPr>
        <w:ind w:left="720" w:hanging="360"/>
      </w:pPr>
      <w:rPr>
        <w:rFonts w:ascii="Symbol" w:hAnsi="Symbol"/>
      </w:rPr>
    </w:lvl>
    <w:lvl w:ilvl="1" w:tplc="82CEB30C">
      <w:start w:val="1"/>
      <w:numFmt w:val="bullet"/>
      <w:lvlText w:val=""/>
      <w:lvlJc w:val="left"/>
      <w:pPr>
        <w:ind w:left="720" w:hanging="360"/>
      </w:pPr>
      <w:rPr>
        <w:rFonts w:ascii="Symbol" w:hAnsi="Symbol"/>
      </w:rPr>
    </w:lvl>
    <w:lvl w:ilvl="2" w:tplc="462C8FF0">
      <w:start w:val="1"/>
      <w:numFmt w:val="bullet"/>
      <w:lvlText w:val=""/>
      <w:lvlJc w:val="left"/>
      <w:pPr>
        <w:ind w:left="720" w:hanging="360"/>
      </w:pPr>
      <w:rPr>
        <w:rFonts w:ascii="Symbol" w:hAnsi="Symbol"/>
      </w:rPr>
    </w:lvl>
    <w:lvl w:ilvl="3" w:tplc="8B1295E6">
      <w:start w:val="1"/>
      <w:numFmt w:val="bullet"/>
      <w:lvlText w:val=""/>
      <w:lvlJc w:val="left"/>
      <w:pPr>
        <w:ind w:left="720" w:hanging="360"/>
      </w:pPr>
      <w:rPr>
        <w:rFonts w:ascii="Symbol" w:hAnsi="Symbol"/>
      </w:rPr>
    </w:lvl>
    <w:lvl w:ilvl="4" w:tplc="0B82F380">
      <w:start w:val="1"/>
      <w:numFmt w:val="bullet"/>
      <w:lvlText w:val=""/>
      <w:lvlJc w:val="left"/>
      <w:pPr>
        <w:ind w:left="720" w:hanging="360"/>
      </w:pPr>
      <w:rPr>
        <w:rFonts w:ascii="Symbol" w:hAnsi="Symbol"/>
      </w:rPr>
    </w:lvl>
    <w:lvl w:ilvl="5" w:tplc="079AF674">
      <w:start w:val="1"/>
      <w:numFmt w:val="bullet"/>
      <w:lvlText w:val=""/>
      <w:lvlJc w:val="left"/>
      <w:pPr>
        <w:ind w:left="720" w:hanging="360"/>
      </w:pPr>
      <w:rPr>
        <w:rFonts w:ascii="Symbol" w:hAnsi="Symbol"/>
      </w:rPr>
    </w:lvl>
    <w:lvl w:ilvl="6" w:tplc="4FB2CEE0">
      <w:start w:val="1"/>
      <w:numFmt w:val="bullet"/>
      <w:lvlText w:val=""/>
      <w:lvlJc w:val="left"/>
      <w:pPr>
        <w:ind w:left="720" w:hanging="360"/>
      </w:pPr>
      <w:rPr>
        <w:rFonts w:ascii="Symbol" w:hAnsi="Symbol"/>
      </w:rPr>
    </w:lvl>
    <w:lvl w:ilvl="7" w:tplc="2820ADA2">
      <w:start w:val="1"/>
      <w:numFmt w:val="bullet"/>
      <w:lvlText w:val=""/>
      <w:lvlJc w:val="left"/>
      <w:pPr>
        <w:ind w:left="720" w:hanging="360"/>
      </w:pPr>
      <w:rPr>
        <w:rFonts w:ascii="Symbol" w:hAnsi="Symbol"/>
      </w:rPr>
    </w:lvl>
    <w:lvl w:ilvl="8" w:tplc="B15496E0">
      <w:start w:val="1"/>
      <w:numFmt w:val="bullet"/>
      <w:lvlText w:val=""/>
      <w:lvlJc w:val="left"/>
      <w:pPr>
        <w:ind w:left="720" w:hanging="360"/>
      </w:pPr>
      <w:rPr>
        <w:rFonts w:ascii="Symbol" w:hAnsi="Symbol"/>
      </w:rPr>
    </w:lvl>
  </w:abstractNum>
  <w:abstractNum w:abstractNumId="5" w15:restartNumberingAfterBreak="0">
    <w:nsid w:val="1F624532"/>
    <w:multiLevelType w:val="hybridMultilevel"/>
    <w:tmpl w:val="2C32DB0A"/>
    <w:lvl w:ilvl="0" w:tplc="C0C0120E">
      <w:start w:val="1"/>
      <w:numFmt w:val="bullet"/>
      <w:lvlText w:val=""/>
      <w:lvlJc w:val="left"/>
      <w:pPr>
        <w:ind w:left="720" w:hanging="360"/>
      </w:pPr>
      <w:rPr>
        <w:rFonts w:ascii="Symbol" w:hAnsi="Symbol" w:hint="default"/>
      </w:rPr>
    </w:lvl>
    <w:lvl w:ilvl="1" w:tplc="FD90461C">
      <w:start w:val="1"/>
      <w:numFmt w:val="bullet"/>
      <w:lvlText w:val="o"/>
      <w:lvlJc w:val="left"/>
      <w:pPr>
        <w:ind w:left="1440" w:hanging="360"/>
      </w:pPr>
      <w:rPr>
        <w:rFonts w:ascii="Courier New" w:hAnsi="Courier New" w:hint="default"/>
      </w:rPr>
    </w:lvl>
    <w:lvl w:ilvl="2" w:tplc="F912C29C">
      <w:start w:val="1"/>
      <w:numFmt w:val="bullet"/>
      <w:lvlText w:val=""/>
      <w:lvlJc w:val="left"/>
      <w:pPr>
        <w:ind w:left="2160" w:hanging="360"/>
      </w:pPr>
      <w:rPr>
        <w:rFonts w:ascii="Wingdings" w:hAnsi="Wingdings" w:hint="default"/>
      </w:rPr>
    </w:lvl>
    <w:lvl w:ilvl="3" w:tplc="97A8ACA6">
      <w:start w:val="1"/>
      <w:numFmt w:val="bullet"/>
      <w:lvlText w:val=""/>
      <w:lvlJc w:val="left"/>
      <w:pPr>
        <w:ind w:left="2880" w:hanging="360"/>
      </w:pPr>
      <w:rPr>
        <w:rFonts w:ascii="Symbol" w:hAnsi="Symbol" w:hint="default"/>
      </w:rPr>
    </w:lvl>
    <w:lvl w:ilvl="4" w:tplc="F77AAF22">
      <w:start w:val="1"/>
      <w:numFmt w:val="bullet"/>
      <w:lvlText w:val="o"/>
      <w:lvlJc w:val="left"/>
      <w:pPr>
        <w:ind w:left="3600" w:hanging="360"/>
      </w:pPr>
      <w:rPr>
        <w:rFonts w:ascii="Courier New" w:hAnsi="Courier New" w:hint="default"/>
      </w:rPr>
    </w:lvl>
    <w:lvl w:ilvl="5" w:tplc="2F3220D6">
      <w:start w:val="1"/>
      <w:numFmt w:val="bullet"/>
      <w:lvlText w:val=""/>
      <w:lvlJc w:val="left"/>
      <w:pPr>
        <w:ind w:left="4320" w:hanging="360"/>
      </w:pPr>
      <w:rPr>
        <w:rFonts w:ascii="Wingdings" w:hAnsi="Wingdings" w:hint="default"/>
      </w:rPr>
    </w:lvl>
    <w:lvl w:ilvl="6" w:tplc="F89AC7A8">
      <w:start w:val="1"/>
      <w:numFmt w:val="bullet"/>
      <w:lvlText w:val=""/>
      <w:lvlJc w:val="left"/>
      <w:pPr>
        <w:ind w:left="5040" w:hanging="360"/>
      </w:pPr>
      <w:rPr>
        <w:rFonts w:ascii="Symbol" w:hAnsi="Symbol" w:hint="default"/>
      </w:rPr>
    </w:lvl>
    <w:lvl w:ilvl="7" w:tplc="ECD08010">
      <w:start w:val="1"/>
      <w:numFmt w:val="bullet"/>
      <w:lvlText w:val="o"/>
      <w:lvlJc w:val="left"/>
      <w:pPr>
        <w:ind w:left="5760" w:hanging="360"/>
      </w:pPr>
      <w:rPr>
        <w:rFonts w:ascii="Courier New" w:hAnsi="Courier New" w:hint="default"/>
      </w:rPr>
    </w:lvl>
    <w:lvl w:ilvl="8" w:tplc="7AF44DA2">
      <w:start w:val="1"/>
      <w:numFmt w:val="bullet"/>
      <w:lvlText w:val=""/>
      <w:lvlJc w:val="left"/>
      <w:pPr>
        <w:ind w:left="6480" w:hanging="360"/>
      </w:pPr>
      <w:rPr>
        <w:rFonts w:ascii="Wingdings" w:hAnsi="Wingdings" w:hint="default"/>
      </w:rPr>
    </w:lvl>
  </w:abstractNum>
  <w:abstractNum w:abstractNumId="6" w15:restartNumberingAfterBreak="0">
    <w:nsid w:val="1F7044A1"/>
    <w:multiLevelType w:val="hybridMultilevel"/>
    <w:tmpl w:val="2A22BD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6E070C"/>
    <w:multiLevelType w:val="hybridMultilevel"/>
    <w:tmpl w:val="68527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630C"/>
    <w:multiLevelType w:val="hybridMultilevel"/>
    <w:tmpl w:val="F87A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41018"/>
    <w:multiLevelType w:val="hybridMultilevel"/>
    <w:tmpl w:val="511E7E7C"/>
    <w:lvl w:ilvl="0" w:tplc="D3003728">
      <w:start w:val="1"/>
      <w:numFmt w:val="bullet"/>
      <w:lvlText w:val=""/>
      <w:lvlJc w:val="left"/>
      <w:pPr>
        <w:ind w:left="1440" w:hanging="360"/>
      </w:pPr>
      <w:rPr>
        <w:rFonts w:ascii="Symbol" w:hAnsi="Symbol"/>
      </w:rPr>
    </w:lvl>
    <w:lvl w:ilvl="1" w:tplc="6338E068">
      <w:start w:val="1"/>
      <w:numFmt w:val="bullet"/>
      <w:lvlText w:val=""/>
      <w:lvlJc w:val="left"/>
      <w:pPr>
        <w:ind w:left="1440" w:hanging="360"/>
      </w:pPr>
      <w:rPr>
        <w:rFonts w:ascii="Symbol" w:hAnsi="Symbol"/>
      </w:rPr>
    </w:lvl>
    <w:lvl w:ilvl="2" w:tplc="92A2FD38">
      <w:start w:val="1"/>
      <w:numFmt w:val="bullet"/>
      <w:lvlText w:val=""/>
      <w:lvlJc w:val="left"/>
      <w:pPr>
        <w:ind w:left="1440" w:hanging="360"/>
      </w:pPr>
      <w:rPr>
        <w:rFonts w:ascii="Symbol" w:hAnsi="Symbol"/>
      </w:rPr>
    </w:lvl>
    <w:lvl w:ilvl="3" w:tplc="02F823F0">
      <w:start w:val="1"/>
      <w:numFmt w:val="bullet"/>
      <w:lvlText w:val=""/>
      <w:lvlJc w:val="left"/>
      <w:pPr>
        <w:ind w:left="1440" w:hanging="360"/>
      </w:pPr>
      <w:rPr>
        <w:rFonts w:ascii="Symbol" w:hAnsi="Symbol"/>
      </w:rPr>
    </w:lvl>
    <w:lvl w:ilvl="4" w:tplc="3880DB76">
      <w:start w:val="1"/>
      <w:numFmt w:val="bullet"/>
      <w:lvlText w:val=""/>
      <w:lvlJc w:val="left"/>
      <w:pPr>
        <w:ind w:left="1440" w:hanging="360"/>
      </w:pPr>
      <w:rPr>
        <w:rFonts w:ascii="Symbol" w:hAnsi="Symbol"/>
      </w:rPr>
    </w:lvl>
    <w:lvl w:ilvl="5" w:tplc="C734A204">
      <w:start w:val="1"/>
      <w:numFmt w:val="bullet"/>
      <w:lvlText w:val=""/>
      <w:lvlJc w:val="left"/>
      <w:pPr>
        <w:ind w:left="1440" w:hanging="360"/>
      </w:pPr>
      <w:rPr>
        <w:rFonts w:ascii="Symbol" w:hAnsi="Symbol"/>
      </w:rPr>
    </w:lvl>
    <w:lvl w:ilvl="6" w:tplc="11FC2CBA">
      <w:start w:val="1"/>
      <w:numFmt w:val="bullet"/>
      <w:lvlText w:val=""/>
      <w:lvlJc w:val="left"/>
      <w:pPr>
        <w:ind w:left="1440" w:hanging="360"/>
      </w:pPr>
      <w:rPr>
        <w:rFonts w:ascii="Symbol" w:hAnsi="Symbol"/>
      </w:rPr>
    </w:lvl>
    <w:lvl w:ilvl="7" w:tplc="35DC936A">
      <w:start w:val="1"/>
      <w:numFmt w:val="bullet"/>
      <w:lvlText w:val=""/>
      <w:lvlJc w:val="left"/>
      <w:pPr>
        <w:ind w:left="1440" w:hanging="360"/>
      </w:pPr>
      <w:rPr>
        <w:rFonts w:ascii="Symbol" w:hAnsi="Symbol"/>
      </w:rPr>
    </w:lvl>
    <w:lvl w:ilvl="8" w:tplc="D4AC617C">
      <w:start w:val="1"/>
      <w:numFmt w:val="bullet"/>
      <w:lvlText w:val=""/>
      <w:lvlJc w:val="left"/>
      <w:pPr>
        <w:ind w:left="1440" w:hanging="360"/>
      </w:pPr>
      <w:rPr>
        <w:rFonts w:ascii="Symbol" w:hAnsi="Symbol"/>
      </w:rPr>
    </w:lvl>
  </w:abstractNum>
  <w:abstractNum w:abstractNumId="10" w15:restartNumberingAfterBreak="0">
    <w:nsid w:val="2862AA1F"/>
    <w:multiLevelType w:val="hybridMultilevel"/>
    <w:tmpl w:val="3BCA29DE"/>
    <w:lvl w:ilvl="0" w:tplc="841A5620">
      <w:start w:val="1"/>
      <w:numFmt w:val="bullet"/>
      <w:lvlText w:val=""/>
      <w:lvlJc w:val="left"/>
      <w:pPr>
        <w:ind w:left="720" w:hanging="360"/>
      </w:pPr>
      <w:rPr>
        <w:rFonts w:ascii="Symbol" w:hAnsi="Symbol" w:hint="default"/>
      </w:rPr>
    </w:lvl>
    <w:lvl w:ilvl="1" w:tplc="9D3C75DE">
      <w:start w:val="1"/>
      <w:numFmt w:val="bullet"/>
      <w:lvlText w:val="o"/>
      <w:lvlJc w:val="left"/>
      <w:pPr>
        <w:ind w:left="1440" w:hanging="360"/>
      </w:pPr>
      <w:rPr>
        <w:rFonts w:ascii="Courier New" w:hAnsi="Courier New" w:hint="default"/>
      </w:rPr>
    </w:lvl>
    <w:lvl w:ilvl="2" w:tplc="404878E6">
      <w:start w:val="1"/>
      <w:numFmt w:val="bullet"/>
      <w:lvlText w:val=""/>
      <w:lvlJc w:val="left"/>
      <w:pPr>
        <w:ind w:left="2160" w:hanging="360"/>
      </w:pPr>
      <w:rPr>
        <w:rFonts w:ascii="Wingdings" w:hAnsi="Wingdings" w:hint="default"/>
      </w:rPr>
    </w:lvl>
    <w:lvl w:ilvl="3" w:tplc="781C6AA8">
      <w:start w:val="1"/>
      <w:numFmt w:val="bullet"/>
      <w:lvlText w:val=""/>
      <w:lvlJc w:val="left"/>
      <w:pPr>
        <w:ind w:left="2880" w:hanging="360"/>
      </w:pPr>
      <w:rPr>
        <w:rFonts w:ascii="Symbol" w:hAnsi="Symbol" w:hint="default"/>
      </w:rPr>
    </w:lvl>
    <w:lvl w:ilvl="4" w:tplc="4468B6D6">
      <w:start w:val="1"/>
      <w:numFmt w:val="bullet"/>
      <w:lvlText w:val="o"/>
      <w:lvlJc w:val="left"/>
      <w:pPr>
        <w:ind w:left="3600" w:hanging="360"/>
      </w:pPr>
      <w:rPr>
        <w:rFonts w:ascii="Courier New" w:hAnsi="Courier New" w:hint="default"/>
      </w:rPr>
    </w:lvl>
    <w:lvl w:ilvl="5" w:tplc="BB483570">
      <w:start w:val="1"/>
      <w:numFmt w:val="bullet"/>
      <w:lvlText w:val=""/>
      <w:lvlJc w:val="left"/>
      <w:pPr>
        <w:ind w:left="4320" w:hanging="360"/>
      </w:pPr>
      <w:rPr>
        <w:rFonts w:ascii="Wingdings" w:hAnsi="Wingdings" w:hint="default"/>
      </w:rPr>
    </w:lvl>
    <w:lvl w:ilvl="6" w:tplc="69EE3942">
      <w:start w:val="1"/>
      <w:numFmt w:val="bullet"/>
      <w:lvlText w:val=""/>
      <w:lvlJc w:val="left"/>
      <w:pPr>
        <w:ind w:left="5040" w:hanging="360"/>
      </w:pPr>
      <w:rPr>
        <w:rFonts w:ascii="Symbol" w:hAnsi="Symbol" w:hint="default"/>
      </w:rPr>
    </w:lvl>
    <w:lvl w:ilvl="7" w:tplc="29B0CAB4">
      <w:start w:val="1"/>
      <w:numFmt w:val="bullet"/>
      <w:lvlText w:val="o"/>
      <w:lvlJc w:val="left"/>
      <w:pPr>
        <w:ind w:left="5760" w:hanging="360"/>
      </w:pPr>
      <w:rPr>
        <w:rFonts w:ascii="Courier New" w:hAnsi="Courier New" w:hint="default"/>
      </w:rPr>
    </w:lvl>
    <w:lvl w:ilvl="8" w:tplc="EF9E34CA">
      <w:start w:val="1"/>
      <w:numFmt w:val="bullet"/>
      <w:lvlText w:val=""/>
      <w:lvlJc w:val="left"/>
      <w:pPr>
        <w:ind w:left="6480" w:hanging="360"/>
      </w:pPr>
      <w:rPr>
        <w:rFonts w:ascii="Wingdings" w:hAnsi="Wingdings" w:hint="default"/>
      </w:rPr>
    </w:lvl>
  </w:abstractNum>
  <w:abstractNum w:abstractNumId="11" w15:restartNumberingAfterBreak="0">
    <w:nsid w:val="2C1FC7B9"/>
    <w:multiLevelType w:val="hybridMultilevel"/>
    <w:tmpl w:val="2F8EDC4C"/>
    <w:lvl w:ilvl="0" w:tplc="D730D6B6">
      <w:start w:val="1"/>
      <w:numFmt w:val="bullet"/>
      <w:lvlText w:val=""/>
      <w:lvlJc w:val="left"/>
      <w:pPr>
        <w:ind w:left="720" w:hanging="360"/>
      </w:pPr>
      <w:rPr>
        <w:rFonts w:ascii="Symbol" w:hAnsi="Symbol" w:hint="default"/>
      </w:rPr>
    </w:lvl>
    <w:lvl w:ilvl="1" w:tplc="A8AA1824">
      <w:start w:val="1"/>
      <w:numFmt w:val="bullet"/>
      <w:lvlText w:val="o"/>
      <w:lvlJc w:val="left"/>
      <w:pPr>
        <w:ind w:left="1440" w:hanging="360"/>
      </w:pPr>
      <w:rPr>
        <w:rFonts w:ascii="Courier New" w:hAnsi="Courier New" w:hint="default"/>
      </w:rPr>
    </w:lvl>
    <w:lvl w:ilvl="2" w:tplc="7D7C5A1C">
      <w:start w:val="1"/>
      <w:numFmt w:val="bullet"/>
      <w:lvlText w:val=""/>
      <w:lvlJc w:val="left"/>
      <w:pPr>
        <w:ind w:left="2160" w:hanging="360"/>
      </w:pPr>
      <w:rPr>
        <w:rFonts w:ascii="Wingdings" w:hAnsi="Wingdings" w:hint="default"/>
      </w:rPr>
    </w:lvl>
    <w:lvl w:ilvl="3" w:tplc="70223D5E">
      <w:start w:val="1"/>
      <w:numFmt w:val="bullet"/>
      <w:lvlText w:val=""/>
      <w:lvlJc w:val="left"/>
      <w:pPr>
        <w:ind w:left="2880" w:hanging="360"/>
      </w:pPr>
      <w:rPr>
        <w:rFonts w:ascii="Symbol" w:hAnsi="Symbol" w:hint="default"/>
      </w:rPr>
    </w:lvl>
    <w:lvl w:ilvl="4" w:tplc="B91028E8">
      <w:start w:val="1"/>
      <w:numFmt w:val="bullet"/>
      <w:lvlText w:val="o"/>
      <w:lvlJc w:val="left"/>
      <w:pPr>
        <w:ind w:left="3600" w:hanging="360"/>
      </w:pPr>
      <w:rPr>
        <w:rFonts w:ascii="Courier New" w:hAnsi="Courier New" w:hint="default"/>
      </w:rPr>
    </w:lvl>
    <w:lvl w:ilvl="5" w:tplc="D83AAF72">
      <w:start w:val="1"/>
      <w:numFmt w:val="bullet"/>
      <w:lvlText w:val=""/>
      <w:lvlJc w:val="left"/>
      <w:pPr>
        <w:ind w:left="4320" w:hanging="360"/>
      </w:pPr>
      <w:rPr>
        <w:rFonts w:ascii="Wingdings" w:hAnsi="Wingdings" w:hint="default"/>
      </w:rPr>
    </w:lvl>
    <w:lvl w:ilvl="6" w:tplc="4D68EC84">
      <w:start w:val="1"/>
      <w:numFmt w:val="bullet"/>
      <w:lvlText w:val=""/>
      <w:lvlJc w:val="left"/>
      <w:pPr>
        <w:ind w:left="5040" w:hanging="360"/>
      </w:pPr>
      <w:rPr>
        <w:rFonts w:ascii="Symbol" w:hAnsi="Symbol" w:hint="default"/>
      </w:rPr>
    </w:lvl>
    <w:lvl w:ilvl="7" w:tplc="28D0FE86">
      <w:start w:val="1"/>
      <w:numFmt w:val="bullet"/>
      <w:lvlText w:val="o"/>
      <w:lvlJc w:val="left"/>
      <w:pPr>
        <w:ind w:left="5760" w:hanging="360"/>
      </w:pPr>
      <w:rPr>
        <w:rFonts w:ascii="Courier New" w:hAnsi="Courier New" w:hint="default"/>
      </w:rPr>
    </w:lvl>
    <w:lvl w:ilvl="8" w:tplc="2702DA00">
      <w:start w:val="1"/>
      <w:numFmt w:val="bullet"/>
      <w:lvlText w:val=""/>
      <w:lvlJc w:val="left"/>
      <w:pPr>
        <w:ind w:left="6480" w:hanging="360"/>
      </w:pPr>
      <w:rPr>
        <w:rFonts w:ascii="Wingdings" w:hAnsi="Wingdings" w:hint="default"/>
      </w:rPr>
    </w:lvl>
  </w:abstractNum>
  <w:abstractNum w:abstractNumId="12" w15:restartNumberingAfterBreak="0">
    <w:nsid w:val="2C353350"/>
    <w:multiLevelType w:val="hybridMultilevel"/>
    <w:tmpl w:val="8F205B1A"/>
    <w:lvl w:ilvl="0" w:tplc="77848112">
      <w:start w:val="1"/>
      <w:numFmt w:val="bullet"/>
      <w:lvlText w:val=""/>
      <w:lvlJc w:val="left"/>
      <w:pPr>
        <w:ind w:left="1560" w:hanging="360"/>
      </w:pPr>
      <w:rPr>
        <w:rFonts w:ascii="Symbol" w:hAnsi="Symbol"/>
      </w:rPr>
    </w:lvl>
    <w:lvl w:ilvl="1" w:tplc="F494813C">
      <w:start w:val="1"/>
      <w:numFmt w:val="bullet"/>
      <w:lvlText w:val=""/>
      <w:lvlJc w:val="left"/>
      <w:pPr>
        <w:ind w:left="1560" w:hanging="360"/>
      </w:pPr>
      <w:rPr>
        <w:rFonts w:ascii="Symbol" w:hAnsi="Symbol"/>
      </w:rPr>
    </w:lvl>
    <w:lvl w:ilvl="2" w:tplc="5BE83688">
      <w:start w:val="1"/>
      <w:numFmt w:val="bullet"/>
      <w:lvlText w:val=""/>
      <w:lvlJc w:val="left"/>
      <w:pPr>
        <w:ind w:left="1560" w:hanging="360"/>
      </w:pPr>
      <w:rPr>
        <w:rFonts w:ascii="Symbol" w:hAnsi="Symbol"/>
      </w:rPr>
    </w:lvl>
    <w:lvl w:ilvl="3" w:tplc="741E1690">
      <w:start w:val="1"/>
      <w:numFmt w:val="bullet"/>
      <w:lvlText w:val=""/>
      <w:lvlJc w:val="left"/>
      <w:pPr>
        <w:ind w:left="1560" w:hanging="360"/>
      </w:pPr>
      <w:rPr>
        <w:rFonts w:ascii="Symbol" w:hAnsi="Symbol"/>
      </w:rPr>
    </w:lvl>
    <w:lvl w:ilvl="4" w:tplc="E3605FA0">
      <w:start w:val="1"/>
      <w:numFmt w:val="bullet"/>
      <w:lvlText w:val=""/>
      <w:lvlJc w:val="left"/>
      <w:pPr>
        <w:ind w:left="1560" w:hanging="360"/>
      </w:pPr>
      <w:rPr>
        <w:rFonts w:ascii="Symbol" w:hAnsi="Symbol"/>
      </w:rPr>
    </w:lvl>
    <w:lvl w:ilvl="5" w:tplc="D2C6793E">
      <w:start w:val="1"/>
      <w:numFmt w:val="bullet"/>
      <w:lvlText w:val=""/>
      <w:lvlJc w:val="left"/>
      <w:pPr>
        <w:ind w:left="1560" w:hanging="360"/>
      </w:pPr>
      <w:rPr>
        <w:rFonts w:ascii="Symbol" w:hAnsi="Symbol"/>
      </w:rPr>
    </w:lvl>
    <w:lvl w:ilvl="6" w:tplc="B3846B60">
      <w:start w:val="1"/>
      <w:numFmt w:val="bullet"/>
      <w:lvlText w:val=""/>
      <w:lvlJc w:val="left"/>
      <w:pPr>
        <w:ind w:left="1560" w:hanging="360"/>
      </w:pPr>
      <w:rPr>
        <w:rFonts w:ascii="Symbol" w:hAnsi="Symbol"/>
      </w:rPr>
    </w:lvl>
    <w:lvl w:ilvl="7" w:tplc="D60AC14E">
      <w:start w:val="1"/>
      <w:numFmt w:val="bullet"/>
      <w:lvlText w:val=""/>
      <w:lvlJc w:val="left"/>
      <w:pPr>
        <w:ind w:left="1560" w:hanging="360"/>
      </w:pPr>
      <w:rPr>
        <w:rFonts w:ascii="Symbol" w:hAnsi="Symbol"/>
      </w:rPr>
    </w:lvl>
    <w:lvl w:ilvl="8" w:tplc="474695EC">
      <w:start w:val="1"/>
      <w:numFmt w:val="bullet"/>
      <w:lvlText w:val=""/>
      <w:lvlJc w:val="left"/>
      <w:pPr>
        <w:ind w:left="1560" w:hanging="360"/>
      </w:pPr>
      <w:rPr>
        <w:rFonts w:ascii="Symbol" w:hAnsi="Symbol"/>
      </w:rPr>
    </w:lvl>
  </w:abstractNum>
  <w:abstractNum w:abstractNumId="13" w15:restartNumberingAfterBreak="0">
    <w:nsid w:val="39051775"/>
    <w:multiLevelType w:val="hybridMultilevel"/>
    <w:tmpl w:val="5C106404"/>
    <w:lvl w:ilvl="0" w:tplc="560A0E14">
      <w:start w:val="1"/>
      <w:numFmt w:val="decimal"/>
      <w:lvlText w:val="%1."/>
      <w:lvlJc w:val="left"/>
      <w:pPr>
        <w:ind w:left="720" w:hanging="360"/>
      </w:pPr>
    </w:lvl>
    <w:lvl w:ilvl="1" w:tplc="692A071E">
      <w:start w:val="1"/>
      <w:numFmt w:val="lowerLetter"/>
      <w:lvlText w:val="%2."/>
      <w:lvlJc w:val="left"/>
      <w:pPr>
        <w:ind w:left="1440" w:hanging="360"/>
      </w:pPr>
    </w:lvl>
    <w:lvl w:ilvl="2" w:tplc="8BF47206">
      <w:start w:val="1"/>
      <w:numFmt w:val="lowerRoman"/>
      <w:lvlText w:val="%3."/>
      <w:lvlJc w:val="right"/>
      <w:pPr>
        <w:ind w:left="2160" w:hanging="180"/>
      </w:pPr>
    </w:lvl>
    <w:lvl w:ilvl="3" w:tplc="BF106044">
      <w:start w:val="1"/>
      <w:numFmt w:val="decimal"/>
      <w:lvlText w:val="%4."/>
      <w:lvlJc w:val="left"/>
      <w:pPr>
        <w:ind w:left="2880" w:hanging="360"/>
      </w:pPr>
    </w:lvl>
    <w:lvl w:ilvl="4" w:tplc="8AFEBAF0">
      <w:start w:val="1"/>
      <w:numFmt w:val="lowerLetter"/>
      <w:lvlText w:val="%5."/>
      <w:lvlJc w:val="left"/>
      <w:pPr>
        <w:ind w:left="3600" w:hanging="360"/>
      </w:pPr>
    </w:lvl>
    <w:lvl w:ilvl="5" w:tplc="0D6A1790">
      <w:start w:val="1"/>
      <w:numFmt w:val="lowerRoman"/>
      <w:lvlText w:val="%6."/>
      <w:lvlJc w:val="right"/>
      <w:pPr>
        <w:ind w:left="4320" w:hanging="180"/>
      </w:pPr>
    </w:lvl>
    <w:lvl w:ilvl="6" w:tplc="525E6F96">
      <w:start w:val="1"/>
      <w:numFmt w:val="decimal"/>
      <w:lvlText w:val="%7."/>
      <w:lvlJc w:val="left"/>
      <w:pPr>
        <w:ind w:left="5040" w:hanging="360"/>
      </w:pPr>
    </w:lvl>
    <w:lvl w:ilvl="7" w:tplc="281E82CA">
      <w:start w:val="1"/>
      <w:numFmt w:val="lowerLetter"/>
      <w:lvlText w:val="%8."/>
      <w:lvlJc w:val="left"/>
      <w:pPr>
        <w:ind w:left="5760" w:hanging="360"/>
      </w:pPr>
    </w:lvl>
    <w:lvl w:ilvl="8" w:tplc="03563D6A">
      <w:start w:val="1"/>
      <w:numFmt w:val="lowerRoman"/>
      <w:lvlText w:val="%9."/>
      <w:lvlJc w:val="right"/>
      <w:pPr>
        <w:ind w:left="6480" w:hanging="180"/>
      </w:pPr>
    </w:lvl>
  </w:abstractNum>
  <w:abstractNum w:abstractNumId="14" w15:restartNumberingAfterBreak="0">
    <w:nsid w:val="39B0EA4C"/>
    <w:multiLevelType w:val="hybridMultilevel"/>
    <w:tmpl w:val="BEA43BFA"/>
    <w:lvl w:ilvl="0" w:tplc="3A0C3FA8">
      <w:start w:val="2"/>
      <w:numFmt w:val="decimal"/>
      <w:lvlText w:val="%1)"/>
      <w:lvlJc w:val="left"/>
      <w:pPr>
        <w:ind w:left="720" w:hanging="360"/>
      </w:pPr>
    </w:lvl>
    <w:lvl w:ilvl="1" w:tplc="7C14676E">
      <w:start w:val="1"/>
      <w:numFmt w:val="lowerLetter"/>
      <w:lvlText w:val="%2."/>
      <w:lvlJc w:val="left"/>
      <w:pPr>
        <w:ind w:left="1440" w:hanging="360"/>
      </w:pPr>
    </w:lvl>
    <w:lvl w:ilvl="2" w:tplc="6A769C7A">
      <w:start w:val="1"/>
      <w:numFmt w:val="lowerRoman"/>
      <w:lvlText w:val="%3."/>
      <w:lvlJc w:val="right"/>
      <w:pPr>
        <w:ind w:left="2160" w:hanging="180"/>
      </w:pPr>
    </w:lvl>
    <w:lvl w:ilvl="3" w:tplc="751AF9D2">
      <w:start w:val="1"/>
      <w:numFmt w:val="decimal"/>
      <w:lvlText w:val="%4."/>
      <w:lvlJc w:val="left"/>
      <w:pPr>
        <w:ind w:left="2880" w:hanging="360"/>
      </w:pPr>
    </w:lvl>
    <w:lvl w:ilvl="4" w:tplc="94921744">
      <w:start w:val="1"/>
      <w:numFmt w:val="lowerLetter"/>
      <w:lvlText w:val="%5."/>
      <w:lvlJc w:val="left"/>
      <w:pPr>
        <w:ind w:left="3600" w:hanging="360"/>
      </w:pPr>
    </w:lvl>
    <w:lvl w:ilvl="5" w:tplc="D63E8322">
      <w:start w:val="1"/>
      <w:numFmt w:val="lowerRoman"/>
      <w:lvlText w:val="%6."/>
      <w:lvlJc w:val="right"/>
      <w:pPr>
        <w:ind w:left="4320" w:hanging="180"/>
      </w:pPr>
    </w:lvl>
    <w:lvl w:ilvl="6" w:tplc="57FCBD98">
      <w:start w:val="1"/>
      <w:numFmt w:val="decimal"/>
      <w:lvlText w:val="%7."/>
      <w:lvlJc w:val="left"/>
      <w:pPr>
        <w:ind w:left="5040" w:hanging="360"/>
      </w:pPr>
    </w:lvl>
    <w:lvl w:ilvl="7" w:tplc="E78EBB72">
      <w:start w:val="1"/>
      <w:numFmt w:val="lowerLetter"/>
      <w:lvlText w:val="%8."/>
      <w:lvlJc w:val="left"/>
      <w:pPr>
        <w:ind w:left="5760" w:hanging="360"/>
      </w:pPr>
    </w:lvl>
    <w:lvl w:ilvl="8" w:tplc="BC2EA842">
      <w:start w:val="1"/>
      <w:numFmt w:val="lowerRoman"/>
      <w:lvlText w:val="%9."/>
      <w:lvlJc w:val="right"/>
      <w:pPr>
        <w:ind w:left="6480" w:hanging="180"/>
      </w:pPr>
    </w:lvl>
  </w:abstractNum>
  <w:abstractNum w:abstractNumId="15" w15:restartNumberingAfterBreak="0">
    <w:nsid w:val="436C3B50"/>
    <w:multiLevelType w:val="hybridMultilevel"/>
    <w:tmpl w:val="31DAD500"/>
    <w:lvl w:ilvl="0" w:tplc="2360800A">
      <w:start w:val="1"/>
      <w:numFmt w:val="bullet"/>
      <w:lvlText w:val=""/>
      <w:lvlJc w:val="left"/>
      <w:pPr>
        <w:ind w:left="720" w:hanging="360"/>
      </w:pPr>
      <w:rPr>
        <w:rFonts w:ascii="Symbol" w:hAnsi="Symbol"/>
      </w:rPr>
    </w:lvl>
    <w:lvl w:ilvl="1" w:tplc="686C5F26">
      <w:start w:val="1"/>
      <w:numFmt w:val="bullet"/>
      <w:lvlText w:val=""/>
      <w:lvlJc w:val="left"/>
      <w:pPr>
        <w:ind w:left="720" w:hanging="360"/>
      </w:pPr>
      <w:rPr>
        <w:rFonts w:ascii="Symbol" w:hAnsi="Symbol"/>
      </w:rPr>
    </w:lvl>
    <w:lvl w:ilvl="2" w:tplc="D3342078">
      <w:start w:val="1"/>
      <w:numFmt w:val="bullet"/>
      <w:lvlText w:val=""/>
      <w:lvlJc w:val="left"/>
      <w:pPr>
        <w:ind w:left="720" w:hanging="360"/>
      </w:pPr>
      <w:rPr>
        <w:rFonts w:ascii="Symbol" w:hAnsi="Symbol"/>
      </w:rPr>
    </w:lvl>
    <w:lvl w:ilvl="3" w:tplc="0A7A5ADC">
      <w:start w:val="1"/>
      <w:numFmt w:val="bullet"/>
      <w:lvlText w:val=""/>
      <w:lvlJc w:val="left"/>
      <w:pPr>
        <w:ind w:left="720" w:hanging="360"/>
      </w:pPr>
      <w:rPr>
        <w:rFonts w:ascii="Symbol" w:hAnsi="Symbol"/>
      </w:rPr>
    </w:lvl>
    <w:lvl w:ilvl="4" w:tplc="FDE25CCC">
      <w:start w:val="1"/>
      <w:numFmt w:val="bullet"/>
      <w:lvlText w:val=""/>
      <w:lvlJc w:val="left"/>
      <w:pPr>
        <w:ind w:left="720" w:hanging="360"/>
      </w:pPr>
      <w:rPr>
        <w:rFonts w:ascii="Symbol" w:hAnsi="Symbol"/>
      </w:rPr>
    </w:lvl>
    <w:lvl w:ilvl="5" w:tplc="87508832">
      <w:start w:val="1"/>
      <w:numFmt w:val="bullet"/>
      <w:lvlText w:val=""/>
      <w:lvlJc w:val="left"/>
      <w:pPr>
        <w:ind w:left="720" w:hanging="360"/>
      </w:pPr>
      <w:rPr>
        <w:rFonts w:ascii="Symbol" w:hAnsi="Symbol"/>
      </w:rPr>
    </w:lvl>
    <w:lvl w:ilvl="6" w:tplc="455419A6">
      <w:start w:val="1"/>
      <w:numFmt w:val="bullet"/>
      <w:lvlText w:val=""/>
      <w:lvlJc w:val="left"/>
      <w:pPr>
        <w:ind w:left="720" w:hanging="360"/>
      </w:pPr>
      <w:rPr>
        <w:rFonts w:ascii="Symbol" w:hAnsi="Symbol"/>
      </w:rPr>
    </w:lvl>
    <w:lvl w:ilvl="7" w:tplc="394A587A">
      <w:start w:val="1"/>
      <w:numFmt w:val="bullet"/>
      <w:lvlText w:val=""/>
      <w:lvlJc w:val="left"/>
      <w:pPr>
        <w:ind w:left="720" w:hanging="360"/>
      </w:pPr>
      <w:rPr>
        <w:rFonts w:ascii="Symbol" w:hAnsi="Symbol"/>
      </w:rPr>
    </w:lvl>
    <w:lvl w:ilvl="8" w:tplc="C8C4A808">
      <w:start w:val="1"/>
      <w:numFmt w:val="bullet"/>
      <w:lvlText w:val=""/>
      <w:lvlJc w:val="left"/>
      <w:pPr>
        <w:ind w:left="720" w:hanging="360"/>
      </w:pPr>
      <w:rPr>
        <w:rFonts w:ascii="Symbol" w:hAnsi="Symbol"/>
      </w:rPr>
    </w:lvl>
  </w:abstractNum>
  <w:abstractNum w:abstractNumId="16" w15:restartNumberingAfterBreak="0">
    <w:nsid w:val="44A93796"/>
    <w:multiLevelType w:val="hybridMultilevel"/>
    <w:tmpl w:val="2C5C13BA"/>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1F5620"/>
    <w:multiLevelType w:val="hybridMultilevel"/>
    <w:tmpl w:val="60702B98"/>
    <w:lvl w:ilvl="0" w:tplc="E7F07A3C">
      <w:start w:val="1"/>
      <w:numFmt w:val="bullet"/>
      <w:lvlText w:val=""/>
      <w:lvlJc w:val="left"/>
      <w:pPr>
        <w:ind w:left="720" w:hanging="360"/>
      </w:pPr>
      <w:rPr>
        <w:rFonts w:ascii="Symbol" w:hAnsi="Symbol" w:hint="default"/>
      </w:rPr>
    </w:lvl>
    <w:lvl w:ilvl="1" w:tplc="E5DA6102">
      <w:start w:val="1"/>
      <w:numFmt w:val="bullet"/>
      <w:lvlText w:val="·"/>
      <w:lvlJc w:val="left"/>
      <w:pPr>
        <w:ind w:left="1440" w:hanging="360"/>
      </w:pPr>
      <w:rPr>
        <w:rFonts w:ascii="Symbol" w:hAnsi="Symbol" w:hint="default"/>
      </w:rPr>
    </w:lvl>
    <w:lvl w:ilvl="2" w:tplc="F30CA43E">
      <w:start w:val="1"/>
      <w:numFmt w:val="bullet"/>
      <w:lvlText w:val=""/>
      <w:lvlJc w:val="left"/>
      <w:pPr>
        <w:ind w:left="2160" w:hanging="360"/>
      </w:pPr>
      <w:rPr>
        <w:rFonts w:ascii="Wingdings" w:hAnsi="Wingdings" w:hint="default"/>
      </w:rPr>
    </w:lvl>
    <w:lvl w:ilvl="3" w:tplc="5D26DA6E">
      <w:start w:val="1"/>
      <w:numFmt w:val="bullet"/>
      <w:lvlText w:val=""/>
      <w:lvlJc w:val="left"/>
      <w:pPr>
        <w:ind w:left="2880" w:hanging="360"/>
      </w:pPr>
      <w:rPr>
        <w:rFonts w:ascii="Symbol" w:hAnsi="Symbol" w:hint="default"/>
      </w:rPr>
    </w:lvl>
    <w:lvl w:ilvl="4" w:tplc="6B66AD08">
      <w:start w:val="1"/>
      <w:numFmt w:val="bullet"/>
      <w:lvlText w:val="o"/>
      <w:lvlJc w:val="left"/>
      <w:pPr>
        <w:ind w:left="3600" w:hanging="360"/>
      </w:pPr>
      <w:rPr>
        <w:rFonts w:ascii="Courier New" w:hAnsi="Courier New" w:hint="default"/>
      </w:rPr>
    </w:lvl>
    <w:lvl w:ilvl="5" w:tplc="C2442064">
      <w:start w:val="1"/>
      <w:numFmt w:val="bullet"/>
      <w:lvlText w:val=""/>
      <w:lvlJc w:val="left"/>
      <w:pPr>
        <w:ind w:left="4320" w:hanging="360"/>
      </w:pPr>
      <w:rPr>
        <w:rFonts w:ascii="Wingdings" w:hAnsi="Wingdings" w:hint="default"/>
      </w:rPr>
    </w:lvl>
    <w:lvl w:ilvl="6" w:tplc="16E247AE">
      <w:start w:val="1"/>
      <w:numFmt w:val="bullet"/>
      <w:lvlText w:val=""/>
      <w:lvlJc w:val="left"/>
      <w:pPr>
        <w:ind w:left="5040" w:hanging="360"/>
      </w:pPr>
      <w:rPr>
        <w:rFonts w:ascii="Symbol" w:hAnsi="Symbol" w:hint="default"/>
      </w:rPr>
    </w:lvl>
    <w:lvl w:ilvl="7" w:tplc="303A944E">
      <w:start w:val="1"/>
      <w:numFmt w:val="bullet"/>
      <w:lvlText w:val="o"/>
      <w:lvlJc w:val="left"/>
      <w:pPr>
        <w:ind w:left="5760" w:hanging="360"/>
      </w:pPr>
      <w:rPr>
        <w:rFonts w:ascii="Courier New" w:hAnsi="Courier New" w:hint="default"/>
      </w:rPr>
    </w:lvl>
    <w:lvl w:ilvl="8" w:tplc="013A7D7C">
      <w:start w:val="1"/>
      <w:numFmt w:val="bullet"/>
      <w:lvlText w:val=""/>
      <w:lvlJc w:val="left"/>
      <w:pPr>
        <w:ind w:left="6480" w:hanging="360"/>
      </w:pPr>
      <w:rPr>
        <w:rFonts w:ascii="Wingdings" w:hAnsi="Wingdings" w:hint="default"/>
      </w:rPr>
    </w:lvl>
  </w:abstractNum>
  <w:abstractNum w:abstractNumId="18" w15:restartNumberingAfterBreak="0">
    <w:nsid w:val="506611F5"/>
    <w:multiLevelType w:val="hybridMultilevel"/>
    <w:tmpl w:val="9580C70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B832DB"/>
    <w:multiLevelType w:val="hybridMultilevel"/>
    <w:tmpl w:val="981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7C3342"/>
    <w:multiLevelType w:val="hybridMultilevel"/>
    <w:tmpl w:val="47226B1E"/>
    <w:lvl w:ilvl="0" w:tplc="E47AE038">
      <w:start w:val="1"/>
      <w:numFmt w:val="bullet"/>
      <w:lvlText w:val=""/>
      <w:lvlJc w:val="left"/>
      <w:pPr>
        <w:ind w:left="1560" w:hanging="360"/>
      </w:pPr>
      <w:rPr>
        <w:rFonts w:ascii="Symbol" w:hAnsi="Symbol"/>
      </w:rPr>
    </w:lvl>
    <w:lvl w:ilvl="1" w:tplc="42F64A3C">
      <w:start w:val="1"/>
      <w:numFmt w:val="bullet"/>
      <w:lvlText w:val=""/>
      <w:lvlJc w:val="left"/>
      <w:pPr>
        <w:ind w:left="1560" w:hanging="360"/>
      </w:pPr>
      <w:rPr>
        <w:rFonts w:ascii="Symbol" w:hAnsi="Symbol"/>
      </w:rPr>
    </w:lvl>
    <w:lvl w:ilvl="2" w:tplc="6708206C">
      <w:start w:val="1"/>
      <w:numFmt w:val="bullet"/>
      <w:lvlText w:val=""/>
      <w:lvlJc w:val="left"/>
      <w:pPr>
        <w:ind w:left="1560" w:hanging="360"/>
      </w:pPr>
      <w:rPr>
        <w:rFonts w:ascii="Symbol" w:hAnsi="Symbol"/>
      </w:rPr>
    </w:lvl>
    <w:lvl w:ilvl="3" w:tplc="56764F48">
      <w:start w:val="1"/>
      <w:numFmt w:val="bullet"/>
      <w:lvlText w:val=""/>
      <w:lvlJc w:val="left"/>
      <w:pPr>
        <w:ind w:left="1560" w:hanging="360"/>
      </w:pPr>
      <w:rPr>
        <w:rFonts w:ascii="Symbol" w:hAnsi="Symbol"/>
      </w:rPr>
    </w:lvl>
    <w:lvl w:ilvl="4" w:tplc="13969F4C">
      <w:start w:val="1"/>
      <w:numFmt w:val="bullet"/>
      <w:lvlText w:val=""/>
      <w:lvlJc w:val="left"/>
      <w:pPr>
        <w:ind w:left="1560" w:hanging="360"/>
      </w:pPr>
      <w:rPr>
        <w:rFonts w:ascii="Symbol" w:hAnsi="Symbol"/>
      </w:rPr>
    </w:lvl>
    <w:lvl w:ilvl="5" w:tplc="ACAA8A6E">
      <w:start w:val="1"/>
      <w:numFmt w:val="bullet"/>
      <w:lvlText w:val=""/>
      <w:lvlJc w:val="left"/>
      <w:pPr>
        <w:ind w:left="1560" w:hanging="360"/>
      </w:pPr>
      <w:rPr>
        <w:rFonts w:ascii="Symbol" w:hAnsi="Symbol"/>
      </w:rPr>
    </w:lvl>
    <w:lvl w:ilvl="6" w:tplc="4900F928">
      <w:start w:val="1"/>
      <w:numFmt w:val="bullet"/>
      <w:lvlText w:val=""/>
      <w:lvlJc w:val="left"/>
      <w:pPr>
        <w:ind w:left="1560" w:hanging="360"/>
      </w:pPr>
      <w:rPr>
        <w:rFonts w:ascii="Symbol" w:hAnsi="Symbol"/>
      </w:rPr>
    </w:lvl>
    <w:lvl w:ilvl="7" w:tplc="0164CD66">
      <w:start w:val="1"/>
      <w:numFmt w:val="bullet"/>
      <w:lvlText w:val=""/>
      <w:lvlJc w:val="left"/>
      <w:pPr>
        <w:ind w:left="1560" w:hanging="360"/>
      </w:pPr>
      <w:rPr>
        <w:rFonts w:ascii="Symbol" w:hAnsi="Symbol"/>
      </w:rPr>
    </w:lvl>
    <w:lvl w:ilvl="8" w:tplc="6A56E42C">
      <w:start w:val="1"/>
      <w:numFmt w:val="bullet"/>
      <w:lvlText w:val=""/>
      <w:lvlJc w:val="left"/>
      <w:pPr>
        <w:ind w:left="1560" w:hanging="360"/>
      </w:pPr>
      <w:rPr>
        <w:rFonts w:ascii="Symbol" w:hAnsi="Symbol"/>
      </w:rPr>
    </w:lvl>
  </w:abstractNum>
  <w:abstractNum w:abstractNumId="21" w15:restartNumberingAfterBreak="0">
    <w:nsid w:val="5FEE771E"/>
    <w:multiLevelType w:val="hybridMultilevel"/>
    <w:tmpl w:val="F312B53E"/>
    <w:lvl w:ilvl="0" w:tplc="C2EC90E8">
      <w:start w:val="1"/>
      <w:numFmt w:val="bullet"/>
      <w:lvlText w:val=""/>
      <w:lvlJc w:val="left"/>
      <w:pPr>
        <w:ind w:left="1560" w:hanging="360"/>
      </w:pPr>
      <w:rPr>
        <w:rFonts w:ascii="Symbol" w:hAnsi="Symbol"/>
      </w:rPr>
    </w:lvl>
    <w:lvl w:ilvl="1" w:tplc="A5D0984A">
      <w:start w:val="1"/>
      <w:numFmt w:val="bullet"/>
      <w:lvlText w:val=""/>
      <w:lvlJc w:val="left"/>
      <w:pPr>
        <w:ind w:left="1560" w:hanging="360"/>
      </w:pPr>
      <w:rPr>
        <w:rFonts w:ascii="Symbol" w:hAnsi="Symbol"/>
      </w:rPr>
    </w:lvl>
    <w:lvl w:ilvl="2" w:tplc="E2D48C84">
      <w:start w:val="1"/>
      <w:numFmt w:val="bullet"/>
      <w:lvlText w:val=""/>
      <w:lvlJc w:val="left"/>
      <w:pPr>
        <w:ind w:left="1560" w:hanging="360"/>
      </w:pPr>
      <w:rPr>
        <w:rFonts w:ascii="Symbol" w:hAnsi="Symbol"/>
      </w:rPr>
    </w:lvl>
    <w:lvl w:ilvl="3" w:tplc="4EC07664">
      <w:start w:val="1"/>
      <w:numFmt w:val="bullet"/>
      <w:lvlText w:val=""/>
      <w:lvlJc w:val="left"/>
      <w:pPr>
        <w:ind w:left="1560" w:hanging="360"/>
      </w:pPr>
      <w:rPr>
        <w:rFonts w:ascii="Symbol" w:hAnsi="Symbol"/>
      </w:rPr>
    </w:lvl>
    <w:lvl w:ilvl="4" w:tplc="3E5E09D2">
      <w:start w:val="1"/>
      <w:numFmt w:val="bullet"/>
      <w:lvlText w:val=""/>
      <w:lvlJc w:val="left"/>
      <w:pPr>
        <w:ind w:left="1560" w:hanging="360"/>
      </w:pPr>
      <w:rPr>
        <w:rFonts w:ascii="Symbol" w:hAnsi="Symbol"/>
      </w:rPr>
    </w:lvl>
    <w:lvl w:ilvl="5" w:tplc="075CB37A">
      <w:start w:val="1"/>
      <w:numFmt w:val="bullet"/>
      <w:lvlText w:val=""/>
      <w:lvlJc w:val="left"/>
      <w:pPr>
        <w:ind w:left="1560" w:hanging="360"/>
      </w:pPr>
      <w:rPr>
        <w:rFonts w:ascii="Symbol" w:hAnsi="Symbol"/>
      </w:rPr>
    </w:lvl>
    <w:lvl w:ilvl="6" w:tplc="FC2245D8">
      <w:start w:val="1"/>
      <w:numFmt w:val="bullet"/>
      <w:lvlText w:val=""/>
      <w:lvlJc w:val="left"/>
      <w:pPr>
        <w:ind w:left="1560" w:hanging="360"/>
      </w:pPr>
      <w:rPr>
        <w:rFonts w:ascii="Symbol" w:hAnsi="Symbol"/>
      </w:rPr>
    </w:lvl>
    <w:lvl w:ilvl="7" w:tplc="EE4EC1B2">
      <w:start w:val="1"/>
      <w:numFmt w:val="bullet"/>
      <w:lvlText w:val=""/>
      <w:lvlJc w:val="left"/>
      <w:pPr>
        <w:ind w:left="1560" w:hanging="360"/>
      </w:pPr>
      <w:rPr>
        <w:rFonts w:ascii="Symbol" w:hAnsi="Symbol"/>
      </w:rPr>
    </w:lvl>
    <w:lvl w:ilvl="8" w:tplc="64EA01BC">
      <w:start w:val="1"/>
      <w:numFmt w:val="bullet"/>
      <w:lvlText w:val=""/>
      <w:lvlJc w:val="left"/>
      <w:pPr>
        <w:ind w:left="1560" w:hanging="360"/>
      </w:pPr>
      <w:rPr>
        <w:rFonts w:ascii="Symbol" w:hAnsi="Symbol"/>
      </w:rPr>
    </w:lvl>
  </w:abstractNum>
  <w:abstractNum w:abstractNumId="22" w15:restartNumberingAfterBreak="0">
    <w:nsid w:val="60DB08F2"/>
    <w:multiLevelType w:val="hybridMultilevel"/>
    <w:tmpl w:val="BD02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F0594"/>
    <w:multiLevelType w:val="hybridMultilevel"/>
    <w:tmpl w:val="B5AAE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D92B8A"/>
    <w:multiLevelType w:val="hybridMultilevel"/>
    <w:tmpl w:val="09E2A536"/>
    <w:lvl w:ilvl="0" w:tplc="81E005CE">
      <w:start w:val="1"/>
      <w:numFmt w:val="bullet"/>
      <w:lvlText w:val=""/>
      <w:lvlJc w:val="left"/>
      <w:pPr>
        <w:ind w:left="1560" w:hanging="360"/>
      </w:pPr>
      <w:rPr>
        <w:rFonts w:ascii="Symbol" w:hAnsi="Symbol"/>
      </w:rPr>
    </w:lvl>
    <w:lvl w:ilvl="1" w:tplc="FA764316">
      <w:start w:val="1"/>
      <w:numFmt w:val="bullet"/>
      <w:lvlText w:val=""/>
      <w:lvlJc w:val="left"/>
      <w:pPr>
        <w:ind w:left="1560" w:hanging="360"/>
      </w:pPr>
      <w:rPr>
        <w:rFonts w:ascii="Symbol" w:hAnsi="Symbol"/>
      </w:rPr>
    </w:lvl>
    <w:lvl w:ilvl="2" w:tplc="01128EB8">
      <w:start w:val="1"/>
      <w:numFmt w:val="bullet"/>
      <w:lvlText w:val=""/>
      <w:lvlJc w:val="left"/>
      <w:pPr>
        <w:ind w:left="1560" w:hanging="360"/>
      </w:pPr>
      <w:rPr>
        <w:rFonts w:ascii="Symbol" w:hAnsi="Symbol"/>
      </w:rPr>
    </w:lvl>
    <w:lvl w:ilvl="3" w:tplc="D5EAFC98">
      <w:start w:val="1"/>
      <w:numFmt w:val="bullet"/>
      <w:lvlText w:val=""/>
      <w:lvlJc w:val="left"/>
      <w:pPr>
        <w:ind w:left="1560" w:hanging="360"/>
      </w:pPr>
      <w:rPr>
        <w:rFonts w:ascii="Symbol" w:hAnsi="Symbol"/>
      </w:rPr>
    </w:lvl>
    <w:lvl w:ilvl="4" w:tplc="00425578">
      <w:start w:val="1"/>
      <w:numFmt w:val="bullet"/>
      <w:lvlText w:val=""/>
      <w:lvlJc w:val="left"/>
      <w:pPr>
        <w:ind w:left="1560" w:hanging="360"/>
      </w:pPr>
      <w:rPr>
        <w:rFonts w:ascii="Symbol" w:hAnsi="Symbol"/>
      </w:rPr>
    </w:lvl>
    <w:lvl w:ilvl="5" w:tplc="5D724786">
      <w:start w:val="1"/>
      <w:numFmt w:val="bullet"/>
      <w:lvlText w:val=""/>
      <w:lvlJc w:val="left"/>
      <w:pPr>
        <w:ind w:left="1560" w:hanging="360"/>
      </w:pPr>
      <w:rPr>
        <w:rFonts w:ascii="Symbol" w:hAnsi="Symbol"/>
      </w:rPr>
    </w:lvl>
    <w:lvl w:ilvl="6" w:tplc="41C486AE">
      <w:start w:val="1"/>
      <w:numFmt w:val="bullet"/>
      <w:lvlText w:val=""/>
      <w:lvlJc w:val="left"/>
      <w:pPr>
        <w:ind w:left="1560" w:hanging="360"/>
      </w:pPr>
      <w:rPr>
        <w:rFonts w:ascii="Symbol" w:hAnsi="Symbol"/>
      </w:rPr>
    </w:lvl>
    <w:lvl w:ilvl="7" w:tplc="6952CEFC">
      <w:start w:val="1"/>
      <w:numFmt w:val="bullet"/>
      <w:lvlText w:val=""/>
      <w:lvlJc w:val="left"/>
      <w:pPr>
        <w:ind w:left="1560" w:hanging="360"/>
      </w:pPr>
      <w:rPr>
        <w:rFonts w:ascii="Symbol" w:hAnsi="Symbol"/>
      </w:rPr>
    </w:lvl>
    <w:lvl w:ilvl="8" w:tplc="235C0860">
      <w:start w:val="1"/>
      <w:numFmt w:val="bullet"/>
      <w:lvlText w:val=""/>
      <w:lvlJc w:val="left"/>
      <w:pPr>
        <w:ind w:left="1560" w:hanging="360"/>
      </w:pPr>
      <w:rPr>
        <w:rFonts w:ascii="Symbol" w:hAnsi="Symbol"/>
      </w:rPr>
    </w:lvl>
  </w:abstractNum>
  <w:abstractNum w:abstractNumId="25" w15:restartNumberingAfterBreak="0">
    <w:nsid w:val="6D121824"/>
    <w:multiLevelType w:val="hybridMultilevel"/>
    <w:tmpl w:val="9CCA6984"/>
    <w:lvl w:ilvl="0" w:tplc="6C402E16">
      <w:start w:val="1"/>
      <w:numFmt w:val="bullet"/>
      <w:lvlText w:val=""/>
      <w:lvlJc w:val="left"/>
      <w:pPr>
        <w:ind w:left="720" w:hanging="360"/>
      </w:pPr>
      <w:rPr>
        <w:rFonts w:ascii="Symbol" w:hAnsi="Symbol"/>
      </w:rPr>
    </w:lvl>
    <w:lvl w:ilvl="1" w:tplc="6CBE4526">
      <w:start w:val="1"/>
      <w:numFmt w:val="bullet"/>
      <w:lvlText w:val=""/>
      <w:lvlJc w:val="left"/>
      <w:pPr>
        <w:ind w:left="720" w:hanging="360"/>
      </w:pPr>
      <w:rPr>
        <w:rFonts w:ascii="Symbol" w:hAnsi="Symbol"/>
      </w:rPr>
    </w:lvl>
    <w:lvl w:ilvl="2" w:tplc="275694D6">
      <w:start w:val="1"/>
      <w:numFmt w:val="bullet"/>
      <w:lvlText w:val=""/>
      <w:lvlJc w:val="left"/>
      <w:pPr>
        <w:ind w:left="720" w:hanging="360"/>
      </w:pPr>
      <w:rPr>
        <w:rFonts w:ascii="Symbol" w:hAnsi="Symbol"/>
      </w:rPr>
    </w:lvl>
    <w:lvl w:ilvl="3" w:tplc="7BFE44CA">
      <w:start w:val="1"/>
      <w:numFmt w:val="bullet"/>
      <w:lvlText w:val=""/>
      <w:lvlJc w:val="left"/>
      <w:pPr>
        <w:ind w:left="720" w:hanging="360"/>
      </w:pPr>
      <w:rPr>
        <w:rFonts w:ascii="Symbol" w:hAnsi="Symbol"/>
      </w:rPr>
    </w:lvl>
    <w:lvl w:ilvl="4" w:tplc="88BE893C">
      <w:start w:val="1"/>
      <w:numFmt w:val="bullet"/>
      <w:lvlText w:val=""/>
      <w:lvlJc w:val="left"/>
      <w:pPr>
        <w:ind w:left="720" w:hanging="360"/>
      </w:pPr>
      <w:rPr>
        <w:rFonts w:ascii="Symbol" w:hAnsi="Symbol"/>
      </w:rPr>
    </w:lvl>
    <w:lvl w:ilvl="5" w:tplc="5C9411AE">
      <w:start w:val="1"/>
      <w:numFmt w:val="bullet"/>
      <w:lvlText w:val=""/>
      <w:lvlJc w:val="left"/>
      <w:pPr>
        <w:ind w:left="720" w:hanging="360"/>
      </w:pPr>
      <w:rPr>
        <w:rFonts w:ascii="Symbol" w:hAnsi="Symbol"/>
      </w:rPr>
    </w:lvl>
    <w:lvl w:ilvl="6" w:tplc="A8CC0EF0">
      <w:start w:val="1"/>
      <w:numFmt w:val="bullet"/>
      <w:lvlText w:val=""/>
      <w:lvlJc w:val="left"/>
      <w:pPr>
        <w:ind w:left="720" w:hanging="360"/>
      </w:pPr>
      <w:rPr>
        <w:rFonts w:ascii="Symbol" w:hAnsi="Symbol"/>
      </w:rPr>
    </w:lvl>
    <w:lvl w:ilvl="7" w:tplc="48AAF2BE">
      <w:start w:val="1"/>
      <w:numFmt w:val="bullet"/>
      <w:lvlText w:val=""/>
      <w:lvlJc w:val="left"/>
      <w:pPr>
        <w:ind w:left="720" w:hanging="360"/>
      </w:pPr>
      <w:rPr>
        <w:rFonts w:ascii="Symbol" w:hAnsi="Symbol"/>
      </w:rPr>
    </w:lvl>
    <w:lvl w:ilvl="8" w:tplc="0DFCD5DE">
      <w:start w:val="1"/>
      <w:numFmt w:val="bullet"/>
      <w:lvlText w:val=""/>
      <w:lvlJc w:val="left"/>
      <w:pPr>
        <w:ind w:left="720" w:hanging="360"/>
      </w:pPr>
      <w:rPr>
        <w:rFonts w:ascii="Symbol" w:hAnsi="Symbol"/>
      </w:rPr>
    </w:lvl>
  </w:abstractNum>
  <w:abstractNum w:abstractNumId="26" w15:restartNumberingAfterBreak="0">
    <w:nsid w:val="70D16094"/>
    <w:multiLevelType w:val="hybridMultilevel"/>
    <w:tmpl w:val="50C877E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076FA2"/>
    <w:multiLevelType w:val="hybridMultilevel"/>
    <w:tmpl w:val="E68A013A"/>
    <w:lvl w:ilvl="0" w:tplc="63424C44">
      <w:start w:val="1"/>
      <w:numFmt w:val="bullet"/>
      <w:lvlText w:val=""/>
      <w:lvlJc w:val="left"/>
      <w:pPr>
        <w:ind w:left="1560" w:hanging="360"/>
      </w:pPr>
      <w:rPr>
        <w:rFonts w:ascii="Symbol" w:hAnsi="Symbol"/>
      </w:rPr>
    </w:lvl>
    <w:lvl w:ilvl="1" w:tplc="3FDEABE4">
      <w:start w:val="1"/>
      <w:numFmt w:val="bullet"/>
      <w:lvlText w:val=""/>
      <w:lvlJc w:val="left"/>
      <w:pPr>
        <w:ind w:left="1560" w:hanging="360"/>
      </w:pPr>
      <w:rPr>
        <w:rFonts w:ascii="Symbol" w:hAnsi="Symbol"/>
      </w:rPr>
    </w:lvl>
    <w:lvl w:ilvl="2" w:tplc="BC62A77A">
      <w:start w:val="1"/>
      <w:numFmt w:val="bullet"/>
      <w:lvlText w:val=""/>
      <w:lvlJc w:val="left"/>
      <w:pPr>
        <w:ind w:left="1560" w:hanging="360"/>
      </w:pPr>
      <w:rPr>
        <w:rFonts w:ascii="Symbol" w:hAnsi="Symbol"/>
      </w:rPr>
    </w:lvl>
    <w:lvl w:ilvl="3" w:tplc="64D263FC">
      <w:start w:val="1"/>
      <w:numFmt w:val="bullet"/>
      <w:lvlText w:val=""/>
      <w:lvlJc w:val="left"/>
      <w:pPr>
        <w:ind w:left="1560" w:hanging="360"/>
      </w:pPr>
      <w:rPr>
        <w:rFonts w:ascii="Symbol" w:hAnsi="Symbol"/>
      </w:rPr>
    </w:lvl>
    <w:lvl w:ilvl="4" w:tplc="4ACA89B6">
      <w:start w:val="1"/>
      <w:numFmt w:val="bullet"/>
      <w:lvlText w:val=""/>
      <w:lvlJc w:val="left"/>
      <w:pPr>
        <w:ind w:left="1560" w:hanging="360"/>
      </w:pPr>
      <w:rPr>
        <w:rFonts w:ascii="Symbol" w:hAnsi="Symbol"/>
      </w:rPr>
    </w:lvl>
    <w:lvl w:ilvl="5" w:tplc="A78C41B6">
      <w:start w:val="1"/>
      <w:numFmt w:val="bullet"/>
      <w:lvlText w:val=""/>
      <w:lvlJc w:val="left"/>
      <w:pPr>
        <w:ind w:left="1560" w:hanging="360"/>
      </w:pPr>
      <w:rPr>
        <w:rFonts w:ascii="Symbol" w:hAnsi="Symbol"/>
      </w:rPr>
    </w:lvl>
    <w:lvl w:ilvl="6" w:tplc="78221F32">
      <w:start w:val="1"/>
      <w:numFmt w:val="bullet"/>
      <w:lvlText w:val=""/>
      <w:lvlJc w:val="left"/>
      <w:pPr>
        <w:ind w:left="1560" w:hanging="360"/>
      </w:pPr>
      <w:rPr>
        <w:rFonts w:ascii="Symbol" w:hAnsi="Symbol"/>
      </w:rPr>
    </w:lvl>
    <w:lvl w:ilvl="7" w:tplc="41A0ECC2">
      <w:start w:val="1"/>
      <w:numFmt w:val="bullet"/>
      <w:lvlText w:val=""/>
      <w:lvlJc w:val="left"/>
      <w:pPr>
        <w:ind w:left="1560" w:hanging="360"/>
      </w:pPr>
      <w:rPr>
        <w:rFonts w:ascii="Symbol" w:hAnsi="Symbol"/>
      </w:rPr>
    </w:lvl>
    <w:lvl w:ilvl="8" w:tplc="6E72A094">
      <w:start w:val="1"/>
      <w:numFmt w:val="bullet"/>
      <w:lvlText w:val=""/>
      <w:lvlJc w:val="left"/>
      <w:pPr>
        <w:ind w:left="1560" w:hanging="360"/>
      </w:pPr>
      <w:rPr>
        <w:rFonts w:ascii="Symbol" w:hAnsi="Symbol"/>
      </w:rPr>
    </w:lvl>
  </w:abstractNum>
  <w:abstractNum w:abstractNumId="28" w15:restartNumberingAfterBreak="0">
    <w:nsid w:val="77497836"/>
    <w:multiLevelType w:val="hybridMultilevel"/>
    <w:tmpl w:val="27A094A4"/>
    <w:lvl w:ilvl="0" w:tplc="054C9762">
      <w:start w:val="1"/>
      <w:numFmt w:val="bullet"/>
      <w:lvlText w:val=""/>
      <w:lvlJc w:val="left"/>
      <w:pPr>
        <w:ind w:left="720" w:hanging="360"/>
      </w:pPr>
      <w:rPr>
        <w:rFonts w:ascii="Symbol" w:hAnsi="Symbol"/>
      </w:rPr>
    </w:lvl>
    <w:lvl w:ilvl="1" w:tplc="3534686A">
      <w:start w:val="1"/>
      <w:numFmt w:val="bullet"/>
      <w:lvlText w:val=""/>
      <w:lvlJc w:val="left"/>
      <w:pPr>
        <w:ind w:left="720" w:hanging="360"/>
      </w:pPr>
      <w:rPr>
        <w:rFonts w:ascii="Symbol" w:hAnsi="Symbol"/>
      </w:rPr>
    </w:lvl>
    <w:lvl w:ilvl="2" w:tplc="3A760BCE">
      <w:start w:val="1"/>
      <w:numFmt w:val="bullet"/>
      <w:lvlText w:val=""/>
      <w:lvlJc w:val="left"/>
      <w:pPr>
        <w:ind w:left="720" w:hanging="360"/>
      </w:pPr>
      <w:rPr>
        <w:rFonts w:ascii="Symbol" w:hAnsi="Symbol"/>
      </w:rPr>
    </w:lvl>
    <w:lvl w:ilvl="3" w:tplc="4B520C90">
      <w:start w:val="1"/>
      <w:numFmt w:val="bullet"/>
      <w:lvlText w:val=""/>
      <w:lvlJc w:val="left"/>
      <w:pPr>
        <w:ind w:left="720" w:hanging="360"/>
      </w:pPr>
      <w:rPr>
        <w:rFonts w:ascii="Symbol" w:hAnsi="Symbol"/>
      </w:rPr>
    </w:lvl>
    <w:lvl w:ilvl="4" w:tplc="3C422B32">
      <w:start w:val="1"/>
      <w:numFmt w:val="bullet"/>
      <w:lvlText w:val=""/>
      <w:lvlJc w:val="left"/>
      <w:pPr>
        <w:ind w:left="720" w:hanging="360"/>
      </w:pPr>
      <w:rPr>
        <w:rFonts w:ascii="Symbol" w:hAnsi="Symbol"/>
      </w:rPr>
    </w:lvl>
    <w:lvl w:ilvl="5" w:tplc="9A3A4D14">
      <w:start w:val="1"/>
      <w:numFmt w:val="bullet"/>
      <w:lvlText w:val=""/>
      <w:lvlJc w:val="left"/>
      <w:pPr>
        <w:ind w:left="720" w:hanging="360"/>
      </w:pPr>
      <w:rPr>
        <w:rFonts w:ascii="Symbol" w:hAnsi="Symbol"/>
      </w:rPr>
    </w:lvl>
    <w:lvl w:ilvl="6" w:tplc="9154AB1A">
      <w:start w:val="1"/>
      <w:numFmt w:val="bullet"/>
      <w:lvlText w:val=""/>
      <w:lvlJc w:val="left"/>
      <w:pPr>
        <w:ind w:left="720" w:hanging="360"/>
      </w:pPr>
      <w:rPr>
        <w:rFonts w:ascii="Symbol" w:hAnsi="Symbol"/>
      </w:rPr>
    </w:lvl>
    <w:lvl w:ilvl="7" w:tplc="B2C00BD8">
      <w:start w:val="1"/>
      <w:numFmt w:val="bullet"/>
      <w:lvlText w:val=""/>
      <w:lvlJc w:val="left"/>
      <w:pPr>
        <w:ind w:left="720" w:hanging="360"/>
      </w:pPr>
      <w:rPr>
        <w:rFonts w:ascii="Symbol" w:hAnsi="Symbol"/>
      </w:rPr>
    </w:lvl>
    <w:lvl w:ilvl="8" w:tplc="9F6C7CE6">
      <w:start w:val="1"/>
      <w:numFmt w:val="bullet"/>
      <w:lvlText w:val=""/>
      <w:lvlJc w:val="left"/>
      <w:pPr>
        <w:ind w:left="720" w:hanging="360"/>
      </w:pPr>
      <w:rPr>
        <w:rFonts w:ascii="Symbol" w:hAnsi="Symbol"/>
      </w:rPr>
    </w:lvl>
  </w:abstractNum>
  <w:num w:numId="1" w16cid:durableId="907493370">
    <w:abstractNumId w:val="5"/>
  </w:num>
  <w:num w:numId="2" w16cid:durableId="204604968">
    <w:abstractNumId w:val="13"/>
  </w:num>
  <w:num w:numId="3" w16cid:durableId="1587835872">
    <w:abstractNumId w:val="17"/>
  </w:num>
  <w:num w:numId="4" w16cid:durableId="1831680049">
    <w:abstractNumId w:val="3"/>
  </w:num>
  <w:num w:numId="5" w16cid:durableId="1267813987">
    <w:abstractNumId w:val="2"/>
  </w:num>
  <w:num w:numId="6" w16cid:durableId="1903254461">
    <w:abstractNumId w:val="14"/>
  </w:num>
  <w:num w:numId="7" w16cid:durableId="1869951463">
    <w:abstractNumId w:val="11"/>
  </w:num>
  <w:num w:numId="8" w16cid:durableId="1303268376">
    <w:abstractNumId w:val="10"/>
  </w:num>
  <w:num w:numId="9" w16cid:durableId="724332102">
    <w:abstractNumId w:val="19"/>
  </w:num>
  <w:num w:numId="10" w16cid:durableId="1859076420">
    <w:abstractNumId w:val="6"/>
  </w:num>
  <w:num w:numId="11" w16cid:durableId="1580098704">
    <w:abstractNumId w:val="26"/>
  </w:num>
  <w:num w:numId="12" w16cid:durableId="830874806">
    <w:abstractNumId w:val="16"/>
  </w:num>
  <w:num w:numId="13" w16cid:durableId="2005931461">
    <w:abstractNumId w:val="22"/>
  </w:num>
  <w:num w:numId="14" w16cid:durableId="500200313">
    <w:abstractNumId w:val="9"/>
  </w:num>
  <w:num w:numId="15" w16cid:durableId="1813134166">
    <w:abstractNumId w:val="8"/>
  </w:num>
  <w:num w:numId="16" w16cid:durableId="1522667625">
    <w:abstractNumId w:val="0"/>
  </w:num>
  <w:num w:numId="17" w16cid:durableId="2011985939">
    <w:abstractNumId w:val="12"/>
  </w:num>
  <w:num w:numId="18" w16cid:durableId="134302428">
    <w:abstractNumId w:val="28"/>
  </w:num>
  <w:num w:numId="19" w16cid:durableId="1826165846">
    <w:abstractNumId w:val="21"/>
  </w:num>
  <w:num w:numId="20" w16cid:durableId="171382220">
    <w:abstractNumId w:val="23"/>
  </w:num>
  <w:num w:numId="21" w16cid:durableId="1118136472">
    <w:abstractNumId w:val="18"/>
  </w:num>
  <w:num w:numId="22" w16cid:durableId="1894804853">
    <w:abstractNumId w:val="15"/>
  </w:num>
  <w:num w:numId="23" w16cid:durableId="320818962">
    <w:abstractNumId w:val="20"/>
  </w:num>
  <w:num w:numId="24" w16cid:durableId="1180579647">
    <w:abstractNumId w:val="4"/>
  </w:num>
  <w:num w:numId="25" w16cid:durableId="1596593385">
    <w:abstractNumId w:val="27"/>
  </w:num>
  <w:num w:numId="26" w16cid:durableId="424964495">
    <w:abstractNumId w:val="25"/>
  </w:num>
  <w:num w:numId="27" w16cid:durableId="1311448062">
    <w:abstractNumId w:val="24"/>
  </w:num>
  <w:num w:numId="28" w16cid:durableId="553539561">
    <w:abstractNumId w:val="1"/>
  </w:num>
  <w:num w:numId="29" w16cid:durableId="354966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E3"/>
    <w:rsid w:val="00000D1B"/>
    <w:rsid w:val="00001A84"/>
    <w:rsid w:val="00002F1B"/>
    <w:rsid w:val="00003644"/>
    <w:rsid w:val="00003C50"/>
    <w:rsid w:val="0000492E"/>
    <w:rsid w:val="00005A90"/>
    <w:rsid w:val="000066F8"/>
    <w:rsid w:val="00006CE8"/>
    <w:rsid w:val="00006E98"/>
    <w:rsid w:val="0000703A"/>
    <w:rsid w:val="000075D5"/>
    <w:rsid w:val="000079EC"/>
    <w:rsid w:val="00007BB6"/>
    <w:rsid w:val="00010255"/>
    <w:rsid w:val="000108D9"/>
    <w:rsid w:val="00010F36"/>
    <w:rsid w:val="0001418A"/>
    <w:rsid w:val="00014C76"/>
    <w:rsid w:val="00015CE6"/>
    <w:rsid w:val="00015F76"/>
    <w:rsid w:val="000166D4"/>
    <w:rsid w:val="000204DB"/>
    <w:rsid w:val="00020519"/>
    <w:rsid w:val="00020CFC"/>
    <w:rsid w:val="0002248F"/>
    <w:rsid w:val="00022909"/>
    <w:rsid w:val="00022E62"/>
    <w:rsid w:val="000256FA"/>
    <w:rsid w:val="0002601C"/>
    <w:rsid w:val="000279C5"/>
    <w:rsid w:val="00027E43"/>
    <w:rsid w:val="000326B3"/>
    <w:rsid w:val="0003327D"/>
    <w:rsid w:val="000333B3"/>
    <w:rsid w:val="000336DF"/>
    <w:rsid w:val="00033BEF"/>
    <w:rsid w:val="000369D2"/>
    <w:rsid w:val="00036FC7"/>
    <w:rsid w:val="00040750"/>
    <w:rsid w:val="00040FC7"/>
    <w:rsid w:val="000419FF"/>
    <w:rsid w:val="00041FB3"/>
    <w:rsid w:val="0004218C"/>
    <w:rsid w:val="0004271B"/>
    <w:rsid w:val="00042842"/>
    <w:rsid w:val="00042F47"/>
    <w:rsid w:val="000434EB"/>
    <w:rsid w:val="000446A7"/>
    <w:rsid w:val="00044FE8"/>
    <w:rsid w:val="00045BC8"/>
    <w:rsid w:val="00045E76"/>
    <w:rsid w:val="000464AF"/>
    <w:rsid w:val="00046545"/>
    <w:rsid w:val="000478B4"/>
    <w:rsid w:val="00047C05"/>
    <w:rsid w:val="000506DC"/>
    <w:rsid w:val="0005214E"/>
    <w:rsid w:val="00052538"/>
    <w:rsid w:val="00053E20"/>
    <w:rsid w:val="00054086"/>
    <w:rsid w:val="00054EB8"/>
    <w:rsid w:val="00055479"/>
    <w:rsid w:val="0005584F"/>
    <w:rsid w:val="00055B12"/>
    <w:rsid w:val="00056D70"/>
    <w:rsid w:val="00057778"/>
    <w:rsid w:val="00061156"/>
    <w:rsid w:val="00061AD9"/>
    <w:rsid w:val="00062CDB"/>
    <w:rsid w:val="00062EBC"/>
    <w:rsid w:val="000630BE"/>
    <w:rsid w:val="000651A3"/>
    <w:rsid w:val="00066E44"/>
    <w:rsid w:val="00067C5E"/>
    <w:rsid w:val="000730EC"/>
    <w:rsid w:val="00075ABE"/>
    <w:rsid w:val="00075CCD"/>
    <w:rsid w:val="0007604B"/>
    <w:rsid w:val="00080181"/>
    <w:rsid w:val="00080530"/>
    <w:rsid w:val="00080789"/>
    <w:rsid w:val="00080FBD"/>
    <w:rsid w:val="00084387"/>
    <w:rsid w:val="00085406"/>
    <w:rsid w:val="0008558C"/>
    <w:rsid w:val="000866FE"/>
    <w:rsid w:val="00086764"/>
    <w:rsid w:val="0008709C"/>
    <w:rsid w:val="00087983"/>
    <w:rsid w:val="00090579"/>
    <w:rsid w:val="00092105"/>
    <w:rsid w:val="000941DB"/>
    <w:rsid w:val="00094967"/>
    <w:rsid w:val="00094A81"/>
    <w:rsid w:val="000963D4"/>
    <w:rsid w:val="000A017D"/>
    <w:rsid w:val="000A01E5"/>
    <w:rsid w:val="000A0641"/>
    <w:rsid w:val="000A19C7"/>
    <w:rsid w:val="000A1E21"/>
    <w:rsid w:val="000A2276"/>
    <w:rsid w:val="000A276A"/>
    <w:rsid w:val="000A2B6D"/>
    <w:rsid w:val="000A36E9"/>
    <w:rsid w:val="000A3A6D"/>
    <w:rsid w:val="000A47CF"/>
    <w:rsid w:val="000A4B1D"/>
    <w:rsid w:val="000A501E"/>
    <w:rsid w:val="000A6CF4"/>
    <w:rsid w:val="000A76F7"/>
    <w:rsid w:val="000B063C"/>
    <w:rsid w:val="000C0312"/>
    <w:rsid w:val="000C03BA"/>
    <w:rsid w:val="000C258A"/>
    <w:rsid w:val="000C41AD"/>
    <w:rsid w:val="000C5827"/>
    <w:rsid w:val="000C6633"/>
    <w:rsid w:val="000C73B1"/>
    <w:rsid w:val="000D097D"/>
    <w:rsid w:val="000D175D"/>
    <w:rsid w:val="000D17F5"/>
    <w:rsid w:val="000D24A4"/>
    <w:rsid w:val="000D4449"/>
    <w:rsid w:val="000D476A"/>
    <w:rsid w:val="000D49CC"/>
    <w:rsid w:val="000D56B7"/>
    <w:rsid w:val="000D6DB6"/>
    <w:rsid w:val="000D72E1"/>
    <w:rsid w:val="000E08C0"/>
    <w:rsid w:val="000E24A5"/>
    <w:rsid w:val="000E28B0"/>
    <w:rsid w:val="000E3A61"/>
    <w:rsid w:val="000E4F4B"/>
    <w:rsid w:val="000E71E0"/>
    <w:rsid w:val="000F01FD"/>
    <w:rsid w:val="000F098F"/>
    <w:rsid w:val="000F0E51"/>
    <w:rsid w:val="000F3D0A"/>
    <w:rsid w:val="000F5829"/>
    <w:rsid w:val="000F63B2"/>
    <w:rsid w:val="000F6937"/>
    <w:rsid w:val="000F7EF8"/>
    <w:rsid w:val="00100D1E"/>
    <w:rsid w:val="00101882"/>
    <w:rsid w:val="001043B0"/>
    <w:rsid w:val="0010486F"/>
    <w:rsid w:val="00105944"/>
    <w:rsid w:val="001069AB"/>
    <w:rsid w:val="00111439"/>
    <w:rsid w:val="00111E60"/>
    <w:rsid w:val="00113F90"/>
    <w:rsid w:val="00114942"/>
    <w:rsid w:val="00115262"/>
    <w:rsid w:val="00115C46"/>
    <w:rsid w:val="00115C9F"/>
    <w:rsid w:val="00116514"/>
    <w:rsid w:val="0011745D"/>
    <w:rsid w:val="001179F7"/>
    <w:rsid w:val="0012057A"/>
    <w:rsid w:val="001216A8"/>
    <w:rsid w:val="00122FE6"/>
    <w:rsid w:val="001232B0"/>
    <w:rsid w:val="0012390F"/>
    <w:rsid w:val="00123B7D"/>
    <w:rsid w:val="0012405E"/>
    <w:rsid w:val="00124C35"/>
    <w:rsid w:val="0012515E"/>
    <w:rsid w:val="00126E12"/>
    <w:rsid w:val="00127563"/>
    <w:rsid w:val="00127EDD"/>
    <w:rsid w:val="00130D53"/>
    <w:rsid w:val="00131342"/>
    <w:rsid w:val="0013229C"/>
    <w:rsid w:val="00132608"/>
    <w:rsid w:val="00132766"/>
    <w:rsid w:val="0013297C"/>
    <w:rsid w:val="0013350A"/>
    <w:rsid w:val="00133C77"/>
    <w:rsid w:val="00134852"/>
    <w:rsid w:val="001365A6"/>
    <w:rsid w:val="00136E23"/>
    <w:rsid w:val="00137430"/>
    <w:rsid w:val="00137B79"/>
    <w:rsid w:val="00137C25"/>
    <w:rsid w:val="00140EC8"/>
    <w:rsid w:val="00141629"/>
    <w:rsid w:val="00141AB6"/>
    <w:rsid w:val="00141BE0"/>
    <w:rsid w:val="00142B12"/>
    <w:rsid w:val="001431CD"/>
    <w:rsid w:val="00144257"/>
    <w:rsid w:val="00144FA1"/>
    <w:rsid w:val="00147C54"/>
    <w:rsid w:val="00151AC1"/>
    <w:rsid w:val="00153728"/>
    <w:rsid w:val="001549A5"/>
    <w:rsid w:val="00155F11"/>
    <w:rsid w:val="001563E0"/>
    <w:rsid w:val="0015709D"/>
    <w:rsid w:val="00157375"/>
    <w:rsid w:val="00157E93"/>
    <w:rsid w:val="001602A1"/>
    <w:rsid w:val="00161CBC"/>
    <w:rsid w:val="001633EE"/>
    <w:rsid w:val="001638A2"/>
    <w:rsid w:val="001645F0"/>
    <w:rsid w:val="00164717"/>
    <w:rsid w:val="00165240"/>
    <w:rsid w:val="0016682D"/>
    <w:rsid w:val="001668F8"/>
    <w:rsid w:val="00167AEF"/>
    <w:rsid w:val="00170813"/>
    <w:rsid w:val="00173794"/>
    <w:rsid w:val="00173F76"/>
    <w:rsid w:val="0017452E"/>
    <w:rsid w:val="00174E2A"/>
    <w:rsid w:val="00176983"/>
    <w:rsid w:val="00177BF3"/>
    <w:rsid w:val="00180558"/>
    <w:rsid w:val="00181B33"/>
    <w:rsid w:val="00183294"/>
    <w:rsid w:val="001835D7"/>
    <w:rsid w:val="001845F0"/>
    <w:rsid w:val="00184911"/>
    <w:rsid w:val="00184C1F"/>
    <w:rsid w:val="00190874"/>
    <w:rsid w:val="00191A68"/>
    <w:rsid w:val="00191D1C"/>
    <w:rsid w:val="0019204C"/>
    <w:rsid w:val="0019293C"/>
    <w:rsid w:val="00192B1C"/>
    <w:rsid w:val="001955EF"/>
    <w:rsid w:val="00195FCD"/>
    <w:rsid w:val="001A127A"/>
    <w:rsid w:val="001A22AB"/>
    <w:rsid w:val="001A432D"/>
    <w:rsid w:val="001A515F"/>
    <w:rsid w:val="001A6351"/>
    <w:rsid w:val="001A64FD"/>
    <w:rsid w:val="001A6558"/>
    <w:rsid w:val="001A6589"/>
    <w:rsid w:val="001A6B14"/>
    <w:rsid w:val="001A7369"/>
    <w:rsid w:val="001B0A76"/>
    <w:rsid w:val="001B0AF8"/>
    <w:rsid w:val="001B1FDE"/>
    <w:rsid w:val="001B2F92"/>
    <w:rsid w:val="001B4BAD"/>
    <w:rsid w:val="001B698F"/>
    <w:rsid w:val="001B6D44"/>
    <w:rsid w:val="001B78C0"/>
    <w:rsid w:val="001B7C9A"/>
    <w:rsid w:val="001B7F0D"/>
    <w:rsid w:val="001C06D3"/>
    <w:rsid w:val="001C07FB"/>
    <w:rsid w:val="001C0C23"/>
    <w:rsid w:val="001C1B77"/>
    <w:rsid w:val="001C2A2D"/>
    <w:rsid w:val="001C2F43"/>
    <w:rsid w:val="001C51C8"/>
    <w:rsid w:val="001C52B4"/>
    <w:rsid w:val="001C5334"/>
    <w:rsid w:val="001C5E8E"/>
    <w:rsid w:val="001D03E3"/>
    <w:rsid w:val="001D22BB"/>
    <w:rsid w:val="001D33CE"/>
    <w:rsid w:val="001D6B28"/>
    <w:rsid w:val="001E094F"/>
    <w:rsid w:val="001E122C"/>
    <w:rsid w:val="001E1A29"/>
    <w:rsid w:val="001E1F41"/>
    <w:rsid w:val="001E2780"/>
    <w:rsid w:val="001E2ABD"/>
    <w:rsid w:val="001E3368"/>
    <w:rsid w:val="001E3F42"/>
    <w:rsid w:val="001E64A3"/>
    <w:rsid w:val="001E7391"/>
    <w:rsid w:val="001E7C44"/>
    <w:rsid w:val="001F1CCA"/>
    <w:rsid w:val="001F27B6"/>
    <w:rsid w:val="001F3CA4"/>
    <w:rsid w:val="001F45A2"/>
    <w:rsid w:val="001F4F97"/>
    <w:rsid w:val="001F524C"/>
    <w:rsid w:val="001F5C34"/>
    <w:rsid w:val="001F6388"/>
    <w:rsid w:val="001F6770"/>
    <w:rsid w:val="0020056D"/>
    <w:rsid w:val="00201077"/>
    <w:rsid w:val="0020194A"/>
    <w:rsid w:val="00201F4C"/>
    <w:rsid w:val="002020BB"/>
    <w:rsid w:val="00202BE4"/>
    <w:rsid w:val="00204103"/>
    <w:rsid w:val="00204793"/>
    <w:rsid w:val="00204999"/>
    <w:rsid w:val="0020592B"/>
    <w:rsid w:val="00207162"/>
    <w:rsid w:val="0020717D"/>
    <w:rsid w:val="00210334"/>
    <w:rsid w:val="00210350"/>
    <w:rsid w:val="002104B2"/>
    <w:rsid w:val="002107D9"/>
    <w:rsid w:val="00210E90"/>
    <w:rsid w:val="002135C5"/>
    <w:rsid w:val="0021549B"/>
    <w:rsid w:val="00215946"/>
    <w:rsid w:val="002169D6"/>
    <w:rsid w:val="00217200"/>
    <w:rsid w:val="00217D3A"/>
    <w:rsid w:val="002214EF"/>
    <w:rsid w:val="002219EC"/>
    <w:rsid w:val="00221A05"/>
    <w:rsid w:val="00221C01"/>
    <w:rsid w:val="00221E98"/>
    <w:rsid w:val="00226415"/>
    <w:rsid w:val="00226574"/>
    <w:rsid w:val="00227374"/>
    <w:rsid w:val="0023102C"/>
    <w:rsid w:val="0023130D"/>
    <w:rsid w:val="002318CA"/>
    <w:rsid w:val="00231914"/>
    <w:rsid w:val="002329ED"/>
    <w:rsid w:val="0023362F"/>
    <w:rsid w:val="00233E2E"/>
    <w:rsid w:val="00235F8E"/>
    <w:rsid w:val="00240500"/>
    <w:rsid w:val="00240D62"/>
    <w:rsid w:val="002417F1"/>
    <w:rsid w:val="00241C66"/>
    <w:rsid w:val="002438FF"/>
    <w:rsid w:val="002444E2"/>
    <w:rsid w:val="0024527D"/>
    <w:rsid w:val="002457D7"/>
    <w:rsid w:val="00245EC7"/>
    <w:rsid w:val="00247352"/>
    <w:rsid w:val="00247DA5"/>
    <w:rsid w:val="002500D6"/>
    <w:rsid w:val="00250D79"/>
    <w:rsid w:val="00252014"/>
    <w:rsid w:val="002531C5"/>
    <w:rsid w:val="00253421"/>
    <w:rsid w:val="0025452F"/>
    <w:rsid w:val="00254E09"/>
    <w:rsid w:val="00255067"/>
    <w:rsid w:val="00255E9C"/>
    <w:rsid w:val="0025731D"/>
    <w:rsid w:val="00260692"/>
    <w:rsid w:val="002618D0"/>
    <w:rsid w:val="00261A75"/>
    <w:rsid w:val="00263B09"/>
    <w:rsid w:val="00264851"/>
    <w:rsid w:val="00264F25"/>
    <w:rsid w:val="002655DC"/>
    <w:rsid w:val="00267E45"/>
    <w:rsid w:val="00267E51"/>
    <w:rsid w:val="002712D9"/>
    <w:rsid w:val="00271807"/>
    <w:rsid w:val="00273A76"/>
    <w:rsid w:val="00274B0F"/>
    <w:rsid w:val="002800D7"/>
    <w:rsid w:val="002805DC"/>
    <w:rsid w:val="002822A8"/>
    <w:rsid w:val="00282CE0"/>
    <w:rsid w:val="00282DDF"/>
    <w:rsid w:val="00283AF1"/>
    <w:rsid w:val="00283C9D"/>
    <w:rsid w:val="00284B17"/>
    <w:rsid w:val="00284EE1"/>
    <w:rsid w:val="00285C66"/>
    <w:rsid w:val="00287475"/>
    <w:rsid w:val="0029020F"/>
    <w:rsid w:val="002904B5"/>
    <w:rsid w:val="00290C2C"/>
    <w:rsid w:val="00291E55"/>
    <w:rsid w:val="002927E8"/>
    <w:rsid w:val="002944E2"/>
    <w:rsid w:val="002A17C8"/>
    <w:rsid w:val="002A1EF0"/>
    <w:rsid w:val="002A3961"/>
    <w:rsid w:val="002A3E17"/>
    <w:rsid w:val="002A46C3"/>
    <w:rsid w:val="002A4C0F"/>
    <w:rsid w:val="002A4D4D"/>
    <w:rsid w:val="002A5403"/>
    <w:rsid w:val="002A551F"/>
    <w:rsid w:val="002A630D"/>
    <w:rsid w:val="002B012E"/>
    <w:rsid w:val="002B0857"/>
    <w:rsid w:val="002B1333"/>
    <w:rsid w:val="002B158D"/>
    <w:rsid w:val="002B1CAE"/>
    <w:rsid w:val="002B1CB3"/>
    <w:rsid w:val="002B359C"/>
    <w:rsid w:val="002B4518"/>
    <w:rsid w:val="002C0204"/>
    <w:rsid w:val="002C3386"/>
    <w:rsid w:val="002C4968"/>
    <w:rsid w:val="002C5F1B"/>
    <w:rsid w:val="002C703E"/>
    <w:rsid w:val="002D0847"/>
    <w:rsid w:val="002D1994"/>
    <w:rsid w:val="002D1A6A"/>
    <w:rsid w:val="002D297F"/>
    <w:rsid w:val="002D5333"/>
    <w:rsid w:val="002D5547"/>
    <w:rsid w:val="002D5B0C"/>
    <w:rsid w:val="002D61F5"/>
    <w:rsid w:val="002D65AB"/>
    <w:rsid w:val="002D67F2"/>
    <w:rsid w:val="002D6D29"/>
    <w:rsid w:val="002D7AD1"/>
    <w:rsid w:val="002E0077"/>
    <w:rsid w:val="002E00A9"/>
    <w:rsid w:val="002E0416"/>
    <w:rsid w:val="002E0C7C"/>
    <w:rsid w:val="002E1E3E"/>
    <w:rsid w:val="002E318F"/>
    <w:rsid w:val="002E3F0B"/>
    <w:rsid w:val="002E626B"/>
    <w:rsid w:val="002E6B9A"/>
    <w:rsid w:val="002E7897"/>
    <w:rsid w:val="002E7DD4"/>
    <w:rsid w:val="002F02D3"/>
    <w:rsid w:val="002F279B"/>
    <w:rsid w:val="002F2DFB"/>
    <w:rsid w:val="002F33D2"/>
    <w:rsid w:val="002F356C"/>
    <w:rsid w:val="002F3A64"/>
    <w:rsid w:val="002F3FFA"/>
    <w:rsid w:val="002F4A87"/>
    <w:rsid w:val="002F5727"/>
    <w:rsid w:val="002F5B9F"/>
    <w:rsid w:val="002F6C3A"/>
    <w:rsid w:val="00300C6C"/>
    <w:rsid w:val="003032D8"/>
    <w:rsid w:val="0030369C"/>
    <w:rsid w:val="00303D64"/>
    <w:rsid w:val="0030576F"/>
    <w:rsid w:val="0030602A"/>
    <w:rsid w:val="00307520"/>
    <w:rsid w:val="003076F9"/>
    <w:rsid w:val="00310196"/>
    <w:rsid w:val="003102CC"/>
    <w:rsid w:val="00310683"/>
    <w:rsid w:val="003124A2"/>
    <w:rsid w:val="0031297C"/>
    <w:rsid w:val="00312E99"/>
    <w:rsid w:val="00313DEB"/>
    <w:rsid w:val="00313E02"/>
    <w:rsid w:val="003146C1"/>
    <w:rsid w:val="00314D79"/>
    <w:rsid w:val="0031554A"/>
    <w:rsid w:val="0031608C"/>
    <w:rsid w:val="00316B95"/>
    <w:rsid w:val="003202B2"/>
    <w:rsid w:val="0032129D"/>
    <w:rsid w:val="00322473"/>
    <w:rsid w:val="00322594"/>
    <w:rsid w:val="003253E8"/>
    <w:rsid w:val="00326B0E"/>
    <w:rsid w:val="003270EF"/>
    <w:rsid w:val="0033016B"/>
    <w:rsid w:val="00330B02"/>
    <w:rsid w:val="0033186C"/>
    <w:rsid w:val="00332A88"/>
    <w:rsid w:val="00332C7D"/>
    <w:rsid w:val="00333C72"/>
    <w:rsid w:val="00334301"/>
    <w:rsid w:val="003350E3"/>
    <w:rsid w:val="00335329"/>
    <w:rsid w:val="003356E5"/>
    <w:rsid w:val="00336237"/>
    <w:rsid w:val="00336B60"/>
    <w:rsid w:val="00336C6B"/>
    <w:rsid w:val="00337C55"/>
    <w:rsid w:val="00340815"/>
    <w:rsid w:val="003415D0"/>
    <w:rsid w:val="00342396"/>
    <w:rsid w:val="00342827"/>
    <w:rsid w:val="00343F23"/>
    <w:rsid w:val="00346426"/>
    <w:rsid w:val="00347A7B"/>
    <w:rsid w:val="00347D93"/>
    <w:rsid w:val="00350163"/>
    <w:rsid w:val="00350260"/>
    <w:rsid w:val="00351D9E"/>
    <w:rsid w:val="0035211F"/>
    <w:rsid w:val="00352231"/>
    <w:rsid w:val="003522BD"/>
    <w:rsid w:val="00352EC8"/>
    <w:rsid w:val="00354CCD"/>
    <w:rsid w:val="00355D6B"/>
    <w:rsid w:val="00355E2D"/>
    <w:rsid w:val="003567FE"/>
    <w:rsid w:val="003640B4"/>
    <w:rsid w:val="0036421D"/>
    <w:rsid w:val="00366190"/>
    <w:rsid w:val="003674EB"/>
    <w:rsid w:val="0037100D"/>
    <w:rsid w:val="00372C8D"/>
    <w:rsid w:val="0037467E"/>
    <w:rsid w:val="003753C2"/>
    <w:rsid w:val="00376BFD"/>
    <w:rsid w:val="00376C75"/>
    <w:rsid w:val="00377104"/>
    <w:rsid w:val="00380D90"/>
    <w:rsid w:val="00380DD6"/>
    <w:rsid w:val="003814E0"/>
    <w:rsid w:val="00382469"/>
    <w:rsid w:val="00382834"/>
    <w:rsid w:val="00383131"/>
    <w:rsid w:val="00384E20"/>
    <w:rsid w:val="0038553F"/>
    <w:rsid w:val="003856DD"/>
    <w:rsid w:val="00385B72"/>
    <w:rsid w:val="00386D18"/>
    <w:rsid w:val="0038762D"/>
    <w:rsid w:val="00387BE3"/>
    <w:rsid w:val="00391098"/>
    <w:rsid w:val="00391F69"/>
    <w:rsid w:val="00392497"/>
    <w:rsid w:val="0039266A"/>
    <w:rsid w:val="003931E7"/>
    <w:rsid w:val="00393624"/>
    <w:rsid w:val="00394566"/>
    <w:rsid w:val="00394615"/>
    <w:rsid w:val="00395244"/>
    <w:rsid w:val="00397620"/>
    <w:rsid w:val="00397FFB"/>
    <w:rsid w:val="003A0493"/>
    <w:rsid w:val="003A0B3F"/>
    <w:rsid w:val="003A0E2E"/>
    <w:rsid w:val="003A2EEF"/>
    <w:rsid w:val="003A3D5D"/>
    <w:rsid w:val="003A63EF"/>
    <w:rsid w:val="003A66A1"/>
    <w:rsid w:val="003B035F"/>
    <w:rsid w:val="003B1194"/>
    <w:rsid w:val="003B2181"/>
    <w:rsid w:val="003B2B0D"/>
    <w:rsid w:val="003B2B97"/>
    <w:rsid w:val="003B3842"/>
    <w:rsid w:val="003B40F2"/>
    <w:rsid w:val="003B6350"/>
    <w:rsid w:val="003B7982"/>
    <w:rsid w:val="003C0173"/>
    <w:rsid w:val="003C1224"/>
    <w:rsid w:val="003C1F2C"/>
    <w:rsid w:val="003C3CE1"/>
    <w:rsid w:val="003C4121"/>
    <w:rsid w:val="003C4F3B"/>
    <w:rsid w:val="003C6291"/>
    <w:rsid w:val="003C683A"/>
    <w:rsid w:val="003C7608"/>
    <w:rsid w:val="003C764A"/>
    <w:rsid w:val="003C7E05"/>
    <w:rsid w:val="003C7FCE"/>
    <w:rsid w:val="003D078E"/>
    <w:rsid w:val="003D09D0"/>
    <w:rsid w:val="003D172E"/>
    <w:rsid w:val="003D1BCF"/>
    <w:rsid w:val="003D2881"/>
    <w:rsid w:val="003D343F"/>
    <w:rsid w:val="003D50A4"/>
    <w:rsid w:val="003D7C3C"/>
    <w:rsid w:val="003E378A"/>
    <w:rsid w:val="003E390D"/>
    <w:rsid w:val="003E3B36"/>
    <w:rsid w:val="003E3E7E"/>
    <w:rsid w:val="003E4A92"/>
    <w:rsid w:val="003E4C8E"/>
    <w:rsid w:val="003E59BF"/>
    <w:rsid w:val="003E639F"/>
    <w:rsid w:val="003E65D3"/>
    <w:rsid w:val="003E78B8"/>
    <w:rsid w:val="003F1F2C"/>
    <w:rsid w:val="003F203F"/>
    <w:rsid w:val="003F2793"/>
    <w:rsid w:val="003F2D10"/>
    <w:rsid w:val="003F3240"/>
    <w:rsid w:val="003F4B4D"/>
    <w:rsid w:val="003F61C1"/>
    <w:rsid w:val="003F72E0"/>
    <w:rsid w:val="003F7C5E"/>
    <w:rsid w:val="00400B2B"/>
    <w:rsid w:val="00402226"/>
    <w:rsid w:val="004024BF"/>
    <w:rsid w:val="00405F00"/>
    <w:rsid w:val="00407204"/>
    <w:rsid w:val="0040893A"/>
    <w:rsid w:val="00410826"/>
    <w:rsid w:val="00410A77"/>
    <w:rsid w:val="0041108E"/>
    <w:rsid w:val="00411D8E"/>
    <w:rsid w:val="00412515"/>
    <w:rsid w:val="004128A8"/>
    <w:rsid w:val="00413610"/>
    <w:rsid w:val="00413C2A"/>
    <w:rsid w:val="00415377"/>
    <w:rsid w:val="004154C0"/>
    <w:rsid w:val="00416A77"/>
    <w:rsid w:val="00417B80"/>
    <w:rsid w:val="00420329"/>
    <w:rsid w:val="0042094E"/>
    <w:rsid w:val="0042100B"/>
    <w:rsid w:val="0042131F"/>
    <w:rsid w:val="00421CB3"/>
    <w:rsid w:val="004229F5"/>
    <w:rsid w:val="00422A89"/>
    <w:rsid w:val="00422CEC"/>
    <w:rsid w:val="00422D11"/>
    <w:rsid w:val="00422DA0"/>
    <w:rsid w:val="004254F5"/>
    <w:rsid w:val="004263E1"/>
    <w:rsid w:val="00426A47"/>
    <w:rsid w:val="00427975"/>
    <w:rsid w:val="00427C80"/>
    <w:rsid w:val="00427FD0"/>
    <w:rsid w:val="00430FD5"/>
    <w:rsid w:val="004346C1"/>
    <w:rsid w:val="004351A7"/>
    <w:rsid w:val="00435332"/>
    <w:rsid w:val="004358BA"/>
    <w:rsid w:val="00437502"/>
    <w:rsid w:val="004402C8"/>
    <w:rsid w:val="00441413"/>
    <w:rsid w:val="0044229A"/>
    <w:rsid w:val="0044233C"/>
    <w:rsid w:val="00442D30"/>
    <w:rsid w:val="004438E0"/>
    <w:rsid w:val="004445E8"/>
    <w:rsid w:val="004450DC"/>
    <w:rsid w:val="00446355"/>
    <w:rsid w:val="0044638C"/>
    <w:rsid w:val="004470CC"/>
    <w:rsid w:val="00450E46"/>
    <w:rsid w:val="00451B4B"/>
    <w:rsid w:val="00451D0B"/>
    <w:rsid w:val="00452E6E"/>
    <w:rsid w:val="0045429E"/>
    <w:rsid w:val="00454E9E"/>
    <w:rsid w:val="00454F33"/>
    <w:rsid w:val="00454F37"/>
    <w:rsid w:val="0045525B"/>
    <w:rsid w:val="00455274"/>
    <w:rsid w:val="00456780"/>
    <w:rsid w:val="004570EA"/>
    <w:rsid w:val="00457CA6"/>
    <w:rsid w:val="004602E1"/>
    <w:rsid w:val="004608FA"/>
    <w:rsid w:val="00461179"/>
    <w:rsid w:val="004615AE"/>
    <w:rsid w:val="0046321F"/>
    <w:rsid w:val="00463649"/>
    <w:rsid w:val="0046402F"/>
    <w:rsid w:val="00464B62"/>
    <w:rsid w:val="00465C9D"/>
    <w:rsid w:val="00466717"/>
    <w:rsid w:val="00467585"/>
    <w:rsid w:val="0046D72C"/>
    <w:rsid w:val="00471423"/>
    <w:rsid w:val="00472266"/>
    <w:rsid w:val="004727B2"/>
    <w:rsid w:val="00472C93"/>
    <w:rsid w:val="00472DF0"/>
    <w:rsid w:val="004741B9"/>
    <w:rsid w:val="00474379"/>
    <w:rsid w:val="00475347"/>
    <w:rsid w:val="0047579E"/>
    <w:rsid w:val="00475EA6"/>
    <w:rsid w:val="004762A7"/>
    <w:rsid w:val="00476B91"/>
    <w:rsid w:val="00476F9C"/>
    <w:rsid w:val="004808C9"/>
    <w:rsid w:val="00481C1D"/>
    <w:rsid w:val="00482021"/>
    <w:rsid w:val="0048380D"/>
    <w:rsid w:val="00487EB7"/>
    <w:rsid w:val="00490399"/>
    <w:rsid w:val="00491448"/>
    <w:rsid w:val="004922BC"/>
    <w:rsid w:val="00493E8E"/>
    <w:rsid w:val="0049461A"/>
    <w:rsid w:val="00494734"/>
    <w:rsid w:val="00494A8A"/>
    <w:rsid w:val="004953A3"/>
    <w:rsid w:val="004955EC"/>
    <w:rsid w:val="00495C2C"/>
    <w:rsid w:val="004962B7"/>
    <w:rsid w:val="00496D2A"/>
    <w:rsid w:val="004978B4"/>
    <w:rsid w:val="004A2354"/>
    <w:rsid w:val="004A2FAD"/>
    <w:rsid w:val="004A337B"/>
    <w:rsid w:val="004A38DD"/>
    <w:rsid w:val="004A3F2A"/>
    <w:rsid w:val="004A5FC4"/>
    <w:rsid w:val="004A6770"/>
    <w:rsid w:val="004A6A96"/>
    <w:rsid w:val="004A73CF"/>
    <w:rsid w:val="004A7BBD"/>
    <w:rsid w:val="004A7C04"/>
    <w:rsid w:val="004B1176"/>
    <w:rsid w:val="004B1416"/>
    <w:rsid w:val="004B19AF"/>
    <w:rsid w:val="004B3B3A"/>
    <w:rsid w:val="004B3C01"/>
    <w:rsid w:val="004B6DE6"/>
    <w:rsid w:val="004B6FE4"/>
    <w:rsid w:val="004B7222"/>
    <w:rsid w:val="004C0471"/>
    <w:rsid w:val="004C12B6"/>
    <w:rsid w:val="004C1ED6"/>
    <w:rsid w:val="004C21F7"/>
    <w:rsid w:val="004C382B"/>
    <w:rsid w:val="004C458B"/>
    <w:rsid w:val="004C5AF6"/>
    <w:rsid w:val="004C5BBC"/>
    <w:rsid w:val="004C6315"/>
    <w:rsid w:val="004C7892"/>
    <w:rsid w:val="004C78FA"/>
    <w:rsid w:val="004D05A0"/>
    <w:rsid w:val="004D1384"/>
    <w:rsid w:val="004D180A"/>
    <w:rsid w:val="004D1B10"/>
    <w:rsid w:val="004D27B6"/>
    <w:rsid w:val="004D32EC"/>
    <w:rsid w:val="004D35FD"/>
    <w:rsid w:val="004D365B"/>
    <w:rsid w:val="004D39E2"/>
    <w:rsid w:val="004D49ED"/>
    <w:rsid w:val="004D4EAD"/>
    <w:rsid w:val="004D6BC5"/>
    <w:rsid w:val="004D7979"/>
    <w:rsid w:val="004D7B0A"/>
    <w:rsid w:val="004D7CEF"/>
    <w:rsid w:val="004E01F9"/>
    <w:rsid w:val="004E0B4B"/>
    <w:rsid w:val="004E12F8"/>
    <w:rsid w:val="004E146D"/>
    <w:rsid w:val="004E17D2"/>
    <w:rsid w:val="004E2164"/>
    <w:rsid w:val="004E2177"/>
    <w:rsid w:val="004E3D3E"/>
    <w:rsid w:val="004E3DC6"/>
    <w:rsid w:val="004E7558"/>
    <w:rsid w:val="004F02AA"/>
    <w:rsid w:val="004F097A"/>
    <w:rsid w:val="004F142B"/>
    <w:rsid w:val="004F379C"/>
    <w:rsid w:val="004F3C47"/>
    <w:rsid w:val="004F4CCF"/>
    <w:rsid w:val="004F52C4"/>
    <w:rsid w:val="004F6168"/>
    <w:rsid w:val="004F680B"/>
    <w:rsid w:val="004F7010"/>
    <w:rsid w:val="004F762F"/>
    <w:rsid w:val="00500233"/>
    <w:rsid w:val="00500FE7"/>
    <w:rsid w:val="00501DC0"/>
    <w:rsid w:val="00502C3A"/>
    <w:rsid w:val="0050327F"/>
    <w:rsid w:val="005032EB"/>
    <w:rsid w:val="00503867"/>
    <w:rsid w:val="00504006"/>
    <w:rsid w:val="00504027"/>
    <w:rsid w:val="0050424D"/>
    <w:rsid w:val="005042F3"/>
    <w:rsid w:val="00504686"/>
    <w:rsid w:val="00504B78"/>
    <w:rsid w:val="00504D63"/>
    <w:rsid w:val="005053DC"/>
    <w:rsid w:val="0050646F"/>
    <w:rsid w:val="005077F8"/>
    <w:rsid w:val="005078EA"/>
    <w:rsid w:val="00510616"/>
    <w:rsid w:val="0051263E"/>
    <w:rsid w:val="005136BB"/>
    <w:rsid w:val="00513D21"/>
    <w:rsid w:val="00514AA0"/>
    <w:rsid w:val="00516B85"/>
    <w:rsid w:val="005178F8"/>
    <w:rsid w:val="005210F7"/>
    <w:rsid w:val="00521BEA"/>
    <w:rsid w:val="00521C48"/>
    <w:rsid w:val="00523245"/>
    <w:rsid w:val="00526033"/>
    <w:rsid w:val="00530024"/>
    <w:rsid w:val="005308BB"/>
    <w:rsid w:val="005313CE"/>
    <w:rsid w:val="005327BB"/>
    <w:rsid w:val="00533A8C"/>
    <w:rsid w:val="00535672"/>
    <w:rsid w:val="00535D76"/>
    <w:rsid w:val="00535FA3"/>
    <w:rsid w:val="0053759F"/>
    <w:rsid w:val="0054034A"/>
    <w:rsid w:val="00541D05"/>
    <w:rsid w:val="0054224C"/>
    <w:rsid w:val="00542459"/>
    <w:rsid w:val="00542460"/>
    <w:rsid w:val="00542A6C"/>
    <w:rsid w:val="0054387E"/>
    <w:rsid w:val="005439E9"/>
    <w:rsid w:val="00544770"/>
    <w:rsid w:val="00545218"/>
    <w:rsid w:val="00547F63"/>
    <w:rsid w:val="005505B6"/>
    <w:rsid w:val="00550DA3"/>
    <w:rsid w:val="005513F0"/>
    <w:rsid w:val="00552109"/>
    <w:rsid w:val="00552750"/>
    <w:rsid w:val="00552F61"/>
    <w:rsid w:val="00553467"/>
    <w:rsid w:val="005542AB"/>
    <w:rsid w:val="00556626"/>
    <w:rsid w:val="00556638"/>
    <w:rsid w:val="00556C74"/>
    <w:rsid w:val="0056082D"/>
    <w:rsid w:val="00560D6E"/>
    <w:rsid w:val="00561116"/>
    <w:rsid w:val="00561294"/>
    <w:rsid w:val="0056322D"/>
    <w:rsid w:val="005643AB"/>
    <w:rsid w:val="00564B01"/>
    <w:rsid w:val="00564D12"/>
    <w:rsid w:val="00565674"/>
    <w:rsid w:val="00565AC6"/>
    <w:rsid w:val="00565EC1"/>
    <w:rsid w:val="005665CC"/>
    <w:rsid w:val="00570432"/>
    <w:rsid w:val="00571F18"/>
    <w:rsid w:val="00573D8F"/>
    <w:rsid w:val="00574CC2"/>
    <w:rsid w:val="00575969"/>
    <w:rsid w:val="005765C7"/>
    <w:rsid w:val="00576AC3"/>
    <w:rsid w:val="00577025"/>
    <w:rsid w:val="00577578"/>
    <w:rsid w:val="00577878"/>
    <w:rsid w:val="005809DE"/>
    <w:rsid w:val="00580CEC"/>
    <w:rsid w:val="005837B0"/>
    <w:rsid w:val="00583A42"/>
    <w:rsid w:val="00584823"/>
    <w:rsid w:val="00584B9C"/>
    <w:rsid w:val="00584F3C"/>
    <w:rsid w:val="00585549"/>
    <w:rsid w:val="00591465"/>
    <w:rsid w:val="005916F4"/>
    <w:rsid w:val="00591857"/>
    <w:rsid w:val="005926F2"/>
    <w:rsid w:val="0059507B"/>
    <w:rsid w:val="0059613D"/>
    <w:rsid w:val="005A01C9"/>
    <w:rsid w:val="005A3134"/>
    <w:rsid w:val="005A4AC9"/>
    <w:rsid w:val="005A512D"/>
    <w:rsid w:val="005A535C"/>
    <w:rsid w:val="005A5372"/>
    <w:rsid w:val="005A69F1"/>
    <w:rsid w:val="005A718E"/>
    <w:rsid w:val="005B0C60"/>
    <w:rsid w:val="005B3AAA"/>
    <w:rsid w:val="005B435A"/>
    <w:rsid w:val="005B45E5"/>
    <w:rsid w:val="005B4F1D"/>
    <w:rsid w:val="005B5D4F"/>
    <w:rsid w:val="005B63EC"/>
    <w:rsid w:val="005B644D"/>
    <w:rsid w:val="005C24AC"/>
    <w:rsid w:val="005C3912"/>
    <w:rsid w:val="005C5AB0"/>
    <w:rsid w:val="005C64AC"/>
    <w:rsid w:val="005C6DE0"/>
    <w:rsid w:val="005C7539"/>
    <w:rsid w:val="005D1182"/>
    <w:rsid w:val="005D133A"/>
    <w:rsid w:val="005D2677"/>
    <w:rsid w:val="005D4D87"/>
    <w:rsid w:val="005D6809"/>
    <w:rsid w:val="005D6BA7"/>
    <w:rsid w:val="005D6C48"/>
    <w:rsid w:val="005E03C6"/>
    <w:rsid w:val="005E10C1"/>
    <w:rsid w:val="005E18A2"/>
    <w:rsid w:val="005E20DE"/>
    <w:rsid w:val="005E2B13"/>
    <w:rsid w:val="005E52BE"/>
    <w:rsid w:val="005E5335"/>
    <w:rsid w:val="005E7091"/>
    <w:rsid w:val="005E7097"/>
    <w:rsid w:val="005E7889"/>
    <w:rsid w:val="005E7F8B"/>
    <w:rsid w:val="005F0BAD"/>
    <w:rsid w:val="005F5140"/>
    <w:rsid w:val="005F559D"/>
    <w:rsid w:val="005F562A"/>
    <w:rsid w:val="005F6E75"/>
    <w:rsid w:val="005F7D6C"/>
    <w:rsid w:val="005F7DA6"/>
    <w:rsid w:val="00601056"/>
    <w:rsid w:val="00601237"/>
    <w:rsid w:val="00601B37"/>
    <w:rsid w:val="00602184"/>
    <w:rsid w:val="006021F5"/>
    <w:rsid w:val="00602FBC"/>
    <w:rsid w:val="0060348E"/>
    <w:rsid w:val="0060482C"/>
    <w:rsid w:val="00605CB6"/>
    <w:rsid w:val="00606106"/>
    <w:rsid w:val="0060693F"/>
    <w:rsid w:val="00606FFB"/>
    <w:rsid w:val="00610D66"/>
    <w:rsid w:val="00612BFF"/>
    <w:rsid w:val="0061340B"/>
    <w:rsid w:val="006136E2"/>
    <w:rsid w:val="00614569"/>
    <w:rsid w:val="00614634"/>
    <w:rsid w:val="00614F22"/>
    <w:rsid w:val="00615161"/>
    <w:rsid w:val="00615C73"/>
    <w:rsid w:val="006169FE"/>
    <w:rsid w:val="006178F7"/>
    <w:rsid w:val="00620ADB"/>
    <w:rsid w:val="006210E4"/>
    <w:rsid w:val="00623005"/>
    <w:rsid w:val="00624A8B"/>
    <w:rsid w:val="00625A41"/>
    <w:rsid w:val="00626C49"/>
    <w:rsid w:val="00627B2A"/>
    <w:rsid w:val="00627BEE"/>
    <w:rsid w:val="00627C38"/>
    <w:rsid w:val="00627C62"/>
    <w:rsid w:val="00630389"/>
    <w:rsid w:val="0063085D"/>
    <w:rsid w:val="00630F26"/>
    <w:rsid w:val="00632594"/>
    <w:rsid w:val="00633281"/>
    <w:rsid w:val="00633662"/>
    <w:rsid w:val="0063462A"/>
    <w:rsid w:val="00634AA7"/>
    <w:rsid w:val="00634F3C"/>
    <w:rsid w:val="00635DB7"/>
    <w:rsid w:val="00637131"/>
    <w:rsid w:val="00637980"/>
    <w:rsid w:val="00637E5C"/>
    <w:rsid w:val="006406AE"/>
    <w:rsid w:val="00641E47"/>
    <w:rsid w:val="006433D8"/>
    <w:rsid w:val="006453F5"/>
    <w:rsid w:val="00645661"/>
    <w:rsid w:val="00645838"/>
    <w:rsid w:val="00645888"/>
    <w:rsid w:val="00645EA6"/>
    <w:rsid w:val="0064702F"/>
    <w:rsid w:val="0064721C"/>
    <w:rsid w:val="006474E8"/>
    <w:rsid w:val="00647DC1"/>
    <w:rsid w:val="0065007A"/>
    <w:rsid w:val="00650A78"/>
    <w:rsid w:val="00650D88"/>
    <w:rsid w:val="0065185F"/>
    <w:rsid w:val="00653AD1"/>
    <w:rsid w:val="00653FD5"/>
    <w:rsid w:val="0065433C"/>
    <w:rsid w:val="00654559"/>
    <w:rsid w:val="0065525E"/>
    <w:rsid w:val="00655E32"/>
    <w:rsid w:val="00656549"/>
    <w:rsid w:val="0065787D"/>
    <w:rsid w:val="00657BFD"/>
    <w:rsid w:val="0066022E"/>
    <w:rsid w:val="006602A3"/>
    <w:rsid w:val="00661E86"/>
    <w:rsid w:val="00661FA6"/>
    <w:rsid w:val="006639DE"/>
    <w:rsid w:val="00663CFD"/>
    <w:rsid w:val="0066465E"/>
    <w:rsid w:val="00664E85"/>
    <w:rsid w:val="0066517B"/>
    <w:rsid w:val="0066541F"/>
    <w:rsid w:val="006660FA"/>
    <w:rsid w:val="00666AC0"/>
    <w:rsid w:val="00666BF0"/>
    <w:rsid w:val="006673EC"/>
    <w:rsid w:val="00667670"/>
    <w:rsid w:val="00670485"/>
    <w:rsid w:val="006708CF"/>
    <w:rsid w:val="00670E10"/>
    <w:rsid w:val="006710A6"/>
    <w:rsid w:val="00671800"/>
    <w:rsid w:val="00671B34"/>
    <w:rsid w:val="00671F50"/>
    <w:rsid w:val="006720AD"/>
    <w:rsid w:val="006725E5"/>
    <w:rsid w:val="00672BA2"/>
    <w:rsid w:val="006731A0"/>
    <w:rsid w:val="006748B6"/>
    <w:rsid w:val="00674A1D"/>
    <w:rsid w:val="00674F35"/>
    <w:rsid w:val="0067518C"/>
    <w:rsid w:val="006752F2"/>
    <w:rsid w:val="00675E1A"/>
    <w:rsid w:val="006761C8"/>
    <w:rsid w:val="006765CA"/>
    <w:rsid w:val="00676D45"/>
    <w:rsid w:val="006776B1"/>
    <w:rsid w:val="00680779"/>
    <w:rsid w:val="006815F4"/>
    <w:rsid w:val="006816A9"/>
    <w:rsid w:val="00682B89"/>
    <w:rsid w:val="0068310B"/>
    <w:rsid w:val="006833E1"/>
    <w:rsid w:val="00683B59"/>
    <w:rsid w:val="0068644B"/>
    <w:rsid w:val="00687BC3"/>
    <w:rsid w:val="00690307"/>
    <w:rsid w:val="00690654"/>
    <w:rsid w:val="00690E4C"/>
    <w:rsid w:val="0069142A"/>
    <w:rsid w:val="00691EF1"/>
    <w:rsid w:val="00693A67"/>
    <w:rsid w:val="00693ED9"/>
    <w:rsid w:val="00694066"/>
    <w:rsid w:val="00695A68"/>
    <w:rsid w:val="0069726E"/>
    <w:rsid w:val="006972C3"/>
    <w:rsid w:val="00697C00"/>
    <w:rsid w:val="006A064F"/>
    <w:rsid w:val="006A111C"/>
    <w:rsid w:val="006A52E8"/>
    <w:rsid w:val="006A6C89"/>
    <w:rsid w:val="006A75FB"/>
    <w:rsid w:val="006B0237"/>
    <w:rsid w:val="006B057F"/>
    <w:rsid w:val="006B1088"/>
    <w:rsid w:val="006B11DB"/>
    <w:rsid w:val="006B3998"/>
    <w:rsid w:val="006B4ACB"/>
    <w:rsid w:val="006B5635"/>
    <w:rsid w:val="006B5889"/>
    <w:rsid w:val="006C25A5"/>
    <w:rsid w:val="006C307F"/>
    <w:rsid w:val="006C3A23"/>
    <w:rsid w:val="006C43B8"/>
    <w:rsid w:val="006C4510"/>
    <w:rsid w:val="006C60A7"/>
    <w:rsid w:val="006C6610"/>
    <w:rsid w:val="006C6B01"/>
    <w:rsid w:val="006C6F0C"/>
    <w:rsid w:val="006C7F80"/>
    <w:rsid w:val="006D2A00"/>
    <w:rsid w:val="006D35A9"/>
    <w:rsid w:val="006D3691"/>
    <w:rsid w:val="006D3FFA"/>
    <w:rsid w:val="006D51BD"/>
    <w:rsid w:val="006D6AFC"/>
    <w:rsid w:val="006D6E85"/>
    <w:rsid w:val="006D71F8"/>
    <w:rsid w:val="006D73C5"/>
    <w:rsid w:val="006D7D31"/>
    <w:rsid w:val="006E2BEF"/>
    <w:rsid w:val="006E2EE1"/>
    <w:rsid w:val="006E3441"/>
    <w:rsid w:val="006E3750"/>
    <w:rsid w:val="006E39C0"/>
    <w:rsid w:val="006E3E4E"/>
    <w:rsid w:val="006E4751"/>
    <w:rsid w:val="006E5555"/>
    <w:rsid w:val="006E5E0B"/>
    <w:rsid w:val="006E78B3"/>
    <w:rsid w:val="006F0667"/>
    <w:rsid w:val="006F08D8"/>
    <w:rsid w:val="006F09A5"/>
    <w:rsid w:val="006F11AB"/>
    <w:rsid w:val="006F2D8C"/>
    <w:rsid w:val="006F3D7C"/>
    <w:rsid w:val="006F539A"/>
    <w:rsid w:val="006F5836"/>
    <w:rsid w:val="006F657A"/>
    <w:rsid w:val="006F6826"/>
    <w:rsid w:val="006F7DFD"/>
    <w:rsid w:val="007000EC"/>
    <w:rsid w:val="007009FC"/>
    <w:rsid w:val="00704192"/>
    <w:rsid w:val="00705651"/>
    <w:rsid w:val="00706221"/>
    <w:rsid w:val="007067C2"/>
    <w:rsid w:val="00711BC4"/>
    <w:rsid w:val="007134AD"/>
    <w:rsid w:val="0071362C"/>
    <w:rsid w:val="00714395"/>
    <w:rsid w:val="00716FFC"/>
    <w:rsid w:val="00717BDA"/>
    <w:rsid w:val="00721C3C"/>
    <w:rsid w:val="007228C4"/>
    <w:rsid w:val="00723725"/>
    <w:rsid w:val="007255E7"/>
    <w:rsid w:val="00725B1D"/>
    <w:rsid w:val="0072634E"/>
    <w:rsid w:val="00726F2C"/>
    <w:rsid w:val="007271B1"/>
    <w:rsid w:val="007271F3"/>
    <w:rsid w:val="007274E5"/>
    <w:rsid w:val="007311DD"/>
    <w:rsid w:val="007327FC"/>
    <w:rsid w:val="00732F2E"/>
    <w:rsid w:val="00733F55"/>
    <w:rsid w:val="0073426E"/>
    <w:rsid w:val="00734BAE"/>
    <w:rsid w:val="007378B5"/>
    <w:rsid w:val="00741510"/>
    <w:rsid w:val="007418A9"/>
    <w:rsid w:val="00742AA5"/>
    <w:rsid w:val="007450C3"/>
    <w:rsid w:val="00746416"/>
    <w:rsid w:val="007466B0"/>
    <w:rsid w:val="00746F59"/>
    <w:rsid w:val="00747617"/>
    <w:rsid w:val="00747C5C"/>
    <w:rsid w:val="00747E0F"/>
    <w:rsid w:val="00747E7C"/>
    <w:rsid w:val="00747F20"/>
    <w:rsid w:val="00750877"/>
    <w:rsid w:val="00751959"/>
    <w:rsid w:val="00752017"/>
    <w:rsid w:val="00752112"/>
    <w:rsid w:val="00752DE0"/>
    <w:rsid w:val="00756894"/>
    <w:rsid w:val="00756F85"/>
    <w:rsid w:val="0075739F"/>
    <w:rsid w:val="00757DAE"/>
    <w:rsid w:val="007616B8"/>
    <w:rsid w:val="00761A75"/>
    <w:rsid w:val="0076314F"/>
    <w:rsid w:val="00763688"/>
    <w:rsid w:val="007641B7"/>
    <w:rsid w:val="0076555A"/>
    <w:rsid w:val="0076690D"/>
    <w:rsid w:val="00767696"/>
    <w:rsid w:val="00772A68"/>
    <w:rsid w:val="00772A85"/>
    <w:rsid w:val="00772A9C"/>
    <w:rsid w:val="00773007"/>
    <w:rsid w:val="0077449B"/>
    <w:rsid w:val="007752C7"/>
    <w:rsid w:val="007769DD"/>
    <w:rsid w:val="00784092"/>
    <w:rsid w:val="0078569E"/>
    <w:rsid w:val="007862D1"/>
    <w:rsid w:val="0079037F"/>
    <w:rsid w:val="00790F88"/>
    <w:rsid w:val="007917DA"/>
    <w:rsid w:val="00791BB4"/>
    <w:rsid w:val="00791D53"/>
    <w:rsid w:val="00792BE7"/>
    <w:rsid w:val="00793737"/>
    <w:rsid w:val="00793C4A"/>
    <w:rsid w:val="007A13BE"/>
    <w:rsid w:val="007A1EBD"/>
    <w:rsid w:val="007A30C1"/>
    <w:rsid w:val="007A30C6"/>
    <w:rsid w:val="007A336E"/>
    <w:rsid w:val="007A34D5"/>
    <w:rsid w:val="007A3B76"/>
    <w:rsid w:val="007A427C"/>
    <w:rsid w:val="007A457B"/>
    <w:rsid w:val="007A46C1"/>
    <w:rsid w:val="007A60DC"/>
    <w:rsid w:val="007A725D"/>
    <w:rsid w:val="007A78C0"/>
    <w:rsid w:val="007A7D53"/>
    <w:rsid w:val="007B0083"/>
    <w:rsid w:val="007B46DD"/>
    <w:rsid w:val="007B47F9"/>
    <w:rsid w:val="007B4FF3"/>
    <w:rsid w:val="007B53A9"/>
    <w:rsid w:val="007B5ED4"/>
    <w:rsid w:val="007B61B2"/>
    <w:rsid w:val="007B6254"/>
    <w:rsid w:val="007B6275"/>
    <w:rsid w:val="007C009B"/>
    <w:rsid w:val="007C1192"/>
    <w:rsid w:val="007C27EB"/>
    <w:rsid w:val="007C2D93"/>
    <w:rsid w:val="007C501B"/>
    <w:rsid w:val="007C6358"/>
    <w:rsid w:val="007C678D"/>
    <w:rsid w:val="007C6B11"/>
    <w:rsid w:val="007D007C"/>
    <w:rsid w:val="007D0350"/>
    <w:rsid w:val="007D0710"/>
    <w:rsid w:val="007D0EA4"/>
    <w:rsid w:val="007D2699"/>
    <w:rsid w:val="007D2796"/>
    <w:rsid w:val="007D303B"/>
    <w:rsid w:val="007D32D5"/>
    <w:rsid w:val="007D49C6"/>
    <w:rsid w:val="007D60CD"/>
    <w:rsid w:val="007D6936"/>
    <w:rsid w:val="007D6DF4"/>
    <w:rsid w:val="007D6FF3"/>
    <w:rsid w:val="007E12FC"/>
    <w:rsid w:val="007E3959"/>
    <w:rsid w:val="007E47A9"/>
    <w:rsid w:val="007E5425"/>
    <w:rsid w:val="007E70F1"/>
    <w:rsid w:val="007E7F73"/>
    <w:rsid w:val="007F0494"/>
    <w:rsid w:val="007F0E63"/>
    <w:rsid w:val="007F325C"/>
    <w:rsid w:val="007F48A8"/>
    <w:rsid w:val="007F4FB5"/>
    <w:rsid w:val="007F5AD7"/>
    <w:rsid w:val="008005CB"/>
    <w:rsid w:val="0080066C"/>
    <w:rsid w:val="0080165A"/>
    <w:rsid w:val="008018D5"/>
    <w:rsid w:val="00801D1E"/>
    <w:rsid w:val="00802137"/>
    <w:rsid w:val="00802B7D"/>
    <w:rsid w:val="00803A8B"/>
    <w:rsid w:val="008044F2"/>
    <w:rsid w:val="008048E4"/>
    <w:rsid w:val="008060E9"/>
    <w:rsid w:val="00806A8D"/>
    <w:rsid w:val="008101FC"/>
    <w:rsid w:val="008104AB"/>
    <w:rsid w:val="00811604"/>
    <w:rsid w:val="0081163D"/>
    <w:rsid w:val="0081298E"/>
    <w:rsid w:val="0081303E"/>
    <w:rsid w:val="008131B8"/>
    <w:rsid w:val="00813C07"/>
    <w:rsid w:val="00814006"/>
    <w:rsid w:val="008144DE"/>
    <w:rsid w:val="00814DED"/>
    <w:rsid w:val="008160D5"/>
    <w:rsid w:val="008160DD"/>
    <w:rsid w:val="0081621F"/>
    <w:rsid w:val="00816635"/>
    <w:rsid w:val="00816753"/>
    <w:rsid w:val="00816A15"/>
    <w:rsid w:val="00816E56"/>
    <w:rsid w:val="00817316"/>
    <w:rsid w:val="008212BA"/>
    <w:rsid w:val="0082143C"/>
    <w:rsid w:val="0082144C"/>
    <w:rsid w:val="00821766"/>
    <w:rsid w:val="00821965"/>
    <w:rsid w:val="00821ED0"/>
    <w:rsid w:val="008227FC"/>
    <w:rsid w:val="008239BF"/>
    <w:rsid w:val="008239C9"/>
    <w:rsid w:val="00823C98"/>
    <w:rsid w:val="0082575C"/>
    <w:rsid w:val="00826A69"/>
    <w:rsid w:val="00827546"/>
    <w:rsid w:val="008276F0"/>
    <w:rsid w:val="00830667"/>
    <w:rsid w:val="00830877"/>
    <w:rsid w:val="0083092D"/>
    <w:rsid w:val="0083099F"/>
    <w:rsid w:val="00830DCD"/>
    <w:rsid w:val="00831513"/>
    <w:rsid w:val="00832C0F"/>
    <w:rsid w:val="00836BBF"/>
    <w:rsid w:val="00837F64"/>
    <w:rsid w:val="008403B0"/>
    <w:rsid w:val="008415A0"/>
    <w:rsid w:val="00842007"/>
    <w:rsid w:val="008426BA"/>
    <w:rsid w:val="00842D50"/>
    <w:rsid w:val="0084350B"/>
    <w:rsid w:val="00845572"/>
    <w:rsid w:val="00846265"/>
    <w:rsid w:val="00850369"/>
    <w:rsid w:val="00850A7B"/>
    <w:rsid w:val="00850F7F"/>
    <w:rsid w:val="00851C81"/>
    <w:rsid w:val="00851E70"/>
    <w:rsid w:val="00851E7D"/>
    <w:rsid w:val="0085246D"/>
    <w:rsid w:val="00852A94"/>
    <w:rsid w:val="00852C9E"/>
    <w:rsid w:val="008542C7"/>
    <w:rsid w:val="008555B7"/>
    <w:rsid w:val="00856235"/>
    <w:rsid w:val="00856654"/>
    <w:rsid w:val="008566D3"/>
    <w:rsid w:val="008567F3"/>
    <w:rsid w:val="00862918"/>
    <w:rsid w:val="00865277"/>
    <w:rsid w:val="0086695E"/>
    <w:rsid w:val="0087005A"/>
    <w:rsid w:val="00870220"/>
    <w:rsid w:val="00872606"/>
    <w:rsid w:val="008744D1"/>
    <w:rsid w:val="008752B3"/>
    <w:rsid w:val="00875C86"/>
    <w:rsid w:val="008765E1"/>
    <w:rsid w:val="00876BB7"/>
    <w:rsid w:val="00877ADE"/>
    <w:rsid w:val="00877F9D"/>
    <w:rsid w:val="00880966"/>
    <w:rsid w:val="008832AF"/>
    <w:rsid w:val="0088394C"/>
    <w:rsid w:val="00883954"/>
    <w:rsid w:val="00883BD5"/>
    <w:rsid w:val="0088434D"/>
    <w:rsid w:val="00886057"/>
    <w:rsid w:val="00890A20"/>
    <w:rsid w:val="00890A4C"/>
    <w:rsid w:val="00890B07"/>
    <w:rsid w:val="00894206"/>
    <w:rsid w:val="00894D2C"/>
    <w:rsid w:val="00894D80"/>
    <w:rsid w:val="008950C3"/>
    <w:rsid w:val="0089584D"/>
    <w:rsid w:val="00895ACF"/>
    <w:rsid w:val="00896125"/>
    <w:rsid w:val="00897760"/>
    <w:rsid w:val="00897B9F"/>
    <w:rsid w:val="008A0B77"/>
    <w:rsid w:val="008A2515"/>
    <w:rsid w:val="008A3332"/>
    <w:rsid w:val="008A3D77"/>
    <w:rsid w:val="008A4C58"/>
    <w:rsid w:val="008A51A2"/>
    <w:rsid w:val="008A5AAB"/>
    <w:rsid w:val="008A5BC1"/>
    <w:rsid w:val="008A6B3F"/>
    <w:rsid w:val="008A7C6E"/>
    <w:rsid w:val="008A7EB6"/>
    <w:rsid w:val="008B1005"/>
    <w:rsid w:val="008B341D"/>
    <w:rsid w:val="008B3F17"/>
    <w:rsid w:val="008B3FCB"/>
    <w:rsid w:val="008B430A"/>
    <w:rsid w:val="008B51C7"/>
    <w:rsid w:val="008B6C52"/>
    <w:rsid w:val="008B75A9"/>
    <w:rsid w:val="008C08F6"/>
    <w:rsid w:val="008C413D"/>
    <w:rsid w:val="008C41B7"/>
    <w:rsid w:val="008C4D97"/>
    <w:rsid w:val="008C4FA7"/>
    <w:rsid w:val="008D128E"/>
    <w:rsid w:val="008D1520"/>
    <w:rsid w:val="008D1DE5"/>
    <w:rsid w:val="008D3971"/>
    <w:rsid w:val="008D3EC5"/>
    <w:rsid w:val="008D415E"/>
    <w:rsid w:val="008D4775"/>
    <w:rsid w:val="008D490E"/>
    <w:rsid w:val="008D58A3"/>
    <w:rsid w:val="008D638E"/>
    <w:rsid w:val="008D7748"/>
    <w:rsid w:val="008E3481"/>
    <w:rsid w:val="008E4B2B"/>
    <w:rsid w:val="008E60E2"/>
    <w:rsid w:val="008E7D70"/>
    <w:rsid w:val="008F0BF3"/>
    <w:rsid w:val="008F1710"/>
    <w:rsid w:val="008F20A7"/>
    <w:rsid w:val="008F2214"/>
    <w:rsid w:val="008F2E2B"/>
    <w:rsid w:val="008F3682"/>
    <w:rsid w:val="008F3CB3"/>
    <w:rsid w:val="008F4934"/>
    <w:rsid w:val="008F6560"/>
    <w:rsid w:val="008F65DD"/>
    <w:rsid w:val="008F6D9A"/>
    <w:rsid w:val="008F7528"/>
    <w:rsid w:val="008F7628"/>
    <w:rsid w:val="00900142"/>
    <w:rsid w:val="00900402"/>
    <w:rsid w:val="00900480"/>
    <w:rsid w:val="00900798"/>
    <w:rsid w:val="00901FD9"/>
    <w:rsid w:val="0090251B"/>
    <w:rsid w:val="00904E59"/>
    <w:rsid w:val="009067E6"/>
    <w:rsid w:val="0090750E"/>
    <w:rsid w:val="0090761C"/>
    <w:rsid w:val="009117F8"/>
    <w:rsid w:val="009139A9"/>
    <w:rsid w:val="0091515D"/>
    <w:rsid w:val="009158CD"/>
    <w:rsid w:val="009176E4"/>
    <w:rsid w:val="00920E34"/>
    <w:rsid w:val="009211E2"/>
    <w:rsid w:val="00921597"/>
    <w:rsid w:val="009216EC"/>
    <w:rsid w:val="00921AA6"/>
    <w:rsid w:val="00921EC2"/>
    <w:rsid w:val="0092445E"/>
    <w:rsid w:val="0092562D"/>
    <w:rsid w:val="00926A19"/>
    <w:rsid w:val="00926A4E"/>
    <w:rsid w:val="00926C28"/>
    <w:rsid w:val="00927293"/>
    <w:rsid w:val="00930ECA"/>
    <w:rsid w:val="00932D87"/>
    <w:rsid w:val="00932ED9"/>
    <w:rsid w:val="009336E3"/>
    <w:rsid w:val="009343F0"/>
    <w:rsid w:val="009356BA"/>
    <w:rsid w:val="00936F09"/>
    <w:rsid w:val="00936F73"/>
    <w:rsid w:val="009375FF"/>
    <w:rsid w:val="009376B4"/>
    <w:rsid w:val="00937C8C"/>
    <w:rsid w:val="00940DC5"/>
    <w:rsid w:val="00943418"/>
    <w:rsid w:val="0094377D"/>
    <w:rsid w:val="009443AC"/>
    <w:rsid w:val="00945656"/>
    <w:rsid w:val="00945780"/>
    <w:rsid w:val="009460E8"/>
    <w:rsid w:val="00950ACA"/>
    <w:rsid w:val="00951007"/>
    <w:rsid w:val="00952141"/>
    <w:rsid w:val="00954F52"/>
    <w:rsid w:val="00955603"/>
    <w:rsid w:val="009558A1"/>
    <w:rsid w:val="00956531"/>
    <w:rsid w:val="009570A6"/>
    <w:rsid w:val="00957EAF"/>
    <w:rsid w:val="0096044B"/>
    <w:rsid w:val="009612D3"/>
    <w:rsid w:val="009618AF"/>
    <w:rsid w:val="00962980"/>
    <w:rsid w:val="00964474"/>
    <w:rsid w:val="00965F22"/>
    <w:rsid w:val="00966792"/>
    <w:rsid w:val="009669CB"/>
    <w:rsid w:val="00967D31"/>
    <w:rsid w:val="00967F1F"/>
    <w:rsid w:val="0096FCBE"/>
    <w:rsid w:val="00970A62"/>
    <w:rsid w:val="00970B85"/>
    <w:rsid w:val="00970C07"/>
    <w:rsid w:val="00970F41"/>
    <w:rsid w:val="00971015"/>
    <w:rsid w:val="00971294"/>
    <w:rsid w:val="00971C88"/>
    <w:rsid w:val="00972DAE"/>
    <w:rsid w:val="0097333F"/>
    <w:rsid w:val="00973F5A"/>
    <w:rsid w:val="009747CB"/>
    <w:rsid w:val="009757E4"/>
    <w:rsid w:val="00976CE6"/>
    <w:rsid w:val="00976D65"/>
    <w:rsid w:val="009770C2"/>
    <w:rsid w:val="00980CF7"/>
    <w:rsid w:val="00981395"/>
    <w:rsid w:val="009814F4"/>
    <w:rsid w:val="00981516"/>
    <w:rsid w:val="00981A92"/>
    <w:rsid w:val="00981CD4"/>
    <w:rsid w:val="00981EAC"/>
    <w:rsid w:val="00982F8C"/>
    <w:rsid w:val="009859EA"/>
    <w:rsid w:val="009875D4"/>
    <w:rsid w:val="00990C79"/>
    <w:rsid w:val="0099137F"/>
    <w:rsid w:val="00991AEB"/>
    <w:rsid w:val="009938BF"/>
    <w:rsid w:val="0099459E"/>
    <w:rsid w:val="009946B1"/>
    <w:rsid w:val="0099538E"/>
    <w:rsid w:val="00995B67"/>
    <w:rsid w:val="00996E31"/>
    <w:rsid w:val="009979B3"/>
    <w:rsid w:val="009A007A"/>
    <w:rsid w:val="009A1F53"/>
    <w:rsid w:val="009A3150"/>
    <w:rsid w:val="009A4684"/>
    <w:rsid w:val="009A49D4"/>
    <w:rsid w:val="009A5557"/>
    <w:rsid w:val="009A5B91"/>
    <w:rsid w:val="009A68D7"/>
    <w:rsid w:val="009B0839"/>
    <w:rsid w:val="009B0ABB"/>
    <w:rsid w:val="009B15F1"/>
    <w:rsid w:val="009B36BC"/>
    <w:rsid w:val="009B3A02"/>
    <w:rsid w:val="009B3CDB"/>
    <w:rsid w:val="009B6DDF"/>
    <w:rsid w:val="009B7352"/>
    <w:rsid w:val="009B7498"/>
    <w:rsid w:val="009C19F4"/>
    <w:rsid w:val="009C1D1B"/>
    <w:rsid w:val="009C24B6"/>
    <w:rsid w:val="009C3656"/>
    <w:rsid w:val="009C3824"/>
    <w:rsid w:val="009C4973"/>
    <w:rsid w:val="009C7190"/>
    <w:rsid w:val="009D016F"/>
    <w:rsid w:val="009D0D5B"/>
    <w:rsid w:val="009D0FB7"/>
    <w:rsid w:val="009D113C"/>
    <w:rsid w:val="009D1389"/>
    <w:rsid w:val="009D1EA6"/>
    <w:rsid w:val="009D23EC"/>
    <w:rsid w:val="009D2957"/>
    <w:rsid w:val="009D2FF6"/>
    <w:rsid w:val="009D367D"/>
    <w:rsid w:val="009D3BDB"/>
    <w:rsid w:val="009D59ED"/>
    <w:rsid w:val="009D60F6"/>
    <w:rsid w:val="009E1472"/>
    <w:rsid w:val="009E1519"/>
    <w:rsid w:val="009E1FA9"/>
    <w:rsid w:val="009E5612"/>
    <w:rsid w:val="009E65C1"/>
    <w:rsid w:val="009E6EB9"/>
    <w:rsid w:val="009E709E"/>
    <w:rsid w:val="009E7396"/>
    <w:rsid w:val="009F0668"/>
    <w:rsid w:val="009F1104"/>
    <w:rsid w:val="009F1B6C"/>
    <w:rsid w:val="009F1C1D"/>
    <w:rsid w:val="009F24C7"/>
    <w:rsid w:val="009F34A9"/>
    <w:rsid w:val="009F350C"/>
    <w:rsid w:val="009F56DD"/>
    <w:rsid w:val="00A01D2D"/>
    <w:rsid w:val="00A0251B"/>
    <w:rsid w:val="00A02535"/>
    <w:rsid w:val="00A034C1"/>
    <w:rsid w:val="00A03911"/>
    <w:rsid w:val="00A06776"/>
    <w:rsid w:val="00A0687C"/>
    <w:rsid w:val="00A06A67"/>
    <w:rsid w:val="00A07943"/>
    <w:rsid w:val="00A10950"/>
    <w:rsid w:val="00A1095E"/>
    <w:rsid w:val="00A11F0F"/>
    <w:rsid w:val="00A1265B"/>
    <w:rsid w:val="00A1279C"/>
    <w:rsid w:val="00A12A31"/>
    <w:rsid w:val="00A12D66"/>
    <w:rsid w:val="00A132BC"/>
    <w:rsid w:val="00A13354"/>
    <w:rsid w:val="00A14C09"/>
    <w:rsid w:val="00A1631C"/>
    <w:rsid w:val="00A2066F"/>
    <w:rsid w:val="00A20C08"/>
    <w:rsid w:val="00A21848"/>
    <w:rsid w:val="00A22035"/>
    <w:rsid w:val="00A224E5"/>
    <w:rsid w:val="00A23345"/>
    <w:rsid w:val="00A23D2D"/>
    <w:rsid w:val="00A2483F"/>
    <w:rsid w:val="00A26116"/>
    <w:rsid w:val="00A268CD"/>
    <w:rsid w:val="00A26991"/>
    <w:rsid w:val="00A26CCF"/>
    <w:rsid w:val="00A26DD8"/>
    <w:rsid w:val="00A31BCB"/>
    <w:rsid w:val="00A31F73"/>
    <w:rsid w:val="00A3224E"/>
    <w:rsid w:val="00A32C3E"/>
    <w:rsid w:val="00A3358B"/>
    <w:rsid w:val="00A33A60"/>
    <w:rsid w:val="00A3434B"/>
    <w:rsid w:val="00A3551E"/>
    <w:rsid w:val="00A35B76"/>
    <w:rsid w:val="00A35EFA"/>
    <w:rsid w:val="00A36D4A"/>
    <w:rsid w:val="00A3734A"/>
    <w:rsid w:val="00A3793F"/>
    <w:rsid w:val="00A37A4A"/>
    <w:rsid w:val="00A404E8"/>
    <w:rsid w:val="00A40E0F"/>
    <w:rsid w:val="00A42BCE"/>
    <w:rsid w:val="00A42D78"/>
    <w:rsid w:val="00A43DBA"/>
    <w:rsid w:val="00A44C5B"/>
    <w:rsid w:val="00A45323"/>
    <w:rsid w:val="00A5005C"/>
    <w:rsid w:val="00A50AD3"/>
    <w:rsid w:val="00A511B2"/>
    <w:rsid w:val="00A51872"/>
    <w:rsid w:val="00A51ACE"/>
    <w:rsid w:val="00A535CA"/>
    <w:rsid w:val="00A53829"/>
    <w:rsid w:val="00A53CF8"/>
    <w:rsid w:val="00A53DF4"/>
    <w:rsid w:val="00A54B6E"/>
    <w:rsid w:val="00A55544"/>
    <w:rsid w:val="00A5577B"/>
    <w:rsid w:val="00A56529"/>
    <w:rsid w:val="00A5669E"/>
    <w:rsid w:val="00A6059C"/>
    <w:rsid w:val="00A611CB"/>
    <w:rsid w:val="00A6128C"/>
    <w:rsid w:val="00A61318"/>
    <w:rsid w:val="00A624E9"/>
    <w:rsid w:val="00A636EA"/>
    <w:rsid w:val="00A6494D"/>
    <w:rsid w:val="00A64F94"/>
    <w:rsid w:val="00A6561E"/>
    <w:rsid w:val="00A667DC"/>
    <w:rsid w:val="00A66A48"/>
    <w:rsid w:val="00A674BD"/>
    <w:rsid w:val="00A70A9E"/>
    <w:rsid w:val="00A71837"/>
    <w:rsid w:val="00A71C83"/>
    <w:rsid w:val="00A722CF"/>
    <w:rsid w:val="00A73375"/>
    <w:rsid w:val="00A73802"/>
    <w:rsid w:val="00A73BFF"/>
    <w:rsid w:val="00A73CCB"/>
    <w:rsid w:val="00A74225"/>
    <w:rsid w:val="00A7451B"/>
    <w:rsid w:val="00A74C2F"/>
    <w:rsid w:val="00A74EE0"/>
    <w:rsid w:val="00A76178"/>
    <w:rsid w:val="00A76B98"/>
    <w:rsid w:val="00A76C12"/>
    <w:rsid w:val="00A76CDE"/>
    <w:rsid w:val="00A776C3"/>
    <w:rsid w:val="00A77AB2"/>
    <w:rsid w:val="00A8140D"/>
    <w:rsid w:val="00A81561"/>
    <w:rsid w:val="00A82B7A"/>
    <w:rsid w:val="00A82F27"/>
    <w:rsid w:val="00A83167"/>
    <w:rsid w:val="00A83F29"/>
    <w:rsid w:val="00A84403"/>
    <w:rsid w:val="00A84F4F"/>
    <w:rsid w:val="00A85065"/>
    <w:rsid w:val="00A85477"/>
    <w:rsid w:val="00A864F3"/>
    <w:rsid w:val="00A86805"/>
    <w:rsid w:val="00A86EA2"/>
    <w:rsid w:val="00A90848"/>
    <w:rsid w:val="00A90999"/>
    <w:rsid w:val="00A910B5"/>
    <w:rsid w:val="00A922C7"/>
    <w:rsid w:val="00A92C1E"/>
    <w:rsid w:val="00A93B6C"/>
    <w:rsid w:val="00A955B5"/>
    <w:rsid w:val="00A95C35"/>
    <w:rsid w:val="00AA13A4"/>
    <w:rsid w:val="00AA2CC6"/>
    <w:rsid w:val="00AA308B"/>
    <w:rsid w:val="00AA3F9F"/>
    <w:rsid w:val="00AA4A97"/>
    <w:rsid w:val="00AA5136"/>
    <w:rsid w:val="00AA6925"/>
    <w:rsid w:val="00AA7CA3"/>
    <w:rsid w:val="00AB0FED"/>
    <w:rsid w:val="00AB17F3"/>
    <w:rsid w:val="00AB23B9"/>
    <w:rsid w:val="00AB4126"/>
    <w:rsid w:val="00AB4927"/>
    <w:rsid w:val="00AB49B4"/>
    <w:rsid w:val="00AB531A"/>
    <w:rsid w:val="00AB5DB8"/>
    <w:rsid w:val="00AB5EED"/>
    <w:rsid w:val="00AB669A"/>
    <w:rsid w:val="00AC0BE4"/>
    <w:rsid w:val="00AC0C88"/>
    <w:rsid w:val="00AC247A"/>
    <w:rsid w:val="00AC3B9F"/>
    <w:rsid w:val="00AC416E"/>
    <w:rsid w:val="00AC57FE"/>
    <w:rsid w:val="00AC6112"/>
    <w:rsid w:val="00AC6E59"/>
    <w:rsid w:val="00AC735D"/>
    <w:rsid w:val="00AC74EC"/>
    <w:rsid w:val="00AC7617"/>
    <w:rsid w:val="00AC79DB"/>
    <w:rsid w:val="00AC7C5F"/>
    <w:rsid w:val="00AD02DD"/>
    <w:rsid w:val="00AD05E9"/>
    <w:rsid w:val="00AD0666"/>
    <w:rsid w:val="00AD099A"/>
    <w:rsid w:val="00AD18C6"/>
    <w:rsid w:val="00AD1DDF"/>
    <w:rsid w:val="00AD1F13"/>
    <w:rsid w:val="00AD316C"/>
    <w:rsid w:val="00AD5B95"/>
    <w:rsid w:val="00AD681E"/>
    <w:rsid w:val="00AD6DA0"/>
    <w:rsid w:val="00AD6DE6"/>
    <w:rsid w:val="00AE1D35"/>
    <w:rsid w:val="00AE1F21"/>
    <w:rsid w:val="00AE44BA"/>
    <w:rsid w:val="00AE66C3"/>
    <w:rsid w:val="00AE6955"/>
    <w:rsid w:val="00AE7FFC"/>
    <w:rsid w:val="00AF060E"/>
    <w:rsid w:val="00AF0622"/>
    <w:rsid w:val="00AF226B"/>
    <w:rsid w:val="00AF34B4"/>
    <w:rsid w:val="00AF4B24"/>
    <w:rsid w:val="00AF5080"/>
    <w:rsid w:val="00AF6A8C"/>
    <w:rsid w:val="00AF6DD7"/>
    <w:rsid w:val="00AF6E38"/>
    <w:rsid w:val="00AF708A"/>
    <w:rsid w:val="00AF7C33"/>
    <w:rsid w:val="00B010B8"/>
    <w:rsid w:val="00B02140"/>
    <w:rsid w:val="00B0284E"/>
    <w:rsid w:val="00B04468"/>
    <w:rsid w:val="00B0484F"/>
    <w:rsid w:val="00B05C7F"/>
    <w:rsid w:val="00B07FA2"/>
    <w:rsid w:val="00B1079A"/>
    <w:rsid w:val="00B10D18"/>
    <w:rsid w:val="00B10E3B"/>
    <w:rsid w:val="00B1277F"/>
    <w:rsid w:val="00B13764"/>
    <w:rsid w:val="00B14D2A"/>
    <w:rsid w:val="00B16639"/>
    <w:rsid w:val="00B16987"/>
    <w:rsid w:val="00B2190E"/>
    <w:rsid w:val="00B23011"/>
    <w:rsid w:val="00B23232"/>
    <w:rsid w:val="00B23784"/>
    <w:rsid w:val="00B23994"/>
    <w:rsid w:val="00B24352"/>
    <w:rsid w:val="00B24D48"/>
    <w:rsid w:val="00B262A0"/>
    <w:rsid w:val="00B26481"/>
    <w:rsid w:val="00B26CD0"/>
    <w:rsid w:val="00B27A92"/>
    <w:rsid w:val="00B27F75"/>
    <w:rsid w:val="00B30F88"/>
    <w:rsid w:val="00B31799"/>
    <w:rsid w:val="00B31A2E"/>
    <w:rsid w:val="00B31DD4"/>
    <w:rsid w:val="00B32305"/>
    <w:rsid w:val="00B34A4F"/>
    <w:rsid w:val="00B3581E"/>
    <w:rsid w:val="00B36327"/>
    <w:rsid w:val="00B373FF"/>
    <w:rsid w:val="00B40022"/>
    <w:rsid w:val="00B428A4"/>
    <w:rsid w:val="00B42F8A"/>
    <w:rsid w:val="00B43360"/>
    <w:rsid w:val="00B43619"/>
    <w:rsid w:val="00B45C0F"/>
    <w:rsid w:val="00B46E17"/>
    <w:rsid w:val="00B5147C"/>
    <w:rsid w:val="00B516E8"/>
    <w:rsid w:val="00B52A98"/>
    <w:rsid w:val="00B54FBB"/>
    <w:rsid w:val="00B55C17"/>
    <w:rsid w:val="00B55FA6"/>
    <w:rsid w:val="00B60634"/>
    <w:rsid w:val="00B60A45"/>
    <w:rsid w:val="00B61090"/>
    <w:rsid w:val="00B62807"/>
    <w:rsid w:val="00B63778"/>
    <w:rsid w:val="00B63F7A"/>
    <w:rsid w:val="00B64967"/>
    <w:rsid w:val="00B65555"/>
    <w:rsid w:val="00B65668"/>
    <w:rsid w:val="00B665B1"/>
    <w:rsid w:val="00B674AF"/>
    <w:rsid w:val="00B679A5"/>
    <w:rsid w:val="00B70950"/>
    <w:rsid w:val="00B7119C"/>
    <w:rsid w:val="00B72501"/>
    <w:rsid w:val="00B72774"/>
    <w:rsid w:val="00B7352A"/>
    <w:rsid w:val="00B74AE7"/>
    <w:rsid w:val="00B8088F"/>
    <w:rsid w:val="00B80E69"/>
    <w:rsid w:val="00B810A7"/>
    <w:rsid w:val="00B8197C"/>
    <w:rsid w:val="00B81BD4"/>
    <w:rsid w:val="00B82C66"/>
    <w:rsid w:val="00B82F9B"/>
    <w:rsid w:val="00B84560"/>
    <w:rsid w:val="00B847FA"/>
    <w:rsid w:val="00B85F68"/>
    <w:rsid w:val="00B87621"/>
    <w:rsid w:val="00B911A0"/>
    <w:rsid w:val="00B91ADD"/>
    <w:rsid w:val="00B91BA3"/>
    <w:rsid w:val="00B9288B"/>
    <w:rsid w:val="00B929B3"/>
    <w:rsid w:val="00B9608B"/>
    <w:rsid w:val="00B97E30"/>
    <w:rsid w:val="00BA1995"/>
    <w:rsid w:val="00BA3375"/>
    <w:rsid w:val="00BA34BF"/>
    <w:rsid w:val="00BA52F6"/>
    <w:rsid w:val="00BA56B7"/>
    <w:rsid w:val="00BA595A"/>
    <w:rsid w:val="00BA6748"/>
    <w:rsid w:val="00BB0A9B"/>
    <w:rsid w:val="00BB0EF6"/>
    <w:rsid w:val="00BB2BEC"/>
    <w:rsid w:val="00BB40DE"/>
    <w:rsid w:val="00BB4BDD"/>
    <w:rsid w:val="00BB6BD5"/>
    <w:rsid w:val="00BB72BE"/>
    <w:rsid w:val="00BC086F"/>
    <w:rsid w:val="00BC1625"/>
    <w:rsid w:val="00BC224A"/>
    <w:rsid w:val="00BC2CD2"/>
    <w:rsid w:val="00BC4E57"/>
    <w:rsid w:val="00BC520B"/>
    <w:rsid w:val="00BC5240"/>
    <w:rsid w:val="00BC5A47"/>
    <w:rsid w:val="00BC7006"/>
    <w:rsid w:val="00BC7515"/>
    <w:rsid w:val="00BC7FB8"/>
    <w:rsid w:val="00BD0378"/>
    <w:rsid w:val="00BD25F9"/>
    <w:rsid w:val="00BD46C7"/>
    <w:rsid w:val="00BD4BF8"/>
    <w:rsid w:val="00BD673D"/>
    <w:rsid w:val="00BD7229"/>
    <w:rsid w:val="00BE00B1"/>
    <w:rsid w:val="00BE059A"/>
    <w:rsid w:val="00BE081F"/>
    <w:rsid w:val="00BE125B"/>
    <w:rsid w:val="00BE25BC"/>
    <w:rsid w:val="00BE39C3"/>
    <w:rsid w:val="00BE3B32"/>
    <w:rsid w:val="00BE45A6"/>
    <w:rsid w:val="00BE49FF"/>
    <w:rsid w:val="00BE5D5C"/>
    <w:rsid w:val="00BE6C64"/>
    <w:rsid w:val="00BE6CC0"/>
    <w:rsid w:val="00BF0D04"/>
    <w:rsid w:val="00BF1DDD"/>
    <w:rsid w:val="00BF2290"/>
    <w:rsid w:val="00BF4668"/>
    <w:rsid w:val="00BF5651"/>
    <w:rsid w:val="00C00E02"/>
    <w:rsid w:val="00C05A72"/>
    <w:rsid w:val="00C0630F"/>
    <w:rsid w:val="00C069B3"/>
    <w:rsid w:val="00C0799B"/>
    <w:rsid w:val="00C10284"/>
    <w:rsid w:val="00C129D2"/>
    <w:rsid w:val="00C12F78"/>
    <w:rsid w:val="00C1331B"/>
    <w:rsid w:val="00C1338D"/>
    <w:rsid w:val="00C13600"/>
    <w:rsid w:val="00C139F6"/>
    <w:rsid w:val="00C13C4E"/>
    <w:rsid w:val="00C142CC"/>
    <w:rsid w:val="00C14624"/>
    <w:rsid w:val="00C156C8"/>
    <w:rsid w:val="00C15E70"/>
    <w:rsid w:val="00C15E89"/>
    <w:rsid w:val="00C16403"/>
    <w:rsid w:val="00C1769D"/>
    <w:rsid w:val="00C17C4D"/>
    <w:rsid w:val="00C204D8"/>
    <w:rsid w:val="00C20A7B"/>
    <w:rsid w:val="00C20D81"/>
    <w:rsid w:val="00C213EF"/>
    <w:rsid w:val="00C216E5"/>
    <w:rsid w:val="00C24296"/>
    <w:rsid w:val="00C25B91"/>
    <w:rsid w:val="00C26219"/>
    <w:rsid w:val="00C2633B"/>
    <w:rsid w:val="00C266A4"/>
    <w:rsid w:val="00C30E2C"/>
    <w:rsid w:val="00C31855"/>
    <w:rsid w:val="00C31BDD"/>
    <w:rsid w:val="00C32D77"/>
    <w:rsid w:val="00C33216"/>
    <w:rsid w:val="00C335BC"/>
    <w:rsid w:val="00C352C2"/>
    <w:rsid w:val="00C362B4"/>
    <w:rsid w:val="00C36A06"/>
    <w:rsid w:val="00C3731A"/>
    <w:rsid w:val="00C376B3"/>
    <w:rsid w:val="00C403CF"/>
    <w:rsid w:val="00C4072D"/>
    <w:rsid w:val="00C42A7F"/>
    <w:rsid w:val="00C437F0"/>
    <w:rsid w:val="00C4438C"/>
    <w:rsid w:val="00C4558C"/>
    <w:rsid w:val="00C45824"/>
    <w:rsid w:val="00C45DB4"/>
    <w:rsid w:val="00C467ED"/>
    <w:rsid w:val="00C46AE8"/>
    <w:rsid w:val="00C47AA8"/>
    <w:rsid w:val="00C500D5"/>
    <w:rsid w:val="00C5045F"/>
    <w:rsid w:val="00C5171C"/>
    <w:rsid w:val="00C51A39"/>
    <w:rsid w:val="00C53025"/>
    <w:rsid w:val="00C54F43"/>
    <w:rsid w:val="00C6019C"/>
    <w:rsid w:val="00C60BFA"/>
    <w:rsid w:val="00C61D1B"/>
    <w:rsid w:val="00C62881"/>
    <w:rsid w:val="00C62E5A"/>
    <w:rsid w:val="00C63444"/>
    <w:rsid w:val="00C635DF"/>
    <w:rsid w:val="00C64934"/>
    <w:rsid w:val="00C65732"/>
    <w:rsid w:val="00C65B06"/>
    <w:rsid w:val="00C67A61"/>
    <w:rsid w:val="00C704BD"/>
    <w:rsid w:val="00C727B8"/>
    <w:rsid w:val="00C7468E"/>
    <w:rsid w:val="00C74C25"/>
    <w:rsid w:val="00C764E1"/>
    <w:rsid w:val="00C7675C"/>
    <w:rsid w:val="00C77460"/>
    <w:rsid w:val="00C80540"/>
    <w:rsid w:val="00C817F1"/>
    <w:rsid w:val="00C83C43"/>
    <w:rsid w:val="00C843C6"/>
    <w:rsid w:val="00C844BD"/>
    <w:rsid w:val="00C85B27"/>
    <w:rsid w:val="00C8606E"/>
    <w:rsid w:val="00C91732"/>
    <w:rsid w:val="00C91D36"/>
    <w:rsid w:val="00C936E6"/>
    <w:rsid w:val="00C942EB"/>
    <w:rsid w:val="00C965ED"/>
    <w:rsid w:val="00C966A0"/>
    <w:rsid w:val="00C96E52"/>
    <w:rsid w:val="00C97D6A"/>
    <w:rsid w:val="00CA1ED4"/>
    <w:rsid w:val="00CA1FE5"/>
    <w:rsid w:val="00CA3F1C"/>
    <w:rsid w:val="00CA4EBF"/>
    <w:rsid w:val="00CA67D2"/>
    <w:rsid w:val="00CA6B3D"/>
    <w:rsid w:val="00CA708F"/>
    <w:rsid w:val="00CA780D"/>
    <w:rsid w:val="00CA7B7D"/>
    <w:rsid w:val="00CA7DEA"/>
    <w:rsid w:val="00CB0467"/>
    <w:rsid w:val="00CB0B21"/>
    <w:rsid w:val="00CB0EE2"/>
    <w:rsid w:val="00CB30FA"/>
    <w:rsid w:val="00CB3B92"/>
    <w:rsid w:val="00CB3E92"/>
    <w:rsid w:val="00CB419F"/>
    <w:rsid w:val="00CC0F11"/>
    <w:rsid w:val="00CC11B6"/>
    <w:rsid w:val="00CC1E77"/>
    <w:rsid w:val="00CC2662"/>
    <w:rsid w:val="00CC3FAD"/>
    <w:rsid w:val="00CC42EA"/>
    <w:rsid w:val="00CC432F"/>
    <w:rsid w:val="00CC52CA"/>
    <w:rsid w:val="00CC5B6B"/>
    <w:rsid w:val="00CC5C8B"/>
    <w:rsid w:val="00CC5E8B"/>
    <w:rsid w:val="00CC6362"/>
    <w:rsid w:val="00CC6E30"/>
    <w:rsid w:val="00CC712E"/>
    <w:rsid w:val="00CC7490"/>
    <w:rsid w:val="00CC7738"/>
    <w:rsid w:val="00CC7A5F"/>
    <w:rsid w:val="00CD1240"/>
    <w:rsid w:val="00CD24FA"/>
    <w:rsid w:val="00CD264D"/>
    <w:rsid w:val="00CD3C60"/>
    <w:rsid w:val="00CD5292"/>
    <w:rsid w:val="00CD6F21"/>
    <w:rsid w:val="00CD6F75"/>
    <w:rsid w:val="00CD72F8"/>
    <w:rsid w:val="00CD7669"/>
    <w:rsid w:val="00CD7C87"/>
    <w:rsid w:val="00CD7E8F"/>
    <w:rsid w:val="00CE3D62"/>
    <w:rsid w:val="00CE6B79"/>
    <w:rsid w:val="00CE7C8B"/>
    <w:rsid w:val="00CF00FF"/>
    <w:rsid w:val="00CF015C"/>
    <w:rsid w:val="00CF03E1"/>
    <w:rsid w:val="00CF0E2D"/>
    <w:rsid w:val="00CF1AFC"/>
    <w:rsid w:val="00CF2E5A"/>
    <w:rsid w:val="00CF3333"/>
    <w:rsid w:val="00CF3FB7"/>
    <w:rsid w:val="00CF4165"/>
    <w:rsid w:val="00CF6FDE"/>
    <w:rsid w:val="00D0122C"/>
    <w:rsid w:val="00D01E3E"/>
    <w:rsid w:val="00D02076"/>
    <w:rsid w:val="00D031B7"/>
    <w:rsid w:val="00D03A05"/>
    <w:rsid w:val="00D0449A"/>
    <w:rsid w:val="00D0485F"/>
    <w:rsid w:val="00D05C2C"/>
    <w:rsid w:val="00D07F02"/>
    <w:rsid w:val="00D100E8"/>
    <w:rsid w:val="00D100EF"/>
    <w:rsid w:val="00D11811"/>
    <w:rsid w:val="00D11923"/>
    <w:rsid w:val="00D1234A"/>
    <w:rsid w:val="00D12DC0"/>
    <w:rsid w:val="00D13002"/>
    <w:rsid w:val="00D13D80"/>
    <w:rsid w:val="00D146FD"/>
    <w:rsid w:val="00D149E5"/>
    <w:rsid w:val="00D14A79"/>
    <w:rsid w:val="00D14AD6"/>
    <w:rsid w:val="00D14E24"/>
    <w:rsid w:val="00D14E78"/>
    <w:rsid w:val="00D1557C"/>
    <w:rsid w:val="00D163D2"/>
    <w:rsid w:val="00D164A5"/>
    <w:rsid w:val="00D16656"/>
    <w:rsid w:val="00D16BDF"/>
    <w:rsid w:val="00D22613"/>
    <w:rsid w:val="00D22901"/>
    <w:rsid w:val="00D23666"/>
    <w:rsid w:val="00D261D9"/>
    <w:rsid w:val="00D27B29"/>
    <w:rsid w:val="00D27EAC"/>
    <w:rsid w:val="00D30425"/>
    <w:rsid w:val="00D3048A"/>
    <w:rsid w:val="00D3243B"/>
    <w:rsid w:val="00D325B9"/>
    <w:rsid w:val="00D326CC"/>
    <w:rsid w:val="00D32CA8"/>
    <w:rsid w:val="00D33816"/>
    <w:rsid w:val="00D33EFE"/>
    <w:rsid w:val="00D34D75"/>
    <w:rsid w:val="00D356D7"/>
    <w:rsid w:val="00D3786F"/>
    <w:rsid w:val="00D4072B"/>
    <w:rsid w:val="00D4166B"/>
    <w:rsid w:val="00D41BF8"/>
    <w:rsid w:val="00D42BA8"/>
    <w:rsid w:val="00D439B7"/>
    <w:rsid w:val="00D44332"/>
    <w:rsid w:val="00D444B4"/>
    <w:rsid w:val="00D446FE"/>
    <w:rsid w:val="00D454FE"/>
    <w:rsid w:val="00D4620C"/>
    <w:rsid w:val="00D51E84"/>
    <w:rsid w:val="00D529DC"/>
    <w:rsid w:val="00D532F6"/>
    <w:rsid w:val="00D53CE1"/>
    <w:rsid w:val="00D5405E"/>
    <w:rsid w:val="00D5412A"/>
    <w:rsid w:val="00D57ADF"/>
    <w:rsid w:val="00D57FE4"/>
    <w:rsid w:val="00D603D2"/>
    <w:rsid w:val="00D62BFB"/>
    <w:rsid w:val="00D62D40"/>
    <w:rsid w:val="00D62E1B"/>
    <w:rsid w:val="00D637DE"/>
    <w:rsid w:val="00D63CC0"/>
    <w:rsid w:val="00D640EE"/>
    <w:rsid w:val="00D6463B"/>
    <w:rsid w:val="00D65A48"/>
    <w:rsid w:val="00D6740A"/>
    <w:rsid w:val="00D67E44"/>
    <w:rsid w:val="00D728EB"/>
    <w:rsid w:val="00D72C5E"/>
    <w:rsid w:val="00D776D3"/>
    <w:rsid w:val="00D80763"/>
    <w:rsid w:val="00D80B54"/>
    <w:rsid w:val="00D82503"/>
    <w:rsid w:val="00D82B3E"/>
    <w:rsid w:val="00D83085"/>
    <w:rsid w:val="00D83AC1"/>
    <w:rsid w:val="00D86AF1"/>
    <w:rsid w:val="00D91307"/>
    <w:rsid w:val="00D91759"/>
    <w:rsid w:val="00D9197F"/>
    <w:rsid w:val="00D91A4A"/>
    <w:rsid w:val="00D92747"/>
    <w:rsid w:val="00D950BB"/>
    <w:rsid w:val="00D96EBF"/>
    <w:rsid w:val="00D972E8"/>
    <w:rsid w:val="00D973E0"/>
    <w:rsid w:val="00DA0889"/>
    <w:rsid w:val="00DA0D42"/>
    <w:rsid w:val="00DA1083"/>
    <w:rsid w:val="00DA2E30"/>
    <w:rsid w:val="00DA322E"/>
    <w:rsid w:val="00DA33A9"/>
    <w:rsid w:val="00DA4430"/>
    <w:rsid w:val="00DA59DB"/>
    <w:rsid w:val="00DA71F2"/>
    <w:rsid w:val="00DA7687"/>
    <w:rsid w:val="00DA7929"/>
    <w:rsid w:val="00DB0A9A"/>
    <w:rsid w:val="00DB0C64"/>
    <w:rsid w:val="00DB0CC7"/>
    <w:rsid w:val="00DB1FF7"/>
    <w:rsid w:val="00DB2156"/>
    <w:rsid w:val="00DB4C92"/>
    <w:rsid w:val="00DB505F"/>
    <w:rsid w:val="00DB6131"/>
    <w:rsid w:val="00DB7D7B"/>
    <w:rsid w:val="00DC00CE"/>
    <w:rsid w:val="00DC0761"/>
    <w:rsid w:val="00DC15C5"/>
    <w:rsid w:val="00DC2060"/>
    <w:rsid w:val="00DC3DF1"/>
    <w:rsid w:val="00DC444E"/>
    <w:rsid w:val="00DC4595"/>
    <w:rsid w:val="00DC63F7"/>
    <w:rsid w:val="00DC68D3"/>
    <w:rsid w:val="00DC732E"/>
    <w:rsid w:val="00DC76EF"/>
    <w:rsid w:val="00DD0C1F"/>
    <w:rsid w:val="00DD0D46"/>
    <w:rsid w:val="00DD1C0E"/>
    <w:rsid w:val="00DD20B9"/>
    <w:rsid w:val="00DD25B0"/>
    <w:rsid w:val="00DD336A"/>
    <w:rsid w:val="00DD52B6"/>
    <w:rsid w:val="00DD5AB1"/>
    <w:rsid w:val="00DD6170"/>
    <w:rsid w:val="00DD740B"/>
    <w:rsid w:val="00DE2F4F"/>
    <w:rsid w:val="00DE5176"/>
    <w:rsid w:val="00DE534D"/>
    <w:rsid w:val="00DE72C4"/>
    <w:rsid w:val="00DF190C"/>
    <w:rsid w:val="00DF1EEA"/>
    <w:rsid w:val="00DF2F28"/>
    <w:rsid w:val="00DF49D5"/>
    <w:rsid w:val="00DF6999"/>
    <w:rsid w:val="00DF6DD2"/>
    <w:rsid w:val="00DF7406"/>
    <w:rsid w:val="00E028B1"/>
    <w:rsid w:val="00E03D39"/>
    <w:rsid w:val="00E05663"/>
    <w:rsid w:val="00E057A7"/>
    <w:rsid w:val="00E059C9"/>
    <w:rsid w:val="00E0622B"/>
    <w:rsid w:val="00E062C1"/>
    <w:rsid w:val="00E06A8A"/>
    <w:rsid w:val="00E06CEA"/>
    <w:rsid w:val="00E070F9"/>
    <w:rsid w:val="00E07189"/>
    <w:rsid w:val="00E07627"/>
    <w:rsid w:val="00E076A2"/>
    <w:rsid w:val="00E07717"/>
    <w:rsid w:val="00E077EA"/>
    <w:rsid w:val="00E07966"/>
    <w:rsid w:val="00E10F30"/>
    <w:rsid w:val="00E121F5"/>
    <w:rsid w:val="00E12A8B"/>
    <w:rsid w:val="00E1417F"/>
    <w:rsid w:val="00E1488F"/>
    <w:rsid w:val="00E148B3"/>
    <w:rsid w:val="00E15599"/>
    <w:rsid w:val="00E15D92"/>
    <w:rsid w:val="00E15EF2"/>
    <w:rsid w:val="00E17349"/>
    <w:rsid w:val="00E1795F"/>
    <w:rsid w:val="00E20C81"/>
    <w:rsid w:val="00E20D5C"/>
    <w:rsid w:val="00E21370"/>
    <w:rsid w:val="00E213A5"/>
    <w:rsid w:val="00E219DA"/>
    <w:rsid w:val="00E228A4"/>
    <w:rsid w:val="00E24E1C"/>
    <w:rsid w:val="00E24F29"/>
    <w:rsid w:val="00E252BE"/>
    <w:rsid w:val="00E25B59"/>
    <w:rsid w:val="00E275D3"/>
    <w:rsid w:val="00E27FE4"/>
    <w:rsid w:val="00E3053E"/>
    <w:rsid w:val="00E30550"/>
    <w:rsid w:val="00E31EAF"/>
    <w:rsid w:val="00E33947"/>
    <w:rsid w:val="00E346F7"/>
    <w:rsid w:val="00E35D63"/>
    <w:rsid w:val="00E35EE8"/>
    <w:rsid w:val="00E37E18"/>
    <w:rsid w:val="00E4053F"/>
    <w:rsid w:val="00E4096A"/>
    <w:rsid w:val="00E41573"/>
    <w:rsid w:val="00E416D8"/>
    <w:rsid w:val="00E4209A"/>
    <w:rsid w:val="00E4323B"/>
    <w:rsid w:val="00E43C1B"/>
    <w:rsid w:val="00E44D6B"/>
    <w:rsid w:val="00E464B0"/>
    <w:rsid w:val="00E47233"/>
    <w:rsid w:val="00E47E5F"/>
    <w:rsid w:val="00E507A3"/>
    <w:rsid w:val="00E5138F"/>
    <w:rsid w:val="00E525A4"/>
    <w:rsid w:val="00E528DE"/>
    <w:rsid w:val="00E53760"/>
    <w:rsid w:val="00E54563"/>
    <w:rsid w:val="00E55180"/>
    <w:rsid w:val="00E5521C"/>
    <w:rsid w:val="00E55723"/>
    <w:rsid w:val="00E55A81"/>
    <w:rsid w:val="00E55B7F"/>
    <w:rsid w:val="00E55C03"/>
    <w:rsid w:val="00E55D6A"/>
    <w:rsid w:val="00E62F2C"/>
    <w:rsid w:val="00E630B5"/>
    <w:rsid w:val="00E642E8"/>
    <w:rsid w:val="00E64DB4"/>
    <w:rsid w:val="00E64F6F"/>
    <w:rsid w:val="00E653A7"/>
    <w:rsid w:val="00E7041F"/>
    <w:rsid w:val="00E70A82"/>
    <w:rsid w:val="00E7102F"/>
    <w:rsid w:val="00E743FB"/>
    <w:rsid w:val="00E74EF8"/>
    <w:rsid w:val="00E767E6"/>
    <w:rsid w:val="00E77A68"/>
    <w:rsid w:val="00E811DE"/>
    <w:rsid w:val="00E81542"/>
    <w:rsid w:val="00E81F48"/>
    <w:rsid w:val="00E855FA"/>
    <w:rsid w:val="00E85C97"/>
    <w:rsid w:val="00E85CF9"/>
    <w:rsid w:val="00E91271"/>
    <w:rsid w:val="00E928C7"/>
    <w:rsid w:val="00E946BC"/>
    <w:rsid w:val="00E946E7"/>
    <w:rsid w:val="00E95E0C"/>
    <w:rsid w:val="00E96522"/>
    <w:rsid w:val="00E9718E"/>
    <w:rsid w:val="00E9745A"/>
    <w:rsid w:val="00EA0737"/>
    <w:rsid w:val="00EA0F6E"/>
    <w:rsid w:val="00EA3281"/>
    <w:rsid w:val="00EA44C6"/>
    <w:rsid w:val="00EA4FFF"/>
    <w:rsid w:val="00EA590C"/>
    <w:rsid w:val="00EA64B4"/>
    <w:rsid w:val="00EA6507"/>
    <w:rsid w:val="00EA6A22"/>
    <w:rsid w:val="00EB1AC8"/>
    <w:rsid w:val="00EB1CEC"/>
    <w:rsid w:val="00EB1F07"/>
    <w:rsid w:val="00EB24A2"/>
    <w:rsid w:val="00EB384F"/>
    <w:rsid w:val="00EB3A19"/>
    <w:rsid w:val="00EB457D"/>
    <w:rsid w:val="00EB491E"/>
    <w:rsid w:val="00EB52E0"/>
    <w:rsid w:val="00EB5C12"/>
    <w:rsid w:val="00EC1176"/>
    <w:rsid w:val="00EC1A19"/>
    <w:rsid w:val="00EC1D78"/>
    <w:rsid w:val="00EC294C"/>
    <w:rsid w:val="00EC2E6C"/>
    <w:rsid w:val="00EC3077"/>
    <w:rsid w:val="00EC3A79"/>
    <w:rsid w:val="00EC58AA"/>
    <w:rsid w:val="00EC62E2"/>
    <w:rsid w:val="00EC7077"/>
    <w:rsid w:val="00EC72BD"/>
    <w:rsid w:val="00ED2705"/>
    <w:rsid w:val="00ED3496"/>
    <w:rsid w:val="00ED4AAB"/>
    <w:rsid w:val="00ED512A"/>
    <w:rsid w:val="00ED5526"/>
    <w:rsid w:val="00ED6EAE"/>
    <w:rsid w:val="00ED78A0"/>
    <w:rsid w:val="00EE09E8"/>
    <w:rsid w:val="00EE0F11"/>
    <w:rsid w:val="00EE1D6C"/>
    <w:rsid w:val="00EE3221"/>
    <w:rsid w:val="00EE36D0"/>
    <w:rsid w:val="00EE38CF"/>
    <w:rsid w:val="00EE3A83"/>
    <w:rsid w:val="00EE4676"/>
    <w:rsid w:val="00EE4B71"/>
    <w:rsid w:val="00EE52BE"/>
    <w:rsid w:val="00EE5B4F"/>
    <w:rsid w:val="00EF2DCD"/>
    <w:rsid w:val="00EF3868"/>
    <w:rsid w:val="00EF3DD1"/>
    <w:rsid w:val="00EF6ACE"/>
    <w:rsid w:val="00F00048"/>
    <w:rsid w:val="00F002EE"/>
    <w:rsid w:val="00F00C22"/>
    <w:rsid w:val="00F01693"/>
    <w:rsid w:val="00F01A2F"/>
    <w:rsid w:val="00F026BE"/>
    <w:rsid w:val="00F02825"/>
    <w:rsid w:val="00F03481"/>
    <w:rsid w:val="00F037B3"/>
    <w:rsid w:val="00F037DE"/>
    <w:rsid w:val="00F03BFE"/>
    <w:rsid w:val="00F05959"/>
    <w:rsid w:val="00F05E6C"/>
    <w:rsid w:val="00F06C55"/>
    <w:rsid w:val="00F06FCB"/>
    <w:rsid w:val="00F1098B"/>
    <w:rsid w:val="00F10D2B"/>
    <w:rsid w:val="00F10F24"/>
    <w:rsid w:val="00F13757"/>
    <w:rsid w:val="00F13E13"/>
    <w:rsid w:val="00F14478"/>
    <w:rsid w:val="00F14582"/>
    <w:rsid w:val="00F168BA"/>
    <w:rsid w:val="00F16946"/>
    <w:rsid w:val="00F20C5D"/>
    <w:rsid w:val="00F212CD"/>
    <w:rsid w:val="00F220CA"/>
    <w:rsid w:val="00F22251"/>
    <w:rsid w:val="00F22512"/>
    <w:rsid w:val="00F22903"/>
    <w:rsid w:val="00F22BD5"/>
    <w:rsid w:val="00F23200"/>
    <w:rsid w:val="00F23974"/>
    <w:rsid w:val="00F239B3"/>
    <w:rsid w:val="00F23AB7"/>
    <w:rsid w:val="00F240B7"/>
    <w:rsid w:val="00F2426D"/>
    <w:rsid w:val="00F24C7F"/>
    <w:rsid w:val="00F24D3E"/>
    <w:rsid w:val="00F24D7A"/>
    <w:rsid w:val="00F25D8D"/>
    <w:rsid w:val="00F273D4"/>
    <w:rsid w:val="00F27B95"/>
    <w:rsid w:val="00F30DB9"/>
    <w:rsid w:val="00F30DC9"/>
    <w:rsid w:val="00F314FC"/>
    <w:rsid w:val="00F32B30"/>
    <w:rsid w:val="00F33022"/>
    <w:rsid w:val="00F34C5A"/>
    <w:rsid w:val="00F35432"/>
    <w:rsid w:val="00F35F10"/>
    <w:rsid w:val="00F373FD"/>
    <w:rsid w:val="00F3772D"/>
    <w:rsid w:val="00F40F69"/>
    <w:rsid w:val="00F419B3"/>
    <w:rsid w:val="00F41E3F"/>
    <w:rsid w:val="00F43942"/>
    <w:rsid w:val="00F439A4"/>
    <w:rsid w:val="00F43BA5"/>
    <w:rsid w:val="00F50391"/>
    <w:rsid w:val="00F5216D"/>
    <w:rsid w:val="00F5238A"/>
    <w:rsid w:val="00F5296D"/>
    <w:rsid w:val="00F529A9"/>
    <w:rsid w:val="00F52A22"/>
    <w:rsid w:val="00F53547"/>
    <w:rsid w:val="00F53B73"/>
    <w:rsid w:val="00F5431B"/>
    <w:rsid w:val="00F5438F"/>
    <w:rsid w:val="00F5528A"/>
    <w:rsid w:val="00F60793"/>
    <w:rsid w:val="00F61126"/>
    <w:rsid w:val="00F614E0"/>
    <w:rsid w:val="00F61C13"/>
    <w:rsid w:val="00F62B53"/>
    <w:rsid w:val="00F62B93"/>
    <w:rsid w:val="00F644F4"/>
    <w:rsid w:val="00F6609E"/>
    <w:rsid w:val="00F660F5"/>
    <w:rsid w:val="00F66D6F"/>
    <w:rsid w:val="00F70B84"/>
    <w:rsid w:val="00F717B5"/>
    <w:rsid w:val="00F71F59"/>
    <w:rsid w:val="00F726B5"/>
    <w:rsid w:val="00F76097"/>
    <w:rsid w:val="00F768C6"/>
    <w:rsid w:val="00F77D38"/>
    <w:rsid w:val="00F804BB"/>
    <w:rsid w:val="00F83DBB"/>
    <w:rsid w:val="00F8478C"/>
    <w:rsid w:val="00F84FA5"/>
    <w:rsid w:val="00F87E41"/>
    <w:rsid w:val="00F9049F"/>
    <w:rsid w:val="00F90AC0"/>
    <w:rsid w:val="00F9237A"/>
    <w:rsid w:val="00F92549"/>
    <w:rsid w:val="00F92B9F"/>
    <w:rsid w:val="00F92F97"/>
    <w:rsid w:val="00F93604"/>
    <w:rsid w:val="00F946FB"/>
    <w:rsid w:val="00F94BB9"/>
    <w:rsid w:val="00F95403"/>
    <w:rsid w:val="00FA0019"/>
    <w:rsid w:val="00FA2501"/>
    <w:rsid w:val="00FA3035"/>
    <w:rsid w:val="00FA3B9F"/>
    <w:rsid w:val="00FA4879"/>
    <w:rsid w:val="00FA4BC5"/>
    <w:rsid w:val="00FA5628"/>
    <w:rsid w:val="00FA7525"/>
    <w:rsid w:val="00FA7539"/>
    <w:rsid w:val="00FA76C3"/>
    <w:rsid w:val="00FA7A3F"/>
    <w:rsid w:val="00FA7AA0"/>
    <w:rsid w:val="00FA7F11"/>
    <w:rsid w:val="00FB25E0"/>
    <w:rsid w:val="00FB2E5F"/>
    <w:rsid w:val="00FB2EF3"/>
    <w:rsid w:val="00FB2F25"/>
    <w:rsid w:val="00FB5E67"/>
    <w:rsid w:val="00FB69B5"/>
    <w:rsid w:val="00FB79CA"/>
    <w:rsid w:val="00FC1259"/>
    <w:rsid w:val="00FC12E4"/>
    <w:rsid w:val="00FC2348"/>
    <w:rsid w:val="00FC3AE5"/>
    <w:rsid w:val="00FC43CE"/>
    <w:rsid w:val="00FC48E9"/>
    <w:rsid w:val="00FC4954"/>
    <w:rsid w:val="00FD1AC6"/>
    <w:rsid w:val="00FD21EE"/>
    <w:rsid w:val="00FD27CA"/>
    <w:rsid w:val="00FD336E"/>
    <w:rsid w:val="00FD3B18"/>
    <w:rsid w:val="00FD3DD8"/>
    <w:rsid w:val="00FD44A5"/>
    <w:rsid w:val="00FD4D26"/>
    <w:rsid w:val="00FD55B9"/>
    <w:rsid w:val="00FE0983"/>
    <w:rsid w:val="00FE0E43"/>
    <w:rsid w:val="00FE100D"/>
    <w:rsid w:val="00FE1212"/>
    <w:rsid w:val="00FE207B"/>
    <w:rsid w:val="00FE2576"/>
    <w:rsid w:val="00FE2601"/>
    <w:rsid w:val="00FE31BE"/>
    <w:rsid w:val="00FE3BDA"/>
    <w:rsid w:val="00FE3EFB"/>
    <w:rsid w:val="00FE5256"/>
    <w:rsid w:val="00FE6234"/>
    <w:rsid w:val="00FE7888"/>
    <w:rsid w:val="00FE7C21"/>
    <w:rsid w:val="00FF05E0"/>
    <w:rsid w:val="00FF20B6"/>
    <w:rsid w:val="00FF28AD"/>
    <w:rsid w:val="00FF2DF7"/>
    <w:rsid w:val="00FF3296"/>
    <w:rsid w:val="00FF3938"/>
    <w:rsid w:val="00FF395C"/>
    <w:rsid w:val="00FF4AC7"/>
    <w:rsid w:val="00FF5136"/>
    <w:rsid w:val="00FF5267"/>
    <w:rsid w:val="00FF7071"/>
    <w:rsid w:val="011450F8"/>
    <w:rsid w:val="0131640B"/>
    <w:rsid w:val="014214C7"/>
    <w:rsid w:val="0153EF1A"/>
    <w:rsid w:val="015B62C3"/>
    <w:rsid w:val="017BFABB"/>
    <w:rsid w:val="01D03537"/>
    <w:rsid w:val="025959F0"/>
    <w:rsid w:val="026A0631"/>
    <w:rsid w:val="028AA8A4"/>
    <w:rsid w:val="02B285AA"/>
    <w:rsid w:val="02B5681B"/>
    <w:rsid w:val="02C79EA6"/>
    <w:rsid w:val="02CB3FCB"/>
    <w:rsid w:val="02CD4C5F"/>
    <w:rsid w:val="0307A2DC"/>
    <w:rsid w:val="03244982"/>
    <w:rsid w:val="03435BFA"/>
    <w:rsid w:val="034D2F89"/>
    <w:rsid w:val="0350CDB4"/>
    <w:rsid w:val="0395F5F4"/>
    <w:rsid w:val="039D1D93"/>
    <w:rsid w:val="03BF1244"/>
    <w:rsid w:val="03C5238A"/>
    <w:rsid w:val="042028AA"/>
    <w:rsid w:val="0423C229"/>
    <w:rsid w:val="045335D6"/>
    <w:rsid w:val="045E8CCA"/>
    <w:rsid w:val="04BB7A74"/>
    <w:rsid w:val="04C69F3B"/>
    <w:rsid w:val="04CDE31D"/>
    <w:rsid w:val="0501E113"/>
    <w:rsid w:val="050CA7E9"/>
    <w:rsid w:val="051929FA"/>
    <w:rsid w:val="0524EF47"/>
    <w:rsid w:val="059B3D1C"/>
    <w:rsid w:val="059D0E15"/>
    <w:rsid w:val="05A478F5"/>
    <w:rsid w:val="05CF7997"/>
    <w:rsid w:val="05E9752D"/>
    <w:rsid w:val="05F3CA5C"/>
    <w:rsid w:val="0604D97A"/>
    <w:rsid w:val="065CE75A"/>
    <w:rsid w:val="06A4282A"/>
    <w:rsid w:val="06A9B88A"/>
    <w:rsid w:val="06B4B84E"/>
    <w:rsid w:val="06E96F60"/>
    <w:rsid w:val="0701C53F"/>
    <w:rsid w:val="070EE22C"/>
    <w:rsid w:val="0741A510"/>
    <w:rsid w:val="07683CF3"/>
    <w:rsid w:val="076F467D"/>
    <w:rsid w:val="0772EC70"/>
    <w:rsid w:val="07889F98"/>
    <w:rsid w:val="078CB8FD"/>
    <w:rsid w:val="078F8BF8"/>
    <w:rsid w:val="079554AD"/>
    <w:rsid w:val="079FE14A"/>
    <w:rsid w:val="07BD4338"/>
    <w:rsid w:val="07EA1933"/>
    <w:rsid w:val="080ACC15"/>
    <w:rsid w:val="080D4C7F"/>
    <w:rsid w:val="0810CE76"/>
    <w:rsid w:val="086350B0"/>
    <w:rsid w:val="0866DFB8"/>
    <w:rsid w:val="086C2D37"/>
    <w:rsid w:val="08740AF0"/>
    <w:rsid w:val="0884710B"/>
    <w:rsid w:val="08A5E7E2"/>
    <w:rsid w:val="08BA1F1D"/>
    <w:rsid w:val="08BA7659"/>
    <w:rsid w:val="08BD4760"/>
    <w:rsid w:val="08CF1542"/>
    <w:rsid w:val="08D54C31"/>
    <w:rsid w:val="08D9891A"/>
    <w:rsid w:val="08DE1817"/>
    <w:rsid w:val="08ED22AB"/>
    <w:rsid w:val="093B447A"/>
    <w:rsid w:val="09464B9A"/>
    <w:rsid w:val="094DEB4E"/>
    <w:rsid w:val="094FB7AD"/>
    <w:rsid w:val="094FD338"/>
    <w:rsid w:val="097D45F7"/>
    <w:rsid w:val="098D3D72"/>
    <w:rsid w:val="0991058A"/>
    <w:rsid w:val="09A854AE"/>
    <w:rsid w:val="09A90263"/>
    <w:rsid w:val="09BECE60"/>
    <w:rsid w:val="09CF3B6A"/>
    <w:rsid w:val="09D0E832"/>
    <w:rsid w:val="09E6F496"/>
    <w:rsid w:val="0A0F4E87"/>
    <w:rsid w:val="0A37178B"/>
    <w:rsid w:val="0A596DA2"/>
    <w:rsid w:val="0AA7D23B"/>
    <w:rsid w:val="0AB7A5C5"/>
    <w:rsid w:val="0B3A12F8"/>
    <w:rsid w:val="0B9FC668"/>
    <w:rsid w:val="0BAF2C40"/>
    <w:rsid w:val="0BD878E6"/>
    <w:rsid w:val="0BE32370"/>
    <w:rsid w:val="0C0B510A"/>
    <w:rsid w:val="0C129E59"/>
    <w:rsid w:val="0C2E455D"/>
    <w:rsid w:val="0C377D02"/>
    <w:rsid w:val="0C62EA23"/>
    <w:rsid w:val="0C7751D6"/>
    <w:rsid w:val="0CAF7FAA"/>
    <w:rsid w:val="0CC9D5D7"/>
    <w:rsid w:val="0CCB10A8"/>
    <w:rsid w:val="0D0ECCDA"/>
    <w:rsid w:val="0D22510E"/>
    <w:rsid w:val="0D2291AA"/>
    <w:rsid w:val="0D3890D3"/>
    <w:rsid w:val="0D613C1E"/>
    <w:rsid w:val="0D6CD0C8"/>
    <w:rsid w:val="0DA927A6"/>
    <w:rsid w:val="0DAE0931"/>
    <w:rsid w:val="0DC7EC4C"/>
    <w:rsid w:val="0E0BAF99"/>
    <w:rsid w:val="0E0CEB7E"/>
    <w:rsid w:val="0E1750C5"/>
    <w:rsid w:val="0E246B9E"/>
    <w:rsid w:val="0E2BA6AE"/>
    <w:rsid w:val="0E2EAD7F"/>
    <w:rsid w:val="0E3A915C"/>
    <w:rsid w:val="0E6A877E"/>
    <w:rsid w:val="0E8AC712"/>
    <w:rsid w:val="0EDB5AA7"/>
    <w:rsid w:val="0F2726B9"/>
    <w:rsid w:val="0F4CADC8"/>
    <w:rsid w:val="0F71DA3B"/>
    <w:rsid w:val="0F71E8DF"/>
    <w:rsid w:val="0F8D52FB"/>
    <w:rsid w:val="0FC883F2"/>
    <w:rsid w:val="0FD39771"/>
    <w:rsid w:val="0FD41BA6"/>
    <w:rsid w:val="0FDF2DFE"/>
    <w:rsid w:val="0FE3D682"/>
    <w:rsid w:val="0FE5A07F"/>
    <w:rsid w:val="0FF57E2E"/>
    <w:rsid w:val="0FFAFF84"/>
    <w:rsid w:val="10327F68"/>
    <w:rsid w:val="105B07D2"/>
    <w:rsid w:val="10770A5A"/>
    <w:rsid w:val="1081A981"/>
    <w:rsid w:val="108720DC"/>
    <w:rsid w:val="109071F8"/>
    <w:rsid w:val="10C70167"/>
    <w:rsid w:val="1109C2D2"/>
    <w:rsid w:val="111C00DD"/>
    <w:rsid w:val="11227711"/>
    <w:rsid w:val="1137DC8C"/>
    <w:rsid w:val="115088CD"/>
    <w:rsid w:val="1153E643"/>
    <w:rsid w:val="116567E2"/>
    <w:rsid w:val="11880ABB"/>
    <w:rsid w:val="11982F8B"/>
    <w:rsid w:val="11C74EA7"/>
    <w:rsid w:val="11F678B6"/>
    <w:rsid w:val="11FA6A9E"/>
    <w:rsid w:val="1222B4D5"/>
    <w:rsid w:val="12445EC0"/>
    <w:rsid w:val="12465755"/>
    <w:rsid w:val="124D62C2"/>
    <w:rsid w:val="125078E7"/>
    <w:rsid w:val="12591AED"/>
    <w:rsid w:val="127F6CEF"/>
    <w:rsid w:val="1281E759"/>
    <w:rsid w:val="12A93789"/>
    <w:rsid w:val="12AD9BF6"/>
    <w:rsid w:val="12C20A54"/>
    <w:rsid w:val="12CBE71D"/>
    <w:rsid w:val="12E2BE88"/>
    <w:rsid w:val="12EACFDF"/>
    <w:rsid w:val="1304A2AF"/>
    <w:rsid w:val="130AA5C2"/>
    <w:rsid w:val="1318368D"/>
    <w:rsid w:val="134C2F51"/>
    <w:rsid w:val="137BA01C"/>
    <w:rsid w:val="13827B3A"/>
    <w:rsid w:val="13B6D608"/>
    <w:rsid w:val="13E8B144"/>
    <w:rsid w:val="13EC74B3"/>
    <w:rsid w:val="144B8CC8"/>
    <w:rsid w:val="1497B32E"/>
    <w:rsid w:val="14A8690A"/>
    <w:rsid w:val="150B040D"/>
    <w:rsid w:val="15267C11"/>
    <w:rsid w:val="154BBDC9"/>
    <w:rsid w:val="15646455"/>
    <w:rsid w:val="157A2057"/>
    <w:rsid w:val="15F34C48"/>
    <w:rsid w:val="160D91DA"/>
    <w:rsid w:val="162D91B3"/>
    <w:rsid w:val="162DCCB3"/>
    <w:rsid w:val="162ED669"/>
    <w:rsid w:val="165A101F"/>
    <w:rsid w:val="167788AA"/>
    <w:rsid w:val="16868301"/>
    <w:rsid w:val="16EBAEDD"/>
    <w:rsid w:val="16EF19F0"/>
    <w:rsid w:val="16FF5A2A"/>
    <w:rsid w:val="170A6C76"/>
    <w:rsid w:val="1728FA8B"/>
    <w:rsid w:val="177896E2"/>
    <w:rsid w:val="179E0150"/>
    <w:rsid w:val="17A5CF60"/>
    <w:rsid w:val="17AD7AA8"/>
    <w:rsid w:val="17EC13E8"/>
    <w:rsid w:val="17F89680"/>
    <w:rsid w:val="17FACE6B"/>
    <w:rsid w:val="180FBDAF"/>
    <w:rsid w:val="1849029B"/>
    <w:rsid w:val="1857DFDF"/>
    <w:rsid w:val="18653A92"/>
    <w:rsid w:val="18815B8E"/>
    <w:rsid w:val="188840EF"/>
    <w:rsid w:val="18935DB6"/>
    <w:rsid w:val="18AFCB3D"/>
    <w:rsid w:val="18E208C0"/>
    <w:rsid w:val="18E2F2F8"/>
    <w:rsid w:val="18E8531F"/>
    <w:rsid w:val="18F0C7D0"/>
    <w:rsid w:val="19246B6B"/>
    <w:rsid w:val="1939C856"/>
    <w:rsid w:val="193E18FB"/>
    <w:rsid w:val="19452C8F"/>
    <w:rsid w:val="197AAF8C"/>
    <w:rsid w:val="19A51EE0"/>
    <w:rsid w:val="19DC0CB3"/>
    <w:rsid w:val="19DDCEED"/>
    <w:rsid w:val="19F524FB"/>
    <w:rsid w:val="19FE42A9"/>
    <w:rsid w:val="1A02C0AB"/>
    <w:rsid w:val="1A0491EC"/>
    <w:rsid w:val="1A2854ED"/>
    <w:rsid w:val="1A384C22"/>
    <w:rsid w:val="1A435D34"/>
    <w:rsid w:val="1A4D1E03"/>
    <w:rsid w:val="1A64D5C4"/>
    <w:rsid w:val="1A6746BE"/>
    <w:rsid w:val="1AC7F047"/>
    <w:rsid w:val="1AEDE16C"/>
    <w:rsid w:val="1AF601F5"/>
    <w:rsid w:val="1AFE4CA6"/>
    <w:rsid w:val="1B093633"/>
    <w:rsid w:val="1B2BE014"/>
    <w:rsid w:val="1B3E4B85"/>
    <w:rsid w:val="1B47C1CB"/>
    <w:rsid w:val="1B7ACED5"/>
    <w:rsid w:val="1B821685"/>
    <w:rsid w:val="1B82698D"/>
    <w:rsid w:val="1B880511"/>
    <w:rsid w:val="1B895991"/>
    <w:rsid w:val="1BA5BF78"/>
    <w:rsid w:val="1BD08BAD"/>
    <w:rsid w:val="1BDE9E85"/>
    <w:rsid w:val="1BF90F9B"/>
    <w:rsid w:val="1C133A37"/>
    <w:rsid w:val="1C151D08"/>
    <w:rsid w:val="1C266926"/>
    <w:rsid w:val="1C543737"/>
    <w:rsid w:val="1C6EC505"/>
    <w:rsid w:val="1C8EB9D1"/>
    <w:rsid w:val="1CA1E3EE"/>
    <w:rsid w:val="1CA95593"/>
    <w:rsid w:val="1CB575B9"/>
    <w:rsid w:val="1CC9CB1D"/>
    <w:rsid w:val="1CDD0EDD"/>
    <w:rsid w:val="1CDF148F"/>
    <w:rsid w:val="1D03021D"/>
    <w:rsid w:val="1D09A499"/>
    <w:rsid w:val="1D25A1E4"/>
    <w:rsid w:val="1D2A7CCF"/>
    <w:rsid w:val="1D5553EE"/>
    <w:rsid w:val="1D981E9E"/>
    <w:rsid w:val="1DAC8A82"/>
    <w:rsid w:val="1DC2AD14"/>
    <w:rsid w:val="1DD2DD22"/>
    <w:rsid w:val="1E52BE0F"/>
    <w:rsid w:val="1E6281A8"/>
    <w:rsid w:val="1E7AB47C"/>
    <w:rsid w:val="1E7ACEF8"/>
    <w:rsid w:val="1E9928C8"/>
    <w:rsid w:val="1EA70E2E"/>
    <w:rsid w:val="1ED365F3"/>
    <w:rsid w:val="1EEEEBD0"/>
    <w:rsid w:val="1EF27B63"/>
    <w:rsid w:val="1F0F0AF5"/>
    <w:rsid w:val="1F27F816"/>
    <w:rsid w:val="1F2A61A1"/>
    <w:rsid w:val="1F3B08E8"/>
    <w:rsid w:val="1F54275B"/>
    <w:rsid w:val="1F6A3AEA"/>
    <w:rsid w:val="1F6EEEF0"/>
    <w:rsid w:val="1FADA7E0"/>
    <w:rsid w:val="1FB421F5"/>
    <w:rsid w:val="1FBF9175"/>
    <w:rsid w:val="1FDC8E3D"/>
    <w:rsid w:val="1FF3161E"/>
    <w:rsid w:val="1FFDEDF4"/>
    <w:rsid w:val="20186D08"/>
    <w:rsid w:val="20200BF4"/>
    <w:rsid w:val="203158E0"/>
    <w:rsid w:val="206A5651"/>
    <w:rsid w:val="2072AA88"/>
    <w:rsid w:val="20D59FFA"/>
    <w:rsid w:val="20DB9F2D"/>
    <w:rsid w:val="2114C70E"/>
    <w:rsid w:val="2115D95A"/>
    <w:rsid w:val="211CAF1F"/>
    <w:rsid w:val="21260DA8"/>
    <w:rsid w:val="2156AB3C"/>
    <w:rsid w:val="2173690E"/>
    <w:rsid w:val="217E6393"/>
    <w:rsid w:val="2183F3A1"/>
    <w:rsid w:val="2187F18D"/>
    <w:rsid w:val="218E78BC"/>
    <w:rsid w:val="21FA4E3C"/>
    <w:rsid w:val="2206E5CB"/>
    <w:rsid w:val="2221DEF4"/>
    <w:rsid w:val="222745F1"/>
    <w:rsid w:val="2249219B"/>
    <w:rsid w:val="22576D18"/>
    <w:rsid w:val="2274AB23"/>
    <w:rsid w:val="227612F8"/>
    <w:rsid w:val="227C4D4B"/>
    <w:rsid w:val="2288143B"/>
    <w:rsid w:val="22962F98"/>
    <w:rsid w:val="22AE6B56"/>
    <w:rsid w:val="22F40636"/>
    <w:rsid w:val="2309BD26"/>
    <w:rsid w:val="230E7076"/>
    <w:rsid w:val="232F1A9E"/>
    <w:rsid w:val="232F7430"/>
    <w:rsid w:val="234822EC"/>
    <w:rsid w:val="234AE15B"/>
    <w:rsid w:val="235AB948"/>
    <w:rsid w:val="236AB79D"/>
    <w:rsid w:val="2383FE24"/>
    <w:rsid w:val="239BDD85"/>
    <w:rsid w:val="23B790EF"/>
    <w:rsid w:val="23D8DAE5"/>
    <w:rsid w:val="23DFF583"/>
    <w:rsid w:val="242717D6"/>
    <w:rsid w:val="24568A62"/>
    <w:rsid w:val="245C0FA2"/>
    <w:rsid w:val="246A767D"/>
    <w:rsid w:val="247D76CC"/>
    <w:rsid w:val="248E9B75"/>
    <w:rsid w:val="24A12D2A"/>
    <w:rsid w:val="24A7D49A"/>
    <w:rsid w:val="24AE5607"/>
    <w:rsid w:val="24D5413E"/>
    <w:rsid w:val="24D55C0B"/>
    <w:rsid w:val="24D8413F"/>
    <w:rsid w:val="24FE1350"/>
    <w:rsid w:val="25036C56"/>
    <w:rsid w:val="25444B37"/>
    <w:rsid w:val="2550FC4B"/>
    <w:rsid w:val="25640F79"/>
    <w:rsid w:val="2573CEE7"/>
    <w:rsid w:val="258126F6"/>
    <w:rsid w:val="25908F2D"/>
    <w:rsid w:val="25A15F97"/>
    <w:rsid w:val="25B224EB"/>
    <w:rsid w:val="25BAE707"/>
    <w:rsid w:val="25E830BF"/>
    <w:rsid w:val="260776C7"/>
    <w:rsid w:val="260E6BEA"/>
    <w:rsid w:val="262F6A18"/>
    <w:rsid w:val="2650D6C9"/>
    <w:rsid w:val="26549CCC"/>
    <w:rsid w:val="267469F2"/>
    <w:rsid w:val="26A68ACF"/>
    <w:rsid w:val="26B49FBA"/>
    <w:rsid w:val="26C4459C"/>
    <w:rsid w:val="26CA8052"/>
    <w:rsid w:val="26CBEF6A"/>
    <w:rsid w:val="26CFF7A6"/>
    <w:rsid w:val="26E0DDF4"/>
    <w:rsid w:val="26E7BC2E"/>
    <w:rsid w:val="26EA8B43"/>
    <w:rsid w:val="270C6BF7"/>
    <w:rsid w:val="27185991"/>
    <w:rsid w:val="273D8894"/>
    <w:rsid w:val="275EB60F"/>
    <w:rsid w:val="27697A1A"/>
    <w:rsid w:val="27841F43"/>
    <w:rsid w:val="2792948E"/>
    <w:rsid w:val="27ABE610"/>
    <w:rsid w:val="27C04048"/>
    <w:rsid w:val="281A96E0"/>
    <w:rsid w:val="2832A48D"/>
    <w:rsid w:val="283B10A5"/>
    <w:rsid w:val="286C84F2"/>
    <w:rsid w:val="2876EDE2"/>
    <w:rsid w:val="28A5214C"/>
    <w:rsid w:val="28A8B550"/>
    <w:rsid w:val="28AA61AC"/>
    <w:rsid w:val="28C86CA6"/>
    <w:rsid w:val="28CF755B"/>
    <w:rsid w:val="29101C54"/>
    <w:rsid w:val="2913AFD1"/>
    <w:rsid w:val="29227193"/>
    <w:rsid w:val="2948C296"/>
    <w:rsid w:val="297713C7"/>
    <w:rsid w:val="299B5B1C"/>
    <w:rsid w:val="29A1BC56"/>
    <w:rsid w:val="29D64877"/>
    <w:rsid w:val="29EA154D"/>
    <w:rsid w:val="29F0CB14"/>
    <w:rsid w:val="29FF8819"/>
    <w:rsid w:val="2A4AB119"/>
    <w:rsid w:val="2A4EE807"/>
    <w:rsid w:val="2A5081FE"/>
    <w:rsid w:val="2A5AE1D2"/>
    <w:rsid w:val="2A6C4F96"/>
    <w:rsid w:val="2A7C7CD4"/>
    <w:rsid w:val="2AA094FA"/>
    <w:rsid w:val="2ABE571A"/>
    <w:rsid w:val="2AC5FC75"/>
    <w:rsid w:val="2AEDA5D7"/>
    <w:rsid w:val="2AF85845"/>
    <w:rsid w:val="2B062718"/>
    <w:rsid w:val="2B12D80A"/>
    <w:rsid w:val="2B35CE79"/>
    <w:rsid w:val="2B54D57E"/>
    <w:rsid w:val="2B64351D"/>
    <w:rsid w:val="2B6DE80B"/>
    <w:rsid w:val="2B813345"/>
    <w:rsid w:val="2BAAA51A"/>
    <w:rsid w:val="2BD908D4"/>
    <w:rsid w:val="2BF47541"/>
    <w:rsid w:val="2BF5653A"/>
    <w:rsid w:val="2C07483D"/>
    <w:rsid w:val="2C5D0602"/>
    <w:rsid w:val="2C632D8E"/>
    <w:rsid w:val="2C78321B"/>
    <w:rsid w:val="2C835559"/>
    <w:rsid w:val="2C8684EA"/>
    <w:rsid w:val="2C8CE072"/>
    <w:rsid w:val="2C96E479"/>
    <w:rsid w:val="2CA21BAE"/>
    <w:rsid w:val="2CAF493E"/>
    <w:rsid w:val="2CC05DDA"/>
    <w:rsid w:val="2CC11FC7"/>
    <w:rsid w:val="2CEA304B"/>
    <w:rsid w:val="2CF16BF8"/>
    <w:rsid w:val="2CF1D9AC"/>
    <w:rsid w:val="2D4E5481"/>
    <w:rsid w:val="2D520C5D"/>
    <w:rsid w:val="2D52EE34"/>
    <w:rsid w:val="2D6D11C8"/>
    <w:rsid w:val="2D9F8E3B"/>
    <w:rsid w:val="2DB34C02"/>
    <w:rsid w:val="2DC5D499"/>
    <w:rsid w:val="2E127ED4"/>
    <w:rsid w:val="2E4DC32E"/>
    <w:rsid w:val="2E5AE287"/>
    <w:rsid w:val="2E604325"/>
    <w:rsid w:val="2EA2B7D5"/>
    <w:rsid w:val="2EAE35EE"/>
    <w:rsid w:val="2EC7F9C7"/>
    <w:rsid w:val="2EF0ECB8"/>
    <w:rsid w:val="2F17E236"/>
    <w:rsid w:val="2F3C64EA"/>
    <w:rsid w:val="2F7232F2"/>
    <w:rsid w:val="2FBE725B"/>
    <w:rsid w:val="2FC9AF66"/>
    <w:rsid w:val="2FD1031C"/>
    <w:rsid w:val="2FD79B7A"/>
    <w:rsid w:val="2FE036EE"/>
    <w:rsid w:val="3002F06A"/>
    <w:rsid w:val="300793DC"/>
    <w:rsid w:val="30179A05"/>
    <w:rsid w:val="3027FE93"/>
    <w:rsid w:val="30698FB7"/>
    <w:rsid w:val="306BBFF5"/>
    <w:rsid w:val="307286C6"/>
    <w:rsid w:val="307541F5"/>
    <w:rsid w:val="3079730B"/>
    <w:rsid w:val="3091383A"/>
    <w:rsid w:val="309FFC78"/>
    <w:rsid w:val="30C20325"/>
    <w:rsid w:val="30D1F8D5"/>
    <w:rsid w:val="30DC7DAE"/>
    <w:rsid w:val="30EFE6A2"/>
    <w:rsid w:val="31378B35"/>
    <w:rsid w:val="313DF981"/>
    <w:rsid w:val="31424545"/>
    <w:rsid w:val="31429F0F"/>
    <w:rsid w:val="31463042"/>
    <w:rsid w:val="31A1D725"/>
    <w:rsid w:val="31A6300D"/>
    <w:rsid w:val="31AF49E6"/>
    <w:rsid w:val="323A1B9D"/>
    <w:rsid w:val="325D2716"/>
    <w:rsid w:val="32EED498"/>
    <w:rsid w:val="330355B5"/>
    <w:rsid w:val="33071EB7"/>
    <w:rsid w:val="330978B5"/>
    <w:rsid w:val="33277D99"/>
    <w:rsid w:val="3329E8EC"/>
    <w:rsid w:val="3330A964"/>
    <w:rsid w:val="3372A74F"/>
    <w:rsid w:val="3380B968"/>
    <w:rsid w:val="33840D1B"/>
    <w:rsid w:val="33978362"/>
    <w:rsid w:val="33B99AB6"/>
    <w:rsid w:val="33F9E86D"/>
    <w:rsid w:val="342FE744"/>
    <w:rsid w:val="3466746A"/>
    <w:rsid w:val="3470FD12"/>
    <w:rsid w:val="348E4B28"/>
    <w:rsid w:val="349D5AC7"/>
    <w:rsid w:val="34E0F878"/>
    <w:rsid w:val="34F55E92"/>
    <w:rsid w:val="34FB39F6"/>
    <w:rsid w:val="352B90CB"/>
    <w:rsid w:val="35530324"/>
    <w:rsid w:val="358DF202"/>
    <w:rsid w:val="35A76481"/>
    <w:rsid w:val="35A7F1C5"/>
    <w:rsid w:val="35D2B97E"/>
    <w:rsid w:val="35EB09A2"/>
    <w:rsid w:val="35F49548"/>
    <w:rsid w:val="3611DA8C"/>
    <w:rsid w:val="363E32D6"/>
    <w:rsid w:val="365040F9"/>
    <w:rsid w:val="3659FD9A"/>
    <w:rsid w:val="368963B4"/>
    <w:rsid w:val="368B31DB"/>
    <w:rsid w:val="36DF62E2"/>
    <w:rsid w:val="3702C524"/>
    <w:rsid w:val="371C800F"/>
    <w:rsid w:val="371E2377"/>
    <w:rsid w:val="3749360B"/>
    <w:rsid w:val="37676F64"/>
    <w:rsid w:val="3777D59F"/>
    <w:rsid w:val="37A5A90C"/>
    <w:rsid w:val="37C94C37"/>
    <w:rsid w:val="37CA0C66"/>
    <w:rsid w:val="37D284DD"/>
    <w:rsid w:val="37D9D2A2"/>
    <w:rsid w:val="38002828"/>
    <w:rsid w:val="38206844"/>
    <w:rsid w:val="3822B690"/>
    <w:rsid w:val="382B1A9C"/>
    <w:rsid w:val="382E9259"/>
    <w:rsid w:val="386A75F2"/>
    <w:rsid w:val="387839F9"/>
    <w:rsid w:val="38B696F0"/>
    <w:rsid w:val="38CD78AE"/>
    <w:rsid w:val="38D0DA06"/>
    <w:rsid w:val="38DC317A"/>
    <w:rsid w:val="38DE3A5D"/>
    <w:rsid w:val="390F312B"/>
    <w:rsid w:val="392D680D"/>
    <w:rsid w:val="392F5093"/>
    <w:rsid w:val="394F5AA5"/>
    <w:rsid w:val="397CA60C"/>
    <w:rsid w:val="399656EF"/>
    <w:rsid w:val="39971316"/>
    <w:rsid w:val="399ECD74"/>
    <w:rsid w:val="39B3AEEC"/>
    <w:rsid w:val="39BD23B5"/>
    <w:rsid w:val="39E18304"/>
    <w:rsid w:val="3A1616AB"/>
    <w:rsid w:val="3A18A75B"/>
    <w:rsid w:val="3A1D4C34"/>
    <w:rsid w:val="3A367953"/>
    <w:rsid w:val="3A4E8EB8"/>
    <w:rsid w:val="3A5D6441"/>
    <w:rsid w:val="3A72317A"/>
    <w:rsid w:val="3A8DE8F6"/>
    <w:rsid w:val="3AAED22B"/>
    <w:rsid w:val="3AE8563B"/>
    <w:rsid w:val="3B0F1E11"/>
    <w:rsid w:val="3B10A8D8"/>
    <w:rsid w:val="3B6383E7"/>
    <w:rsid w:val="3B718964"/>
    <w:rsid w:val="3B891A5A"/>
    <w:rsid w:val="3BCA70F6"/>
    <w:rsid w:val="3BE395BA"/>
    <w:rsid w:val="3BE8F27A"/>
    <w:rsid w:val="3BF3DFA7"/>
    <w:rsid w:val="3BF9586B"/>
    <w:rsid w:val="3C130DF6"/>
    <w:rsid w:val="3C2EBDC7"/>
    <w:rsid w:val="3C3A7278"/>
    <w:rsid w:val="3C476446"/>
    <w:rsid w:val="3C4F795B"/>
    <w:rsid w:val="3C5B9BEB"/>
    <w:rsid w:val="3CBAF310"/>
    <w:rsid w:val="3D105607"/>
    <w:rsid w:val="3D15E798"/>
    <w:rsid w:val="3D2439FC"/>
    <w:rsid w:val="3D2B2E26"/>
    <w:rsid w:val="3D370D1F"/>
    <w:rsid w:val="3DAF0784"/>
    <w:rsid w:val="3DB46D8D"/>
    <w:rsid w:val="3DC0BDF6"/>
    <w:rsid w:val="3DC7C8EF"/>
    <w:rsid w:val="3DE53D44"/>
    <w:rsid w:val="3DF7E11D"/>
    <w:rsid w:val="3E05151B"/>
    <w:rsid w:val="3E0A18D7"/>
    <w:rsid w:val="3E26A6AC"/>
    <w:rsid w:val="3ED0A3D5"/>
    <w:rsid w:val="3EDCD107"/>
    <w:rsid w:val="3EF28C7B"/>
    <w:rsid w:val="3EF5AE07"/>
    <w:rsid w:val="3F0A47C1"/>
    <w:rsid w:val="3F1D7B16"/>
    <w:rsid w:val="3F467740"/>
    <w:rsid w:val="3F580F29"/>
    <w:rsid w:val="3F582B30"/>
    <w:rsid w:val="3F5B334A"/>
    <w:rsid w:val="3F6DE7F5"/>
    <w:rsid w:val="3F973559"/>
    <w:rsid w:val="3FA66ED3"/>
    <w:rsid w:val="3FD913E6"/>
    <w:rsid w:val="400B3B47"/>
    <w:rsid w:val="4014AFEA"/>
    <w:rsid w:val="4025F58E"/>
    <w:rsid w:val="402A20FB"/>
    <w:rsid w:val="403176D3"/>
    <w:rsid w:val="4044BEBA"/>
    <w:rsid w:val="405B7D59"/>
    <w:rsid w:val="4065F5AE"/>
    <w:rsid w:val="40A22393"/>
    <w:rsid w:val="40CB539E"/>
    <w:rsid w:val="412EC972"/>
    <w:rsid w:val="41426A0C"/>
    <w:rsid w:val="41508D1E"/>
    <w:rsid w:val="415BCAEB"/>
    <w:rsid w:val="419F2A77"/>
    <w:rsid w:val="41A546DA"/>
    <w:rsid w:val="41AE62A0"/>
    <w:rsid w:val="41B7BAF3"/>
    <w:rsid w:val="41E9D91B"/>
    <w:rsid w:val="420660CB"/>
    <w:rsid w:val="42209407"/>
    <w:rsid w:val="422DA63B"/>
    <w:rsid w:val="424285CE"/>
    <w:rsid w:val="4252D275"/>
    <w:rsid w:val="426E1C46"/>
    <w:rsid w:val="4272D612"/>
    <w:rsid w:val="42740BB2"/>
    <w:rsid w:val="42A3AB22"/>
    <w:rsid w:val="42B90C03"/>
    <w:rsid w:val="4311BE41"/>
    <w:rsid w:val="433249DB"/>
    <w:rsid w:val="4340182C"/>
    <w:rsid w:val="43427B55"/>
    <w:rsid w:val="435935DB"/>
    <w:rsid w:val="437A5FD1"/>
    <w:rsid w:val="43F69490"/>
    <w:rsid w:val="440EA41C"/>
    <w:rsid w:val="44137349"/>
    <w:rsid w:val="4413C432"/>
    <w:rsid w:val="446FE693"/>
    <w:rsid w:val="4489B26F"/>
    <w:rsid w:val="44C2076B"/>
    <w:rsid w:val="44C6BD8D"/>
    <w:rsid w:val="44F79271"/>
    <w:rsid w:val="44FCDB8D"/>
    <w:rsid w:val="4508168B"/>
    <w:rsid w:val="45265A74"/>
    <w:rsid w:val="45424AAB"/>
    <w:rsid w:val="454465D4"/>
    <w:rsid w:val="45706369"/>
    <w:rsid w:val="458F9B52"/>
    <w:rsid w:val="4593A9DA"/>
    <w:rsid w:val="45A0C27B"/>
    <w:rsid w:val="45C7857A"/>
    <w:rsid w:val="46101473"/>
    <w:rsid w:val="461B648F"/>
    <w:rsid w:val="461D80F7"/>
    <w:rsid w:val="46208169"/>
    <w:rsid w:val="4623F611"/>
    <w:rsid w:val="46248D8E"/>
    <w:rsid w:val="466D1C62"/>
    <w:rsid w:val="46763CA6"/>
    <w:rsid w:val="46842C98"/>
    <w:rsid w:val="46BCA31E"/>
    <w:rsid w:val="46D8180A"/>
    <w:rsid w:val="46E0EA4D"/>
    <w:rsid w:val="46F6C462"/>
    <w:rsid w:val="46FF6661"/>
    <w:rsid w:val="47148589"/>
    <w:rsid w:val="4722D13F"/>
    <w:rsid w:val="472D10E7"/>
    <w:rsid w:val="4748F2EE"/>
    <w:rsid w:val="475156A7"/>
    <w:rsid w:val="47558284"/>
    <w:rsid w:val="4782F4CA"/>
    <w:rsid w:val="4789F0F6"/>
    <w:rsid w:val="4792F0AF"/>
    <w:rsid w:val="4798F8A3"/>
    <w:rsid w:val="47C276E1"/>
    <w:rsid w:val="47CE5CA5"/>
    <w:rsid w:val="47F5E931"/>
    <w:rsid w:val="4838318F"/>
    <w:rsid w:val="484A8DEF"/>
    <w:rsid w:val="484E7A33"/>
    <w:rsid w:val="4869524C"/>
    <w:rsid w:val="48A29121"/>
    <w:rsid w:val="48CEA339"/>
    <w:rsid w:val="48F49D1A"/>
    <w:rsid w:val="48F89A4C"/>
    <w:rsid w:val="491FD5BD"/>
    <w:rsid w:val="49286C79"/>
    <w:rsid w:val="494A8600"/>
    <w:rsid w:val="4954F001"/>
    <w:rsid w:val="495EA98F"/>
    <w:rsid w:val="496FABFC"/>
    <w:rsid w:val="49BFF93A"/>
    <w:rsid w:val="49FE7966"/>
    <w:rsid w:val="4A17EEDE"/>
    <w:rsid w:val="4A264DFE"/>
    <w:rsid w:val="4A2A0776"/>
    <w:rsid w:val="4A4BEA9F"/>
    <w:rsid w:val="4A5E1DA6"/>
    <w:rsid w:val="4A78EFA0"/>
    <w:rsid w:val="4AABB60A"/>
    <w:rsid w:val="4ACAA1A9"/>
    <w:rsid w:val="4ADC17B1"/>
    <w:rsid w:val="4ADCE6D0"/>
    <w:rsid w:val="4B0D2F65"/>
    <w:rsid w:val="4B1BAE7B"/>
    <w:rsid w:val="4B2B3317"/>
    <w:rsid w:val="4B41C3CD"/>
    <w:rsid w:val="4B6FE874"/>
    <w:rsid w:val="4B742E66"/>
    <w:rsid w:val="4B9C2110"/>
    <w:rsid w:val="4BB29CE3"/>
    <w:rsid w:val="4BE04CED"/>
    <w:rsid w:val="4C010D65"/>
    <w:rsid w:val="4C0298E5"/>
    <w:rsid w:val="4C1113CC"/>
    <w:rsid w:val="4C15FD80"/>
    <w:rsid w:val="4C33BEC3"/>
    <w:rsid w:val="4C3B68B3"/>
    <w:rsid w:val="4C626F4C"/>
    <w:rsid w:val="4C63AF6E"/>
    <w:rsid w:val="4C6F7F0F"/>
    <w:rsid w:val="4C8513FD"/>
    <w:rsid w:val="4CC35901"/>
    <w:rsid w:val="4CC7AABA"/>
    <w:rsid w:val="4CF5B21F"/>
    <w:rsid w:val="4D053629"/>
    <w:rsid w:val="4D08394E"/>
    <w:rsid w:val="4D14A277"/>
    <w:rsid w:val="4D37FEA4"/>
    <w:rsid w:val="4D6E5A8A"/>
    <w:rsid w:val="4D75A142"/>
    <w:rsid w:val="4DAFB8E7"/>
    <w:rsid w:val="4DB210F8"/>
    <w:rsid w:val="4DB7BBE9"/>
    <w:rsid w:val="4DC6116F"/>
    <w:rsid w:val="4DCA77F6"/>
    <w:rsid w:val="4E55AF43"/>
    <w:rsid w:val="4E6904AE"/>
    <w:rsid w:val="4EE419A9"/>
    <w:rsid w:val="4EF9ACFD"/>
    <w:rsid w:val="4F00C243"/>
    <w:rsid w:val="4F06AF18"/>
    <w:rsid w:val="4F2C239C"/>
    <w:rsid w:val="4F465AFA"/>
    <w:rsid w:val="4F7A7A7E"/>
    <w:rsid w:val="4F7BF733"/>
    <w:rsid w:val="4F7E2B2E"/>
    <w:rsid w:val="4F8ED781"/>
    <w:rsid w:val="4FA3B739"/>
    <w:rsid w:val="4FC02AE6"/>
    <w:rsid w:val="50383ED1"/>
    <w:rsid w:val="5041B6CB"/>
    <w:rsid w:val="50464D41"/>
    <w:rsid w:val="504F3174"/>
    <w:rsid w:val="50661C35"/>
    <w:rsid w:val="50826776"/>
    <w:rsid w:val="5099DD7F"/>
    <w:rsid w:val="50AD9D56"/>
    <w:rsid w:val="50B5A466"/>
    <w:rsid w:val="50CCEC4A"/>
    <w:rsid w:val="50F86723"/>
    <w:rsid w:val="5100B693"/>
    <w:rsid w:val="510F89C4"/>
    <w:rsid w:val="511179FA"/>
    <w:rsid w:val="5111B61E"/>
    <w:rsid w:val="5116ED61"/>
    <w:rsid w:val="511D0D00"/>
    <w:rsid w:val="513371DA"/>
    <w:rsid w:val="51349D9D"/>
    <w:rsid w:val="51374B4F"/>
    <w:rsid w:val="515EC0CC"/>
    <w:rsid w:val="5162FB4A"/>
    <w:rsid w:val="51814627"/>
    <w:rsid w:val="519D7F50"/>
    <w:rsid w:val="51C8B85E"/>
    <w:rsid w:val="51C8C974"/>
    <w:rsid w:val="51CFB5D2"/>
    <w:rsid w:val="51EE8416"/>
    <w:rsid w:val="51FE6EB8"/>
    <w:rsid w:val="5200AD57"/>
    <w:rsid w:val="52035401"/>
    <w:rsid w:val="5211A2A4"/>
    <w:rsid w:val="522C4A7D"/>
    <w:rsid w:val="52300B46"/>
    <w:rsid w:val="5254E9DB"/>
    <w:rsid w:val="525C2C10"/>
    <w:rsid w:val="529056AF"/>
    <w:rsid w:val="5299DB9F"/>
    <w:rsid w:val="52AF05DE"/>
    <w:rsid w:val="52B14C45"/>
    <w:rsid w:val="52D92DD4"/>
    <w:rsid w:val="531429E1"/>
    <w:rsid w:val="5384270C"/>
    <w:rsid w:val="53885E8D"/>
    <w:rsid w:val="5391920C"/>
    <w:rsid w:val="53C4163E"/>
    <w:rsid w:val="5413B690"/>
    <w:rsid w:val="5434D657"/>
    <w:rsid w:val="546F56CE"/>
    <w:rsid w:val="5496B4A2"/>
    <w:rsid w:val="54B71955"/>
    <w:rsid w:val="54DAA40C"/>
    <w:rsid w:val="5515A0E1"/>
    <w:rsid w:val="551807C1"/>
    <w:rsid w:val="555B777F"/>
    <w:rsid w:val="557C6CA0"/>
    <w:rsid w:val="55826D4D"/>
    <w:rsid w:val="55BD5EEE"/>
    <w:rsid w:val="55D0931A"/>
    <w:rsid w:val="55EBA5AF"/>
    <w:rsid w:val="55EC6323"/>
    <w:rsid w:val="560C7DC8"/>
    <w:rsid w:val="56118F65"/>
    <w:rsid w:val="564CF6A7"/>
    <w:rsid w:val="567BA885"/>
    <w:rsid w:val="5684B06A"/>
    <w:rsid w:val="56970AD2"/>
    <w:rsid w:val="56DCDBCF"/>
    <w:rsid w:val="56F8BED6"/>
    <w:rsid w:val="5727DF2B"/>
    <w:rsid w:val="573553B6"/>
    <w:rsid w:val="57446239"/>
    <w:rsid w:val="5757A6A1"/>
    <w:rsid w:val="575C8BC8"/>
    <w:rsid w:val="576FE24F"/>
    <w:rsid w:val="57AFB865"/>
    <w:rsid w:val="57B4F3BA"/>
    <w:rsid w:val="57C3D7F3"/>
    <w:rsid w:val="57C778AA"/>
    <w:rsid w:val="580CBD99"/>
    <w:rsid w:val="5812E900"/>
    <w:rsid w:val="581D34F3"/>
    <w:rsid w:val="5849CB95"/>
    <w:rsid w:val="588D57A7"/>
    <w:rsid w:val="58978694"/>
    <w:rsid w:val="589F3DD2"/>
    <w:rsid w:val="58A43A1A"/>
    <w:rsid w:val="58AB222C"/>
    <w:rsid w:val="58C1934D"/>
    <w:rsid w:val="58E7641C"/>
    <w:rsid w:val="58F2B671"/>
    <w:rsid w:val="590BAC54"/>
    <w:rsid w:val="59199789"/>
    <w:rsid w:val="5951F8D7"/>
    <w:rsid w:val="59551819"/>
    <w:rsid w:val="5960F972"/>
    <w:rsid w:val="596ADC0C"/>
    <w:rsid w:val="59776333"/>
    <w:rsid w:val="59781C49"/>
    <w:rsid w:val="59C4B1AD"/>
    <w:rsid w:val="59FBBC9D"/>
    <w:rsid w:val="59FBC4E3"/>
    <w:rsid w:val="5A231DC2"/>
    <w:rsid w:val="5A24A299"/>
    <w:rsid w:val="5A338AAF"/>
    <w:rsid w:val="5A7A4D23"/>
    <w:rsid w:val="5A7D534B"/>
    <w:rsid w:val="5A964C00"/>
    <w:rsid w:val="5A9F0A32"/>
    <w:rsid w:val="5AA2E3C0"/>
    <w:rsid w:val="5AA6BBCB"/>
    <w:rsid w:val="5ABF1CE6"/>
    <w:rsid w:val="5AC397E0"/>
    <w:rsid w:val="5AD0C5D4"/>
    <w:rsid w:val="5AE96C60"/>
    <w:rsid w:val="5AFACB98"/>
    <w:rsid w:val="5B287D6E"/>
    <w:rsid w:val="5B34E362"/>
    <w:rsid w:val="5B39BE16"/>
    <w:rsid w:val="5B4C1659"/>
    <w:rsid w:val="5B4ED7C9"/>
    <w:rsid w:val="5B531BDB"/>
    <w:rsid w:val="5B65959A"/>
    <w:rsid w:val="5B667E53"/>
    <w:rsid w:val="5B93C65E"/>
    <w:rsid w:val="5BDD7C61"/>
    <w:rsid w:val="5BE12BE0"/>
    <w:rsid w:val="5BE186E1"/>
    <w:rsid w:val="5BE44146"/>
    <w:rsid w:val="5CA3CDA7"/>
    <w:rsid w:val="5CCC49DC"/>
    <w:rsid w:val="5CD6C72D"/>
    <w:rsid w:val="5D2D4F2D"/>
    <w:rsid w:val="5D314F0E"/>
    <w:rsid w:val="5D687E3A"/>
    <w:rsid w:val="5D6C1FBC"/>
    <w:rsid w:val="5D725499"/>
    <w:rsid w:val="5D73982F"/>
    <w:rsid w:val="5D918BA9"/>
    <w:rsid w:val="5DA4F076"/>
    <w:rsid w:val="5DD81373"/>
    <w:rsid w:val="5DD97C73"/>
    <w:rsid w:val="5DFCD149"/>
    <w:rsid w:val="5DFF62B7"/>
    <w:rsid w:val="5E088F58"/>
    <w:rsid w:val="5E10962F"/>
    <w:rsid w:val="5E139C43"/>
    <w:rsid w:val="5E1DD4AB"/>
    <w:rsid w:val="5E30359A"/>
    <w:rsid w:val="5E40F822"/>
    <w:rsid w:val="5E599A1C"/>
    <w:rsid w:val="5E5A956E"/>
    <w:rsid w:val="5E638A4D"/>
    <w:rsid w:val="5E6AE81F"/>
    <w:rsid w:val="5E7C4A55"/>
    <w:rsid w:val="5E8EA230"/>
    <w:rsid w:val="5E94B116"/>
    <w:rsid w:val="5EA04998"/>
    <w:rsid w:val="5EA7DD18"/>
    <w:rsid w:val="5EB51A8B"/>
    <w:rsid w:val="5ED8DF1F"/>
    <w:rsid w:val="5EE8D32A"/>
    <w:rsid w:val="5F0DB613"/>
    <w:rsid w:val="5F4AD27C"/>
    <w:rsid w:val="5F66C0FB"/>
    <w:rsid w:val="5FBA920B"/>
    <w:rsid w:val="5FBD61C2"/>
    <w:rsid w:val="5FC1F972"/>
    <w:rsid w:val="5FC79540"/>
    <w:rsid w:val="5FDF6CE3"/>
    <w:rsid w:val="5FFD9685"/>
    <w:rsid w:val="60404CA7"/>
    <w:rsid w:val="6086654C"/>
    <w:rsid w:val="6087A6BB"/>
    <w:rsid w:val="60C8E7B3"/>
    <w:rsid w:val="60D5CEBE"/>
    <w:rsid w:val="60F1C562"/>
    <w:rsid w:val="611DD7BE"/>
    <w:rsid w:val="613689C9"/>
    <w:rsid w:val="613DB785"/>
    <w:rsid w:val="615F023D"/>
    <w:rsid w:val="6182808B"/>
    <w:rsid w:val="61AFECD3"/>
    <w:rsid w:val="61C85176"/>
    <w:rsid w:val="61E67E04"/>
    <w:rsid w:val="61EFD442"/>
    <w:rsid w:val="6218938B"/>
    <w:rsid w:val="622AB94C"/>
    <w:rsid w:val="622B49F5"/>
    <w:rsid w:val="6239355B"/>
    <w:rsid w:val="6245AFF5"/>
    <w:rsid w:val="626E7BC0"/>
    <w:rsid w:val="629419BD"/>
    <w:rsid w:val="62964782"/>
    <w:rsid w:val="62A5F1B2"/>
    <w:rsid w:val="62C41125"/>
    <w:rsid w:val="62CF2C88"/>
    <w:rsid w:val="62F44694"/>
    <w:rsid w:val="62FEED71"/>
    <w:rsid w:val="63137BA2"/>
    <w:rsid w:val="6341EA72"/>
    <w:rsid w:val="634A2C25"/>
    <w:rsid w:val="6350351B"/>
    <w:rsid w:val="636CEA1A"/>
    <w:rsid w:val="637E41AD"/>
    <w:rsid w:val="63804655"/>
    <w:rsid w:val="6397E572"/>
    <w:rsid w:val="63DF680D"/>
    <w:rsid w:val="640CB8AA"/>
    <w:rsid w:val="6425E89C"/>
    <w:rsid w:val="6430FBDC"/>
    <w:rsid w:val="643C2A86"/>
    <w:rsid w:val="646C5722"/>
    <w:rsid w:val="64747416"/>
    <w:rsid w:val="647EEF87"/>
    <w:rsid w:val="650A6BD4"/>
    <w:rsid w:val="650C9992"/>
    <w:rsid w:val="65245088"/>
    <w:rsid w:val="652FAAC2"/>
    <w:rsid w:val="655EB449"/>
    <w:rsid w:val="6572FA07"/>
    <w:rsid w:val="659A4D9D"/>
    <w:rsid w:val="65A82225"/>
    <w:rsid w:val="65AD733D"/>
    <w:rsid w:val="65C08021"/>
    <w:rsid w:val="65DDEE78"/>
    <w:rsid w:val="65E168DF"/>
    <w:rsid w:val="65EF2739"/>
    <w:rsid w:val="6600568B"/>
    <w:rsid w:val="66041E03"/>
    <w:rsid w:val="662F8F3D"/>
    <w:rsid w:val="663228F9"/>
    <w:rsid w:val="663E5DEB"/>
    <w:rsid w:val="664CA6E7"/>
    <w:rsid w:val="664D17EA"/>
    <w:rsid w:val="66555331"/>
    <w:rsid w:val="665B9478"/>
    <w:rsid w:val="6698FC7E"/>
    <w:rsid w:val="669D59DC"/>
    <w:rsid w:val="66A035D7"/>
    <w:rsid w:val="66A6C4A2"/>
    <w:rsid w:val="66B31A40"/>
    <w:rsid w:val="66D05729"/>
    <w:rsid w:val="66E33F00"/>
    <w:rsid w:val="66E70FD1"/>
    <w:rsid w:val="66F36D9A"/>
    <w:rsid w:val="6737912C"/>
    <w:rsid w:val="67AD0737"/>
    <w:rsid w:val="67B0C076"/>
    <w:rsid w:val="67B14B86"/>
    <w:rsid w:val="67E1EC6B"/>
    <w:rsid w:val="67EFD02C"/>
    <w:rsid w:val="68355AE9"/>
    <w:rsid w:val="6847DC20"/>
    <w:rsid w:val="68898989"/>
    <w:rsid w:val="68A326F0"/>
    <w:rsid w:val="68A98E69"/>
    <w:rsid w:val="68AB93BA"/>
    <w:rsid w:val="68B7BABB"/>
    <w:rsid w:val="68D383A7"/>
    <w:rsid w:val="68E54E30"/>
    <w:rsid w:val="68E6E3FA"/>
    <w:rsid w:val="68F4D984"/>
    <w:rsid w:val="690CD3F0"/>
    <w:rsid w:val="691D7D5F"/>
    <w:rsid w:val="691F2A34"/>
    <w:rsid w:val="6938E2C4"/>
    <w:rsid w:val="6939910D"/>
    <w:rsid w:val="693CB07F"/>
    <w:rsid w:val="69442DFC"/>
    <w:rsid w:val="6944F9A1"/>
    <w:rsid w:val="695A82E2"/>
    <w:rsid w:val="6968BB20"/>
    <w:rsid w:val="69790CA9"/>
    <w:rsid w:val="69CE703E"/>
    <w:rsid w:val="69D59E87"/>
    <w:rsid w:val="6A293803"/>
    <w:rsid w:val="6A368BF5"/>
    <w:rsid w:val="6A51FE19"/>
    <w:rsid w:val="6A56D8B2"/>
    <w:rsid w:val="6A5EBCB3"/>
    <w:rsid w:val="6A6D12F8"/>
    <w:rsid w:val="6A71CC6B"/>
    <w:rsid w:val="6A7B7B03"/>
    <w:rsid w:val="6A7EFA50"/>
    <w:rsid w:val="6AA246C9"/>
    <w:rsid w:val="6AAE0254"/>
    <w:rsid w:val="6AC239D9"/>
    <w:rsid w:val="6AC5FB27"/>
    <w:rsid w:val="6AD9480A"/>
    <w:rsid w:val="6AF0CA9B"/>
    <w:rsid w:val="6B058CD1"/>
    <w:rsid w:val="6B30C021"/>
    <w:rsid w:val="6B8621A8"/>
    <w:rsid w:val="6B957E09"/>
    <w:rsid w:val="6BAA8556"/>
    <w:rsid w:val="6BAB6F79"/>
    <w:rsid w:val="6BAE7925"/>
    <w:rsid w:val="6BC43323"/>
    <w:rsid w:val="6BF6F103"/>
    <w:rsid w:val="6C071C1B"/>
    <w:rsid w:val="6C1D545D"/>
    <w:rsid w:val="6C326CAB"/>
    <w:rsid w:val="6C551189"/>
    <w:rsid w:val="6C61B98E"/>
    <w:rsid w:val="6C6DCCBD"/>
    <w:rsid w:val="6C7501E5"/>
    <w:rsid w:val="6C9C56F8"/>
    <w:rsid w:val="6C9CAC72"/>
    <w:rsid w:val="6CB976C1"/>
    <w:rsid w:val="6CC3B17D"/>
    <w:rsid w:val="6CD2CB73"/>
    <w:rsid w:val="6CD3AF14"/>
    <w:rsid w:val="6CD591B8"/>
    <w:rsid w:val="6CDC29BD"/>
    <w:rsid w:val="6CE45809"/>
    <w:rsid w:val="6CE4B424"/>
    <w:rsid w:val="6CF08662"/>
    <w:rsid w:val="6D0F66C3"/>
    <w:rsid w:val="6D229686"/>
    <w:rsid w:val="6D4162AF"/>
    <w:rsid w:val="6D44E0CE"/>
    <w:rsid w:val="6D571594"/>
    <w:rsid w:val="6D58230B"/>
    <w:rsid w:val="6D7B0E1F"/>
    <w:rsid w:val="6D81738C"/>
    <w:rsid w:val="6D819387"/>
    <w:rsid w:val="6D95B1FA"/>
    <w:rsid w:val="6DA2E50C"/>
    <w:rsid w:val="6DB21E3B"/>
    <w:rsid w:val="6DBD1CA5"/>
    <w:rsid w:val="6DC03B05"/>
    <w:rsid w:val="6DE972FB"/>
    <w:rsid w:val="6DED5355"/>
    <w:rsid w:val="6E0AFE05"/>
    <w:rsid w:val="6E290C59"/>
    <w:rsid w:val="6E390FC4"/>
    <w:rsid w:val="6E7E0E8D"/>
    <w:rsid w:val="6E846133"/>
    <w:rsid w:val="6E91DFA2"/>
    <w:rsid w:val="6E99DB6F"/>
    <w:rsid w:val="6EEA12E8"/>
    <w:rsid w:val="6F20AADF"/>
    <w:rsid w:val="6F42BCC3"/>
    <w:rsid w:val="6F78B8DB"/>
    <w:rsid w:val="6FA49536"/>
    <w:rsid w:val="6FC61A3E"/>
    <w:rsid w:val="6FD64536"/>
    <w:rsid w:val="6FE5222B"/>
    <w:rsid w:val="6FE5751D"/>
    <w:rsid w:val="6FFC9E4D"/>
    <w:rsid w:val="7010CF5A"/>
    <w:rsid w:val="701D689D"/>
    <w:rsid w:val="703643B6"/>
    <w:rsid w:val="7037DFFA"/>
    <w:rsid w:val="70533E9F"/>
    <w:rsid w:val="705823FA"/>
    <w:rsid w:val="705AF76C"/>
    <w:rsid w:val="706AEC70"/>
    <w:rsid w:val="709BA333"/>
    <w:rsid w:val="70FFB65F"/>
    <w:rsid w:val="7106FB62"/>
    <w:rsid w:val="713CA2F3"/>
    <w:rsid w:val="715674A3"/>
    <w:rsid w:val="71596238"/>
    <w:rsid w:val="7198A95F"/>
    <w:rsid w:val="71A32F36"/>
    <w:rsid w:val="71BDF9D1"/>
    <w:rsid w:val="71D035E0"/>
    <w:rsid w:val="71D481EF"/>
    <w:rsid w:val="71D53E64"/>
    <w:rsid w:val="71E78EB0"/>
    <w:rsid w:val="72222565"/>
    <w:rsid w:val="7228007E"/>
    <w:rsid w:val="722F52DC"/>
    <w:rsid w:val="725B7DC2"/>
    <w:rsid w:val="729CAFD9"/>
    <w:rsid w:val="72A30214"/>
    <w:rsid w:val="72BEED13"/>
    <w:rsid w:val="72DB08C4"/>
    <w:rsid w:val="7307C669"/>
    <w:rsid w:val="7333DBD4"/>
    <w:rsid w:val="73705576"/>
    <w:rsid w:val="73755937"/>
    <w:rsid w:val="737EB8B3"/>
    <w:rsid w:val="73946BDF"/>
    <w:rsid w:val="7395CF9A"/>
    <w:rsid w:val="739742CC"/>
    <w:rsid w:val="73C27168"/>
    <w:rsid w:val="73E2A832"/>
    <w:rsid w:val="74344AA8"/>
    <w:rsid w:val="7443BD53"/>
    <w:rsid w:val="74AB18E1"/>
    <w:rsid w:val="74B76987"/>
    <w:rsid w:val="74CBEC98"/>
    <w:rsid w:val="74E6E2C9"/>
    <w:rsid w:val="74F1607C"/>
    <w:rsid w:val="752833AD"/>
    <w:rsid w:val="75428BD7"/>
    <w:rsid w:val="754FAD73"/>
    <w:rsid w:val="75571285"/>
    <w:rsid w:val="75A9F311"/>
    <w:rsid w:val="75D2AFA8"/>
    <w:rsid w:val="75D44B50"/>
    <w:rsid w:val="75DC1471"/>
    <w:rsid w:val="76157161"/>
    <w:rsid w:val="76200AFE"/>
    <w:rsid w:val="7628B5EB"/>
    <w:rsid w:val="763360BC"/>
    <w:rsid w:val="7643E360"/>
    <w:rsid w:val="7651C315"/>
    <w:rsid w:val="765F32B1"/>
    <w:rsid w:val="767EDAF8"/>
    <w:rsid w:val="7692BB3D"/>
    <w:rsid w:val="7696EB61"/>
    <w:rsid w:val="7699E01D"/>
    <w:rsid w:val="769B8B9A"/>
    <w:rsid w:val="76A9B747"/>
    <w:rsid w:val="76C05686"/>
    <w:rsid w:val="76D0AB34"/>
    <w:rsid w:val="76D5EA08"/>
    <w:rsid w:val="76E03733"/>
    <w:rsid w:val="770C71BD"/>
    <w:rsid w:val="77104398"/>
    <w:rsid w:val="77423220"/>
    <w:rsid w:val="7746A9CF"/>
    <w:rsid w:val="774ABFB0"/>
    <w:rsid w:val="7795A281"/>
    <w:rsid w:val="7799B6F7"/>
    <w:rsid w:val="77B3BA3C"/>
    <w:rsid w:val="77C0DA22"/>
    <w:rsid w:val="77CDDDDD"/>
    <w:rsid w:val="77F0475E"/>
    <w:rsid w:val="78002C41"/>
    <w:rsid w:val="78098ACD"/>
    <w:rsid w:val="780D3076"/>
    <w:rsid w:val="783C85B2"/>
    <w:rsid w:val="788ACC56"/>
    <w:rsid w:val="78A855F4"/>
    <w:rsid w:val="78AA11EF"/>
    <w:rsid w:val="78C168EC"/>
    <w:rsid w:val="78C55BA3"/>
    <w:rsid w:val="78ECF9E3"/>
    <w:rsid w:val="78ED6C99"/>
    <w:rsid w:val="78F63EE4"/>
    <w:rsid w:val="792BF186"/>
    <w:rsid w:val="79404F46"/>
    <w:rsid w:val="794E976D"/>
    <w:rsid w:val="79610300"/>
    <w:rsid w:val="799BDD3B"/>
    <w:rsid w:val="79C35159"/>
    <w:rsid w:val="79EB7586"/>
    <w:rsid w:val="79F8B252"/>
    <w:rsid w:val="7A13AA4F"/>
    <w:rsid w:val="7A1A78A9"/>
    <w:rsid w:val="7A2B3F5E"/>
    <w:rsid w:val="7A3080B3"/>
    <w:rsid w:val="7A4E04C0"/>
    <w:rsid w:val="7A7FC756"/>
    <w:rsid w:val="7A89297D"/>
    <w:rsid w:val="7A8FE5F7"/>
    <w:rsid w:val="7A9F1A93"/>
    <w:rsid w:val="7AA29928"/>
    <w:rsid w:val="7AA99C47"/>
    <w:rsid w:val="7B099F16"/>
    <w:rsid w:val="7B3A7038"/>
    <w:rsid w:val="7B589FD1"/>
    <w:rsid w:val="7B66E812"/>
    <w:rsid w:val="7BAC2A74"/>
    <w:rsid w:val="7BD6031A"/>
    <w:rsid w:val="7BD8D6E7"/>
    <w:rsid w:val="7BF254D2"/>
    <w:rsid w:val="7C055D9F"/>
    <w:rsid w:val="7C1D1B36"/>
    <w:rsid w:val="7C213E66"/>
    <w:rsid w:val="7C3687CF"/>
    <w:rsid w:val="7C5F8AEF"/>
    <w:rsid w:val="7CAA6BF3"/>
    <w:rsid w:val="7CAB37B7"/>
    <w:rsid w:val="7CD7C3A5"/>
    <w:rsid w:val="7CECE42C"/>
    <w:rsid w:val="7D1E28A9"/>
    <w:rsid w:val="7D23A607"/>
    <w:rsid w:val="7D2DFFB1"/>
    <w:rsid w:val="7D38891E"/>
    <w:rsid w:val="7D7038E4"/>
    <w:rsid w:val="7D82AC2E"/>
    <w:rsid w:val="7D952D77"/>
    <w:rsid w:val="7D9B346F"/>
    <w:rsid w:val="7DAA8A96"/>
    <w:rsid w:val="7DC67B17"/>
    <w:rsid w:val="7DEF41A3"/>
    <w:rsid w:val="7DFFB9D4"/>
    <w:rsid w:val="7E04CAEA"/>
    <w:rsid w:val="7E18ABC4"/>
    <w:rsid w:val="7E36BCF3"/>
    <w:rsid w:val="7E583115"/>
    <w:rsid w:val="7E66CE67"/>
    <w:rsid w:val="7E860EE9"/>
    <w:rsid w:val="7E8EA8FC"/>
    <w:rsid w:val="7EACBB9B"/>
    <w:rsid w:val="7EC66944"/>
    <w:rsid w:val="7EE13EEA"/>
    <w:rsid w:val="7EFBCBA0"/>
    <w:rsid w:val="7F1CF696"/>
    <w:rsid w:val="7F247141"/>
    <w:rsid w:val="7F2EC0E4"/>
    <w:rsid w:val="7F377265"/>
    <w:rsid w:val="7F7E32FA"/>
    <w:rsid w:val="7F8DE255"/>
    <w:rsid w:val="7FA8FA89"/>
    <w:rsid w:val="7FCF93D3"/>
    <w:rsid w:val="7FF68E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71C6"/>
  <w15:chartTrackingRefBased/>
  <w15:docId w15:val="{7C634F8B-1D8E-4458-95D6-FFA05516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6E3"/>
    <w:pPr>
      <w:shd w:val="clear" w:color="auto" w:fill="FFFFFF"/>
      <w:spacing w:before="100" w:beforeAutospacing="1" w:after="180"/>
      <w:outlineLvl w:val="0"/>
    </w:pPr>
    <w:rPr>
      <w:rFonts w:ascii="Open Sans" w:eastAsia="Times New Roman" w:hAnsi="Open Sans" w:cs="Open Sans"/>
      <w:b/>
      <w:bCs/>
      <w:kern w:val="0"/>
      <w:sz w:val="39"/>
      <w:szCs w:val="39"/>
      <w:lang w:eastAsia="en-GB"/>
      <w14:ligatures w14:val="none"/>
    </w:rPr>
  </w:style>
  <w:style w:type="paragraph" w:styleId="Heading2">
    <w:name w:val="heading 2"/>
    <w:basedOn w:val="Normal"/>
    <w:link w:val="Heading2Char"/>
    <w:uiPriority w:val="9"/>
    <w:qFormat/>
    <w:rsid w:val="009336E3"/>
    <w:pPr>
      <w:shd w:val="clear" w:color="auto" w:fill="FFFFFF"/>
      <w:spacing w:before="180" w:after="180"/>
      <w:outlineLvl w:val="1"/>
    </w:pPr>
    <w:rPr>
      <w:rFonts w:ascii="Open Sans" w:eastAsia="Times New Roman" w:hAnsi="Open Sans" w:cs="Open Sans"/>
      <w:color w:val="1F1F1F"/>
      <w:kern w:val="0"/>
      <w:sz w:val="33"/>
      <w:szCs w:val="33"/>
      <w:lang w:eastAsia="en-GB"/>
      <w14:ligatures w14:val="none"/>
    </w:rPr>
  </w:style>
  <w:style w:type="paragraph" w:styleId="Heading3">
    <w:name w:val="heading 3"/>
    <w:basedOn w:val="Normal"/>
    <w:next w:val="Normal"/>
    <w:link w:val="Heading3Char"/>
    <w:uiPriority w:val="9"/>
    <w:semiHidden/>
    <w:unhideWhenUsed/>
    <w:qFormat/>
    <w:rsid w:val="009336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6E3"/>
    <w:rPr>
      <w:rFonts w:ascii="Open Sans" w:eastAsia="Times New Roman" w:hAnsi="Open Sans" w:cs="Open Sans"/>
      <w:color w:val="1F1F1F"/>
      <w:kern w:val="0"/>
      <w:sz w:val="33"/>
      <w:szCs w:val="33"/>
      <w:shd w:val="clear" w:color="auto" w:fill="FFFFFF"/>
      <w:lang w:eastAsia="en-GB"/>
      <w14:ligatures w14:val="none"/>
    </w:rPr>
  </w:style>
  <w:style w:type="character" w:customStyle="1" w:styleId="Heading1Char">
    <w:name w:val="Heading 1 Char"/>
    <w:basedOn w:val="DefaultParagraphFont"/>
    <w:link w:val="Heading1"/>
    <w:uiPriority w:val="9"/>
    <w:rsid w:val="009336E3"/>
    <w:rPr>
      <w:rFonts w:ascii="Open Sans" w:eastAsia="Times New Roman" w:hAnsi="Open Sans" w:cs="Open Sans"/>
      <w:b/>
      <w:bCs/>
      <w:kern w:val="0"/>
      <w:sz w:val="39"/>
      <w:szCs w:val="39"/>
      <w:shd w:val="clear" w:color="auto" w:fill="FFFFFF"/>
      <w:lang w:eastAsia="en-GB"/>
      <w14:ligatures w14:val="none"/>
    </w:rPr>
  </w:style>
  <w:style w:type="character" w:customStyle="1" w:styleId="Heading3Char">
    <w:name w:val="Heading 3 Char"/>
    <w:basedOn w:val="DefaultParagraphFont"/>
    <w:link w:val="Heading3"/>
    <w:uiPriority w:val="9"/>
    <w:semiHidden/>
    <w:rsid w:val="009336E3"/>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9336E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A6558"/>
    <w:rPr>
      <w:color w:val="0563C1" w:themeColor="hyperlink"/>
      <w:u w:val="single"/>
    </w:rPr>
  </w:style>
  <w:style w:type="character" w:styleId="UnresolvedMention">
    <w:name w:val="Unresolved Mention"/>
    <w:basedOn w:val="DefaultParagraphFont"/>
    <w:uiPriority w:val="99"/>
    <w:semiHidden/>
    <w:unhideWhenUsed/>
    <w:rsid w:val="001A6558"/>
    <w:rPr>
      <w:color w:val="605E5C"/>
      <w:shd w:val="clear" w:color="auto" w:fill="E1DFDD"/>
    </w:rPr>
  </w:style>
  <w:style w:type="character" w:styleId="FollowedHyperlink">
    <w:name w:val="FollowedHyperlink"/>
    <w:basedOn w:val="DefaultParagraphFont"/>
    <w:uiPriority w:val="99"/>
    <w:semiHidden/>
    <w:unhideWhenUsed/>
    <w:rsid w:val="001A6558"/>
    <w:rPr>
      <w:color w:val="954F72" w:themeColor="followedHyperlink"/>
      <w:u w:val="single"/>
    </w:rPr>
  </w:style>
  <w:style w:type="paragraph" w:styleId="TOCHeading">
    <w:name w:val="TOC Heading"/>
    <w:basedOn w:val="Heading1"/>
    <w:next w:val="Normal"/>
    <w:uiPriority w:val="39"/>
    <w:unhideWhenUsed/>
    <w:qFormat/>
    <w:rsid w:val="00C45824"/>
    <w:pPr>
      <w:keepNext/>
      <w:keepLines/>
      <w:shd w:val="clear" w:color="auto" w:fill="auto"/>
      <w:spacing w:before="480" w:beforeAutospacing="0" w:after="0" w:line="276" w:lineRule="auto"/>
      <w:outlineLvl w:val="9"/>
    </w:pPr>
    <w:rPr>
      <w:rFonts w:asciiTheme="majorHAnsi" w:eastAsiaTheme="majorEastAsia" w:hAnsiTheme="majorHAnsi" w:cstheme="majorBidi"/>
      <w:color w:val="2F5496" w:themeColor="accent1" w:themeShade="BF"/>
      <w:sz w:val="28"/>
      <w:szCs w:val="28"/>
      <w:lang w:val="en-US" w:eastAsia="en-US"/>
    </w:rPr>
  </w:style>
  <w:style w:type="paragraph" w:styleId="TOC1">
    <w:name w:val="toc 1"/>
    <w:basedOn w:val="Normal"/>
    <w:next w:val="Normal"/>
    <w:autoRedefine/>
    <w:uiPriority w:val="39"/>
    <w:unhideWhenUsed/>
    <w:rsid w:val="00C45824"/>
    <w:pPr>
      <w:spacing w:before="120"/>
    </w:pPr>
    <w:rPr>
      <w:rFonts w:cstheme="minorHAnsi"/>
      <w:b/>
      <w:bCs/>
      <w:i/>
      <w:iCs/>
    </w:rPr>
  </w:style>
  <w:style w:type="paragraph" w:styleId="TOC2">
    <w:name w:val="toc 2"/>
    <w:basedOn w:val="Normal"/>
    <w:next w:val="Normal"/>
    <w:autoRedefine/>
    <w:uiPriority w:val="39"/>
    <w:unhideWhenUsed/>
    <w:rsid w:val="00C45824"/>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C45824"/>
    <w:pPr>
      <w:ind w:left="480"/>
    </w:pPr>
    <w:rPr>
      <w:rFonts w:cstheme="minorHAnsi"/>
      <w:sz w:val="20"/>
      <w:szCs w:val="20"/>
    </w:rPr>
  </w:style>
  <w:style w:type="paragraph" w:styleId="TOC4">
    <w:name w:val="toc 4"/>
    <w:basedOn w:val="Normal"/>
    <w:next w:val="Normal"/>
    <w:autoRedefine/>
    <w:uiPriority w:val="39"/>
    <w:semiHidden/>
    <w:unhideWhenUsed/>
    <w:rsid w:val="00C45824"/>
    <w:pPr>
      <w:ind w:left="720"/>
    </w:pPr>
    <w:rPr>
      <w:rFonts w:cstheme="minorHAnsi"/>
      <w:sz w:val="20"/>
      <w:szCs w:val="20"/>
    </w:rPr>
  </w:style>
  <w:style w:type="paragraph" w:styleId="TOC5">
    <w:name w:val="toc 5"/>
    <w:basedOn w:val="Normal"/>
    <w:next w:val="Normal"/>
    <w:autoRedefine/>
    <w:uiPriority w:val="39"/>
    <w:semiHidden/>
    <w:unhideWhenUsed/>
    <w:rsid w:val="00C45824"/>
    <w:pPr>
      <w:ind w:left="960"/>
    </w:pPr>
    <w:rPr>
      <w:rFonts w:cstheme="minorHAnsi"/>
      <w:sz w:val="20"/>
      <w:szCs w:val="20"/>
    </w:rPr>
  </w:style>
  <w:style w:type="paragraph" w:styleId="TOC6">
    <w:name w:val="toc 6"/>
    <w:basedOn w:val="Normal"/>
    <w:next w:val="Normal"/>
    <w:autoRedefine/>
    <w:uiPriority w:val="39"/>
    <w:semiHidden/>
    <w:unhideWhenUsed/>
    <w:rsid w:val="00C45824"/>
    <w:pPr>
      <w:ind w:left="1200"/>
    </w:pPr>
    <w:rPr>
      <w:rFonts w:cstheme="minorHAnsi"/>
      <w:sz w:val="20"/>
      <w:szCs w:val="20"/>
    </w:rPr>
  </w:style>
  <w:style w:type="paragraph" w:styleId="TOC7">
    <w:name w:val="toc 7"/>
    <w:basedOn w:val="Normal"/>
    <w:next w:val="Normal"/>
    <w:autoRedefine/>
    <w:uiPriority w:val="39"/>
    <w:semiHidden/>
    <w:unhideWhenUsed/>
    <w:rsid w:val="00C45824"/>
    <w:pPr>
      <w:ind w:left="1440"/>
    </w:pPr>
    <w:rPr>
      <w:rFonts w:cstheme="minorHAnsi"/>
      <w:sz w:val="20"/>
      <w:szCs w:val="20"/>
    </w:rPr>
  </w:style>
  <w:style w:type="paragraph" w:styleId="TOC8">
    <w:name w:val="toc 8"/>
    <w:basedOn w:val="Normal"/>
    <w:next w:val="Normal"/>
    <w:autoRedefine/>
    <w:uiPriority w:val="39"/>
    <w:semiHidden/>
    <w:unhideWhenUsed/>
    <w:rsid w:val="00C45824"/>
    <w:pPr>
      <w:ind w:left="1680"/>
    </w:pPr>
    <w:rPr>
      <w:rFonts w:cstheme="minorHAnsi"/>
      <w:sz w:val="20"/>
      <w:szCs w:val="20"/>
    </w:rPr>
  </w:style>
  <w:style w:type="paragraph" w:styleId="TOC9">
    <w:name w:val="toc 9"/>
    <w:basedOn w:val="Normal"/>
    <w:next w:val="Normal"/>
    <w:autoRedefine/>
    <w:uiPriority w:val="39"/>
    <w:semiHidden/>
    <w:unhideWhenUsed/>
    <w:rsid w:val="00C45824"/>
    <w:pPr>
      <w:ind w:left="1920"/>
    </w:pPr>
    <w:rPr>
      <w:rFonts w:cstheme="minorHAnsi"/>
      <w:sz w:val="20"/>
      <w:szCs w:val="20"/>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B2B0D"/>
    <w:rPr>
      <w:b/>
      <w:bCs/>
    </w:rPr>
  </w:style>
  <w:style w:type="character" w:customStyle="1" w:styleId="CommentSubjectChar">
    <w:name w:val="Comment Subject Char"/>
    <w:basedOn w:val="CommentTextChar"/>
    <w:link w:val="CommentSubject"/>
    <w:uiPriority w:val="99"/>
    <w:semiHidden/>
    <w:rsid w:val="003B2B0D"/>
    <w:rPr>
      <w:b/>
      <w:bCs/>
      <w:sz w:val="20"/>
      <w:szCs w:val="20"/>
    </w:rPr>
  </w:style>
  <w:style w:type="paragraph" w:styleId="Revision">
    <w:name w:val="Revision"/>
    <w:hidden/>
    <w:uiPriority w:val="99"/>
    <w:semiHidden/>
    <w:rsid w:val="00407204"/>
  </w:style>
  <w:style w:type="character" w:customStyle="1" w:styleId="normaltextrun">
    <w:name w:val="normaltextrun"/>
    <w:basedOn w:val="DefaultParagraphFont"/>
    <w:rsid w:val="005665CC"/>
  </w:style>
  <w:style w:type="table" w:styleId="TableGrid">
    <w:name w:val="Table Grid"/>
    <w:basedOn w:val="TableNormal"/>
    <w:uiPriority w:val="39"/>
    <w:rsid w:val="00CD6F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74A1D"/>
  </w:style>
  <w:style w:type="character" w:styleId="Mention">
    <w:name w:val="Mention"/>
    <w:basedOn w:val="DefaultParagraphFont"/>
    <w:uiPriority w:val="99"/>
    <w:unhideWhenUsed/>
    <w:rsid w:val="00231914"/>
    <w:rPr>
      <w:color w:val="2B579A"/>
      <w:shd w:val="clear" w:color="auto" w:fill="E1DFDD"/>
    </w:rPr>
  </w:style>
  <w:style w:type="paragraph" w:styleId="Header">
    <w:name w:val="header"/>
    <w:basedOn w:val="Normal"/>
    <w:uiPriority w:val="99"/>
    <w:unhideWhenUsed/>
    <w:rsid w:val="5CA3CDA7"/>
    <w:pPr>
      <w:tabs>
        <w:tab w:val="center" w:pos="4680"/>
        <w:tab w:val="right" w:pos="9360"/>
      </w:tabs>
    </w:pPr>
  </w:style>
  <w:style w:type="paragraph" w:styleId="Footer">
    <w:name w:val="footer"/>
    <w:basedOn w:val="Normal"/>
    <w:link w:val="FooterChar"/>
    <w:uiPriority w:val="99"/>
    <w:unhideWhenUsed/>
    <w:rsid w:val="5CA3CDA7"/>
    <w:pPr>
      <w:tabs>
        <w:tab w:val="center" w:pos="4680"/>
        <w:tab w:val="right" w:pos="9360"/>
      </w:tabs>
    </w:pPr>
  </w:style>
  <w:style w:type="character" w:customStyle="1" w:styleId="FooterChar">
    <w:name w:val="Footer Char"/>
    <w:basedOn w:val="DefaultParagraphFont"/>
    <w:link w:val="Footer"/>
    <w:uiPriority w:val="99"/>
    <w:rsid w:val="00202BE4"/>
  </w:style>
  <w:style w:type="paragraph" w:styleId="EndnoteText">
    <w:name w:val="endnote text"/>
    <w:basedOn w:val="Normal"/>
    <w:link w:val="EndnoteTextChar"/>
    <w:uiPriority w:val="99"/>
    <w:semiHidden/>
    <w:unhideWhenUsed/>
    <w:rsid w:val="00813C07"/>
    <w:rPr>
      <w:sz w:val="20"/>
      <w:szCs w:val="20"/>
    </w:rPr>
  </w:style>
  <w:style w:type="character" w:customStyle="1" w:styleId="EndnoteTextChar">
    <w:name w:val="Endnote Text Char"/>
    <w:basedOn w:val="DefaultParagraphFont"/>
    <w:link w:val="EndnoteText"/>
    <w:uiPriority w:val="99"/>
    <w:semiHidden/>
    <w:rsid w:val="00813C07"/>
    <w:rPr>
      <w:sz w:val="20"/>
      <w:szCs w:val="20"/>
    </w:rPr>
  </w:style>
  <w:style w:type="character" w:styleId="EndnoteReference">
    <w:name w:val="endnote reference"/>
    <w:basedOn w:val="DefaultParagraphFont"/>
    <w:uiPriority w:val="99"/>
    <w:semiHidden/>
    <w:unhideWhenUsed/>
    <w:rsid w:val="00813C07"/>
    <w:rPr>
      <w:vertAlign w:val="superscript"/>
    </w:rPr>
  </w:style>
  <w:style w:type="paragraph" w:styleId="FootnoteText">
    <w:name w:val="footnote text"/>
    <w:basedOn w:val="Normal"/>
    <w:link w:val="FootnoteTextChar"/>
    <w:uiPriority w:val="99"/>
    <w:semiHidden/>
    <w:unhideWhenUsed/>
    <w:rsid w:val="002A3961"/>
    <w:rPr>
      <w:sz w:val="20"/>
      <w:szCs w:val="20"/>
    </w:rPr>
  </w:style>
  <w:style w:type="character" w:customStyle="1" w:styleId="FootnoteTextChar">
    <w:name w:val="Footnote Text Char"/>
    <w:basedOn w:val="DefaultParagraphFont"/>
    <w:link w:val="FootnoteText"/>
    <w:uiPriority w:val="99"/>
    <w:semiHidden/>
    <w:rsid w:val="002A3961"/>
    <w:rPr>
      <w:sz w:val="20"/>
      <w:szCs w:val="20"/>
    </w:rPr>
  </w:style>
  <w:style w:type="character" w:styleId="FootnoteReference">
    <w:name w:val="footnote reference"/>
    <w:basedOn w:val="DefaultParagraphFont"/>
    <w:uiPriority w:val="99"/>
    <w:semiHidden/>
    <w:unhideWhenUsed/>
    <w:rsid w:val="002A39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496">
      <w:bodyDiv w:val="1"/>
      <w:marLeft w:val="0"/>
      <w:marRight w:val="0"/>
      <w:marTop w:val="0"/>
      <w:marBottom w:val="0"/>
      <w:divBdr>
        <w:top w:val="none" w:sz="0" w:space="0" w:color="auto"/>
        <w:left w:val="none" w:sz="0" w:space="0" w:color="auto"/>
        <w:bottom w:val="none" w:sz="0" w:space="0" w:color="auto"/>
        <w:right w:val="none" w:sz="0" w:space="0" w:color="auto"/>
      </w:divBdr>
      <w:divsChild>
        <w:div w:id="484975569">
          <w:marLeft w:val="0"/>
          <w:marRight w:val="0"/>
          <w:marTop w:val="0"/>
          <w:marBottom w:val="0"/>
          <w:divBdr>
            <w:top w:val="none" w:sz="0" w:space="0" w:color="auto"/>
            <w:left w:val="none" w:sz="0" w:space="0" w:color="auto"/>
            <w:bottom w:val="none" w:sz="0" w:space="0" w:color="auto"/>
            <w:right w:val="none" w:sz="0" w:space="0" w:color="auto"/>
          </w:divBdr>
        </w:div>
        <w:div w:id="655493447">
          <w:marLeft w:val="0"/>
          <w:marRight w:val="0"/>
          <w:marTop w:val="0"/>
          <w:marBottom w:val="0"/>
          <w:divBdr>
            <w:top w:val="none" w:sz="0" w:space="0" w:color="auto"/>
            <w:left w:val="none" w:sz="0" w:space="0" w:color="auto"/>
            <w:bottom w:val="none" w:sz="0" w:space="0" w:color="auto"/>
            <w:right w:val="none" w:sz="0" w:space="0" w:color="auto"/>
          </w:divBdr>
        </w:div>
      </w:divsChild>
    </w:div>
    <w:div w:id="87428276">
      <w:bodyDiv w:val="1"/>
      <w:marLeft w:val="0"/>
      <w:marRight w:val="0"/>
      <w:marTop w:val="0"/>
      <w:marBottom w:val="0"/>
      <w:divBdr>
        <w:top w:val="none" w:sz="0" w:space="0" w:color="auto"/>
        <w:left w:val="none" w:sz="0" w:space="0" w:color="auto"/>
        <w:bottom w:val="none" w:sz="0" w:space="0" w:color="auto"/>
        <w:right w:val="none" w:sz="0" w:space="0" w:color="auto"/>
      </w:divBdr>
    </w:div>
    <w:div w:id="96022855">
      <w:bodyDiv w:val="1"/>
      <w:marLeft w:val="0"/>
      <w:marRight w:val="0"/>
      <w:marTop w:val="0"/>
      <w:marBottom w:val="0"/>
      <w:divBdr>
        <w:top w:val="none" w:sz="0" w:space="0" w:color="auto"/>
        <w:left w:val="none" w:sz="0" w:space="0" w:color="auto"/>
        <w:bottom w:val="none" w:sz="0" w:space="0" w:color="auto"/>
        <w:right w:val="none" w:sz="0" w:space="0" w:color="auto"/>
      </w:divBdr>
    </w:div>
    <w:div w:id="503126997">
      <w:bodyDiv w:val="1"/>
      <w:marLeft w:val="0"/>
      <w:marRight w:val="0"/>
      <w:marTop w:val="0"/>
      <w:marBottom w:val="0"/>
      <w:divBdr>
        <w:top w:val="none" w:sz="0" w:space="0" w:color="auto"/>
        <w:left w:val="none" w:sz="0" w:space="0" w:color="auto"/>
        <w:bottom w:val="none" w:sz="0" w:space="0" w:color="auto"/>
        <w:right w:val="none" w:sz="0" w:space="0" w:color="auto"/>
      </w:divBdr>
    </w:div>
    <w:div w:id="599483111">
      <w:bodyDiv w:val="1"/>
      <w:marLeft w:val="0"/>
      <w:marRight w:val="0"/>
      <w:marTop w:val="0"/>
      <w:marBottom w:val="0"/>
      <w:divBdr>
        <w:top w:val="none" w:sz="0" w:space="0" w:color="auto"/>
        <w:left w:val="none" w:sz="0" w:space="0" w:color="auto"/>
        <w:bottom w:val="none" w:sz="0" w:space="0" w:color="auto"/>
        <w:right w:val="none" w:sz="0" w:space="0" w:color="auto"/>
      </w:divBdr>
    </w:div>
    <w:div w:id="799345804">
      <w:bodyDiv w:val="1"/>
      <w:marLeft w:val="0"/>
      <w:marRight w:val="0"/>
      <w:marTop w:val="0"/>
      <w:marBottom w:val="0"/>
      <w:divBdr>
        <w:top w:val="none" w:sz="0" w:space="0" w:color="auto"/>
        <w:left w:val="none" w:sz="0" w:space="0" w:color="auto"/>
        <w:bottom w:val="none" w:sz="0" w:space="0" w:color="auto"/>
        <w:right w:val="none" w:sz="0" w:space="0" w:color="auto"/>
      </w:divBdr>
      <w:divsChild>
        <w:div w:id="1631476633">
          <w:marLeft w:val="0"/>
          <w:marRight w:val="0"/>
          <w:marTop w:val="0"/>
          <w:marBottom w:val="0"/>
          <w:divBdr>
            <w:top w:val="none" w:sz="0" w:space="0" w:color="auto"/>
            <w:left w:val="none" w:sz="0" w:space="0" w:color="auto"/>
            <w:bottom w:val="none" w:sz="0" w:space="0" w:color="auto"/>
            <w:right w:val="none" w:sz="0" w:space="0" w:color="auto"/>
          </w:divBdr>
        </w:div>
      </w:divsChild>
    </w:div>
    <w:div w:id="837043874">
      <w:bodyDiv w:val="1"/>
      <w:marLeft w:val="0"/>
      <w:marRight w:val="0"/>
      <w:marTop w:val="0"/>
      <w:marBottom w:val="0"/>
      <w:divBdr>
        <w:top w:val="none" w:sz="0" w:space="0" w:color="auto"/>
        <w:left w:val="none" w:sz="0" w:space="0" w:color="auto"/>
        <w:bottom w:val="none" w:sz="0" w:space="0" w:color="auto"/>
        <w:right w:val="none" w:sz="0" w:space="0" w:color="auto"/>
      </w:divBdr>
    </w:div>
    <w:div w:id="870150197">
      <w:bodyDiv w:val="1"/>
      <w:marLeft w:val="0"/>
      <w:marRight w:val="0"/>
      <w:marTop w:val="0"/>
      <w:marBottom w:val="0"/>
      <w:divBdr>
        <w:top w:val="none" w:sz="0" w:space="0" w:color="auto"/>
        <w:left w:val="none" w:sz="0" w:space="0" w:color="auto"/>
        <w:bottom w:val="none" w:sz="0" w:space="0" w:color="auto"/>
        <w:right w:val="none" w:sz="0" w:space="0" w:color="auto"/>
      </w:divBdr>
    </w:div>
    <w:div w:id="1363939961">
      <w:bodyDiv w:val="1"/>
      <w:marLeft w:val="0"/>
      <w:marRight w:val="0"/>
      <w:marTop w:val="0"/>
      <w:marBottom w:val="0"/>
      <w:divBdr>
        <w:top w:val="none" w:sz="0" w:space="0" w:color="auto"/>
        <w:left w:val="none" w:sz="0" w:space="0" w:color="auto"/>
        <w:bottom w:val="none" w:sz="0" w:space="0" w:color="auto"/>
        <w:right w:val="none" w:sz="0" w:space="0" w:color="auto"/>
      </w:divBdr>
    </w:div>
    <w:div w:id="1435832194">
      <w:bodyDiv w:val="1"/>
      <w:marLeft w:val="0"/>
      <w:marRight w:val="0"/>
      <w:marTop w:val="0"/>
      <w:marBottom w:val="0"/>
      <w:divBdr>
        <w:top w:val="none" w:sz="0" w:space="0" w:color="auto"/>
        <w:left w:val="none" w:sz="0" w:space="0" w:color="auto"/>
        <w:bottom w:val="none" w:sz="0" w:space="0" w:color="auto"/>
        <w:right w:val="none" w:sz="0" w:space="0" w:color="auto"/>
      </w:divBdr>
    </w:div>
    <w:div w:id="1447699261">
      <w:bodyDiv w:val="1"/>
      <w:marLeft w:val="0"/>
      <w:marRight w:val="0"/>
      <w:marTop w:val="0"/>
      <w:marBottom w:val="0"/>
      <w:divBdr>
        <w:top w:val="none" w:sz="0" w:space="0" w:color="auto"/>
        <w:left w:val="none" w:sz="0" w:space="0" w:color="auto"/>
        <w:bottom w:val="none" w:sz="0" w:space="0" w:color="auto"/>
        <w:right w:val="none" w:sz="0" w:space="0" w:color="auto"/>
      </w:divBdr>
    </w:div>
    <w:div w:id="1520582096">
      <w:bodyDiv w:val="1"/>
      <w:marLeft w:val="0"/>
      <w:marRight w:val="0"/>
      <w:marTop w:val="0"/>
      <w:marBottom w:val="0"/>
      <w:divBdr>
        <w:top w:val="none" w:sz="0" w:space="0" w:color="auto"/>
        <w:left w:val="none" w:sz="0" w:space="0" w:color="auto"/>
        <w:bottom w:val="none" w:sz="0" w:space="0" w:color="auto"/>
        <w:right w:val="none" w:sz="0" w:space="0" w:color="auto"/>
      </w:divBdr>
    </w:div>
    <w:div w:id="1547915837">
      <w:bodyDiv w:val="1"/>
      <w:marLeft w:val="0"/>
      <w:marRight w:val="0"/>
      <w:marTop w:val="0"/>
      <w:marBottom w:val="0"/>
      <w:divBdr>
        <w:top w:val="none" w:sz="0" w:space="0" w:color="auto"/>
        <w:left w:val="none" w:sz="0" w:space="0" w:color="auto"/>
        <w:bottom w:val="none" w:sz="0" w:space="0" w:color="auto"/>
        <w:right w:val="none" w:sz="0" w:space="0" w:color="auto"/>
      </w:divBdr>
    </w:div>
    <w:div w:id="1647930425">
      <w:bodyDiv w:val="1"/>
      <w:marLeft w:val="0"/>
      <w:marRight w:val="0"/>
      <w:marTop w:val="0"/>
      <w:marBottom w:val="0"/>
      <w:divBdr>
        <w:top w:val="none" w:sz="0" w:space="0" w:color="auto"/>
        <w:left w:val="none" w:sz="0" w:space="0" w:color="auto"/>
        <w:bottom w:val="none" w:sz="0" w:space="0" w:color="auto"/>
        <w:right w:val="none" w:sz="0" w:space="0" w:color="auto"/>
      </w:divBdr>
    </w:div>
    <w:div w:id="1651135634">
      <w:bodyDiv w:val="1"/>
      <w:marLeft w:val="0"/>
      <w:marRight w:val="0"/>
      <w:marTop w:val="0"/>
      <w:marBottom w:val="0"/>
      <w:divBdr>
        <w:top w:val="none" w:sz="0" w:space="0" w:color="auto"/>
        <w:left w:val="none" w:sz="0" w:space="0" w:color="auto"/>
        <w:bottom w:val="none" w:sz="0" w:space="0" w:color="auto"/>
        <w:right w:val="none" w:sz="0" w:space="0" w:color="auto"/>
      </w:divBdr>
    </w:div>
    <w:div w:id="1816599540">
      <w:bodyDiv w:val="1"/>
      <w:marLeft w:val="0"/>
      <w:marRight w:val="0"/>
      <w:marTop w:val="0"/>
      <w:marBottom w:val="0"/>
      <w:divBdr>
        <w:top w:val="none" w:sz="0" w:space="0" w:color="auto"/>
        <w:left w:val="none" w:sz="0" w:space="0" w:color="auto"/>
        <w:bottom w:val="none" w:sz="0" w:space="0" w:color="auto"/>
        <w:right w:val="none" w:sz="0" w:space="0" w:color="auto"/>
      </w:divBdr>
    </w:div>
    <w:div w:id="1849445714">
      <w:bodyDiv w:val="1"/>
      <w:marLeft w:val="0"/>
      <w:marRight w:val="0"/>
      <w:marTop w:val="0"/>
      <w:marBottom w:val="0"/>
      <w:divBdr>
        <w:top w:val="none" w:sz="0" w:space="0" w:color="auto"/>
        <w:left w:val="none" w:sz="0" w:space="0" w:color="auto"/>
        <w:bottom w:val="none" w:sz="0" w:space="0" w:color="auto"/>
        <w:right w:val="none" w:sz="0" w:space="0" w:color="auto"/>
      </w:divBdr>
    </w:div>
    <w:div w:id="1858153108">
      <w:bodyDiv w:val="1"/>
      <w:marLeft w:val="0"/>
      <w:marRight w:val="0"/>
      <w:marTop w:val="0"/>
      <w:marBottom w:val="0"/>
      <w:divBdr>
        <w:top w:val="none" w:sz="0" w:space="0" w:color="auto"/>
        <w:left w:val="none" w:sz="0" w:space="0" w:color="auto"/>
        <w:bottom w:val="none" w:sz="0" w:space="0" w:color="auto"/>
        <w:right w:val="none" w:sz="0" w:space="0" w:color="auto"/>
      </w:divBdr>
    </w:div>
    <w:div w:id="1979801729">
      <w:bodyDiv w:val="1"/>
      <w:marLeft w:val="0"/>
      <w:marRight w:val="0"/>
      <w:marTop w:val="0"/>
      <w:marBottom w:val="0"/>
      <w:divBdr>
        <w:top w:val="none" w:sz="0" w:space="0" w:color="auto"/>
        <w:left w:val="none" w:sz="0" w:space="0" w:color="auto"/>
        <w:bottom w:val="none" w:sz="0" w:space="0" w:color="auto"/>
        <w:right w:val="none" w:sz="0" w:space="0" w:color="auto"/>
      </w:divBdr>
    </w:div>
    <w:div w:id="1982080619">
      <w:bodyDiv w:val="1"/>
      <w:marLeft w:val="0"/>
      <w:marRight w:val="0"/>
      <w:marTop w:val="0"/>
      <w:marBottom w:val="0"/>
      <w:divBdr>
        <w:top w:val="none" w:sz="0" w:space="0" w:color="auto"/>
        <w:left w:val="none" w:sz="0" w:space="0" w:color="auto"/>
        <w:bottom w:val="none" w:sz="0" w:space="0" w:color="auto"/>
        <w:right w:val="none" w:sz="0" w:space="0" w:color="auto"/>
      </w:divBdr>
    </w:div>
    <w:div w:id="20424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E8055-41F9-924A-A460-32002954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42</Pages>
  <Words>8712</Words>
  <Characters>49660</Characters>
  <Application>Microsoft Office Word</Application>
  <DocSecurity>0</DocSecurity>
  <Lines>413</Lines>
  <Paragraphs>116</Paragraphs>
  <ScaleCrop>false</ScaleCrop>
  <Company/>
  <LinksUpToDate>false</LinksUpToDate>
  <CharactersWithSpaces>58256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(DHSC) Paulina Bondaronek</dc:creator>
  <cp:keywords/>
  <dc:description/>
  <cp:lastModifiedBy>Emma Ward (MED - Staff)</cp:lastModifiedBy>
  <cp:revision>44</cp:revision>
  <dcterms:created xsi:type="dcterms:W3CDTF">2025-08-12T10:13:00Z</dcterms:created>
  <dcterms:modified xsi:type="dcterms:W3CDTF">2025-08-12T11:26:00Z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-1008674546</vt:i4>
  </property>
  <property fmtid="{D5CDD505-2E9C-101B-9397-08002B2CF9AE}" pid="3" name="_NewReviewCycle">
    <vt:lpwstr/>
  </property>
  <property fmtid="{D5CDD505-2E9C-101B-9397-08002B2CF9AE}" pid="4" name="_EmailSubject">
    <vt:lpwstr>British Journal of Health Psychology - message regarding BJHP-2025-0043.R1</vt:lpwstr>
  </property>
  <property fmtid="{D5CDD505-2E9C-101B-9397-08002B2CF9AE}" pid="5" name="_AuthorEmail">
    <vt:lpwstr>Emma.Ward@uea.ac.uk</vt:lpwstr>
  </property>
  <property fmtid="{D5CDD505-2E9C-101B-9397-08002B2CF9AE}" pid="6" name="_AuthorEmailDisplayName">
    <vt:lpwstr>Emma Ward (MED - Staff)</vt:lpwstr>
  </property>
</Properties>
</file>