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20B49" w14:textId="77777777" w:rsidR="00765DC5" w:rsidRDefault="00D72C9B">
      <w:pPr>
        <w:pStyle w:val="Title"/>
      </w:pPr>
      <w:r>
        <w:t>Global assessment of landscape pattern changes from 1992 to 2020</w:t>
      </w:r>
    </w:p>
    <w:p w14:paraId="39020B4A" w14:textId="77777777" w:rsidR="00765DC5" w:rsidRDefault="00D72C9B">
      <w:pPr>
        <w:rPr>
          <w:vertAlign w:val="superscript"/>
        </w:rPr>
      </w:pPr>
      <w:r>
        <w:t>Tamsin L. Woodman</w:t>
      </w:r>
      <w:r>
        <w:rPr>
          <w:vertAlign w:val="superscript"/>
        </w:rPr>
        <w:t>1,2</w:t>
      </w:r>
      <w:r>
        <w:t>*, Peter Alexander</w:t>
      </w:r>
      <w:r>
        <w:rPr>
          <w:vertAlign w:val="superscript"/>
        </w:rPr>
        <w:t>2,3</w:t>
      </w:r>
      <w:r>
        <w:t>, David F.R.P. Burslem</w:t>
      </w:r>
      <w:r>
        <w:rPr>
          <w:vertAlign w:val="superscript"/>
        </w:rPr>
        <w:t>1</w:t>
      </w:r>
      <w:r>
        <w:t>, Justin M.J. Travis</w:t>
      </w:r>
      <w:r>
        <w:rPr>
          <w:vertAlign w:val="superscript"/>
        </w:rPr>
        <w:t>1</w:t>
      </w:r>
      <w:r>
        <w:t>, Karina Winkler</w:t>
      </w:r>
      <w:r>
        <w:rPr>
          <w:vertAlign w:val="superscript"/>
        </w:rPr>
        <w:t>4</w:t>
      </w:r>
      <w:r>
        <w:t>, Felix Eigenbrod</w:t>
      </w:r>
      <w:r>
        <w:rPr>
          <w:vertAlign w:val="superscript"/>
        </w:rPr>
        <w:t>5</w:t>
      </w:r>
    </w:p>
    <w:p w14:paraId="39020B4B" w14:textId="77777777" w:rsidR="00765DC5" w:rsidRDefault="00D72C9B">
      <w:pPr>
        <w:spacing w:after="0"/>
      </w:pPr>
      <w:r>
        <w:rPr>
          <w:vertAlign w:val="superscript"/>
        </w:rPr>
        <w:t>1</w:t>
      </w:r>
      <w:r>
        <w:t xml:space="preserve">University of Aberdeen, School of Biological Sciences, Zoology Building, </w:t>
      </w:r>
      <w:proofErr w:type="spellStart"/>
      <w:r>
        <w:t>Tillydrone</w:t>
      </w:r>
      <w:proofErr w:type="spellEnd"/>
      <w:r>
        <w:t xml:space="preserve"> Avenue, Aberdeen, AB24 2TZ</w:t>
      </w:r>
    </w:p>
    <w:p w14:paraId="39020B4C" w14:textId="77777777" w:rsidR="00765DC5" w:rsidRDefault="00D72C9B">
      <w:pPr>
        <w:spacing w:after="0"/>
      </w:pPr>
      <w:r>
        <w:rPr>
          <w:vertAlign w:val="superscript"/>
        </w:rPr>
        <w:t>2</w:t>
      </w:r>
      <w:r>
        <w:t>University of Edinburgh, School of GeoSciences, University of Edinburgh, Drummond Street, Edinburgh, EH8 9XP, UK</w:t>
      </w:r>
    </w:p>
    <w:p w14:paraId="39020B4D" w14:textId="77777777" w:rsidR="00765DC5" w:rsidRDefault="00D72C9B">
      <w:pPr>
        <w:spacing w:after="0"/>
      </w:pPr>
      <w:r>
        <w:rPr>
          <w:vertAlign w:val="superscript"/>
        </w:rPr>
        <w:t>3</w:t>
      </w:r>
      <w:r>
        <w:t>Global Academy of Agriculture and Food Systems, University of Edinburgh, Edinburgh, EH25 9RG, UK</w:t>
      </w:r>
    </w:p>
    <w:p w14:paraId="39020B4E" w14:textId="326708BE" w:rsidR="00765DC5" w:rsidRDefault="00D72C9B">
      <w:pPr>
        <w:spacing w:after="0"/>
      </w:pPr>
      <w:r>
        <w:rPr>
          <w:vertAlign w:val="superscript"/>
        </w:rPr>
        <w:t>4</w:t>
      </w:r>
      <w:r>
        <w:t>Land Use Change and Climate, IMKIFU, Karlsruhe Institute of Technology (KIT), Campus Alpin, Garmisch-Partenkirchen</w:t>
      </w:r>
      <w:r w:rsidR="003065F2">
        <w:t>, Germany</w:t>
      </w:r>
    </w:p>
    <w:p w14:paraId="39020B4F" w14:textId="77777777" w:rsidR="00765DC5" w:rsidRDefault="00D72C9B">
      <w:pPr>
        <w:spacing w:after="0"/>
      </w:pPr>
      <w:r>
        <w:rPr>
          <w:vertAlign w:val="superscript"/>
        </w:rPr>
        <w:t>5</w:t>
      </w:r>
      <w:r>
        <w:t xml:space="preserve">School of Geography and Environmental Science, University of Southampton, Highfield Campus, Southampton, SO17 1BJ, UK </w:t>
      </w:r>
    </w:p>
    <w:p w14:paraId="39020B50" w14:textId="77777777" w:rsidR="00765DC5" w:rsidRDefault="00765DC5">
      <w:pPr>
        <w:spacing w:after="0"/>
      </w:pPr>
    </w:p>
    <w:p w14:paraId="39020B51" w14:textId="77777777" w:rsidR="00765DC5" w:rsidRDefault="00D72C9B">
      <w:pPr>
        <w:spacing w:after="0"/>
      </w:pPr>
      <w:r>
        <w:t>* Corresponding author: tamsin.woodman@ed.ac.uk</w:t>
      </w:r>
    </w:p>
    <w:p w14:paraId="39020B52" w14:textId="77777777" w:rsidR="00765DC5" w:rsidRDefault="00765DC5">
      <w:pPr>
        <w:spacing w:after="0"/>
      </w:pPr>
    </w:p>
    <w:p w14:paraId="39020B53" w14:textId="77777777" w:rsidR="00765DC5" w:rsidRDefault="00D72C9B">
      <w:pPr>
        <w:rPr>
          <w:b/>
        </w:rPr>
      </w:pPr>
      <w:r>
        <w:rPr>
          <w:b/>
        </w:rPr>
        <w:t>Author ORCIDs:</w:t>
      </w:r>
    </w:p>
    <w:p w14:paraId="39020B54" w14:textId="77777777" w:rsidR="00765DC5" w:rsidRDefault="00D72C9B">
      <w:pPr>
        <w:spacing w:after="0"/>
      </w:pPr>
      <w:r>
        <w:t>Tamsin L. Woodman: 0000-0003-3992-457X</w:t>
      </w:r>
    </w:p>
    <w:p w14:paraId="39020B55" w14:textId="77777777" w:rsidR="00765DC5" w:rsidRDefault="00D72C9B">
      <w:pPr>
        <w:spacing w:after="0"/>
      </w:pPr>
      <w:r>
        <w:t>Peter Alexander: 0000-0001-6010-1186</w:t>
      </w:r>
    </w:p>
    <w:p w14:paraId="39020B56" w14:textId="77777777" w:rsidR="00765DC5" w:rsidRDefault="00D72C9B">
      <w:pPr>
        <w:spacing w:after="0"/>
      </w:pPr>
      <w:r>
        <w:t>David F.R.P. Burslem: 0000-0001-6033-0990</w:t>
      </w:r>
    </w:p>
    <w:p w14:paraId="39020B57" w14:textId="77777777" w:rsidR="00765DC5" w:rsidRDefault="00D72C9B">
      <w:pPr>
        <w:spacing w:after="0"/>
      </w:pPr>
      <w:r>
        <w:t>Justin M.J. Travis: 0000-0002-5785-4272</w:t>
      </w:r>
    </w:p>
    <w:p w14:paraId="39020B58" w14:textId="77777777" w:rsidR="00765DC5" w:rsidRDefault="00D72C9B">
      <w:pPr>
        <w:spacing w:after="0"/>
      </w:pPr>
      <w:r>
        <w:t>Karina Winkler: 0000-0002-2591-0620</w:t>
      </w:r>
    </w:p>
    <w:p w14:paraId="39020B59" w14:textId="77777777" w:rsidR="00765DC5" w:rsidRDefault="00D72C9B">
      <w:r>
        <w:t>Felix Eigenbrod: 0000-0001-8982-824X</w:t>
      </w:r>
    </w:p>
    <w:p w14:paraId="39020B5A" w14:textId="77777777" w:rsidR="00765DC5" w:rsidRDefault="00D72C9B">
      <w:pPr>
        <w:rPr>
          <w:b/>
        </w:rPr>
      </w:pPr>
      <w:r>
        <w:rPr>
          <w:b/>
        </w:rPr>
        <w:t>Acknowledgements:</w:t>
      </w:r>
    </w:p>
    <w:p w14:paraId="39020B5B" w14:textId="77777777" w:rsidR="00765DC5" w:rsidRDefault="00D72C9B">
      <w:r>
        <w:t>TLW was funded by an EASTBIO Doctoral Training Partnership Biotechnology and Biological Sciences Research Council grant number BB/T00875X/1 and a</w:t>
      </w:r>
      <w:r>
        <w:rPr>
          <w:highlight w:val="white"/>
        </w:rPr>
        <w:t xml:space="preserve"> ERC Starting Grant 'SCALEFORES' (grant no. 680176), awarded to FE. </w:t>
      </w:r>
      <w:r>
        <w:t>TLW and PA were supported by the UKRI projects (</w:t>
      </w:r>
      <w:proofErr w:type="spellStart"/>
      <w:r>
        <w:t>ForestPaths</w:t>
      </w:r>
      <w:proofErr w:type="spellEnd"/>
      <w:r>
        <w:t>, 10039590) and (MOSAIC, 10075849).</w:t>
      </w:r>
    </w:p>
    <w:p w14:paraId="39020B5C" w14:textId="77777777" w:rsidR="00765DC5" w:rsidRDefault="00D72C9B">
      <w:pPr>
        <w:pStyle w:val="Heading1"/>
      </w:pPr>
      <w:r>
        <w:lastRenderedPageBreak/>
        <w:t>Abstract</w:t>
      </w:r>
    </w:p>
    <w:p w14:paraId="39020B5D" w14:textId="77777777" w:rsidR="00765DC5" w:rsidRDefault="00D72C9B">
      <w:pPr>
        <w:pStyle w:val="Heading2"/>
      </w:pPr>
      <w:r>
        <w:t>Context</w:t>
      </w:r>
    </w:p>
    <w:p w14:paraId="598C9194" w14:textId="511441D4" w:rsidR="00A63487" w:rsidRPr="00A63487" w:rsidRDefault="509B06B5" w:rsidP="00A63487">
      <w:r>
        <w:t>Changes in l</w:t>
      </w:r>
      <w:r w:rsidR="00D72C9B">
        <w:t>andscape patterns</w:t>
      </w:r>
      <w:r w:rsidR="000A2F91">
        <w:t xml:space="preserve">, which refer </w:t>
      </w:r>
      <w:r w:rsidR="0042178B">
        <w:t xml:space="preserve">to the composition and spatial configuration of </w:t>
      </w:r>
      <w:r w:rsidR="29ECE4A0">
        <w:t>land use</w:t>
      </w:r>
      <w:r w:rsidR="0A9A66F1">
        <w:t xml:space="preserve"> and land cover (LULC)</w:t>
      </w:r>
      <w:r w:rsidR="29ECE4A0">
        <w:t xml:space="preserve"> </w:t>
      </w:r>
      <w:r w:rsidR="7560D83B">
        <w:t xml:space="preserve">classes </w:t>
      </w:r>
      <w:r w:rsidR="29ECE4A0">
        <w:t xml:space="preserve">in </w:t>
      </w:r>
      <w:r w:rsidR="0042178B">
        <w:t>a landscape,</w:t>
      </w:r>
      <w:r w:rsidR="00D72C9B">
        <w:t xml:space="preserve"> </w:t>
      </w:r>
      <w:r w:rsidR="00985574">
        <w:t xml:space="preserve">can have negative impacts on </w:t>
      </w:r>
      <w:r w:rsidR="1131833F">
        <w:t xml:space="preserve">biodiversity and </w:t>
      </w:r>
      <w:r w:rsidR="00D72C9B">
        <w:t>environmental processes</w:t>
      </w:r>
      <w:r w:rsidR="57A72BBA">
        <w:t xml:space="preserve"> such as carbon </w:t>
      </w:r>
      <w:r w:rsidR="70F4309A">
        <w:t>cycl</w:t>
      </w:r>
      <w:r w:rsidR="0CCEB752">
        <w:t>es</w:t>
      </w:r>
      <w:r w:rsidR="64C519BB">
        <w:t xml:space="preserve">. </w:t>
      </w:r>
      <w:r w:rsidR="6F62E8C9">
        <w:t>S</w:t>
      </w:r>
      <w:r w:rsidR="64C519BB">
        <w:t xml:space="preserve">uch impacts are both dependent on the spatial </w:t>
      </w:r>
      <w:r w:rsidR="4E42A3BC">
        <w:t>extent</w:t>
      </w:r>
      <w:r w:rsidR="64C519BB">
        <w:t xml:space="preserve"> of changes and </w:t>
      </w:r>
      <w:r w:rsidR="1AACC365">
        <w:t xml:space="preserve">which </w:t>
      </w:r>
      <w:r w:rsidR="00834460">
        <w:t>LULC</w:t>
      </w:r>
      <w:r w:rsidR="1AACC365">
        <w:t xml:space="preserve"> classes are affected</w:t>
      </w:r>
      <w:r w:rsidR="098EDCED">
        <w:t>, but previous global-scale landscape pattern assessments have focused on single LULC classes or landscape-level measurements only. A comprehensive, multiscale</w:t>
      </w:r>
      <w:r w:rsidR="5E9C344C">
        <w:t xml:space="preserve"> analys</w:t>
      </w:r>
      <w:r w:rsidR="68A1C3ED">
        <w:t>i</w:t>
      </w:r>
      <w:r w:rsidR="5E9C344C">
        <w:t xml:space="preserve">s across multiple LULC types is </w:t>
      </w:r>
      <w:r w:rsidR="47C29FBB">
        <w:t xml:space="preserve">therefore key for understanding </w:t>
      </w:r>
      <w:r w:rsidR="126053B3">
        <w:t xml:space="preserve">the full impact of </w:t>
      </w:r>
      <w:r w:rsidR="00331248">
        <w:t>landscape pattern</w:t>
      </w:r>
      <w:r w:rsidR="126053B3">
        <w:t xml:space="preserve"> change on</w:t>
      </w:r>
      <w:r w:rsidR="00E9517D">
        <w:t xml:space="preserve"> </w:t>
      </w:r>
      <w:r w:rsidR="47C29FBB">
        <w:t>the environment</w:t>
      </w:r>
      <w:r w:rsidR="08D05606">
        <w:t>.</w:t>
      </w:r>
    </w:p>
    <w:p w14:paraId="39020B5F" w14:textId="77777777" w:rsidR="00765DC5" w:rsidRDefault="00D72C9B">
      <w:pPr>
        <w:pStyle w:val="Heading2"/>
      </w:pPr>
      <w:r>
        <w:t>Objectives</w:t>
      </w:r>
    </w:p>
    <w:p w14:paraId="39020B60" w14:textId="19BDBA08" w:rsidR="00765DC5" w:rsidRDefault="00D72C9B">
      <w:r>
        <w:t xml:space="preserve">We assessed global-scale change in landscape patterns for six LULC classes </w:t>
      </w:r>
      <w:r w:rsidR="481875BA">
        <w:t>from</w:t>
      </w:r>
      <w:r>
        <w:t xml:space="preserve"> the HILDA+ dataset (urban, cropland, pasture/rangeland, forest, unmanaged grass/shrubland, and sparse/no vegetation) </w:t>
      </w:r>
      <w:r w:rsidR="093B4EC7">
        <w:t>between</w:t>
      </w:r>
      <w:r>
        <w:t xml:space="preserve"> 1992 </w:t>
      </w:r>
      <w:r w:rsidR="1FBDDB3D">
        <w:t>and</w:t>
      </w:r>
      <w:r>
        <w:t xml:space="preserve"> 2020.</w:t>
      </w:r>
    </w:p>
    <w:p w14:paraId="39020B61" w14:textId="77777777" w:rsidR="00765DC5" w:rsidRDefault="00D72C9B">
      <w:pPr>
        <w:pStyle w:val="Heading2"/>
      </w:pPr>
      <w:r>
        <w:t>Methods</w:t>
      </w:r>
    </w:p>
    <w:p w14:paraId="596869CB" w14:textId="69453FD4" w:rsidR="00AB56E8" w:rsidRDefault="00D72C9B" w:rsidP="00AB56E8">
      <w:r>
        <w:t xml:space="preserve">Six class-level landscape metrics </w:t>
      </w:r>
      <w:r w:rsidR="08024BE8">
        <w:t>with</w:t>
      </w:r>
      <w:r>
        <w:t xml:space="preserve"> predictable scaling behaviour </w:t>
      </w:r>
      <w:r w:rsidR="4AC06464">
        <w:t>across</w:t>
      </w:r>
      <w:r>
        <w:t xml:space="preserve"> landscape extent</w:t>
      </w:r>
      <w:r w:rsidR="3FE1BBD4">
        <w:t>s</w:t>
      </w:r>
      <w:r>
        <w:t xml:space="preserve"> were calculated</w:t>
      </w:r>
      <w:r w:rsidR="00080B84">
        <w:t xml:space="preserve"> at global scale</w:t>
      </w:r>
      <w:r>
        <w:t xml:space="preserve"> for each LULC class and year. Landscape metrics were quantified for five landscape extents (100, 400, 1600, 6400 and 25600 km</w:t>
      </w:r>
      <w:r w:rsidRPr="47C29FBB">
        <w:rPr>
          <w:vertAlign w:val="superscript"/>
        </w:rPr>
        <w:t>2</w:t>
      </w:r>
      <w:r>
        <w:t>). Trends in</w:t>
      </w:r>
      <w:r w:rsidR="00386D85">
        <w:t xml:space="preserve"> </w:t>
      </w:r>
      <w:r>
        <w:t xml:space="preserve">landscape </w:t>
      </w:r>
      <w:r w:rsidR="00080B84">
        <w:t>metric</w:t>
      </w:r>
      <w:r>
        <w:t>s were evaluated</w:t>
      </w:r>
      <w:r w:rsidR="66D20639">
        <w:t xml:space="preserve"> and linked to changes in LULC composition (area) and configuration over time.</w:t>
      </w:r>
    </w:p>
    <w:p w14:paraId="39020B63" w14:textId="77777777" w:rsidR="00765DC5" w:rsidRDefault="00D72C9B" w:rsidP="00AB56E8">
      <w:pPr>
        <w:pStyle w:val="Heading2"/>
      </w:pPr>
      <w:r>
        <w:t>Results</w:t>
      </w:r>
    </w:p>
    <w:p w14:paraId="39020B64" w14:textId="47BF967B" w:rsidR="00765DC5" w:rsidRDefault="00D72C9B">
      <w:r>
        <w:t xml:space="preserve">Unmanaged grass/shrubland LULC expanded in area and showed increased </w:t>
      </w:r>
      <w:r w:rsidR="00266DAE">
        <w:t>number of patches</w:t>
      </w:r>
      <w:r w:rsidR="004C6685">
        <w:t>, edge length, and</w:t>
      </w:r>
      <w:r w:rsidR="6E01B484">
        <w:t xml:space="preserve"> complexity in shapes</w:t>
      </w:r>
      <w:r>
        <w:t>, while pasture/rangeland and forest LULC tended to decline in area</w:t>
      </w:r>
      <w:r w:rsidR="00CF7E4D">
        <w:t>, number of patches</w:t>
      </w:r>
      <w:r w:rsidR="005204B2">
        <w:t>,</w:t>
      </w:r>
      <w:r w:rsidR="00CF7E4D">
        <w:t xml:space="preserve"> and edge length</w:t>
      </w:r>
      <w:r>
        <w:t>. Even though there was high spatial heterogeneity in landscape pattern change for all LULC classes, neighbouring 100 km</w:t>
      </w:r>
      <w:r w:rsidRPr="47C29FBB">
        <w:rPr>
          <w:vertAlign w:val="superscript"/>
        </w:rPr>
        <w:t>2</w:t>
      </w:r>
      <w:r>
        <w:t xml:space="preserve"> landscapes often showed the same directional change in area and fragmentation.</w:t>
      </w:r>
    </w:p>
    <w:p w14:paraId="39020B65" w14:textId="77777777" w:rsidR="00765DC5" w:rsidRDefault="00D72C9B">
      <w:pPr>
        <w:pStyle w:val="Heading2"/>
      </w:pPr>
      <w:r>
        <w:t>Conclusions</w:t>
      </w:r>
    </w:p>
    <w:p w14:paraId="39020B66" w14:textId="4D21DFCA" w:rsidR="00765DC5" w:rsidRDefault="5F2CC151">
      <w:r>
        <w:t xml:space="preserve">Global landscape pattern change was highly variable for all LULC classes between 1992 and 2020, suggesting that drivers of </w:t>
      </w:r>
      <w:r w:rsidR="0B4E268F">
        <w:t>LULC change</w:t>
      </w:r>
      <w:r>
        <w:t xml:space="preserve"> act on local to regional scales. We expect that the multiscale global dataset of </w:t>
      </w:r>
      <w:r w:rsidR="1F650DCB">
        <w:t>landscape</w:t>
      </w:r>
      <w:r>
        <w:t xml:space="preserve"> metrics generated here will have future applications in understanding the drivers of l</w:t>
      </w:r>
      <w:r w:rsidR="2D99015F">
        <w:t>andscape pattern change and its environmental impacts.</w:t>
      </w:r>
    </w:p>
    <w:p w14:paraId="39020B67" w14:textId="77777777" w:rsidR="00765DC5" w:rsidRDefault="00D72C9B">
      <w:pPr>
        <w:pStyle w:val="Heading1"/>
      </w:pPr>
      <w:r>
        <w:lastRenderedPageBreak/>
        <w:t>Key words</w:t>
      </w:r>
    </w:p>
    <w:p w14:paraId="39020B68" w14:textId="77777777" w:rsidR="00765DC5" w:rsidRDefault="00D72C9B">
      <w:r>
        <w:t>Landscape patterns</w:t>
      </w:r>
    </w:p>
    <w:p w14:paraId="39020B69" w14:textId="77777777" w:rsidR="00765DC5" w:rsidRDefault="00D72C9B">
      <w:r>
        <w:t>Landscape metrics</w:t>
      </w:r>
    </w:p>
    <w:p w14:paraId="39020B6A" w14:textId="77777777" w:rsidR="00765DC5" w:rsidRDefault="00D72C9B">
      <w:r>
        <w:t>Land use and land cover change</w:t>
      </w:r>
    </w:p>
    <w:p w14:paraId="39020B6B" w14:textId="77777777" w:rsidR="00765DC5" w:rsidRDefault="00D72C9B">
      <w:r>
        <w:t>Global spatial scale</w:t>
      </w:r>
    </w:p>
    <w:p w14:paraId="39020B6C" w14:textId="77777777" w:rsidR="00765DC5" w:rsidRDefault="00D72C9B">
      <w:r>
        <w:t>Landscape fragmentation</w:t>
      </w:r>
    </w:p>
    <w:p w14:paraId="39020B6D" w14:textId="77777777" w:rsidR="00765DC5" w:rsidRDefault="00D72C9B">
      <w:pPr>
        <w:pStyle w:val="Heading1"/>
      </w:pPr>
      <w:r>
        <w:t>Introduction</w:t>
      </w:r>
    </w:p>
    <w:p w14:paraId="39020B6E" w14:textId="15D06738" w:rsidR="00765DC5" w:rsidRDefault="00D72C9B">
      <w:r>
        <w:t xml:space="preserve">Understanding how global landscape patterns have fluctuated through time is key for deciphering the drivers of changes and how these changes impact the Earth System. Anthropogenic land use and land cover (LULC) change is driving the loss and fragmentation of the Earth’s remaining natural ecosystems, with potentially damaging consequences for the Earth System </w:t>
      </w:r>
      <w:r w:rsidR="006C2588">
        <w:fldChar w:fldCharType="begin"/>
      </w:r>
      <w:r w:rsidR="00FF12C1">
        <w:instrText xml:space="preserve"> ADDIN ZOTERO_ITEM CSL_CITATION {"citationID":"LiXFIwkc","properties":{"formattedCitation":"(Haddad et al. 2015)","plainCitation":"(Haddad et al. 2015)","noteIndex":0},"citationItems":[{"id":1950,"uris":["http://zotero.org/users/10985147/items/THAWMM9Z"],"itemData":{"id":1950,"type":"article-journal","abstract":"Urgent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R."}],"accessed":{"date-parts":[["2024",3,14]]},"issued":{"date-parts":[["2015",3,6]]}}}],"schema":"https://github.com/citation-style-language/schema/raw/master/csl-citation.json"} </w:instrText>
      </w:r>
      <w:r w:rsidR="006C2588">
        <w:fldChar w:fldCharType="separate"/>
      </w:r>
      <w:r w:rsidR="006C2588" w:rsidRPr="006C2588">
        <w:t>(Haddad et al. 2015)</w:t>
      </w:r>
      <w:r w:rsidR="006C2588">
        <w:fldChar w:fldCharType="end"/>
      </w:r>
      <w:r>
        <w:t>. Approximately 2.3 million km</w:t>
      </w:r>
      <w:r>
        <w:rPr>
          <w:vertAlign w:val="superscript"/>
        </w:rPr>
        <w:t>2</w:t>
      </w:r>
      <w:r>
        <w:t xml:space="preserve"> of forest was lost between 2000 and 2012 </w:t>
      </w:r>
      <w:r w:rsidR="006C2588">
        <w:fldChar w:fldCharType="begin"/>
      </w:r>
      <w:r w:rsidR="00FF12C1">
        <w:instrText xml:space="preserve"> ADDIN ZOTERO_ITEM CSL_CITATION {"citationID":"KuXnitNY","properties":{"formattedCitation":"(Hansen et al. 2013)","plainCitation":"(Hansen et al. 2013)","noteIndex":0},"citationItems":[{"id":1983,"uris":["http://zotero.org/users/10985147/items/JQKW9NK5"],"itemData":{"id":1983,"type":"article-journal","abstract":"Forests in Flux\n            \n              Forests worldwide are in a state of flux, with accelerating losses in some regions and gains in others.\n              \n                Hansen\n                et al.\n              \n              (p.\n              850\n              ) examined global Landsat data at a 30-meter spatial resolution to characterize forest extent, loss, and gain from 2000 to 2012. Globally, 2.3 million square kilometers of forest were lost during the 12-year study period and 0.8 million square kilometers of new forest were gained. The tropics exhibited both the greatest losses and the greatest gains (through regrowth and plantation), with losses outstripping gains.\n            \n          , \n            Landsat data reveals details of forest losses and gains across the globe on an annual basis from 2000 to 2012.\n          , \n            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change.","container-title":"Science","DOI":"10.1126/science.1244693","ISSN":"0036-8075, 1095-9203","issue":"6160","journalAbbreviation":"Science","language":"en","page":"850-853","source":"DOI.org (Crossref)","title":"High-Resolution Global Maps of 21st-Century Forest Cover Change","URL":"https://www.science.org/doi/10.1126/science.1244693","volume":"342","author":[{"family":"Hansen","given":"M. C."},{"family":"Potapov","given":"P. V."},{"family":"Moore","given":"R."},{"family":"Hancher","given":"M."},{"family":"Turubanova","given":"S. A."},{"family":"Tyukavina","given":"A."},{"family":"Thau","given":"D."},{"family":"Stehman","given":"S. V."},{"family":"Goetz","given":"S. J."},{"family":"Loveland","given":"T. R."},{"family":"Kommareddy","given":"A."},{"family":"Egorov","given":"A."},{"family":"Chini","given":"L."},{"family":"Justice","given":"C. O."},{"family":"Townshend","given":"J. R. G."}],"accessed":{"date-parts":[["2024",3,29]]},"issued":{"date-parts":[["2013",11,15]]}}}],"schema":"https://github.com/citation-style-language/schema/raw/master/csl-citation.json"} </w:instrText>
      </w:r>
      <w:r w:rsidR="006C2588">
        <w:fldChar w:fldCharType="separate"/>
      </w:r>
      <w:r w:rsidR="006C2588" w:rsidRPr="006C2588">
        <w:t>(Hansen et al. 2013)</w:t>
      </w:r>
      <w:r w:rsidR="006C2588">
        <w:fldChar w:fldCharType="end"/>
      </w:r>
      <w:r>
        <w:t xml:space="preserve">, for example, and over 70% of remaining forest cover is within 1 km of a forest edge </w:t>
      </w:r>
      <w:r w:rsidR="006C2588">
        <w:fldChar w:fldCharType="begin"/>
      </w:r>
      <w:r w:rsidR="00FF12C1">
        <w:instrText xml:space="preserve"> ADDIN ZOTERO_ITEM CSL_CITATION {"citationID":"SFLiemyy","properties":{"formattedCitation":"(Haddad et al. 2015)","plainCitation":"(Haddad et al. 2015)","noteIndex":0},"citationItems":[{"id":1950,"uris":["http://zotero.org/users/10985147/items/THAWMM9Z"],"itemData":{"id":1950,"type":"article-journal","abstract":"Urgent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R."}],"accessed":{"date-parts":[["2024",3,14]]},"issued":{"date-parts":[["2015",3,6]]}}}],"schema":"https://github.com/citation-style-language/schema/raw/master/csl-citation.json"} </w:instrText>
      </w:r>
      <w:r w:rsidR="006C2588">
        <w:fldChar w:fldCharType="separate"/>
      </w:r>
      <w:r w:rsidR="006C2588" w:rsidRPr="006C2588">
        <w:t>(Haddad et al. 2015)</w:t>
      </w:r>
      <w:r w:rsidR="006C2588">
        <w:fldChar w:fldCharType="end"/>
      </w:r>
      <w:r>
        <w:t xml:space="preserve">. By contrast, the amount of cropland has increased 9% from 2003 to 2019 </w:t>
      </w:r>
      <w:r w:rsidR="006C2588">
        <w:fldChar w:fldCharType="begin"/>
      </w:r>
      <w:r w:rsidR="00FF12C1">
        <w:instrText xml:space="preserve"> ADDIN ZOTERO_ITEM CSL_CITATION {"citationID":"GvUM0325","properties":{"formattedCitation":"(Potapov et al. 2021)","plainCitation":"(Potapov et al. 2021)","noteIndex":0},"citationItems":[{"id":3025,"uris":["http://zotero.org/users/10985147/items/QHCNYKL3"],"itemData":{"id":3025,"type":"article-journal","abstract":"Abstract\n            \n              Spatiotemporally consistent data on global cropland extent is essential for tracking progress towards sustainable food production. In the present study, we present an analysis of global cropland area change for the first two decades of the twenty-first century derived from satellite data time-series. We estimate that, in 2019, the cropland area was 1,244 Mha with a corresponding total annual net primary production (NPP) of 5.5 Pg C year\n              −1\n              . From 2003 to 2019, cropland area increased by 9% and cropland NPP by 25%, primarily due to agricultural expansion in Africa and South America. Global cropland expansion accelerated over the past two decades, with a near doubling of the annual expansion rate, most notably in Africa. Half of the new cropland area (49%) replaced natural vegetation and tree cover, indicating a conflict with the sustainability goal of protecting terrestrial ecosystems. From 2003 to 2019, global per-capita cropland area decreased by 10% due to population growth. However, the per-capita annual cropland NPP increased by 3.5% as a result of intensified agricultural land use. The presented global, high-resolution, cropland map time-series supports monitoring of natural land appropriation at the local, national and international levels.","container-title":"Nature Food","DOI":"10.1038/s43016-021-00429-z","ISSN":"2662-1355","issue":"1","journalAbbreviation":"Nat. Food","language":"en","page":"19-28","source":"DOI.org (Crossref)","title":"Global maps of cropland extent and change show accelerated cropland expansion in the twenty-first century","URL":"https://www.nature.com/articles/s43016-021-00429-z","volume":"3","author":[{"family":"Potapov","given":"Peter"},{"family":"Turubanova","given":"Svetlana"},{"family":"Hansen","given":"Matthew C."},{"family":"Tyukavina","given":"Alexandra"},{"family":"Zalles","given":"Viviana"},{"family":"Khan","given":"Ahmad"},{"family":"Song","given":"Xiao-Peng"},{"family":"Pickens","given":"Amy"},{"family":"Shen","given":"Quan"},{"family":"Cortez","given":"Jocelyn"}],"accessed":{"date-parts":[["2025",4,9]]},"issued":{"date-parts":[["2021",12,23]]}}}],"schema":"https://github.com/citation-style-language/schema/raw/master/csl-citation.json"} </w:instrText>
      </w:r>
      <w:r w:rsidR="006C2588">
        <w:fldChar w:fldCharType="separate"/>
      </w:r>
      <w:r w:rsidR="006C2588" w:rsidRPr="006C2588">
        <w:t>(Potapov et al. 2021)</w:t>
      </w:r>
      <w:r w:rsidR="006C2588">
        <w:fldChar w:fldCharType="end"/>
      </w:r>
      <w:r>
        <w:t xml:space="preserve">. LULC change alone can have adverse effects on the environment, such as through driving biodiversity loss </w:t>
      </w:r>
      <w:r w:rsidR="006C2588">
        <w:fldChar w:fldCharType="begin"/>
      </w:r>
      <w:r w:rsidR="00FF12C1">
        <w:instrText xml:space="preserve"> ADDIN ZOTERO_ITEM CSL_CITATION {"citationID":"MrORigzI","properties":{"formattedCitation":"(Maxwell et al. 2016; Jaureguiberry et al. 2022)","plainCitation":"(Maxwell et al. 2016; Jaureguiberry et al. 2022)","noteIndex":0},"citationItems":[{"id":730,"uris":["http://zotero.org/users/10985147/items/TEC8VQTA"],"itemData":{"id":730,"type":"article-journal","container-title":"Nature","DOI":"10.1038/536143a","ISSN":"14764687","note":"PMID: 27510207\nCitation Key: Maxwell2016","page":"143-145","title":"Biodiversity: The ravages of guns, nets and bulldozers","volume":"536","author":[{"family":"Maxwell","given":"Sean L."},{"family":"Fuller","given":"Richard A."},{"family":"Brooks","given":"Thomas M."},{"family":"Watson","given":"James E.M."}],"issued":{"date-parts":[["2016"]]}}},{"id":682,"uris":["http://zotero.org/users/10985147/items/YUSNQTIA"],"itemData":{"id":682,"type":"article-journal","container-title":"Science Advances","DOI":"10.1126/sciadv.abm9982","issue":"November","journalAbbreviation":"Sci. Adv.","page":"eabm9982","title":"The direct drivers of recent global anthropogenic biodiversity loss","volume":"2022","author":[{"family":"Jaureguiberry","given":"Pedro"},{"family":"Titeux","given":"Nicolas"},{"family":"Wiemers","given":"Martin"},{"family":"Bowler","given":"Diana E"},{"family":"Coscieme","given":"Luca"},{"family":"Golden","given":"Abigail S"},{"family":"Guerra","given":"Carlos A"},{"family":"Jacob","given":"Ute"},{"family":"Takahashi","given":"Yasuo"},{"family":"Settele","given":"Josef"},{"family":"Díaz","given":"Sandra"},{"family":"Molnár","given":"Zsolt"},{"family":"Purvis","given":"Andy"}],"issued":{"date-parts":[["2022"]]}}}],"schema":"https://github.com/citation-style-language/schema/raw/master/csl-citation.json"} </w:instrText>
      </w:r>
      <w:r w:rsidR="006C2588">
        <w:fldChar w:fldCharType="separate"/>
      </w:r>
      <w:r w:rsidR="006C2588" w:rsidRPr="006C2588">
        <w:t xml:space="preserve">(Maxwell et al. 2016; </w:t>
      </w:r>
      <w:proofErr w:type="spellStart"/>
      <w:r w:rsidR="006C2588" w:rsidRPr="006C2588">
        <w:t>Jaureguiberry</w:t>
      </w:r>
      <w:proofErr w:type="spellEnd"/>
      <w:r w:rsidR="006C2588" w:rsidRPr="006C2588">
        <w:t xml:space="preserve"> et al. 2022)</w:t>
      </w:r>
      <w:r w:rsidR="006C2588">
        <w:fldChar w:fldCharType="end"/>
      </w:r>
      <w:r>
        <w:t xml:space="preserve">. Changes in landscape patterns can also have negative environmental impacts; for example, the increasing amount of tropical forest edge habitat has been estimated to release 0.34 Gt of carbon per year </w:t>
      </w:r>
      <w:r w:rsidR="006C2588">
        <w:fldChar w:fldCharType="begin"/>
      </w:r>
      <w:r w:rsidR="00FF12C1">
        <w:instrText xml:space="preserve"> ADDIN ZOTERO_ITEM CSL_CITATION {"citationID":"kVhgeiZl","properties":{"formattedCitation":"(Brinck et al. 2017)","plainCitation":"(Brinck et al. 2017)","noteIndex":0},"citationItems":[{"id":2000,"uris":["http://zotero.org/users/10985147/items/MZX6UUQ5"],"itemData":{"id":2000,"type":"article-journal","abstract":"Abstract\n            Deforestation in the tropics is not only responsible for direct carbon emissions but also extends the forest edge wherein trees suffer increased mortality. Here we combine high-resolution (30 m) satellite maps of forest cover with estimates of the edge effect and show that 19% of the remaining area of tropical forests lies within 100 m of a forest edge. The tropics house around 50 million forest fragments and the length of the world’s tropical forest edges sums to nearly 50 million km. Edge effects in tropical forests have caused an additional 10.3 Gt (2.1–14.4 Gt) of carbon emissions, which translates into 0.34 Gt per year and represents 31% of the currently estimated annual carbon releases due to tropical deforestation. Fragmentation substantially augments carbon emissions from tropical forests and must be taken into account when analysing the role of vegetation in the global carbon cycle.","container-title":"Nature Communications","DOI":"10.1038/ncomms14855","ISSN":"2041-1723","journalAbbreviation":"Nat. Commun.","language":"en","page":"14855","source":"DOI.org (Crossref)","title":"High resolution analysis of tropical forest fragmentation and its impact on the global carbon cycle","URL":"https://www.nature.com/articles/ncomms14855","volume":"8","author":[{"family":"Brinck","given":"Katharina"},{"family":"Fischer","given":"Rico"},{"family":"Groeneveld","given":"Jürgen"},{"family":"Lehmann","given":"Sebastian"},{"family":"Dantas De Paula","given":"Mateus"},{"family":"Pütz","given":"Sandro"},{"family":"Sexton","given":"Joseph O."},{"family":"Song","given":"Danxia"},{"family":"Huth","given":"Andreas"}],"accessed":{"date-parts":[["2024",4,9]]},"issued":{"date-parts":[["2017",3,17]]}}}],"schema":"https://github.com/citation-style-language/schema/raw/master/csl-citation.json"} </w:instrText>
      </w:r>
      <w:r w:rsidR="006C2588">
        <w:fldChar w:fldCharType="separate"/>
      </w:r>
      <w:r w:rsidR="006C2588" w:rsidRPr="006C2588">
        <w:t>(Brinck et al. 2017)</w:t>
      </w:r>
      <w:r w:rsidR="006C2588">
        <w:fldChar w:fldCharType="end"/>
      </w:r>
      <w:r>
        <w:t xml:space="preserve">. Moreover, landscape patterns are important for a range of environmental processes, including the movement of organisms </w:t>
      </w:r>
      <w:r w:rsidR="006C2588">
        <w:fldChar w:fldCharType="begin"/>
      </w:r>
      <w:r w:rsidR="00FF12C1">
        <w:instrText xml:space="preserve"> ADDIN ZOTERO_ITEM CSL_CITATION {"citationID":"OwndEwZo","properties":{"formattedCitation":"(Fischer and Lindenmayer 2007)","plainCitation":"(Fischer and Lindenmayer 2007)","noteIndex":0},"citationItems":[{"id":774,"uris":["http://zotero.org/users/10985147/items/YYVUUP7W"],"itemData":{"id":774,"type":"article-journal","abstract":"Landscape modification and habitat fragmentation are key drivers of global species loss. Their effects may be understood by focusing on: (1) individual species and the processes threatening them, and (2) human-perceived landscape patterns and their correlation with species and assemblages. Individual species may decline as a result of interacting exogenous and endogenous threats, including habitat loss, habitat degradation, habitat isolation, changes in the biology, behaviour, and interactions of species, as well as additional, stochastic threats. Human-perceived landscape patterns that are frequently correlated with species assemblages include the amount and structure of native vegetation, the prevalence of anthropogenic edges, the degree of landscape connectivity, and the structure and heterogeneity of modified areas. Extinction cascades are particularly likely to occur in landscapes with low native vegetation cover, low landscape connectivity, degraded native vegetation and intensive land use in modified areas, especially if keystone species or entire functional groups of species are lost. This review (1) demonstrates that species-oriented and pattern-oriented approaches to understanding the ecology of modified landscapes are highly complementary, (2) clarifies the links between a wide range of interconnected themes, and (3) provides clear and consistent terminology. Tangible research and management priorities are outlined that are likely to benefit the conservation of native species in modified landscapes around the world.","container-title":"Global Ecology and Biogeography","DOI":"10.1111/j.1466-8238.2007.00287.x","issue":"3","journalAbbreviation":"Glob. Ecol. Biogeogr.","page":"265-280","title":"Landscape modification and habitat fragmentation: a synthesis","URL":"www.blackwellpublishing.com/geb","volume":"16","author":[{"family":"Fischer","given":"Joern"},{"family":"Lindenmayer","given":"David B"}],"issued":{"date-parts":[["2007"]]}}}],"schema":"https://github.com/citation-style-language/schema/raw/master/csl-citation.json"} </w:instrText>
      </w:r>
      <w:r w:rsidR="006C2588">
        <w:fldChar w:fldCharType="separate"/>
      </w:r>
      <w:r w:rsidR="006C2588" w:rsidRPr="006C2588">
        <w:t>(Fischer and Lindenmayer 2007)</w:t>
      </w:r>
      <w:r w:rsidR="006C2588">
        <w:fldChar w:fldCharType="end"/>
      </w:r>
      <w:r>
        <w:t xml:space="preserve">, fire spread </w:t>
      </w:r>
      <w:r w:rsidR="006C2588">
        <w:fldChar w:fldCharType="begin"/>
      </w:r>
      <w:r w:rsidR="00FF12C1">
        <w:instrText xml:space="preserve"> ADDIN ZOTERO_ITEM CSL_CITATION {"citationID":"MmFW5UV4","properties":{"formattedCitation":"(Ryu et al. 2007)","plainCitation":"(Ryu et al. 2007)","noteIndex":0},"citationItems":[{"id":1584,"uris":["http://zotero.org/users/10985147/items/3GBAKLV5"],"itemData":{"id":1584,"type":"article-journal","abstract":"Recent studies suggest that manipulation of landscape patterns is the most preferred method to reduce susceptibility of landscape to ﬁre spread. We evaluated the effects of landscape spatial pattern and spatial heterogeneity of fuel loading on surface ﬁre spread using the FARSITE model in Chequamegon National Forest landscape, Wisconsin. Five forest management scenarios were developed to generate different landscape spatial patterns with unique fuel loading distribution. For each management scenario, 16 ﬁres were simulated. We found that altered landscape spatial pattern and spatial heterogeneity of fuel loading interactively inﬂuenced ﬁre spread. Moreover, we revealed that numerous, irregular-shaped, and different types of patches reduced ﬁre spread. Among tested indices of landscape spatial pattern, patchy density, mean patch shape, patch shape standard deviation, area weighted mean shape index (AWMSI) and Shannon’s diversity index were meaningful for predicting ﬁre spread. However, the effect of landscape spatial pattern on ﬁre spread decreased as fuel loading became more spatially heterogeneous. We also found that the effect of landscape spatial pattern on ﬁre spread became insigniﬁcant when AWMSI was less than 4.33. Our results suggested that a forest management plan would need to consider the number, shape, size and type of forest patches for regulating ﬁre spread.","container-title":"Landscape and Urban Planning","DOI":"10.1016/j.landurbplan.2007.05.002","ISSN":"01692046","issue":"4","journalAbbreviation":"Landsc. Urban Plan.","language":"en","page":"275-283","source":"DOI.org (Crossref)","title":"Relating surface fire spread to landscape structure: An application of FARSITE in a managed forest landscape","title-short":"Relating surface fire spread to landscape structure","URL":"https://linkinghub.elsevier.com/retrieve/pii/S0169204607001314","volume":"83","author":[{"family":"Ryu","given":"Soung-Ryoul"},{"family":"Chen","given":"Jiquan"},{"family":"Zheng","given":"Daolan"},{"family":"Lacroix","given":"Jacob J."}],"accessed":{"date-parts":[["2023",2,15]]},"issued":{"date-parts":[["2007",12]]}}}],"schema":"https://github.com/citation-style-language/schema/raw/master/csl-citation.json"} </w:instrText>
      </w:r>
      <w:r w:rsidR="006C2588">
        <w:fldChar w:fldCharType="separate"/>
      </w:r>
      <w:r w:rsidR="006C2588" w:rsidRPr="006C2588">
        <w:t>(Ryu et al. 2007)</w:t>
      </w:r>
      <w:r w:rsidR="006C2588">
        <w:fldChar w:fldCharType="end"/>
      </w:r>
      <w:r>
        <w:t xml:space="preserve"> and ignition </w:t>
      </w:r>
      <w:r w:rsidR="006C2588">
        <w:fldChar w:fldCharType="begin"/>
      </w:r>
      <w:r w:rsidR="00FF12C1">
        <w:instrText xml:space="preserve"> ADDIN ZOTERO_ITEM CSL_CITATION {"citationID":"9FPKSprC","properties":{"formattedCitation":"(Pais et al. 2021)","plainCitation":"(Pais et al. 2021)","noteIndex":0},"citationItems":[{"id":1745,"uris":["http://zotero.org/users/10985147/items/38ICMJBM"],"itemData":{"id":1745,"type":"article-journal","abstract":"Increasing wildfire activity globally has become an urgent issue with enormous ecological and social impacts. In this work, we focus on analyzing and quantifying the influence of landscape topology, understood as the spatial structure and interaction of multiple land-covers in an area, on fire ignition. We propose a deep learning framework, Deep Fire Topology, to estimate and predict wildfire ignition risk. We focus on understanding the impact of these topological attributes and the rationale behind the results to provide interpretable knowledge for territorial planning considering wildfire ignition uncertainty. We demonstrate the high performance and inter­ pretability of the framework in a case study, accurately detecting risky areas by exploiting spatial patterns. This work reveals the strong potential of landscape topology in wildfire occurrence prediction and its implications to develop robust landscape management plans. We discuss potential extensions and applications of the proposed method, available as an open-source software.","container-title":"Environmental Modelling &amp; Software","DOI":"10.1016/j.envsoft.2021.105122","ISSN":"13648152","journalAbbreviation":"Environ. Model. Softw.","language":"en","page":"105122","source":"DOI.org (Crossref)","title":"Deep fire topology: Understanding the role of landscape spatial patterns in wildfire occurrence using artificial intelligence","title-short":"Deep fire topology","URL":"https://linkinghub.elsevier.com/retrieve/pii/S1364815221001651","volume":"143","author":[{"family":"Pais","given":"Cristobal"},{"family":"Miranda","given":"Alejandro"},{"family":"Carrasco","given":"Jaime"},{"family":"Shen","given":"Zuo-Jun Max"}],"accessed":{"date-parts":[["2023",4,7]]},"issued":{"date-parts":[["2021",9]]}}}],"schema":"https://github.com/citation-style-language/schema/raw/master/csl-citation.json"} </w:instrText>
      </w:r>
      <w:r w:rsidR="006C2588">
        <w:fldChar w:fldCharType="separate"/>
      </w:r>
      <w:r w:rsidR="006C2588" w:rsidRPr="006C2588">
        <w:t>(Pais et al. 2021)</w:t>
      </w:r>
      <w:r w:rsidR="006C2588">
        <w:fldChar w:fldCharType="end"/>
      </w:r>
      <w:r>
        <w:t xml:space="preserve">, and accumulation of soil carbon </w:t>
      </w:r>
      <w:r w:rsidR="006C2588">
        <w:fldChar w:fldCharType="begin"/>
      </w:r>
      <w:r w:rsidR="00FF12C1">
        <w:instrText xml:space="preserve"> ADDIN ZOTERO_ITEM CSL_CITATION {"citationID":"DmRZ3DKq","properties":{"formattedCitation":"(Liu et al. 2022)","plainCitation":"(Liu et al. 2022)","noteIndex":0},"citationItems":[{"id":1583,"uris":["http://zotero.org/users/10985147/items/ADT2823P"],"itemData":{"id":1583,"type":"article-journal","abstract":"Knowledge of the factors affecting spatial distribution of farmland soil organic carbon (SOC) contribute to a better understanding of the impact of human activities on soil, which is important for improving soil quality and mitigating climate change. Intensive production has brought about significant changes in farmland landscape pattern. However, the consequences of this change on SOC remains unclear. In this study, using 307 sampling sites of SOC in Lower Liaohe Plain, we mapped the spatial distribution of SOC by Kriging method, and inves­ tigated the relationship between topographic and climate factors and SOC, then nine landscape indexes were used as the indicator of human activity and intensity to describe the farmland landscape pattern and analyzed the relationship between landscape pattern and SOC. We observed that SOC was positively related to mean annual precipitation (MAP), negatively related to mean annual temperature (MAT). Flat terrain weakened the rela­ tionship between topographic factors and SOC. SOC was positively related to the indexes that represent the complexity of patch shape, and negatively related to indexes that represent the contagion and connectivity degree of patches, indicated that farmland landscape with high connectivity, regular shape and high contagion were not conducive to carbon sequestration. Also, stepwise regression analysis showed that MAP, MAT and DEM contributed the most to SOC variation, these factors could explain 29.3% of the variation in SOC. While added Aggregation Index (AI) could improve the explanation degree by 3.1%, and AI became the strongest factor after natural factors. This study highlights the role of landscape pattern in influencing farmland SOC. The results are useful supplement to the study of farmland SOC and may provide support for SOC sequestration through regulating and controlling landscape pattern.","container-title":"Ecological Indicators","DOI":"10.1016/j.ecolind.2022.109652","ISSN":"1470160X","journalAbbreviation":"Ecol. Indic.","language":"en","page":"109652","source":"DOI.org (Crossref)","title":"Effects of farmland landscape pattern on spatial distribution of soil organic carbon in Lower Liaohe Plain of northeastern China","URL":"https://linkinghub.elsevier.com/retrieve/pii/S1470160X22011256","volume":"145","author":[{"family":"Liu","given":"Xiaochen"},{"family":"Li","given":"Shuangyi"},{"family":"Wang","given":"Shuai"},{"family":"Bian","given":"Zhenxing"},{"family":"Zhou","given":"Wei"},{"family":"Wang","given":"Chuqiao"}],"accessed":{"date-parts":[["2023",2,15]]},"issued":{"date-parts":[["2022",12]]}}}],"schema":"https://github.com/citation-style-language/schema/raw/master/csl-citation.json"} </w:instrText>
      </w:r>
      <w:r w:rsidR="006C2588">
        <w:fldChar w:fldCharType="separate"/>
      </w:r>
      <w:r w:rsidR="006C2588" w:rsidRPr="006C2588">
        <w:t>(Liu et al. 2022)</w:t>
      </w:r>
      <w:r w:rsidR="006C2588">
        <w:fldChar w:fldCharType="end"/>
      </w:r>
      <w:r>
        <w:t>. Therefore, knowledge of how LULC has changed historically in terms of both area and pattern is important for estimating the impacts of LULC change on the Earth System.</w:t>
      </w:r>
    </w:p>
    <w:p w14:paraId="3856BDCF" w14:textId="1E13D272" w:rsidR="00765DC5" w:rsidDel="00FB59EA" w:rsidRDefault="007241B2">
      <w:r>
        <w:t>‘Landscape patterns’</w:t>
      </w:r>
      <w:r w:rsidR="00252FB5">
        <w:t xml:space="preserve"> encompass both the amount (composition) and configuration (spatial arrangement</w:t>
      </w:r>
      <w:r w:rsidR="004674B2">
        <w:t>)</w:t>
      </w:r>
      <w:r w:rsidR="00252FB5">
        <w:t xml:space="preserve"> of LULC classes within a landscape </w:t>
      </w:r>
      <w:r>
        <w:fldChar w:fldCharType="begin"/>
      </w:r>
      <w:r>
        <w:instrText xml:space="preserve"> ADDIN ZOTERO_ITEM CSL_CITATION {"citationID":"PXpezTkn","properties":{"formattedCitation":"(Gustafson 1998, 2019)","plainCitation":"(Gustafson 1998, 2019)","noteIndex":0},"citationItems":[{"id":1965,"uris":["http://zotero.org/users/10985147/items/KQ4BJDYK"],"itemData":{"id":1965,"type":"article-journal","container-title":"Ecosystems","DOI":"https://doi.org/10.1007/s100219900011","journalAbbreviation":"Ecosyst.","language":"en","page":"143-156","source":"Zotero","title":"Quantifying Landscape Spatial Pattern: What Is the State of the Art?","volume":"1","author":[{"family":"Gustafson","given":"Eric J"}],"issued":{"date-parts":[["1998"]]}}},{"id":1963,"uris":["http://zotero.org/users/10985147/items/FFJNRUHS"],"itemData":{"id":1963,"type":"article-journal","abstract":"Context Landscape ecology was founded on the idea that there is a reciprocal relationship between spatial pattern and ecological processes. I provide a retrospective look at how the state-of-the-art of landscape pattern analysis has changed since 1998.","container-title":"Landscape Ecology","DOI":"10.1007/s10980-018-0709-x","ISSN":"0921-2973, 1572-9761","journalAbbreviation":"Landsc. Ecol.","language":"en","page":"2065-2072","source":"DOI.org (Crossref)","title":"How has the state-of-the-art for quantification of landscape pattern advanced in the twenty-first century?","URL":"http://link.springer.com/10.1007/s10980-018-0709-x","volume":"34","author":[{"family":"Gustafson","given":"Eric J."}],"accessed":{"date-parts":[["2024",3,27]]},"issued":{"date-parts":[["2019",9]]}}}],"schema":"https://github.com/citation-style-language/schema/raw/master/csl-citation.json"} </w:instrText>
      </w:r>
      <w:r>
        <w:fldChar w:fldCharType="separate"/>
      </w:r>
      <w:r w:rsidR="00252FB5">
        <w:t>(Gustafson 1998, 2019)</w:t>
      </w:r>
      <w:r>
        <w:fldChar w:fldCharType="end"/>
      </w:r>
      <w:r w:rsidR="00252FB5">
        <w:t xml:space="preserve">. </w:t>
      </w:r>
      <w:r w:rsidR="00D72C9B">
        <w:t>LULC change</w:t>
      </w:r>
      <w:r w:rsidR="000224BE">
        <w:t xml:space="preserve"> alters landscape patterns by changing both the </w:t>
      </w:r>
      <w:r w:rsidR="1C089D23">
        <w:t>composition</w:t>
      </w:r>
      <w:r w:rsidR="36079297">
        <w:t xml:space="preserve"> </w:t>
      </w:r>
      <w:r w:rsidR="1C089D23">
        <w:t>(</w:t>
      </w:r>
      <w:r w:rsidR="000224BE">
        <w:t>area</w:t>
      </w:r>
      <w:r w:rsidR="064C2BDC">
        <w:t xml:space="preserve">) </w:t>
      </w:r>
      <w:r w:rsidR="000224BE">
        <w:t>and configuration of LULC classes.</w:t>
      </w:r>
      <w:r w:rsidR="732B9106">
        <w:t xml:space="preserve"> For natural land cover types, such changes</w:t>
      </w:r>
      <w:r w:rsidR="4E8BFB98">
        <w:t xml:space="preserve"> in LULC</w:t>
      </w:r>
      <w:r w:rsidR="732B9106">
        <w:t xml:space="preserve"> are often characterized as habitat loss and fragmentation. Habitat loss always refers to changes in </w:t>
      </w:r>
      <w:r w:rsidR="4507267A">
        <w:t>composition</w:t>
      </w:r>
      <w:r w:rsidR="756C6783">
        <w:t>, while fragmentation can refer to the process of th</w:t>
      </w:r>
      <w:r w:rsidR="47C29FBB">
        <w:t>e splitting apart of a LULC class into more, smaller patches with greater edge lengt</w:t>
      </w:r>
      <w:r w:rsidR="21404A7D">
        <w:t xml:space="preserve">h (which affects both </w:t>
      </w:r>
      <w:r w:rsidR="3F570B93">
        <w:t>composition and configuration), or to changes in configuration independently of composition</w:t>
      </w:r>
      <w:r w:rsidR="02DB6354">
        <w:t xml:space="preserve"> </w:t>
      </w:r>
      <w:r w:rsidR="00A07F46">
        <w:t>(</w:t>
      </w:r>
      <w:r w:rsidR="3F570B93">
        <w:t>fragme</w:t>
      </w:r>
      <w:r w:rsidR="02DB6354">
        <w:t>n</w:t>
      </w:r>
      <w:r w:rsidR="55710934">
        <w:t>t</w:t>
      </w:r>
      <w:r w:rsidR="02DB6354">
        <w:t>ation per se</w:t>
      </w:r>
      <w:r w:rsidR="00A07F46">
        <w:t>;</w:t>
      </w:r>
      <w:r w:rsidR="02DB6354">
        <w:t xml:space="preserve"> Fahrig 2003). </w:t>
      </w:r>
    </w:p>
    <w:p w14:paraId="39020B70" w14:textId="7416F17B" w:rsidR="00765DC5" w:rsidRDefault="007241B2">
      <w:r>
        <w:fldChar w:fldCharType="begin"/>
      </w:r>
      <w:r w:rsidR="000451DE">
        <w:instrText xml:space="preserve"> ADDIN ZOTERO_ITEM CSL_CITATION {"citationID":"6X56Kssy","properties":{"formattedCitation":"(Fahrig 2003)","plainCitation":"(Fahrig 2003)","dontUpdate":true,"noteIndex":0},"citationItems":[{"id":842,"uris":["http://zotero.org/users/10985147/items/GL87LXIP"],"itemData":{"id":842,"type":"article-journal","abstract":"The literature on effects of habitat fragmentation on biodiversity is huge. It is also very diverse, with different authors measuring fragmentation in different ways and, as a consequence, drawing different conclusions regarding both the magnitude and direction of its effects. Habitat fragmentation is usually defined as a landscape-scale process involving both habitat loss and the breaking apart of habitat. Results of empirical studies of habitat fragmentation are often difficult to interpret because (a) many researchers measure fragmentation at the patch scale, not the landscape scale and (b) most researchers measure fragmentation in ways that do not distinguish between habitat loss and habitat fragmentation per se, i.e., the breaking apart of habitat after controlling for habitat loss. Empirical studies to date suggest that habitat loss has large, consistently negative effects on biodiversity. Habitat fragmentation per se has much weaker effects on biodiversity that are at least as likely to be positive as negative. Therefore, to correctly interpret the influence of habitat fragmentation on biodiversity, the effects of these two components of fragmentation must be measured independently. More studies of the independent effects of habitat loss and fragmentation per se are needed to determine the factors that lead to positive versus negative effects of fragmentation per se. I suggest that the term \"fragmentation\" should be reserved for the breaking apart of habitat, independent of habitat loss.","container-title":"Annual Review of Ecology, Evolution, and Systematics","DOI":"10.1146/annurev.ecolsys.34.011802.132419","ISSN":"00664162","journalAbbreviation":"Annu. Rev. Ecol. Evol. Syst.","page":"487-515","title":"Effects of Habitat Fragmentation on Biodiversity","volume":"34","author":[{"family":"Fahrig","given":"Lenore"}],"issued":{"date-parts":[["2003"]]}}}],"schema":"https://github.com/citation-style-language/schema/raw/master/csl-citation.json"} </w:instrText>
      </w:r>
      <w:r>
        <w:fldChar w:fldCharType="separate"/>
      </w:r>
      <w:r>
        <w:fldChar w:fldCharType="end"/>
      </w:r>
      <w:r w:rsidR="00D72C9B">
        <w:t xml:space="preserve">The drivers of landscape pattern change and the impact of landscape patterns on the </w:t>
      </w:r>
      <w:r w:rsidR="00D72C9B">
        <w:lastRenderedPageBreak/>
        <w:t xml:space="preserve">environment may differ across scales </w:t>
      </w:r>
      <w:r w:rsidR="00D72C9B">
        <w:fldChar w:fldCharType="begin"/>
      </w:r>
      <w:r w:rsidR="00D72C9B">
        <w:instrText xml:space="preserve"> ADDIN ZOTERO_ITEM CSL_CITATION {"citationID":"gDKUw8p8","properties":{"formattedCitation":"(Ewers and Laurance 2006; Cattarino et al. 2014; Jin et al. 2023)","plainCitation":"(Ewers and Laurance 2006; Cattarino et al. 2014; Jin et al. 2023)","noteIndex":0},"citationItems":[{"id":1981,"uris":["http://zotero.org/users/10985147/items/NLR45M37"],"itemData":{"id":1981,"type":"article-journal","abstract":"Abstract\n            \n              Aim\n              \n                Improving our understanding of the drivers of forest fragmentation is fundamental to mitigating the consequences of anthropogenic fragmentation for biodiversity. Moreover, the impacts of fragmentation on biodiversity depend on the spatial scale at which fragmentation occurs. Therefore, understanding how the effect of land use on fragmentation patterns varies across scales is critical to ensure that fragmentation is managed at scales relevant to the ecology of target species or to land management. Here, we quantified the influence of land use on patterns of forest fragmentation at different scales using\n                Q\n                ueensland,\n                A\n                ustralia, as a case study.\n              \n            \n            \n              Location\n              \n                North</w:instrText>
      </w:r>
      <w:r w:rsidR="00D72C9B" w:rsidRPr="47C29FBB">
        <w:rPr>
          <w:rFonts w:ascii="Cambria Math" w:hAnsi="Cambria Math" w:cs="Cambria Math"/>
        </w:rPr>
        <w:instrText>‐</w:instrText>
      </w:r>
      <w:r w:rsidR="00D72C9B">
        <w:instrText>eastern\n                A\n                ustralia.\n              \n            \n            \n              Methods\n              \n                We combined fractal analysis with piecewise linear regression to measure patterns of forest fragmentation across a range of scales in 5309 landscapes of\n                c\n                . 50 km\n                2\n                , with different proportions of land used for cropping and grazing. A significant change in fragmentation patterns occurred at approximately 1 km\n                2\n                . We used beta regression to quantify the impact of land use on the degree of fragmentation at scales finer and coarser than 1 km\n                2\n                .\n              \n            \n            \n              Results\n              The use of land for grazing tended to create more fragmented forest patterns than use of land for cropping. This difference was more pronounced at coarser than finer scales.\n            \n            \n              Main conclusions\n              Our finding suggests that the choice of land use where conservation actions, such as revegetation and retention of forest patches, are to be prioritized depends on the scale at which we measure fragmentation. This information contributes to reducing the risk of mismatches between the scale at which fragmentation is managed and the scale at which fragmentation is measured, which is often dictated by the scale of species movements or the scale of land management. Our finding also improves our capacity to discern between fragmentation patterns that are typical of land</w:instrText>
      </w:r>
      <w:r w:rsidR="00D72C9B" w:rsidRPr="47C29FBB">
        <w:rPr>
          <w:rFonts w:ascii="Cambria Math" w:hAnsi="Cambria Math" w:cs="Cambria Math"/>
        </w:rPr>
        <w:instrText>‐</w:instrText>
      </w:r>
      <w:r w:rsidR="00D72C9B">
        <w:instrText>sharing and land</w:instrText>
      </w:r>
      <w:r w:rsidR="00D72C9B" w:rsidRPr="47C29FBB">
        <w:rPr>
          <w:rFonts w:ascii="Cambria Math" w:hAnsi="Cambria Math" w:cs="Cambria Math"/>
        </w:rPr>
        <w:instrText>‐</w:instrText>
      </w:r>
      <w:r w:rsidR="00D72C9B">
        <w:instrText>sparing conservation strategies, as spatial scale varies, thus aiding the implementation of land sparing and land sharing at scales relevant to biodiversity conservation and land management.","container-title":"Global Ecology and Biogeography","DOI":"10.1111/geb.12187","ISSN":"1466-822X, 1466-8238","issue":"11","journalAbbreviation":"Glob. Ecol. Biogeogr.","language":"en","license":"http://onlinelibrary.wiley.com/termsAndConditions#vor","page":"1215-1224","source":"DOI.org (Crossref)","title":"Land</w:instrText>
      </w:r>
      <w:r w:rsidR="00D72C9B" w:rsidRPr="47C29FBB">
        <w:rPr>
          <w:rFonts w:ascii="Cambria Math" w:hAnsi="Cambria Math" w:cs="Cambria Math"/>
        </w:rPr>
        <w:instrText>‐</w:instrText>
      </w:r>
      <w:r w:rsidR="00D72C9B">
        <w:instrText xml:space="preserve">use drivers of forest fragmentation vary with spatial scale","URL":"https://onlinelibrary.wiley.com/doi/10.1111/geb.12187","volume":"23","author":[{"family":"Cattarino","given":"Lorenzo"},{"family":"McAlpine","given":"Clive A."},{"family":"Rhodes","given":"Jonathan R."}],"accessed":{"date-parts":[["2024",3,29]]},"issued":{"date-parts":[["2014",11]]}}},{"id":2058,"uris":["http://zotero.org/users/10985147/items/227HA4PC"],"itemData":{"id":2058,"type":"article-journal","abstract":"Tropical forests of the Amazon Basin are being rapidly converted to agricultural land uses and fallow land, resulting in accelerating rates of forest loss in one of the world's most biodiverse ecoregions. This process has been extensively described and modelled, but as yet there has been no formal test of how the spatial patterns of deforested and fragmented areas change with the spatial scale of forest clearings. It was hypothesised that different land-use practices are driving small and large clearings, with small-scale cultivators often creating small, irregularly shaped clearings and large-scale ranchers and soy farmers creating larger, more regular-shaped clearings. To quantitatively test this hypothesis, Mandelbrot's theory of fractals was applied to deforested areas in the Brazilian Amazon to test for scale-invariance in deforestation patterns. The spatial pattern of deforestation differed between small and large clearings, with the former creating more complex landscapes and with a threshold occurring at\n              c.\n              1200 ha in area. As a consequence, the sizes and shapes of forest clearings, and hence the relative vulnerability of the remaining forest to edge, area and isolation effects, may differ systematically between landscapes with different deforestation drivers. Further tests of this hypothesis are needed to assess its efficacy in other tropical landscapes and geographical locations.","container-title":"Environmental Conservation","DOI":"10.1017/S0376892906003250","ISSN":"0376-8929, 1469-4387","issue":"3","journalAbbreviation":"Environ. Conserv.","language":"en","license":"https://www.cambridge.org/core/terms","page":"203-211","source":"DOI.org (Crossref)","title":"Scale-dependent patterns of deforestation in the Brazilian Amazon","URL":"https://www.cambridge.org/core/product/identifier/S0376892906003250/type/journal_article","volume":"33","author":[{"family":"Ewers","given":"Robert M."},{"family":"Laurance","given":"William F."}],"accessed":{"date-parts":[["2024",4,23]]},"issued":{"date-parts":[["2006",9]]}}},{"id":2168,"uris":["http://zotero.org/users/10985147/items/56CAD6DP"],"itemData":{"id":2168,"type":"article-journal","container-title":"Science of The Total Environment","DOI":"10.1016/j.scitotenv.2023.165193","ISSN":"00489697","journalAbbreviation":"Sci. Total Environ.","language":"en","page":"165193","source":"DOI.org (Crossref)","title":"Impacts of landscape patterns on plant species diversity at a global scale","URL":"https://linkinghub.elsevier.com/retrieve/pii/S0048969723038160","volume":"896","author":[{"family":"Jin","given":"Hanni"},{"family":"Xu","given":"Jing"},{"family":"Peng","given":"Yu"},{"family":"Xin","given":"Jiaxun"},{"family":"Peng","given":"Nanyi"},{"family":"Li","given":"Yanyi"},{"family":"Huang","given":"Jijiao"},{"family":"Zhang","given":"Ruiqiang"},{"family":"Li","given":"Chen"},{"family":"Wu","given":"Yimeng"},{"family":"Gong","given":"Bingzhang"},{"family":"Wang","given":"Ronghui"}],"accessed":{"date-parts":[["2024",7,17]]},"issued":{"date-parts":[["2023",10]]}}}],"schema":"https://github.com/citation-style-language/schema/raw/master/csl-citation.json"} </w:instrText>
      </w:r>
      <w:r w:rsidR="00D72C9B">
        <w:fldChar w:fldCharType="separate"/>
      </w:r>
      <w:r w:rsidR="006C2588">
        <w:t xml:space="preserve">(Ewers and Laurance 2006; </w:t>
      </w:r>
      <w:proofErr w:type="spellStart"/>
      <w:r w:rsidR="006C2588">
        <w:t>Cattarino</w:t>
      </w:r>
      <w:proofErr w:type="spellEnd"/>
      <w:r w:rsidR="006C2588">
        <w:t xml:space="preserve"> et al. 2014; Jin et al. 2023)</w:t>
      </w:r>
      <w:r w:rsidR="00D72C9B">
        <w:fldChar w:fldCharType="end"/>
      </w:r>
      <w:r w:rsidR="00BD293B">
        <w:t>,</w:t>
      </w:r>
      <w:r w:rsidR="00D72C9B">
        <w:t xml:space="preserve"> hence the choice of scale on which to study the effects of landscape patterns can have considerable influence on the conclusions from a study </w:t>
      </w:r>
      <w:r w:rsidR="00D72C9B">
        <w:fldChar w:fldCharType="begin"/>
      </w:r>
      <w:r w:rsidR="00D72C9B">
        <w:instrText xml:space="preserve"> ADDIN ZOTERO_ITEM CSL_CITATION {"citationID":"nYgd0vT5","properties":{"formattedCitation":"(Turner 1989; Miguet et al. 2016)","plainCitation":"(Turner 1989; Miguet et al. 2016)","noteIndex":0},"citationItems":[{"id":1967,"uris":["http://zotero.org/users/10985147/items/PMVAUAX8"],"itemData":{"id":1967,"type":"article-journal","container-title":"Annual Review of Ecology, Evolution, and Systematics","DOI":"https://doi.org/10.1146/annurev.es.20.110189.001131","journalAbbreviation":"Annu. Rev. Ecol. Evol. Syst.","language":"en","page":"171-97","source":"Zotero","title":"Landscape Ecology: The Effect of Pattern on Process","volume":"20","author":[{"family":"Turner","given":"Monica Goigel"}],"issued":{"date-parts":[["1989"]]}}},{"id":2351,"uris":["http://zotero.org/users/10985147/items/RIXM9I52"],"itemData":{"id":2351,"type":"article-journal","container-title":"Landscape Ecology","DOI":"10.1007/s10980-015-0314-1","ISSN":"0921-2973, 1572-9761","journalAbbreviation":"Landsc. Ecol.","language":"en","page":"1177-1194","source":"DOI.org (Crossref)","title":"What determines the spatial extent of landscape effects on species?","URL":"http://link.springer.com/10.1007/s10980-015-0314-1","volume":"31","author":[{"family":"Miguet","given":"Paul"},{"family":"Jackson","given":"Heather B."},{"family":"Jackson","given":"Nathan D."},{"family":"Martin","given":"Amanda E."},{"family":"Fahrig","given":"Lenore"}],"accessed":{"date-parts":[["2024",8,29]]},"issued":{"date-parts":[["2016",8]]}}}],"schema":"https://github.com/citation-style-language/schema/raw/master/csl-citation.json"} </w:instrText>
      </w:r>
      <w:r w:rsidR="00D72C9B">
        <w:fldChar w:fldCharType="separate"/>
      </w:r>
      <w:r w:rsidR="006C2588">
        <w:t xml:space="preserve">(Turner 1989; </w:t>
      </w:r>
      <w:proofErr w:type="spellStart"/>
      <w:r w:rsidR="006C2588">
        <w:t>Miguet</w:t>
      </w:r>
      <w:proofErr w:type="spellEnd"/>
      <w:r w:rsidR="006C2588">
        <w:t xml:space="preserve"> et al. 2016)</w:t>
      </w:r>
      <w:r w:rsidR="00D72C9B">
        <w:fldChar w:fldCharType="end"/>
      </w:r>
      <w:r w:rsidR="00D72C9B">
        <w:t>.</w:t>
      </w:r>
      <w:r w:rsidR="00F80F37">
        <w:t xml:space="preserve"> </w:t>
      </w:r>
      <w:r w:rsidR="00D72C9B">
        <w:t xml:space="preserve">For example, indices of macroinvertebrate richness were most closely associated with landscape patterns calculated at a scale of 200 m-wide riparian corridors </w:t>
      </w:r>
      <w:r w:rsidR="00D72C9B">
        <w:fldChar w:fldCharType="begin"/>
      </w:r>
      <w:r w:rsidR="00D72C9B">
        <w:instrText xml:space="preserve"> ADDIN ZOTERO_ITEM CSL_CITATION {"citationID":"NzyJqoab","properties":{"formattedCitation":"(Sponseller et al. 2008)","plainCitation":"(Sponseller et al. 2008)","noteIndex":0},"citationItems":[{"id":2323,"uris":["http://zotero.org/users/10985147/items/CHF9ITLC"],"itemData":{"id":2323,"type":"article-journal","abstract":"1. The structure of lotic macroinvertebrate communities may be strongly influenced by land</w:instrText>
      </w:r>
      <w:r w:rsidR="00D72C9B" w:rsidRPr="47C29FBB">
        <w:rPr>
          <w:rFonts w:ascii="Cambria Math" w:hAnsi="Cambria Math" w:cs="Cambria Math"/>
        </w:rPr>
        <w:instrText>‐</w:instrText>
      </w:r>
      <w:r w:rsidR="00D72C9B">
        <w:instrText>use practices within catchments. However, the relative magnitude of influence on the benthos may depend upon the spatial arrangement of different land uses in the catchment.\n            2. We examined the influence of land</w:instrText>
      </w:r>
      <w:r w:rsidR="00D72C9B" w:rsidRPr="47C29FBB">
        <w:rPr>
          <w:rFonts w:ascii="Cambria Math" w:hAnsi="Cambria Math" w:cs="Cambria Math"/>
        </w:rPr>
        <w:instrText>‐</w:instrText>
      </w:r>
      <w:r w:rsidR="00D72C9B">
        <w:instrText>cover patterns on in</w:instrText>
      </w:r>
      <w:r w:rsidR="00D72C9B" w:rsidRPr="47C29FBB">
        <w:rPr>
          <w:rFonts w:ascii="Cambria Math" w:hAnsi="Cambria Math" w:cs="Cambria Math"/>
        </w:rPr>
        <w:instrText>‐</w:instrText>
      </w:r>
      <w:r w:rsidR="00D72C9B">
        <w:instrText>stream physico</w:instrText>
      </w:r>
      <w:r w:rsidR="00D72C9B" w:rsidRPr="47C29FBB">
        <w:rPr>
          <w:rFonts w:ascii="Cambria Math" w:hAnsi="Cambria Math" w:cs="Cambria Math"/>
        </w:rPr>
        <w:instrText>‐</w:instrText>
      </w:r>
      <w:r w:rsidR="00D72C9B">
        <w:instrText>chemical features and macroinvertebrate assemblages in nine southern Appalachian headwater basins characterized by a mixture of land</w:instrText>
      </w:r>
      <w:r w:rsidR="00D72C9B" w:rsidRPr="47C29FBB">
        <w:rPr>
          <w:rFonts w:ascii="Cambria Math" w:hAnsi="Cambria Math" w:cs="Cambria Math"/>
        </w:rPr>
        <w:instrText>‐</w:instrText>
      </w:r>
      <w:r w:rsidR="00D72C9B">
        <w:instrText>use practices. Using a geographical information system (GIS)/remote sensing approach, we quantified land</w:instrText>
      </w:r>
      <w:r w:rsidR="00D72C9B" w:rsidRPr="47C29FBB">
        <w:rPr>
          <w:rFonts w:ascii="Cambria Math" w:hAnsi="Cambria Math" w:cs="Cambria Math"/>
        </w:rPr>
        <w:instrText>‐</w:instrText>
      </w:r>
      <w:r w:rsidR="00D72C9B">
        <w:instrText>cover at five spatial scales; the entire catchment, the riparian corridor, and three riparian ‘sub</w:instrText>
      </w:r>
      <w:r w:rsidR="00D72C9B" w:rsidRPr="47C29FBB">
        <w:rPr>
          <w:rFonts w:ascii="Cambria Math" w:hAnsi="Cambria Math" w:cs="Cambria Math"/>
        </w:rPr>
        <w:instrText>‐</w:instrText>
      </w:r>
      <w:r w:rsidR="00D72C9B">
        <w:instrText>corridors’ extending 200, 1000 and 2000 m upstream of sampling reaches.\n            3. Stream water chemistry was generally related to features at the catchment scale. Conversely, stream temperature and substratum characteristics were strongly influenced by land</w:instrText>
      </w:r>
      <w:r w:rsidR="00D72C9B" w:rsidRPr="47C29FBB">
        <w:rPr>
          <w:rFonts w:ascii="Cambria Math" w:hAnsi="Cambria Math" w:cs="Cambria Math"/>
        </w:rPr>
        <w:instrText>‐</w:instrText>
      </w:r>
      <w:r w:rsidR="00D72C9B">
        <w:instrText>cover patterns at the riparian corridor and sub</w:instrText>
      </w:r>
      <w:r w:rsidR="00D72C9B" w:rsidRPr="47C29FBB">
        <w:rPr>
          <w:rFonts w:ascii="Cambria Math" w:hAnsi="Cambria Math" w:cs="Cambria Math"/>
        </w:rPr>
        <w:instrText>‐</w:instrText>
      </w:r>
      <w:r w:rsidR="00D72C9B">
        <w:instrText>corridor scales.\n            4. Macroinvertebrate assemblage structure was quantified using the slope of rank</w:instrText>
      </w:r>
      <w:r w:rsidR="00D72C9B" w:rsidRPr="47C29FBB">
        <w:rPr>
          <w:rFonts w:ascii="Cambria Math" w:hAnsi="Cambria Math" w:cs="Cambria Math"/>
        </w:rPr>
        <w:instrText>‐</w:instrText>
      </w:r>
      <w:r w:rsidR="00D72C9B">
        <w:instrText>abundance plots, and further described using diversity and evenness indices. Taxon richness ranged from 24 to 54 among sites, and the analysis of rank</w:instrText>
      </w:r>
      <w:r w:rsidR="00D72C9B" w:rsidRPr="47C29FBB">
        <w:rPr>
          <w:rFonts w:ascii="Cambria Math" w:hAnsi="Cambria Math" w:cs="Cambria Math"/>
        </w:rPr>
        <w:instrText>‐</w:instrText>
      </w:r>
      <w:r w:rsidR="00D72C9B">
        <w:instrText>abundance curves defined three distinct groups with high, medium and low diversity. In general, other macroinvertebrate indices were in accord with rank</w:instrText>
      </w:r>
      <w:r w:rsidR="00D72C9B" w:rsidRPr="47C29FBB">
        <w:rPr>
          <w:rFonts w:ascii="Cambria Math" w:hAnsi="Cambria Math" w:cs="Cambria Math"/>
        </w:rPr>
        <w:instrText>‐</w:instrText>
      </w:r>
      <w:r w:rsidR="00D72C9B">
        <w:instrText>abundance groups, with richness and evenness decreasing among sites with maximum stream temperature.\n            5. Macroinvertebrate indices were most closely related to land</w:instrText>
      </w:r>
      <w:r w:rsidR="00D72C9B" w:rsidRPr="47C29FBB">
        <w:rPr>
          <w:rFonts w:ascii="Cambria Math" w:hAnsi="Cambria Math" w:cs="Cambria Math"/>
        </w:rPr>
        <w:instrText>‐</w:instrText>
      </w:r>
      <w:r w:rsidR="00D72C9B">
        <w:instrText>cover patterns evaluated at the 200 m sub</w:instrText>
      </w:r>
      <w:r w:rsidR="00D72C9B" w:rsidRPr="47C29FBB">
        <w:rPr>
          <w:rFonts w:ascii="Cambria Math" w:hAnsi="Cambria Math" w:cs="Cambria Math"/>
        </w:rPr>
        <w:instrText>‐</w:instrText>
      </w:r>
      <w:r w:rsidR="00D72C9B">
        <w:instrText>corridor scale, suggesting that local, streamside development effectively alters assemblage structure.\n            6. Results suggest that differences in macroinvertebrate assemblage structure can be explained by land</w:instrText>
      </w:r>
      <w:r w:rsidR="00D72C9B" w:rsidRPr="47C29FBB">
        <w:rPr>
          <w:rFonts w:ascii="Cambria Math" w:hAnsi="Cambria Math" w:cs="Cambria Math"/>
        </w:rPr>
        <w:instrText>‐</w:instrText>
      </w:r>
      <w:r w:rsidR="00D72C9B">
        <w:instrText>cover patterns when appropriate spatial scales are employed. In addition, the influence of riparian forest patches on in</w:instrText>
      </w:r>
      <w:r w:rsidR="00D72C9B" w:rsidRPr="47C29FBB">
        <w:rPr>
          <w:rFonts w:ascii="Cambria Math" w:hAnsi="Cambria Math" w:cs="Cambria Math"/>
        </w:rPr>
        <w:instrText>‐</w:instrText>
      </w:r>
      <w:r w:rsidR="00D72C9B">
        <w:instrText>stream habitat features (e.g. the thermal regime) may be critical to the distribution of many taxa in headwater streams draining catchments with mixed land</w:instrText>
      </w:r>
      <w:r w:rsidR="00D72C9B" w:rsidRPr="47C29FBB">
        <w:rPr>
          <w:rFonts w:ascii="Cambria Math" w:hAnsi="Cambria Math" w:cs="Cambria Math"/>
        </w:rPr>
        <w:instrText>‐</w:instrText>
      </w:r>
      <w:r w:rsidR="00D72C9B">
        <w:instrText xml:space="preserve">use practices.","container-title":"Freshwater Biology","DOI":"10.1046/j.1365-2427.2001.00758.x","ISSN":"0046-5070, 1365-2427","issue":"10","journalAbbreviation":"Freshw. Biol.","language":"en","license":"http://onlinelibrary.wiley.com/termsAndConditions#vor","page":"1409-1424","source":"DOI.org (Crossref)","title":"Relationships between land use, spatial scale and stream macroinvertebrate communities","URL":"https://onlinelibrary.wiley.com/doi/10.1046/j.1365-2427.2001.00758.x","volume":"46","author":[{"family":"Sponseller","given":"R. A."},{"family":"Benfield","given":"E. F."},{"family":"Valett","given":"H. M."}],"accessed":{"date-parts":[["2024",9,3]]},"issued":{"date-parts":[["2008"]]}}}],"schema":"https://github.com/citation-style-language/schema/raw/master/csl-citation.json"} </w:instrText>
      </w:r>
      <w:r w:rsidR="00D72C9B">
        <w:fldChar w:fldCharType="separate"/>
      </w:r>
      <w:r w:rsidR="006C2588">
        <w:t>(Sponseller et al. 2008)</w:t>
      </w:r>
      <w:r w:rsidR="00D72C9B">
        <w:fldChar w:fldCharType="end"/>
      </w:r>
      <w:r w:rsidR="00D72C9B">
        <w:t xml:space="preserve">, suggesting that this scale would be most appropriate for studying the effects of landscape patterns on macroinvertebrate diversity. Similarly, the relationships between landscape patterns and plant diversity are strongly dependent on the scale at which landscape patterns are quantified </w:t>
      </w:r>
      <w:r w:rsidR="00D72C9B">
        <w:fldChar w:fldCharType="begin"/>
      </w:r>
      <w:r w:rsidR="00D72C9B">
        <w:instrText xml:space="preserve"> ADDIN ZOTERO_ITEM CSL_CITATION {"citationID":"enH81XW5","properties":{"formattedCitation":"(Martello et al. 2023; Jin et al. 2023)","plainCitation":"(Martello et al. 2023; Jin et al. 2023)","noteIndex":0},"citationItems":[{"id":2168,"uris":["http://zotero.org/users/10985147/items/56CAD6DP"],"itemData":{"id":2168,"type":"article-journal","container-title":"Science of The Total Environment","DOI":"10.1016/j.scitotenv.2023.165193","ISSN":"00489697","journalAbbreviation":"Sci. Total Environ.","language":"en","page":"165193","source":"DOI.org (Crossref)","title":"Impacts of landscape patterns on plant species diversity at a global scale","URL":"https://linkinghub.elsevier.com/retrieve/pii/S0048969723038160","volume":"896","author":[{"family":"Jin","given":"Hanni"},{"family":"Xu","given":"Jing"},{"family":"Peng","given":"Yu"},{"family":"Xin","given":"Jiaxun"},{"family":"Peng","given":"Nanyi"},{"family":"Li","given":"Yanyi"},{"family":"Huang","given":"Jijiao"},{"family":"Zhang","given":"Ruiqiang"},{"family":"Li","given":"Chen"},{"family":"Wu","given":"Yimeng"},{"family":"Gong","given":"Bingzhang"},{"family":"Wang","given":"Ronghui"}],"accessed":{"date-parts":[["2024",7,17]]},"issued":{"date-parts":[["2023",10]]}}},{"id":2350,"uris":["http://zotero.org/users/10985147/items/D3PE5UGC"],"itemData":{"id":2350,"type":"article-journal","container-title":"Agriculture, Ecosystems &amp; Environment","DOI":"10.1016/j.agee.2022.108216","ISSN":"01678809","journalAbbreviation":"Agric. Ecosyst. Environ.","language":"en","page":"108216","source":"DOI.org (Crossref)","title":"Landscape structure shapes the diversity of plant reproductive traits in agricultural landscapes in the Brazilian Cerrado","URL":"https://linkinghub.elsevier.com/retrieve/pii/S0167880922003656","volume":"341","author":[{"family":"Martello","given":"Felipe"},{"family":"Santos","given":"Juliana Silveira","non-dropping-particle":"dos"},{"family":"Silva-Neto","given":"Carlos M."},{"family":"Cássia-Silva","given":"Cibele"},{"family":"Siqueira","given":"Karoline Nascimento"},{"family":"Ataíde","given":"Marcos Vinicius Rezende","dropping-particle":"de"},{"family":"Ribeiro","given":"Milton Cezar"},{"family":"Collevatti","given":"Rosane Garcia"}],"accessed":{"date-parts":[["2024",8,29]]},"issued":{"date-parts":[["2023",1]]}}}],"schema":"https://github.com/citation-style-language/schema/raw/master/csl-citation.json"} </w:instrText>
      </w:r>
      <w:r w:rsidR="00D72C9B">
        <w:fldChar w:fldCharType="separate"/>
      </w:r>
      <w:r w:rsidR="006C2588">
        <w:t>(Martello et al. 2023; Jin et al. 2023)</w:t>
      </w:r>
      <w:r w:rsidR="00D72C9B">
        <w:fldChar w:fldCharType="end"/>
      </w:r>
      <w:r w:rsidR="00D72C9B">
        <w:t xml:space="preserve">. The choice of scale on which landscape metrics, which are used to quantify landscape patterns </w:t>
      </w:r>
      <w:r w:rsidR="00D72C9B">
        <w:fldChar w:fldCharType="begin"/>
      </w:r>
      <w:r w:rsidR="00D72C9B">
        <w:instrText xml:space="preserve"> ADDIN ZOTERO_ITEM CSL_CITATION {"citationID":"0IKubhCc","properties":{"formattedCitation":"(Gustafson 1998, 2019)","plainCitation":"(Gustafson 1998, 2019)","noteIndex":0},"citationItems":[{"id":1965,"uris":["http://zotero.org/users/10985147/items/KQ4BJDYK"],"itemData":{"id":1965,"type":"article-journal","container-title":"Ecosystems","DOI":"https://doi.org/10.1007/s100219900011","journalAbbreviation":"Ecosyst.","language":"en","page":"143-156","source":"Zotero","title":"Quantifying Landscape Spatial Pattern: What Is the State of the Art?","volume":"1","author":[{"family":"Gustafson","given":"Eric J"}],"issued":{"date-parts":[["1998"]]}}},{"id":1963,"uris":["http://zotero.org/users/10985147/items/FFJNRUHS"],"itemData":{"id":1963,"type":"article-journal","abstract":"Context Landscape ecology was founded on the idea that there is a reciprocal relationship between spatial pattern and ecological processes. I provide a retrospective look at how the state-of-the-art of landscape pattern analysis has changed since 1998.","container-title":"Landscape Ecology","DOI":"10.1007/s10980-018-0709-x","ISSN":"0921-2973, 1572-9761","journalAbbreviation":"Landsc. Ecol.","language":"en","page":"2065-2072","source":"DOI.org (Crossref)","title":"How has the state-of-the-art for quantification of landscape pattern advanced in the twenty-first century?","URL":"http://link.springer.com/10.1007/s10980-018-0709-x","volume":"34","author":[{"family":"Gustafson","given":"Eric J."}],"accessed":{"date-parts":[["2024",3,27]]},"issued":{"date-parts":[["2019",9]]}}}],"schema":"https://github.com/citation-style-language/schema/raw/master/csl-citation.json"} </w:instrText>
      </w:r>
      <w:r w:rsidR="00D72C9B">
        <w:fldChar w:fldCharType="separate"/>
      </w:r>
      <w:r w:rsidR="006C2588">
        <w:t>(Gustafson 1998, 2019)</w:t>
      </w:r>
      <w:r w:rsidR="00D72C9B">
        <w:fldChar w:fldCharType="end"/>
      </w:r>
      <w:r w:rsidR="00D72C9B">
        <w:t xml:space="preserve">, are calculated is therefore important as it may affect how landscape patterns appear to relate to their drivers and to environmental processes. Calculating landscape metrics at a range of scales may be preferable to better understand their cross-scale associations with landscape pattern drivers and environmental processes </w:t>
      </w:r>
      <w:r w:rsidR="00D72C9B">
        <w:fldChar w:fldCharType="begin"/>
      </w:r>
      <w:r w:rsidR="00D72C9B">
        <w:instrText xml:space="preserve"> ADDIN ZOTERO_ITEM CSL_CITATION {"citationID":"xiM9T2x5","properties":{"formattedCitation":"(Miguet et al. 2016)","plainCitation":"(Miguet et al. 2016)","noteIndex":0},"citationItems":[{"id":2351,"uris":["http://zotero.org/users/10985147/items/RIXM9I52"],"itemData":{"id":2351,"type":"article-journal","container-title":"Landscape Ecology","DOI":"10.1007/s10980-015-0314-1","ISSN":"0921-2973, 1572-9761","journalAbbreviation":"Landsc. Ecol.","language":"en","page":"1177-1194","source":"DOI.org (Crossref)","title":"What determines the spatial extent of landscape effects on species?","URL":"http://link.springer.com/10.1007/s10980-015-0314-1","volume":"31","author":[{"family":"Miguet","given":"Paul"},{"family":"Jackson","given":"Heather B."},{"family":"Jackson","given":"Nathan D."},{"family":"Martin","given":"Amanda E."},{"family":"Fahrig","given":"Lenore"}],"accessed":{"date-parts":[["2024",8,29]]},"issued":{"date-parts":[["2016",8]]}}}],"schema":"https://github.com/citation-style-language/schema/raw/master/csl-citation.json"} </w:instrText>
      </w:r>
      <w:r w:rsidR="00D72C9B">
        <w:fldChar w:fldCharType="separate"/>
      </w:r>
      <w:r w:rsidR="006C2588">
        <w:t>(</w:t>
      </w:r>
      <w:proofErr w:type="spellStart"/>
      <w:r w:rsidR="006C2588">
        <w:t>Miguet</w:t>
      </w:r>
      <w:proofErr w:type="spellEnd"/>
      <w:r w:rsidR="006C2588">
        <w:t xml:space="preserve"> et al. 2016)</w:t>
      </w:r>
      <w:r w:rsidR="00D72C9B">
        <w:fldChar w:fldCharType="end"/>
      </w:r>
      <w:r w:rsidR="00D72C9B">
        <w:t>.</w:t>
      </w:r>
    </w:p>
    <w:p w14:paraId="39020B71" w14:textId="00CC5F65" w:rsidR="00765DC5" w:rsidRDefault="00D72C9B">
      <w:r>
        <w:t xml:space="preserve">Although it is important to study landscape patterns at multiple scales, there are relatively few landscape metrics </w:t>
      </w:r>
      <w:r w:rsidR="00EE5089">
        <w:t>that</w:t>
      </w:r>
      <w:r>
        <w:t xml:space="preserve"> behave predictably as the scale of a landscape </w:t>
      </w:r>
      <w:r w:rsidR="00942310">
        <w:t>changes</w:t>
      </w:r>
      <w:r>
        <w:t xml:space="preserve"> in terms of both extent and resolution </w:t>
      </w:r>
      <w:r w:rsidR="00800ECD">
        <w:t xml:space="preserve">(scale invariant behaviour </w:t>
      </w:r>
      <w:r>
        <w:fldChar w:fldCharType="begin"/>
      </w:r>
      <w:r>
        <w:instrText xml:space="preserve"> ADDIN ZOTERO_ITEM CSL_CITATION {"citationID":"bcEVdkSi","properties":{"formattedCitation":"(Turner 1989; Wu et al. 2002; Wu 2004; Uuemaa et al. 2005; Arga\\uc0\\u241{}araz and Entraigas 2014)","plainCitation":"(Turner 1989; Wu et al. 2002; Wu 2004; Uuemaa et al. 2005; Argañaraz and Entraigas 2014)","dontUpdate":true,"noteIndex":0},"citationItems":[{"id":1815,"uris":["http://zotero.org/users/10985147/items/TTUXS5XX"],"itemData":{"id":1815,"type":"article-journal","container-title":"Ecological Informatics","DOI":"10.1016/j.ecoinf.2014.02.004","ISSN":"15749541","journalAbbreviation":"Ecol. Inform.","language":"en","page":"1-12","source":"DOI.org (Crossref)","title":"Scaling functions evaluation for estimation of landscape metrics at higher resolutions","URL":"https://linkinghub.elsevier.com/retrieve/pii/S1574954114000211","volume":"22","author":[{"family":"Argañaraz","given":"Juan Pablo"},{"family":"Entraigas","given":"Ilda"}],"accessed":{"date-parts":[["2023",12,6]]},"issued":{"date-parts":[["2014",7]]}}},{"id":1967,"uris":["http://zotero.org/users/10985147/items/PMVAUAX8"],"itemData":{"id":1967,"type":"article-journal","container-title":"Annual Review of Ecology, Evolution, and Systematics","DOI":"https://doi.org/10.1146/annurev.es.20.110189.001131","journalAbbreviation":"Annu. Rev. Ecol. Evol. Syst.","language":"en","page":"171-97","source":"Zotero","title":"Landscape Ecology: The Effect of Pattern on Process","volume":"20","author":[{"family":"Turner","given":"Monica Goigel"}],"issued":{"date-parts":[["1989"]]}}},{"id":2320,"uris":["http://zotero.org/users/10985147/items/PGX3V4PT"],"itemData":{"id":2320,"type":"article-journal","abstract":"We investigated scale dependence of landscape metrics and the relationship between land use parameters and FRAGSTATSbased landscape metrics (edge density (ED), patch density (PD), mean shape index (SHAPE_MN), mean euclidean nearest neighbor index (ENN_MN), contagion (CONTAG), patch richness density (PRD), and Shannon’s diversity index (SHDI)) and nutrient/organic-matter-based water quality indicators (BOD7 and CODKMnO4 values, total-N and total-P concentrations in water) in 24 catchments with various land use patterns in Estonia. We used the Basic Map of Estonia (1:10,000), the Base Map of Estonia (1:50,000) and the CORINE Land Cover Map (1:100,000). In scale analysis, we calculated landscape metrics on artiﬁcial and real landscapes. Scale analysis showed that responses of landscape metrics to changing grain size vary among landscapes and metrics. Analysis of artiﬁcial landscapes showed that mean euclidean nearest neighbor distance and contagion are directly dependent on grain size and should therefore be used carefully. When ﬁnding relationships between landscape metrics and water quality indicators, signiﬁcant differences between the relationships derived from the Base Map and the CORINE Land Cover Map were found. In the case of the Base Map, landscape metrics correlated strongly with land use and showed no expected relationships with water quality data. This underlines the importance of land use classiﬁcation in such kind of analysis. Correlation between the landscape metrics calculated on the basis of the CORINE Land Cover Map and water quality data was stronger than in the case of the Base Map. The CODKMnO4 value signiﬁcantly correlated with all land use types. For instance, the CODKMnO4 values are higher when fens and natural areas form a higher proportion of the catchments’ land use. Except for the BOD7 value, all the water quality indicators showed signiﬁcant correlation with urban land use proportions. Strong relationship between the patch density and the CODKMnO4 value is most likely caused by the fact that both parameters were signiﬁcantly correlated with the proportion of natural areas. As the landscape metrics depend on pixel size, topographic scale, and land use classiﬁcation, and as the effect of land use on water quality in catchments is the most signiﬁcant of the factors, it was impossible to separate the inﬂuence of land use pattern from the inﬂuence of FRAGSTATS-based landscape metrics. # 2005 Elsevier Ltd. All rights reserved.","container-title":"Ecological Indicators","DOI":"10.1016/j.ecolind.2005.03.009","ISSN":"1470160X","issue":"4","journalAbbreviation":"Ecol. Indic.","language":"en","license":"https://www.elsevier.com/tdm/userlicense/1.0/","page":"350-369","source":"DOI.org (Crossref)","title":"Scale dependence of landscape metrics and their indicatory value for nutrient and organic matter losses from catchments","URL":"https://linkinghub.elsevier.com/retrieve/pii/S1470160X05000312","volume":"5","author":[{"family":"Uuemaa","given":"Evelyn"},{"family":"Roosaare","given":"Jüri"},{"family":"Mander","given":"Ülo"}],"accessed":{"date-parts":[["2024",9,5]]},"issued":{"date-parts":[["2005",11]]}}},{"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id":2321,"uris":["http://zotero.org/users/10985147/items/DF4BZVUB"],"itemData":{"id":2321,"type":"article-journal","abstract":"While ecologists are well aware that spatial heterogeneity is scale-dependent, a general understanding of scaling relationships of spatial pattern is still lacking. One way to improve this understanding is to systematically examine how pattern indices change with scale in real landscapes of different kinds. This study, therefore, was designed to investigate how a suite of commonly used landscape metrics respond to changing grain size, extent, and the direction of analysis (or sampling) using several different landscapes in North America. Our results showed that the responses of the 19 landscape metrics fell into three general categories: Type I metrics showed predictable responses with changing scale, and their scaling relations could be represented by simple scaling equations (linear, power-law, or logarithmic functions); Type II metrics exhibited staircase-like responses that were less predictable; and Type III metrics behaved erratically in response to changing scale, suggesting no consistent scaling relations. In general, the effect of changing grain size was more predictable than that of changing extent. Type I metrics represent those landscape features that can be readily and accurately extrapolated or interpolated across spatial scales, whereas Type II and III metrics represent those that require more explicit consideration of idiosyncratic details for successful scaling. To adequately quantify spatial heterogeneity, the metricscalograms (the response curves of metrics to changing scale), instead of single-scale measures, seem necessary.","container-title":"Landscape Ecology","DOI":"10.1023/A:1022995922992","journalAbbreviation":"Landsc. Ecol.","language":"en","page":"761-782","source":"Zotero","title":"Empirical patterns of the effects of changing scale on landscape metrics","URL":"https://link.springer.com/article/10.1023/A:1022995922992#citeas","volume":"17","author":[{"family":"Wu","given":"Jianguo"},{"family":"Shen","given":"Weijun"},{"family":"Sun","given":"Weizhong"},{"family":"Tueller","given":"Paul T"}],"issued":{"date-parts":[["2002"]]}}}],"schema":"https://github.com/citation-style-language/schema/raw/master/csl-citation.json"} </w:instrText>
      </w:r>
      <w:r>
        <w:fldChar w:fldCharType="separate"/>
      </w:r>
      <w:r w:rsidR="006C2588">
        <w:t xml:space="preserve">Turner 1989; Wu et al. 2002; Wu 2004; Uuemaa et al. 2005; Argañaraz and </w:t>
      </w:r>
      <w:proofErr w:type="spellStart"/>
      <w:r w:rsidR="006C2588">
        <w:t>Entraigas</w:t>
      </w:r>
      <w:proofErr w:type="spellEnd"/>
      <w:r w:rsidR="006C2588">
        <w:t xml:space="preserve"> 2014)</w:t>
      </w:r>
      <w:r>
        <w:fldChar w:fldCharType="end"/>
      </w:r>
      <w:r>
        <w:t xml:space="preserve">. </w:t>
      </w:r>
      <w:r w:rsidR="00431D34">
        <w:t xml:space="preserve">The scale-sensitive behaviour of most landscape metrics may confound the relationships between </w:t>
      </w:r>
      <w:r w:rsidR="004B38F5">
        <w:t xml:space="preserve">metrics and environmental processes </w:t>
      </w:r>
      <w:r>
        <w:fldChar w:fldCharType="begin"/>
      </w:r>
      <w:r>
        <w:instrText xml:space="preserve"> ADDIN ZOTERO_ITEM CSL_CITATION {"citationID":"cVOre6HX","properties":{"formattedCitation":"(Frazier and Kedron 2017)","plainCitation":"(Frazier and Kedron 2017)","noteIndex":0},"citationItems":[{"id":2386,"uris":["http://zotero.org/users/10985147/items/A2PUCTDS"],"itemData":{"id":2386,"type":"article-journal","container-title":"Current Landscape Ecology Reports","DOI":"10.1007/s40823-017-0026-0","ISSN":"2364-494X","issue":"3","journalAbbreviation":"Curr Landscape Ecol Rep","language":"en","page":"63-72","source":"DOI.org (Crossref)","title":"Landscape Metrics: Past Progress and Future Directions","title-short":"Landscape Metrics","URL":"http://link.springer.com/10.1007/s40823-017-0026-0","volume":"2","author":[{"family":"Frazier","given":"Amy E."},{"family":"Kedron","given":"Peter"}],"accessed":{"date-parts":[["2024",9,30]]},"issued":{"date-parts":[["2017",9]]}}}],"schema":"https://github.com/citation-style-language/schema/raw/master/csl-citation.json"} </w:instrText>
      </w:r>
      <w:r>
        <w:fldChar w:fldCharType="separate"/>
      </w:r>
      <w:r w:rsidR="004B38F5">
        <w:t>(Frazier and Kedron 2017)</w:t>
      </w:r>
      <w:r>
        <w:fldChar w:fldCharType="end"/>
      </w:r>
      <w:r w:rsidR="00CE1D76">
        <w:t xml:space="preserve">. </w:t>
      </w:r>
      <w:r w:rsidR="00363008">
        <w:t xml:space="preserve">Therefore, using </w:t>
      </w:r>
      <w:r w:rsidR="00CE1D76">
        <w:t>scale</w:t>
      </w:r>
      <w:r w:rsidR="00363008">
        <w:t>-</w:t>
      </w:r>
      <w:r w:rsidR="00197021">
        <w:t>sensitive</w:t>
      </w:r>
      <w:r w:rsidR="00CE1D76">
        <w:t xml:space="preserve"> landscape metrics </w:t>
      </w:r>
      <w:r w:rsidR="00363008">
        <w:t xml:space="preserve">might </w:t>
      </w:r>
      <w:r>
        <w:t>impede our ability to</w:t>
      </w:r>
      <w:r w:rsidR="00CE1D76">
        <w:t xml:space="preserve"> a) identify the scale on which landscape metrics are most relevant for environmental processes and b)</w:t>
      </w:r>
      <w:r>
        <w:t xml:space="preserve"> make cross-scale comparisons of the drivers and impacts of landscape patterns. An increasing number of landscape metrics have become available in recent years compared to those tested for scaling relationships in previous studies </w:t>
      </w:r>
      <w:r>
        <w:fldChar w:fldCharType="begin"/>
      </w:r>
      <w:r>
        <w:instrText xml:space="preserve"> ADDIN ZOTERO_ITEM CSL_CITATION {"citationID":"tSy5OXP2","properties":{"formattedCitation":"(Wu et al. 2002; Wu 2004; \\uc0\\u352{}\\uc0\\u237{}mov\\uc0\\u225{} and Gdulov\\uc0\\u225{} 2012)","plainCitation":"(Wu et al. 2002; Wu 2004; Šímová and Gdulová 2012)","noteIndex":0},"citationItems":[{"id":2594,"uris":["http://zotero.org/users/10985147/items/PD9Z7KJN"],"itemData":{"id":2594,"type":"article-journal","container-title":"Applied Geography","DOI":"10.1016/j.apgeog.2012.01.003","ISSN":"01436228","journalAbbreviation":"Appl. Geogr.","language":"en","license":"https://www.elsevier.com/tdm/userlicense/1.0/","page":"385-394","source":"DOI.org (Crossref)","title":"Landscape indices behavior: A review of scale effects","title-short":"Landscape indices behavior","URL":"https://linkinghub.elsevier.com/retrieve/pii/S0143622812000057","volume":"34","author":[{"family":"Šímová","given":"Petra"},{"family":"Gdulová","given":"Kateřina"}],"accessed":{"date-parts":[["2024",11,21]]},"issued":{"date-parts":[["2012",5]]}}},{"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id":2321,"uris":["http://zotero.org/users/10985147/items/DF4BZVUB"],"itemData":{"id":2321,"type":"article-journal","abstract":"While ecologists are well aware that spatial heterogeneity is scale-dependent, a general understanding of scaling relationships of spatial pattern is still lacking. One way to improve this understanding is to systematically examine how pattern indices change with scale in real landscapes of different kinds. This study, therefore, was designed to investigate how a suite of commonly used landscape metrics respond to changing grain size, extent, and the direction of analysis (or sampling) using several different landscapes in North America. Our results showed that the responses of the 19 landscape metrics fell into three general categories: Type I metrics showed predictable responses with changing scale, and their scaling relations could be represented by simple scaling equations (linear, power-law, or logarithmic functions); Type II metrics exhibited staircase-like responses that were less predictable; and Type III metrics behaved erratically in response to changing scale, suggesting no consistent scaling relations. In general, the effect of changing grain size was more predictable than that of changing extent. Type I metrics represent those landscape features that can be readily and accurately extrapolated or interpolated across spatial scales, whereas Type II and III metrics represent those that require more explicit consideration of idiosyncratic details for successful scaling. To adequately quantify spatial heterogeneity, the metricscalograms (the response curves of metrics to changing scale), instead of single-scale measures, seem necessary.","container-title":"Landscape Ecology","DOI":"10.1023/A:1022995922992","journalAbbreviation":"Landsc. Ecol.","language":"en","page":"761-782","source":"Zotero","title":"Empirical patterns of the effects of changing scale on landscape metrics","URL":"https://link.springer.com/article/10.1023/A:1022995922992#citeas","volume":"17","author":[{"family":"Wu","given":"Jianguo"},{"family":"Shen","given":"Weijun"},{"family":"Sun","given":"Weizhong"},{"family":"Tueller","given":"Paul T"}],"issued":{"date-parts":[["2002"]]}}}],"schema":"https://github.com/citation-style-language/schema/raw/master/csl-citation.json"} </w:instrText>
      </w:r>
      <w:r>
        <w:fldChar w:fldCharType="separate"/>
      </w:r>
      <w:r w:rsidR="006C2588">
        <w:t xml:space="preserve">(Wu et al. 2002; Wu 2004; Šímová and </w:t>
      </w:r>
      <w:proofErr w:type="spellStart"/>
      <w:r w:rsidR="006C2588">
        <w:t>Gdulová</w:t>
      </w:r>
      <w:proofErr w:type="spellEnd"/>
      <w:r w:rsidR="006C2588">
        <w:t xml:space="preserve"> 2012)</w:t>
      </w:r>
      <w:r>
        <w:fldChar w:fldCharType="end"/>
      </w:r>
      <w:r>
        <w:t xml:space="preserve">, which suggests there is an opportunity to assess the scaling behaviour of these new landscape metrics and update our knowledge of the behaviour of landscape metrics across scales. </w:t>
      </w:r>
    </w:p>
    <w:p w14:paraId="39020B72" w14:textId="1A540192" w:rsidR="00765DC5" w:rsidRDefault="00D72C9B">
      <w:r>
        <w:t>The choice of landscape metrics used to assess landscape patterns at a global</w:t>
      </w:r>
      <w:r w:rsidR="5AC44CAE">
        <w:t xml:space="preserve"> </w:t>
      </w:r>
      <w:r>
        <w:t xml:space="preserve">scale has varied between studies, making it hard to compare studies that have focused on a single LULC class or landscape extent (for example, </w:t>
      </w:r>
      <w:r>
        <w:fldChar w:fldCharType="begin"/>
      </w:r>
      <w:r>
        <w:instrText xml:space="preserve"> ADDIN ZOTERO_ITEM CSL_CITATION {"citationID":"qGKJ3oj6","properties":{"formattedCitation":"(Haddad et al. 2015; Hu et al. 2020; Ma et al. 2023)","plainCitation":"(Haddad et al. 2015; Hu et al. 2020; Ma et al. 2023)","dontUpdate":true,"noteIndex":0},"citationItems":[{"id":1950,"uris":["http://zotero.org/users/10985147/items/THAWMM9Z"],"itemData":{"id":1950,"type":"article-journal","abstract":"Urgent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R."}],"accessed":{"date-parts":[["2024",3,14]]},"issued":{"date-parts":[["2015",3,6]]}}},{"id":2558,"uris":["http://zotero.org/users/10985147/items/6VU39ZYL"],"itemData":{"id":2558,"type":"article-journal","container-title":"Science of The Total Environment","DOI":"10.1016/j.scitotenv.2020.141035","ISSN":"00489697","journalAbbreviation":"Sci. Total Environ.","language":"en","page":"141035","source":"DOI.org (Crossref)","title":"Global cropland intensification surpassed expansion between 2000 and 2010: A spatio-temporal analysis based on GlobeLand30","title-short":"Global cropland intensification surpassed expansion between 2000 and 2010","URL":"https://linkinghub.elsevier.com/retrieve/pii/S0048969720345642","volume":"746","author":[{"family":"Hu","given":"Qiong"},{"family":"Xiang","given":"Mingtao"},{"family":"Chen","given":"Di"},{"family":"Zhou","given":"Jie"},{"family":"Wu","given":"Wenbin"},{"family":"Song","given":"Qian"}],"accessed":{"date-parts":[["2024",11,12]]},"issued":{"date-parts":[["2020",12]]}}},{"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rsidR="006C2588">
        <w:t>Haddad et al. 2015; Hu et al. 2020; Ma et al. 2023)</w:t>
      </w:r>
      <w:r>
        <w:fldChar w:fldCharType="end"/>
      </w:r>
      <w:r>
        <w:t xml:space="preserve">. To our knowledge, previous estimations of global landscape pattern change have focused on forest or cropland patterns only </w:t>
      </w:r>
      <w:r>
        <w:fldChar w:fldCharType="begin"/>
      </w:r>
      <w:r>
        <w:instrText xml:space="preserve"> ADDIN ZOTERO_ITEM CSL_CITATION {"citationID":"lyHoSZmG","properties":{"formattedCitation":"(Riitters et al. 2000; Haddad et al. 2015; Hu et al. 2020; Ma et al. 2023)","plainCitation":"(Riitters et al. 2000; Haddad et al. 2015; Hu et al. 2020; Ma et al. 2023)","noteIndex":0},"citationItems":[{"id":2059,"uris":["http://zotero.org/users/10985147/items/9RJ93AYI"],"itemData":{"id":2059,"type":"article-journal","container-title":"Conservation Ecology","issue":"2","journalAbbreviation":"Conserv. Ecol.","page":"3","title":"Global-scale patterns of forest fragmentation","URL":"http://www.consecol.org/vol4/iss2/art3/","volume":"4","author":[{"family":"Riitters","given":"K"},{"family":"Wickham","given":"J"},{"family":"O'Neill","given":"R"},{"family":"Jones","given":"B"},{"family":"Smith","given":"E"}],"issued":{"date-parts":[["2000"]]}}},{"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R."}],"accessed":{"date-parts":[["2024",3,14]]},"issued":{"date-parts":[["2015",3,6]]}}},{"id":2558,"uris":["http://zotero.org/users/10985147/items/6VU39ZYL"],"itemData":{"id":2558,"type":"article-journal","container-title":"Science of The Total Environment","DOI":"10.1016/j.scitotenv.2020.141035","ISSN":"00489697","journalAbbreviation":"Sci. Total Environ.","language":"en","page":"141035","source":"DOI.org (Crossref)","title":"Global cropland intensification surpassed expansion between 2000 and 2010: A spatio-temporal analysis based on GlobeLand30","title-short":"Global cropland intensification surpassed expansion between 2000 and 2010","URL":"https://linkinghub.elsevier.com/retrieve/pii/S0048969720345642","volume":"746","author":[{"family":"Hu","given":"Qiong"},{"family":"Xiang","given":"Mingtao"},{"family":"Chen","given":"Di"},{"family":"Zhou","given":"Jie"},{"family":"Wu","given":"Wenbin"},{"family":"Song","given":"Qian"}],"accessed":{"date-parts":[["2024",11,12]]},"issued":{"date-parts":[["2020",12]]}}},{"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rsidR="006C2588">
        <w:t>(</w:t>
      </w:r>
      <w:proofErr w:type="spellStart"/>
      <w:r w:rsidR="006C2588">
        <w:t>Riitters</w:t>
      </w:r>
      <w:proofErr w:type="spellEnd"/>
      <w:r w:rsidR="006C2588">
        <w:t xml:space="preserve"> et al. 2000; Haddad et al. 2015; Hu et al. 2020; Ma et al. 2023)</w:t>
      </w:r>
      <w:r>
        <w:fldChar w:fldCharType="end"/>
      </w:r>
      <w:r>
        <w:t xml:space="preserve">, or quantified change at the level of entire landscapes rather than for individual LULC classes </w:t>
      </w:r>
      <w:r>
        <w:fldChar w:fldCharType="begin"/>
      </w:r>
      <w:r>
        <w:instrText xml:space="preserve"> ADDIN ZOTERO_ITEM CSL_CITATION {"citationID":"P1qEXtLT","properties":{"formattedCitation":"(Jacobson et al. 2019)","plainCitation":"(Jacobson et al. 2019)","noteIndex":0},"citationItems":[{"id":1974,"uris":["http://zotero.org/users/10985147/items/QXDWWHFA"],"itemData":{"id":1974,"type":"article-journal","abstract":"Abstract\n            \n              Habitat loss and fragmentation due to human activities is the leading cause of the loss of biodiversity and ecosystem services. Protected areas are the primary response to this challenge and are the cornerstone of biodiversity conservation efforts. Roughly 15% of land is currently protected although there is momentum to dramatically raise protected area targets towards 50%. But, how much land remains in a natural state? We answer this critical question by using open-access, frequently updated data sets on terrestrial human impacts to create a new categorical map of global human influence (‘Low Impact Areas’) at a 1 km\n              2\n              resolution. We found that 56% of the terrestrial surface, minus permanent ice and snow, currently has low human impact. This suggests that increased protected area targets could be met in areas minimally impacted by people, although there is substantial variation across ecoregions and biomes. While habitat loss is well documented, habitat fragmentation and differences in fragmentation rates between biomes has received little attention. Low Impact Areas uniquely enabled us to calculate global fragmentation rates across biomes, and we compared these to an idealized globe with no human-caused fragmentation. The land in Low Impact Areas is heavily fragmented, compromised by reduced patch size and core area, and exposed to edge effects. Tropical dry forests and temperate grasslands are the world’s most impacted biomes. We demonstrate that when habitat fragmentation is considered in addition to habitat loss, the world’s species, ecosystems and associated services are in worse condition than previously reported.","container-title":"Scientific Reports","DOI":"10.1038/s41598-019-50558-6","ISSN":"2045-2322","journalAbbreviation":"Sci. Rep.","language":"en","page":"14179","source":"DOI.org (Crossref)","title":"Global areas of low human impact (‘Low Impact Areas’) and fragmentation of the natural world","URL":"https://www.nature.com/articles/s41598-019-50558-6","volume":"9","author":[{"family":"Jacobson","given":"Andrew P."},{"family":"Riggio","given":"Jason"},{"family":"Tait","given":"Alexander M."},{"family":"Baillie","given":"Jonathan E.M."}],"accessed":{"date-parts":[["2024",4,1]]},"issued":{"date-parts":[["2019",10,2]]}}}],"schema":"https://github.com/citation-style-language/schema/raw/master/csl-citation.json"} </w:instrText>
      </w:r>
      <w:r>
        <w:fldChar w:fldCharType="separate"/>
      </w:r>
      <w:r w:rsidR="006C2588">
        <w:t>(Jacobson et al. 2019)</w:t>
      </w:r>
      <w:r>
        <w:fldChar w:fldCharType="end"/>
      </w:r>
      <w:r>
        <w:t xml:space="preserve">. Moreover, few studies have assessed global-scale landscape patterns across scales, except for </w:t>
      </w:r>
      <w:r>
        <w:fldChar w:fldCharType="begin"/>
      </w:r>
      <w:r>
        <w:instrText xml:space="preserve"> ADDIN ZOTERO_ITEM CSL_CITATION {"citationID":"XhfX2sr0","properties":{"formattedCitation":"(Riitters et al. 2000)","plainCitation":"(Riitters et al. 2000)","dontUpdate":true,"noteIndex":0},"citationItems":[{"id":2059,"uris":["http://zotero.org/users/10985147/items/9RJ93AYI"],"itemData":{"id":2059,"type":"article-journal","container-title":"Conservation Ecology","issue":"2","journalAbbreviation":"Conserv. Ecol.","page":"3","title":"Global-scale patterns of forest fragmentation","URL":"http://www.consecol.org/vol4/iss2/art3/","volume":"4","author":[{"family":"Riitters","given":"K"},{"family":"Wickham","given":"J"},{"family":"O'Neill","given":"R"},{"family":"Jones","given":"B"},{"family":"Smith","given":"E"}],"issued":{"date-parts":[["2000"]]}}}],"schema":"https://github.com/citation-style-language/schema/raw/master/csl-citation.json"} </w:instrText>
      </w:r>
      <w:r>
        <w:fldChar w:fldCharType="separate"/>
      </w:r>
      <w:proofErr w:type="spellStart"/>
      <w:r w:rsidR="006C2588">
        <w:t>Riitters</w:t>
      </w:r>
      <w:proofErr w:type="spellEnd"/>
      <w:r w:rsidR="006C2588">
        <w:t xml:space="preserve"> et al. </w:t>
      </w:r>
      <w:r w:rsidR="00661502">
        <w:t>(</w:t>
      </w:r>
      <w:r w:rsidR="006C2588">
        <w:t>2000)</w:t>
      </w:r>
      <w:r>
        <w:fldChar w:fldCharType="end"/>
      </w:r>
      <w:r>
        <w:t xml:space="preserve"> who calculated global forest fragmentation</w:t>
      </w:r>
      <w:r w:rsidR="00850ECF">
        <w:t xml:space="preserve"> </w:t>
      </w:r>
      <w:r>
        <w:t xml:space="preserve">across four spatial scales for a single time point. Although natural land cover </w:t>
      </w:r>
      <w:r>
        <w:lastRenderedPageBreak/>
        <w:t xml:space="preserve">classes such as forest are thought to have decreased and become more fragmented through time </w:t>
      </w:r>
      <w:r>
        <w:fldChar w:fldCharType="begin"/>
      </w:r>
      <w:r>
        <w:instrText xml:space="preserve"> ADDIN ZOTERO_ITEM CSL_CITATION {"citationID":"F6xaMhgn","properties":{"formattedCitation":"(Hansen et al. 2013; Haddad et al. 2015; Jacobson et al. 2019)","plainCitation":"(Hansen et al. 2013; Haddad et al. 2015; Jacobson et al. 2019)","noteIndex":0},"citationItems":[{"id":1983,"uris":["http://zotero.org/users/10985147/items/JQKW9NK5"],"itemData":{"id":1983,"type":"article-journal","abstract":"Forests in Flux\n            \n              Forests worldwide are in a state of flux, with accelerating losses in some regions and gains in others.\n              \n                Hansen\n                et al.\n              \n              (p.\n              850\n              ) examined global Landsat data at a 30-meter spatial resolution to characterize forest extent, loss, and gain from 2000 to 2012. Globally, 2.3 million square kilometers of forest were lost during the 12-year study period and 0.8 million square kilometers of new forest were gained. The tropics exhibited both the greatest losses and the greatest gains (through regrowth and plantation), with losses outstripping gains.\n            \n          , \n            Landsat data reveals details of forest losses and gains across the globe on an annual basis from 2000 to 2012.\n          , \n            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change.","container-title":"Science","DOI":"10.1126/science.1244693","ISSN":"0036-8075, 1095-9203","issue":"6160","journalAbbreviation":"Science","language":"en","page":"850-853","source":"DOI.org (Crossref)","title":"High-Resolution Global Maps of 21st-Century Forest Cover Change","URL":"https://www.science.org/doi/10.1126/science.1244693","volume":"342","author":[{"family":"Hansen","given":"M. C."},{"family":"Potapov","given":"P. V."},{"family":"Moore","given":"R."},{"family":"Hancher","given":"M."},{"family":"Turubanova","given":"S. A."},{"family":"Tyukavina","given":"A."},{"family":"Thau","given":"D."},{"family":"Stehman","given":"S. V."},{"family":"Goetz","given":"S. J."},{"family":"Loveland","given":"T. R."},{"family":"Kommareddy","given":"A."},{"family":"Egorov","given":"A."},{"family":"Chini","given":"L."},{"family":"Justice","given":"C. O."},{"family":"Townshend","given":"J. R. G."}],"accessed":{"date-parts":[["2024",3,29]]},"issued":{"date-parts":[["2013",11,15]]}}},{"id":1950,"uris":["http://zotero.org/users/10985147/items/THAWMM9Z"],"itemData":{"id":1950,"type":"article-journal","abstract":"Urgent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R."}],"accessed":{"date-parts":[["2024",3,14]]},"issued":{"date-parts":[["2015",3,6]]}}},{"id":1974,"uris":["http://zotero.org/users/10985147/items/QXDWWHFA"],"itemData":{"id":1974,"type":"article-journal","abstract":"Abstract\n            \n              Habitat loss and fragmentation due to human activities is the leading cause of the loss of biodiversity and ecosystem services. Protected areas are the primary response to this challenge and are the cornerstone of biodiversity conservation efforts. Roughly 15% of land is currently protected although there is momentum to dramatically raise protected area targets towards 50%. But, how much land remains in a natural state? We answer this critical question by using open-access, frequently updated data sets on terrestrial human impacts to create a new categorical map of global human influence (‘Low Impact Areas’) at a 1 km\n              2\n              resolution. We found that 56% of the terrestrial surface, minus permanent ice and snow, currently has low human impact. This suggests that increased protected area targets could be met in areas minimally impacted by people, although there is substantial variation across ecoregions and biomes. While habitat loss is well documented, habitat fragmentation and differences in fragmentation rates between biomes has received little attention. Low Impact Areas uniquely enabled us to calculate global fragmentation rates across biomes, and we compared these to an idealized globe with no human-caused fragmentation. The land in Low Impact Areas is heavily fragmented, compromised by reduced patch size and core area, and exposed to edge effects. Tropical dry forests and temperate grasslands are the world’s most impacted biomes. We demonstrate that when habitat fragmentation is considered in addition to habitat loss, the world’s species, ecosystems and associated services are in worse condition than previously reported.","container-title":"Scientific Reports","DOI":"10.1038/s41598-019-50558-6","ISSN":"2045-2322","journalAbbreviation":"Sci. Rep.","language":"en","page":"14179","source":"DOI.org (Crossref)","title":"Global areas of low human impact (‘Low Impact Areas’) and fragmentation of the natural world","URL":"https://www.nature.com/articles/s41598-019-50558-6","volume":"9","author":[{"family":"Jacobson","given":"Andrew P."},{"family":"Riggio","given":"Jason"},{"family":"Tait","given":"Alexander M."},{"family":"Baillie","given":"Jonathan E.M."}],"accessed":{"date-parts":[["2024",4,1]]},"issued":{"date-parts":[["2019",10,2]]}}}],"schema":"https://github.com/citation-style-language/schema/raw/master/csl-citation.json"} </w:instrText>
      </w:r>
      <w:r>
        <w:fldChar w:fldCharType="separate"/>
      </w:r>
      <w:r w:rsidR="006C2588">
        <w:t>(Hansen et al. 2013; Haddad et al. 2015; Jacobson et al. 2019)</w:t>
      </w:r>
      <w:r>
        <w:fldChar w:fldCharType="end"/>
      </w:r>
      <w:r>
        <w:t xml:space="preserve">, a more recent study indicated that the majority of forested landscapes across the globe may have exhibited a trend of declining fragmentation between 2000 and 2020 </w:t>
      </w:r>
      <w:r>
        <w:fldChar w:fldCharType="begin"/>
      </w:r>
      <w:r>
        <w:instrText xml:space="preserve"> ADDIN ZOTERO_ITEM CSL_CITATION {"citationID":"8zshALIW","properties":{"formattedCitation":"(Ma et al. 2023)","plainCitation":"(Ma et al. 2023)","noteIndex":0},"citationItems":[{"id":1986,"uris":["http://zotero.org/users/10985147/items/BD5F59UY"],"itemData":{"id":1986,"type":"article-journal","abstract":"Abstract\n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rsidR="006C2588">
        <w:t>(Ma et al. 2023)</w:t>
      </w:r>
      <w:r>
        <w:fldChar w:fldCharType="end"/>
      </w:r>
      <w:r>
        <w:t xml:space="preserve">. However, the metrics used to quantify </w:t>
      </w:r>
      <w:r w:rsidR="006746DE">
        <w:t>landscape patterns</w:t>
      </w:r>
      <w:r>
        <w:t xml:space="preserve"> differ between studies; for instance, </w:t>
      </w:r>
      <w:r>
        <w:fldChar w:fldCharType="begin"/>
      </w:r>
      <w:r>
        <w:instrText xml:space="preserve"> ADDIN ZOTERO_ITEM CSL_CITATION {"citationID":"3XjoeWxu","properties":{"formattedCitation":"(Haddad et al. 2015)","plainCitation":"(Haddad et al. 2015)","dontUpdate":true,"noteIndex":0},"citationItems":[{"id":1950,"uris":["http://zotero.org/users/10985147/items/THAWMM9Z"],"itemData":{"id":1950,"type":"article-journal","abstract":"Urgent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ecosystems","URL":"https://www.science.org/doi/10.1126/sciadv.1500052","volume":"1","author":[{"family":"Haddad","given":"Nick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R."}],"accessed":{"date-parts":[["2024",3,14]]},"issued":{"date-parts":[["2015",3,6]]}}}],"schema":"https://github.com/citation-style-language/schema/raw/master/csl-citation.json"} </w:instrText>
      </w:r>
      <w:r>
        <w:fldChar w:fldCharType="separate"/>
      </w:r>
      <w:r w:rsidR="006C2588">
        <w:t xml:space="preserve">Haddad et al. </w:t>
      </w:r>
      <w:r w:rsidR="00434932">
        <w:t>(</w:t>
      </w:r>
      <w:r w:rsidR="006C2588">
        <w:t>2015)</w:t>
      </w:r>
      <w:r>
        <w:fldChar w:fldCharType="end"/>
      </w:r>
      <w:r>
        <w:t xml:space="preserve"> utilised distance to edge, number of fragments and fragment area to quantify global forest fragmentation, whereas </w:t>
      </w:r>
      <w:r>
        <w:fldChar w:fldCharType="begin"/>
      </w:r>
      <w:r>
        <w:instrText xml:space="preserve"> ADDIN ZOTERO_ITEM CSL_CITATION {"citationID":"6grz2EOi","properties":{"formattedCitation":"(Ma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rsidR="006C2588">
        <w:t xml:space="preserve">Ma et al. </w:t>
      </w:r>
      <w:r w:rsidR="00434932">
        <w:t>(</w:t>
      </w:r>
      <w:r w:rsidR="006C2588">
        <w:t>2023)</w:t>
      </w:r>
      <w:r>
        <w:fldChar w:fldCharType="end"/>
      </w:r>
      <w:r>
        <w:t xml:space="preserve"> employed a fragmentation index constructed from edge density, patch density, and mean patch area. Consequently, there is a need for global-scale landscape pattern change assessments </w:t>
      </w:r>
      <w:r w:rsidR="00093AB8">
        <w:t>that</w:t>
      </w:r>
      <w:r>
        <w:t xml:space="preserve"> encompass multiple LULC classes and landscape extents to give a better understanding of how landscape patterns are changing over time</w:t>
      </w:r>
      <w:r w:rsidR="004C7934">
        <w:t xml:space="preserve"> in terms of both area and configuration.</w:t>
      </w:r>
    </w:p>
    <w:p w14:paraId="39020B73" w14:textId="75BFAFE9" w:rsidR="00765DC5" w:rsidRDefault="00DF34D1">
      <w:r>
        <w:t>This study aims to quantify global-scale landscape patterns for several LULC classes and landscape extents using scale invariant landscape metrics, and assess how landscape patterns</w:t>
      </w:r>
      <w:r w:rsidR="00D72C9B">
        <w:t xml:space="preserve"> have changed over recent decades.</w:t>
      </w:r>
      <w:r w:rsidR="00F35EE9">
        <w:t xml:space="preserve"> </w:t>
      </w:r>
      <w:r w:rsidR="00D72C9B">
        <w:t xml:space="preserve">This is the first study to </w:t>
      </w:r>
      <w:r w:rsidR="009E2DB1">
        <w:t>calculate landscape metrics</w:t>
      </w:r>
      <w:r w:rsidR="0034710D">
        <w:t xml:space="preserve"> at global scale</w:t>
      </w:r>
      <w:r w:rsidR="00D72C9B">
        <w:t xml:space="preserve"> for multiple LULC classes, landscape extents, and years.</w:t>
      </w:r>
      <w:r w:rsidR="001E04B6">
        <w:t xml:space="preserve"> </w:t>
      </w:r>
      <w:r w:rsidR="00D72C9B">
        <w:t xml:space="preserve">Given that most class-level landscape metrics show unpredictable scaling relationships across landscape extents </w:t>
      </w:r>
      <w:r w:rsidR="006C2588">
        <w:fldChar w:fldCharType="begin"/>
      </w:r>
      <w:r w:rsidR="00FF12C1">
        <w:instrText xml:space="preserve"> ADDIN ZOTERO_ITEM CSL_CITATION {"citationID":"Ue6DJfEy","properties":{"formattedCitation":"(Wu 2004)","plainCitation":"(Wu 2004)","noteIndex":0},"citationItems":[{"id":2343,"uris":["http://zotero.org/users/10985147/items/PSPTUY6W"],"itemData":{"id":2343,"type":"article-journal","abstract":"Landscape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schema":"https://github.com/citation-style-language/schema/raw/master/csl-citation.json"} </w:instrText>
      </w:r>
      <w:r w:rsidR="006C2588">
        <w:fldChar w:fldCharType="separate"/>
      </w:r>
      <w:r w:rsidR="006C2588" w:rsidRPr="006C2588">
        <w:t>(Wu 2004)</w:t>
      </w:r>
      <w:r w:rsidR="006C2588">
        <w:fldChar w:fldCharType="end"/>
      </w:r>
      <w:r w:rsidR="00D72C9B">
        <w:t xml:space="preserve">, we first use a single country, Colombia, which has highly heterogeneous landscape patterns, to identify metrics with predictable scaling relationships when landscape extent increases. The selected metrics are then used to calculate landscape </w:t>
      </w:r>
      <w:r w:rsidR="000B4DA4">
        <w:t>metric</w:t>
      </w:r>
      <w:r w:rsidR="00D72C9B">
        <w:t xml:space="preserve">s </w:t>
      </w:r>
      <w:r w:rsidR="000B4DA4">
        <w:t xml:space="preserve">globally </w:t>
      </w:r>
      <w:r w:rsidR="00D72C9B">
        <w:t>for a range of landscape extents between 1992 and 2020, to address how global landscape patterns have changed over time.</w:t>
      </w:r>
      <w:r w:rsidR="00F1100C">
        <w:t xml:space="preserve"> </w:t>
      </w:r>
      <w:r w:rsidR="00A35108">
        <w:t xml:space="preserve">Our </w:t>
      </w:r>
      <w:r w:rsidR="00D72C9B">
        <w:t xml:space="preserve">study </w:t>
      </w:r>
      <w:r w:rsidR="00BE746A">
        <w:t>aims to characterise</w:t>
      </w:r>
      <w:r w:rsidR="00D72C9B">
        <w:t xml:space="preserve"> the overall trends and spatial variability in global-scale landscape patterns over the past three decades</w:t>
      </w:r>
      <w:r w:rsidR="00036EC1">
        <w:t xml:space="preserve">. </w:t>
      </w:r>
      <w:r w:rsidR="00126A46">
        <w:t>We expect that our</w:t>
      </w:r>
      <w:r w:rsidR="000C26EE">
        <w:t xml:space="preserve"> global dataset of landscape metrics </w:t>
      </w:r>
      <w:r w:rsidR="00126A46">
        <w:t xml:space="preserve">could be used in future to </w:t>
      </w:r>
      <w:r w:rsidR="00036EC1">
        <w:t>investigate both</w:t>
      </w:r>
      <w:r w:rsidR="000C26EE">
        <w:t xml:space="preserve"> the drivers of landscape </w:t>
      </w:r>
      <w:r w:rsidR="002B5581">
        <w:t>pattern change</w:t>
      </w:r>
      <w:r w:rsidR="00F4234E">
        <w:t xml:space="preserve"> and the impacts </w:t>
      </w:r>
      <w:r w:rsidR="007B70D9">
        <w:t xml:space="preserve">of </w:t>
      </w:r>
      <w:r w:rsidR="002B5581">
        <w:t>these changes</w:t>
      </w:r>
      <w:r w:rsidR="00D72C9B">
        <w:t xml:space="preserve"> on </w:t>
      </w:r>
      <w:r w:rsidR="009F0DE4">
        <w:t>environmental processes</w:t>
      </w:r>
      <w:r w:rsidR="00D72C9B">
        <w:t>.</w:t>
      </w:r>
      <w:r>
        <w:t xml:space="preserve"> The inclusion of landscape metrics with predictable behaviour across scales will </w:t>
      </w:r>
      <w:r w:rsidR="003E6CBC">
        <w:t xml:space="preserve">allow for multiscale studies of the relationships between landscape metrics, drivers of </w:t>
      </w:r>
      <w:r w:rsidR="003C1C5C">
        <w:t>change, and environmental processes.</w:t>
      </w:r>
    </w:p>
    <w:p w14:paraId="39020B74" w14:textId="77777777" w:rsidR="00765DC5" w:rsidRDefault="00D72C9B">
      <w:pPr>
        <w:pStyle w:val="Heading1"/>
      </w:pPr>
      <w:r>
        <w:t>Methods</w:t>
      </w:r>
    </w:p>
    <w:p w14:paraId="39020B75" w14:textId="77777777" w:rsidR="00765DC5" w:rsidRDefault="00D72C9B">
      <w:pPr>
        <w:pStyle w:val="Heading2"/>
      </w:pPr>
      <w:r>
        <w:t>Land use and land cover data</w:t>
      </w:r>
    </w:p>
    <w:p w14:paraId="5D56CE89" w14:textId="7374442B" w:rsidR="009D0135" w:rsidRDefault="00D72C9B">
      <w:r>
        <w:t xml:space="preserve">We used land use and land cover (LULC) data from the HILDA+ version 2b dataset in the Eckert IV projection for the calculation of landscape metrics at global scale </w:t>
      </w:r>
      <w:r>
        <w:fldChar w:fldCharType="begin"/>
      </w:r>
      <w:r w:rsidR="00094A78">
        <w:instrText xml:space="preserve"> ADDIN ZOTERO_ITEM CSL_CITATION {"citationID":"nGWc6qV1","properties":{"formattedCitation":"(Winkler et al. 2020, 2021, 2025; Woodman et al. 2025)","plainCitation":"(Winkler et al. 2020, 2021, 2025; Woodman et al. 2025)","noteIndex":0},"citationItems":[{"id":667,"uris":["http://zotero.org/users/10985147/items/EVMT2HX8"],"itemData":{"id":667,"type":"document","abstract":"HILDA+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id":3087,"uris":["http://zotero.org/users/10985147/items/MXDQF5JF"],"itemData":{"id":3087,"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[dataset]","URL":"https://doi.pangaea.de/10.1594/PANGAEA.921846","author":[{"family":"Winkler","given":"Karina"},{"family":"Fuchs","given":"Richard"},{"family":"Rounsevell","given":"Mark D A"},{"family":"Herold","given":"Martin"}],"issued":{"date-parts":[["2025"]]}}},{"id":3032,"uris":["http://zotero.org/users/10985147/items/S6H9IBGQ"],"itemData":{"id":3032,"type":"dataset","DOI":"https://doi.org/10.5281/zenodo.15017066","publisher":"Zenodo","title":"Harmonised global land use and land cover maps between 1960 and 2100 [dataset]","author":[{"family":"Woodman","given":"Tamsin L."},{"family":"Arendarczyk","given":"Bart"},{"family":"Winkler","given":"Karina"},{"family":"Henry","given":"Roslyn C."},{"family":"Eigenbrod","given":"Felix"},{"family":"Burslem","given":"David F. R. P."},{"family":"Alexander","given":"Peter"},{"family":"Travis","given":"Justin M. J."}],"issued":{"date-parts":[["2025"]]}}}],"schema":"https://github.com/citation-style-language/schema/raw/master/csl-citation.json"} </w:instrText>
      </w:r>
      <w:r>
        <w:fldChar w:fldCharType="separate"/>
      </w:r>
      <w:r w:rsidR="00094A78" w:rsidRPr="00094A78">
        <w:t>(Winkler et al. 2020, 2021, 2025; Woodman et al. 2025)</w:t>
      </w:r>
      <w:r>
        <w:fldChar w:fldCharType="end"/>
      </w:r>
      <w:r>
        <w:t xml:space="preserve">. HILDA+ provides yearly 1 km spatial resolution LULC data from 1960 to 2020. Each grid cell contains a single LULC class which is derived from an aggregation of multiple LULC maps and other related datasets, such as FAO land use statistics </w:t>
      </w:r>
      <w:r>
        <w:fldChar w:fldCharType="begin"/>
      </w:r>
      <w:r w:rsidR="00B055BD">
        <w:instrText xml:space="preserve"> ADDIN ZOTERO_ITEM CSL_CITATION {"citationID":"OgkTHKdw","properties":{"formattedCitation":"(Winkler et al. 2020, 2021, 2025)","plainCitation":"(Winkler et al. 2020, 2021, 2025)","noteIndex":0},"citationItems":[{"id":667,"uris":["http://zotero.org/users/10985147/items/EVMT2HX8"],"itemData":{"id":667,"type":"document","abstract":"HILDA+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id":3087,"uris":["http://zotero.org/users/10985147/items/MXDQF5JF"],"itemData":{"id":3087,"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[dataset]","URL":"https://doi.pangaea.de/10.1594/PANGAEA.921846","author":[{"family":"Winkler","given":"Karina"},{"family":"Fuchs","given":"Richard"},{"family":"Rounsevell","given":"Mark D A"},{"family":"Herold","given":"Martin"}],"issued":{"date-parts":[["2025"]]}}}],"schema":"https://github.com/citation-style-language/schema/raw/master/csl-citation.json"} </w:instrText>
      </w:r>
      <w:r>
        <w:fldChar w:fldCharType="separate"/>
      </w:r>
      <w:r w:rsidR="00B055BD" w:rsidRPr="00B055BD">
        <w:t>(Winkler et al. 2020, 2021, 2025)</w:t>
      </w:r>
      <w:r>
        <w:fldChar w:fldCharType="end"/>
      </w:r>
      <w:r>
        <w:t xml:space="preserve">. There are six LULC classes in HILDA+ version 2b: </w:t>
      </w:r>
      <w:r>
        <w:lastRenderedPageBreak/>
        <w:t xml:space="preserve">urban, cropland, pasture/rangeland, forest, unmanaged grass/shrubland and sparse/no vegetation. HILDA+ distinguishes between managed pasture/rangelands and unmanaged grass/shrublands, giving it an advantage over other global LULC datasets that treat managed and unmanaged grasslands as the same LULC class. Pasture/rangeland is defined in HILDA+ as managed herbaceous plants with at least 10% cover, including areas that are used for livestock and hay production. Unmanaged grass/shrublands are natural herbaceous plants with at least 10% cover that are not managed by people, including wetland areas. Both the pasture/rangeland and unmanaged grass/shrubland classes include mosaics of herbaceous plants with trees and shrubs. A grid cell must have at least 10% cover of trees that are taller than 5 metres to be classed as forest </w:t>
      </w:r>
      <w:r>
        <w:fldChar w:fldCharType="begin"/>
      </w:r>
      <w:r w:rsidR="005147FF">
        <w:instrText xml:space="preserve"> ADDIN ZOTERO_ITEM CSL_CITATION {"citationID":"VEf1Z89X","properties":{"formattedCitation":"(Winkler et al. 2020, 2021, 2025)","plainCitation":"(Winkler et al. 2020, 2021, 2025)","noteIndex":0},"citationItems":[{"id":667,"uris":["http://zotero.org/users/10985147/items/EVMT2HX8"],"itemData":{"id":667,"type":"document","abstract":"HILDA+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id":3087,"uris":["http://zotero.org/users/10985147/items/MXDQF5JF"],"itemData":{"id":3087,"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[dataset]","URL":"https://doi.pangaea.de/10.1594/PANGAEA.921846","author":[{"family":"Winkler","given":"Karina"},{"family":"Fuchs","given":"Richard"},{"family":"Rounsevell","given":"Mark D A"},{"family":"Herold","given":"Martin"}],"issued":{"date-parts":[["2025"]]}}}],"schema":"https://github.com/citation-style-language/schema/raw/master/csl-citation.json"} </w:instrText>
      </w:r>
      <w:r>
        <w:fldChar w:fldCharType="separate"/>
      </w:r>
      <w:r w:rsidR="005147FF" w:rsidRPr="005147FF">
        <w:t>(Winkler et al. 2020, 2021, 2025)</w:t>
      </w:r>
      <w:r>
        <w:fldChar w:fldCharType="end"/>
      </w:r>
      <w:r>
        <w:t xml:space="preserve">. </w:t>
      </w:r>
      <w:r w:rsidR="47B68260">
        <w:t>Uncertainty in the HILDA+ dataset varies over both space and time, as well as by land use class. Annual per-pixel uncertainty layers are provided with the dataset and are based on the number of available input datasets, the maximum deviation in class area fraction, and the mean class area fraction from all input datasets for each year (Winkler et al. 2020, 2021). Uncertainty is generally higher prior to the 1990s, mainly due to limited availability and lower resolution of input data for earlier years. Spatially, uncertainty is elevated in heterogeneous landscapes</w:t>
      </w:r>
      <w:r w:rsidR="00954E1C">
        <w:t xml:space="preserve">, </w:t>
      </w:r>
      <w:r w:rsidR="47B68260">
        <w:t>such as the savannahs of Sub-Saharan Africa</w:t>
      </w:r>
      <w:r w:rsidR="00954E1C">
        <w:t xml:space="preserve">, </w:t>
      </w:r>
      <w:r w:rsidR="47B68260">
        <w:t>where mixtures of managed and unmanaged lands lead to greater disagreement between input datasets. This is particularly relevant for the managed v</w:t>
      </w:r>
      <w:r w:rsidR="005B3197">
        <w:t>ersus</w:t>
      </w:r>
      <w:r w:rsidR="47B68260">
        <w:t xml:space="preserve"> unmanaged grass/shrubland classes, which are more difficult to distinguish in regions with complex land management and natural vegetation mosaics. These uncertainties should be considered when interpreting change results, especially for grassland classes</w:t>
      </w:r>
      <w:r w:rsidR="2459C090">
        <w:t xml:space="preserve"> (Winkler et al. 2021).</w:t>
      </w:r>
    </w:p>
    <w:p w14:paraId="39020B76" w14:textId="18E1E16F" w:rsidR="00765DC5" w:rsidRDefault="00D72C9B">
      <w:r>
        <w:t xml:space="preserve">We restricted the study period to between 1992 and 2020 because 1992 is the first year that a high resolution, yearly LULC dataset (the ESA CCI Land Cover time series) is used as input to HILDA+ </w:t>
      </w:r>
      <w:r>
        <w:fldChar w:fldCharType="begin"/>
      </w:r>
      <w:r w:rsidR="00630349">
        <w:instrText xml:space="preserve"> ADDIN ZOTERO_ITEM CSL_CITATION {"citationID":"qVsGe3Hr","properties":{"formattedCitation":"(ESA 2017; Winkler et al. 2020, 2025)","plainCitation":"(ESA 2017; Winkler et al. 2020, 2025)","noteIndex":0},"citationItems":[{"id":"X0f750M1/O4C83P98","uris":["http://zotero.org/users/10985147/items/TTN6PKG9"],"itemData":{"id":1746,"type":"software","title":"Land Cover CCI Product User Guide Version 2. Tech. Rep.","URL":"maps.elie.ucl.ac.be/CCI/viewer/download/ESACCI-LC-Ph2-PUGv2_2.0.pdf","author":[{"literal":"ESA"}],"issued":{"date-parts":[["2017"]]}}},{"id":667,"uris":["http://zotero.org/users/10985147/items/EVMT2HX8"],"itemData":{"id":667,"type":"document","abstract":"HILDA+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A"},{"family":"Herold","given":"Martin"}],"issued":{"date-parts":[["2020"]]}}},{"id":3087,"uris":["http://zotero.org/users/10985147/items/MXDQF5JF"],"itemData":{"id":3087,"type":"dataset","abstract":"HILDA+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[dataset]","URL":"https://doi.pangaea.de/10.1594/PANGAEA.921846","author":[{"family":"Winkler","given":"Karina"},{"family":"Fuchs","given":"Richard"},{"family":"Rounsevell","given":"Mark D A"},{"family":"Herold","given":"Martin"}],"issued":{"date-parts":[["2025"]]}}}],"schema":"https://github.com/citation-style-language/schema/raw/master/csl-citation.json"} </w:instrText>
      </w:r>
      <w:r>
        <w:fldChar w:fldCharType="separate"/>
      </w:r>
      <w:r w:rsidR="005147FF" w:rsidRPr="005147FF">
        <w:t>(ESA 2017; Winkler et al. 2020, 2025)</w:t>
      </w:r>
      <w:r>
        <w:fldChar w:fldCharType="end"/>
      </w:r>
      <w:r>
        <w:t xml:space="preserve">. </w:t>
      </w:r>
      <w:r w:rsidR="5D3C4158" w:rsidRPr="4806D6B8">
        <w:t>Although uncertainty in the HILDA+ dataset for 1992 is still higher than for 2020</w:t>
      </w:r>
      <w:r w:rsidR="009D0135">
        <w:t xml:space="preserve">, </w:t>
      </w:r>
      <w:r w:rsidR="5D3C4158" w:rsidRPr="4806D6B8">
        <w:t>primarily due to the limited availability of high-resolution input data at the beginning of the time series</w:t>
      </w:r>
      <w:r w:rsidR="009D0135">
        <w:t xml:space="preserve">, </w:t>
      </w:r>
      <w:r w:rsidR="5D3C4158" w:rsidRPr="4806D6B8">
        <w:t>the continuous coverage provided by ESA CCI Land Cover</w:t>
      </w:r>
      <w:r w:rsidR="5E458725" w:rsidRPr="4806D6B8">
        <w:t xml:space="preserve"> with 300 m spatial resolution</w:t>
      </w:r>
      <w:r w:rsidR="5D3C4158" w:rsidRPr="4806D6B8">
        <w:t xml:space="preserve"> guarantees that there are no data gaps due to missing spatial detail within the 1992–2020 period.</w:t>
      </w:r>
      <w:r w:rsidR="070E91A5">
        <w:t xml:space="preserve"> </w:t>
      </w:r>
      <w:r>
        <w:t xml:space="preserve">For global analysis we </w:t>
      </w:r>
      <w:r w:rsidR="00FB4078">
        <w:t xml:space="preserve">used HILDA+ maps in the World Eckert IV projection, which is an equal area projection. These maps were </w:t>
      </w:r>
      <w:r>
        <w:t xml:space="preserve">cropped to exclude the continent of Antarctica and sub-Antarctic islands as very little LULC change occurred here during the study period. The HILDA+ LULC maps were cropped in R software version 4.1.3 </w:t>
      </w:r>
      <w:r>
        <w:fldChar w:fldCharType="begin"/>
      </w:r>
      <w:r>
        <w:instrText xml:space="preserve"> ADDIN ZOTERO_ITEM CSL_CITATION {"citationID":"QdRlwvdk","properties":{"formattedCitation":"(R Core Team 2022)","plainCitation":"(R Core Team 2022)","noteIndex":0},"citationItems":[{"id":1737,"uris":["http://zotero.org/users/10985147/items/JR3AD28F"],"itemData":{"id":1737,"type":"software","event-place":"Vienna, Austria","publisher":"R Foundation for   Statistical Computing","publisher-place":"Vienna, Austria","title":"R: A language and environment for statistical computing. R Foundation for Statistical Computing, Vienna, Austria. URL https://www.R-project.org/.","URL":"https://www.R-project.org/","author":[{"literal":"R Core Team"}],"issued":{"date-parts":[["2022"]]}}}],"schema":"https://github.com/citation-style-language/schema/raw/master/csl-citation.json"} </w:instrText>
      </w:r>
      <w:r>
        <w:fldChar w:fldCharType="separate"/>
      </w:r>
      <w:r w:rsidR="006C2588">
        <w:t>(R Core Team 2022)</w:t>
      </w:r>
      <w:r>
        <w:fldChar w:fldCharType="end"/>
      </w:r>
      <w:r>
        <w:t xml:space="preserve"> using the ‘terra’ R package version 1.7-23 </w:t>
      </w:r>
      <w:r>
        <w:fldChar w:fldCharType="begin"/>
      </w:r>
      <w:r>
        <w:instrText xml:space="preserve"> ADDIN ZOTERO_ITEM CSL_CITATION {"citationID":"Zy9utbu6","properties":{"formattedCitation":"(Hijmans 2022)","plainCitation":"(Hijmans 2022)","noteIndex":0},"citationItems":[{"id":669,"uris":["http://zotero.org/users/10985147/items/GRREDJNA"],"itemData":{"id":669,"type":"software","title":"terra: Spatial Data Analysis. R package version 1.7-23. https://rspatial.org/terra/","URL":"https://rspatial.org/terra/","author":[{"family":"Hijmans","given":"Robert J."}],"issued":{"date-parts":[["2022"]]}}}],"schema":"https://github.com/citation-style-language/schema/raw/master/csl-citation.json"} </w:instrText>
      </w:r>
      <w:r>
        <w:fldChar w:fldCharType="separate"/>
      </w:r>
      <w:r w:rsidR="006C2588">
        <w:t>(</w:t>
      </w:r>
      <w:proofErr w:type="spellStart"/>
      <w:r w:rsidR="006C2588">
        <w:t>Hijmans</w:t>
      </w:r>
      <w:proofErr w:type="spellEnd"/>
      <w:r w:rsidR="006C2588">
        <w:t xml:space="preserve"> 2022)</w:t>
      </w:r>
      <w:r>
        <w:fldChar w:fldCharType="end"/>
      </w:r>
      <w:r>
        <w:t xml:space="preserve"> and an outline of Antarctica from the ‘</w:t>
      </w:r>
      <w:proofErr w:type="spellStart"/>
      <w:r>
        <w:t>rnaturalearth</w:t>
      </w:r>
      <w:proofErr w:type="spellEnd"/>
      <w:r>
        <w:t xml:space="preserve">’ package version 0.3.2 </w:t>
      </w:r>
      <w:r>
        <w:fldChar w:fldCharType="begin"/>
      </w:r>
      <w:r>
        <w:instrText xml:space="preserve"> ADDIN ZOTERO_ITEM CSL_CITATION {"citationID":"CKqd3ove","properties":{"formattedCitation":"(Massicotte and South 2023)","plainCitation":"(Massicotte and South 2023)","noteIndex":0},"citationItems":[{"id":1747,"uris":["http://zotero.org/users/10985147/items/REN5JE9C"],"itemData":{"id":1747,"type":"software","title":"rnaturalearth: World Map Data from Natural Earth. R package version 0.3.2. https://CRAN.R-project.org/package=rnaturalearth","URL":"https://CRAN.R-project.org/package=rnaturalearth","version":"R package version 0.3.2","author":[{"family":"Massicotte","given":"Philippe"},{"family":"South","given":"Andy"}],"issued":{"date-parts":[["2023"]]}}}],"schema":"https://github.com/citation-style-language/schema/raw/master/csl-citation.json"} </w:instrText>
      </w:r>
      <w:r>
        <w:fldChar w:fldCharType="separate"/>
      </w:r>
      <w:r w:rsidR="006C2588">
        <w:t>(Massicotte and South 2023)</w:t>
      </w:r>
      <w:r>
        <w:fldChar w:fldCharType="end"/>
      </w:r>
      <w:r>
        <w:t>.</w:t>
      </w:r>
    </w:p>
    <w:p w14:paraId="39020B77" w14:textId="77777777" w:rsidR="00765DC5" w:rsidRDefault="00D72C9B">
      <w:pPr>
        <w:pStyle w:val="Heading2"/>
      </w:pPr>
      <w:r>
        <w:lastRenderedPageBreak/>
        <w:t>Selection of landscape metrics</w:t>
      </w:r>
    </w:p>
    <w:p w14:paraId="39020B78" w14:textId="7DF31118" w:rsidR="00765DC5" w:rsidRDefault="00D72C9B">
      <w:r>
        <w:t>A key goal of our study was to</w:t>
      </w:r>
      <w:r w:rsidR="00EC0F76">
        <w:t xml:space="preserve"> generate a dataset of landscape metrics that could be used to a) assess changes in global-scale landscape patterns and b) investigate relationships between landscape metrics, drivers of landscape pattern change, and ecological processes in future</w:t>
      </w:r>
      <w:r w:rsidRPr="00EC0F76">
        <w:t>.</w:t>
      </w:r>
      <w:r>
        <w:t xml:space="preserve"> </w:t>
      </w:r>
      <w:r w:rsidR="00EC0F76">
        <w:t xml:space="preserve">Scale-dependent behaviour of landscape metrics may confound the relationships between metrics and ecological processes </w:t>
      </w:r>
      <w:r w:rsidR="00EC0F76">
        <w:fldChar w:fldCharType="begin"/>
      </w:r>
      <w:r w:rsidR="00EC0F76">
        <w:instrText xml:space="preserve"> ADDIN ZOTERO_ITEM CSL_CITATION {"citationID":"rTsGuIqa","properties":{"formattedCitation":"(Frazier and Kedron 2017)","plainCitation":"(Frazier and Kedron 2017)","noteIndex":0},"citationItems":[{"id":2386,"uris":["http://zotero.org/users/10985147/items/A2PUCTDS"],"itemData":{"id":2386,"type":"article-journal","container-title":"Current Landscape Ecology Reports","DOI":"10.1007/s40823-017-0026-0","ISSN":"2364-494X","issue":"3","journalAbbreviation":"Curr Landscape Ecol Rep","language":"en","page":"63-72","source":"DOI.org (Crossref)","title":"Landscape Metrics: Past Progress and Future Directions","title-short":"Landscape Metrics","URL":"http://link.springer.com/10.1007/s40823-017-0026-0","volume":"2","author":[{"family":"Frazier","given":"Amy E."},{"family":"Kedron","given":"Peter"}],"accessed":{"date-parts":[["2024",9,30]]},"issued":{"date-parts":[["2017",9]]}}}],"schema":"https://github.com/citation-style-language/schema/raw/master/csl-citation.json"} </w:instrText>
      </w:r>
      <w:r w:rsidR="00EC0F76">
        <w:fldChar w:fldCharType="separate"/>
      </w:r>
      <w:r w:rsidR="00EC0F76" w:rsidRPr="00EC0F76">
        <w:t>(Frazier and Kedron 2017)</w:t>
      </w:r>
      <w:r w:rsidR="00EC0F76">
        <w:fldChar w:fldCharType="end"/>
      </w:r>
      <w:r w:rsidR="001B73D5">
        <w:t>, and might also cause differences in landscape trends across scales that are an art</w:t>
      </w:r>
      <w:r w:rsidR="00921BD6">
        <w:t>i</w:t>
      </w:r>
      <w:r w:rsidR="001B73D5">
        <w:t>fact of scale-sensitive behaviour. Therefore, we chose to include only landscape metrics with scale invariant behaviour in our global dataset.</w:t>
      </w:r>
      <w:r w:rsidR="00EC0F76">
        <w:t xml:space="preserve"> </w:t>
      </w:r>
      <w:r>
        <w:t>To achieve this, we first assessed the behaviour of class-level landscape metrics from the ‘</w:t>
      </w:r>
      <w:proofErr w:type="spellStart"/>
      <w:r>
        <w:t>landscapemetrics</w:t>
      </w:r>
      <w:proofErr w:type="spellEnd"/>
      <w:r>
        <w:t xml:space="preserve">’ R package </w:t>
      </w:r>
      <w:r w:rsidR="006C2588">
        <w:fldChar w:fldCharType="begin"/>
      </w:r>
      <w:r w:rsidR="00FF12C1">
        <w:instrText xml:space="preserve"> ADDIN ZOTERO_ITEM CSL_CITATION {"citationID":"mu8HM84G","properties":{"formattedCitation":"(Hesselbarth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6C2588">
        <w:fldChar w:fldCharType="separate"/>
      </w:r>
      <w:r w:rsidR="006C2588" w:rsidRPr="006C2588">
        <w:t>(Hesselbarth et al. 2019)</w:t>
      </w:r>
      <w:r w:rsidR="006C2588">
        <w:fldChar w:fldCharType="end"/>
      </w:r>
      <w:r>
        <w:t xml:space="preserve"> with increasing landscape extent for Colombia, before moving to global level analyses. There have been large changes in LULC over time in Colombia, and the rate and drivers of LULC change have varied both spatially and temporally. For instance, in the late twentieth century the Andean region experienced the highest rates of deforestation </w:t>
      </w:r>
      <w:r w:rsidR="006C2588">
        <w:fldChar w:fldCharType="begin"/>
      </w:r>
      <w:r w:rsidR="00FF12C1">
        <w:instrText xml:space="preserve"> ADDIN ZOTERO_ITEM CSL_CITATION {"citationID":"A6wIDQ3o","properties":{"formattedCitation":"(Etter et al. 2008)","plainCitation":"(Etter et al. 2008)","noteIndex":0},"citationItems":[{"id":661,"uris":["http://zotero.org/users/10985147/items/KH8PANLZ"],"itemData":{"id":661,"type":"article-journal","abstract":"The extent and the spatial patterns of landscape transformation we observe today are the result of the historic human settlement process, often dating back hundreds or thousands of years. Analyzing and reconstructing those historical patterns helps to advance the understanding of the dynamics and persistence of present-day ecosystems. This article explores this reconstruction by identifying and analyzing historic drivers of landscape change for seven periods between 1500 and 2000, and presents historical land use maps showing major trends and impacts on natural ecosystems. Historic land use maps were built using an ecosystem map of 1998 and a \"preclearing\" ecosystem map, by constraining the spatial change of transformed areas using data on accessibility to rivers and roads, elevation, slope, moisture availability, and settlement areas. We estimate the transformed area rose from approximately 15 Mha in 1500 to 42 Mha in 2000, and land use changed from cropping in 1500 to predominantly grazing in 2000. Demographic impacts of colonization and the introduction of cattle were major drivers of change, but rates and trends of land cover change varied between regions and from period to period. The most impacted ecosystems have been the Andean and tropical dry forests, with the most recent trends toward clearing of humid lowland forests, especially in the Amazon and Pacific. Some landscapes have been subject to strong human influence continuously for more than 500 years, whereas others have been transformed for less than thirty years. We discuss the relevance of a historical approach for guiding conservation goals, ecological restoration efforts, and research hypotheses.","container-title":"Annals of the Association of American Geographers","DOI":"10.1080/00045600701733911","ISSN":"00045608","issue":"1","journalAbbreviation":"Ann. Am. Assoc. Geogr.","page":"2-23","title":"Historical patterns and drivers of landscape change in Colombia since 1500: A regionalized spatial approach","volume":"98","author":[{"family":"Etter","given":"Andres"},{"family":"McAlpine","given":"Clive"},{"family":"Possingham","given":"Hugh"}],"issued":{"date-parts":[["2008"]]}}}],"schema":"https://github.com/citation-style-language/schema/raw/master/csl-citation.json"} </w:instrText>
      </w:r>
      <w:r w:rsidR="006C2588">
        <w:fldChar w:fldCharType="separate"/>
      </w:r>
      <w:r w:rsidR="006C2588" w:rsidRPr="006C2588">
        <w:t>(Etter et al. 2008)</w:t>
      </w:r>
      <w:r w:rsidR="006C2588">
        <w:fldChar w:fldCharType="end"/>
      </w:r>
      <w:r>
        <w:t xml:space="preserve">. Current drivers of LULC change in Colombia include clearing of </w:t>
      </w:r>
      <w:r w:rsidR="007B0859">
        <w:t>forests</w:t>
      </w:r>
      <w:r>
        <w:t xml:space="preserve"> for cattle grazing, legal and illegal crop production, mining, and urbanization </w:t>
      </w:r>
      <w:r w:rsidR="006C2588">
        <w:fldChar w:fldCharType="begin"/>
      </w:r>
      <w:r w:rsidR="00FF12C1">
        <w:instrText xml:space="preserve"> ADDIN ZOTERO_ITEM CSL_CITATION {"citationID":"47MQZiBi","properties":{"formattedCitation":"(Etter et al. 2008; Armenteras et al. 2011; Gonz\\uc0\\u225{}lez-Gonz\\uc0\\u225{}lez et al. 2021)","plainCitation":"(Etter et al. 2008; Armenteras et al. 2011; González-González et al. 2021)","noteIndex":0},"citationItems":[{"id":661,"uris":["http://zotero.org/users/10985147/items/KH8PANLZ"],"itemData":{"id":661,"type":"article-journal","abstract":"The extent and the spatial patterns of landscape transformation we observe today are the result of the historic human settlement process, often dating back hundreds or thousands of years. Analyzing and reconstructing those historical patterns helps to advance the understanding of the dynamics and persistence of present-day ecosystems. This article explores this reconstruction by identifying and analyzing historic drivers of landscape change for seven periods between 1500 and 2000, and presents historical land use maps showing major trends and impacts on natural ecosystems. Historic land use maps were built using an ecosystem map of 1998 and a \"preclearing\" ecosystem map, by constraining the spatial change of transformed areas using data on accessibility to rivers and roads, elevation, slope, moisture availability, and settlement areas. We estimate the transformed area rose from approximately 15 Mha in 1500 to 42 Mha in 2000, and land use changed from cropping in 1500 to predominantly grazing in 2000. Demographic impacts of colonization and the introduction of cattle were major drivers of change, but rates and trends of land cover change varied between regions and from period to period. The most impacted ecosystems have been the Andean and tropical dry forests, with the most recent trends toward clearing of humid lowland forests, especially in the Amazon and Pacific. Some landscapes have been subject to strong human influence continuously for more than 500 years, whereas others have been transformed for less than thirty years. We discuss the relevance of a historical approach for guiding conservation goals, ecological restoration efforts, and research hypotheses.","container-title":"Annals of the Association of American Geographers","DOI":"10.1080/00045600701733911","ISSN":"00045608","issue":"1","journalAbbreviation":"Ann. Am. Assoc. Geogr.","page":"2-23","title":"Historical patterns and drivers of landscape change in Colombia since 1500: A regionalized spatial approach","volume":"98","author":[{"family":"Etter","given":"Andres"},{"family":"McAlpine","given":"Clive"},{"family":"Possingham","given":"Hugh"}],"issued":{"date-parts":[["2008"]]}}},{"id":1597,"uris":["http://zotero.org/users/10985147/items/6YLFS99U"],"itemData":{"id":1597,"type":"article-journal","container-title":"Regional Environmental Change","DOI":"10.1007/s10113-010-0200-y","ISSN":"1436-3798, 1436-378X","issue":"3","journalAbbreviation":"Reg. Environ. Change","language":"en","page":"693-705","source":"DOI.org (Crossref)","title":"Understanding deforestation in montane and lowland forests of the Colombian Andes","URL":"http://link.springer.com/10.1007/s10113-010-0200-y","volume":"11","author":[{"family":"Armenteras","given":"Dolors"},{"family":"Rodríguez","given":"Nelly"},{"family":"Retana","given":"Javier"},{"family":"Morales","given":"Mónica"}],"accessed":{"date-parts":[["2023",2,16]]},"issued":{"date-parts":[["2011",9]]}}},{"id":660,"uris":["http://zotero.org/users/10985147/items/XEZMRXR6"],"itemData":{"id":660,"type":"article-journal","abstract":"Tropical deforestation is mainly driven by agricultural expansion, land grabbing, illegal logging, urbanization, cattle ranching as well as mining. However, extraction of minerals and its impacts in high biodiversity regions are still poorly known, particularly in Colombia, a tropical megadiverse hotspot. Here, using high-resolution datasets of forest cover changes and detailed geospatial mining data for Colombia, we show a growing contribution of legal mining to national deforestation: 3.4% over the 2001-2018 period, with a peak at 5.6% in 2017. During this period, around 121 819 ha have been deforested inside legal mining concessions, and an estimation of over 400 000 ha deforested by both legal and illegal. Gold and coal are the most important legally-mined materials in Colombia associated to deforestation, particularly in the recent years with 511% and 257% tree cover loss increases respectively (average over 2016-2018 compared to 2001-2015 average of mined material deforestation average). Three Colombian departments summed out </w:instrText>
      </w:r>
      <w:r w:rsidR="00FF12C1">
        <w:rPr>
          <w:rFonts w:ascii="Cambria Math" w:hAnsi="Cambria Math" w:cs="Cambria Math"/>
        </w:rPr>
        <w:instrText>∼</w:instrText>
      </w:r>
      <w:r w:rsidR="00FF12C1">
        <w:instrText xml:space="preserve">70% of the national deforestation occurring in legal concessions: in 2018, up to 23% of deforestation in Antioquia was taking place in legal mines (gold producer). Finally, we found that only 1% (respectively, 3%) of the concessions contribute to 60% (&gt;90%) of the legal mining-related deforestation, mainly driven by large clearings to agriculture. Environmental law enforcement, monitoring activities and engaging the mining industry in effective forest conservation and landscape restoration strategies are urgently needed in Colombia for preserving biodiversity and ecosystem services.","container-title":"Environmental Research Letters","DOI":"10.1088/1748-9326/abfcf8","ISSN":"17489326","issue":"6","journalAbbreviation":"Environ. Res. Lett.","page":"064046","title":"Growing mining contribution to Colombian deforestation","volume":"16","author":[{"family":"González-González","given":"Andrés"},{"family":"Clerici","given":"Nicola"},{"family":"Quesada","given":"Benjamin"}],"issued":{"date-parts":[["2021"]]}}}],"schema":"https://github.com/citation-style-language/schema/raw/master/csl-citation.json"} </w:instrText>
      </w:r>
      <w:r w:rsidR="006C2588">
        <w:fldChar w:fldCharType="separate"/>
      </w:r>
      <w:r w:rsidR="006C2588" w:rsidRPr="006C2588">
        <w:rPr>
          <w:szCs w:val="24"/>
        </w:rPr>
        <w:t xml:space="preserve">(Etter et al. 2008; </w:t>
      </w:r>
      <w:proofErr w:type="spellStart"/>
      <w:r w:rsidR="006C2588" w:rsidRPr="006C2588">
        <w:rPr>
          <w:szCs w:val="24"/>
        </w:rPr>
        <w:t>Armenteras</w:t>
      </w:r>
      <w:proofErr w:type="spellEnd"/>
      <w:r w:rsidR="006C2588" w:rsidRPr="006C2588">
        <w:rPr>
          <w:szCs w:val="24"/>
        </w:rPr>
        <w:t xml:space="preserve"> et al. 2011; González-González et al. 2021)</w:t>
      </w:r>
      <w:r w:rsidR="006C2588">
        <w:fldChar w:fldCharType="end"/>
      </w:r>
      <w:r>
        <w:t xml:space="preserve">. Given its large area, diverse land covers and varied drivers of LULC change, all six LULC classes from HILDA+ were represented in Colombia </w:t>
      </w:r>
      <w:r w:rsidR="006C2588">
        <w:fldChar w:fldCharType="begin"/>
      </w:r>
      <w:r w:rsidR="00F62B93">
        <w:instrText xml:space="preserve"> ADDIN ZOTERO_ITEM CSL_CITATION {"citationID":"KHVBYhZY","properties":{"formattedCitation":"(Winkler et al. 2020, 2021, 2025; Woodman et al. 2023)","plainCitation":"(Winkler et al. 2020, 2021, 2025; Woodman et al. 2023)","noteIndex":0},"citationItems":[{"id":667,"uris":["http://zotero.org/users/10985147/items/EVMT2HX8"],"itemData":{"id":667,"type":"document","abstract":"HILDA+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id":3087,"uris":["http://zotero.org/users/10985147/items/MXDQF5JF"],"itemData":{"id":3087,"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[dataset]","URL":"https://doi.pangaea.de/10.1594/PANGAEA.921846","author":[{"family":"Winkler","given":"Karina"},{"family":"Fuchs","given":"Richard"},{"family":"Rounsevell","given":"Mark D A"},{"family":"Herold","given":"Martin"}],"issued":{"date-parts":[["2025"]]}}},{"id":1772,"uris":["http://zotero.org/users/10985147/items/JCXBV8II"],"itemData":{"id":1772,"type":"article-journal","container-title":"Environmental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LandScaleR","URL":"https://linkinghub.elsevier.com/retrieve/pii/S1364815223002128","volume":"169","author":[{"family":"Woodman","given":"Tamsin L."},{"family":"Rueda-Uribe","given":"Cristina"},{"family":"Henry","given":"Roslyn C."},{"family":"Burslem","given":"David F.R.P."},{"family":"Travis","given":"Justin M.J."},{"family":"Alexander","given":"Peter"}],"accessed":{"date-parts":[["2023",10,25]]},"issued":{"date-parts":[["2023",11]]}}}],"schema":"https://github.com/citation-style-language/schema/raw/master/csl-citation.json"} </w:instrText>
      </w:r>
      <w:r w:rsidR="006C2588">
        <w:fldChar w:fldCharType="separate"/>
      </w:r>
      <w:r w:rsidR="00F62B93" w:rsidRPr="00F62B93">
        <w:t>(Winkler et al. 2020, 2021, 2025; Woodman et al. 2023)</w:t>
      </w:r>
      <w:r w:rsidR="006C2588">
        <w:fldChar w:fldCharType="end"/>
      </w:r>
      <w:r>
        <w:t>. Colombia was therefore considered a suitable case study to test the scaling relationships of landscape metrics across ten landscape extents (100, 400, 900, 1600, 2500, 3600, 4900, 6400, 8100 and 10000 km</w:t>
      </w:r>
      <w:r>
        <w:rPr>
          <w:vertAlign w:val="superscript"/>
        </w:rPr>
        <w:t>2</w:t>
      </w:r>
      <w:r>
        <w:t>).</w:t>
      </w:r>
    </w:p>
    <w:p w14:paraId="39020B79" w14:textId="0AE009AC" w:rsidR="00765DC5" w:rsidRDefault="00D72C9B">
      <w:r>
        <w:t>First, an outline of Colombia from the ‘</w:t>
      </w:r>
      <w:proofErr w:type="spellStart"/>
      <w:r>
        <w:t>rnaturalearth</w:t>
      </w:r>
      <w:proofErr w:type="spellEnd"/>
      <w:r>
        <w:t xml:space="preserve">’ version 0.3.2 package </w:t>
      </w:r>
      <w:r w:rsidR="006C2588">
        <w:fldChar w:fldCharType="begin"/>
      </w:r>
      <w:r w:rsidR="00FF12C1">
        <w:instrText xml:space="preserve"> ADDIN ZOTERO_ITEM CSL_CITATION {"citationID":"bDCxw8L9","properties":{"formattedCitation":"(Massicotte and South 2023)","plainCitation":"(Massicotte and South 2023)","noteIndex":0},"citationItems":[{"id":1747,"uris":["http://zotero.org/users/10985147/items/REN5JE9C"],"itemData":{"id":1747,"type":"software","title":"rnaturalearth: World Map Data from Natural Earth. R package version 0.3.2. https://CRAN.R-project.org/package=rnaturalearth","URL":"https://CRAN.R-project.org/package=rnaturalearth","version":"R package version 0.3.2","author":[{"family":"Massicotte","given":"Philippe"},{"family":"South","given":"Andy"}],"issued":{"date-parts":[["2023"]]}}}],"schema":"https://github.com/citation-style-language/schema/raw/master/csl-citation.json"} </w:instrText>
      </w:r>
      <w:r w:rsidR="006C2588">
        <w:fldChar w:fldCharType="separate"/>
      </w:r>
      <w:r w:rsidR="006C2588" w:rsidRPr="006C2588">
        <w:t>(Massicotte and South 2023)</w:t>
      </w:r>
      <w:r w:rsidR="006C2588">
        <w:fldChar w:fldCharType="end"/>
      </w:r>
      <w:r>
        <w:t xml:space="preserve"> was used to crop the HILDA+ dataset from 1992 to 2020 to the same extent as Colombia. Next, a set of ten regular grids covering the terrestrial surface of Colombia were created to represent landscapes with different extents. Each grid had landscapes (grid cells) with sides of between 10 and 100 km length at 10 km increments, giving a total of ten grids. Each grid was overlaid with LULC in Colombia from HILDA+ and all grid cells that were entirely classified as ocean by HILDA+ in every year from 1992 to 2020 were removed. Each individual cell in a grid was treated as a landscape for the calculation of landscape metrics. Two examples of landscapes with different extents (sides of length 20 km and 80 km, or 400 km</w:t>
      </w:r>
      <w:r>
        <w:rPr>
          <w:vertAlign w:val="superscript"/>
        </w:rPr>
        <w:t>2</w:t>
      </w:r>
      <w:r>
        <w:t xml:space="preserve"> and 6400 km</w:t>
      </w:r>
      <w:r>
        <w:rPr>
          <w:vertAlign w:val="superscript"/>
        </w:rPr>
        <w:t>2</w:t>
      </w:r>
      <w:r>
        <w:t xml:space="preserve"> landscape extent, respectively) overlaid on LULC in Colombia in 1992 are shown in Fig. 1. Next, all 55 class-level landscape metrics implemented in the ‘</w:t>
      </w:r>
      <w:proofErr w:type="spellStart"/>
      <w:r>
        <w:t>landscapemetrics</w:t>
      </w:r>
      <w:proofErr w:type="spellEnd"/>
      <w:r>
        <w:t xml:space="preserve">’ R package version 1.5.6 </w:t>
      </w:r>
      <w:r w:rsidR="006C2588">
        <w:fldChar w:fldCharType="begin"/>
      </w:r>
      <w:r w:rsidR="00FF12C1">
        <w:instrText xml:space="preserve"> ADDIN ZOTERO_ITEM CSL_CITATION {"citationID":"1cgYcuB1","properties":{"formattedCitation":"(Hesselbarth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6C2588">
        <w:fldChar w:fldCharType="separate"/>
      </w:r>
      <w:r w:rsidR="006C2588" w:rsidRPr="006C2588">
        <w:t>(Hesselbarth et al. 2019)</w:t>
      </w:r>
      <w:r w:rsidR="006C2588">
        <w:fldChar w:fldCharType="end"/>
      </w:r>
      <w:r>
        <w:t xml:space="preserve"> were calculated in the first year of the study period (1992) for each landscape in the ten grids.</w:t>
      </w:r>
    </w:p>
    <w:p w14:paraId="39020B7A" w14:textId="77777777" w:rsidR="00765DC5" w:rsidRDefault="00D72C9B">
      <w:pPr>
        <w:keepNext/>
      </w:pPr>
      <w:r>
        <w:rPr>
          <w:noProof/>
        </w:rPr>
        <w:lastRenderedPageBreak/>
        <w:drawing>
          <wp:inline distT="0" distB="0" distL="0" distR="0" wp14:anchorId="39020BD3" wp14:editId="39020BD4">
            <wp:extent cx="5731510" cy="510536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510" cy="5105366"/>
                    </a:xfrm>
                    <a:prstGeom prst="rect">
                      <a:avLst/>
                    </a:prstGeom>
                    <a:ln/>
                  </pic:spPr>
                </pic:pic>
              </a:graphicData>
            </a:graphic>
          </wp:inline>
        </w:drawing>
      </w:r>
    </w:p>
    <w:p w14:paraId="39020B7B" w14:textId="77777777" w:rsidR="00765DC5" w:rsidRDefault="00D72C9B">
      <w:pPr>
        <w:pBdr>
          <w:top w:val="nil"/>
          <w:left w:val="nil"/>
          <w:bottom w:val="nil"/>
          <w:right w:val="nil"/>
          <w:between w:val="nil"/>
        </w:pBdr>
        <w:spacing w:after="200"/>
        <w:rPr>
          <w:i/>
          <w:color w:val="000000"/>
          <w:sz w:val="20"/>
          <w:szCs w:val="20"/>
        </w:rPr>
      </w:pPr>
      <w:bookmarkStart w:id="0" w:name="_9uyulczeuqf" w:colFirst="0" w:colLast="0"/>
      <w:bookmarkEnd w:id="0"/>
      <w:r>
        <w:rPr>
          <w:b/>
          <w:i/>
          <w:color w:val="000000"/>
          <w:sz w:val="20"/>
          <w:szCs w:val="20"/>
        </w:rPr>
        <w:t>Fig. 1</w:t>
      </w:r>
      <w:r>
        <w:rPr>
          <w:i/>
          <w:color w:val="000000"/>
          <w:sz w:val="20"/>
          <w:szCs w:val="20"/>
        </w:rPr>
        <w:t xml:space="preserve"> Example landscapes for Colombia with extents of a) 400 km</w:t>
      </w:r>
      <w:r>
        <w:rPr>
          <w:i/>
          <w:color w:val="000000"/>
          <w:sz w:val="20"/>
          <w:szCs w:val="20"/>
          <w:vertAlign w:val="superscript"/>
        </w:rPr>
        <w:t>2</w:t>
      </w:r>
      <w:r>
        <w:rPr>
          <w:i/>
          <w:color w:val="000000"/>
          <w:sz w:val="20"/>
          <w:szCs w:val="20"/>
        </w:rPr>
        <w:t xml:space="preserve"> and b) 6400 km</w:t>
      </w:r>
      <w:r>
        <w:rPr>
          <w:i/>
          <w:color w:val="000000"/>
          <w:sz w:val="20"/>
          <w:szCs w:val="20"/>
          <w:vertAlign w:val="superscript"/>
        </w:rPr>
        <w:t>2</w:t>
      </w:r>
      <w:r>
        <w:rPr>
          <w:i/>
          <w:color w:val="000000"/>
          <w:sz w:val="20"/>
          <w:szCs w:val="20"/>
        </w:rPr>
        <w:t>. Landscapes are depicted using black lines and are overlaid on land use and land cover maps from HILDA+ in 1992</w:t>
      </w:r>
    </w:p>
    <w:p w14:paraId="3940E7C0" w14:textId="77777777" w:rsidR="001D73CD" w:rsidRDefault="00D72C9B">
      <w:r>
        <w:t>After calculating class-level landscape metrics using the ‘</w:t>
      </w:r>
      <w:proofErr w:type="spellStart"/>
      <w:r>
        <w:t>landscapemetrics</w:t>
      </w:r>
      <w:proofErr w:type="spellEnd"/>
      <w:r>
        <w:t>’ R package, we analysed the scaling relationship between the mean of each landscape metric and landscape extent. First, we removed the two HILDA+ water LULC classes (ocean and water) from the dataset of landscape metrics in Colombia in 1992. The ‘</w:t>
      </w:r>
      <w:proofErr w:type="spellStart"/>
      <w:r>
        <w:t>landscapemetrics</w:t>
      </w:r>
      <w:proofErr w:type="spellEnd"/>
      <w:r>
        <w:t xml:space="preserve">’ R package does not return a value for class-level landscape metrics when a LULC class is not present in a landscape </w:t>
      </w:r>
      <w:r w:rsidR="006C2588">
        <w:fldChar w:fldCharType="begin"/>
      </w:r>
      <w:r w:rsidR="00FF12C1">
        <w:instrText xml:space="preserve"> ADDIN ZOTERO_ITEM CSL_CITATION {"citationID":"0v0UUXES","properties":{"formattedCitation":"(Hesselbarth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6C2588">
        <w:fldChar w:fldCharType="separate"/>
      </w:r>
      <w:r w:rsidR="006C2588" w:rsidRPr="006C2588">
        <w:t>(Hesselbarth et al. 2019)</w:t>
      </w:r>
      <w:r w:rsidR="006C2588">
        <w:fldChar w:fldCharType="end"/>
      </w:r>
      <w:r>
        <w:t>, which resulted in missing values for metrics in many landscapes. It is not possible to calculate a value for the majority of landscape metrics when a LULC class is not present in a landscape, so we treated missing values for these metrics as missing when summarising the dataset (Table S 1). However, for other metrics, such as class area (CA) and total edge length (TE), the value of the metric is equivalent to zero when a LULC class is not present in a landscape. Therefore, we replaced missing values with zeros for eleven out of the 55 landscape metrics available in the ‘</w:t>
      </w:r>
      <w:proofErr w:type="spellStart"/>
      <w:r>
        <w:t>landscapemetrics</w:t>
      </w:r>
      <w:proofErr w:type="spellEnd"/>
      <w:r>
        <w:t xml:space="preserve">’ package </w:t>
      </w:r>
      <w:r w:rsidR="006C2588">
        <w:lastRenderedPageBreak/>
        <w:fldChar w:fldCharType="begin"/>
      </w:r>
      <w:r w:rsidR="00FF12C1">
        <w:instrText xml:space="preserve"> ADDIN ZOTERO_ITEM CSL_CITATION {"citationID":"45snqSF1","properties":{"formattedCitation":"(Hesselbarth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6C2588">
        <w:fldChar w:fldCharType="separate"/>
      </w:r>
      <w:r w:rsidR="006C2588" w:rsidRPr="006C2588">
        <w:t>(Hesselbarth et al. 2019)</w:t>
      </w:r>
      <w:r w:rsidR="006C2588">
        <w:fldChar w:fldCharType="end"/>
      </w:r>
      <w:r>
        <w:t>.</w:t>
      </w:r>
    </w:p>
    <w:p w14:paraId="39020B7C" w14:textId="0F1F21E3" w:rsidR="00765DC5" w:rsidRDefault="00D72C9B">
      <w:r>
        <w:t xml:space="preserve">The mean of each landscape metric was then calculated across all landscapes for every landscape extent, and the mean of landscape metrics as predicted by landscape extent in terms of the length of each landscape in kilometres was plotted (as in </w:t>
      </w:r>
      <w:r w:rsidR="006C2588">
        <w:fldChar w:fldCharType="begin"/>
      </w:r>
      <w:r w:rsidR="00AE6EC2">
        <w:instrText xml:space="preserve"> ADDIN ZOTERO_ITEM CSL_CITATION {"citationID":"WJf57Obh","properties":{"formattedCitation":"(Wu 2004)","plainCitation":"(Wu 2004)","dontUpdate":true,"noteIndex":0},"citationItems":[{"id":2343,"uris":["http://zotero.org/users/10985147/items/PSPTUY6W"],"itemData":{"id":2343,"type":"article-journal","abstract":"Landscape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schema":"https://github.com/citation-style-language/schema/raw/master/csl-citation.json"} </w:instrText>
      </w:r>
      <w:r w:rsidR="006C2588">
        <w:fldChar w:fldCharType="separate"/>
      </w:r>
      <w:r w:rsidR="006C2588" w:rsidRPr="006C2588">
        <w:t>Wu 2004)</w:t>
      </w:r>
      <w:r w:rsidR="006C2588">
        <w:fldChar w:fldCharType="end"/>
      </w:r>
      <w:r>
        <w:t xml:space="preserve">. The resulting plots were examined to establish which landscape metrics showed consistent scaling relationships as landscape extent increased. </w:t>
      </w:r>
      <w:r w:rsidR="0036454D">
        <w:fldChar w:fldCharType="begin"/>
      </w:r>
      <w:r w:rsidR="00AE6EC2">
        <w:instrText xml:space="preserve"> ADDIN ZOTERO_ITEM CSL_CITATION {"citationID":"bF2icFZG","properties":{"formattedCitation":"(Wu 2004)","plainCitation":"(Wu 2004)","dontUpdate":true,"noteIndex":0},"citationItems":[{"id":2343,"uris":["http://zotero.org/users/10985147/items/PSPTUY6W"],"itemData":{"id":2343,"type":"article-journal","abstract":"Landscape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schema":"https://github.com/citation-style-language/schema/raw/master/csl-citation.json"} </w:instrText>
      </w:r>
      <w:r w:rsidR="0036454D">
        <w:fldChar w:fldCharType="separate"/>
      </w:r>
      <w:r w:rsidR="0036454D" w:rsidRPr="0036454D">
        <w:t xml:space="preserve">Wu </w:t>
      </w:r>
      <w:r w:rsidR="0036454D">
        <w:t>(</w:t>
      </w:r>
      <w:r w:rsidR="0036454D" w:rsidRPr="0036454D">
        <w:t>2004)</w:t>
      </w:r>
      <w:r w:rsidR="0036454D">
        <w:fldChar w:fldCharType="end"/>
      </w:r>
      <w:r w:rsidR="0036454D">
        <w:t xml:space="preserve"> identified </w:t>
      </w:r>
      <w:r w:rsidR="003B5ACB">
        <w:t xml:space="preserve">five </w:t>
      </w:r>
      <w:r w:rsidR="00613B0B">
        <w:t xml:space="preserve">class-level </w:t>
      </w:r>
      <w:r w:rsidR="003B5ACB">
        <w:t>landscape metrics that behaved predictably with increasing landscape extent, and these metrics had either a power law or linear relationship with landscape extent. Therefore, we selected landscape metrics as having consistent scaling relationships if they showed a smooth linear or power law relationship with increasing landscape extent for all LULC classes on visual inspection. Landscape metrics where the relationship with extent differed between LULC classes, such as effective mesh size (positive relationship with extent for forest and pasture/rangeland, negative relationship for urban LULC) were excluded from further analysis. Similarly, there were several metrics (for example, Largest Patch Inde</w:t>
      </w:r>
      <w:r w:rsidR="008F6B6F">
        <w:t>x and mean of patch area) that exhibited a change in the direction of the relationship with landscape extent at larger extents. These metrics were considered to have unpredictable scaling relationships</w:t>
      </w:r>
      <w:r w:rsidR="0040443A">
        <w:t>. Overall, s</w:t>
      </w:r>
      <w:r>
        <w:t>ix landscape metrics were found to have predictable scaling behaviour as landscape extent increased (Fig. S 1, Fig. S 2).</w:t>
      </w:r>
    </w:p>
    <w:p w14:paraId="39020B7D" w14:textId="524DE0CD" w:rsidR="00765DC5" w:rsidRDefault="00D72C9B">
      <w:r>
        <w:t xml:space="preserve">The six landscape metrics </w:t>
      </w:r>
      <w:r w:rsidR="009E59F6">
        <w:t>that</w:t>
      </w:r>
      <w:r>
        <w:t xml:space="preserve"> demonstrated predictable scaling with landscape extent across Colombia were: class area (CA), Landscape Shape Index (LSI), number of disjunct core area patches (NDCA), number of patches (NP), total core area (TCA), and total edge length (TE). Four of these six metrics were previously identified as having consistent behaviour as landscape extent was increased across a set of landscapes in the United States </w:t>
      </w:r>
      <w:r>
        <w:fldChar w:fldCharType="begin"/>
      </w:r>
      <w:r>
        <w:instrText xml:space="preserve"> ADDIN ZOTERO_ITEM CSL_CITATION {"citationID":"61g0LwRu","properties":{"formattedCitation":"(Wu 2004)","plainCitation":"(Wu 2004)","noteIndex":0},"citationItems":[{"id":2343,"uris":["http://zotero.org/users/10985147/items/PSPTUY6W"],"itemData":{"id":2343,"type":"article-journal","abstract":"Landscape pattern is spatially correlated and scale-dependent. Thus, understanding landscape structure and functioning requires multiscale information, and scaling functions are the most precise and concise way of quantifying multiscale characteristics explicitly. The major objective of this study was to explore if there are any scaling relations for landscape pattern when it is measured over a range of scales ͑grain size and extent͒. The results showed that the responses of landscape metrics to changing scale fell into two categories when computed at the class level ͑i.e., for individual land cover types͒: simple scaling functions and unpredictable behavior. Similarly, three categories were found at the landscape level, with the third being staircase pattern, in a previous study when all land cover types were combined together. In general, scaling relations were more variable at the class level than at the landscape level, and more consistent and predictable with changing grain size than with changing extent at both levels. Considering that the landscapes under study were quite diverse in terms of both composition and conﬁguration, these results seem robust. This study highlights the need for multiscale analysis in order to adequately characterize and monitor landscape heterogeneity, and provides insights into the scaling of landscape patterns.","container-title":"Landscape Ecology","DOI":"10.1023/B:LAND.0000021711.40074.ae","ISSN":"0921-2973","journalAbbreviation":"Landsc. Ecol.","language":"en","page":"125-138","source":"DOI.org (Crossref)","title":"Effects of changing scale on landscape pattern analysis: scaling relations","title-short":"Effects of changing scale on landscape pattern analysis","URL":"http://link.springer.com/10.1023/B:LAND.0000021711.40074.ae","volume":"19","author":[{"family":"Wu","given":"Jianguo"}],"accessed":{"date-parts":[["2024",9,2]]},"issued":{"date-parts":[["2004"]]}}}],"schema":"https://github.com/citation-style-language/schema/raw/master/csl-citation.json"} </w:instrText>
      </w:r>
      <w:r>
        <w:fldChar w:fldCharType="separate"/>
      </w:r>
      <w:r w:rsidR="006C2588">
        <w:t>(Wu 2004)</w:t>
      </w:r>
      <w:r>
        <w:fldChar w:fldCharType="end"/>
      </w:r>
      <w:r>
        <w:t>. CA is the total area of a LULC class in one landscape in hectares</w:t>
      </w:r>
      <w:r w:rsidR="4B862833">
        <w:t xml:space="preserve">, </w:t>
      </w:r>
      <w:r>
        <w:t xml:space="preserve">TE is the total edge length of a LULC class in a landscape in metres, and NP gives the number of non-contiguous patches of a LULC class. NDCA and TCA are both core area metrics, where ‘core area’ consists of grid cells </w:t>
      </w:r>
      <w:r w:rsidR="00892C90">
        <w:t>that</w:t>
      </w:r>
      <w:r>
        <w:t xml:space="preserve"> are surrounded by cells of the same class. NDCA counts the number of non-contiguous core area patches for a LULC</w:t>
      </w:r>
      <w:r w:rsidR="008463DC">
        <w:t xml:space="preserve"> class</w:t>
      </w:r>
      <w:r>
        <w:t xml:space="preserve"> within a landscape, meaning it is a measure of the number of ‘patches within patches’. Meanwhile, TCA is the total area of a LULC class that can be considered as the core area within a landscape, with units of hectares. LSI is calculated as a ratio of the total edge length of a LULC class to the hypothetical minimum edge length of that class if it was as aggregated as possible</w:t>
      </w:r>
      <w:r w:rsidR="00D83DAD">
        <w:t xml:space="preserve"> </w:t>
      </w:r>
      <w:r w:rsidR="000451DE">
        <w:fldChar w:fldCharType="begin"/>
      </w:r>
      <w:r w:rsidR="000451DE">
        <w:instrText xml:space="preserve"> ADDIN ZOTERO_ITEM CSL_CITATION {"citationID":"uCz1rpDb","properties":{"formattedCitation":"(Hesselbarth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0451DE">
        <w:fldChar w:fldCharType="separate"/>
      </w:r>
      <w:r w:rsidR="000451DE" w:rsidRPr="000451DE">
        <w:t>(Hesselbarth et al. 2019)</w:t>
      </w:r>
      <w:r w:rsidR="000451DE">
        <w:fldChar w:fldCharType="end"/>
      </w:r>
      <w:r w:rsidR="3BF219C3">
        <w:t xml:space="preserve">. </w:t>
      </w:r>
      <w:r>
        <w:fldChar w:fldCharType="begin"/>
      </w:r>
      <w:r w:rsidR="000451DE">
        <w:instrText xml:space="preserve"> ADDIN ZOTERO_ITEM CSL_CITATION {"citationID":"bQREuOly","properties":{"formattedCitation":"(Hesselbarth et al. 2019)","plainCitation":"(Hesselbarth et al. 2019)","dontUpdate":true,"noteIndex":0},"citationItems":[{"id":664,"uris":["http://zotero.org/users/10985147/items/62GGP2L8"],"itemData":{"id":664,"type":"article-journal","container-title":"Ecography","DOI":"10.1111/ecog.04617","page":"1648-1657","title":"landscapemetrics: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fldChar w:fldCharType="separate"/>
      </w:r>
      <w:r>
        <w:fldChar w:fldCharType="end"/>
      </w:r>
    </w:p>
    <w:p w14:paraId="39020B7E" w14:textId="77777777" w:rsidR="00765DC5" w:rsidRDefault="00D72C9B">
      <w:pPr>
        <w:pStyle w:val="Heading2"/>
      </w:pPr>
      <w:r>
        <w:t>Calculating landscape metrics at global scale</w:t>
      </w:r>
    </w:p>
    <w:p w14:paraId="39020B7F" w14:textId="7BDD71EB" w:rsidR="00765DC5" w:rsidRDefault="00D72C9B">
      <w:r>
        <w:t xml:space="preserve">The six landscape metrics </w:t>
      </w:r>
      <w:r w:rsidR="00AF228F">
        <w:t>that</w:t>
      </w:r>
      <w:r>
        <w:t xml:space="preserve"> showed consistent scaling relationships with increasing landscape extent across Colombia in 1992 were calculated at global scale to create a cohesive </w:t>
      </w:r>
      <w:r>
        <w:lastRenderedPageBreak/>
        <w:t xml:space="preserve">dataset of landscape </w:t>
      </w:r>
      <w:r w:rsidR="00490D00">
        <w:t>metric</w:t>
      </w:r>
      <w:r>
        <w:t>s for multiple LULC classes and landscape extents. We decided to calculate global landscape metrics for five landscape extents: 10 by 10 km, 20 by 20 km, 40 by 40 km, 80 by 80 km, and 160 by 160 km (100, 400, 1600, 6400 and 25600 km</w:t>
      </w:r>
      <w:r>
        <w:rPr>
          <w:vertAlign w:val="superscript"/>
        </w:rPr>
        <w:t>2</w:t>
      </w:r>
      <w:r>
        <w:t>, respectively). The 10 by 10 km (i.e. 100 km</w:t>
      </w:r>
      <w:r>
        <w:rPr>
          <w:vertAlign w:val="superscript"/>
        </w:rPr>
        <w:t>2</w:t>
      </w:r>
      <w:r>
        <w:t xml:space="preserve">) extent was chosen because it approximately matches the resolution of available socioeconomic datasets (for example: </w:t>
      </w:r>
      <w:r w:rsidR="006C2588">
        <w:fldChar w:fldCharType="begin"/>
      </w:r>
      <w:r w:rsidR="00630349">
        <w:instrText xml:space="preserve"> ADDIN ZOTERO_ITEM CSL_CITATION {"citationID":"GfEJgc6u","properties":{"formattedCitation":"(Center for International Earth Science Information Network - CIESIN - Columbia University 2018; Kummu et al. 2018; Fischer et al. 2021)","plainCitation":"(Center for International Earth Science Information Network - CIESIN - Columbia University 2018; Kummu et al. 2018; Fischer et al. 2021)","dontUpdate":true,"noteIndex":0},"citationItems":[{"id":1944,"uris":["http://zotero.org/users/10985147/items/PENQZSWB"],"itemData":{"id":1944,"type":"book","number-of-pages":"303","publisher":"FAO &amp; IIASA","title":"Global Agro-Ecological Zones (GAEZ v4) Model Documentation","URL":"https://pure.iiasa.ac.at/id/eprint/17175/1/GAEZ4_model_documentation+app_20210415_withFAOstyles_covers.pdf","author":[{"family":"Fischer","given":"G"},{"family":"Nachtergaele","given":"F O"},{"family":"Velthuizen","given":"H T","non-dropping-particle":"van"},{"family":"Chiozza","given":"F"},{"family":"Franceschini","given":"G"},{"family":"Henry","given":"M"},{"family":"Muchoney","given":"D"},{"family":"Tramberend","given":"S"}],"issued":{"date-parts":[["2021"]]}}},{"id":1941,"uris":["http://zotero.org/users/10985147/items/T5CGQ97U"],"itemData":{"id":1941,"type":"article-journal","abstract":"Abstract\n            An increasing amount of high-resolution global spatial data are available, and used for various assessments. However, key economic and human development indicators are still mainly provided only at national level, and downscaled by users for gridded spatial analyses. Instead, it would be beneficial to adopt data for sub-national administrative units where available, supplemented by national data where necessary. To this end, we present gap-filled multiannual datasets in gridded form for Gross Domestic Product (GDP) and Human Development Index (HDI). To provide a consistent product over time and space, the sub-national data were only used indirectly, scaling the reported national value and thus, remaining representative of the official statistics. This resulted in annual gridded datasets for GDP per capita (PPP), total GDP (PPP), and HDI, for the whole world at 5 arc-min resolution for the 25-year period of 1990–2015. Additionally, total GDP (PPP) is provided with 30 arc-sec resolution for three time steps (1990, 2000, 2015).","container-title":"Scientific Data","DOI":"10.1038/sdata.2018.4","ISSN":"2052-4463","journalAbbreviation":"Sci. Data","language":"en","page":"180004","source":"DOI.org (Crossref)","title":"Gridded global datasets for Gross Domestic Product and Human Development Index over 1990–2015","URL":"https://www.nature.com/articles/sdata20184","volume":"5","author":[{"family":"Kummu","given":"Matti"},{"family":"Taka","given":"Maija"},{"family":"Guillaume","given":"Joseph H. A."}],"accessed":{"date-parts":[["2024",3,11]]},"issued":{"date-parts":[["2018",2,6]]}}},{"id":822,"uris":["http://zotero.org/users/10985147/items/TZGL7II8"],"itemData":{"id":822,"type":"document","note":"DOI: https://doi.org/10.7927/H49C6VHW\npublisher-place: Palisades, NY","publisher":"NASA Socioeconomic Data and Applications Center (SEDAC)","title":"Gridded Population of the World, Version 4 (GPWv4): Population Density, Revision 11. Palisades, NY: NASA Socioeconomic Data and Applications Center (SEDAC).","URL":"https://doi.org/10.7927/H49C6VHW","author":[{"literal":"Center for International Earth Science Information Network - CIESIN - Columbia University"}],"accessed":{"date-parts":[["2021",2,3]]},"issued":{"date-parts":[["2018"]]}}}],"schema":"https://github.com/citation-style-language/schema/raw/master/csl-citation.json"} </w:instrText>
      </w:r>
      <w:r w:rsidR="006C2588">
        <w:fldChar w:fldCharType="separate"/>
      </w:r>
      <w:proofErr w:type="spellStart"/>
      <w:r w:rsidR="006C2588" w:rsidRPr="006C2588">
        <w:t>Center</w:t>
      </w:r>
      <w:proofErr w:type="spellEnd"/>
      <w:r w:rsidR="006C2588" w:rsidRPr="006C2588">
        <w:t xml:space="preserve"> for International Earth Science Information Network - CIESIN - Columbia University 2018; </w:t>
      </w:r>
      <w:proofErr w:type="spellStart"/>
      <w:r w:rsidR="006C2588" w:rsidRPr="006C2588">
        <w:t>Kummu</w:t>
      </w:r>
      <w:proofErr w:type="spellEnd"/>
      <w:r w:rsidR="006C2588" w:rsidRPr="006C2588">
        <w:t xml:space="preserve"> et al. 2018; Fischer et al. 2021)</w:t>
      </w:r>
      <w:r w:rsidR="006C2588">
        <w:fldChar w:fldCharType="end"/>
      </w:r>
      <w:r>
        <w:t xml:space="preserve"> that could be utilised in future to investigate drivers of landscape patterns. The further four landscape extents were selected by doubling the number of kilometres per side of a landscape. Most global land use models typically generate projections at coarse resolutions (for example, in regions or 0.5° grids</w:t>
      </w:r>
      <w:r w:rsidR="000378B5">
        <w:t>;</w:t>
      </w:r>
      <w:r>
        <w:t xml:space="preserve"> </w:t>
      </w:r>
      <w:r w:rsidR="006C2588">
        <w:fldChar w:fldCharType="begin"/>
      </w:r>
      <w:r w:rsidR="00FF12C1">
        <w:instrText xml:space="preserve"> ADDIN ZOTERO_ITEM CSL_CITATION {"citationID":"2TpmmFLA","properties":{"formattedCitation":"(Alexander et al. 2017)","plainCitation":"(Alexander et al. 2017)","dontUpdate":true,"noteIndex":0},"citationItems":[{"id":734,"uris":["http://zotero.org/users/10985147/items/2DQMXC5L"],"itemData":{"id":734,"type":"article-journal","abstract":"Understanding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cover.","container-title":"Global Change Biology","DOI":"10.1111/gcb.13447","ISSN":"13652486","issue":"2","journalAbbreviation":"Glob. Change Biol.","note":"PMID: 27474896\nCitation Key: Alexander2017","page":"767-781","title":"Assessing uncertainties in land cover projections","volume":"23","author":[{"family":"Alexander","given":"Peter"},{"family":"Prestele","given":"Reinhard"},{"family":"Verburg","given":"Peter H."},{"family":"Arneth","given":"Almut"},{"family":"Baranzelli","given":"Claudia"},{"family":"Batista e Silva","given":"Filipe"},{"family":"Brown","given":"Calum"},{"family":"Butler","given":"Adam"},{"family":"Calvin","given":"Katherine"},{"family":"Dendoncker","given":"Nicolas"},{"family":"Doelman","given":"Jonathan C."},{"family":"Dunford","given":"Robert"},{"family":"Engström","given":"Kerstin"},{"family":"Eitelberg","given":"David"},{"family":"Fujimori","given":"Shinichiro"},{"family":"Harrison","given":"Paula A."},{"family":"Hasegawa","given":"Tomoko"},{"family":"Havlik","given":"Petr"},{"family":"Holzhauer","given":"Sascha"},{"family":"Humpenöder","given":"Florian"},{"family":"Jacobs-Crisioni","given":"Chris"},{"family":"Jain","given":"Atul K."},{"family":"Krisztin","given":"Tamás"},{"family":"Kyle","given":"Page"},{"family":"Lavalle","given":"Carlo"},{"family":"Lenton","given":"Tim"},{"family":"Liu","given":"Jiayi"},{"family":"Meiyappan","given":"Prasanth"},{"family":"Popp","given":"Alexander"},{"family":"Powell","given":"Tom"},{"family":"Sands","given":"Ronald D."},{"family":"Schaldach","given":"Rüdiger"},{"family":"Stehfest","given":"Elke"},{"family":"Steinbuks","given":"Jevgenijs"},{"family":"Tabeau","given":"Andrzej"},{"family":"Meijl","given":"Hans","non-dropping-particle":"van"},{"family":"Wise","given":"Marshall A."},{"family":"Rounsevell","given":"Mark D.A."}],"issued":{"date-parts":[["2017"]]}}}],"schema":"https://github.com/citation-style-language/schema/raw/master/csl-citation.json"} </w:instrText>
      </w:r>
      <w:r w:rsidR="006C2588">
        <w:fldChar w:fldCharType="separate"/>
      </w:r>
      <w:r w:rsidR="006C2588" w:rsidRPr="006C2588">
        <w:t>Alexander et al. 2017)</w:t>
      </w:r>
      <w:r w:rsidR="006C2588">
        <w:fldChar w:fldCharType="end"/>
      </w:r>
      <w:r>
        <w:t>, so the 1600, 6400 and 25600 km</w:t>
      </w:r>
      <w:r>
        <w:rPr>
          <w:vertAlign w:val="superscript"/>
        </w:rPr>
        <w:t>2</w:t>
      </w:r>
      <w:r>
        <w:t xml:space="preserve"> landscapes (40, 80, and 160 km per side, respectively) aim to approximate the range of outputs obtained from global land use models. One grid covering the terrestrial surface of the Earth, excluding Antarctica, was created per landscape extent using the same method as for creating landscapes across Colombia. Each of the six class-level landscape metrics were then calculated within each landscape in the five global-scale grids using the ‘</w:t>
      </w:r>
      <w:proofErr w:type="spellStart"/>
      <w:r>
        <w:t>landscapemetrics</w:t>
      </w:r>
      <w:proofErr w:type="spellEnd"/>
      <w:r>
        <w:t xml:space="preserve">’ R package version 1.5.6 </w:t>
      </w:r>
      <w:r w:rsidR="006C2588">
        <w:fldChar w:fldCharType="begin"/>
      </w:r>
      <w:r w:rsidR="00FF12C1">
        <w:instrText xml:space="preserve"> ADDIN ZOTERO_ITEM CSL_CITATION {"citationID":"f8XwZvM7","properties":{"formattedCitation":"(Hesselbarth et al. 2019)","plainCitation":"(Hesselbarth et al. 2019)","noteIndex":0},"citationItems":[{"id":664,"uris":["http://zotero.org/users/10985147/items/62GGP2L8"],"itemData":{"id":664,"type":"article-journal","container-title":"Ecography","DOI":"10.1111/ecog.04617","page":"1648-1657","title":"landscapemetrics: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6C2588">
        <w:fldChar w:fldCharType="separate"/>
      </w:r>
      <w:r w:rsidR="006C2588" w:rsidRPr="006C2588">
        <w:t>(Hesselbarth et al. 2019)</w:t>
      </w:r>
      <w:r w:rsidR="006C2588">
        <w:fldChar w:fldCharType="end"/>
      </w:r>
      <w:r>
        <w:t xml:space="preserve"> in R version 4.0.0 </w:t>
      </w:r>
      <w:r w:rsidR="006C2588">
        <w:fldChar w:fldCharType="begin"/>
      </w:r>
      <w:r w:rsidR="00A94644">
        <w:instrText xml:space="preserve"> ADDIN ZOTERO_ITEM CSL_CITATION {"citationID":"kg7dxBYp","properties":{"formattedCitation":"(R Core Team 2020)","plainCitation":"(R Core Team 2020)","noteIndex":0},"citationItems":[{"id":806,"uris":["http://zotero.org/users/10985147/items/5P5XTHA8"],"itemData":{"id":806,"type":"document","note":"publisher-place: Vienna, Austria","publisher":"R  Foundation for Statistical Computing","title":"R: A language and environment for statistical computing. R Foundation for Statistical Computing, Vienna, Austria. URL https://www.R-project.org/.","URL":"https://www.R-project.org/","author":[{"literal":"R Core Team"}],"accessed":{"date-parts":[["2021",5,4]]},"issued":{"date-parts":[["2020"]]}}}],"schema":"https://github.com/citation-style-language/schema/raw/master/csl-citation.json"} </w:instrText>
      </w:r>
      <w:r w:rsidR="006C2588">
        <w:fldChar w:fldCharType="separate"/>
      </w:r>
      <w:r w:rsidR="006C2588" w:rsidRPr="006C2588">
        <w:t>(R Core Team 2020)</w:t>
      </w:r>
      <w:r w:rsidR="006C2588">
        <w:fldChar w:fldCharType="end"/>
      </w:r>
      <w:r>
        <w:t xml:space="preserve"> for all years in the study period (1992 to 2020). We assessed whether the selected landscape metrics showed predictable scaling across landscape extents at global scale using the same method as for Colombia (Fig</w:t>
      </w:r>
      <w:r w:rsidR="001D5C52">
        <w:t>.</w:t>
      </w:r>
      <w:r>
        <w:t xml:space="preserve"> 2).</w:t>
      </w:r>
      <w:r w:rsidR="006C5E8B">
        <w:t xml:space="preserve"> Note that</w:t>
      </w:r>
      <w:r w:rsidR="0058028F">
        <w:t xml:space="preserve"> a colour palette from</w:t>
      </w:r>
      <w:r w:rsidR="006C5E8B">
        <w:t xml:space="preserve"> the ’</w:t>
      </w:r>
      <w:proofErr w:type="spellStart"/>
      <w:r w:rsidR="006C5E8B">
        <w:t>rcartocolor</w:t>
      </w:r>
      <w:proofErr w:type="spellEnd"/>
      <w:r w:rsidR="006C5E8B">
        <w:t xml:space="preserve">’ R package version </w:t>
      </w:r>
      <w:r w:rsidR="00466E1C">
        <w:t xml:space="preserve">2.1.1 </w:t>
      </w:r>
      <w:r w:rsidR="00466E1C">
        <w:fldChar w:fldCharType="begin"/>
      </w:r>
      <w:r w:rsidR="00466E1C">
        <w:instrText xml:space="preserve"> ADDIN ZOTERO_ITEM CSL_CITATION {"citationID":"jxxKxHqq","properties":{"formattedCitation":"(Nowosad 2018)","plainCitation":"(Nowosad 2018)","noteIndex":0},"citationItems":[{"id":2369,"uris":["http://zotero.org/users/10985147/items/9X2GM7M2"],"itemData":{"id":2369,"type":"software","title":"'CARTOColors' Palettes","URL":"https://jakubnowosad.com/rcartocolor/","version":"R package version 2.1.1","author":[{"family":"Nowosad","given":"Jakub"}],"issued":{"date-parts":[["2018"]]}}}],"schema":"https://github.com/citation-style-language/schema/raw/master/csl-citation.json"} </w:instrText>
      </w:r>
      <w:r w:rsidR="00466E1C">
        <w:fldChar w:fldCharType="separate"/>
      </w:r>
      <w:r w:rsidR="00466E1C" w:rsidRPr="00466E1C">
        <w:t>(Nowosad 2018)</w:t>
      </w:r>
      <w:r w:rsidR="00466E1C">
        <w:fldChar w:fldCharType="end"/>
      </w:r>
      <w:r w:rsidR="00F06CB2">
        <w:t xml:space="preserve"> was used for </w:t>
      </w:r>
      <w:r w:rsidR="00861813">
        <w:t>plotting the scaling relationships of landscape metrics.</w:t>
      </w:r>
    </w:p>
    <w:p w14:paraId="39020BA4" w14:textId="77777777" w:rsidR="00765DC5" w:rsidRDefault="00D72C9B" w:rsidP="00D72C9B">
      <w:pPr>
        <w:pStyle w:val="Heading2"/>
      </w:pPr>
      <w:bookmarkStart w:id="1" w:name="_pv2dc4v1o7j6" w:colFirst="0" w:colLast="0"/>
      <w:bookmarkEnd w:id="1"/>
      <w:r>
        <w:t>Analysis of landscape pattern change</w:t>
      </w:r>
    </w:p>
    <w:p w14:paraId="39020BA5" w14:textId="21FBE0A4" w:rsidR="00765DC5" w:rsidRDefault="00D72C9B">
      <w:r>
        <w:t xml:space="preserve">The dataset of global landscape </w:t>
      </w:r>
      <w:r w:rsidR="00226922">
        <w:t>metric</w:t>
      </w:r>
      <w:r>
        <w:t>s from 1992 to 2020 was used to analyse landscape pattern change of six LULC classes through time. Given the large number of analyses carried out,</w:t>
      </w:r>
      <w:r w:rsidR="005266CD">
        <w:t xml:space="preserve"> </w:t>
      </w:r>
      <w:r w:rsidR="00415FEE">
        <w:t xml:space="preserve">we do not present all the results </w:t>
      </w:r>
      <w:r w:rsidR="005266CD">
        <w:t>for all landscape extents in the main Results</w:t>
      </w:r>
      <w:r>
        <w:t>. However, as all six landscape metrics show consistent scaling relationships globally (Fig</w:t>
      </w:r>
      <w:r w:rsidR="001D5C52">
        <w:t>.</w:t>
      </w:r>
      <w:r>
        <w:t xml:space="preserve"> 2) we expect our conclusions will be applicable across scales. We focused our analyses on the smallest landscape extent to increase the sample size for subregions (i.e. continents) and to better characterize relatively rare land cover classes, such as urban land cover (Fig</w:t>
      </w:r>
      <w:r w:rsidR="001D5C52">
        <w:t>.</w:t>
      </w:r>
      <w:r>
        <w:t xml:space="preserve"> 2). Prior to analysing landscape pattern change during the study period, we first processed landscape </w:t>
      </w:r>
      <w:r w:rsidR="00811478">
        <w:t>metric</w:t>
      </w:r>
      <w:r>
        <w:t>s in the same way as for assessing the scaling relationships of landscape metrics. First, we removed HILDA+ classes representing water from the dataset. Next, missing values were replaced with zero for any landscape metrics where we considered a missing value to be equivalent to zero (Table S 1).</w:t>
      </w:r>
    </w:p>
    <w:p w14:paraId="39020BA6" w14:textId="77777777" w:rsidR="00765DC5" w:rsidRDefault="00D72C9B">
      <w:r>
        <w:t xml:space="preserve">Landscape metrics were summarised by calculating the mean and standard deviation across </w:t>
      </w:r>
      <w:r>
        <w:lastRenderedPageBreak/>
        <w:t>all landscapes of a given extent in each year for every LULC class. Calculating the mean and standard deviation allowed us to assess the average and variation in landscape patterns across the globe from 1992 and 2020, and whether the trends were consistent through time. Additionally, we assessed the spatiotemporal variation in landscape pattern change by calculating the net change within each landscape between 1992 and 2020 for every landscape metric and LULC class. Net change was plotted for each metric and LULC class for 100 km</w:t>
      </w:r>
      <w:r>
        <w:rPr>
          <w:vertAlign w:val="superscript"/>
        </w:rPr>
        <w:t>2</w:t>
      </w:r>
      <w:r>
        <w:t xml:space="preserve"> extent landscapes only to evaluate whether the magnitude and direction of change varied between landscapes and regions (Fig. S 29-34). We also calculated the average net change in landscapes for each continent to test for differences between continental- and global-scale landscape pattern change.</w:t>
      </w:r>
    </w:p>
    <w:p w14:paraId="3187A6A1" w14:textId="45321A82" w:rsidR="00904395" w:rsidRDefault="00D72C9B">
      <w:r>
        <w:t>To disentangle the impacts of changes in the area and configuration of LULC classes, we focused on two particular indices: class area (CA), which measures the area</w:t>
      </w:r>
      <w:r w:rsidR="425AB6DD">
        <w:t xml:space="preserve"> (composition)</w:t>
      </w:r>
      <w:r>
        <w:t xml:space="preserve"> of a LULC class in a landscape, and Landscape Shape Index (LSI)</w:t>
      </w:r>
      <w:r w:rsidR="00C973E8">
        <w:t>.</w:t>
      </w:r>
      <w:r>
        <w:t xml:space="preserve"> </w:t>
      </w:r>
      <w:r w:rsidR="00C973E8">
        <w:t>LSI</w:t>
      </w:r>
      <w:r w:rsidR="03162AFB">
        <w:t xml:space="preserve"> is </w:t>
      </w:r>
      <w:r>
        <w:fldChar w:fldCharType="begin"/>
      </w:r>
      <w:r w:rsidR="000451DE">
        <w:instrText xml:space="preserve"> ADDIN ZOTERO_ITEM CSL_CITATION {"citationID":"QsrBygAO","properties":{"formattedCitation":"(Hesselbarth et al. 2019)","plainCitation":"(Hesselbarth et al. 2019)","dontUpdate":true,"noteIndex":0},"citationItems":[{"id":664,"uris":["http://zotero.org/users/10985147/items/62GGP2L8"],"itemData":{"id":664,"type":"article-journal","container-title":"Ecography","DOI":"10.1111/ecog.04617","page":"1648-1657","title":"landscapemetrics: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fldChar w:fldCharType="separate"/>
      </w:r>
      <w:r>
        <w:fldChar w:fldCharType="end"/>
      </w:r>
      <w:r>
        <w:t>a good measure of changes in configuration independently of CA because it calculates edge length in relation to a hypothetical minimum edge length</w:t>
      </w:r>
      <w:r w:rsidR="2EE596C9">
        <w:t xml:space="preserve"> for a given area</w:t>
      </w:r>
      <w:r>
        <w:t>, and hence accounts for the area of a LULC class within the landscape. A high LSI value</w:t>
      </w:r>
      <w:r w:rsidR="00AD0CC0">
        <w:t xml:space="preserve"> </w:t>
      </w:r>
      <w:r>
        <w:t>indicates a LULC class with high fragmentation</w:t>
      </w:r>
      <w:r w:rsidR="084C2BFF">
        <w:t xml:space="preserve"> per se (Fahrig 2003; configuration changes only) </w:t>
      </w:r>
      <w:r>
        <w:t>, as the actual edge length is much longer than the hypothetical minimum if the LULC class was as aggregated as possible. Overall, LSI provides a better measure of configuration independently of CA than total edge (TE), the patch metric NP, or the core area metrics N</w:t>
      </w:r>
      <w:r w:rsidR="007623D2">
        <w:t>DC</w:t>
      </w:r>
      <w:r>
        <w:t>A and TCA</w:t>
      </w:r>
      <w:r w:rsidR="00551DF6">
        <w:t xml:space="preserve">, because it a) </w:t>
      </w:r>
      <w:r w:rsidR="00D10A18">
        <w:t xml:space="preserve">can account for multiple configurational changes, including </w:t>
      </w:r>
      <w:r w:rsidR="00331645">
        <w:t xml:space="preserve">alterations in shape, edge amount, and number of patches </w:t>
      </w:r>
      <w:r>
        <w:fldChar w:fldCharType="begin"/>
      </w:r>
      <w:r>
        <w:instrText xml:space="preserve"> ADDIN ZOTERO_ITEM CSL_CITATION {"citationID":"6nouYQtS","properties":{"formattedCitation":"(Lockhart and Koper 2018)","plainCitation":"(Lockhart and Koper 2018)","noteIndex":0},"citationItems":[{"id":3029,"uris":["http://zotero.org/users/10985147/items/7VYNY9EQ"],"itemData":{"id":3029,"type":"article-journal","container-title":"Landscape Ecology","DOI":"10.1007/s10980-018-0681-5","ISSN":"0921-2973, 1572-9761","issue":"9","journalAbbreviation":"Landscape Ecol","language":"en","page":"1543-1558","source":"DOI.org (Crossref)","title":"Northern prairie songbirds are more strongly influenced by grassland configuration than grassland amount","URL":"http://link.springer.com/10.1007/s10980-018-0681-5","volume":"33","author":[{"family":"Lockhart","given":"Jessica"},{"family":"Koper","given":"Nicola"}],"accessed":{"date-parts":[["2025",4,9]]},"issued":{"date-parts":[["2018",9]]}}}],"schema":"https://github.com/citation-style-language/schema/raw/master/csl-citation.json"} </w:instrText>
      </w:r>
      <w:r>
        <w:fldChar w:fldCharType="separate"/>
      </w:r>
      <w:r w:rsidR="00331645">
        <w:t>(Lockhart and Koper 2018)</w:t>
      </w:r>
      <w:r>
        <w:fldChar w:fldCharType="end"/>
      </w:r>
      <w:r w:rsidR="00331645">
        <w:t xml:space="preserve">, and b) is </w:t>
      </w:r>
      <w:r w:rsidR="0032018C">
        <w:t xml:space="preserve">only </w:t>
      </w:r>
      <w:r w:rsidR="00331645">
        <w:t xml:space="preserve">weakly correlated with class area </w:t>
      </w:r>
      <w:r>
        <w:t>at the landscape scale</w:t>
      </w:r>
      <w:r w:rsidR="00D02676">
        <w:t xml:space="preserve"> </w:t>
      </w:r>
      <w:r w:rsidR="001A2AE5">
        <w:t>when habitat amount varies from 20</w:t>
      </w:r>
      <w:r w:rsidR="0032018C">
        <w:t>-</w:t>
      </w:r>
      <w:r w:rsidR="001A2AE5">
        <w:t>60%</w:t>
      </w:r>
      <w:r w:rsidR="0032018C">
        <w:t xml:space="preserve"> </w:t>
      </w:r>
      <w:r>
        <w:fldChar w:fldCharType="begin"/>
      </w:r>
      <w:r>
        <w:instrText xml:space="preserve"> ADDIN ZOTERO_ITEM CSL_CITATION {"citationID":"lIlS0qgl","properties":{"formattedCitation":"(Wang et al. 2014; Lockhart and Koper 2018)","plainCitation":"(Wang et al. 2014; Lockhart and Koper 2018)","noteIndex":0},"citationItems":[{"id":665,"uris":["http://zotero.org/users/10985147/items/HICYEHFA"],"itemData":{"id":665,"type":"article-journal","abstract":"Landscape patterns influence a range of ecological processes at multiple spatial scales. Landscape pattern metrics are often used to study the patterns that result from the linear and nonlinear interactions between spatial aggregation and abundance of habitat. However, many class-level pattern metrics are highly correlated with habitat abundance, making their use as a measure of habitat fragmentation problematic. We argue that a class-level pattern metric should be (1) able to differentiate landscapes across a range of spatial aggregations, and (2) independent of habitat abundance, if it is to be used to distinguish between effects of habitat amount and fragmentation. Based on these criteria and using both simulated and actual landscapes, we evaluated 64 class-level pattern metrics. These metrics were reclassified into four groups based on their correlation with aggregation and abundance. Among all these metrics, nine were considered robust for fragmentation measurements, which cover most of the characteristics that define pattern, including core area, shape, proximity / isolation, contrast, and contagion / interspersion. Optimal metrics for individual studies will depend on both biological rationales and statistically robust metrics that are appropriate for achieving each study objectives. © 2014 British Ecological Society.","container-title":"Methods in Ecology and Evolution","DOI":"10.1111/2041-210X.12198","ISSN":"2041210X","issue":"7","journalAbbreviation":"Methods Ecol. Evol.","page":"634-646","title":"Measuring habitat fragmentation: An evaluation of landscape pattern metrics","volume":"5","author":[{"family":"Wang","given":"Xianli"},{"family":"Blanchet","given":"F. Guillaume"},{"family":"Koper","given":"Nicola"}],"issued":{"date-parts":[["2014"]]}}},{"id":3029,"uris":["http://zotero.org/users/10985147/items/7VYNY9EQ"],"itemData":{"id":3029,"type":"article-journal","container-title":"Landscape Ecology","DOI":"10.1007/s10980-018-0681-5","ISSN":"0921-2973, 1572-9761","issue":"9","journalAbbreviation":"Landscape Ecol","language":"en","page":"1543-1558","source":"DOI.org (Crossref)","title":"Northern prairie songbirds are more strongly influenced by grassland configuration than grassland amount","URL":"http://link.springer.com/10.1007/s10980-018-0681-5","volume":"33","author":[{"family":"Lockhart","given":"Jessica"},{"family":"Koper","given":"Nicola"}],"accessed":{"date-parts":[["2025",4,9]]},"issued":{"date-parts":[["2018",9]]}}}],"schema":"https://github.com/citation-style-language/schema/raw/master/csl-citation.json"} </w:instrText>
      </w:r>
      <w:r>
        <w:fldChar w:fldCharType="separate"/>
      </w:r>
      <w:r w:rsidR="00D02676">
        <w:t>(Wang et al. 2014; Lockhart and Koper 2018)</w:t>
      </w:r>
      <w:r>
        <w:fldChar w:fldCharType="end"/>
      </w:r>
      <w:r>
        <w:t>.</w:t>
      </w:r>
      <w:r w:rsidR="00F63B70">
        <w:t xml:space="preserve"> All six scale invariant landscape metrics that we identified here are associated with habitat area </w:t>
      </w:r>
      <w:r>
        <w:fldChar w:fldCharType="begin"/>
      </w:r>
      <w:r>
        <w:instrText xml:space="preserve"> ADDIN ZOTERO_ITEM CSL_CITATION {"citationID":"dmE65NH2","properties":{"formattedCitation":"(Wang et al. 2014)","plainCitation":"(Wang et al. 2014)","noteIndex":0},"citationItems":[{"id":665,"uris":["http://zotero.org/users/10985147/items/HICYEHFA"],"itemData":{"id":665,"type":"article-journal","abstract":"Landscape patterns influence a range of ecological processes at multiple spatial scales. Landscape pattern metrics are often used to study the patterns that result from the linear and nonlinear interactions between spatial aggregation and abundance of habitat. However, many class-level pattern metrics are highly correlated with habitat abundance, making their use as a measure of habitat fragmentation problematic. We argue that a class-level pattern metric should be (1) able to differentiate landscapes across a range of spatial aggregations, and (2) independent of habitat abundance, if it is to be used to distinguish between effects of habitat amount and fragmentation. Based on these criteria and using both simulated and actual landscapes, we evaluated 64 class-level pattern metrics. These metrics were reclassified into four groups based on their correlation with aggregation and abundance. Among all these metrics, nine were considered robust for fragmentation measurements, which cover most of the characteristics that define pattern, including core area, shape, proximity / isolation, contrast, and contagion / interspersion. Optimal metrics for individual studies will depend on both biological rationales and statistically robust metrics that are appropriate for achieving each study objectives. © 2014 British Ecological Society.","container-title":"Methods in Ecology and Evolution","DOI":"10.1111/2041-210X.12198","ISSN":"2041210X","issue":"7","journalAbbreviation":"Methods Ecol. Evol.","page":"634-646","title":"Measuring habitat fragmentation: An evaluation of landscape pattern metrics","volume":"5","author":[{"family":"Wang","given":"Xianli"},{"family":"Blanchet","given":"F. Guillaume"},{"family":"Koper","given":"Nicola"}],"issued":{"date-parts":[["2014"]]}}}],"schema":"https://github.com/citation-style-language/schema/raw/master/csl-citation.json"} </w:instrText>
      </w:r>
      <w:r>
        <w:fldChar w:fldCharType="separate"/>
      </w:r>
      <w:r w:rsidR="00F63B70">
        <w:t>(Wang et al. 2014)</w:t>
      </w:r>
      <w:r>
        <w:fldChar w:fldCharType="end"/>
      </w:r>
      <w:r w:rsidR="00F63B70">
        <w:t xml:space="preserve">, hence </w:t>
      </w:r>
      <w:r w:rsidR="00782787">
        <w:t xml:space="preserve">none </w:t>
      </w:r>
      <w:r w:rsidR="33E6B640">
        <w:t>completely capture changes in landscape configuration independently of composition.</w:t>
      </w:r>
    </w:p>
    <w:p w14:paraId="39020BA8" w14:textId="7870711F" w:rsidR="00765DC5" w:rsidRDefault="00D72C9B">
      <w:r>
        <w:t xml:space="preserve">To identify landscapes where both CA and LSI were changing in the same direction for one LULC class, we first selected all landscapes of </w:t>
      </w:r>
      <w:r w:rsidR="00B97EB5">
        <w:t xml:space="preserve">a given </w:t>
      </w:r>
      <w:r>
        <w:t xml:space="preserve">extent </w:t>
      </w:r>
      <w:r w:rsidR="007B4AD2">
        <w:t>that</w:t>
      </w:r>
      <w:r>
        <w:t xml:space="preserve"> contained that class in both 1992 and 2020. Next, the selected landscapes were classified into nine categories: both CA and LSI increasing (CA+LSI+); CA increasing and LSI decreasing (CA+LSI-); CA increasing and no change in LSI (CA+LSI=); CA decreasing and LSI increasing (CA-LSI+); both CA and LSI decreasing (CA-LSI-); CA decreasing and no change in LSI (CA-LSI=); no change in CA and increasing LSI (CA=LSI+); no change in CA and decreasing LSI (CA=LSI-), and no change in either CA or LSI (CA=LSI=). Maps of the nine categories of CA and LSI change were created to examine whether there was a tendency for regions and LULC classes to </w:t>
      </w:r>
      <w:r w:rsidR="783D4D18">
        <w:t xml:space="preserve">exhibit configurational changes </w:t>
      </w:r>
      <w:r>
        <w:t xml:space="preserve">over time as LULC area changed. The percentage of </w:t>
      </w:r>
      <w:r>
        <w:lastRenderedPageBreak/>
        <w:t>landscapes in each of the nine categories was calculated at global-</w:t>
      </w:r>
      <w:r w:rsidR="005D4302">
        <w:t>scale for each landscape extent</w:t>
      </w:r>
      <w:r>
        <w:t xml:space="preserve"> and </w:t>
      </w:r>
      <w:r w:rsidR="005D4302">
        <w:t xml:space="preserve">at global- and </w:t>
      </w:r>
      <w:r>
        <w:t xml:space="preserve">continental scales for </w:t>
      </w:r>
      <w:r w:rsidR="00FB3D6F">
        <w:t>100 km</w:t>
      </w:r>
      <w:r w:rsidR="00FB3D6F">
        <w:rPr>
          <w:vertAlign w:val="superscript"/>
        </w:rPr>
        <w:t>2</w:t>
      </w:r>
      <w:r w:rsidR="00FB3D6F">
        <w:t xml:space="preserve"> landscapes</w:t>
      </w:r>
      <w:r>
        <w:t>, to test whether the prevailing direction of change differed between LULC classes and across scales.</w:t>
      </w:r>
    </w:p>
    <w:p w14:paraId="39020BA9" w14:textId="77777777" w:rsidR="00765DC5" w:rsidRDefault="00D72C9B">
      <w:pPr>
        <w:pStyle w:val="Heading1"/>
      </w:pPr>
      <w:r>
        <w:t>Results</w:t>
      </w:r>
    </w:p>
    <w:p w14:paraId="39020BAA" w14:textId="0CB099BE" w:rsidR="00765DC5" w:rsidRDefault="00D72C9B">
      <w:pPr>
        <w:pStyle w:val="Heading2"/>
      </w:pPr>
      <w:r>
        <w:t xml:space="preserve">Scaling relationships of landscape </w:t>
      </w:r>
      <w:r w:rsidR="004740D5">
        <w:t>metric</w:t>
      </w:r>
      <w:r>
        <w:t>s</w:t>
      </w:r>
    </w:p>
    <w:p w14:paraId="71FCFBA3" w14:textId="1BEECE99" w:rsidR="006C164C" w:rsidRDefault="00560F5B">
      <w:r>
        <w:t xml:space="preserve">The </w:t>
      </w:r>
      <w:r w:rsidR="00390297">
        <w:t xml:space="preserve">mean values </w:t>
      </w:r>
      <w:r w:rsidR="00E96B1D">
        <w:t>of</w:t>
      </w:r>
      <w:r w:rsidR="00390297">
        <w:t xml:space="preserve"> the </w:t>
      </w:r>
      <w:r>
        <w:t xml:space="preserve">selected landscape metrics (CA, LSI, NDCA, NP, TCA and TE) exhibited predictable behaviour </w:t>
      </w:r>
      <w:r w:rsidR="00390297">
        <w:t xml:space="preserve">with increasing landscape extent at global scale </w:t>
      </w:r>
      <w:r>
        <w:t xml:space="preserve">in 1992 </w:t>
      </w:r>
      <w:r w:rsidR="00D72C9B">
        <w:t>(Fig. 2). Five out of the six metrics appeared to exhibit a power-law relationship with landscape extent, whereas LSI had an approximately linear relationship with landscape extent. The relationship between each metric and landscape extent followed the same pattern across LULC classes, although the rate of increase differed between LULC classes. For example, forest CA increased much more rapidly with landscape extent compared to urban CA, likely because urban areas will not cover more than a small fraction of a 25600 km</w:t>
      </w:r>
      <w:r w:rsidR="00D72C9B">
        <w:rPr>
          <w:vertAlign w:val="superscript"/>
        </w:rPr>
        <w:t xml:space="preserve">2 </w:t>
      </w:r>
      <w:r w:rsidR="00D72C9B">
        <w:t>landscape.</w:t>
      </w:r>
      <w:r w:rsidR="006C164C">
        <w:br w:type="page"/>
      </w:r>
    </w:p>
    <w:p w14:paraId="7FDB5FEF" w14:textId="77777777" w:rsidR="00DA3786" w:rsidRDefault="00DA3786"/>
    <w:p w14:paraId="39020BAB" w14:textId="52B0DFC4" w:rsidR="00765DC5" w:rsidRDefault="00D72C9B">
      <w:r>
        <w:rPr>
          <w:noProof/>
        </w:rPr>
        <w:drawing>
          <wp:inline distT="0" distB="0" distL="0" distR="0" wp14:anchorId="39020BD5" wp14:editId="19E6782D">
            <wp:extent cx="5731448" cy="5269864"/>
            <wp:effectExtent l="0" t="0" r="3175" b="7620"/>
            <wp:docPr id="3" name="image6.png"/>
            <wp:cNvGraphicFramePr/>
            <a:graphic xmlns:a="http://schemas.openxmlformats.org/drawingml/2006/main">
              <a:graphicData uri="http://schemas.openxmlformats.org/drawingml/2006/picture">
                <pic:pic xmlns:pic="http://schemas.openxmlformats.org/drawingml/2006/picture">
                  <pic:nvPicPr>
                    <pic:cNvPr id="3" name="image6.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731448" cy="5269864"/>
                    </a:xfrm>
                    <a:prstGeom prst="rect">
                      <a:avLst/>
                    </a:prstGeom>
                    <a:ln/>
                  </pic:spPr>
                </pic:pic>
              </a:graphicData>
            </a:graphic>
          </wp:inline>
        </w:drawing>
      </w:r>
    </w:p>
    <w:p w14:paraId="39020BAC" w14:textId="7B09B6E6" w:rsidR="00765DC5" w:rsidRDefault="00D72C9B">
      <w:pPr>
        <w:pBdr>
          <w:top w:val="nil"/>
          <w:left w:val="nil"/>
          <w:bottom w:val="nil"/>
          <w:right w:val="nil"/>
          <w:between w:val="nil"/>
        </w:pBdr>
        <w:spacing w:after="200"/>
        <w:rPr>
          <w:i/>
          <w:color w:val="000000"/>
          <w:sz w:val="20"/>
          <w:szCs w:val="20"/>
        </w:rPr>
      </w:pPr>
      <w:bookmarkStart w:id="2" w:name="_hzvqwdxb6icm" w:colFirst="0" w:colLast="0"/>
      <w:bookmarkEnd w:id="2"/>
      <w:r>
        <w:rPr>
          <w:b/>
          <w:i/>
          <w:color w:val="000000"/>
          <w:sz w:val="20"/>
          <w:szCs w:val="20"/>
        </w:rPr>
        <w:lastRenderedPageBreak/>
        <w:t>Fig. 2</w:t>
      </w:r>
      <w:r>
        <w:rPr>
          <w:i/>
          <w:color w:val="000000"/>
          <w:sz w:val="20"/>
          <w:szCs w:val="20"/>
        </w:rPr>
        <w:t xml:space="preserve"> Scaling relationships for six landscape metrics at global scale. Lines give the mean value of a metric across landscapes of different extents for one LULC class. Landscape extent is the length of each side of a landscape in kilometres. CA = class area (</w:t>
      </w:r>
      <w:r w:rsidR="007A6E2B">
        <w:rPr>
          <w:i/>
          <w:color w:val="000000"/>
          <w:sz w:val="20"/>
          <w:szCs w:val="20"/>
        </w:rPr>
        <w:t>km</w:t>
      </w:r>
      <w:r w:rsidR="00AD121E">
        <w:rPr>
          <w:i/>
          <w:color w:val="000000"/>
          <w:sz w:val="20"/>
          <w:szCs w:val="20"/>
          <w:vertAlign w:val="superscript"/>
        </w:rPr>
        <w:t>2</w:t>
      </w:r>
      <w:r>
        <w:rPr>
          <w:i/>
          <w:color w:val="000000"/>
          <w:sz w:val="20"/>
          <w:szCs w:val="20"/>
        </w:rPr>
        <w:t>), LSI = Landscape Shape Index, NDCA = number of disjunct core area patches, NP = number of patches, TCA = total core area (</w:t>
      </w:r>
      <w:r w:rsidR="00AD121E">
        <w:rPr>
          <w:i/>
          <w:color w:val="000000"/>
          <w:sz w:val="20"/>
          <w:szCs w:val="20"/>
        </w:rPr>
        <w:t>km</w:t>
      </w:r>
      <w:r w:rsidR="00AD121E">
        <w:rPr>
          <w:i/>
          <w:color w:val="000000"/>
          <w:sz w:val="20"/>
          <w:szCs w:val="20"/>
          <w:vertAlign w:val="superscript"/>
        </w:rPr>
        <w:t>2</w:t>
      </w:r>
      <w:r>
        <w:rPr>
          <w:i/>
          <w:color w:val="000000"/>
          <w:sz w:val="20"/>
          <w:szCs w:val="20"/>
        </w:rPr>
        <w:t>), TE = total edge length (</w:t>
      </w:r>
      <w:r w:rsidR="00AD121E">
        <w:rPr>
          <w:i/>
          <w:color w:val="000000"/>
          <w:sz w:val="20"/>
          <w:szCs w:val="20"/>
        </w:rPr>
        <w:t>k</w:t>
      </w:r>
      <w:r>
        <w:rPr>
          <w:i/>
          <w:color w:val="000000"/>
          <w:sz w:val="20"/>
          <w:szCs w:val="20"/>
        </w:rPr>
        <w:t>m)</w:t>
      </w:r>
    </w:p>
    <w:p w14:paraId="39020BAD" w14:textId="77777777" w:rsidR="00765DC5" w:rsidRDefault="00D72C9B">
      <w:pPr>
        <w:pStyle w:val="Heading2"/>
      </w:pPr>
      <w:r>
        <w:t>Global trends in landscape patterns</w:t>
      </w:r>
    </w:p>
    <w:p w14:paraId="39020BAE" w14:textId="3A02206F" w:rsidR="00765DC5" w:rsidRDefault="00D72C9B">
      <w:r>
        <w:t xml:space="preserve">The </w:t>
      </w:r>
      <w:r w:rsidR="001A3E0C">
        <w:t xml:space="preserve">global </w:t>
      </w:r>
      <w:r>
        <w:t xml:space="preserve">mean values </w:t>
      </w:r>
      <w:r w:rsidR="005B64D1">
        <w:t>of</w:t>
      </w:r>
      <w:r>
        <w:t xml:space="preserve"> landscape metrics </w:t>
      </w:r>
      <w:r w:rsidR="005B64D1">
        <w:t xml:space="preserve">for the urban and unmanaged grass/shrubland LULC classes tended to increase from 1992 to 2020 </w:t>
      </w:r>
      <w:r>
        <w:t>in landscapes of 100 and 25600 km</w:t>
      </w:r>
      <w:r>
        <w:rPr>
          <w:vertAlign w:val="superscript"/>
        </w:rPr>
        <w:t>2</w:t>
      </w:r>
      <w:r>
        <w:t xml:space="preserve"> extent (Fig. 3). For example, the mean area of unmanaged grass/shrubland increased from 13</w:t>
      </w:r>
      <w:r w:rsidR="0083184C">
        <w:t>.</w:t>
      </w:r>
      <w:r>
        <w:t>62 ± 25</w:t>
      </w:r>
      <w:r w:rsidR="00B546B5">
        <w:t>.</w:t>
      </w:r>
      <w:r>
        <w:t xml:space="preserve">45 </w:t>
      </w:r>
      <w:r w:rsidR="00B546B5">
        <w:t>km</w:t>
      </w:r>
      <w:r w:rsidR="00B546B5">
        <w:rPr>
          <w:vertAlign w:val="superscript"/>
        </w:rPr>
        <w:t>2</w:t>
      </w:r>
      <w:r w:rsidR="00B546B5">
        <w:t xml:space="preserve"> </w:t>
      </w:r>
      <w:r>
        <w:t>(mean ± standard deviation) in 1992 to 14</w:t>
      </w:r>
      <w:r w:rsidR="00B546B5">
        <w:t>.</w:t>
      </w:r>
      <w:r>
        <w:t>92 ± 26</w:t>
      </w:r>
      <w:r w:rsidR="00B546B5">
        <w:t>.</w:t>
      </w:r>
      <w:r>
        <w:t xml:space="preserve">58 </w:t>
      </w:r>
      <w:r w:rsidR="00B546B5">
        <w:t>km</w:t>
      </w:r>
      <w:r w:rsidR="00B546B5">
        <w:rPr>
          <w:vertAlign w:val="superscript"/>
        </w:rPr>
        <w:t>2</w:t>
      </w:r>
      <w:r w:rsidR="00B546B5">
        <w:t xml:space="preserve"> </w:t>
      </w:r>
      <w:r>
        <w:t>in 2020 in 100 km</w:t>
      </w:r>
      <w:r>
        <w:rPr>
          <w:vertAlign w:val="superscript"/>
        </w:rPr>
        <w:t>2</w:t>
      </w:r>
      <w:r>
        <w:t xml:space="preserve"> landscapes, with a corresponding increase in all other metrics. Similarly, there were increases in five out of six landscape metrics for urban LULC in 100 km</w:t>
      </w:r>
      <w:r>
        <w:rPr>
          <w:vertAlign w:val="superscript"/>
        </w:rPr>
        <w:t>2</w:t>
      </w:r>
      <w:r>
        <w:t xml:space="preserve"> landscapes, with only LSI exhibiting a small decrease from 1.35 ± 0.45 in 1992 to 1.34 ± 0.45 in 2020. Therefore, unmanaged grass/shrubland and urban land cover both increased on average in 100 km</w:t>
      </w:r>
      <w:r>
        <w:rPr>
          <w:vertAlign w:val="superscript"/>
        </w:rPr>
        <w:t>2</w:t>
      </w:r>
      <w:r>
        <w:t xml:space="preserve"> landscapes between 1992 and 2020, which coincided with increasing core area and number of patches, and in the case of unmanaged grass/shrubland an increase in fragmentation per se as measured by LSI.</w:t>
      </w:r>
    </w:p>
    <w:p w14:paraId="39020BAF" w14:textId="4FB1DC43" w:rsidR="00765DC5" w:rsidRDefault="00D72C9B">
      <w:r>
        <w:t>By contrast, pasture/rangeland and forest LULC exhibited a decrease in area on average in most landscape metrics in 100 km</w:t>
      </w:r>
      <w:r w:rsidRPr="47C29FBB">
        <w:rPr>
          <w:vertAlign w:val="superscript"/>
        </w:rPr>
        <w:t>2</w:t>
      </w:r>
      <w:r>
        <w:t xml:space="preserve"> landscapes across the study period. For instance, at global scale all metrics declined for pasture/rangeland from 1992 to 2020, except for TCA which showed no net change between the two years. For forest cover, there was a decrease in five out of six landscape metrics from 1992 to 2020 (CA, LSI, NP, TCA, and TE), and a very small expansion in NDCA (0.52 ± 0.77 in 1992 and 0.53 ± 0.77 in 2020). The magnitude of changes in landscape </w:t>
      </w:r>
      <w:r w:rsidR="009F178C">
        <w:t>metric</w:t>
      </w:r>
      <w:r>
        <w:t>s were larger for pasture/rangeland than forest.</w:t>
      </w:r>
    </w:p>
    <w:p w14:paraId="39020BB0" w14:textId="4B57D903" w:rsidR="00765DC5" w:rsidRDefault="00D72C9B">
      <w:r>
        <w:t>The direction of change in landscape metrics in 100 km</w:t>
      </w:r>
      <w:r w:rsidRPr="47C29FBB">
        <w:rPr>
          <w:vertAlign w:val="superscript"/>
        </w:rPr>
        <w:t>2</w:t>
      </w:r>
      <w:r>
        <w:t xml:space="preserve"> landscapes from 1992 to 2020 was more variable for the cropland and sparse/no vegetation LULC classes, and the changes in each metric were smaller compared to the fluctuations in other LULC classes. Three out of six landscape metrics demonstrated an increase on average in 100 km</w:t>
      </w:r>
      <w:r w:rsidRPr="47C29FBB">
        <w:rPr>
          <w:vertAlign w:val="superscript"/>
        </w:rPr>
        <w:t>2</w:t>
      </w:r>
      <w:r>
        <w:t xml:space="preserve"> landscapes for cropland from 1992 to 2020, with LSI, NP and TCA showing small reductions (LSI = 1.67 ± 0.58 in 1992 and LSI = 1.63 ± 0.53 in 2020; NP = 0.52 ± 1.12 in 1992 and NP = 0.51 ± 1.06 in 2020; TCA = 4</w:t>
      </w:r>
      <w:r w:rsidR="00F87AB2">
        <w:t>.</w:t>
      </w:r>
      <w:r>
        <w:t>54 ± 13</w:t>
      </w:r>
      <w:r w:rsidR="00F87AB2">
        <w:t>.</w:t>
      </w:r>
      <w:r>
        <w:t xml:space="preserve">95 </w:t>
      </w:r>
      <w:r w:rsidR="00AE5F56">
        <w:t>km</w:t>
      </w:r>
      <w:r w:rsidR="00AE5F56" w:rsidRPr="47C29FBB">
        <w:rPr>
          <w:vertAlign w:val="superscript"/>
        </w:rPr>
        <w:t>2</w:t>
      </w:r>
      <w:r w:rsidR="00AE5F56">
        <w:t xml:space="preserve"> </w:t>
      </w:r>
      <w:r>
        <w:t>in 1992 and 4</w:t>
      </w:r>
      <w:r w:rsidR="00AE5F56">
        <w:t>.</w:t>
      </w:r>
      <w:r>
        <w:t>52 ± 13</w:t>
      </w:r>
      <w:r w:rsidR="00AE5F56">
        <w:t>.</w:t>
      </w:r>
      <w:r>
        <w:t xml:space="preserve">64 </w:t>
      </w:r>
      <w:r w:rsidR="00AE5F56">
        <w:t>km</w:t>
      </w:r>
      <w:r w:rsidR="00AE5F56" w:rsidRPr="47C29FBB">
        <w:rPr>
          <w:vertAlign w:val="superscript"/>
        </w:rPr>
        <w:t>2</w:t>
      </w:r>
      <w:r w:rsidR="00AE5F56">
        <w:t xml:space="preserve"> </w:t>
      </w:r>
      <w:r>
        <w:t>in 2020). Comparatively, there were small decreases in CA, NDCA, and TCA for sparse/no vegetation, increases in NP and TE, and no change in LSI</w:t>
      </w:r>
      <w:r w:rsidR="20CB3212">
        <w:t>.</w:t>
      </w:r>
    </w:p>
    <w:p w14:paraId="39020BB1" w14:textId="042D332B" w:rsidR="00765DC5" w:rsidRDefault="00D72C9B">
      <w:pPr>
        <w:rPr>
          <w:b/>
        </w:rPr>
      </w:pPr>
      <w:r>
        <w:t>The behaviour of landscape metrics over time between 1992 and 2020 was generally similar in 100 km</w:t>
      </w:r>
      <w:r>
        <w:rPr>
          <w:vertAlign w:val="superscript"/>
        </w:rPr>
        <w:t>2</w:t>
      </w:r>
      <w:r>
        <w:t xml:space="preserve"> and 25600 km</w:t>
      </w:r>
      <w:r>
        <w:rPr>
          <w:vertAlign w:val="superscript"/>
        </w:rPr>
        <w:t>2</w:t>
      </w:r>
      <w:r>
        <w:t xml:space="preserve"> landscapes (Fig. 3), which was expected as the landscape metrics </w:t>
      </w:r>
      <w:r>
        <w:lastRenderedPageBreak/>
        <w:t>were selected to show predictable scaling behaviour across landscape extents. However, there were differences in the comparative magnitude of some metrics within 100 km</w:t>
      </w:r>
      <w:r>
        <w:rPr>
          <w:vertAlign w:val="superscript"/>
        </w:rPr>
        <w:t>2</w:t>
      </w:r>
      <w:r>
        <w:t xml:space="preserve"> versus 25600 km</w:t>
      </w:r>
      <w:r>
        <w:rPr>
          <w:vertAlign w:val="superscript"/>
        </w:rPr>
        <w:t>2</w:t>
      </w:r>
      <w:r>
        <w:t xml:space="preserve"> landscapes. For instance, unmanaged grass/shrubland NP was 10.2% </w:t>
      </w:r>
      <w:r w:rsidR="00287681">
        <w:t>higher</w:t>
      </w:r>
      <w:r>
        <w:t xml:space="preserve"> than the pasture/rangeland NP in 100 km</w:t>
      </w:r>
      <w:r>
        <w:rPr>
          <w:vertAlign w:val="superscript"/>
        </w:rPr>
        <w:t>2</w:t>
      </w:r>
      <w:r>
        <w:t xml:space="preserve"> landscapes in 1992, and 38.6% higher in landscapes of 25600 km</w:t>
      </w:r>
      <w:r>
        <w:rPr>
          <w:vertAlign w:val="superscript"/>
        </w:rPr>
        <w:t>2</w:t>
      </w:r>
      <w:r>
        <w:t xml:space="preserve"> extent. Cropland LSI was 6.5% higher than forest LSI in 100 km</w:t>
      </w:r>
      <w:r>
        <w:rPr>
          <w:vertAlign w:val="superscript"/>
        </w:rPr>
        <w:t>2</w:t>
      </w:r>
      <w:r>
        <w:t xml:space="preserve"> extent landscapes in 1992, whereas in 25600 km</w:t>
      </w:r>
      <w:r>
        <w:rPr>
          <w:vertAlign w:val="superscript"/>
        </w:rPr>
        <w:t>2</w:t>
      </w:r>
      <w:r>
        <w:t xml:space="preserve"> landscapes cropland LSI was 2.6% less than forest LSI. These differences when comparing landscape metrics between LULC classes across scales could be due to variability in the shape of the relationship between landscape metrics and landscape extent for different LULC classes (Fig. 2).</w:t>
      </w:r>
    </w:p>
    <w:p w14:paraId="39020BB2" w14:textId="77777777" w:rsidR="00765DC5" w:rsidRDefault="00D72C9B">
      <w:pPr>
        <w:keepNext/>
      </w:pPr>
      <w:r>
        <w:rPr>
          <w:noProof/>
        </w:rPr>
        <w:lastRenderedPageBreak/>
        <w:drawing>
          <wp:inline distT="0" distB="0" distL="0" distR="0" wp14:anchorId="39020BD7" wp14:editId="4346411B">
            <wp:extent cx="5713681" cy="6895342"/>
            <wp:effectExtent l="0" t="0" r="1905" b="127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13681" cy="6895342"/>
                    </a:xfrm>
                    <a:prstGeom prst="rect">
                      <a:avLst/>
                    </a:prstGeom>
                    <a:ln/>
                  </pic:spPr>
                </pic:pic>
              </a:graphicData>
            </a:graphic>
          </wp:inline>
        </w:drawing>
      </w:r>
    </w:p>
    <w:p w14:paraId="39020BB3" w14:textId="79A42FCA" w:rsidR="00765DC5" w:rsidRDefault="00D72C9B">
      <w:pPr>
        <w:pBdr>
          <w:top w:val="nil"/>
          <w:left w:val="nil"/>
          <w:bottom w:val="nil"/>
          <w:right w:val="nil"/>
          <w:between w:val="nil"/>
        </w:pBdr>
        <w:spacing w:after="200"/>
        <w:rPr>
          <w:i/>
          <w:color w:val="000000"/>
          <w:sz w:val="20"/>
          <w:szCs w:val="20"/>
        </w:rPr>
      </w:pPr>
      <w:bookmarkStart w:id="3" w:name="_msc1f74slfw0" w:colFirst="0" w:colLast="0"/>
      <w:bookmarkEnd w:id="3"/>
      <w:r>
        <w:rPr>
          <w:b/>
          <w:i/>
          <w:color w:val="000000"/>
          <w:sz w:val="20"/>
          <w:szCs w:val="20"/>
        </w:rPr>
        <w:t>Fig. 3</w:t>
      </w:r>
      <w:r>
        <w:rPr>
          <w:i/>
          <w:color w:val="000000"/>
          <w:sz w:val="20"/>
          <w:szCs w:val="20"/>
        </w:rPr>
        <w:t xml:space="preserve"> Average of global-scale landscape </w:t>
      </w:r>
      <w:r w:rsidR="00407FF4">
        <w:rPr>
          <w:i/>
          <w:color w:val="000000"/>
          <w:sz w:val="20"/>
          <w:szCs w:val="20"/>
        </w:rPr>
        <w:t>metric</w:t>
      </w:r>
      <w:r>
        <w:rPr>
          <w:i/>
          <w:color w:val="000000"/>
          <w:sz w:val="20"/>
          <w:szCs w:val="20"/>
        </w:rPr>
        <w:t>s in 100 km</w:t>
      </w:r>
      <w:r>
        <w:rPr>
          <w:i/>
          <w:color w:val="000000"/>
          <w:sz w:val="20"/>
          <w:szCs w:val="20"/>
          <w:vertAlign w:val="superscript"/>
        </w:rPr>
        <w:t>2</w:t>
      </w:r>
      <w:r>
        <w:rPr>
          <w:i/>
          <w:color w:val="000000"/>
          <w:sz w:val="20"/>
          <w:szCs w:val="20"/>
        </w:rPr>
        <w:t xml:space="preserve"> (a) and 25600 km</w:t>
      </w:r>
      <w:r>
        <w:rPr>
          <w:i/>
          <w:color w:val="000000"/>
          <w:sz w:val="20"/>
          <w:szCs w:val="20"/>
          <w:vertAlign w:val="superscript"/>
        </w:rPr>
        <w:t>2</w:t>
      </w:r>
      <w:r>
        <w:rPr>
          <w:i/>
          <w:color w:val="000000"/>
          <w:sz w:val="20"/>
          <w:szCs w:val="20"/>
        </w:rPr>
        <w:t xml:space="preserve"> (b) extent landscapes from 1992 to 2020. Lines give the mean of one landscape metric for one LULC class across landscapes of that extent in every year from 1992 to 2020. See Fig. 2 for landscape </w:t>
      </w:r>
      <w:r w:rsidR="00EF69D7">
        <w:rPr>
          <w:i/>
          <w:color w:val="000000"/>
          <w:sz w:val="20"/>
          <w:szCs w:val="20"/>
        </w:rPr>
        <w:t>metric</w:t>
      </w:r>
      <w:r>
        <w:rPr>
          <w:i/>
          <w:color w:val="000000"/>
          <w:sz w:val="20"/>
          <w:szCs w:val="20"/>
        </w:rPr>
        <w:t xml:space="preserve"> definitions and units. Standard deviations were large (minimum 0.15 for NDCA and maximum </w:t>
      </w:r>
      <w:r w:rsidR="00E03809">
        <w:rPr>
          <w:i/>
          <w:color w:val="000000"/>
          <w:sz w:val="20"/>
          <w:szCs w:val="20"/>
        </w:rPr>
        <w:t>39.67</w:t>
      </w:r>
      <w:r>
        <w:rPr>
          <w:i/>
          <w:color w:val="000000"/>
          <w:sz w:val="20"/>
          <w:szCs w:val="20"/>
        </w:rPr>
        <w:t xml:space="preserve"> </w:t>
      </w:r>
      <w:r w:rsidR="00417737">
        <w:rPr>
          <w:i/>
          <w:color w:val="000000"/>
          <w:sz w:val="20"/>
          <w:szCs w:val="20"/>
        </w:rPr>
        <w:t>k</w:t>
      </w:r>
      <w:r>
        <w:rPr>
          <w:i/>
          <w:color w:val="000000"/>
          <w:sz w:val="20"/>
          <w:szCs w:val="20"/>
        </w:rPr>
        <w:t>m</w:t>
      </w:r>
      <w:r w:rsidR="00E03809">
        <w:rPr>
          <w:i/>
          <w:color w:val="000000"/>
          <w:sz w:val="20"/>
          <w:szCs w:val="20"/>
          <w:vertAlign w:val="superscript"/>
        </w:rPr>
        <w:t>2</w:t>
      </w:r>
      <w:r>
        <w:rPr>
          <w:i/>
          <w:color w:val="000000"/>
          <w:sz w:val="20"/>
          <w:szCs w:val="20"/>
        </w:rPr>
        <w:t xml:space="preserve"> for </w:t>
      </w:r>
      <w:r w:rsidR="00A45C4E">
        <w:rPr>
          <w:i/>
          <w:color w:val="000000"/>
          <w:sz w:val="20"/>
          <w:szCs w:val="20"/>
        </w:rPr>
        <w:t>CA</w:t>
      </w:r>
      <w:r>
        <w:rPr>
          <w:i/>
          <w:color w:val="000000"/>
          <w:sz w:val="20"/>
          <w:szCs w:val="20"/>
        </w:rPr>
        <w:t xml:space="preserve"> in 100 km</w:t>
      </w:r>
      <w:r>
        <w:rPr>
          <w:i/>
          <w:color w:val="000000"/>
          <w:sz w:val="20"/>
          <w:szCs w:val="20"/>
          <w:vertAlign w:val="superscript"/>
        </w:rPr>
        <w:t>2</w:t>
      </w:r>
      <w:r>
        <w:rPr>
          <w:i/>
          <w:color w:val="000000"/>
          <w:sz w:val="20"/>
          <w:szCs w:val="20"/>
        </w:rPr>
        <w:t xml:space="preserve"> landscapes, for example) and are plotted separately in Fig. S 6 and Fig. S 10</w:t>
      </w:r>
    </w:p>
    <w:p w14:paraId="39020BB4" w14:textId="5A9D9036" w:rsidR="00765DC5" w:rsidRDefault="00D72C9B">
      <w:r>
        <w:t xml:space="preserve">There was considerable variation in the direction and magnitude of landscape pattern changes across continents (Fig. 4). For example, while pasture/rangeland CA declined globally the </w:t>
      </w:r>
      <w:r>
        <w:lastRenderedPageBreak/>
        <w:t>largest average net decrease was for Oceania (mean and standard deviation of -10</w:t>
      </w:r>
      <w:r w:rsidR="00FC5E20">
        <w:t>.</w:t>
      </w:r>
      <w:r>
        <w:t>47 ± 30</w:t>
      </w:r>
      <w:r w:rsidR="00FC5E20">
        <w:t>.</w:t>
      </w:r>
      <w:r>
        <w:t xml:space="preserve">74 </w:t>
      </w:r>
      <w:r w:rsidR="00FC5E20">
        <w:t>km</w:t>
      </w:r>
      <w:r w:rsidR="00FC5E20" w:rsidRPr="47C29FBB">
        <w:rPr>
          <w:vertAlign w:val="superscript"/>
        </w:rPr>
        <w:t>2</w:t>
      </w:r>
      <w:r>
        <w:t>) whereas there was net expansion on average in Africa (1</w:t>
      </w:r>
      <w:r w:rsidR="00C122F3">
        <w:t>.</w:t>
      </w:r>
      <w:r>
        <w:t>17 ± 11</w:t>
      </w:r>
      <w:r w:rsidR="00C122F3">
        <w:t>.</w:t>
      </w:r>
      <w:r>
        <w:t xml:space="preserve">12 </w:t>
      </w:r>
      <w:r w:rsidR="00C122F3">
        <w:t>km</w:t>
      </w:r>
      <w:r w:rsidR="00C122F3" w:rsidRPr="47C29FBB">
        <w:rPr>
          <w:vertAlign w:val="superscript"/>
        </w:rPr>
        <w:t>2</w:t>
      </w:r>
      <w:r>
        <w:t>) and Asia (</w:t>
      </w:r>
      <w:r w:rsidR="00903452">
        <w:t>0.</w:t>
      </w:r>
      <w:r>
        <w:t>22 ± 10</w:t>
      </w:r>
      <w:r w:rsidR="00903452">
        <w:t>.</w:t>
      </w:r>
      <w:r>
        <w:t xml:space="preserve">46 </w:t>
      </w:r>
      <w:r w:rsidR="000E7FD1">
        <w:t>km</w:t>
      </w:r>
      <w:r w:rsidR="000E7FD1" w:rsidRPr="47C29FBB">
        <w:rPr>
          <w:vertAlign w:val="superscript"/>
        </w:rPr>
        <w:t>2</w:t>
      </w:r>
      <w:r>
        <w:t>). LSI for pasture/rangeland declined on average across all continents, with the largest decrease in Europe (-0.15 ± 0.46)</w:t>
      </w:r>
      <w:r w:rsidRPr="47C29FBB">
        <w:rPr>
          <w:b/>
          <w:bCs/>
        </w:rPr>
        <w:t xml:space="preserve"> </w:t>
      </w:r>
      <w:r>
        <w:t>and smallest in South America on average (-0.01 ± 0.37). Similarly, unmanaged grass/shrubland CA expanded on average in all continents while NP and TE increased for all continents except Africa, although the decreases in these two metrics across Africa were small (-0.10 ± 0.96 and -</w:t>
      </w:r>
      <w:r w:rsidR="00952F14">
        <w:t>0.76</w:t>
      </w:r>
      <w:r>
        <w:t xml:space="preserve"> ± 9</w:t>
      </w:r>
      <w:r w:rsidR="004E6C7F">
        <w:t>.16</w:t>
      </w:r>
      <w:r>
        <w:t xml:space="preserve"> </w:t>
      </w:r>
      <w:r w:rsidR="004E6C7F">
        <w:t>k</w:t>
      </w:r>
      <w:r>
        <w:t>m for NP and TE, respectively). Net changes in the patterns of forest and cropland were particularly variable among continents; for instance, forest CA increased in Oceania, Europe and Asia but declined in South America, Africa and North America. In general, the trends in average landscape metrics were consistent through time between 1992 and 2020 in landscapes of 100 km</w:t>
      </w:r>
      <w:r w:rsidRPr="47C29FBB">
        <w:rPr>
          <w:vertAlign w:val="superscript"/>
        </w:rPr>
        <w:t>2</w:t>
      </w:r>
      <w:r>
        <w:t xml:space="preserve"> extent (Fig. S11-16), although there were exceptions to this pattern. For example, average NP of pasture/rangeland increased in North America from 1998 to 2005 but showed a consistent decline from 2005 onwards. Overall, there was </w:t>
      </w:r>
      <w:r w:rsidR="00F442CE">
        <w:t>considerable</w:t>
      </w:r>
      <w:r>
        <w:t xml:space="preserve"> variability in landscape pattern change from 1992 to 2020 between continents, and the direction of change at continental-scale was not always the same as at </w:t>
      </w:r>
      <w:r w:rsidR="30A1FE9A">
        <w:t xml:space="preserve">a </w:t>
      </w:r>
      <w:r>
        <w:t>global</w:t>
      </w:r>
      <w:r w:rsidR="272832F7">
        <w:t xml:space="preserve"> </w:t>
      </w:r>
      <w:r>
        <w:t>scale.</w:t>
      </w:r>
    </w:p>
    <w:p w14:paraId="39020BB5" w14:textId="77777777" w:rsidR="00765DC5" w:rsidRDefault="00D72C9B">
      <w:pPr>
        <w:keepNext/>
      </w:pPr>
      <w:r>
        <w:rPr>
          <w:noProof/>
        </w:rPr>
        <w:lastRenderedPageBreak/>
        <w:drawing>
          <wp:inline distT="0" distB="0" distL="0" distR="0" wp14:anchorId="39020BD9" wp14:editId="3D847520">
            <wp:extent cx="5731435" cy="6258559"/>
            <wp:effectExtent l="0" t="0" r="3175" b="9525"/>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31435" cy="6258559"/>
                    </a:xfrm>
                    <a:prstGeom prst="rect">
                      <a:avLst/>
                    </a:prstGeom>
                    <a:ln/>
                  </pic:spPr>
                </pic:pic>
              </a:graphicData>
            </a:graphic>
          </wp:inline>
        </w:drawing>
      </w:r>
    </w:p>
    <w:p w14:paraId="39020BB6" w14:textId="77777777" w:rsidR="00765DC5" w:rsidRDefault="00D72C9B">
      <w:pPr>
        <w:pBdr>
          <w:top w:val="nil"/>
          <w:left w:val="nil"/>
          <w:bottom w:val="nil"/>
          <w:right w:val="nil"/>
          <w:between w:val="nil"/>
        </w:pBdr>
        <w:spacing w:after="200"/>
        <w:rPr>
          <w:i/>
          <w:color w:val="000000"/>
          <w:sz w:val="20"/>
          <w:szCs w:val="20"/>
        </w:rPr>
      </w:pPr>
      <w:bookmarkStart w:id="4" w:name="_68w3dsn1w65u" w:colFirst="0" w:colLast="0"/>
      <w:bookmarkEnd w:id="4"/>
      <w:r>
        <w:rPr>
          <w:b/>
          <w:i/>
          <w:color w:val="000000"/>
          <w:sz w:val="20"/>
          <w:szCs w:val="20"/>
        </w:rPr>
        <w:t>Fig. 4</w:t>
      </w:r>
      <w:r>
        <w:rPr>
          <w:i/>
          <w:color w:val="000000"/>
          <w:sz w:val="20"/>
          <w:szCs w:val="20"/>
        </w:rPr>
        <w:t xml:space="preserve"> Average net change in landscape metrics across continents from 1992 to 2020. Average net change is shown for six LULC classes for landscapes of 100 km</w:t>
      </w:r>
      <w:r>
        <w:rPr>
          <w:i/>
          <w:color w:val="000000"/>
          <w:sz w:val="20"/>
          <w:szCs w:val="20"/>
          <w:vertAlign w:val="superscript"/>
        </w:rPr>
        <w:t>2</w:t>
      </w:r>
      <w:r>
        <w:rPr>
          <w:i/>
          <w:color w:val="000000"/>
          <w:sz w:val="20"/>
          <w:szCs w:val="20"/>
        </w:rPr>
        <w:t xml:space="preserve"> extent. See Fig. 2 for descriptions of landscape metrics and units</w:t>
      </w:r>
    </w:p>
    <w:p w14:paraId="39020BB7" w14:textId="69B23E75" w:rsidR="00765DC5" w:rsidRDefault="00D72C9B">
      <w:pPr>
        <w:pStyle w:val="Heading2"/>
      </w:pPr>
      <w:r>
        <w:t xml:space="preserve">Directional change in LULC area and </w:t>
      </w:r>
      <w:r w:rsidR="00D47135">
        <w:t>configuration</w:t>
      </w:r>
    </w:p>
    <w:p w14:paraId="39020BB8" w14:textId="23394BC3" w:rsidR="00765DC5" w:rsidRDefault="00D72C9B">
      <w:r>
        <w:t>In addition to examining the global trends in landscape patterns, we investigated how often increase</w:t>
      </w:r>
      <w:r w:rsidR="619272E8">
        <w:t xml:space="preserve">s in the </w:t>
      </w:r>
      <w:r>
        <w:t>area of a LULC class was associated with</w:t>
      </w:r>
      <w:r w:rsidR="6F5F51BC">
        <w:t xml:space="preserve"> configurational changes </w:t>
      </w:r>
      <w:r>
        <w:t xml:space="preserve">across scales. To assess changes in area and </w:t>
      </w:r>
      <w:r w:rsidR="55869B4C">
        <w:t>configuration</w:t>
      </w:r>
      <w:r>
        <w:t>, landscapes of 100 km</w:t>
      </w:r>
      <w:r w:rsidRPr="47C29FBB">
        <w:rPr>
          <w:vertAlign w:val="superscript"/>
        </w:rPr>
        <w:t>2</w:t>
      </w:r>
      <w:r>
        <w:t xml:space="preserve"> extent </w:t>
      </w:r>
      <w:r w:rsidR="00774A87">
        <w:t>that</w:t>
      </w:r>
      <w:r>
        <w:t xml:space="preserve"> contained a LULC class in both 1992 and 2020 were classified as to whether they showed an increase (+), decrease (-), or no change (=) in CA and LSI between 1992 and 2020. The most </w:t>
      </w:r>
      <w:r>
        <w:lastRenderedPageBreak/>
        <w:t xml:space="preserve">common pattern for all LULC classes was no net change in CA or LSI between 1992 and 2020, so the majority of landscapes were categorised as CA=LSI= (Fig. 5 and Fig. 6). However, the second-most common category of CA and LSI change varied between LULC classes. For instance, the second-most prevalent category for the urban and unmanaged grass/shrubland LULC classes was CA+LSI+ (19.97% and 23.22% for urban and unmanaged grass/shrubland, respectively), whereas the second-most frequent category was CA-LSI- (16.91%) for pasture/rangeland and CA-LSI+ for forest (17.70%). The predominant patterns of LULC change were therefore divergent across LULC classes over the past three decades, although in multiple cases there was little difference in the frequency of each change category at global-scale; for example, for cropland the frequencies of the categories where both CA and LSI changed were 20.28% for CA+LSI-, 19.15% for CA-LSI+, 16.27% for CA-LSI-, and 15.20% for CA+LSI+. </w:t>
      </w:r>
    </w:p>
    <w:p w14:paraId="39020BB9" w14:textId="20511F14" w:rsidR="00765DC5" w:rsidRDefault="00D72C9B">
      <w:r>
        <w:t>There was more variation in the prevalence of each category at continental-scale, however (Fig. S 23). For instance, more than 50% of landscapes exhibited a decrease in cropland CA in Europe across the study period (CA-LSI+ = 26.36%, CA-LSI- = 26.29%, and CA-LSI= = 2.</w:t>
      </w:r>
      <w:r w:rsidR="00B40DC4">
        <w:t>55</w:t>
      </w:r>
      <w:r>
        <w:t xml:space="preserve">%), whereas in Africa the majority of landscapes containing cropland showed an increase in CA from 1992 to 2020 (CA+LSI+ = 22.34%, CA+LSI- = 30.60% and CA+LSI= = 3.56%). Hence, cropland was more likely to increase in landscapes in Africa and decrease in landscapes in Europe, while changes in </w:t>
      </w:r>
      <w:r w:rsidR="002B50DE">
        <w:t>configuration</w:t>
      </w:r>
      <w:r>
        <w:t xml:space="preserve"> were split relatively evenly between increasing and declining fragmentation</w:t>
      </w:r>
      <w:r w:rsidR="0C1D006C">
        <w:t xml:space="preserve"> per se</w:t>
      </w:r>
      <w:r>
        <w:t>. There were also differences in the most common categories of CA and LSI change across landscape extents, with the CA=LSI= category becoming less frequent as landscape extent was increased at global scale (Fig. S 24).</w:t>
      </w:r>
    </w:p>
    <w:p w14:paraId="39020BBA" w14:textId="77777777" w:rsidR="00765DC5" w:rsidRDefault="00D72C9B">
      <w:pPr>
        <w:keepNext/>
      </w:pPr>
      <w:r>
        <w:rPr>
          <w:noProof/>
        </w:rPr>
        <w:lastRenderedPageBreak/>
        <w:drawing>
          <wp:inline distT="0" distB="0" distL="0" distR="0" wp14:anchorId="39020BDB" wp14:editId="39020BDC">
            <wp:extent cx="5731509" cy="59267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509" cy="5926743"/>
                    </a:xfrm>
                    <a:prstGeom prst="rect">
                      <a:avLst/>
                    </a:prstGeom>
                    <a:ln/>
                  </pic:spPr>
                </pic:pic>
              </a:graphicData>
            </a:graphic>
          </wp:inline>
        </w:drawing>
      </w:r>
    </w:p>
    <w:p w14:paraId="39020BBB" w14:textId="288CCF51" w:rsidR="00765DC5" w:rsidRDefault="00D72C9B" w:rsidP="47C29FBB">
      <w:pPr>
        <w:pBdr>
          <w:top w:val="nil"/>
          <w:left w:val="nil"/>
          <w:bottom w:val="nil"/>
          <w:right w:val="nil"/>
          <w:between w:val="nil"/>
        </w:pBdr>
        <w:spacing w:after="200"/>
        <w:rPr>
          <w:i/>
          <w:iCs/>
          <w:color w:val="000000"/>
          <w:sz w:val="20"/>
          <w:szCs w:val="20"/>
        </w:rPr>
      </w:pPr>
      <w:bookmarkStart w:id="5" w:name="_cd1zdsmqpa11"/>
      <w:bookmarkEnd w:id="5"/>
      <w:r w:rsidRPr="47C29FBB">
        <w:rPr>
          <w:b/>
          <w:bCs/>
          <w:i/>
          <w:iCs/>
          <w:color w:val="000000" w:themeColor="text1"/>
          <w:sz w:val="20"/>
          <w:szCs w:val="20"/>
        </w:rPr>
        <w:t>Fig. 5</w:t>
      </w:r>
      <w:r w:rsidRPr="47C29FBB">
        <w:rPr>
          <w:i/>
          <w:iCs/>
          <w:color w:val="000000" w:themeColor="text1"/>
          <w:sz w:val="20"/>
          <w:szCs w:val="20"/>
        </w:rPr>
        <w:t xml:space="preserve"> Direction of net change in area and </w:t>
      </w:r>
      <w:r w:rsidR="286B2660" w:rsidRPr="47C29FBB">
        <w:rPr>
          <w:i/>
          <w:iCs/>
          <w:color w:val="000000" w:themeColor="text1"/>
          <w:sz w:val="20"/>
          <w:szCs w:val="20"/>
        </w:rPr>
        <w:t>configuration</w:t>
      </w:r>
      <w:r w:rsidRPr="47C29FBB">
        <w:rPr>
          <w:i/>
          <w:iCs/>
          <w:color w:val="000000" w:themeColor="text1"/>
          <w:sz w:val="20"/>
          <w:szCs w:val="20"/>
        </w:rPr>
        <w:t xml:space="preserve"> in 100 km</w:t>
      </w:r>
      <w:r w:rsidRPr="47C29FBB">
        <w:rPr>
          <w:i/>
          <w:iCs/>
          <w:color w:val="000000" w:themeColor="text1"/>
          <w:sz w:val="20"/>
          <w:szCs w:val="20"/>
          <w:vertAlign w:val="superscript"/>
        </w:rPr>
        <w:t>2</w:t>
      </w:r>
      <w:r w:rsidRPr="47C29FBB">
        <w:rPr>
          <w:i/>
          <w:iCs/>
          <w:color w:val="000000" w:themeColor="text1"/>
          <w:sz w:val="20"/>
          <w:szCs w:val="20"/>
        </w:rPr>
        <w:t xml:space="preserve"> landscapes from 1992 to 2020. Direction of net change is shown for landscapes </w:t>
      </w:r>
      <w:r w:rsidR="00271E26" w:rsidRPr="47C29FBB">
        <w:rPr>
          <w:i/>
          <w:iCs/>
          <w:color w:val="000000" w:themeColor="text1"/>
          <w:sz w:val="20"/>
          <w:szCs w:val="20"/>
        </w:rPr>
        <w:t>that</w:t>
      </w:r>
      <w:r w:rsidRPr="47C29FBB">
        <w:rPr>
          <w:i/>
          <w:iCs/>
          <w:color w:val="000000" w:themeColor="text1"/>
          <w:sz w:val="20"/>
          <w:szCs w:val="20"/>
        </w:rPr>
        <w:t xml:space="preserve"> contained the </w:t>
      </w:r>
      <w:r w:rsidR="00154A74" w:rsidRPr="47C29FBB">
        <w:rPr>
          <w:i/>
          <w:iCs/>
          <w:color w:val="000000" w:themeColor="text1"/>
          <w:sz w:val="20"/>
          <w:szCs w:val="20"/>
        </w:rPr>
        <w:t>land use and land cover (</w:t>
      </w:r>
      <w:r w:rsidRPr="47C29FBB">
        <w:rPr>
          <w:i/>
          <w:iCs/>
          <w:color w:val="000000" w:themeColor="text1"/>
          <w:sz w:val="20"/>
          <w:szCs w:val="20"/>
        </w:rPr>
        <w:t>LULC</w:t>
      </w:r>
      <w:r w:rsidR="00154A74" w:rsidRPr="47C29FBB">
        <w:rPr>
          <w:i/>
          <w:iCs/>
          <w:color w:val="000000" w:themeColor="text1"/>
          <w:sz w:val="20"/>
          <w:szCs w:val="20"/>
        </w:rPr>
        <w:t>)</w:t>
      </w:r>
      <w:r w:rsidRPr="47C29FBB">
        <w:rPr>
          <w:i/>
          <w:iCs/>
          <w:color w:val="000000" w:themeColor="text1"/>
          <w:sz w:val="20"/>
          <w:szCs w:val="20"/>
        </w:rPr>
        <w:t xml:space="preserve"> class of interest in both 1992 and 2020. CA = class area, LSI = Landscape Shape Index.</w:t>
      </w:r>
      <w:r w:rsidRPr="47C29FBB">
        <w:rPr>
          <w:i/>
          <w:iCs/>
          <w:sz w:val="20"/>
          <w:szCs w:val="20"/>
        </w:rPr>
        <w:t xml:space="preserve"> </w:t>
      </w:r>
      <w:r w:rsidRPr="47C29FBB">
        <w:rPr>
          <w:i/>
          <w:iCs/>
          <w:color w:val="000000" w:themeColor="text1"/>
          <w:sz w:val="20"/>
          <w:szCs w:val="20"/>
        </w:rPr>
        <w:t xml:space="preserve">The square inset in each panel shows the relative proportion of landscapes assigned to each of the nine categories of CA and LSI change for that LULC class. </w:t>
      </w:r>
      <w:r w:rsidR="00D23E16" w:rsidRPr="47C29FBB">
        <w:rPr>
          <w:i/>
          <w:iCs/>
          <w:color w:val="000000" w:themeColor="text1"/>
          <w:sz w:val="20"/>
          <w:szCs w:val="20"/>
        </w:rPr>
        <w:t>Grey shading indicates the absence of a LULC class</w:t>
      </w:r>
      <w:r w:rsidR="00E66168" w:rsidRPr="47C29FBB">
        <w:rPr>
          <w:i/>
          <w:iCs/>
          <w:color w:val="000000" w:themeColor="text1"/>
          <w:sz w:val="20"/>
          <w:szCs w:val="20"/>
        </w:rPr>
        <w:t xml:space="preserve"> in a landscape</w:t>
      </w:r>
      <w:r w:rsidR="00D23E16" w:rsidRPr="47C29FBB">
        <w:rPr>
          <w:i/>
          <w:iCs/>
          <w:color w:val="000000" w:themeColor="text1"/>
          <w:sz w:val="20"/>
          <w:szCs w:val="20"/>
        </w:rPr>
        <w:t xml:space="preserve"> in both 1992 and 2020. </w:t>
      </w:r>
      <w:r w:rsidRPr="47C29FBB">
        <w:rPr>
          <w:i/>
          <w:iCs/>
          <w:color w:val="000000" w:themeColor="text1"/>
          <w:sz w:val="20"/>
          <w:szCs w:val="20"/>
        </w:rPr>
        <w:t xml:space="preserve">Note that LSI+ indicates </w:t>
      </w:r>
      <w:r w:rsidRPr="47C29FBB">
        <w:rPr>
          <w:i/>
          <w:iCs/>
          <w:sz w:val="20"/>
          <w:szCs w:val="20"/>
        </w:rPr>
        <w:t>increased fragmentation</w:t>
      </w:r>
      <w:r w:rsidR="4FE4C5BE" w:rsidRPr="47C29FBB">
        <w:rPr>
          <w:i/>
          <w:iCs/>
          <w:sz w:val="20"/>
          <w:szCs w:val="20"/>
        </w:rPr>
        <w:t xml:space="preserve"> per se</w:t>
      </w:r>
      <w:r w:rsidRPr="47C29FBB">
        <w:rPr>
          <w:i/>
          <w:iCs/>
          <w:color w:val="000000" w:themeColor="text1"/>
          <w:sz w:val="20"/>
          <w:szCs w:val="20"/>
        </w:rPr>
        <w:t xml:space="preserve"> of a LULC class and LSI- represents decreased fragmentation</w:t>
      </w:r>
      <w:r w:rsidR="771C7D50" w:rsidRPr="47C29FBB">
        <w:rPr>
          <w:i/>
          <w:iCs/>
          <w:color w:val="000000" w:themeColor="text1"/>
          <w:sz w:val="20"/>
          <w:szCs w:val="20"/>
        </w:rPr>
        <w:t xml:space="preserve"> per se.</w:t>
      </w:r>
    </w:p>
    <w:p w14:paraId="7EA0D1B1" w14:textId="56B4CF77" w:rsidR="00D06608" w:rsidRDefault="00C54FED">
      <w:r>
        <w:t>T</w:t>
      </w:r>
      <w:r w:rsidR="00D72C9B">
        <w:t>here was considerable spatial variation in the directional net change in CA and LSI within 100 km</w:t>
      </w:r>
      <w:r w:rsidR="00D72C9B" w:rsidRPr="47C29FBB">
        <w:rPr>
          <w:vertAlign w:val="superscript"/>
        </w:rPr>
        <w:t>2</w:t>
      </w:r>
      <w:r w:rsidR="00D72C9B">
        <w:t xml:space="preserve"> landscapes </w:t>
      </w:r>
      <w:r>
        <w:t>that</w:t>
      </w:r>
      <w:r w:rsidR="00D72C9B">
        <w:t xml:space="preserve"> contained </w:t>
      </w:r>
      <w:r>
        <w:t>a specific</w:t>
      </w:r>
      <w:r w:rsidR="00D72C9B">
        <w:t xml:space="preserve"> LULC class in both 1992 and 2020 (</w:t>
      </w:r>
      <w:r>
        <w:t>examples shown for pasture/rangeland and forest</w:t>
      </w:r>
      <w:r w:rsidR="00004EBC">
        <w:t xml:space="preserve"> in </w:t>
      </w:r>
      <w:r w:rsidR="002C3A43">
        <w:t>Fig. 6 and Fig. 7, respectively</w:t>
      </w:r>
      <w:r w:rsidR="00D72C9B">
        <w:t>). For example,</w:t>
      </w:r>
      <w:r w:rsidR="00EB09B3">
        <w:t xml:space="preserve"> loss of pasture/rangeland in Europe </w:t>
      </w:r>
      <w:r w:rsidR="00DF42A7">
        <w:t xml:space="preserve">was </w:t>
      </w:r>
      <w:r w:rsidR="00001A74">
        <w:t xml:space="preserve">more </w:t>
      </w:r>
      <w:r w:rsidR="00EB09B3">
        <w:t xml:space="preserve">commonly classified as CA-LSI- </w:t>
      </w:r>
      <w:r w:rsidR="00635EF4">
        <w:t>(22.7</w:t>
      </w:r>
      <w:r w:rsidR="000827D2">
        <w:t>8</w:t>
      </w:r>
      <w:r w:rsidR="00635EF4">
        <w:t xml:space="preserve">%) </w:t>
      </w:r>
      <w:r w:rsidR="00EB09B3">
        <w:t xml:space="preserve">rather </w:t>
      </w:r>
      <w:r w:rsidR="00EB09B3">
        <w:lastRenderedPageBreak/>
        <w:t>than CA-LSI+ (</w:t>
      </w:r>
      <w:r w:rsidR="00635EF4">
        <w:t>5.</w:t>
      </w:r>
      <w:r w:rsidR="000827D2">
        <w:t>87</w:t>
      </w:r>
      <w:r w:rsidR="00635EF4">
        <w:t xml:space="preserve">%; </w:t>
      </w:r>
      <w:r w:rsidR="00EB09B3">
        <w:t>Fig. 6b and Fig. S23</w:t>
      </w:r>
      <w:r w:rsidR="004E09A0">
        <w:t>)</w:t>
      </w:r>
      <w:r w:rsidR="00D72C9B">
        <w:t>, indicating that remaining pasture/rangeland area was less fragmented in 2020 compared to 1992. Given that CA, NP, and TE of pasture/rangeland declined and TCA increased slightly on average across Europe during the study period</w:t>
      </w:r>
      <w:r w:rsidR="004B2FAC">
        <w:t xml:space="preserve"> (Fig.</w:t>
      </w:r>
      <w:r w:rsidR="009F0542">
        <w:t xml:space="preserve"> 4, Fig.</w:t>
      </w:r>
      <w:r w:rsidR="004B2FAC">
        <w:t xml:space="preserve"> S</w:t>
      </w:r>
      <w:r w:rsidR="00B66570">
        <w:t>11 and Fig. S13-</w:t>
      </w:r>
      <w:r w:rsidR="004F0380">
        <w:t>16)</w:t>
      </w:r>
      <w:r w:rsidR="00D72C9B">
        <w:t xml:space="preserve">, the apparent decrease in pasture/rangeland fragmentation may be due to the loss of small farms, which would leave large-scale farms </w:t>
      </w:r>
      <w:r w:rsidR="029108C4">
        <w:t xml:space="preserve">with less complex boundaries, and hence lower edge relative to their area (as measured by LSI) and </w:t>
      </w:r>
      <w:r w:rsidR="00D72C9B">
        <w:t>lower fragmentation</w:t>
      </w:r>
      <w:r w:rsidR="5CC0FE97">
        <w:t xml:space="preserve"> per se</w:t>
      </w:r>
      <w:r w:rsidR="00D72C9B">
        <w:t>.</w:t>
      </w:r>
      <w:r w:rsidR="004667C0">
        <w:t xml:space="preserve"> </w:t>
      </w:r>
      <w:r w:rsidR="00D72C9B">
        <w:t xml:space="preserve">There were extensive changes in area and </w:t>
      </w:r>
      <w:r w:rsidR="004667C0">
        <w:t>configuration</w:t>
      </w:r>
      <w:r w:rsidR="00D72C9B">
        <w:t xml:space="preserve"> of pasture/rangeland and unmanaged grass/shrubland across Australia, with a trend towards increased unmanaged grass/shrubland and decreased pasture cover</w:t>
      </w:r>
      <w:r w:rsidR="00897B6F">
        <w:t xml:space="preserve"> (Fig. S11)</w:t>
      </w:r>
      <w:r w:rsidR="00D72C9B">
        <w:t xml:space="preserve">. </w:t>
      </w:r>
      <w:r w:rsidR="009713EB">
        <w:t xml:space="preserve">Directional changes in area and </w:t>
      </w:r>
      <w:r w:rsidR="6324B502">
        <w:t>configura</w:t>
      </w:r>
      <w:r w:rsidR="4584E457">
        <w:t>ti</w:t>
      </w:r>
      <w:r w:rsidR="6324B502">
        <w:t>on</w:t>
      </w:r>
      <w:r w:rsidR="009713EB">
        <w:t xml:space="preserve"> of pasture/rangeland were often spatially aggregated within Australia, with large areas of the northeast of the country classified as CA-LSI+, for example</w:t>
      </w:r>
      <w:r w:rsidR="009F0542">
        <w:t xml:space="preserve"> (Fig. 6c)</w:t>
      </w:r>
      <w:r w:rsidR="009713EB">
        <w:t xml:space="preserve">. </w:t>
      </w:r>
      <w:r w:rsidR="004B2FAC">
        <w:t>Pasture/</w:t>
      </w:r>
      <w:r w:rsidR="009F0542">
        <w:t xml:space="preserve">rangeland area increased across Africa during the study period (Fig. 4 and Fig. S11), with the increases more commonly classified as CA+LSI- </w:t>
      </w:r>
      <w:r w:rsidR="009B1D52">
        <w:t>(</w:t>
      </w:r>
      <w:r w:rsidR="006B0BE4">
        <w:t>17.</w:t>
      </w:r>
      <w:r w:rsidR="00A63F25">
        <w:t>75</w:t>
      </w:r>
      <w:r w:rsidR="006B0BE4">
        <w:t xml:space="preserve">%) </w:t>
      </w:r>
      <w:r w:rsidR="009F0542">
        <w:t>than CA+LSI+ (</w:t>
      </w:r>
      <w:r w:rsidR="00A63F25">
        <w:t>9.99</w:t>
      </w:r>
      <w:r w:rsidR="006B0BE4">
        <w:t xml:space="preserve">%; </w:t>
      </w:r>
      <w:r w:rsidR="009F0542">
        <w:t>Fig. S23).</w:t>
      </w:r>
      <w:r w:rsidR="00CC560F">
        <w:t xml:space="preserve"> However, as for Europe and Australia there was considerable local heterogeneity in the direction of pasture/rangeland changes (Fig. 6b), </w:t>
      </w:r>
      <w:r w:rsidR="00D06608">
        <w:t xml:space="preserve">with </w:t>
      </w:r>
      <w:r w:rsidR="00CC560F">
        <w:t>the CA</w:t>
      </w:r>
      <w:r w:rsidR="00D06608">
        <w:t>+LSI- and CA+LSI+ categories often clustered together.</w:t>
      </w:r>
    </w:p>
    <w:p w14:paraId="4E35F13D" w14:textId="04604512" w:rsidR="00AD04FA" w:rsidRDefault="00AD04FA">
      <w:r>
        <w:t>Forest cover also showed spatial variation in the direction of net change in CA and LSI within 100 km</w:t>
      </w:r>
      <w:r w:rsidRPr="47C29FBB">
        <w:rPr>
          <w:vertAlign w:val="superscript"/>
        </w:rPr>
        <w:t>2</w:t>
      </w:r>
      <w:r>
        <w:t xml:space="preserve"> landscapes from 1992 to 2020, both across and within continents (Fig. 7). For </w:t>
      </w:r>
      <w:r w:rsidR="0094112D">
        <w:t>instance</w:t>
      </w:r>
      <w:r>
        <w:t>, CA-LSI+ was the second most common category for forest change in South America and Africa (</w:t>
      </w:r>
      <w:r w:rsidR="00CF0BDB">
        <w:t>18.</w:t>
      </w:r>
      <w:r w:rsidR="00BC741E">
        <w:t>76</w:t>
      </w:r>
      <w:r w:rsidR="00CF0BDB">
        <w:t xml:space="preserve">% and </w:t>
      </w:r>
      <w:r w:rsidR="00163B74">
        <w:t>21.4</w:t>
      </w:r>
      <w:r w:rsidR="00FD3DB5">
        <w:t>5</w:t>
      </w:r>
      <w:r w:rsidR="00163B74">
        <w:t xml:space="preserve">%, respectively; </w:t>
      </w:r>
      <w:r>
        <w:t>Fig. S23). Regions of the southern Amazon and Congo Basin both demonstrated a high number of landscapes classified as CA</w:t>
      </w:r>
      <w:r w:rsidR="00B326F2">
        <w:t>-LSI+</w:t>
      </w:r>
      <w:r>
        <w:t xml:space="preserve">, especially adjacent to stable (CA=LSI=) forest areas, between 1992 and 2020 (Fig. 7). However, other categories including CA+LSI+, CA+LSI-, and CA-LSI-, were also represented within the same regions. Indeed, landscapes with net decrease in area and fragmentation (CA-LSI-) were often adjacent to or clustered near those in the CA-LSI+ category. CA-LSI+ may represent large forest areas being converted into numerous smaller patches, whereas CA-LSI- may indicate landscapes that were already partially deforested in 1992 and lost individual </w:t>
      </w:r>
      <w:r w:rsidR="7884F886">
        <w:t xml:space="preserve">small </w:t>
      </w:r>
      <w:r>
        <w:t>forest patches over the study period</w:t>
      </w:r>
      <w:r w:rsidR="003048E4">
        <w:t>, leaving</w:t>
      </w:r>
      <w:r>
        <w:t xml:space="preserve"> </w:t>
      </w:r>
      <w:r w:rsidR="000A6B60">
        <w:t>lower</w:t>
      </w:r>
      <w:r>
        <w:t xml:space="preserve"> forest cover and </w:t>
      </w:r>
      <w:r w:rsidR="0CD5A864">
        <w:t>lower fragmentation per se (independent of area)</w:t>
      </w:r>
      <w:r>
        <w:t>. In comparison, CA+LSI- was the second most common category for area and configuration change across Europe (</w:t>
      </w:r>
      <w:r w:rsidR="00F02D06">
        <w:t>20.8</w:t>
      </w:r>
      <w:r w:rsidR="00572AF6">
        <w:t>4</w:t>
      </w:r>
      <w:r w:rsidR="00F02D06">
        <w:t xml:space="preserve">%; </w:t>
      </w:r>
      <w:r>
        <w:t>Fig. S23) and is exemplified by the increase in forest area and corresponding decrease in fragmentation across northern Russia (Fig. 7c). Overall, there was spatial variation in the directional net change in CA and LSI both across and within continents, with neighbouring landscapes often showing the same directional change in area and configuration.</w:t>
      </w:r>
    </w:p>
    <w:p w14:paraId="39020BBC" w14:textId="320ED8D3" w:rsidR="00765DC5" w:rsidRDefault="00D72C9B">
      <w:r>
        <w:rPr>
          <w:noProof/>
        </w:rPr>
        <w:lastRenderedPageBreak/>
        <w:drawing>
          <wp:inline distT="0" distB="0" distL="0" distR="0" wp14:anchorId="39020BDD" wp14:editId="01F18541">
            <wp:extent cx="5731510" cy="5762189"/>
            <wp:effectExtent l="0" t="0" r="254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731510" cy="5762189"/>
                    </a:xfrm>
                    <a:prstGeom prst="rect">
                      <a:avLst/>
                    </a:prstGeom>
                    <a:ln/>
                  </pic:spPr>
                </pic:pic>
              </a:graphicData>
            </a:graphic>
          </wp:inline>
        </w:drawing>
      </w:r>
    </w:p>
    <w:p w14:paraId="4315429D" w14:textId="73F8FE04" w:rsidR="004472AF" w:rsidRPr="00DC6342" w:rsidRDefault="00D72C9B" w:rsidP="00DC6342">
      <w:pPr>
        <w:pBdr>
          <w:top w:val="nil"/>
          <w:left w:val="nil"/>
          <w:bottom w:val="nil"/>
          <w:right w:val="nil"/>
          <w:between w:val="nil"/>
        </w:pBdr>
        <w:spacing w:after="200"/>
        <w:rPr>
          <w:i/>
          <w:color w:val="000000"/>
          <w:sz w:val="20"/>
          <w:szCs w:val="20"/>
        </w:rPr>
      </w:pPr>
      <w:bookmarkStart w:id="6" w:name="_qx8jlvl3xqpm" w:colFirst="0" w:colLast="0"/>
      <w:bookmarkEnd w:id="6"/>
      <w:r>
        <w:rPr>
          <w:b/>
          <w:i/>
          <w:color w:val="000000"/>
          <w:sz w:val="20"/>
          <w:szCs w:val="20"/>
        </w:rPr>
        <w:t>Fig. 6</w:t>
      </w:r>
      <w:r>
        <w:rPr>
          <w:i/>
          <w:color w:val="000000"/>
          <w:sz w:val="20"/>
          <w:szCs w:val="20"/>
        </w:rPr>
        <w:t xml:space="preserve"> Direction of net change in area and </w:t>
      </w:r>
      <w:r w:rsidR="00CE0F1F">
        <w:rPr>
          <w:i/>
          <w:sz w:val="20"/>
          <w:szCs w:val="20"/>
        </w:rPr>
        <w:t>configuration</w:t>
      </w:r>
      <w:r>
        <w:rPr>
          <w:i/>
          <w:color w:val="000000"/>
          <w:sz w:val="20"/>
          <w:szCs w:val="20"/>
        </w:rPr>
        <w:t xml:space="preserve"> </w:t>
      </w:r>
      <w:r w:rsidR="00004EBC">
        <w:rPr>
          <w:i/>
          <w:color w:val="000000"/>
          <w:sz w:val="20"/>
          <w:szCs w:val="20"/>
        </w:rPr>
        <w:t xml:space="preserve">for pasture/rangeland </w:t>
      </w:r>
      <w:r>
        <w:rPr>
          <w:i/>
          <w:color w:val="000000"/>
          <w:sz w:val="20"/>
          <w:szCs w:val="20"/>
        </w:rPr>
        <w:t xml:space="preserve">from 1992 to 2020. Directional change is shown for </w:t>
      </w:r>
      <w:r w:rsidR="004472AF">
        <w:rPr>
          <w:i/>
          <w:color w:val="000000"/>
          <w:sz w:val="20"/>
          <w:szCs w:val="20"/>
        </w:rPr>
        <w:t>example regions in</w:t>
      </w:r>
      <w:r>
        <w:rPr>
          <w:i/>
          <w:color w:val="000000"/>
          <w:sz w:val="20"/>
          <w:szCs w:val="20"/>
        </w:rPr>
        <w:t xml:space="preserve"> </w:t>
      </w:r>
      <w:r w:rsidR="004472AF">
        <w:rPr>
          <w:i/>
          <w:color w:val="000000"/>
          <w:sz w:val="20"/>
          <w:szCs w:val="20"/>
        </w:rPr>
        <w:t xml:space="preserve">a) central Europe, </w:t>
      </w:r>
      <w:r>
        <w:rPr>
          <w:i/>
          <w:color w:val="000000"/>
          <w:sz w:val="20"/>
          <w:szCs w:val="20"/>
        </w:rPr>
        <w:t xml:space="preserve">b) </w:t>
      </w:r>
      <w:r w:rsidR="004472AF">
        <w:rPr>
          <w:i/>
          <w:color w:val="000000"/>
          <w:sz w:val="20"/>
          <w:szCs w:val="20"/>
        </w:rPr>
        <w:t>southern Africa</w:t>
      </w:r>
      <w:r>
        <w:rPr>
          <w:i/>
          <w:color w:val="000000"/>
          <w:sz w:val="20"/>
          <w:szCs w:val="20"/>
        </w:rPr>
        <w:t xml:space="preserve">, c) </w:t>
      </w:r>
      <w:r w:rsidR="004472AF">
        <w:rPr>
          <w:i/>
          <w:color w:val="000000"/>
          <w:sz w:val="20"/>
          <w:szCs w:val="20"/>
        </w:rPr>
        <w:t>northeastern Australia</w:t>
      </w:r>
      <w:r>
        <w:rPr>
          <w:i/>
          <w:color w:val="000000"/>
          <w:sz w:val="20"/>
          <w:szCs w:val="20"/>
        </w:rPr>
        <w:t>. CA = class area, LSI = Landscape Shape Index. See Fig. 5 for further information on CA and LSI categories</w:t>
      </w:r>
    </w:p>
    <w:p w14:paraId="2F764032" w14:textId="77777777" w:rsidR="00960371" w:rsidRDefault="00960371" w:rsidP="00960371">
      <w:r>
        <w:rPr>
          <w:noProof/>
        </w:rPr>
        <w:lastRenderedPageBreak/>
        <w:drawing>
          <wp:inline distT="0" distB="0" distL="0" distR="0" wp14:anchorId="69B8654E" wp14:editId="59A72F33">
            <wp:extent cx="5731510" cy="5761990"/>
            <wp:effectExtent l="0" t="0" r="2540" b="0"/>
            <wp:docPr id="1691922024"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2024" name="Picture 1" descr="A map of the wor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61990"/>
                    </a:xfrm>
                    <a:prstGeom prst="rect">
                      <a:avLst/>
                    </a:prstGeom>
                  </pic:spPr>
                </pic:pic>
              </a:graphicData>
            </a:graphic>
          </wp:inline>
        </w:drawing>
      </w:r>
    </w:p>
    <w:p w14:paraId="38F7E8EB" w14:textId="06A42B4E" w:rsidR="00960371" w:rsidRPr="00DC6342" w:rsidRDefault="00960371" w:rsidP="00DC6342">
      <w:pPr>
        <w:rPr>
          <w:i/>
          <w:iCs/>
          <w:sz w:val="20"/>
          <w:szCs w:val="20"/>
        </w:rPr>
      </w:pPr>
      <w:r w:rsidRPr="00DC6342">
        <w:rPr>
          <w:b/>
          <w:bCs/>
          <w:i/>
          <w:iCs/>
          <w:sz w:val="20"/>
          <w:szCs w:val="20"/>
        </w:rPr>
        <w:t>Fig. 7</w:t>
      </w:r>
      <w:r w:rsidRPr="47C29FBB">
        <w:rPr>
          <w:i/>
          <w:iCs/>
          <w:sz w:val="20"/>
          <w:szCs w:val="20"/>
        </w:rPr>
        <w:t xml:space="preserve"> </w:t>
      </w:r>
      <w:r w:rsidRPr="47C29FBB">
        <w:rPr>
          <w:i/>
          <w:iCs/>
          <w:color w:val="000000" w:themeColor="text1"/>
          <w:sz w:val="20"/>
          <w:szCs w:val="20"/>
        </w:rPr>
        <w:t xml:space="preserve">Direction of net change in area and </w:t>
      </w:r>
      <w:r w:rsidR="29CECA74" w:rsidRPr="47C29FBB">
        <w:rPr>
          <w:i/>
          <w:iCs/>
          <w:sz w:val="20"/>
          <w:szCs w:val="20"/>
        </w:rPr>
        <w:t>configuration</w:t>
      </w:r>
      <w:r w:rsidRPr="47C29FBB">
        <w:rPr>
          <w:i/>
          <w:iCs/>
          <w:color w:val="000000" w:themeColor="text1"/>
          <w:sz w:val="20"/>
          <w:szCs w:val="20"/>
        </w:rPr>
        <w:t xml:space="preserve"> of forest cover from 1992 to 2020. Directional change is shown for example regions in a) the southern Amazon, b) southern Africa, c) northern Russia. CA = class area, LSI = Landscape Shape Index. See Fig. 5 for further information on CA and LSI categories</w:t>
      </w:r>
    </w:p>
    <w:p w14:paraId="39020BBE" w14:textId="77777777" w:rsidR="00765DC5" w:rsidRDefault="00D72C9B">
      <w:pPr>
        <w:pStyle w:val="Heading1"/>
        <w:rPr>
          <w:color w:val="1F497D"/>
        </w:rPr>
      </w:pPr>
      <w:r>
        <w:t>Discussion</w:t>
      </w:r>
    </w:p>
    <w:p w14:paraId="6EBADDA6" w14:textId="320397E2" w:rsidR="00D05F9A" w:rsidRDefault="00EC0BB8">
      <w:r>
        <w:t xml:space="preserve">This study calculated landscape metrics </w:t>
      </w:r>
      <w:r w:rsidR="00B77088">
        <w:t xml:space="preserve">at global scale </w:t>
      </w:r>
      <w:r w:rsidR="009C60C1">
        <w:t xml:space="preserve">from 1992 to 2020 </w:t>
      </w:r>
      <w:r w:rsidR="00B77088">
        <w:t>for six LULC classes and five landscape extents, and assessed changes in the area and configuration of LULC ov</w:t>
      </w:r>
      <w:r w:rsidR="005A7DB7">
        <w:t>er the past three decades</w:t>
      </w:r>
      <w:r w:rsidR="00D72C9B">
        <w:t xml:space="preserve">. </w:t>
      </w:r>
      <w:r w:rsidR="00FA18E3">
        <w:t>We found that</w:t>
      </w:r>
      <w:r w:rsidR="00D72C9B">
        <w:t xml:space="preserve"> the unmanaged grass/shrubland </w:t>
      </w:r>
      <w:r w:rsidR="00B66965">
        <w:t xml:space="preserve">and urban </w:t>
      </w:r>
      <w:r w:rsidR="00D72C9B">
        <w:t>LULC class</w:t>
      </w:r>
      <w:r w:rsidR="00B66965">
        <w:t>es</w:t>
      </w:r>
      <w:r w:rsidR="00D72C9B">
        <w:t xml:space="preserve"> expanded</w:t>
      </w:r>
      <w:r w:rsidR="40F97910">
        <w:t xml:space="preserve"> but showed relatively limited configurational changes independent of changes in area.</w:t>
      </w:r>
      <w:r w:rsidR="00D72C9B">
        <w:t xml:space="preserve"> </w:t>
      </w:r>
      <w:r w:rsidR="00636FDC">
        <w:t>Comparatively,</w:t>
      </w:r>
      <w:r w:rsidR="00D72C9B">
        <w:t xml:space="preserve"> forest and pasture/rangeland declined </w:t>
      </w:r>
      <w:r w:rsidR="00636FDC">
        <w:t xml:space="preserve">in area </w:t>
      </w:r>
      <w:r w:rsidR="00D72C9B">
        <w:t>and became less fragmented</w:t>
      </w:r>
      <w:r w:rsidR="00A10405">
        <w:t xml:space="preserve">, with corresponding decreases in </w:t>
      </w:r>
      <w:r w:rsidR="007051E3">
        <w:t xml:space="preserve">number of patches (NP), total edge length </w:t>
      </w:r>
      <w:r w:rsidR="007051E3">
        <w:lastRenderedPageBreak/>
        <w:t>(TE), and Landscape Shape Index (LSI)</w:t>
      </w:r>
      <w:r w:rsidR="00D72C9B">
        <w:t>.</w:t>
      </w:r>
      <w:r w:rsidR="008F72AB">
        <w:t xml:space="preserve"> </w:t>
      </w:r>
      <w:r w:rsidR="00CA0698">
        <w:t>T</w:t>
      </w:r>
      <w:r w:rsidR="00636FDC">
        <w:t xml:space="preserve">he magnitude and direction of changes in landscape metrics </w:t>
      </w:r>
      <w:r w:rsidR="007C415D">
        <w:t>varied spatially between and within continents, which has implications for predicting landscape pattern change and understanding its environmental impacts.</w:t>
      </w:r>
    </w:p>
    <w:p w14:paraId="39020BBF" w14:textId="75B3D70B" w:rsidR="00765DC5" w:rsidRDefault="00125F77">
      <w:r>
        <w:t>At global scale,</w:t>
      </w:r>
      <w:r w:rsidR="00D72C9B">
        <w:t xml:space="preserve"> urban LULC </w:t>
      </w:r>
      <w:r w:rsidR="003C38C1">
        <w:t xml:space="preserve">showed increases in area, </w:t>
      </w:r>
      <w:r w:rsidR="00F01E6F">
        <w:t>number of patches, edge length, and core area</w:t>
      </w:r>
      <w:r w:rsidR="4BCB0E21">
        <w:t>, indicating mostly changes in area rather than configuration</w:t>
      </w:r>
      <w:r w:rsidR="00D72C9B">
        <w:t xml:space="preserve">. Urban LULC is known to have expanded globally since 1970 </w:t>
      </w:r>
      <w:r w:rsidR="00D72C9B">
        <w:fldChar w:fldCharType="begin"/>
      </w:r>
      <w:r w:rsidR="00D72C9B">
        <w:instrText xml:space="preserve"> ADDIN ZOTERO_ITEM CSL_CITATION {"citationID":"CRA16ycp","properties":{"formattedCitation":"(van Vliet 2019; G\\uc0\\u252{}neralp et al. 2020; Liu et al. 2020)","plainCitation":"(van Vliet 2019; Güneralp et al. 2020; Liu et al. 2020)","noteIndex":0},"citationItems":[{"id":2575,"uris":["http://zotero.org/users/10985147/items/QGGY6Y7S"],"itemData":{"id":2575,"type":"article-journal","container-title":"Nature Sustainability","DOI":"10.1038/s41893-019-0340-0","ISSN":"2398-9629","journalAbbreviation":"Nat. Sustain.","language":"en","page":"755-763","source":"DOI.org (Crossref)","title":"Direct and indirect loss of natural area from urban expansion","URL":"https://www.nature.com/articles/s41893-019-0340-0","volume":"2","author":[{"family":"Vliet","given":"Jasper","non-dropping-particle":"van"}],"accessed":{"date-parts":[["2024",11,19]]},"issued":{"date-parts":[["2019",7,29]]}}},{"id":2578,"uris":["http://zotero.org/users/10985147/items/CEAYA86D"],"itemData":{"id":2578,"type":"article-journal","abstract":"Abstract\n            \n              The physical expansion of urban areas lead to lasting impacts on landscapes and livelihoods. Here, we conduct a global synthesis of trends in urban land expansion, in urban population densities, and lands converted into urban from 1970 to 2010. We find that small-medium urban areas lead their larger counterparts in both rates of urban land expansion and decreases in urban population densities. Urban population densities have consistently declined only in India, China, North America, and Europe with significant exceptions across city sizes. Over 60% of the reported urban expansion was formerly agricultural land with China, Southeast Asia, and Europe in the lead. Counterfactual analysis suggests that, due to the decrease in urban population densities, an estimated 125 000 km\n              2\n              land was converted to urban land uses that could have otherwise remained in cultivation or as natural vegetation. In particular, in India and Nigeria, with much of their populations dependent on agriculture,  85% and 30% more land, respectively, was converted to urban land due to decreasing urban population densities. With increasing urbanization, proactive management of urban land expansion, especially in small and medium cities, will be critical for saving agricultural lands in peri-urban regions while creating equitable and affordable urban landscapes.","container-title":"Environmental Research Letters","DOI":"10.1088/1748-9326/ab6669","ISSN":"1748-9326","issue":"4","journalAbbreviation":"Environ. Res. Lett.","page":"044015","source":"DOI.org (Crossref)","title":"Trends in urban land expansion, density, and land transitions from 1970 to 2010: a global synthesis","title-short":"Trends in urban land expansion, density, and land transitions from 1970 to 2010","URL":"https://iopscience.iop.org/article/10.1088/1748-9326/ab6669","volume":"15","author":[{"family":"Güneralp","given":"Burak"},{"family":"Reba","given":"Meredith"},{"family":"Hales","given":"Billy U"},{"family":"Wentz","given":"Elizabeth A"},{"family":"Seto","given":"Karen C"}],"accessed":{"date-parts":[["2024",11,19]]},"issued":{"date-parts":[["2020",4,1]]}}},{"id":2576,"uris":["http://zotero.org/users/10985147/items/VPIGHVBW"],"itemData":{"id":2576,"type":"article-journal","container-title":"Nature Sustainability","DOI":"10.1038/s41893-020-0521-x","ISSN":"2398-9629","journalAbbreviation":"Nat. Sustain.","language":"en","page":"564-570","source":"DOI.org (Crossref)","title":"High-spatiotemporal-resolution mapping of global urban change from 1985 to 2015","URL":"https://www.nature.com/articles/s41893-020-0521-x","volume":"3","author":[{"family":"Liu","given":"Xiaoping"},{"family":"Huang","given":"Yinghuai"},{"family":"Xu","given":"Xiaocong"},{"family":"Li","given":"Xuecao"},{"family":"Li","given":"Xia"},{"family":"Ciais","given":"Philippe"},{"family":"Lin","given":"Peirong"},{"family":"Gong","given":"Kai"},{"family":"Ziegler","given":"Alan D."},{"family":"Chen","given":"Anping"},{"family":"Gong","given":"Peng"},{"family":"Chen","given":"Jun"},{"family":"Hu","given":"Guohua"},{"family":"Chen","given":"Yimin"},{"family":"Wang","given":"Shaojian"},{"family":"Wu","given":"Qiusheng"},{"family":"Huang","given":"Kangning"},{"family":"Estes","given":"Lyndon"},{"family":"Zeng","given":"Zhenzhong"}],"accessed":{"date-parts":[["2024",11,19]]},"issued":{"date-parts":[["2020",5,4]]}}}],"schema":"https://github.com/citation-style-language/schema/raw/master/csl-citation.json"} </w:instrText>
      </w:r>
      <w:r w:rsidR="00D72C9B">
        <w:fldChar w:fldCharType="separate"/>
      </w:r>
      <w:r w:rsidR="006C2588">
        <w:t xml:space="preserve">(van Vliet 2019; </w:t>
      </w:r>
      <w:proofErr w:type="spellStart"/>
      <w:r w:rsidR="006C2588">
        <w:t>Güneralp</w:t>
      </w:r>
      <w:proofErr w:type="spellEnd"/>
      <w:r w:rsidR="006C2588">
        <w:t xml:space="preserve"> et al. 2020; Liu et al. 2020)</w:t>
      </w:r>
      <w:r w:rsidR="00D72C9B">
        <w:fldChar w:fldCharType="end"/>
      </w:r>
      <w:r w:rsidR="00D72C9B">
        <w:t>, hence our findings agree with previous studies. Urban LULC change can drive both increased and decreased fragmentation</w:t>
      </w:r>
      <w:r w:rsidR="51FA959B">
        <w:t xml:space="preserve"> of natural land cover classes</w:t>
      </w:r>
      <w:r w:rsidR="00D72C9B">
        <w:t xml:space="preserve"> of landscapes </w:t>
      </w:r>
      <w:r w:rsidR="00D72C9B">
        <w:fldChar w:fldCharType="begin"/>
      </w:r>
      <w:r w:rsidR="00D72C9B">
        <w:instrText xml:space="preserve"> ADDIN ZOTERO_ITEM CSL_CITATION {"citationID":"s2VjgwAF","properties":{"formattedCitation":"(Irwin and Bockstael 2007; Schneider and Woodcock 2008)","plainCitation":"(Irwin and Bockstael 2007; Schneider and Woodcock 2008)","noteIndex":0},"citationItems":[{"id":2573,"uris":["http://zotero.org/users/10985147/items/EPUIBXHS"],"itemData":{"id":2573,"type":"article-journal","abstract":"We investigate the dynamics and spatial distribution of land use fragmentation in a rapidly urbanizing region of the United States to test key propositions regarding the evolution of sprawl. Using selected pattern metrics and data from 1973 and 2000 for the state of Maryland, we find significant increases in developed and undeveloped land fragmentation but substantial spatial heterogeneity as well. Estimated fragmentation gradients that describe mean fragmentation as a function of distance from urban centers confirm the hypotheses that fragmentation rises and falls with distance and that the point of maximum fragmentation shifted outward over time. However, rather than outward increases in sprawl balanced by development infill, we find substantial and significant increases in mean fragmentation values along the entire urban–rural gradient. These findings are in contrast to the results of Burchfield\n              et al.\n              [Burchfield M, Overman HG, Puga D, Turner MA (2006)\n              Q J Econ\n              121:587–633], who conclude that the extent of sprawl remained roughly unchanged in the Unites States between 1976 and 1992. As demonstrated here, both the data and pattern measure used in their study are systematically biased against recording low-density residential development, the very land use that we find is most strongly associated with fragmentation. Other results demonstrate the association between exurban growth and increasing fragmentation and the systematic variation of fragmentation with nonurban factors. In particular, proximity to the Chesapeake Bay is negatively associated with fragmentation, suggesting that an attraction effect associated with this natural amenity has concentrated development.","container-title":"Proceedings of the National Academy of Sciences","DOI":"10.1073/pnas.0705527105","ISSN":"0027-8424, 1091-6490","issue":"52","journalAbbreviation":"Proc. Natl. Acad. Sci. U.S.A.","language":"en","page":"20672-20677","source":"DOI.org (Crossref)","title":"The evolution of urban sprawl: Evidence of spatial heterogeneity and increasing land fragmentation","title-short":"The evolution of urban sprawl","URL":"https://pnas.org/doi/full/10.1073/pnas.0705527105","volume":"104","author":[{"family":"Irwin","given":"Elena G."},{"family":"Bockstael","given":"Nancy E."}],"accessed":{"date-parts":[["2024",11,19]]},"issued":{"date-parts":[["2007",12,26]]}}},{"id":2572,"uris":["http://zotero.org/users/10985147/items/6HZ5STMM"],"itemData":{"id":2572,"type":"article-journal","abstract":"Despite growing recognition of the important role of cities in economic, political and environmental systems across the world, comparative, global-scale research on cities is severely limited. This paper examines the similarities and differences in urban form and growth that have occurred across 25 mid-sized cities from different geographical settings and levels of economic development. The results reveal four city types: low-growth cities with modest rates of infilling; high-growth cities with rapid, fragmented development; expansive-growth cities with extensive dispersion at low population densities; and frantic-growth cities with extraordinary land conversion rates at high population densities. Although all 25 cities are expanding, the results suggest that cities outside the US do not exhibit the dispersed spatial forms characteristic of American urban sprawl.","container-title":"Urban Studies","DOI":"10.1177/0042098007087340","ISSN":"0042-0980, 1360-063X","issue":"3","journalAbbreviation":"Urban Stud.","language":"en","license":"https://journals.sagepub.com/page/policies/text-and-data-mining-license","page":"659-692","source":"DOI.org (Crossref)","title":"Compact, Dispersed, Fragmented, Extensive? A Comparison of Urban Growth in Twenty-five Global Cities using Remotely Sensed Data, Pattern Metrics and Census Information","title-short":"Compact, Dispersed, Fragmented, Extensive?","URL":"https://journals.sagepub.com/doi/10.1177/0042098007087340","volume":"45","author":[{"family":"Schneider","given":"Annemarie"},{"family":"Woodcock","given":"Curtis E."}],"accessed":{"date-parts":[["2024",11,19]]},"issued":{"date-parts":[["2008",3]]}}}],"schema":"https://github.com/citation-style-language/schema/raw/master/csl-citation.json"} </w:instrText>
      </w:r>
      <w:r w:rsidR="00D72C9B">
        <w:fldChar w:fldCharType="separate"/>
      </w:r>
      <w:r w:rsidR="006C2588">
        <w:t xml:space="preserve">(Irwin and </w:t>
      </w:r>
      <w:proofErr w:type="spellStart"/>
      <w:r w:rsidR="006C2588">
        <w:t>Bockstael</w:t>
      </w:r>
      <w:proofErr w:type="spellEnd"/>
      <w:r w:rsidR="006C2588">
        <w:t xml:space="preserve"> 2007; Schneider and Woodcock 2008)</w:t>
      </w:r>
      <w:r w:rsidR="00D72C9B">
        <w:fldChar w:fldCharType="end"/>
      </w:r>
      <w:r w:rsidR="00D72C9B">
        <w:t xml:space="preserve">, likely due to factors such as the price of land and geographic constraints on expansion </w:t>
      </w:r>
      <w:r w:rsidR="00D72C9B">
        <w:fldChar w:fldCharType="begin"/>
      </w:r>
      <w:r w:rsidR="00D72C9B">
        <w:instrText xml:space="preserve"> ADDIN ZOTERO_ITEM CSL_CITATION {"citationID":"upqfmkPl","properties":{"formattedCitation":"(Angel et al. 2012)","plainCitation":"(Angel et al. 2012)","noteIndex":0},"citationItems":[{"id":2574,"uris":["http://zotero.org/users/10985147/items/GUFV7WMP"],"itemData":{"id":2574,"type":"article-journal","abstract":"The fragmentation of urban landscapes – or the inter-penetration of the built-up areas of cities and the open spaces in and around them – is a key attribute of their spatial structure. Analyzing satellite images for 1990 and 2000 for a global sample of 120 cities, we find that cities typically contain or disturb vast quantities of open spaces equal in area, on average, to their built-up areas. We also find that fragmentation, defined as the relative share of open space in the urban landscape, is now in decline. Using multiple regression models, we find that larger cities are less fragmented, that higher-income cities are more fragmented, that cities with higher levels of car ownership are less fragmented, and that cities that constrain urban development are less fragmented. We recommend that making room for urban expansion in rapidly growing cities should take into account their expected fragmentation levels.","container-title":"Environment and Urbanization","DOI":"10.1177/0956247811433536","ISSN":"0956-2478, 1746-0301","issue":"1","journalAbbreviation":"Environ. Urban.","language":"en","page":"249-283","source":"DOI.org (Crossref)","title":"The fragmentation of urban landscapes: global evidence of a key attribute of the spatial structure of cities, 1990–2000","title-short":"The fragmentation of urban landscapes","URL":"https://journals.sagepub.com/doi/10.1177/0956247811433536","volume":"24","author":[{"family":"Angel","given":"Shlomo"},{"family":"Parent","given":"Jason"},{"family":"Civco","given":"Daniel L"}],"accessed":{"date-parts":[["2024",11,19]]},"issued":{"date-parts":[["2012",4]]}}}],"schema":"https://github.com/citation-style-language/schema/raw/master/csl-citation.json"} </w:instrText>
      </w:r>
      <w:r w:rsidR="00D72C9B">
        <w:fldChar w:fldCharType="separate"/>
      </w:r>
      <w:r w:rsidR="006C2588">
        <w:t>(Angel et al. 2012)</w:t>
      </w:r>
      <w:r w:rsidR="00D72C9B">
        <w:fldChar w:fldCharType="end"/>
      </w:r>
      <w:r w:rsidR="00D72C9B">
        <w:t xml:space="preserve">. </w:t>
      </w:r>
      <w:r w:rsidR="4B0E9B38">
        <w:t xml:space="preserve">However, our analyses suggest that at </w:t>
      </w:r>
      <w:r w:rsidR="008C6CD2">
        <w:t xml:space="preserve">the </w:t>
      </w:r>
      <w:r w:rsidR="4B0E9B38">
        <w:t xml:space="preserve">scales we measure, the main change in </w:t>
      </w:r>
      <w:r w:rsidR="00D72C9B">
        <w:t>urban LULC at global scale</w:t>
      </w:r>
      <w:r w:rsidR="1A5D102F">
        <w:t xml:space="preserve"> is its increase; this</w:t>
      </w:r>
      <w:r w:rsidR="00D72C9B">
        <w:t xml:space="preserve"> has implications for food security and the environment depending on whether urban areas expand into cropland or natural LULC classes.</w:t>
      </w:r>
    </w:p>
    <w:p w14:paraId="6D9748FA" w14:textId="19FBF89A" w:rsidR="0096678A" w:rsidRDefault="0096678A">
      <w:r>
        <w:t>Changes in the landscape patterns of forest LULC were spatially variable, with forests increasing in area and becoming less fragmented in Europe, Asia, and Oceania but declining and fragmenting in Africa, South America and North America.</w:t>
      </w:r>
      <w:r w:rsidRPr="47C29FBB">
        <w:rPr>
          <w:b/>
          <w:bCs/>
        </w:rPr>
        <w:t xml:space="preserve"> </w:t>
      </w:r>
      <w:r>
        <w:t xml:space="preserve">Although we summarised landscape metrics across continents rather than biomes or climatic zones (as in </w:t>
      </w:r>
      <w:r>
        <w:fldChar w:fldCharType="begin"/>
      </w:r>
      <w:r>
        <w:instrText xml:space="preserve"> ADDIN ZOTERO_ITEM CSL_CITATION {"citationID":"K4C3EFTe","properties":{"formattedCitation":"(Ma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Ma et al. 2023)</w:t>
      </w:r>
      <w:r>
        <w:fldChar w:fldCharType="end"/>
      </w:r>
      <w:r>
        <w:t xml:space="preserve">, it appeared that tropical regions such as the southern Amazon and Congo Basin experienced high levels of forest loss and </w:t>
      </w:r>
      <w:r w:rsidR="4A4350AF">
        <w:t xml:space="preserve">increased </w:t>
      </w:r>
      <w:r>
        <w:t xml:space="preserve">fragmentation between 1992 and 2020 (Fig. 7) However, other tropical areas were more likely to exhibit increased forest cover and decreased fragmentation (for example, southeastern China and northwestern Australia, Fig. 7). The loss and fragmentation of tropical forest has implications for biodiversity loss </w:t>
      </w:r>
      <w:r>
        <w:fldChar w:fldCharType="begin"/>
      </w:r>
      <w:r>
        <w:instrText xml:space="preserve"> ADDIN ZOTERO_ITEM CSL_CITATION {"citationID":"DUhmNsYx","properties":{"formattedCitation":"(Alroy 2017; Giam 2017)","plainCitation":"(Alroy 2017; Giam 2017)","noteIndex":0},"citationItems":[{"id":2584,"uris":["http://zotero.org/users/10985147/items/H39SF42C"],"itemData":{"id":2584,"type":"article-journal","abstract":"Significance\n            Biologists believe that a major mass extinction is happening in the tropics. Destruction of forests is a key reason. However, there are no solid predictions of the percentage of species that will go extinct as more and more forests are disturbed. This paper provides estimates based on extrapolating the respective numbers of species in disturbed and undisturbed habitats. It uses a large global database of species inventories at particular sites. Trees and 10 groups of animals are analyzed. All the disturbed habitats put together include 41% fewer species than the undisturbed forests. This proportion varies among groups but is always substantial. Furthermore, disturbed local communities are dominated by widespread species such as rats and electric ants.\n          , \n            It is widely expected that habitat destruction in the tropics will cause a mass extinction in coming years, but the potential magnitude of the loss is unclear. Existing literature has focused on estimating global extinction rates indirectly or on quantifying effects only at local and regional scales. This paper directly predicts global losses in 11 groups of organisms that would ensue from disturbance of all remaining tropical forest habitats. The results are based on applying a highly accurate method of estimating species richness to 875 ecological samples. About 41% of the tree and animal species in this dataset are absent from disturbed habitats, even though most samples do still represent forests of some kind. The individual figures are 30% for trees and 8–65% for 10 animal groups. Local communities are more robust to disturbance because losses are partially balanced out by gains resulting from homogenization.","container-title":"Proceedings of the National Academy of Sciences","DOI":"10.1073/pnas.1611855114","ISSN":"0027-8424, 1091-6490","issue":"23","journalAbbreviation":"Proc. Natl. Acad. Sci. U.S.A.","language":"en","page":"6056-6061","source":"DOI.org (Crossref)","title":"Effects of habitat disturbance on tropical forest biodiversity","URL":"https://pnas.org/doi/full/10.1073/pnas.1611855114","volume":"114","author":[{"family":"Alroy","given":"John"}],"accessed":{"date-parts":[["2024",11,24]]},"issued":{"date-parts":[["2017",6,6]]}}},{"id":2585,"uris":["http://zotero.org/users/10985147/items/8CSAWS5E"],"itemData":{"id":2585,"type":"article-journal","container-title":"Proceedings of the National Academy of Sciences","DOI":"10.1073/pnas.1706264114","ISSN":"0027-8424, 1091-6490","issue":"23","journalAbbreviation":"Proc. Natl. Acad. Sci. U.S.A.","language":"en","page":"5775-5777","source":"DOI.org (Crossref)","title":"Global biodiversity loss from tropical deforestation","URL":"https://pnas.org/doi/full/10.1073/pnas.1706264114","volume":"114","author":[{"family":"Giam","given":"Xingli"}],"accessed":{"date-parts":[["2024",11,24]]},"issued":{"date-parts":[["2017",6,6]]}}}],"schema":"https://github.com/citation-style-language/schema/raw/master/csl-citation.json"} </w:instrText>
      </w:r>
      <w:r>
        <w:fldChar w:fldCharType="separate"/>
      </w:r>
      <w:r>
        <w:t xml:space="preserve">(Alroy 2017; </w:t>
      </w:r>
      <w:proofErr w:type="spellStart"/>
      <w:r>
        <w:t>Giam</w:t>
      </w:r>
      <w:proofErr w:type="spellEnd"/>
      <w:r>
        <w:t xml:space="preserve"> 2017)</w:t>
      </w:r>
      <w:r>
        <w:fldChar w:fldCharType="end"/>
      </w:r>
      <w:r>
        <w:t xml:space="preserve">, carbon storage </w:t>
      </w:r>
      <w:r>
        <w:fldChar w:fldCharType="begin"/>
      </w:r>
      <w:r>
        <w:instrText xml:space="preserve"> ADDIN ZOTERO_ITEM CSL_CITATION {"citationID":"xxwnckrs","properties":{"formattedCitation":"(Chaplin-Kramer et al. 2015; Shapiro et al. 2016)","plainCitation":"(Chaplin-Kramer et al. 2015; Shapiro et al. 2016)","noteIndex":0},"citationItems":[{"id":1994,"uris":["http://zotero.org/users/10985147/items/IPPIYJAM"],"itemData":{"id":1994,"type":"article-journal","abstract":"Abstract\n            Carbon stock estimates based on land cover type are critical for informing climate change assessment and landscape management, but field and theoretical evidence indicates that forest fragmentation reduces the amount of carbon stored at forest edges. Here, using remotely sensed pantropical biomass and land cover data sets, we estimate that biomass within the first 500 m of the forest edge is on average 25% lower than in forest interiors and that reductions of 10% extend to 1.5 km from the forest edge. These findings suggest that IPCC Tier 1 methods overestimate carbon stocks in tropical forests by nearly 10%. Proper accounting for degradation at forest edges will inform better landscape and forest management and policies, as well as the assessment of carbon stocks at landscape and national levels.","container-title":"Nature Communications","DOI":"10.1038/ncomms10158","ISSN":"2041-1723","journalAbbreviation":"Nat. Commun.","language":"en","page":"10158","source":"DOI.org (Crossref)","title":"Degradation in carbon stocks near tropical forest edges","URL":"https://www.nature.com/articles/ncomms10158","volume":"6","author":[{"family":"Chaplin-Kramer","given":"Rebecca"},{"family":"Ramler","given":"Ivan"},{"family":"Sharp","given":"Richard"},{"family":"Haddad","given":"Nick M."},{"family":"Gerber","given":"James S."},{"family":"West","given":"Paul C."},{"family":"Mandle","given":"Lisa"},{"family":"Engstrom","given":"Peder"},{"family":"Baccini","given":"Alessandro"},{"family":"Sim","given":"Sarah"},{"family":"Mueller","given":"Carina"},{"family":"King","given":"Henry"}],"accessed":{"date-parts":[["2024",4,9]]},"issued":{"date-parts":[["2015",12,18]]}}},{"id":2063,"uris":["http://zotero.org/users/10985147/items/PXID7KQ2"],"itemData":{"id":2063,"type":"article-journal","container-title":"Carbon Balance and Management","DOI":"10.1186/s13021-016-0054-9","ISSN":"1750-0680","journalAbbreviation":"Carbon Balance Manage.","language":"en","page":"11","source":"DOI.org (Crossref)","title":"Using fragmentation to assess degradation of forest edges in Democratic Republic of Congo","URL":"https://cbmjournal.biomedcentral.com/articles/10.1186/s13021-016-0054-9","volume":"11","author":[{"family":"Shapiro","given":"Aurélie C."},{"family":"Aguilar-Amuchastegui","given":"Naikoa"},{"family":"Hostert","given":"Patrick"},{"family":"Bastin","given":"Jean-François"}],"accessed":{"date-parts":[["2024",4,23]]},"issued":{"date-parts":[["2016",12]]}}}],"schema":"https://github.com/citation-style-language/schema/raw/master/csl-citation.json"} </w:instrText>
      </w:r>
      <w:r>
        <w:fldChar w:fldCharType="separate"/>
      </w:r>
      <w:r>
        <w:t>(Chaplin-Kramer et al. 2015; Shapiro et al. 2016)</w:t>
      </w:r>
      <w:r>
        <w:fldChar w:fldCharType="end"/>
      </w:r>
      <w:r>
        <w:t xml:space="preserve"> and carbon emissions </w:t>
      </w:r>
      <w:r>
        <w:fldChar w:fldCharType="begin"/>
      </w:r>
      <w:r>
        <w:instrText xml:space="preserve"> ADDIN ZOTERO_ITEM CSL_CITATION {"citationID":"pSNmaedC","properties":{"formattedCitation":"(Brinck et al. 2017; Broggio et al. 2024)","plainCitation":"(Brinck et al. 2017; Broggio et al. 2024)","noteIndex":0},"citationItems":[{"id":2000,"uris":["http://zotero.org/users/10985147/items/MZX6UUQ5"],"itemData":{"id":2000,"type":"article-journal","abstract":"Abstract\n            Deforestation in the tropics is not only responsible for direct carbon emissions but also extends the forest edge wherein trees suffer increased mortality. Here we combine high-resolution (30 m) satellite maps of forest cover with estimates of the edge effect and show that 19% of the remaining area of tropical forests lies within 100 m of a forest edge. The tropics house around 50 million forest fragments and the length of the world’s tropical forest edges sums to nearly 50 million km. Edge effects in tropical forests have caused an additional 10.3 Gt (2.1–14.4 Gt) of carbon emissions, which translates into 0.34 Gt per year and represents 31% of the currently estimated annual carbon releases due to tropical deforestation. Fragmentation substantially augments carbon emissions from tropical forests and must be taken into account when analysing the role of vegetation in the global carbon cycle.","container-title":"Nature Communications","DOI":"10.1038/ncomms14855","ISSN":"2041-1723","journalAbbreviation":"Nat. Commun.","language":"en","page":"14855","source":"DOI.org (Crossref)","title":"High resolution analysis of tropical forest fragmentation and its impact on the global carbon cycle","URL":"https://www.nature.com/articles/ncomms14855","volume":"8","author":[{"family":"Brinck","given":"Katharina"},{"family":"Fischer","given":"Rico"},{"family":"Groeneveld","given":"Jürgen"},{"family":"Lehmann","given":"Sebastian"},{"family":"Dantas De Paula","given":"Mateus"},{"family":"Pütz","given":"Sandro"},{"family":"Sexton","given":"Joseph O."},{"family":"Song","given":"Danxia"},{"family":"Huth","given":"Andreas"}],"accessed":{"date-parts":[["2024",4,9]]},"issued":{"date-parts":[["2017",3,17]]}}},{"id":2439,"uris":["http://zotero.org/users/10985147/items/BYRR4KEM"],"itemData":{"id":2439,"type":"article-journal","abstract":"Abstract\n            \n              The Brazilian Atlantic Forest (AF) covers 13% of Brazil but retains only 26% of its original forest area. Utilizing a Morphological Spatial Pattern Analysis (MSPA), we generated 30 m spatial resolution fragmentation maps for old-growth and secondary forests across the AF. We quantified landscape fragmentation patterns and carbon (C) dynamics over 35 years using MapBiomas data between the years 1985 and 2020. We found that from 1985 to 2020 the forest suffered continuous fragmentation, losing core (nuclei forest fragments) and bridge (areas that connect different core areas) components of the landscape. About 87.5% (290 468.4 km\n              2\n              ) of the remaining forest lacked core areas, with bridges (38.0%) and islets (small, isolated fragments) (35.4%) being predominant. Secondary forests (1986–2020) accounted for 99 450.5 km\n              2\n              and played a significant role in fragmentation pattern, constituting 44.9% of the areas affected by edge effects (perforation, edge, bridge, and loop), 53.7% of islets, and comprising only 1.4% of core forest. Additionally, regeneration by secondary forests contributed to all fragmentation classes in 2020. Even with the regrowth of forests, the total forested area in the biome did not increase between 1985 and 2020. Deforestation emissions reached 818 Tg CO\n              2\n              , closely paralleled by edge effects emissions at 810 Tg CO\n              2\n              , highlighting a remarkable parity in C emissions between the two processes. Despite slow changes, AF biome continues to lose its C stocks. We estimated that around 1.96 million hectares (19 600 km\n              2\n              ) of regenerated forest would be required to offset the historical C emissions over the analysed period. Hence, MSPA can support landscape monitoring, optimizing natural or active forest regeneration to reduce fragmentation and enhance C stocks. Our study’s findings are critical for guiding land-use policies focusing on minimizing emissions, promoting forest regrowth, and monitoring its permanence. This study offers biome scale, spatially explicit information, critical for AF conservation and management.","container-title":"Environmental Research Letters","DOI":"10.1088/1748-9326/ad281c","ISSN":"1748-9326","issue":"3","journalAbbreviation":"Environ. Res. Lett.","page":"034047","source":"DOI.org (Crossref)","title":"Quantifying landscape fragmentation and forest carbon dynamics over 35 years in the Brazilian Atlantic Forest","URL":"https://iopscience.iop.org/article/10.1088/1748-9326/ad281c","volume":"19","author":[{"family":"Broggio","given":"Igor S"},{"family":"Silva-Junior","given":"Celso H L"},{"family":"Nascimento","given":"Marcelo T"},{"family":"Villela","given":"Dora M"},{"family":"Aragão","given":"Luiz E O C"}],"accessed":{"date-parts":[["2024",11,5]]},"issued":{"date-parts":[["2024",3,1]]}}}],"schema":"https://github.com/citation-style-language/schema/raw/master/csl-citation.json"} </w:instrText>
      </w:r>
      <w:r>
        <w:fldChar w:fldCharType="separate"/>
      </w:r>
      <w:r>
        <w:t xml:space="preserve">(Brinck et al. 2017; </w:t>
      </w:r>
      <w:proofErr w:type="spellStart"/>
      <w:r>
        <w:t>Broggio</w:t>
      </w:r>
      <w:proofErr w:type="spellEnd"/>
      <w:r>
        <w:t xml:space="preserve"> et al. 2024)</w:t>
      </w:r>
      <w:r>
        <w:fldChar w:fldCharType="end"/>
      </w:r>
      <w:r>
        <w:t>.</w:t>
      </w:r>
      <w:r>
        <w:fldChar w:fldCharType="begin"/>
      </w:r>
      <w:r>
        <w:instrText xml:space="preserve"> ADDIN ZOTERO_ITEM CSL_CITATION {"citationID":"aPISTdbD","properties":{"formattedCitation":"(Phelps and Kaplan 2017)","plainCitation":"(Phelps and Kaplan 2017)","dontUpdate":true,"noteIndex":0},"citationItems":[{"id":2602,"uris":["http://zotero.org/users/10985147/items/NNZTPQTP"],"itemData":{"id":2602,"type":"article-journal","abstract":"Abstract\n            Land use for animal production influences the earth system in a variety of ways, including local</w:instrText>
      </w:r>
      <w:r w:rsidRPr="47C29FBB">
        <w:rPr>
          <w:rFonts w:ascii="Cambria Math" w:hAnsi="Cambria Math" w:cs="Cambria Math"/>
        </w:rPr>
        <w:instrText>‐</w:instrText>
      </w:r>
      <w:r>
        <w:instrText>scale modification to biodiversity, soils, and nutrient cycling; regional changes in albedo and hydrology; and global</w:instrText>
      </w:r>
      <w:r w:rsidRPr="47C29FBB">
        <w:rPr>
          <w:rFonts w:ascii="Cambria Math" w:hAnsi="Cambria Math" w:cs="Cambria Math"/>
        </w:rPr>
        <w:instrText>‐</w:instrText>
      </w:r>
      <w:r>
        <w:instrText>scale changes in greenhouse gas and aerosol concentrations. Pasture is furthermore the single most extensive form of land cover, currently comprising about 22–26% of the earth's ice</w:instrText>
      </w:r>
      <w:r w:rsidRPr="47C29FBB">
        <w:rPr>
          <w:rFonts w:ascii="Cambria Math" w:hAnsi="Cambria Math" w:cs="Cambria Math"/>
        </w:rPr>
        <w:instrText>‐</w:instrText>
      </w:r>
      <w:r>
        <w:instrText>free land surface. Despite the importance and variable expressions of animal production, distinctions among different systems are effectively absent from studies of land use and land cover change. This deficiency is improving; however, livestock production system classifications are rarely applied in this context, and the most popular global land cover inventories still present only a single, usually poorly defined category of “pasture” or “rangeland” with no characterization of land use. There is a marked lack of bottom</w:instrText>
      </w:r>
      <w:r w:rsidRPr="47C29FBB">
        <w:rPr>
          <w:rFonts w:ascii="Cambria Math" w:hAnsi="Cambria Math" w:cs="Cambria Math"/>
        </w:rPr>
        <w:instrText>‐</w:instrText>
      </w:r>
      <w:r>
        <w:instrText>up, evidence</w:instrText>
      </w:r>
      <w:r w:rsidRPr="47C29FBB">
        <w:rPr>
          <w:rFonts w:ascii="Cambria Math" w:hAnsi="Cambria Math" w:cs="Cambria Math"/>
        </w:rPr>
        <w:instrText>‐</w:instrText>
      </w:r>
      <w:r>
        <w:instrText>based methodology, creating a pressing need to incorporate cross</w:instrText>
      </w:r>
      <w:r w:rsidRPr="47C29FBB">
        <w:rPr>
          <w:rFonts w:ascii="Cambria Math" w:hAnsi="Cambria Math" w:cs="Cambria Math"/>
        </w:rPr>
        <w:instrText>‐</w:instrText>
      </w:r>
      <w:r>
        <w:instrText xml:space="preserve">disciplinary evidence of past and present animal production systems into global change studies. Here, we present a framework, modified from existing livestock production systems, that is rooted in sociocultural, socioeconomic, and ecological contexts. The framework defines and characterizes the range of land usage pertaining to animal production, and is suitable for application in land use inventories and scenarios, land cover modeling, and studies on sustainable land use in the past, present, and future.","container-title":"Global Change Biology","DOI":"10.1111/gcb.13732","ISSN":"1354-1013, 1365-2486","issue":"11","journalAbbreviation":"Glob. Change Biol.","language":"en","license":"http://creativecommons.org/licenses/by/4.0/","page":"4457-4471","source":"DOI.org (Crossref)","title":"Land use for animal production in global change studies: Defining and characterizing a framework","title-short":"Land use for animal production in global change studies","URL":"https://onlinelibrary.wiley.com/doi/10.1111/gcb.13732","volume":"23","author":[{"family":"Phelps","given":"Leanne N."},{"family":"Kaplan","given":"Jed O."}],"accessed":{"date-parts":[["2024",11,25]]},"issued":{"date-parts":[["2017",11]]}}}],"schema":"https://github.com/citation-style-language/schema/raw/master/csl-citation.json"} </w:instrText>
      </w:r>
      <w:r>
        <w:fldChar w:fldCharType="separate"/>
      </w:r>
      <w:r>
        <w:fldChar w:fldCharType="end"/>
      </w:r>
    </w:p>
    <w:p w14:paraId="39020BC1" w14:textId="773F48FF" w:rsidR="00765DC5" w:rsidRPr="00CD09F8" w:rsidRDefault="006C2588">
      <w:r>
        <w:fldChar w:fldCharType="begin"/>
      </w:r>
      <w:r>
        <w:instrText xml:space="preserve"> ADDIN ZOTERO_ITEM CSL_CITATION {"citationID":"lGk7nWa6","properties":{"formattedCitation":"(Ma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 xml:space="preserve">Ma et al. </w:t>
      </w:r>
      <w:r w:rsidR="0000681B">
        <w:t>(</w:t>
      </w:r>
      <w:r>
        <w:t>2023)</w:t>
      </w:r>
      <w:r>
        <w:fldChar w:fldCharType="end"/>
      </w:r>
      <w:r w:rsidR="00D72C9B">
        <w:t xml:space="preserve"> found that approximately 75% of global forest landscapes with </w:t>
      </w:r>
      <w:r w:rsidR="00D95CE2">
        <w:t xml:space="preserve">exactly </w:t>
      </w:r>
      <w:r w:rsidR="00D72C9B">
        <w:t>25 km</w:t>
      </w:r>
      <w:r w:rsidR="00D72C9B" w:rsidRPr="47C29FBB">
        <w:rPr>
          <w:vertAlign w:val="superscript"/>
        </w:rPr>
        <w:t>2</w:t>
      </w:r>
      <w:r w:rsidR="00D72C9B">
        <w:t xml:space="preserve"> extent became less fragmented between 2000 and 2020, whereas only 26.8% of forest landscapes with 100 km</w:t>
      </w:r>
      <w:r w:rsidR="00D72C9B" w:rsidRPr="47C29FBB">
        <w:rPr>
          <w:vertAlign w:val="superscript"/>
        </w:rPr>
        <w:t>2</w:t>
      </w:r>
      <w:r w:rsidR="00D72C9B">
        <w:t xml:space="preserve"> extent showed decreased fragmentation </w:t>
      </w:r>
      <w:r w:rsidR="005F4F92">
        <w:t xml:space="preserve">in terms of LSI </w:t>
      </w:r>
      <w:r w:rsidR="00D72C9B">
        <w:t xml:space="preserve">between 1992 and 2020 here. There were multiple differences in methodology between the two studies that may explain this discrepancy. For example, net change in forest LSI was calculated from 1992 to 2020 in this study, whereas net change in forest fragmentation was assessed between 2000 and 2020 in </w:t>
      </w:r>
      <w:r>
        <w:fldChar w:fldCharType="begin"/>
      </w:r>
      <w:r w:rsidR="000451DE">
        <w:instrText xml:space="preserve"> ADDIN ZOTERO_ITEM CSL_CITATION {"citationID":"WJM4r7B4","properties":{"formattedCitation":"(Ma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 xml:space="preserve">Ma et al. </w:t>
      </w:r>
      <w:r w:rsidR="0099187E">
        <w:t>(</w:t>
      </w:r>
      <w:r>
        <w:t>2023)</w:t>
      </w:r>
      <w:r>
        <w:fldChar w:fldCharType="end"/>
      </w:r>
      <w:r w:rsidR="00D72C9B">
        <w:t xml:space="preserve">. Increases in forest fragmentation from 1992 to 2000 may have </w:t>
      </w:r>
      <w:r w:rsidR="6326DD6C">
        <w:t xml:space="preserve">been </w:t>
      </w:r>
      <w:r w:rsidR="00D72C9B">
        <w:t xml:space="preserve">counteracted </w:t>
      </w:r>
      <w:r w:rsidR="73A58A2D">
        <w:t xml:space="preserve">by </w:t>
      </w:r>
      <w:r w:rsidR="00D72C9B">
        <w:t xml:space="preserve">decreases between 2000 and 2020, leading to a lower proportion of landscapes identified as having decreased fragmentation in this study. Similarly, input LULC maps of 1 km resolution (this study) versus 30 m resolution </w:t>
      </w:r>
      <w:r>
        <w:fldChar w:fldCharType="begin"/>
      </w:r>
      <w:r>
        <w:instrText xml:space="preserve"> ADDIN ZOTERO_ITEM CSL_CITATION {"citationID":"fxX5Sldq","properties":{"formattedCitation":"(Ma et al. 2023)","plainCitation":"(Ma et al. 2023)","noteIndex":0},"citationItems":[{"id":1986,"uris":["http://zotero.org/users/10985147/items/BD5F59UY"],"itemData":{"id":1986,"type":"article-journal","abstract":"Abstract\n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(Ma et al. 2023)</w:t>
      </w:r>
      <w:r>
        <w:fldChar w:fldCharType="end"/>
      </w:r>
      <w:r w:rsidR="00D72C9B">
        <w:t xml:space="preserve"> were used to calculate forest landscape metrics. Coarse resolution maps are more homogeneous than fine </w:t>
      </w:r>
      <w:r w:rsidR="00D72C9B">
        <w:lastRenderedPageBreak/>
        <w:t xml:space="preserve">resolution ones </w:t>
      </w:r>
      <w:r>
        <w:fldChar w:fldCharType="begin"/>
      </w:r>
      <w:r>
        <w:instrText xml:space="preserve"> ADDIN ZOTERO_ITEM CSL_CITATION {"citationID":"xv2wNblA","properties":{"formattedCitation":"(Wiens 1989)","plainCitation":"(Wiens 1989)","noteIndex":0},"citationItems":[{"id":2342,"uris":["http://zotero.org/users/10985147/items/X226UBVF"],"itemData":{"id":2342,"type":"article-journal","container-title":"Functional Ecology","DOI":"10.2307/2389612","ISSN":"02698463","issue":"4","journalAbbreviation":"Funct. Ecol.","page":"385-397","source":"DOI.org (Crossref)","title":"Spatial Scaling in Ecology","URL":"https://www.jstor.org/stable/2389612?origin=crossref","volume":"3","author":[{"family":"Wiens","given":"J. A."}],"accessed":{"date-parts":[["2024",9,3]]},"issued":{"date-parts":[["1989"]]}}}],"schema":"https://github.com/citation-style-language/schema/raw/master/csl-citation.json"} </w:instrText>
      </w:r>
      <w:r>
        <w:fldChar w:fldCharType="separate"/>
      </w:r>
      <w:r>
        <w:t>(Wiens 1989)</w:t>
      </w:r>
      <w:r>
        <w:fldChar w:fldCharType="end"/>
      </w:r>
      <w:r w:rsidR="00D72C9B">
        <w:t xml:space="preserve">, so </w:t>
      </w:r>
      <w:r>
        <w:fldChar w:fldCharType="begin"/>
      </w:r>
      <w:r>
        <w:instrText xml:space="preserve"> ADDIN ZOTERO_ITEM CSL_CITATION {"citationID":"btnhRA4O","properties":{"formattedCitation":"(Ma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 xml:space="preserve">Ma et al. </w:t>
      </w:r>
      <w:r w:rsidR="00E17C25">
        <w:t>(</w:t>
      </w:r>
      <w:r>
        <w:t>2023)</w:t>
      </w:r>
      <w:r>
        <w:fldChar w:fldCharType="end"/>
      </w:r>
      <w:r w:rsidR="00D72C9B">
        <w:t xml:space="preserve"> may have detected fine-scale changes in forest patterns that were apparent at 30 m but not 1 km resolution. Furthermore, different metrics were used to quantify fragmentation (LSI versus a normalised index of edge density, patch density, and mean patch area; </w:t>
      </w:r>
      <w:r>
        <w:fldChar w:fldCharType="begin"/>
      </w:r>
      <w:r>
        <w:instrText xml:space="preserve"> ADDIN ZOTERO_ITEM CSL_CITATION {"citationID":"61k9Tc48","properties":{"formattedCitation":"(Ma et al. 2023)","plainCitation":"(Ma et al. 2023)","dontUpdate":true,"noteIndex":0},"citationItems":[{"id":1986,"uris":["http://zotero.org/users/10985147/items/BD5F59UY"],"itemData":{"id":1986,"type":"article-journal","abstract":"Abstract\n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URL":"https://www.nature.com/articles/s41467-023-39221-x","volume":"14","author":[{"family":"Ma","given":"Jun"},{"family":"Li","given":"Jiawei"},{"family":"Wu","given":"Wanben"},{"family":"Liu","given":"Jiajia"}],"accessed":{"date-parts":[["2024",3,29]]},"issued":{"date-parts":[["2023",7,11]]}}}],"schema":"https://github.com/citation-style-language/schema/raw/master/csl-citation.json"} </w:instrText>
      </w:r>
      <w:r>
        <w:fldChar w:fldCharType="separate"/>
      </w:r>
      <w:r>
        <w:t>Ma et al. 2023)</w:t>
      </w:r>
      <w:r>
        <w:fldChar w:fldCharType="end"/>
      </w:r>
      <w:r w:rsidR="00D72C9B" w:rsidRPr="47C29FBB">
        <w:rPr>
          <w:rFonts w:eastAsia="Arimo"/>
        </w:rPr>
        <w:t>, which could have influenced the classification of landscapes into increased versus decreased fragmentation in the two studies. Indeed, Wang et al. (2014) show these indices vary in complex ways in how well they capture fragmentation independently of habitat amount</w:t>
      </w:r>
      <w:r w:rsidR="00AF0749" w:rsidRPr="47C29FBB">
        <w:rPr>
          <w:rFonts w:eastAsia="Arimo"/>
        </w:rPr>
        <w:t xml:space="preserve"> (fragmentation per se)</w:t>
      </w:r>
      <w:r w:rsidR="00D72C9B" w:rsidRPr="47C29FBB">
        <w:rPr>
          <w:rFonts w:eastAsia="Arimo"/>
        </w:rPr>
        <w:t xml:space="preserve">. A similar definition of forest was used in both studies, with </w:t>
      </w:r>
      <w:r w:rsidR="00D72C9B" w:rsidRPr="47C29FBB">
        <w:rPr>
          <w:rFonts w:eastAsia="Arial Unicode MS"/>
        </w:rPr>
        <w:t xml:space="preserve">forest defined as trees with height of ≥ 5 metres in Ma et al. (2023) and as trees with height of &gt; 5 metres and cover ≥ 10% in the HILDA+ dataset </w:t>
      </w:r>
      <w:r w:rsidR="003C4A72" w:rsidRPr="47C29FBB">
        <w:rPr>
          <w:rFonts w:eastAsia="Arial Unicode MS"/>
        </w:rPr>
        <w:t>(Winkler et al. 2021, 2025)</w:t>
      </w:r>
      <w:r w:rsidR="00D72C9B" w:rsidRPr="47C29FBB">
        <w:rPr>
          <w:rFonts w:eastAsia="Arial Unicode MS"/>
        </w:rPr>
        <w:t>, but even these small differences may have contributed to the differing conclusions between the studies.</w:t>
      </w:r>
    </w:p>
    <w:p w14:paraId="39020BC2" w14:textId="51E04404" w:rsidR="00765DC5" w:rsidRDefault="00D72C9B">
      <w:r>
        <w:t xml:space="preserve">The pasture/rangeland and unmanaged grass/shrubland LULC classes showed the largest changes in </w:t>
      </w:r>
      <w:r w:rsidR="002D379C">
        <w:t>area and configuration</w:t>
      </w:r>
      <w:r>
        <w:t xml:space="preserve"> at global scale from 1992 to 2020. Pasture/rangeland is acknowledged to have declined globally since about the year 2000 </w:t>
      </w:r>
      <w:r w:rsidR="006C2588">
        <w:fldChar w:fldCharType="begin"/>
      </w:r>
      <w:r w:rsidR="00D651EB">
        <w:instrText xml:space="preserve"> ADDIN ZOTERO_ITEM CSL_CITATION {"citationID":"ELNw4kB7","properties":{"formattedCitation":"(Blaustein-Rejto et al. 2019; Winkler et al. 2021)","plainCitation":"(Blaustein-Rejto et al. 2019; Winkler et al. 2021)","noteIndex":0},"citationItems":[{"id":2591,"uris":["http://zotero.org/users/10985147/items/QGX5AMBN"],"itemData":{"id":2591,"type":"article-journal","abstract":"Pastureland is by far the single largest human land use on the planet. Globally, we use twice as much land for producing meat and milk from cattle and other ruminants as we do for growing crops.","container-title":"The Breakthrough Institute","language":"en","source":"Zotero","title":"Achieving Peak Pasture: shrinking Pasture’s footprint by spreading the livestock revolution","author":[{"family":"Blaustein-Rejto","given":"Dan"},{"family":"Blomqvist","given":"Linus"},{"family":"McNamara","given":"James"},{"family":"Kirby","given":"Kenton","non-dropping-particle":"de"}],"issued":{"date-parts":[["2019",6,14]]}}},{"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schema":"https://github.com/citation-style-language/schema/raw/master/csl-citation.json"} </w:instrText>
      </w:r>
      <w:r w:rsidR="006C2588">
        <w:fldChar w:fldCharType="separate"/>
      </w:r>
      <w:r w:rsidR="00D651EB" w:rsidRPr="00D651EB">
        <w:t>(Blaustein-</w:t>
      </w:r>
      <w:proofErr w:type="spellStart"/>
      <w:r w:rsidR="00D651EB" w:rsidRPr="00D651EB">
        <w:t>Rejto</w:t>
      </w:r>
      <w:proofErr w:type="spellEnd"/>
      <w:r w:rsidR="00D651EB" w:rsidRPr="00D651EB">
        <w:t xml:space="preserve"> et al. 2019; Winkler et al. 2021)</w:t>
      </w:r>
      <w:r w:rsidR="006C2588">
        <w:fldChar w:fldCharType="end"/>
      </w:r>
      <w:r>
        <w:t xml:space="preserve">, but the outcomes of pasture/rangeland declines will depend on what they are replaced by. For example, replacement of pasture/rangeland with unmanaged grass/shrublands may have positive implications for the environment such as through providing additional land for biodiversity </w:t>
      </w:r>
      <w:r w:rsidR="006C2588">
        <w:fldChar w:fldCharType="begin"/>
      </w:r>
      <w:r w:rsidR="00FF12C1">
        <w:instrText xml:space="preserve"> ADDIN ZOTERO_ITEM CSL_CITATION {"citationID":"0yRYOeU2","properties":{"formattedCitation":"(Poore 2016)","plainCitation":"(Poore 2016)","noteIndex":0},"citationItems":[{"id":2589,"uris":["http://zotero.org/users/10985147/items/VJCPCTUL"],"itemData":{"id":2589,"type":"article-journal","container-title":"Science","DOI":"10.1126/science.351.6269.132-a","ISSN":"0036-8075, 1095-9203","issue":"6269","journalAbbreviation":"Science","language":"en","page":"132","source":"DOI.org (Crossref)","title":"Call for conservation: Abandoned pasture","title-short":"Call for conservation","URL":"https://www.science.org/doi/10.1126/science.351.6269.132-a","volume":"351","author":[{"family":"Poore","given":"Joseph A. C."}],"accessed":{"date-parts":[["2024",11,22]]},"issued":{"date-parts":[["2016",1,8]]}}}],"schema":"https://github.com/citation-style-language/schema/raw/master/csl-citation.json"} </w:instrText>
      </w:r>
      <w:r w:rsidR="006C2588">
        <w:fldChar w:fldCharType="separate"/>
      </w:r>
      <w:r w:rsidR="006C2588" w:rsidRPr="006C2588">
        <w:t>(Poore 2016)</w:t>
      </w:r>
      <w:r w:rsidR="006C2588">
        <w:fldChar w:fldCharType="end"/>
      </w:r>
      <w:r>
        <w:t xml:space="preserve"> and carbon sequestration </w:t>
      </w:r>
      <w:r w:rsidR="006C2588">
        <w:fldChar w:fldCharType="begin"/>
      </w:r>
      <w:r w:rsidR="00FF12C1">
        <w:instrText xml:space="preserve"> ADDIN ZOTERO_ITEM CSL_CITATION {"citationID":"x1u67KOE","properties":{"formattedCitation":"(Silver et al. 2000)","plainCitation":"(Silver et al. 2000)","noteIndex":0},"citationItems":[{"id":2590,"uris":["http://zotero.org/users/10985147/items/M2PFBYYR"],"itemData":{"id":2590,"type":"article-journal","abstract":"Abstract\n            \n              Approximately half of the tropical biome is in some stage of recovery from past human disturbance, most of which is in secondary forests growing on abandoned agricultural lands and pastures. Reforestation of these abandoned lands, both natural and managed, has been proposed as a means to help offset increasing carbon emissions to the atmosphere. In this paper we discuss the potential of these forests to serve as sinks for atmospheric carbon dioxide in aboveground biomass and soils. A review of literature data shows that aboveground biomass increases at a rate of 6.2 Mg ha\n              \n                −\n                1\n              \n              yr\n              \n                −\n                1\n              \n              during the first 20 years of succession, and at a rate of 2.9 Mg ha\n              \n                −\n                1\n              \n              yr\n              \n                −\n                1\n              \n              over the first 80 years of regrowth. During the first 20 years of regrowth, forests in wet life zones have the fastest rate of aboveground carbon accumulation with reforestation, followed by dry and moist forests. Soil carbon accumulated at a rate of 0.41 Mg ha\n              \n                −\n                1\n              \n              yr\n              \n                −\n                1\n              \n              over a 100</w:instrText>
      </w:r>
      <w:r w:rsidR="00FF12C1">
        <w:rPr>
          <w:rFonts w:ascii="Cambria Math" w:hAnsi="Cambria Math" w:cs="Cambria Math"/>
        </w:rPr>
        <w:instrText>‐</w:instrText>
      </w:r>
      <w:r w:rsidR="00FF12C1">
        <w:instrText>year period, and at faster rates during the first 20 years (1.30 Mg carbon ha\n              \n                −\n                1\n              \n              yr\n              \n                −\n                1\n              \n              ). Past land use affects the rate of both above</w:instrText>
      </w:r>
      <w:r w:rsidR="00FF12C1">
        <w:rPr>
          <w:rFonts w:ascii="Cambria Math" w:hAnsi="Cambria Math" w:cs="Cambria Math"/>
        </w:rPr>
        <w:instrText>‐</w:instrText>
      </w:r>
      <w:r w:rsidR="00FF12C1">
        <w:instrText xml:space="preserve"> and belowground carbon sequestration. Forests growing on abandoned agricultural land accumulate biomass faster than other past land uses, while soil carbon accumulates faster on sites that were cleared but not developed, and on pasture sites. Our results indicate that tropical reforestation has the potential to serve as a carbon offset mechanism both above</w:instrText>
      </w:r>
      <w:r w:rsidR="00FF12C1">
        <w:rPr>
          <w:rFonts w:ascii="Cambria Math" w:hAnsi="Cambria Math" w:cs="Cambria Math"/>
        </w:rPr>
        <w:instrText>‐</w:instrText>
      </w:r>
      <w:r w:rsidR="00FF12C1">
        <w:instrText xml:space="preserve"> and belowground for at least 40 to 80 years, and possibly much longer. More research is needed to determine the potential for longer</w:instrText>
      </w:r>
      <w:r w:rsidR="00FF12C1">
        <w:rPr>
          <w:rFonts w:ascii="Cambria Math" w:hAnsi="Cambria Math" w:cs="Cambria Math"/>
        </w:rPr>
        <w:instrText>‐</w:instrText>
      </w:r>
      <w:r w:rsidR="00FF12C1">
        <w:instrText xml:space="preserve">term carbon sequestration for mitigation of atmospheric CO\n              2\n              emissions.","container-title":"Restoration Ecology","DOI":"10.1046/j.1526-100x.2000.80054.x","ISSN":"1061-2971, 1526-100X","issue":"4","journalAbbreviation":"Restor. Ecol.","language":"en","page":"394-407","source":"DOI.org (Crossref)","title":"The Potential for Carbon Sequestration Through Reforestation of Abandoned Tropical Agricultural and Pasture Lands","URL":"https://onlinelibrary.wiley.com/doi/10.1046/j.1526-100x.2000.80054.x","volume":"8","author":[{"family":"Silver","given":"W. L."},{"family":"Ostertag","given":"R."},{"family":"Lugo","given":"A. E."}],"accessed":{"date-parts":[["2024",11,22]]},"issued":{"date-parts":[["2000",12]]}}}],"schema":"https://github.com/citation-style-language/schema/raw/master/csl-citation.json"} </w:instrText>
      </w:r>
      <w:r w:rsidR="006C2588">
        <w:fldChar w:fldCharType="separate"/>
      </w:r>
      <w:r w:rsidR="006C2588" w:rsidRPr="006C2588">
        <w:t>(Silver et al. 2000)</w:t>
      </w:r>
      <w:r w:rsidR="006C2588">
        <w:fldChar w:fldCharType="end"/>
      </w:r>
      <w:r>
        <w:t xml:space="preserve">, whereas replacing pasture/rangeland with urban LULC would likely not have environmental benefits. However, the replacement of pasture/rangeland with unmanaged grass/shrubland does not necessarily lead to positive outcomes. For instance, plant diversity does not always recover after land abandonment </w:t>
      </w:r>
      <w:r w:rsidR="006C2588">
        <w:fldChar w:fldCharType="begin"/>
      </w:r>
      <w:r w:rsidR="00FF12C1">
        <w:instrText xml:space="preserve"> ADDIN ZOTERO_ITEM CSL_CITATION {"citationID":"F2XoRToo","properties":{"formattedCitation":"(Cava et al. 2018; Isbell et al. 2019)","plainCitation":"(Cava et al. 2018; Isbell et al. 2019)","noteIndex":0},"citationItems":[{"id":2588,"uris":["http://zotero.org/users/10985147/items/D8IPVXXI"],"itemData":{"id":2588,"type":"article-journal","abstract":"Abstract\n            \n              \n                \n                  Active restoration strategies have been recommended to recover Neotropical savannas in abandoned lands, but no studies have investigated the trajectories and speeds of spontaneous recovery for these systems. Research into the dynamics of degraded savannas is urgently needed to guide restoration decision making.\n                \n                \n                  We analysed the dynamics of secondary savannas in the Brazilian Cerrado by sampling 29 abandoned pastures (time since abandonment ranging from 3 to 25 years) and applying the space</w:instrText>
      </w:r>
      <w:r w:rsidR="00FF12C1">
        <w:rPr>
          <w:rFonts w:ascii="Cambria Math" w:hAnsi="Cambria Math" w:cs="Cambria Math"/>
        </w:rPr>
        <w:instrText>‐</w:instrText>
      </w:r>
      <w:r w:rsidR="00FF12C1">
        <w:instrText>for</w:instrText>
      </w:r>
      <w:r w:rsidR="00FF12C1">
        <w:rPr>
          <w:rFonts w:ascii="Cambria Math" w:hAnsi="Cambria Math" w:cs="Cambria Math"/>
        </w:rPr>
        <w:instrText>‐</w:instrText>
      </w:r>
      <w:r w:rsidR="00FF12C1">
        <w:instrText>time substitution method. We modelled the temporal changes in plant community attributes and estimated the time (years) required for these attributes to match those of two reference ecosystems (three replicates each), old</w:instrText>
      </w:r>
      <w:r w:rsidR="00FF12C1">
        <w:rPr>
          <w:rFonts w:ascii="Cambria Math" w:hAnsi="Cambria Math" w:cs="Cambria Math"/>
        </w:rPr>
        <w:instrText>‐</w:instrText>
      </w:r>
      <w:r w:rsidR="00FF12C1">
        <w:instrText>growth savanna and a forest</w:instrText>
      </w:r>
      <w:r w:rsidR="00FF12C1">
        <w:rPr>
          <w:rFonts w:ascii="Cambria Math" w:hAnsi="Cambria Math" w:cs="Cambria Math"/>
        </w:rPr>
        <w:instrText>‐</w:instrText>
      </w:r>
      <w:r w:rsidR="00FF12C1">
        <w:instrText>type savanna, which had encroached following fire suppression (encroached savanna). We also analysed the plant community composition of the study sites.\n                \n                \n                  Our models showed that tree canopy cover, richness and density rapidly increased with time since pasture abandonment, easily surpassing the values of the old</w:instrText>
      </w:r>
      <w:r w:rsidR="00FF12C1">
        <w:rPr>
          <w:rFonts w:ascii="Cambria Math" w:hAnsi="Cambria Math" w:cs="Cambria Math"/>
        </w:rPr>
        <w:instrText>‐</w:instrText>
      </w:r>
      <w:r w:rsidR="00FF12C1">
        <w:instrText>growth savanna (28 years) and reaching the values of encroached savanna 49 years after abandonment. The cover and richness of the ground layer increased at a much slower pace. Since the species in this layer, including the exotic grasses, are shade intolerant, they will be eliminated by canopy closure over time.\n                \n                \n                  Up to 25 years after abandonment, secondary savannas continued to lack many (37%) old</w:instrText>
      </w:r>
      <w:r w:rsidR="00FF12C1">
        <w:rPr>
          <w:rFonts w:ascii="Cambria Math" w:hAnsi="Cambria Math" w:cs="Cambria Math"/>
        </w:rPr>
        <w:instrText>‐</w:instrText>
      </w:r>
      <w:r w:rsidR="00FF12C1">
        <w:instrText>growth savanna species, mostly from the ground layer (82% of grasses absent). This period was also not sufficient for the secondary savannas to become floristically similar to the encroached savannas, which are dominated by shade</w:instrText>
      </w:r>
      <w:r w:rsidR="00FF12C1">
        <w:rPr>
          <w:rFonts w:ascii="Cambria Math" w:hAnsi="Cambria Math" w:cs="Cambria Math"/>
        </w:rPr>
        <w:instrText>‐</w:instrText>
      </w:r>
      <w:r w:rsidR="00FF12C1">
        <w:instrText>tolerant tree species.\n                \n                \n                  \n                    Synthesis and applications\n                    . Despite the reported high natural regeneration of Neotropical savanna vegetation, abandoned pastures will not spontaneously return to an old</w:instrText>
      </w:r>
      <w:r w:rsidR="00FF12C1">
        <w:rPr>
          <w:rFonts w:ascii="Cambria Math" w:hAnsi="Cambria Math" w:cs="Cambria Math"/>
        </w:rPr>
        <w:instrText>‐</w:instrText>
      </w:r>
      <w:r w:rsidR="00FF12C1">
        <w:instrText>growth savanna state. Protected from fire and lacking the native ground layer, the end state of secondary savannas will be a low</w:instrText>
      </w:r>
      <w:r w:rsidR="00FF12C1">
        <w:rPr>
          <w:rFonts w:ascii="Cambria Math" w:hAnsi="Cambria Math" w:cs="Cambria Math"/>
        </w:rPr>
        <w:instrText>‐</w:instrText>
      </w:r>
      <w:r w:rsidR="00FF12C1">
        <w:instrText>diversity forest. If restoration goals include the recovery of old</w:instrText>
      </w:r>
      <w:r w:rsidR="00FF12C1">
        <w:rPr>
          <w:rFonts w:ascii="Cambria Math" w:hAnsi="Cambria Math" w:cs="Cambria Math"/>
        </w:rPr>
        <w:instrText>‐</w:instrText>
      </w:r>
      <w:r w:rsidR="00FF12C1">
        <w:instrText>growth savanna biodiversity and structure, interventions are required to prevent woody encroachment and reintroduce native grasses, forbs and shrubs. However, if the desirable endpoint is a low</w:instrText>
      </w:r>
      <w:r w:rsidR="00FF12C1">
        <w:rPr>
          <w:rFonts w:ascii="Cambria Math" w:hAnsi="Cambria Math" w:cs="Cambria Math"/>
        </w:rPr>
        <w:instrText>‐</w:instrText>
      </w:r>
      <w:r w:rsidR="00FF12C1">
        <w:instrText>diversity forest, passive restoration (non</w:instrText>
      </w:r>
      <w:r w:rsidR="00FF12C1">
        <w:rPr>
          <w:rFonts w:ascii="Cambria Math" w:hAnsi="Cambria Math" w:cs="Cambria Math"/>
        </w:rPr>
        <w:instrText>‐</w:instrText>
      </w:r>
      <w:r w:rsidR="00FF12C1">
        <w:instrText>intervention) and fire protection are appropriate.\n                  \n                \n              \n            \n          , \n            Despite the reported high natural regeneration of Neotropical savanna vegetation, abandoned pastures will not spontaneously return to an old</w:instrText>
      </w:r>
      <w:r w:rsidR="00FF12C1">
        <w:rPr>
          <w:rFonts w:ascii="Cambria Math" w:hAnsi="Cambria Math" w:cs="Cambria Math"/>
        </w:rPr>
        <w:instrText>‐</w:instrText>
      </w:r>
      <w:r w:rsidR="00FF12C1">
        <w:instrText>growth savanna state. Protected from fire and lacking the native ground layer, the end state of secondary savannas will be a low</w:instrText>
      </w:r>
      <w:r w:rsidR="00FF12C1">
        <w:rPr>
          <w:rFonts w:ascii="Cambria Math" w:hAnsi="Cambria Math" w:cs="Cambria Math"/>
        </w:rPr>
        <w:instrText>‐</w:instrText>
      </w:r>
      <w:r w:rsidR="00FF12C1">
        <w:instrText>diversity forest. If restoration goals include the recovery of old</w:instrText>
      </w:r>
      <w:r w:rsidR="00FF12C1">
        <w:rPr>
          <w:rFonts w:ascii="Cambria Math" w:hAnsi="Cambria Math" w:cs="Cambria Math"/>
        </w:rPr>
        <w:instrText>‐</w:instrText>
      </w:r>
      <w:r w:rsidR="00FF12C1">
        <w:instrText>growth savanna biodiversity and structure, interventions are required to prevent woody encroachment and reintroduce native grasses, forbs and shrubs. However, if the desirable endpoint is a low</w:instrText>
      </w:r>
      <w:r w:rsidR="00FF12C1">
        <w:rPr>
          <w:rFonts w:ascii="Cambria Math" w:hAnsi="Cambria Math" w:cs="Cambria Math"/>
        </w:rPr>
        <w:instrText>‐</w:instrText>
      </w:r>
      <w:r w:rsidR="00FF12C1">
        <w:instrText>diversity forest, passive restoration (non</w:instrText>
      </w:r>
      <w:r w:rsidR="00FF12C1">
        <w:rPr>
          <w:rFonts w:ascii="Cambria Math" w:hAnsi="Cambria Math" w:cs="Cambria Math"/>
        </w:rPr>
        <w:instrText>‐</w:instrText>
      </w:r>
      <w:r w:rsidR="00FF12C1">
        <w:instrText>intervention) and fire protection are appropriate.","container-title":"Journal of Applied Ecology","DOI":"10.1111/1365-2664.13046","ISSN":"0021-8901, 1365-2664","issue":"3","journalAbbreviation":"J. Appl. Ecol.","language":"en","license":"http://onlinelibrary.wiley.com/termsAndConditions#vor","page":"1164-1172","source":"DOI.org (Crossref)","title":"Abandoned pastures cannot spontaneously recover the attributes of old</w:instrText>
      </w:r>
      <w:r w:rsidR="00FF12C1">
        <w:rPr>
          <w:rFonts w:ascii="Cambria Math" w:hAnsi="Cambria Math" w:cs="Cambria Math"/>
        </w:rPr>
        <w:instrText>‐</w:instrText>
      </w:r>
      <w:r w:rsidR="00FF12C1">
        <w:instrText>growth savannas","URL":"https://besjournals.onlinelibrary.wiley.com/doi/10.1111/1365-2664.13046","volume":"55","author":[{"family":"Cava","given":"Mário G. B."},{"family":"Pilon","given":"Natashi A. L."},{"family":"Ribeiro","given":"Milton Cezar"},{"family":"Durigan","given":"Giselda"}],"editor":[{"family":"Macinnis</w:instrText>
      </w:r>
      <w:r w:rsidR="00FF12C1">
        <w:rPr>
          <w:rFonts w:ascii="Cambria Math" w:hAnsi="Cambria Math" w:cs="Cambria Math"/>
        </w:rPr>
        <w:instrText>‐</w:instrText>
      </w:r>
      <w:r w:rsidR="00FF12C1">
        <w:instrText xml:space="preserve">Ng","given":"Cate"}],"accessed":{"date-parts":[["2024",11,22]]},"issued":{"date-parts":[["2018",5]]}}},{"id":2587,"uris":["http://zotero.org/users/10985147/items/NW8DA3MM"],"itemData":{"id":2587,"type":"article-journal","container-title":"Nature Ecology &amp; Evolution","DOI":"10.1038/s41559-019-1012-1","ISSN":"2397-334X","journalAbbreviation":"Nat. Ecol. Evol.","language":"en","page":"1533-1538","source":"DOI.org (Crossref)","title":"Deficits of biodiversity and productivity linger a century after agricultural abandonment","URL":"https://www.nature.com/articles/s41559-019-1012-1","volume":"3","author":[{"family":"Isbell","given":"Forest"},{"family":"Tilman","given":"David"},{"family":"Reich","given":"Peter B."},{"family":"Clark","given":"Adam Thomas"}],"accessed":{"date-parts":[["2024",11,22]]},"issued":{"date-parts":[["2019",10,28]]}}}],"schema":"https://github.com/citation-style-language/schema/raw/master/csl-citation.json"} </w:instrText>
      </w:r>
      <w:r w:rsidR="006C2588">
        <w:fldChar w:fldCharType="separate"/>
      </w:r>
      <w:r w:rsidR="006C2588" w:rsidRPr="006C2588">
        <w:t>(Cava et al. 2018; Isbell et al. 2019)</w:t>
      </w:r>
      <w:r w:rsidR="006C2588">
        <w:fldChar w:fldCharType="end"/>
      </w:r>
      <w:r>
        <w:t xml:space="preserve"> and land abandonment in cultural landscapes with low intensity land use can lead to biodiversity loss</w:t>
      </w:r>
      <w:r>
        <w:rPr>
          <w:b/>
        </w:rPr>
        <w:t xml:space="preserve"> </w:t>
      </w:r>
      <w:r w:rsidR="006C2588">
        <w:fldChar w:fldCharType="begin"/>
      </w:r>
      <w:r w:rsidR="00FF12C1">
        <w:instrText xml:space="preserve"> ADDIN ZOTERO_ITEM CSL_CITATION {"citationID":"7YW5NvOS","properties":{"formattedCitation":"(Daskalova and Kamp 2023)","plainCitation":"(Daskalova and Kamp 2023)","noteIndex":0},"citationItems":[{"id":2586,"uris":["http://zotero.org/users/10985147/items/TQG7JLHV"],"itemData":{"id":2586,"type":"article-journal","abstract":"Land abandonment is critical when assessing global biodiversity and conservation\n          , \n            \n              Land abandonment and rural depopulation are accelerating globally. In less than 50 years, the proportion of the human population living in rural areas has decreased by </w:instrText>
      </w:r>
      <w:r w:rsidR="00FF12C1">
        <w:rPr>
          <w:rFonts w:ascii="Cambria Math" w:hAnsi="Cambria Math" w:cs="Cambria Math"/>
        </w:rPr>
        <w:instrText>∼</w:instrText>
      </w:r>
      <w:r w:rsidR="00FF12C1">
        <w:instrText xml:space="preserve">25% (\n              \n                1\n              \n              ). Abandonment takes many shapes, and no single definition has been accepted. Most often, land abandonment refers to a termination of agricultural activities for at least 5 years (to differentiate it from fallow land) and is quantified at the crop-field scale (\n              \n                2\n              \n              ,\n              \n                3\n              \n              ). Other types of abandonment have received less attention, such as abandoned pastures, forestry areas, mines, factories, and entire human settlements. Here, “land abandonment” broadly captures the end of human activities. Since the 1950s, abandoned land has accumulated to up to 400 million ha globally (\n              \n                3\n              \n              ), an area roughly half the size of Australia. Given this scale, there is an urgent need to develop a vision of how to achieve balanced benefits for biodiversity conservation, ecosystem services, and people’s livelihoods on abandoned land.","container-title":"Science","DOI":"10.1126/science.adf1099","ISSN":"0036-8075, 1095-9203","issue":"6645","journalAbbreviation":"Science","language":"en","page":"581-583","source":"DOI.org (Crossref)","title":"Abandoning land transforms biodiversity","URL":"https://www.science.org/doi/10.1126/science.adf1099","volume":"380","author":[{"family":"Daskalova","given":"Gergana N."},{"family":"Kamp","given":"Johannes"}],"accessed":{"date-parts":[["2024",11,22]]},"issued":{"date-parts":[["2023",5,12]]}}}],"schema":"https://github.com/citation-style-language/schema/raw/master/csl-citation.json"} </w:instrText>
      </w:r>
      <w:r w:rsidR="006C2588">
        <w:fldChar w:fldCharType="separate"/>
      </w:r>
      <w:r w:rsidR="006C2588" w:rsidRPr="006C2588">
        <w:t>(</w:t>
      </w:r>
      <w:proofErr w:type="spellStart"/>
      <w:r w:rsidR="006C2588" w:rsidRPr="006C2588">
        <w:t>Daskalova</w:t>
      </w:r>
      <w:proofErr w:type="spellEnd"/>
      <w:r w:rsidR="006C2588" w:rsidRPr="006C2588">
        <w:t xml:space="preserve"> and Kamp 2023)</w:t>
      </w:r>
      <w:r w:rsidR="006C2588">
        <w:fldChar w:fldCharType="end"/>
      </w:r>
      <w:r>
        <w:t xml:space="preserve">. Similarly, the occurrence of new unmanaged grass/shrubland patches at a distance from existing ones may increase the time taken for species to colonise the new patches, leading to much longer time lags in biodiversity recovery compared to creating new patches near to current ones </w:t>
      </w:r>
      <w:r w:rsidR="006C2588">
        <w:fldChar w:fldCharType="begin"/>
      </w:r>
      <w:r w:rsidR="00FF12C1">
        <w:instrText xml:space="preserve"> ADDIN ZOTERO_ITEM CSL_CITATION {"citationID":"xzte9Hcl","properties":{"formattedCitation":"(Synes et al. 2020)","plainCitation":"(Synes et al. 2020)","noteIndex":0},"citationItems":[{"id":2761,"uris":["http://zotero.org/users/10985147/items/IZ8T2EFH"],"itemData":{"id":2761,"type":"article-journal","abstract":"The interacting impacts of habitat fragmentation and climate change present a substantial threat for biodiversity, constituting a ‘deadly anthropogenic cocktail’. A range of conservation actions has been proposed to allow biodiversity to respond to those environmental changes. However, determining the relative effectiveness of these actions has been hampered by incomplete evidence. Empirical studies have provided important insights to inform conservation, but the challenge of considering multiple actions at large spatial and temporal scales is considerable. We adopt an individual-based modelling approach to qualitatively assess the effectiveness of alternative conservation actions in facilitating range expansion and patch occupancy for eight virtual species. We test actions to: (i) improve the quality of existing habitat patches, (ii) increase the permeability of the surrounding matrix, (iii) restore degraded habitat, (iv) create new habitat patches to form stepping-stones or (v) create new habitat to enlarge existing habitat patches. These actions are systematically applied to six real landscapes of the UK, which differ in their degree of habitat fragmentation and availability. Creating new habitat close to existing patches typically provides the strongest benefits for both range expansion and patch occupancy across species and landscapes. However, some landscapes may be so degraded that even under unrealistically high levels of management action, species’ performances cannot be rescued. We identify that it is possible to develop a triage of conservation actions at the landscape, species and investment level, thereby providing timely evidence to inform action on the ground to lessen the hangover from the deadly anthropogenic cocktail.","container-title":"Biological Conservation","DOI":"10.1016/j.biocon.2020.108819","ISSN":"00063207","journalAbbreviation":"Biol. Conserv.","language":"en","page":"108819","source":"DOI.org (Crossref)","title":"Prioritising conservation actions for biodiversity: Lessening the impact from habitat fragmentation and climate change","title-short":"Prioritising conservation actions for biodiversity","URL":"https://linkinghub.elsevier.com/retrieve/pii/S0006320720308776","volume":"252","author":[{"family":"Synes","given":"Nicholas W."},{"family":"Ponchon","given":"Aurore"},{"family":"Palmer","given":"Stephen C.F."},{"family":"Osborne","given":"Patrick E."},{"family":"Bocedi","given":"Greta"},{"family":"Travis","given":"Justin M.J."},{"family":"Watts","given":"Kevin"}],"accessed":{"date-parts":[["2025",1,7]]},"issued":{"date-parts":[["2020",12]]}}}],"schema":"https://github.com/citation-style-language/schema/raw/master/csl-citation.json"} </w:instrText>
      </w:r>
      <w:r w:rsidR="006C2588">
        <w:fldChar w:fldCharType="separate"/>
      </w:r>
      <w:r w:rsidR="006C2588" w:rsidRPr="006C2588">
        <w:t>(Synes et al. 2020)</w:t>
      </w:r>
      <w:r w:rsidR="006C2588">
        <w:fldChar w:fldCharType="end"/>
      </w:r>
      <w:r>
        <w:t>. Overall, the global decrease in pasture/rangelands and increase in unmanaged grass/shrublands suggests that there are emerging opportunities for ecosystem recovery and restoration, although management actions may be needed to ensure that environmental outcomes are positive.</w:t>
      </w:r>
    </w:p>
    <w:p w14:paraId="400BDEB6" w14:textId="234371C2" w:rsidR="00765DC5" w:rsidRDefault="55C02959">
      <w:r>
        <w:t xml:space="preserve">Again, the changes in </w:t>
      </w:r>
      <w:r w:rsidR="00D72C9B">
        <w:t xml:space="preserve">unmanaged grass/shrubland </w:t>
      </w:r>
      <w:r w:rsidR="7FAABA8E">
        <w:t>we observed appear to have mainly be</w:t>
      </w:r>
      <w:r w:rsidR="0013415F">
        <w:t>en</w:t>
      </w:r>
      <w:r w:rsidR="7FAABA8E">
        <w:t xml:space="preserve"> in area, rather than configuration</w:t>
      </w:r>
      <w:r w:rsidR="4FE9BE39">
        <w:t>; however</w:t>
      </w:r>
      <w:r w:rsidR="0013415F">
        <w:t>,</w:t>
      </w:r>
      <w:r w:rsidR="7FAABA8E">
        <w:t xml:space="preserve"> </w:t>
      </w:r>
      <w:r w:rsidR="00D72C9B">
        <w:t xml:space="preserve">difficulties in classifying LULC as pasture or rangeland versus unmanaged land make this uncertain </w:t>
      </w:r>
      <w:r w:rsidR="00D72C9B">
        <w:fldChar w:fldCharType="begin"/>
      </w:r>
      <w:r w:rsidR="00D72C9B">
        <w:instrText xml:space="preserve"> ADDIN ZOTERO_ITEM CSL_CITATION {"citationID":"8186tgls","properties":{"formattedCitation":"(Phelps and Kaplan 2017)","plainCitation":"(Phelps and Kaplan 2017)","noteIndex":0},"citationItems":[{"id":2602,"uris":["http://zotero.org/users/10985147/items/NNZTPQTP"],"itemData":{"id":2602,"type":"article-journal","abstract":"Abstract\n            Land use for animal production influences the earth system in a variety of ways, including local</w:instrText>
      </w:r>
      <w:r w:rsidR="00D72C9B" w:rsidRPr="47C29FBB">
        <w:rPr>
          <w:rFonts w:ascii="Cambria Math" w:hAnsi="Cambria Math" w:cs="Cambria Math"/>
        </w:rPr>
        <w:instrText>‐</w:instrText>
      </w:r>
      <w:r w:rsidR="00D72C9B">
        <w:instrText>scale modification to biodiversity, soils, and nutrient cycling; regional changes in albedo and hydrology; and global</w:instrText>
      </w:r>
      <w:r w:rsidR="00D72C9B" w:rsidRPr="47C29FBB">
        <w:rPr>
          <w:rFonts w:ascii="Cambria Math" w:hAnsi="Cambria Math" w:cs="Cambria Math"/>
        </w:rPr>
        <w:instrText>‐</w:instrText>
      </w:r>
      <w:r w:rsidR="00D72C9B">
        <w:instrText>scale changes in greenhouse gas and aerosol concentrations. Pasture is furthermore the single most extensive form of land cover, currently comprising about 22–26% of the earth's ice</w:instrText>
      </w:r>
      <w:r w:rsidR="00D72C9B" w:rsidRPr="47C29FBB">
        <w:rPr>
          <w:rFonts w:ascii="Cambria Math" w:hAnsi="Cambria Math" w:cs="Cambria Math"/>
        </w:rPr>
        <w:instrText>‐</w:instrText>
      </w:r>
      <w:r w:rsidR="00D72C9B">
        <w:instrText>free land surface. Despite the importance and variable expressions of animal production, distinctions among different systems are effectively absent from studies of land use and land cover change. This deficiency is improving; however, livestock production system classifications are rarely applied in this context, and the most popular global land cover inventories still present only a single, usually poorly defined category of “pasture” or “rangeland” with no characterization of land use. There is a marked lack of bottom</w:instrText>
      </w:r>
      <w:r w:rsidR="00D72C9B" w:rsidRPr="47C29FBB">
        <w:rPr>
          <w:rFonts w:ascii="Cambria Math" w:hAnsi="Cambria Math" w:cs="Cambria Math"/>
        </w:rPr>
        <w:instrText>‐</w:instrText>
      </w:r>
      <w:r w:rsidR="00D72C9B">
        <w:instrText>up, evidence</w:instrText>
      </w:r>
      <w:r w:rsidR="00D72C9B" w:rsidRPr="47C29FBB">
        <w:rPr>
          <w:rFonts w:ascii="Cambria Math" w:hAnsi="Cambria Math" w:cs="Cambria Math"/>
        </w:rPr>
        <w:instrText>‐</w:instrText>
      </w:r>
      <w:r w:rsidR="00D72C9B">
        <w:instrText>based methodology, creating a pressing need to incorporate cross</w:instrText>
      </w:r>
      <w:r w:rsidR="00D72C9B" w:rsidRPr="47C29FBB">
        <w:rPr>
          <w:rFonts w:ascii="Cambria Math" w:hAnsi="Cambria Math" w:cs="Cambria Math"/>
        </w:rPr>
        <w:instrText>‐</w:instrText>
      </w:r>
      <w:r w:rsidR="00D72C9B">
        <w:instrText xml:space="preserve">disciplinary evidence of past and present animal production systems into global change studies. Here, we present a framework, modified from existing livestock production systems, that is rooted in sociocultural, socioeconomic, and ecological contexts. The framework defines and characterizes the range of land usage pertaining to animal production, and is suitable for application in land use inventories and scenarios, land cover modeling, and studies on sustainable land use in the past, present, and future.","container-title":"Global Change Biology","DOI":"10.1111/gcb.13732","ISSN":"1354-1013, 1365-2486","issue":"11","journalAbbreviation":"Glob. Change Biol.","language":"en","license":"http://creativecommons.org/licenses/by/4.0/","page":"4457-4471","source":"DOI.org (Crossref)","title":"Land use for animal production in global change studies: Defining and characterizing a framework","title-short":"Land use for animal production in global change studies","URL":"https://onlinelibrary.wiley.com/doi/10.1111/gcb.13732","volume":"23","author":[{"family":"Phelps","given":"Leanne N."},{"family":"Kaplan","given":"Jed O."}],"accessed":{"date-parts":[["2024",11,25]]},"issued":{"date-parts":[["2017",11]]}}}],"schema":"https://github.com/citation-style-language/schema/raw/master/csl-citation.json"} </w:instrText>
      </w:r>
      <w:r w:rsidR="00D72C9B">
        <w:fldChar w:fldCharType="separate"/>
      </w:r>
      <w:r w:rsidR="006C2588">
        <w:t>(Phelps and Kaplan 2017)</w:t>
      </w:r>
      <w:r w:rsidR="00D72C9B">
        <w:fldChar w:fldCharType="end"/>
      </w:r>
      <w:r w:rsidR="00D72C9B">
        <w:t xml:space="preserve">. </w:t>
      </w:r>
      <w:r w:rsidR="77B8A00F">
        <w:t xml:space="preserve">This is also illustrated by the greater uncertainty associated with the grassland-related classes unmanaged grass/shrubland and pasture/rangeland in HILDA+ (Winkler et al. 2021). </w:t>
      </w:r>
      <w:r w:rsidR="00D72C9B">
        <w:t xml:space="preserve">Moreover, the changes in the patterns of pasture/rangeland and unmanaged grass/shrubland </w:t>
      </w:r>
      <w:r w:rsidR="00D72C9B">
        <w:lastRenderedPageBreak/>
        <w:t xml:space="preserve">LULC in our study are largely driven by shifts in LULC across Oceania, and particularly Australia (Fig. 4 and Fig. 6). Australia has extensive areas of both managed and unmanaged grasslands, which drives high uncertainty in these regions in HILDA+ because the underlying input datasets use different classifications for pasture and grasslands and it is difficult to delineate unmanaged versus low intensity grasslands within heterogeneous rangeland landscapes </w:t>
      </w:r>
      <w:r w:rsidR="00D72C9B">
        <w:fldChar w:fldCharType="begin"/>
      </w:r>
      <w:r w:rsidR="00D72C9B">
        <w:instrText xml:space="preserve"> ADDIN ZOTERO_ITEM CSL_CITATION {"citationID":"z5FHYOQV","properties":{"formattedCitation":"(Winkler et al. 2021)","plainCitation":"(Winkler et al. 2021)","noteIndex":0},"citationItems":[{"id":699,"uris":["http://zotero.org/users/10985147/items/7J2V943B"],"itemData":{"id":699,"type":"article-journal","abstract":"Quantifying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URL":"http://dx.doi.org/10.1038/s41467-021-22702-2","volume":"12","author":[{"family":"Winkler","given":"Karina"},{"family":"Fuchs","given":"Richard"},{"family":"Rounsevell","given":"Mark"},{"family":"Herold","given":"Martin"}],"issued":{"date-parts":[["2021"]]}}}],"schema":"https://github.com/citation-style-language/schema/raw/master/csl-citation.json"} </w:instrText>
      </w:r>
      <w:r w:rsidR="00D72C9B">
        <w:fldChar w:fldCharType="separate"/>
      </w:r>
      <w:r w:rsidR="006C2588">
        <w:t>(Winkler et al. 2021)</w:t>
      </w:r>
      <w:r w:rsidR="00D72C9B">
        <w:fldChar w:fldCharType="end"/>
      </w:r>
      <w:r w:rsidR="00D72C9B">
        <w:t xml:space="preserve">. </w:t>
      </w:r>
      <w:r w:rsidR="324AF556">
        <w:t>Additionally, the uncertainty in HILDA+ is time-dependent, with higher uncertainty in earlier years (such as 1992) due to limited availability of high-resolution input data, whereas improved spatial detail in more recent years (such as 2020) allows for better distinction between managed and unmanaged grasslands.</w:t>
      </w:r>
      <w:r w:rsidR="18D3E1E1">
        <w:t xml:space="preserve"> This temporal variation in uncertainty can affect not only </w:t>
      </w:r>
      <w:r w:rsidR="0020431B">
        <w:t>configuration</w:t>
      </w:r>
      <w:r w:rsidR="18D3E1E1">
        <w:t xml:space="preserve"> metrics, but also area estimates (e.g., CA and core area metrics), as class confusion is more likely in years with higher uncertainty. </w:t>
      </w:r>
      <w:r w:rsidR="00D72C9B">
        <w:t xml:space="preserve">Therefore, it is unclear whether the spatial patterns of pasture/rangeland and unmanaged grass/shrubland across Australia, and the rest of the globe, are real or an artifact of the HILDA+ data. </w:t>
      </w:r>
      <w:r w:rsidR="3804367D">
        <w:t xml:space="preserve">Some of the observed changes in area and </w:t>
      </w:r>
      <w:r w:rsidR="0020431B">
        <w:t>configuration</w:t>
      </w:r>
      <w:r w:rsidR="3804367D">
        <w:t xml:space="preserve"> of managed versus unmanaged grasslands may therefore partially reflect improvements in input data quality and classification accuracy over time, rather than solely real-world landscape changes. </w:t>
      </w:r>
    </w:p>
    <w:p w14:paraId="6EEBA1B1" w14:textId="73A38987" w:rsidR="00765DC5" w:rsidRDefault="38217E5E">
      <w:r w:rsidRPr="4806D6B8">
        <w:t>While efforts have been made to harmonize LULC data and classification standards at the global scale</w:t>
      </w:r>
      <w:r w:rsidR="0020431B">
        <w:t xml:space="preserve">, </w:t>
      </w:r>
      <w:r w:rsidRPr="4806D6B8">
        <w:t xml:space="preserve">including the Land-Use Harmonization 2 (LUH2; </w:t>
      </w:r>
      <w:r w:rsidR="00C850C6">
        <w:fldChar w:fldCharType="begin"/>
      </w:r>
      <w:r w:rsidR="004B38F5">
        <w:instrText xml:space="preserve"> ADDIN ZOTERO_ITEM CSL_CITATION {"citationID":"baJoEr69","properties":{"formattedCitation":"(Hurtt et al. 2020)","plainCitation":"(Hurtt et al. 2020)","dontUpdate":true,"noteIndex":0},"citationItems":[{"id":1907,"uris":["http://zotero.org/users/10985147/items/BJPI2L2B"],"itemData":{"id":1907,"type":"article-journal","abstract":"Abstract.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B38F5">
        <w:rPr>
          <w:rFonts w:ascii="Cambria Math" w:hAnsi="Cambria Math" w:cs="Cambria Math"/>
        </w:rPr>
        <w:instrText>∘</w:instrText>
      </w:r>
      <w:r w:rsidR="004B38F5">
        <w:instrText>×0.25</w:instrText>
      </w:r>
      <w:r w:rsidR="004B38F5">
        <w:rPr>
          <w:rFonts w:ascii="Cambria Math" w:hAnsi="Cambria Math" w:cs="Cambria Math"/>
        </w:rPr>
        <w:instrText>∘</w:instrText>
      </w:r>
      <w:r w:rsidR="004B38F5">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CMIP6","URL":"https://gmd.copernicus.org/articles/13/5425/2020/","volume":"13","author":[{"family":"Hurtt","given":"George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P."},{"family":"Zhang","given":"Xin"}],"accessed":{"date-parts":[["2024",2,6]]},"issued":{"date-parts":[["2020",11,10]]}}}],"schema":"https://github.com/citation-style-language/schema/raw/master/csl-citation.json"} </w:instrText>
      </w:r>
      <w:r w:rsidR="00C850C6">
        <w:fldChar w:fldCharType="separate"/>
      </w:r>
      <w:r w:rsidR="00C850C6" w:rsidRPr="00C850C6">
        <w:t>Hurtt et al. 2020)</w:t>
      </w:r>
      <w:r w:rsidR="00C850C6">
        <w:fldChar w:fldCharType="end"/>
      </w:r>
      <w:r w:rsidRPr="4806D6B8">
        <w:t xml:space="preserve"> dataset and the FAO/UNEP Land Cover Classification System (LCCS</w:t>
      </w:r>
      <w:r w:rsidR="5C69E5DC" w:rsidRPr="4806D6B8">
        <w:t xml:space="preserve">; </w:t>
      </w:r>
      <w:r w:rsidR="004E6385">
        <w:fldChar w:fldCharType="begin"/>
      </w:r>
      <w:r w:rsidR="004B38F5">
        <w:instrText xml:space="preserve"> ADDIN ZOTERO_ITEM CSL_CITATION {"citationID":"5ezKj0Ox","properties":{"formattedCitation":"(Di Gregorio and Jansen 2005)","plainCitation":"(Di Gregorio and Jansen 2005)","dontUpdate":true,"noteIndex":0},"citationItems":[{"id":3103,"uris":["http://zotero.org/users/10985147/items/VAQG7ZQ7"],"itemData":{"id":3103,"type":"chapter","container-title":"8 EaNRS","publisher":"Food and Agriculture Organization of the United Nations, Rome","title":"Land Cover Classification System Classification concepts and user manual Software version (2)","author":[{"family":"Di Gregorio","given":"A."},{"family":"Jansen","given":"L.J.M."}],"issued":{"date-parts":[["2005"]]}}}],"schema":"https://github.com/citation-style-language/schema/raw/master/csl-citation.json"} </w:instrText>
      </w:r>
      <w:r w:rsidR="004E6385">
        <w:fldChar w:fldCharType="separate"/>
      </w:r>
      <w:r w:rsidR="004E6385" w:rsidRPr="004E6385">
        <w:t>Di Gregorio and Jansen 2005)</w:t>
      </w:r>
      <w:r w:rsidR="004E6385">
        <w:fldChar w:fldCharType="end"/>
      </w:r>
      <w:r w:rsidR="0020431B">
        <w:t xml:space="preserve">, </w:t>
      </w:r>
      <w:r w:rsidRPr="4806D6B8">
        <w:t>challenges remain in achieving consistent, high-resolution mapping across diverse landscapes and research objectives. LUH2, for example, provides globally consistent land-use data with broad class definitions at a coarse spatial resolution (~28 km), making it well-suited for Earth system mode</w:t>
      </w:r>
      <w:r w:rsidR="574F788F" w:rsidRPr="4806D6B8">
        <w:t>l</w:t>
      </w:r>
      <w:r w:rsidRPr="4806D6B8">
        <w:t>ling but less applicable for fine-scale landscape analyses. In contrast, HILDA+ (used in this study) offers higher spatial resolution (1 km) and more detailed thematic classes, but still faces limitations in distinguishing between land use intensities, particularly for pasture/rangeland and unmanaged grass/shrubland. The LCCS provides a flexible framework for standardi</w:t>
      </w:r>
      <w:r w:rsidR="58188A0D" w:rsidRPr="4806D6B8">
        <w:t>s</w:t>
      </w:r>
      <w:r w:rsidRPr="4806D6B8">
        <w:t>ation, yet its implementation is often constrained by input data availability and the need for expert interpretation. Our findings therefore highlight the ongoing need for refinement in harmoni</w:t>
      </w:r>
      <w:r w:rsidR="1611DA54" w:rsidRPr="4806D6B8">
        <w:t>s</w:t>
      </w:r>
      <w:r w:rsidRPr="4806D6B8">
        <w:t>ation practices, especially for LULC classes where classification uncertainty remains high.</w:t>
      </w:r>
    </w:p>
    <w:p w14:paraId="09C291EF" w14:textId="23F1DD26" w:rsidR="000016F8" w:rsidRDefault="38202E1E" w:rsidP="4806D6B8">
      <w:r w:rsidRPr="4806D6B8">
        <w:t xml:space="preserve"> Further research is needed to build on these harmonization efforts by advancing our capacity to identify land use intensity and distinguish between managed pastures and unmanaged grass/shrublands in LULC datasets, as well as by refining and consolidating class definitions in line with existing frameworks such as LCCS. Rather than proposing a wholly new unified classification system, we suggest that future work should focus on improving the interoperability, thematic detail, and uncertainty quantification of LULC datasets</w:t>
      </w:r>
      <w:r w:rsidR="00BE1102">
        <w:t xml:space="preserve">, </w:t>
      </w:r>
      <w:r w:rsidRPr="4806D6B8">
        <w:t xml:space="preserve">particularly </w:t>
      </w:r>
      <w:r w:rsidRPr="4806D6B8">
        <w:lastRenderedPageBreak/>
        <w:t>for classes that are currently subject to high classification uncertainty. These steps will help clarify whether observed changes in landscape patterns reflect real-world processes or are artifacts of evolving data quality and classification approaches.</w:t>
      </w:r>
    </w:p>
    <w:p w14:paraId="3CC3664E" w14:textId="5827FF46" w:rsidR="0007015D" w:rsidRDefault="00023D39">
      <w:r>
        <w:t>C</w:t>
      </w:r>
      <w:r w:rsidR="00D72C9B">
        <w:t xml:space="preserve">hanges in landscape patterns were highly spatially variable for all LULC classes, </w:t>
      </w:r>
      <w:r w:rsidR="00D94EB0">
        <w:t>both across and within continents, suggesting the drivers of landscape pattern change act across a range of scales</w:t>
      </w:r>
      <w:r w:rsidR="00D72C9B">
        <w:t xml:space="preserve">. </w:t>
      </w:r>
      <w:r w:rsidR="004B36C6">
        <w:t xml:space="preserve">For example, pasture/rangeland area </w:t>
      </w:r>
      <w:r w:rsidR="000D191D">
        <w:t xml:space="preserve">increased on average in Africa and Asia over the study period, but </w:t>
      </w:r>
      <w:r w:rsidR="004B36C6">
        <w:t xml:space="preserve">decreased </w:t>
      </w:r>
      <w:r w:rsidR="000D191D">
        <w:t xml:space="preserve">on average in </w:t>
      </w:r>
      <w:r w:rsidR="004B36C6">
        <w:t xml:space="preserve">all </w:t>
      </w:r>
      <w:r w:rsidR="000D191D">
        <w:t xml:space="preserve">other </w:t>
      </w:r>
      <w:r w:rsidR="004B36C6">
        <w:t xml:space="preserve">continents </w:t>
      </w:r>
      <w:r w:rsidR="008B43FB">
        <w:t>(Fig. 4)</w:t>
      </w:r>
      <w:r w:rsidR="00B4514F">
        <w:t>, while the fr</w:t>
      </w:r>
      <w:r w:rsidR="00F942BD">
        <w:t>agmentation of pasture/rangeland declined across all continents</w:t>
      </w:r>
      <w:r w:rsidR="0BBF14C1">
        <w:t>.</w:t>
      </w:r>
      <w:r w:rsidR="00F2272D">
        <w:t xml:space="preserve"> </w:t>
      </w:r>
      <w:r w:rsidR="008B43FB">
        <w:t xml:space="preserve">The decline in pasture/rangeland area and fragmentation observed in Europe may be related to the loss of small farms across the continent between 2005 and 2020, leading to fewer, larger </w:t>
      </w:r>
      <w:r w:rsidR="009D4D3B">
        <w:t xml:space="preserve">remaining </w:t>
      </w:r>
      <w:r w:rsidR="008B43FB">
        <w:t xml:space="preserve">farms </w:t>
      </w:r>
      <w:r>
        <w:fldChar w:fldCharType="begin"/>
      </w:r>
      <w:r>
        <w:instrText xml:space="preserve"> ADDIN ZOTERO_ITEM CSL_CITATION {"citationID":"CUxS5wJi","properties":{"formattedCitation":"(Eurostat 2022)","plainCitation":"(Eurostat 2022)","noteIndex":0},"citationItems":[{"id":3105,"uris":["http://zotero.org/users/10985147/items/PBJ77XTL"],"itemData":{"id":3105,"type":"book","event-place":"Luxembourg","ISBN":"978-92-76-59661-5","language":"en","note":"OCLC: 1508539061","publisher":"Publications office of the European Union","publisher-place":"Luxembourg","source":"Open WorldCat","title":"Key figures on the European food chain: 2022 edition","title-short":"Key figures on the European food chain","author":[{"literal":"Eurostat"}],"issued":{"date-parts":[["2022"]]}}}],"schema":"https://github.com/citation-style-language/schema/raw/master/csl-citation.json"} </w:instrText>
      </w:r>
      <w:r>
        <w:fldChar w:fldCharType="separate"/>
      </w:r>
      <w:r w:rsidR="008B43FB">
        <w:t>(Eurostat 2022)</w:t>
      </w:r>
      <w:r>
        <w:fldChar w:fldCharType="end"/>
      </w:r>
      <w:r w:rsidR="70946D97">
        <w:t xml:space="preserve"> and hence less spatially complex landscapes</w:t>
      </w:r>
      <w:r w:rsidR="00C90E4C">
        <w:t xml:space="preserve">. Conversely, </w:t>
      </w:r>
      <w:r w:rsidR="00565B88">
        <w:t xml:space="preserve">factors such as </w:t>
      </w:r>
      <w:r w:rsidR="000238D5">
        <w:t xml:space="preserve">population growth might </w:t>
      </w:r>
      <w:r w:rsidR="009D4D3B">
        <w:t xml:space="preserve">have </w:t>
      </w:r>
      <w:r w:rsidR="00373CB6">
        <w:t>driven</w:t>
      </w:r>
      <w:r w:rsidR="000238D5">
        <w:t xml:space="preserve"> the expansion of pasture/rangeland </w:t>
      </w:r>
      <w:r w:rsidR="0043428E">
        <w:t>across</w:t>
      </w:r>
      <w:r w:rsidR="007D04CF">
        <w:t xml:space="preserve"> Africa </w:t>
      </w:r>
      <w:r>
        <w:fldChar w:fldCharType="begin"/>
      </w:r>
      <w:r>
        <w:instrText xml:space="preserve"> ADDIN ZOTERO_ITEM CSL_CITATION {"citationID":"dq1qVIiU","properties":{"formattedCitation":"(Assede et al. 2023)","plainCitation":"(Assede et al. 2023)","noteIndex":0},"citationItems":[{"id":2197,"uris":["http://zotero.org/users/10985147/items/IV859GUN"],"itemData":{"id":2197,"type":"article-journal","container-title":"Current Landscape Ecology Reports","DOI":"10.1007/s40823-023-00087-w","ISSN":"2364-494X","journalAbbreviation":"Curr. Landsc. Ecol. Rep.","language":"en","page":"62-72","source":"DOI.org (Crossref)","title":"Understanding Drivers of Land Use and Land Cover Change in Africa: A Review","title-short":"Understanding Drivers of Land Use and Land Cover Change in Africa","URL":"https://link.springer.com/10.1007/s40823-023-00087-w","volume":"8","author":[{"family":"Assede","given":"Eméline S. P."},{"family":"Orou","given":"Hidirou"},{"family":"Biaou","given":"Samadori S. H."},{"family":"Geldenhuys","given":"Coert J."},{"family":"Ahononga","given":"Fiacre C."},{"family":"Chirwa","given":"Paxie W."}],"accessed":{"date-parts":[["2024",7,7]]},"issued":{"date-parts":[["2023",2,3]]}}}],"schema":"https://github.com/citation-style-language/schema/raw/master/csl-citation.json"} </w:instrText>
      </w:r>
      <w:r>
        <w:fldChar w:fldCharType="separate"/>
      </w:r>
      <w:r w:rsidR="007D04CF">
        <w:t>(</w:t>
      </w:r>
      <w:proofErr w:type="spellStart"/>
      <w:r w:rsidR="007D04CF">
        <w:t>Assede</w:t>
      </w:r>
      <w:proofErr w:type="spellEnd"/>
      <w:r w:rsidR="007D04CF">
        <w:t xml:space="preserve"> et al. 2023)</w:t>
      </w:r>
      <w:r>
        <w:fldChar w:fldCharType="end"/>
      </w:r>
      <w:r w:rsidR="007D04CF">
        <w:t xml:space="preserve">. </w:t>
      </w:r>
      <w:r w:rsidR="0043428E">
        <w:t xml:space="preserve">At a </w:t>
      </w:r>
      <w:r w:rsidR="00373CB6">
        <w:t>regional</w:t>
      </w:r>
      <w:r w:rsidR="0043428E">
        <w:t xml:space="preserve"> scale, the net expansion of pasture/rangeland</w:t>
      </w:r>
      <w:r w:rsidR="00373CB6">
        <w:t>,</w:t>
      </w:r>
      <w:r w:rsidR="0043428E">
        <w:t xml:space="preserve"> </w:t>
      </w:r>
      <w:r w:rsidR="00904463">
        <w:t>coupled with both increased and decreased fragmentation</w:t>
      </w:r>
      <w:r w:rsidR="00373CB6">
        <w:t>,</w:t>
      </w:r>
      <w:r w:rsidR="00904463">
        <w:t xml:space="preserve"> in southern Africa (Fig. 6b) may be associated with shifting cultivation, where forests are regularly cleared for agriculture and then fallowed </w:t>
      </w:r>
      <w:r>
        <w:fldChar w:fldCharType="begin"/>
      </w:r>
      <w:r>
        <w:instrText xml:space="preserve"> ADDIN ZOTERO_ITEM CSL_CITATION {"citationID":"URH5sSTC","properties":{"formattedCitation":"(Schneibel et al. 2017)","plainCitation":"(Schneibel et al. 2017)","noteIndex":0},"citationItems":[{"id":3106,"uris":["http://zotero.org/users/10985147/items/QMKNI26W"],"itemData":{"id":3106,"type":"article-journal","container-title":"Remote Sensing of Environment","DOI":"10.1016/j.rse.2017.04.012","ISSN":"0034-4257","language":"en","license":"https://www.elsevier.com/tdm/userlicense/1.0/","note":"publisher: Elsevier BV","page":"118-129","source":"Crossref","title":"Assessment of spatio-temporal changes of smallholder cultivation patterns in the Angolan Miombo belt using segmentation of Landsat time series","URL":"https://linkinghub.elsevier.com/retrieve/pii/S0034425717301621","volume":"195","author":[{"family":"Schneibel","given":"Anne"},{"family":"Stellmes","given":"Marion"},{"family":"Röder","given":"Achim"},{"family":"Frantz","given":"David"},{"family":"Kowalski","given":"Benjamin"},{"family":"Haß","given":"Erik"},{"family":"Hill","given":"Joachim"}],"accessed":{"date-parts":[["2025",7,15]]},"issued":{"date-parts":[["2017",6]]}}}],"schema":"https://github.com/citation-style-language/schema/raw/master/csl-citation.json"} </w:instrText>
      </w:r>
      <w:r>
        <w:fldChar w:fldCharType="separate"/>
      </w:r>
      <w:r w:rsidR="00904463">
        <w:t>(Schneibel et al. 2017)</w:t>
      </w:r>
      <w:r>
        <w:fldChar w:fldCharType="end"/>
      </w:r>
      <w:r w:rsidR="00904463">
        <w:t xml:space="preserve">. </w:t>
      </w:r>
      <w:r w:rsidR="00E47FCF">
        <w:t xml:space="preserve">All categories of directional area (CA) and fragmentation (LSI) change were represented across the majority of continents and LULC classes (Fig. 5 and Fig. S23), suggesting that these trajectories of change are not unique to </w:t>
      </w:r>
      <w:r w:rsidR="00795993">
        <w:t xml:space="preserve">specific </w:t>
      </w:r>
      <w:r w:rsidR="00373CB6">
        <w:t>classes or regions</w:t>
      </w:r>
      <w:r w:rsidR="00795993">
        <w:t>. The spatial heterogeneity in CA and LSI categories, combined with clustering of landscapes belonging to the same category</w:t>
      </w:r>
      <w:r w:rsidR="00891001">
        <w:t xml:space="preserve"> (Fig. 6 and </w:t>
      </w:r>
      <w:r w:rsidR="00D17499">
        <w:t xml:space="preserve">Fig. </w:t>
      </w:r>
      <w:r w:rsidR="00891001">
        <w:t>7)</w:t>
      </w:r>
      <w:r w:rsidR="00795993">
        <w:t xml:space="preserve">, indicates that </w:t>
      </w:r>
      <w:r w:rsidR="00CC1C67">
        <w:t xml:space="preserve">landscape pattern changes are likely shaped by local- as well as continental-scale drivers. </w:t>
      </w:r>
      <w:r w:rsidR="00FD587B">
        <w:t>Further research could relate landscape pattern change</w:t>
      </w:r>
      <w:r w:rsidR="0017422E">
        <w:t>s</w:t>
      </w:r>
      <w:r w:rsidR="00FD587B">
        <w:t xml:space="preserve"> to</w:t>
      </w:r>
      <w:r w:rsidR="0017422E">
        <w:t xml:space="preserve"> </w:t>
      </w:r>
      <w:r w:rsidR="005D6EEC">
        <w:t xml:space="preserve">known </w:t>
      </w:r>
      <w:r w:rsidR="0017422E">
        <w:t xml:space="preserve">drivers of LULC change, in order to identify key drivers of landscape pattern </w:t>
      </w:r>
      <w:r w:rsidR="00D177B2">
        <w:t xml:space="preserve">dynamics </w:t>
      </w:r>
      <w:r w:rsidR="0017422E">
        <w:t xml:space="preserve">and better represent these processes in land use models. </w:t>
      </w:r>
      <w:r w:rsidR="006857AD">
        <w:t xml:space="preserve">It may also be possible to use historic landscape pattern change in a landscape or region to predict future changes, although it is unclear how well past </w:t>
      </w:r>
      <w:r w:rsidR="00B563A7">
        <w:t xml:space="preserve">change </w:t>
      </w:r>
      <w:r w:rsidR="00B15CF4">
        <w:t>can predict the future</w:t>
      </w:r>
      <w:r w:rsidR="00B563A7">
        <w:t xml:space="preserve"> (as evidenced for cropland expansion in </w:t>
      </w:r>
      <w:r>
        <w:fldChar w:fldCharType="begin"/>
      </w:r>
      <w:r w:rsidR="000451DE">
        <w:instrText xml:space="preserve"> ADDIN ZOTERO_ITEM CSL_CITATION {"citationID":"tW54YYwq","properties":{"formattedCitation":"(Eigenbrod et al. 2020)","plainCitation":"(Eigenbrod et al. 2020)","dontUpdate":true,"noteIndex":0},"citationItems":[{"id":1946,"uris":["http://zotero.org/users/10985147/items/BNSVFMLE"],"itemData":{"id":1946,"type":"article-journal","abstract":"The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URL":"https://linkinghub.elsevier.com/retrieve/pii/S2590332220304759","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H."}],"accessed":{"date-parts":[["2024",3,11]]},"issued":{"date-parts":[["2020",10]]}}}],"schema":"https://github.com/citation-style-language/schema/raw/master/csl-citation.json"} </w:instrText>
      </w:r>
      <w:r>
        <w:fldChar w:fldCharType="separate"/>
      </w:r>
      <w:r w:rsidR="00B563A7">
        <w:t>Eigenbrod et al. 2020)</w:t>
      </w:r>
      <w:r>
        <w:fldChar w:fldCharType="end"/>
      </w:r>
      <w:r w:rsidR="00B563A7">
        <w:t>.</w:t>
      </w:r>
    </w:p>
    <w:p w14:paraId="39020BC4" w14:textId="17234FA9" w:rsidR="00765DC5" w:rsidRDefault="00114D7A">
      <w:r>
        <w:t xml:space="preserve">The global dataset of landscape </w:t>
      </w:r>
      <w:r w:rsidR="008E3236">
        <w:t>metric</w:t>
      </w:r>
      <w:r>
        <w:t xml:space="preserve">s generated here could be </w:t>
      </w:r>
      <w:r w:rsidR="004157D2">
        <w:t xml:space="preserve">used for further research </w:t>
      </w:r>
      <w:r w:rsidR="003277EB">
        <w:t>into</w:t>
      </w:r>
      <w:r w:rsidR="004157D2">
        <w:t xml:space="preserve"> the dynamics of landscape pattern change. </w:t>
      </w:r>
      <w:r w:rsidR="00D72C9B">
        <w:t>We only assessed temporal change</w:t>
      </w:r>
      <w:r w:rsidR="00AC0F30">
        <w:t>s</w:t>
      </w:r>
      <w:r w:rsidR="00D72C9B">
        <w:t xml:space="preserve"> in landscape patterns at global- and continental-scales</w:t>
      </w:r>
      <w:r w:rsidR="004157D2">
        <w:t>. Hence,</w:t>
      </w:r>
      <w:r w:rsidR="00D72C9B">
        <w:t xml:space="preserve"> future work could expand this temporal analysis by identifying regions or landscapes </w:t>
      </w:r>
      <w:r w:rsidR="004157D2">
        <w:t>that</w:t>
      </w:r>
      <w:r w:rsidR="00D72C9B">
        <w:t xml:space="preserve"> showed varied temporal dynamics from 1992 to 2020, such as those where the temporal trend of fragmentation changed direction. </w:t>
      </w:r>
      <w:r w:rsidR="004A77E5">
        <w:t xml:space="preserve">A method such as </w:t>
      </w:r>
      <w:proofErr w:type="spellStart"/>
      <w:r w:rsidR="004A77E5">
        <w:t>RemotePARTS</w:t>
      </w:r>
      <w:proofErr w:type="spellEnd"/>
      <w:r w:rsidR="004A77E5">
        <w:t xml:space="preserve"> </w:t>
      </w:r>
      <w:r>
        <w:fldChar w:fldCharType="begin"/>
      </w:r>
      <w:r>
        <w:instrText xml:space="preserve"> ADDIN ZOTERO_ITEM CSL_CITATION {"citationID":"KzMBRSBZ","properties":{"formattedCitation":"(Ives et al. 2021; Morrow and Ives 2025)","plainCitation":"(Ives et al. 2021; Morrow and Ives 2025)","noteIndex":0},"citationItems":[{"id":3095,"uris":["http://zotero.org/users/10985147/items/LI6STXSF"],"itemData":{"id":3095,"type":"article-journal","container-title":"Remote Sensing of Environment","DOI":"10.1016/j.rse.2021.112678","ISSN":"00344257","journalAbbreviation":"Remote Sensing of Environment","language":"en","page":"112678","source":"DOI.org (Crossref)","title":"Statistical inference for trends in spatiotemporal data","URL":"https://linkinghub.elsevier.com/retrieve/pii/S0034425721003989","volume":"266","author":[{"family":"Ives","given":"Anthony R."},{"family":"Zhu","given":"Likai"},{"family":"Wang","given":"Fangfang"},{"family":"Zhu","given":"Jun"},{"family":"Morrow","given":"Clay J."},{"family":"Radeloff","given":"Volker C."}],"accessed":{"date-parts":[["2025",7,2]]},"issued":{"date-parts":[["2021",12]]}}},{"id":3096,"uris":["http://zotero.org/users/10985147/items/9L5Y42BR"],"itemData":{"id":3096,"type":"article-journal","container-title":"Journal of Open Source Software","DOI":"10.21105/joss.07937","ISSN":"2475-9066","issue":"109","journalAbbreviation":"JOSS","license":"http://creativecommons.org/licenses/by/4.0/","page":"7937","source":"DOI.org (Crossref)","title":"remotePARTS: Spatiotemporal autoregression analyses for large data sets","title-short":"remotePARTS","URL":"https://joss.theoj.org/papers/10.21105/joss.07937","volume":"10","author":[{"family":"Morrow","given":"Clay J."},{"family":"Ives","given":"Anthony R."}],"accessed":{"date-parts":[["2025",7,2]]},"issued":{"date-parts":[["2025",5,23]]}}}],"schema":"https://github.com/citation-style-language/schema/raw/master/csl-citation.json"} </w:instrText>
      </w:r>
      <w:r>
        <w:fldChar w:fldCharType="separate"/>
      </w:r>
      <w:r w:rsidR="00F311F2">
        <w:t>(Ives et al. 2021; Morrow and Ives 2025)</w:t>
      </w:r>
      <w:r>
        <w:fldChar w:fldCharType="end"/>
      </w:r>
      <w:r w:rsidR="00942BB7">
        <w:t xml:space="preserve"> </w:t>
      </w:r>
      <w:r w:rsidR="004A77E5">
        <w:t xml:space="preserve">could be applied to test for </w:t>
      </w:r>
      <w:r w:rsidR="00F311F2">
        <w:t xml:space="preserve">statistical </w:t>
      </w:r>
      <w:r w:rsidR="00B639CF">
        <w:t xml:space="preserve">differences </w:t>
      </w:r>
      <w:r w:rsidR="00E304F3">
        <w:t>in landscape pattern changes across LULC classes</w:t>
      </w:r>
      <w:r w:rsidR="00257927">
        <w:t xml:space="preserve"> and continents</w:t>
      </w:r>
      <w:r w:rsidR="00442A4D">
        <w:t xml:space="preserve"> or other spatial units</w:t>
      </w:r>
      <w:r w:rsidR="00942BB7">
        <w:t>.</w:t>
      </w:r>
      <w:r w:rsidR="00E304F3">
        <w:t xml:space="preserve"> </w:t>
      </w:r>
      <w:r w:rsidR="000E12BA">
        <w:t xml:space="preserve">Changes in landscape patterns could also be assessed across different spatial </w:t>
      </w:r>
      <w:r w:rsidR="000B08B1">
        <w:t>unit</w:t>
      </w:r>
      <w:r w:rsidR="000E12BA">
        <w:t xml:space="preserve">s, such as </w:t>
      </w:r>
      <w:r w:rsidR="000B08B1">
        <w:t>climatic zones or biomes</w:t>
      </w:r>
      <w:r w:rsidR="000E12BA">
        <w:t xml:space="preserve">, to </w:t>
      </w:r>
      <w:r w:rsidR="00E1080E">
        <w:t xml:space="preserve">highlight areas that have experienced the largest changes in landscape patterns over the past few decades. </w:t>
      </w:r>
      <w:r w:rsidR="00D72C9B">
        <w:t xml:space="preserve">Future </w:t>
      </w:r>
      <w:r w:rsidR="00D72C9B">
        <w:lastRenderedPageBreak/>
        <w:t xml:space="preserve">work could examine the patterns of LULC transitions in addition to changes in the patterns of individual LULC classes, to understand whether fragmenting LULC classes are being converted to natural or anthropogenic LULC classes and how this in turn impacts the environment. Disentangling the effects of habitat amount and configuration using more landscape metrics at a single landscape extent could be another focus of future research, as unfortunately none of the landscape indices showing predictable behaviour across landscape extents are also entirely uncorrelated with </w:t>
      </w:r>
      <w:r w:rsidR="10599ABD">
        <w:t>area</w:t>
      </w:r>
      <w:r w:rsidR="1120957B">
        <w:t>,</w:t>
      </w:r>
      <w:r w:rsidR="00D72C9B">
        <w:t xml:space="preserve"> though LSI is known to be a reasonable measure of fragmentation per se between 20 and 60% class area </w:t>
      </w:r>
      <w:r>
        <w:fldChar w:fldCharType="begin"/>
      </w:r>
      <w:r>
        <w:instrText xml:space="preserve"> ADDIN ZOTERO_ITEM CSL_CITATION {"citationID":"NgNFQdkf","properties":{"formattedCitation":"(Wang et al. 2014)","plainCitation":"(Wang et al. 2014)","noteIndex":0},"citationItems":[{"id":665,"uris":["http://zotero.org/users/10985147/items/HICYEHFA"],"itemData":{"id":665,"type":"article-journal","abstract":"Landscape patterns influence a range of ecological processes at multiple spatial scales. Landscape pattern metrics are often used to study the patterns that result from the linear and nonlinear interactions between spatial aggregation and abundance of habitat. However, many class-level pattern metrics are highly correlated with habitat abundance, making their use as a measure of habitat fragmentation problematic. We argue that a class-level pattern metric should be (1) able to differentiate landscapes across a range of spatial aggregations, and (2) independent of habitat abundance, if it is to be used to distinguish between effects of habitat amount and fragmentation. Based on these criteria and using both simulated and actual landscapes, we evaluated 64 class-level pattern metrics. These metrics were reclassified into four groups based on their correlation with aggregation and abundance. Among all these metrics, nine were considered robust for fragmentation measurements, which cover most of the characteristics that define pattern, including core area, shape, proximity / isolation, contrast, and contagion / interspersion. Optimal metrics for individual studies will depend on both biological rationales and statistically robust metrics that are appropriate for achieving each study objectives. © 2014 British Ecological Society.","container-title":"Methods in Ecology and Evolution","DOI":"10.1111/2041-210X.12198","ISSN":"2041210X","issue":"7","journalAbbreviation":"Methods Ecol. Evol.","page":"634-646","title":"Measuring habitat fragmentation: An evaluation of landscape pattern metrics","volume":"5","author":[{"family":"Wang","given":"Xianli"},{"family":"Blanchet","given":"F. Guillaume"},{"family":"Koper","given":"Nicola"}],"issued":{"date-parts":[["2014"]]}}}],"schema":"https://github.com/citation-style-language/schema/raw/master/csl-citation.json"} </w:instrText>
      </w:r>
      <w:r>
        <w:fldChar w:fldCharType="separate"/>
      </w:r>
      <w:r w:rsidR="006C2588">
        <w:t>(Wang et al. 2014)</w:t>
      </w:r>
      <w:r>
        <w:fldChar w:fldCharType="end"/>
      </w:r>
      <w:r w:rsidR="00D72C9B">
        <w:t xml:space="preserve">. </w:t>
      </w:r>
    </w:p>
    <w:p w14:paraId="39020BC5" w14:textId="04A03228" w:rsidR="00765DC5" w:rsidRDefault="00D72C9B">
      <w:r>
        <w:t xml:space="preserve">In conclusion, global-scale landscape pattern change demonstrated considerable heterogeneity between 1992 and 2020. </w:t>
      </w:r>
      <w:r w:rsidR="1775FFE3">
        <w:t xml:space="preserve">To our knowledge, this is the first study to quantify landscape metrics globally for multiple scales (in terms of landscape extents) and LULC classes. </w:t>
      </w:r>
      <w:r>
        <w:t xml:space="preserve">Although trends in landscape metrics were generally consistent across landscape extents, the differing relationships between landscape metrics and landscape extent across LULC classes highlights the importance of considering multiple spatial scales and LULC classes when assessing landscape pattern change. </w:t>
      </w:r>
      <w:r w:rsidR="00BB3444">
        <w:t>The spatial heterogeneity in landscape patterns detected here suggests that landscape pattern change should be accounted for when quantifying and predicting LULC change</w:t>
      </w:r>
      <w:r w:rsidR="00150E6E">
        <w:t>, especially as landscape patterns are key for a range of ecological processes</w:t>
      </w:r>
      <w:r w:rsidR="67C3B0D9">
        <w:t xml:space="preserve"> such as species movement and carbon storage</w:t>
      </w:r>
      <w:r w:rsidR="00BB3444">
        <w:t xml:space="preserve">. </w:t>
      </w:r>
      <w:r w:rsidR="00C762D1">
        <w:t xml:space="preserve">We anticipate that the </w:t>
      </w:r>
      <w:r w:rsidR="00A34B4E">
        <w:t>global</w:t>
      </w:r>
      <w:r w:rsidR="00C762D1">
        <w:t xml:space="preserve"> dataset of landscape metrics calculated </w:t>
      </w:r>
      <w:r w:rsidR="00443A88">
        <w:t xml:space="preserve">in this study will have further applications in establishing links between </w:t>
      </w:r>
      <w:r w:rsidR="007906E0">
        <w:t xml:space="preserve">landscape metrics and </w:t>
      </w:r>
      <w:r w:rsidR="00905D5A">
        <w:t>environmental</w:t>
      </w:r>
      <w:r w:rsidR="007906E0">
        <w:t xml:space="preserve"> processes such as biodiversity loss, carbon emissions, and habitat degradation. </w:t>
      </w:r>
      <w:r w:rsidR="00C35FC0">
        <w:t>T</w:t>
      </w:r>
      <w:r w:rsidR="00A96C6A">
        <w:t>he inclusion of</w:t>
      </w:r>
      <w:r w:rsidR="00EF56E4">
        <w:t xml:space="preserve"> scale invariant</w:t>
      </w:r>
      <w:r w:rsidR="00A96C6A">
        <w:t xml:space="preserve"> landscape metrics for </w:t>
      </w:r>
      <w:r w:rsidR="00697813">
        <w:t>multiple landscape extents will allow for multiscale studies</w:t>
      </w:r>
      <w:r w:rsidR="00AF7582">
        <w:t xml:space="preserve"> of the relationships between landscape patterns</w:t>
      </w:r>
      <w:r w:rsidR="00A77237">
        <w:t xml:space="preserve"> and </w:t>
      </w:r>
      <w:r w:rsidR="00396E60">
        <w:t>environmental</w:t>
      </w:r>
      <w:r w:rsidR="00A77237">
        <w:t xml:space="preserve"> phenomena, thereby furthering our understanding of the impacts of</w:t>
      </w:r>
      <w:r w:rsidR="00660CCE">
        <w:t xml:space="preserve"> the spatial pattern of LULC</w:t>
      </w:r>
      <w:r w:rsidR="00A77237">
        <w:t xml:space="preserve"> on the environment</w:t>
      </w:r>
      <w:r w:rsidR="008E68EE">
        <w:t>.</w:t>
      </w:r>
    </w:p>
    <w:p w14:paraId="39020BC6" w14:textId="77777777" w:rsidR="00765DC5" w:rsidRDefault="00D72C9B">
      <w:pPr>
        <w:pStyle w:val="Heading1"/>
      </w:pPr>
      <w:r>
        <w:t>References</w:t>
      </w:r>
    </w:p>
    <w:p w14:paraId="21FBBEDA" w14:textId="77777777" w:rsidR="00630349" w:rsidRDefault="006C2588" w:rsidP="00630349">
      <w:pPr>
        <w:pStyle w:val="Bibliography"/>
      </w:pPr>
      <w:r>
        <w:fldChar w:fldCharType="begin"/>
      </w:r>
      <w:r w:rsidR="00630349">
        <w:instrText xml:space="preserve"> ADDIN ZOTERO_BIBL {"uncited":[],"omitted":[],"custom":[]} CSL_BIBLIOGRAPHY </w:instrText>
      </w:r>
      <w:r>
        <w:fldChar w:fldCharType="separate"/>
      </w:r>
      <w:r w:rsidR="00630349">
        <w:t xml:space="preserve">Alexander P, </w:t>
      </w:r>
      <w:proofErr w:type="spellStart"/>
      <w:r w:rsidR="00630349">
        <w:t>Prestele</w:t>
      </w:r>
      <w:proofErr w:type="spellEnd"/>
      <w:r w:rsidR="00630349">
        <w:t xml:space="preserve"> R, Verburg PH, et al (2017) Assessing uncertainties in land cover projections. Glob Change </w:t>
      </w:r>
      <w:proofErr w:type="spellStart"/>
      <w:r w:rsidR="00630349">
        <w:t>Biol</w:t>
      </w:r>
      <w:proofErr w:type="spellEnd"/>
      <w:r w:rsidR="00630349">
        <w:t xml:space="preserve"> 23:767–781. https://doi.org/10.1111/gcb.13447</w:t>
      </w:r>
    </w:p>
    <w:p w14:paraId="51D5850A" w14:textId="77777777" w:rsidR="00630349" w:rsidRDefault="00630349" w:rsidP="00630349">
      <w:pPr>
        <w:pStyle w:val="Bibliography"/>
      </w:pPr>
      <w:r>
        <w:t xml:space="preserve">Alroy J (2017) Effects of habitat disturbance on tropical forest biodiversity. Proc Natl </w:t>
      </w:r>
      <w:proofErr w:type="spellStart"/>
      <w:r>
        <w:t>Acad</w:t>
      </w:r>
      <w:proofErr w:type="spellEnd"/>
      <w:r>
        <w:t xml:space="preserve"> Sci USA 114:6056–6061. https://doi.org/10.1073/pnas.1611855114</w:t>
      </w:r>
    </w:p>
    <w:p w14:paraId="075DB44B" w14:textId="77777777" w:rsidR="00630349" w:rsidRDefault="00630349" w:rsidP="00630349">
      <w:pPr>
        <w:pStyle w:val="Bibliography"/>
      </w:pPr>
      <w:r>
        <w:t xml:space="preserve">Angel S, Parent J, </w:t>
      </w:r>
      <w:proofErr w:type="spellStart"/>
      <w:r>
        <w:t>Civco</w:t>
      </w:r>
      <w:proofErr w:type="spellEnd"/>
      <w:r>
        <w:t xml:space="preserve"> DL (2012) The fragmentation of urban landscapes: global evidence of a key attribute of the spatial structure of cities, 1990–2000. Environ Urban 24:249–283. https://doi.org/10.1177/0956247811433536</w:t>
      </w:r>
    </w:p>
    <w:p w14:paraId="30DA44B0" w14:textId="77777777" w:rsidR="00630349" w:rsidRDefault="00630349" w:rsidP="00630349">
      <w:pPr>
        <w:pStyle w:val="Bibliography"/>
      </w:pPr>
      <w:r>
        <w:t xml:space="preserve">Argañaraz JP, </w:t>
      </w:r>
      <w:proofErr w:type="spellStart"/>
      <w:r>
        <w:t>Entraigas</w:t>
      </w:r>
      <w:proofErr w:type="spellEnd"/>
      <w:r>
        <w:t xml:space="preserve"> I (2014) Scaling functions evaluation for estimation of landscape metrics at higher resolutions. </w:t>
      </w:r>
      <w:proofErr w:type="spellStart"/>
      <w:r>
        <w:t>Ecol</w:t>
      </w:r>
      <w:proofErr w:type="spellEnd"/>
      <w:r>
        <w:t xml:space="preserve"> Inform 22:1–12. https://doi.org/10.1016/j.ecoinf.2014.02.004</w:t>
      </w:r>
    </w:p>
    <w:p w14:paraId="4089EA8E" w14:textId="77777777" w:rsidR="00630349" w:rsidRDefault="00630349" w:rsidP="00630349">
      <w:pPr>
        <w:pStyle w:val="Bibliography"/>
      </w:pPr>
      <w:proofErr w:type="spellStart"/>
      <w:r>
        <w:t>Armenteras</w:t>
      </w:r>
      <w:proofErr w:type="spellEnd"/>
      <w:r>
        <w:t xml:space="preserve"> D, Rodríguez N, Retana J, Morales M (2011) Understanding deforestation in </w:t>
      </w:r>
      <w:r>
        <w:lastRenderedPageBreak/>
        <w:t>montane and lowland forests of the Colombian Andes. Reg Environ Change 11:693–705. https://doi.org/10.1007/s10113-010-0200-y</w:t>
      </w:r>
    </w:p>
    <w:p w14:paraId="05F82288" w14:textId="77777777" w:rsidR="00630349" w:rsidRDefault="00630349" w:rsidP="00630349">
      <w:pPr>
        <w:pStyle w:val="Bibliography"/>
      </w:pPr>
      <w:proofErr w:type="spellStart"/>
      <w:r>
        <w:t>Assede</w:t>
      </w:r>
      <w:proofErr w:type="spellEnd"/>
      <w:r>
        <w:t xml:space="preserve"> ESP, </w:t>
      </w:r>
      <w:proofErr w:type="spellStart"/>
      <w:r>
        <w:t>Orou</w:t>
      </w:r>
      <w:proofErr w:type="spellEnd"/>
      <w:r>
        <w:t xml:space="preserve"> H, </w:t>
      </w:r>
      <w:proofErr w:type="spellStart"/>
      <w:r>
        <w:t>Biaou</w:t>
      </w:r>
      <w:proofErr w:type="spellEnd"/>
      <w:r>
        <w:t xml:space="preserve"> SSH, et al (2023) Understanding Drivers of Land Use and Land Cover Change in Africa: A Review. Curr </w:t>
      </w:r>
      <w:proofErr w:type="spellStart"/>
      <w:r>
        <w:t>Landsc</w:t>
      </w:r>
      <w:proofErr w:type="spellEnd"/>
      <w:r>
        <w:t xml:space="preserve"> </w:t>
      </w:r>
      <w:proofErr w:type="spellStart"/>
      <w:r>
        <w:t>Ecol</w:t>
      </w:r>
      <w:proofErr w:type="spellEnd"/>
      <w:r>
        <w:t xml:space="preserve"> Rep 8:62–72. https://doi.org/10.1007/s40823-023-00087-w</w:t>
      </w:r>
    </w:p>
    <w:p w14:paraId="1B515FD3" w14:textId="77777777" w:rsidR="00630349" w:rsidRDefault="00630349" w:rsidP="00630349">
      <w:pPr>
        <w:pStyle w:val="Bibliography"/>
      </w:pPr>
      <w:r>
        <w:t>Blaustein-Rejto D, Blomqvist L, McNamara J, de Kirby K (2019) Achieving Peak Pasture: shrinking Pasture’s footprint by spreading the livestock revolution. The Breakthrough Institute</w:t>
      </w:r>
    </w:p>
    <w:p w14:paraId="1BD5DFC5" w14:textId="77777777" w:rsidR="00630349" w:rsidRDefault="00630349" w:rsidP="00630349">
      <w:pPr>
        <w:pStyle w:val="Bibliography"/>
      </w:pPr>
      <w:r>
        <w:t>Brinck K, Fischer R, Groeneveld J, et al (2017) High resolution analysis of tropical forest fragmentation and its impact on the global carbon cycle. Nat Commun 8:14855. https://doi.org/10.1038/ncomms14855</w:t>
      </w:r>
    </w:p>
    <w:p w14:paraId="76F6524B" w14:textId="77777777" w:rsidR="00630349" w:rsidRDefault="00630349" w:rsidP="00630349">
      <w:pPr>
        <w:pStyle w:val="Bibliography"/>
      </w:pPr>
      <w:proofErr w:type="spellStart"/>
      <w:r>
        <w:t>Broggio</w:t>
      </w:r>
      <w:proofErr w:type="spellEnd"/>
      <w:r>
        <w:t xml:space="preserve"> IS, Silva-Junior CHL, Nascimento MT, et al (2024) Quantifying landscape fragmentation and forest carbon dynamics over 35 years in the Brazilian Atlantic Forest. Environ Res Lett 19:034047. https://doi.org/10.1088/1748-9326/ad281c</w:t>
      </w:r>
    </w:p>
    <w:p w14:paraId="62BFFD42" w14:textId="77777777" w:rsidR="00630349" w:rsidRDefault="00630349" w:rsidP="00630349">
      <w:pPr>
        <w:pStyle w:val="Bibliography"/>
      </w:pPr>
      <w:proofErr w:type="spellStart"/>
      <w:r>
        <w:t>Cattarino</w:t>
      </w:r>
      <w:proofErr w:type="spellEnd"/>
      <w:r>
        <w:t xml:space="preserve"> L, McAlpine CA, Rhodes JR (2014) Land</w:t>
      </w:r>
      <w:r>
        <w:rPr>
          <w:rFonts w:ascii="Cambria Math" w:hAnsi="Cambria Math" w:cs="Cambria Math"/>
        </w:rPr>
        <w:t>‐</w:t>
      </w:r>
      <w:r>
        <w:t xml:space="preserve">use drivers of forest fragmentation vary with spatial scale. Glob </w:t>
      </w:r>
      <w:proofErr w:type="spellStart"/>
      <w:r>
        <w:t>Ecol</w:t>
      </w:r>
      <w:proofErr w:type="spellEnd"/>
      <w:r>
        <w:t xml:space="preserve"> </w:t>
      </w:r>
      <w:proofErr w:type="spellStart"/>
      <w:r>
        <w:t>Biogeogr</w:t>
      </w:r>
      <w:proofErr w:type="spellEnd"/>
      <w:r>
        <w:t xml:space="preserve"> 23:1215–1224. https://doi.org/10.1111/geb.12187</w:t>
      </w:r>
    </w:p>
    <w:p w14:paraId="7A63AA1C" w14:textId="77777777" w:rsidR="00630349" w:rsidRDefault="00630349" w:rsidP="00630349">
      <w:pPr>
        <w:pStyle w:val="Bibliography"/>
      </w:pPr>
      <w:r>
        <w:t xml:space="preserve">Cava MGB, Pilon NAL, Ribeiro MC, </w:t>
      </w:r>
      <w:proofErr w:type="spellStart"/>
      <w:r>
        <w:t>Durigan</w:t>
      </w:r>
      <w:proofErr w:type="spellEnd"/>
      <w:r>
        <w:t xml:space="preserve"> G (2018) Abandoned pastures cannot spontaneously recover the attributes of old</w:t>
      </w:r>
      <w:r>
        <w:rPr>
          <w:rFonts w:ascii="Cambria Math" w:hAnsi="Cambria Math" w:cs="Cambria Math"/>
        </w:rPr>
        <w:t>‐</w:t>
      </w:r>
      <w:r>
        <w:t xml:space="preserve">growth savannas. J Appl </w:t>
      </w:r>
      <w:proofErr w:type="spellStart"/>
      <w:r>
        <w:t>Ecol</w:t>
      </w:r>
      <w:proofErr w:type="spellEnd"/>
      <w:r>
        <w:t xml:space="preserve"> 55:1164–1172. https://doi.org/10.1111/1365-2664.13046</w:t>
      </w:r>
    </w:p>
    <w:p w14:paraId="5C81EBE8" w14:textId="77777777" w:rsidR="00630349" w:rsidRDefault="00630349" w:rsidP="00630349">
      <w:pPr>
        <w:pStyle w:val="Bibliography"/>
      </w:pPr>
      <w:proofErr w:type="spellStart"/>
      <w:r>
        <w:t>Center</w:t>
      </w:r>
      <w:proofErr w:type="spellEnd"/>
      <w:r>
        <w:t xml:space="preserve"> for International Earth Science Information Network - CIESIN - Columbia University (2018) Gridded Population of the World, Version 4 (GPWv4): Population Density, Revision 11. Palisades, NY: NASA Socioeconomic Data and Applications </w:t>
      </w:r>
      <w:proofErr w:type="spellStart"/>
      <w:r>
        <w:t>Center</w:t>
      </w:r>
      <w:proofErr w:type="spellEnd"/>
      <w:r>
        <w:t xml:space="preserve"> (SEDAC).</w:t>
      </w:r>
    </w:p>
    <w:p w14:paraId="7F44074F" w14:textId="77777777" w:rsidR="00630349" w:rsidRDefault="00630349" w:rsidP="00630349">
      <w:pPr>
        <w:pStyle w:val="Bibliography"/>
      </w:pPr>
      <w:r>
        <w:t>Chaplin-Kramer R, Ramler I, Sharp R, et al (2015) Degradation in carbon stocks near tropical forest edges. Nat Commun 6:10158. https://doi.org/10.1038/ncomms10158</w:t>
      </w:r>
    </w:p>
    <w:p w14:paraId="6FD94E58" w14:textId="77777777" w:rsidR="00630349" w:rsidRDefault="00630349" w:rsidP="00630349">
      <w:pPr>
        <w:pStyle w:val="Bibliography"/>
      </w:pPr>
      <w:r>
        <w:t>Daskalova GN, Kamp J (2023) Abandoning land transforms biodiversity. Science 380:581–583. https://doi.org/10.1126/science.adf1099</w:t>
      </w:r>
    </w:p>
    <w:p w14:paraId="7E9F6E7D" w14:textId="77777777" w:rsidR="00630349" w:rsidRDefault="00630349" w:rsidP="00630349">
      <w:pPr>
        <w:pStyle w:val="Bibliography"/>
      </w:pPr>
      <w:r>
        <w:t xml:space="preserve">Di Gregorio A, Jansen LJM (2005) Land Cover Classification System Classification concepts and user manual Software version (2). In: 8 </w:t>
      </w:r>
      <w:proofErr w:type="spellStart"/>
      <w:r>
        <w:t>EaNRS</w:t>
      </w:r>
      <w:proofErr w:type="spellEnd"/>
      <w:r>
        <w:t>. Food and Agriculture Organization of the United Nations, Rome</w:t>
      </w:r>
    </w:p>
    <w:p w14:paraId="455EC099" w14:textId="77777777" w:rsidR="00630349" w:rsidRDefault="00630349" w:rsidP="00630349">
      <w:pPr>
        <w:pStyle w:val="Bibliography"/>
      </w:pPr>
      <w:r>
        <w:t xml:space="preserve">Eigenbrod F, Beckmann M, Dunnett S, et al (2020) Identifying Agricultural Frontiers for </w:t>
      </w:r>
      <w:proofErr w:type="spellStart"/>
      <w:r>
        <w:t>Modeling</w:t>
      </w:r>
      <w:proofErr w:type="spellEnd"/>
      <w:r>
        <w:t xml:space="preserve"> Global Cropland Expansion. One Earth 3:504–514. https://doi.org/10.1016/j.oneear.2020.09.006</w:t>
      </w:r>
    </w:p>
    <w:p w14:paraId="5F0F8BEA" w14:textId="77777777" w:rsidR="00630349" w:rsidRDefault="00630349" w:rsidP="00630349">
      <w:pPr>
        <w:pStyle w:val="Bibliography"/>
      </w:pPr>
      <w:r>
        <w:t>ESA (2017) Land Cover CCI Product User Guide Version 2. Tech. Rep.</w:t>
      </w:r>
    </w:p>
    <w:p w14:paraId="72778425" w14:textId="77777777" w:rsidR="00630349" w:rsidRDefault="00630349" w:rsidP="00630349">
      <w:pPr>
        <w:pStyle w:val="Bibliography"/>
      </w:pPr>
      <w:r>
        <w:t xml:space="preserve">Etter A, McAlpine C, </w:t>
      </w:r>
      <w:proofErr w:type="spellStart"/>
      <w:r>
        <w:t>Possingham</w:t>
      </w:r>
      <w:proofErr w:type="spellEnd"/>
      <w:r>
        <w:t xml:space="preserve"> H (2008) Historical patterns and drivers of landscape change in Colombia since 1500: A regionalized spatial approach. Ann Am Assoc </w:t>
      </w:r>
      <w:proofErr w:type="spellStart"/>
      <w:r>
        <w:t>Geogr</w:t>
      </w:r>
      <w:proofErr w:type="spellEnd"/>
      <w:r>
        <w:t xml:space="preserve"> 98:2–23. https://doi.org/10.1080/00045600701733911</w:t>
      </w:r>
    </w:p>
    <w:p w14:paraId="6E156E1C" w14:textId="77777777" w:rsidR="00630349" w:rsidRDefault="00630349" w:rsidP="00630349">
      <w:pPr>
        <w:pStyle w:val="Bibliography"/>
      </w:pPr>
      <w:r>
        <w:t>Eurostat (2022) Key figures on the European food chain: 2022 edition. Publications office of the European Union, Luxembourg</w:t>
      </w:r>
    </w:p>
    <w:p w14:paraId="472E0CF3" w14:textId="77777777" w:rsidR="00630349" w:rsidRDefault="00630349" w:rsidP="00630349">
      <w:pPr>
        <w:pStyle w:val="Bibliography"/>
      </w:pPr>
      <w:r>
        <w:lastRenderedPageBreak/>
        <w:t xml:space="preserve">Ewers RM, Laurance WF (2006) Scale-dependent patterns of deforestation in the Brazilian Amazon. Environ </w:t>
      </w:r>
      <w:proofErr w:type="spellStart"/>
      <w:r>
        <w:t>Conserv</w:t>
      </w:r>
      <w:proofErr w:type="spellEnd"/>
      <w:r>
        <w:t xml:space="preserve"> 33:203–211. https://doi.org/10.1017/S0376892906003250</w:t>
      </w:r>
    </w:p>
    <w:p w14:paraId="4CB3ABF4" w14:textId="77777777" w:rsidR="00630349" w:rsidRDefault="00630349" w:rsidP="00630349">
      <w:pPr>
        <w:pStyle w:val="Bibliography"/>
      </w:pPr>
      <w:r>
        <w:t xml:space="preserve">Fahrig L (2003) Effects of Habitat Fragmentation on Biodiversity. Annu Rev </w:t>
      </w:r>
      <w:proofErr w:type="spellStart"/>
      <w:r>
        <w:t>Ecol</w:t>
      </w:r>
      <w:proofErr w:type="spellEnd"/>
      <w:r>
        <w:t xml:space="preserve"> </w:t>
      </w:r>
      <w:proofErr w:type="spellStart"/>
      <w:r>
        <w:t>Evol</w:t>
      </w:r>
      <w:proofErr w:type="spellEnd"/>
      <w:r>
        <w:t xml:space="preserve"> </w:t>
      </w:r>
      <w:proofErr w:type="spellStart"/>
      <w:r>
        <w:t>Syst</w:t>
      </w:r>
      <w:proofErr w:type="spellEnd"/>
      <w:r>
        <w:t xml:space="preserve"> 34:487–515. https://doi.org/10.1146/annurev.ecolsys.34.011802.132419</w:t>
      </w:r>
    </w:p>
    <w:p w14:paraId="23D89C24" w14:textId="77777777" w:rsidR="00630349" w:rsidRDefault="00630349" w:rsidP="00630349">
      <w:pPr>
        <w:pStyle w:val="Bibliography"/>
      </w:pPr>
      <w:r>
        <w:t xml:space="preserve">Fischer G, Nachtergaele FO, van </w:t>
      </w:r>
      <w:proofErr w:type="spellStart"/>
      <w:r>
        <w:t>Velthuizen</w:t>
      </w:r>
      <w:proofErr w:type="spellEnd"/>
      <w:r>
        <w:t xml:space="preserve"> HT, et al (2021) Global </w:t>
      </w:r>
      <w:proofErr w:type="spellStart"/>
      <w:r>
        <w:t>Agro</w:t>
      </w:r>
      <w:proofErr w:type="spellEnd"/>
      <w:r>
        <w:t>-Ecological Zones (GAEZ v4) Model Documentation. FAO &amp; IIASA</w:t>
      </w:r>
    </w:p>
    <w:p w14:paraId="47EAC527" w14:textId="77777777" w:rsidR="00630349" w:rsidRDefault="00630349" w:rsidP="00630349">
      <w:pPr>
        <w:pStyle w:val="Bibliography"/>
      </w:pPr>
      <w:r>
        <w:t xml:space="preserve">Fischer J, Lindenmayer DB (2007) Landscape modification and habitat fragmentation: a synthesis. Glob </w:t>
      </w:r>
      <w:proofErr w:type="spellStart"/>
      <w:r>
        <w:t>Ecol</w:t>
      </w:r>
      <w:proofErr w:type="spellEnd"/>
      <w:r>
        <w:t xml:space="preserve"> </w:t>
      </w:r>
      <w:proofErr w:type="spellStart"/>
      <w:r>
        <w:t>Biogeogr</w:t>
      </w:r>
      <w:proofErr w:type="spellEnd"/>
      <w:r>
        <w:t xml:space="preserve"> 16:265–280. https://doi.org/10.1111/j.1466-8238.2007.00287.x</w:t>
      </w:r>
    </w:p>
    <w:p w14:paraId="149A4C3A" w14:textId="77777777" w:rsidR="00630349" w:rsidRDefault="00630349" w:rsidP="00630349">
      <w:pPr>
        <w:pStyle w:val="Bibliography"/>
      </w:pPr>
      <w:r>
        <w:t xml:space="preserve">Frazier AE, Kedron P (2017) Landscape Metrics: Past Progress and Future Directions. Curr Landscape </w:t>
      </w:r>
      <w:proofErr w:type="spellStart"/>
      <w:r>
        <w:t>Ecol</w:t>
      </w:r>
      <w:proofErr w:type="spellEnd"/>
      <w:r>
        <w:t xml:space="preserve"> Rep 2:63–72. https://doi.org/10.1007/s40823-017-0026-0</w:t>
      </w:r>
    </w:p>
    <w:p w14:paraId="7E6B057D" w14:textId="77777777" w:rsidR="00630349" w:rsidRDefault="00630349" w:rsidP="00630349">
      <w:pPr>
        <w:pStyle w:val="Bibliography"/>
      </w:pPr>
      <w:proofErr w:type="spellStart"/>
      <w:r>
        <w:t>Giam</w:t>
      </w:r>
      <w:proofErr w:type="spellEnd"/>
      <w:r>
        <w:t xml:space="preserve"> X (2017) Global biodiversity loss from tropical deforestation. Proc Natl </w:t>
      </w:r>
      <w:proofErr w:type="spellStart"/>
      <w:r>
        <w:t>Acad</w:t>
      </w:r>
      <w:proofErr w:type="spellEnd"/>
      <w:r>
        <w:t xml:space="preserve"> Sci USA 114:5775–5777. https://doi.org/10.1073/pnas.1706264114</w:t>
      </w:r>
    </w:p>
    <w:p w14:paraId="6ABE83FE" w14:textId="77777777" w:rsidR="00630349" w:rsidRDefault="00630349" w:rsidP="00630349">
      <w:pPr>
        <w:pStyle w:val="Bibliography"/>
      </w:pPr>
      <w:r>
        <w:t>González-González A, Clerici N, Quesada B (2021) Growing mining contribution to Colombian deforestation. Environ Res Lett 16:064046. https://doi.org/10.1088/1748-9326/abfcf8</w:t>
      </w:r>
    </w:p>
    <w:p w14:paraId="29DAA395" w14:textId="77777777" w:rsidR="00630349" w:rsidRDefault="00630349" w:rsidP="00630349">
      <w:pPr>
        <w:pStyle w:val="Bibliography"/>
      </w:pPr>
      <w:proofErr w:type="spellStart"/>
      <w:r>
        <w:t>Güneralp</w:t>
      </w:r>
      <w:proofErr w:type="spellEnd"/>
      <w:r>
        <w:t xml:space="preserve"> B, Reba M, Hales BU, et al (2020) Trends in urban land expansion, density, and land transitions from 1970 to 2010: a global synthesis. Environ Res Lett 15:044015. https://doi.org/10.1088/1748-9326/ab6669</w:t>
      </w:r>
    </w:p>
    <w:p w14:paraId="43C24BB8" w14:textId="77777777" w:rsidR="00630349" w:rsidRDefault="00630349" w:rsidP="00630349">
      <w:pPr>
        <w:pStyle w:val="Bibliography"/>
      </w:pPr>
      <w:r>
        <w:t xml:space="preserve">Gustafson EJ (1998) Quantifying Landscape Spatial Pattern: What Is the State of the Art? </w:t>
      </w:r>
      <w:proofErr w:type="spellStart"/>
      <w:r>
        <w:t>Ecosyst</w:t>
      </w:r>
      <w:proofErr w:type="spellEnd"/>
      <w:r>
        <w:t xml:space="preserve"> 1:143–156. https://doi.org/10.1007/s100219900011</w:t>
      </w:r>
    </w:p>
    <w:p w14:paraId="0FDF9B5A" w14:textId="77777777" w:rsidR="00630349" w:rsidRDefault="00630349" w:rsidP="00630349">
      <w:pPr>
        <w:pStyle w:val="Bibliography"/>
      </w:pPr>
      <w:r>
        <w:t xml:space="preserve">Gustafson EJ (2019) How has the state-of-the-art for quantification of landscape pattern advanced in the twenty-first century? </w:t>
      </w:r>
      <w:proofErr w:type="spellStart"/>
      <w:r>
        <w:t>Landsc</w:t>
      </w:r>
      <w:proofErr w:type="spellEnd"/>
      <w:r>
        <w:t xml:space="preserve"> </w:t>
      </w:r>
      <w:proofErr w:type="spellStart"/>
      <w:r>
        <w:t>Ecol</w:t>
      </w:r>
      <w:proofErr w:type="spellEnd"/>
      <w:r>
        <w:t xml:space="preserve"> 34:2065–2072. https://doi.org/10.1007/s10980-018-0709-x</w:t>
      </w:r>
    </w:p>
    <w:p w14:paraId="10578671" w14:textId="77777777" w:rsidR="00630349" w:rsidRDefault="00630349" w:rsidP="00630349">
      <w:pPr>
        <w:pStyle w:val="Bibliography"/>
      </w:pPr>
      <w:r>
        <w:t xml:space="preserve">Haddad NM, Brudvig LA, </w:t>
      </w:r>
      <w:proofErr w:type="spellStart"/>
      <w:r>
        <w:t>Clobert</w:t>
      </w:r>
      <w:proofErr w:type="spellEnd"/>
      <w:r>
        <w:t xml:space="preserve"> J, et al (2015) Habitat fragmentation and its lasting impact on Earth’s ecosystems. Sci Adv 1:e1500052. https://doi.org/10.1126/sciadv.1500052</w:t>
      </w:r>
    </w:p>
    <w:p w14:paraId="08CD601E" w14:textId="77777777" w:rsidR="00630349" w:rsidRDefault="00630349" w:rsidP="00630349">
      <w:pPr>
        <w:pStyle w:val="Bibliography"/>
      </w:pPr>
      <w:r>
        <w:t>Hansen MC, Potapov PV, Moore R, et al (2013) High-Resolution Global Maps of 21st-Century Forest Cover Change. Science 342:850–853. https://doi.org/10.1126/science.1244693</w:t>
      </w:r>
    </w:p>
    <w:p w14:paraId="49ED01D1" w14:textId="77777777" w:rsidR="00630349" w:rsidRDefault="00630349" w:rsidP="00630349">
      <w:pPr>
        <w:pStyle w:val="Bibliography"/>
      </w:pPr>
      <w:r>
        <w:t xml:space="preserve">Hesselbarth MHK, </w:t>
      </w:r>
      <w:proofErr w:type="spellStart"/>
      <w:r>
        <w:t>Sciaini</w:t>
      </w:r>
      <w:proofErr w:type="spellEnd"/>
      <w:r>
        <w:t xml:space="preserve"> M, With KA, et al (2019) </w:t>
      </w:r>
      <w:proofErr w:type="spellStart"/>
      <w:r>
        <w:t>landscapemetrics</w:t>
      </w:r>
      <w:proofErr w:type="spellEnd"/>
      <w:r>
        <w:t xml:space="preserve">: an open-source R tool to calculate landscape metrics. </w:t>
      </w:r>
      <w:proofErr w:type="spellStart"/>
      <w:r>
        <w:t>Ecography</w:t>
      </w:r>
      <w:proofErr w:type="spellEnd"/>
      <w:r>
        <w:t xml:space="preserve"> 42:1648–1657. https://doi.org/10.1111/ecog.04617</w:t>
      </w:r>
    </w:p>
    <w:p w14:paraId="246B7B21" w14:textId="77777777" w:rsidR="00630349" w:rsidRDefault="00630349" w:rsidP="00630349">
      <w:pPr>
        <w:pStyle w:val="Bibliography"/>
      </w:pPr>
      <w:proofErr w:type="spellStart"/>
      <w:r>
        <w:t>Hijmans</w:t>
      </w:r>
      <w:proofErr w:type="spellEnd"/>
      <w:r>
        <w:t xml:space="preserve"> RJ (2022) terra: Spatial Data Analysis. R package version 1.7-23. https://rspatial.org/terra/</w:t>
      </w:r>
    </w:p>
    <w:p w14:paraId="4A5F7069" w14:textId="77777777" w:rsidR="00630349" w:rsidRDefault="00630349" w:rsidP="00630349">
      <w:pPr>
        <w:pStyle w:val="Bibliography"/>
      </w:pPr>
      <w:r>
        <w:t xml:space="preserve">Hu Q, Xiang M, Chen D, et al (2020) Global cropland intensification surpassed expansion between 2000 and 2010: A </w:t>
      </w:r>
      <w:proofErr w:type="spellStart"/>
      <w:r>
        <w:t>spatio</w:t>
      </w:r>
      <w:proofErr w:type="spellEnd"/>
      <w:r>
        <w:t>-temporal analysis based on GlobeLand30. Sci Total Environ 746:141035. https://doi.org/10.1016/j.scitotenv.2020.141035</w:t>
      </w:r>
    </w:p>
    <w:p w14:paraId="4A685AAA" w14:textId="77777777" w:rsidR="00630349" w:rsidRDefault="00630349" w:rsidP="00630349">
      <w:pPr>
        <w:pStyle w:val="Bibliography"/>
      </w:pPr>
      <w:r>
        <w:t xml:space="preserve">Hurtt GC, Chini L, </w:t>
      </w:r>
      <w:proofErr w:type="spellStart"/>
      <w:r>
        <w:t>Sahajpal</w:t>
      </w:r>
      <w:proofErr w:type="spellEnd"/>
      <w:r>
        <w:t xml:space="preserve"> R, et al (2020) Harmonization of global land use change and management for the period 850–2100 (LUH2) for CMIP6. </w:t>
      </w:r>
      <w:proofErr w:type="spellStart"/>
      <w:r>
        <w:t>Geosci</w:t>
      </w:r>
      <w:proofErr w:type="spellEnd"/>
      <w:r>
        <w:t xml:space="preserve"> Model Dev 13:5425–5464. https://doi.org/10.5194/gmd-13-5425-2020</w:t>
      </w:r>
    </w:p>
    <w:p w14:paraId="206B0287" w14:textId="77777777" w:rsidR="00630349" w:rsidRDefault="00630349" w:rsidP="00630349">
      <w:pPr>
        <w:pStyle w:val="Bibliography"/>
      </w:pPr>
      <w:r>
        <w:lastRenderedPageBreak/>
        <w:t xml:space="preserve">Irwin EG, </w:t>
      </w:r>
      <w:proofErr w:type="spellStart"/>
      <w:r>
        <w:t>Bockstael</w:t>
      </w:r>
      <w:proofErr w:type="spellEnd"/>
      <w:r>
        <w:t xml:space="preserve"> NE (2007) The evolution of urban sprawl: Evidence of spatial heterogeneity and increasing land fragmentation. Proc Natl </w:t>
      </w:r>
      <w:proofErr w:type="spellStart"/>
      <w:r>
        <w:t>Acad</w:t>
      </w:r>
      <w:proofErr w:type="spellEnd"/>
      <w:r>
        <w:t xml:space="preserve"> Sci USA 104:20672–20677. https://doi.org/10.1073/pnas.0705527105</w:t>
      </w:r>
    </w:p>
    <w:p w14:paraId="444CB58E" w14:textId="77777777" w:rsidR="00630349" w:rsidRDefault="00630349" w:rsidP="00630349">
      <w:pPr>
        <w:pStyle w:val="Bibliography"/>
      </w:pPr>
      <w:r>
        <w:t xml:space="preserve">Isbell F, Tilman D, Reich PB, Clark AT (2019) Deficits of biodiversity and productivity linger a century after agricultural abandonment. Nat </w:t>
      </w:r>
      <w:proofErr w:type="spellStart"/>
      <w:r>
        <w:t>Ecol</w:t>
      </w:r>
      <w:proofErr w:type="spellEnd"/>
      <w:r>
        <w:t xml:space="preserve"> </w:t>
      </w:r>
      <w:proofErr w:type="spellStart"/>
      <w:r>
        <w:t>Evol</w:t>
      </w:r>
      <w:proofErr w:type="spellEnd"/>
      <w:r>
        <w:t xml:space="preserve"> 3:1533–1538. https://doi.org/10.1038/s41559-019-1012-1</w:t>
      </w:r>
    </w:p>
    <w:p w14:paraId="4DDDF17C" w14:textId="77777777" w:rsidR="00630349" w:rsidRDefault="00630349" w:rsidP="00630349">
      <w:pPr>
        <w:pStyle w:val="Bibliography"/>
      </w:pPr>
      <w:r>
        <w:t>Ives AR, Zhu L, Wang F, et al (2021) Statistical inference for trends in spatiotemporal data. Remote Sensing of Environment 266:112678. https://doi.org/10.1016/j.rse.2021.112678</w:t>
      </w:r>
    </w:p>
    <w:p w14:paraId="56860746" w14:textId="77777777" w:rsidR="00630349" w:rsidRDefault="00630349" w:rsidP="00630349">
      <w:pPr>
        <w:pStyle w:val="Bibliography"/>
      </w:pPr>
      <w:r>
        <w:t>Jacobson AP, Riggio J, Tait AM, Baillie JEM (2019) Global areas of low human impact (‘Low Impact Areas’) and fragmentation of the natural world. Sci Rep 9:14179. https://doi.org/10.1038/s41598-019-50558-6</w:t>
      </w:r>
    </w:p>
    <w:p w14:paraId="6ED1F17A" w14:textId="77777777" w:rsidR="00630349" w:rsidRDefault="00630349" w:rsidP="00630349">
      <w:pPr>
        <w:pStyle w:val="Bibliography"/>
      </w:pPr>
      <w:proofErr w:type="spellStart"/>
      <w:r>
        <w:t>Jaureguiberry</w:t>
      </w:r>
      <w:proofErr w:type="spellEnd"/>
      <w:r>
        <w:t xml:space="preserve"> P, </w:t>
      </w:r>
      <w:proofErr w:type="spellStart"/>
      <w:r>
        <w:t>Titeux</w:t>
      </w:r>
      <w:proofErr w:type="spellEnd"/>
      <w:r>
        <w:t xml:space="preserve"> N, Wiemers M, et al (2022) The direct drivers of recent global anthropogenic biodiversity loss. Sci Adv 2022:eabm9982. https://doi.org/10.1126/sciadv.abm9982</w:t>
      </w:r>
    </w:p>
    <w:p w14:paraId="0729C87D" w14:textId="77777777" w:rsidR="00630349" w:rsidRDefault="00630349" w:rsidP="00630349">
      <w:pPr>
        <w:pStyle w:val="Bibliography"/>
      </w:pPr>
      <w:r>
        <w:t>Jin H, Xu J, Peng Y, et al (2023) Impacts of landscape patterns on plant species diversity at a global scale. Sci Total Environ 896:165193. https://doi.org/10.1016/j.scitotenv.2023.165193</w:t>
      </w:r>
    </w:p>
    <w:p w14:paraId="68FD1DED" w14:textId="77777777" w:rsidR="00630349" w:rsidRDefault="00630349" w:rsidP="00630349">
      <w:pPr>
        <w:pStyle w:val="Bibliography"/>
      </w:pPr>
      <w:proofErr w:type="spellStart"/>
      <w:r>
        <w:t>Kummu</w:t>
      </w:r>
      <w:proofErr w:type="spellEnd"/>
      <w:r>
        <w:t xml:space="preserve"> M, Taka M, Guillaume JHA (2018) Gridded global datasets for Gross Domestic Product and Human Development Index over 1990–2015. Sci Data 5:180004. https://doi.org/10.1038/sdata.2018.4</w:t>
      </w:r>
    </w:p>
    <w:p w14:paraId="517207FB" w14:textId="77777777" w:rsidR="00630349" w:rsidRDefault="00630349" w:rsidP="00630349">
      <w:pPr>
        <w:pStyle w:val="Bibliography"/>
      </w:pPr>
      <w:r>
        <w:t>Liu X, Huang Y, Xu X, et al (2020) High-spatiotemporal-resolution mapping of global urban change from 1985 to 2015. Nat Sustain 3:564–570. https://doi.org/10.1038/s41893-020-0521-x</w:t>
      </w:r>
    </w:p>
    <w:p w14:paraId="1EA8FDD4" w14:textId="77777777" w:rsidR="00630349" w:rsidRDefault="00630349" w:rsidP="00630349">
      <w:pPr>
        <w:pStyle w:val="Bibliography"/>
      </w:pPr>
      <w:r>
        <w:t xml:space="preserve">Liu X, Li S, Wang S, et al (2022) Effects of farmland landscape pattern on spatial distribution of soil organic carbon in Lower </w:t>
      </w:r>
      <w:proofErr w:type="spellStart"/>
      <w:r>
        <w:t>Liaohe</w:t>
      </w:r>
      <w:proofErr w:type="spellEnd"/>
      <w:r>
        <w:t xml:space="preserve"> Plain of northeastern China. </w:t>
      </w:r>
      <w:proofErr w:type="spellStart"/>
      <w:r>
        <w:t>Ecol</w:t>
      </w:r>
      <w:proofErr w:type="spellEnd"/>
      <w:r>
        <w:t xml:space="preserve"> Indic 145:109652. https://doi.org/10.1016/j.ecolind.2022.109652</w:t>
      </w:r>
    </w:p>
    <w:p w14:paraId="541E7918" w14:textId="77777777" w:rsidR="00630349" w:rsidRDefault="00630349" w:rsidP="00630349">
      <w:pPr>
        <w:pStyle w:val="Bibliography"/>
      </w:pPr>
      <w:r>
        <w:t xml:space="preserve">Lockhart J, Koper N (2018) Northern prairie songbirds are more strongly influenced by grassland configuration than grassland amount. Landscape </w:t>
      </w:r>
      <w:proofErr w:type="spellStart"/>
      <w:r>
        <w:t>Ecol</w:t>
      </w:r>
      <w:proofErr w:type="spellEnd"/>
      <w:r>
        <w:t xml:space="preserve"> 33:1543–1558. https://doi.org/10.1007/s10980-018-0681-5</w:t>
      </w:r>
    </w:p>
    <w:p w14:paraId="301867B5" w14:textId="77777777" w:rsidR="00630349" w:rsidRDefault="00630349" w:rsidP="00630349">
      <w:pPr>
        <w:pStyle w:val="Bibliography"/>
      </w:pPr>
      <w:r>
        <w:t>Ma J, Li J, Wu W, Liu J (2023) Global forest fragmentation change from 2000 to 2020. Nat Commun 14:3752. https://doi.org/10.1038/s41467-023-39221-x</w:t>
      </w:r>
    </w:p>
    <w:p w14:paraId="334F6A5D" w14:textId="77777777" w:rsidR="00630349" w:rsidRDefault="00630349" w:rsidP="00630349">
      <w:pPr>
        <w:pStyle w:val="Bibliography"/>
      </w:pPr>
      <w:r>
        <w:t xml:space="preserve">Martello F, dos Santos JS, Silva-Neto CM, et al (2023) Landscape structure shapes the diversity of plant reproductive traits in agricultural landscapes in the Brazilian </w:t>
      </w:r>
      <w:proofErr w:type="spellStart"/>
      <w:r>
        <w:t>Cerrado</w:t>
      </w:r>
      <w:proofErr w:type="spellEnd"/>
      <w:r>
        <w:t xml:space="preserve">. Agric </w:t>
      </w:r>
      <w:proofErr w:type="spellStart"/>
      <w:r>
        <w:t>Ecosyst</w:t>
      </w:r>
      <w:proofErr w:type="spellEnd"/>
      <w:r>
        <w:t xml:space="preserve"> Environ 341:108216. https://doi.org/10.1016/j.agee.2022.108216</w:t>
      </w:r>
    </w:p>
    <w:p w14:paraId="08B042F0" w14:textId="77777777" w:rsidR="00630349" w:rsidRDefault="00630349" w:rsidP="00630349">
      <w:pPr>
        <w:pStyle w:val="Bibliography"/>
      </w:pPr>
      <w:r>
        <w:t xml:space="preserve">Massicotte P, South A (2023) </w:t>
      </w:r>
      <w:proofErr w:type="spellStart"/>
      <w:r>
        <w:t>rnaturalearth</w:t>
      </w:r>
      <w:proofErr w:type="spellEnd"/>
      <w:r>
        <w:t>: World Map Data from Natural Earth. R package version 0.3.2. https://CRAN.R-project.org/package=rnaturalearth</w:t>
      </w:r>
    </w:p>
    <w:p w14:paraId="6D0499CC" w14:textId="77777777" w:rsidR="00630349" w:rsidRDefault="00630349" w:rsidP="00630349">
      <w:pPr>
        <w:pStyle w:val="Bibliography"/>
      </w:pPr>
      <w:r>
        <w:t>Maxwell SL, Fuller RA, Brooks TM, Watson JEM (2016) Biodiversity: The ravages of guns, nets and bulldozers. Nature 536:143–145. https://doi.org/10.1038/536143a</w:t>
      </w:r>
    </w:p>
    <w:p w14:paraId="648D122E" w14:textId="77777777" w:rsidR="00630349" w:rsidRDefault="00630349" w:rsidP="00630349">
      <w:pPr>
        <w:pStyle w:val="Bibliography"/>
      </w:pPr>
      <w:r>
        <w:t xml:space="preserve">Miguet P, Jackson HB, Jackson ND, et al (2016) What determines the spatial extent of landscape effects on species? </w:t>
      </w:r>
      <w:proofErr w:type="spellStart"/>
      <w:r>
        <w:t>Landsc</w:t>
      </w:r>
      <w:proofErr w:type="spellEnd"/>
      <w:r>
        <w:t xml:space="preserve"> </w:t>
      </w:r>
      <w:proofErr w:type="spellStart"/>
      <w:r>
        <w:t>Ecol</w:t>
      </w:r>
      <w:proofErr w:type="spellEnd"/>
      <w:r>
        <w:t xml:space="preserve"> 31:1177–1194. </w:t>
      </w:r>
      <w:r>
        <w:lastRenderedPageBreak/>
        <w:t>https://doi.org/10.1007/s10980-015-0314-1</w:t>
      </w:r>
    </w:p>
    <w:p w14:paraId="12FF5E48" w14:textId="77777777" w:rsidR="00630349" w:rsidRDefault="00630349" w:rsidP="00630349">
      <w:pPr>
        <w:pStyle w:val="Bibliography"/>
      </w:pPr>
      <w:r>
        <w:t xml:space="preserve">Morrow CJ, Ives AR (2025) </w:t>
      </w:r>
      <w:proofErr w:type="spellStart"/>
      <w:r>
        <w:t>remotePARTS</w:t>
      </w:r>
      <w:proofErr w:type="spellEnd"/>
      <w:r>
        <w:t>: Spatiotemporal autoregression analyses for large data sets. JOSS 10:7937. https://doi.org/10.21105/joss.07937</w:t>
      </w:r>
    </w:p>
    <w:p w14:paraId="69D0B563" w14:textId="77777777" w:rsidR="00630349" w:rsidRDefault="00630349" w:rsidP="00630349">
      <w:pPr>
        <w:pStyle w:val="Bibliography"/>
      </w:pPr>
      <w:r>
        <w:t>Nowosad J (2018) “</w:t>
      </w:r>
      <w:proofErr w:type="spellStart"/>
      <w:r>
        <w:t>CARTOColors</w:t>
      </w:r>
      <w:proofErr w:type="spellEnd"/>
      <w:r>
        <w:t>” Palettes</w:t>
      </w:r>
    </w:p>
    <w:p w14:paraId="06CB90E1" w14:textId="77777777" w:rsidR="00630349" w:rsidRDefault="00630349" w:rsidP="00630349">
      <w:pPr>
        <w:pStyle w:val="Bibliography"/>
      </w:pPr>
      <w:r>
        <w:t xml:space="preserve">Pais C, Miranda A, Carrasco J, Shen Z-JM (2021) Deep fire topology: Understanding the role of landscape spatial patterns in wildfire occurrence using artificial intelligence. Environ Model </w:t>
      </w:r>
      <w:proofErr w:type="spellStart"/>
      <w:r>
        <w:t>Softw</w:t>
      </w:r>
      <w:proofErr w:type="spellEnd"/>
      <w:r>
        <w:t xml:space="preserve"> 143:105122. https://doi.org/10.1016/j.envsoft.2021.105122</w:t>
      </w:r>
    </w:p>
    <w:p w14:paraId="4A81A928" w14:textId="77777777" w:rsidR="00630349" w:rsidRDefault="00630349" w:rsidP="00630349">
      <w:pPr>
        <w:pStyle w:val="Bibliography"/>
      </w:pPr>
      <w:r>
        <w:t xml:space="preserve">Phelps LN, Kaplan JO (2017) Land use for animal production in global change studies: Defining and characterizing a framework. Glob Change </w:t>
      </w:r>
      <w:proofErr w:type="spellStart"/>
      <w:r>
        <w:t>Biol</w:t>
      </w:r>
      <w:proofErr w:type="spellEnd"/>
      <w:r>
        <w:t xml:space="preserve"> 23:4457–4471. https://doi.org/10.1111/gcb.13732</w:t>
      </w:r>
    </w:p>
    <w:p w14:paraId="6B433DD1" w14:textId="77777777" w:rsidR="00630349" w:rsidRDefault="00630349" w:rsidP="00630349">
      <w:pPr>
        <w:pStyle w:val="Bibliography"/>
      </w:pPr>
      <w:r>
        <w:t>Poore JAC (2016) Call for conservation: Abandoned pasture. Science 351:132. https://doi.org/10.1126/science.351.6269.132-a</w:t>
      </w:r>
    </w:p>
    <w:p w14:paraId="0DA77669" w14:textId="77777777" w:rsidR="00630349" w:rsidRDefault="00630349" w:rsidP="00630349">
      <w:pPr>
        <w:pStyle w:val="Bibliography"/>
      </w:pPr>
      <w:r>
        <w:t xml:space="preserve">Potapov P, </w:t>
      </w:r>
      <w:proofErr w:type="spellStart"/>
      <w:r>
        <w:t>Turubanova</w:t>
      </w:r>
      <w:proofErr w:type="spellEnd"/>
      <w:r>
        <w:t xml:space="preserve"> S, Hansen MC, et al (2021) Global maps of cropland extent and change show accelerated cropland expansion in the twenty-first century. Nat Food 3:19–28. https://doi.org/10.1038/s43016-021-00429-z</w:t>
      </w:r>
    </w:p>
    <w:p w14:paraId="6C765ACE" w14:textId="77777777" w:rsidR="00630349" w:rsidRDefault="00630349" w:rsidP="00630349">
      <w:pPr>
        <w:pStyle w:val="Bibliography"/>
      </w:pPr>
      <w:r>
        <w:t>R Core Team (2022) R: A language and environment for statistical computing. R Foundation for Statistical Computing, Vienna, Austria. URL https://www.R-project.org/.</w:t>
      </w:r>
    </w:p>
    <w:p w14:paraId="138687AD" w14:textId="77777777" w:rsidR="00630349" w:rsidRDefault="00630349" w:rsidP="00630349">
      <w:pPr>
        <w:pStyle w:val="Bibliography"/>
      </w:pPr>
      <w:r>
        <w:t>R Core Team (2020) R: A language and environment for statistical computing. R Foundation for Statistical Computing, Vienna, Austria. URL https://www.R-project.org/.</w:t>
      </w:r>
    </w:p>
    <w:p w14:paraId="2B0FAE9F" w14:textId="77777777" w:rsidR="00630349" w:rsidRDefault="00630349" w:rsidP="00630349">
      <w:pPr>
        <w:pStyle w:val="Bibliography"/>
      </w:pPr>
      <w:proofErr w:type="spellStart"/>
      <w:r>
        <w:t>Riitters</w:t>
      </w:r>
      <w:proofErr w:type="spellEnd"/>
      <w:r>
        <w:t xml:space="preserve"> K, Wickham J, O’Neill R, et al (2000) Global-scale patterns of forest fragmentation. </w:t>
      </w:r>
      <w:proofErr w:type="spellStart"/>
      <w:r>
        <w:t>Conserv</w:t>
      </w:r>
      <w:proofErr w:type="spellEnd"/>
      <w:r>
        <w:t xml:space="preserve"> </w:t>
      </w:r>
      <w:proofErr w:type="spellStart"/>
      <w:r>
        <w:t>Ecol</w:t>
      </w:r>
      <w:proofErr w:type="spellEnd"/>
      <w:r>
        <w:t xml:space="preserve"> 4:3</w:t>
      </w:r>
    </w:p>
    <w:p w14:paraId="13AADB23" w14:textId="77777777" w:rsidR="00630349" w:rsidRDefault="00630349" w:rsidP="00630349">
      <w:pPr>
        <w:pStyle w:val="Bibliography"/>
      </w:pPr>
      <w:r>
        <w:t xml:space="preserve">Ryu S-R, Chen J, Zheng D, Lacroix JJ (2007) Relating surface fire spread to landscape structure: An application of FARSITE in a managed forest landscape. </w:t>
      </w:r>
      <w:proofErr w:type="spellStart"/>
      <w:r>
        <w:t>Landsc</w:t>
      </w:r>
      <w:proofErr w:type="spellEnd"/>
      <w:r>
        <w:t xml:space="preserve"> Urban Plan 83:275–283. https://doi.org/10.1016/j.landurbplan.2007.05.002</w:t>
      </w:r>
    </w:p>
    <w:p w14:paraId="1CA58B3C" w14:textId="77777777" w:rsidR="00630349" w:rsidRDefault="00630349" w:rsidP="00630349">
      <w:pPr>
        <w:pStyle w:val="Bibliography"/>
      </w:pPr>
      <w:r>
        <w:t xml:space="preserve">Schneibel A, </w:t>
      </w:r>
      <w:proofErr w:type="spellStart"/>
      <w:r>
        <w:t>Stellmes</w:t>
      </w:r>
      <w:proofErr w:type="spellEnd"/>
      <w:r>
        <w:t xml:space="preserve"> M, Röder A, et al (2017) Assessment of </w:t>
      </w:r>
      <w:proofErr w:type="spellStart"/>
      <w:r>
        <w:t>spatio</w:t>
      </w:r>
      <w:proofErr w:type="spellEnd"/>
      <w:r>
        <w:t>-temporal changes of smallholder cultivation patterns in the Angolan Miombo belt using segmentation of Landsat time series. Remote Sensing of Environment 195:118–129. https://doi.org/10.1016/j.rse.2017.04.012</w:t>
      </w:r>
    </w:p>
    <w:p w14:paraId="15DB3525" w14:textId="77777777" w:rsidR="00630349" w:rsidRDefault="00630349" w:rsidP="00630349">
      <w:pPr>
        <w:pStyle w:val="Bibliography"/>
      </w:pPr>
      <w:r>
        <w:t>Schneider A, Woodcock CE (2008) Compact, Dispersed, Fragmented, Extensive? A Comparison of Urban Growth in Twenty-five Global Cities using Remotely Sensed Data, Pattern Metrics and Census Information. Urban Stud 45:659–692. https://doi.org/10.1177/0042098007087340</w:t>
      </w:r>
    </w:p>
    <w:p w14:paraId="159296B3" w14:textId="77777777" w:rsidR="00630349" w:rsidRDefault="00630349" w:rsidP="00630349">
      <w:pPr>
        <w:pStyle w:val="Bibliography"/>
      </w:pPr>
      <w:r>
        <w:t>Shapiro AC, Aguilar-Amuchastegui N, Hostert P, Bastin J-F (2016) Using fragmentation to assess degradation of forest edges in Democratic Republic of Congo. Carbon Balance Manage 11:11. https://doi.org/10.1186/s13021-016-0054-9</w:t>
      </w:r>
    </w:p>
    <w:p w14:paraId="33AC04BB" w14:textId="77777777" w:rsidR="00630349" w:rsidRDefault="00630349" w:rsidP="00630349">
      <w:pPr>
        <w:pStyle w:val="Bibliography"/>
      </w:pPr>
      <w:r>
        <w:t xml:space="preserve">Silver WL, Ostertag R, Lugo AE (2000) The Potential for Carbon Sequestration Through Reforestation of Abandoned Tropical Agricultural and Pasture Lands. </w:t>
      </w:r>
      <w:proofErr w:type="spellStart"/>
      <w:r>
        <w:t>Restor</w:t>
      </w:r>
      <w:proofErr w:type="spellEnd"/>
      <w:r>
        <w:t xml:space="preserve"> </w:t>
      </w:r>
      <w:proofErr w:type="spellStart"/>
      <w:r>
        <w:t>Ecol</w:t>
      </w:r>
      <w:proofErr w:type="spellEnd"/>
      <w:r>
        <w:t xml:space="preserve"> 8:394–407. https://doi.org/10.1046/j.1526-100x.2000.80054.x</w:t>
      </w:r>
    </w:p>
    <w:p w14:paraId="693E3A25" w14:textId="77777777" w:rsidR="00630349" w:rsidRDefault="00630349" w:rsidP="00630349">
      <w:pPr>
        <w:pStyle w:val="Bibliography"/>
      </w:pPr>
      <w:r>
        <w:t xml:space="preserve">Šímová P, </w:t>
      </w:r>
      <w:proofErr w:type="spellStart"/>
      <w:r>
        <w:t>Gdulová</w:t>
      </w:r>
      <w:proofErr w:type="spellEnd"/>
      <w:r>
        <w:t xml:space="preserve"> K (2012) Landscape indices </w:t>
      </w:r>
      <w:proofErr w:type="spellStart"/>
      <w:r>
        <w:t>behavior</w:t>
      </w:r>
      <w:proofErr w:type="spellEnd"/>
      <w:r>
        <w:t xml:space="preserve">: A review of scale effects. Appl </w:t>
      </w:r>
      <w:proofErr w:type="spellStart"/>
      <w:r>
        <w:t>Geogr</w:t>
      </w:r>
      <w:proofErr w:type="spellEnd"/>
      <w:r>
        <w:t xml:space="preserve"> 34:385–394. https://doi.org/10.1016/j.apgeog.2012.01.003</w:t>
      </w:r>
    </w:p>
    <w:p w14:paraId="134990D6" w14:textId="77777777" w:rsidR="00630349" w:rsidRDefault="00630349" w:rsidP="00630349">
      <w:pPr>
        <w:pStyle w:val="Bibliography"/>
      </w:pPr>
      <w:r>
        <w:lastRenderedPageBreak/>
        <w:t xml:space="preserve">Sponseller RA, Benfield EF, </w:t>
      </w:r>
      <w:proofErr w:type="spellStart"/>
      <w:r>
        <w:t>Valett</w:t>
      </w:r>
      <w:proofErr w:type="spellEnd"/>
      <w:r>
        <w:t xml:space="preserve"> HM (2008) Relationships between land use, spatial scale and stream macroinvertebrate communities. </w:t>
      </w:r>
      <w:proofErr w:type="spellStart"/>
      <w:r>
        <w:t>Freshw</w:t>
      </w:r>
      <w:proofErr w:type="spellEnd"/>
      <w:r>
        <w:t xml:space="preserve"> Biol 46:1409–1424. https://doi.org/10.1046/j.1365-2427.2001.00758.x</w:t>
      </w:r>
    </w:p>
    <w:p w14:paraId="08460ABB" w14:textId="77777777" w:rsidR="00630349" w:rsidRDefault="00630349" w:rsidP="00630349">
      <w:pPr>
        <w:pStyle w:val="Bibliography"/>
      </w:pPr>
      <w:r>
        <w:t xml:space="preserve">Synes NW, </w:t>
      </w:r>
      <w:proofErr w:type="spellStart"/>
      <w:r>
        <w:t>Ponchon</w:t>
      </w:r>
      <w:proofErr w:type="spellEnd"/>
      <w:r>
        <w:t xml:space="preserve"> A, Palmer SCF, et al (2020) Prioritising conservation actions for biodiversity: Lessening the impact from habitat fragmentation and climate change. </w:t>
      </w:r>
      <w:proofErr w:type="spellStart"/>
      <w:r>
        <w:t>Biol</w:t>
      </w:r>
      <w:proofErr w:type="spellEnd"/>
      <w:r>
        <w:t xml:space="preserve"> </w:t>
      </w:r>
      <w:proofErr w:type="spellStart"/>
      <w:r>
        <w:t>Conserv</w:t>
      </w:r>
      <w:proofErr w:type="spellEnd"/>
      <w:r>
        <w:t xml:space="preserve"> 252:108819. https://doi.org/10.1016/j.biocon.2020.108819</w:t>
      </w:r>
    </w:p>
    <w:p w14:paraId="02166920" w14:textId="77777777" w:rsidR="00630349" w:rsidRDefault="00630349" w:rsidP="00630349">
      <w:pPr>
        <w:pStyle w:val="Bibliography"/>
      </w:pPr>
      <w:r>
        <w:t xml:space="preserve">Turner MG (1989) Landscape Ecology: The Effect of Pattern on Process. Annu Rev </w:t>
      </w:r>
      <w:proofErr w:type="spellStart"/>
      <w:r>
        <w:t>Ecol</w:t>
      </w:r>
      <w:proofErr w:type="spellEnd"/>
      <w:r>
        <w:t xml:space="preserve"> </w:t>
      </w:r>
      <w:proofErr w:type="spellStart"/>
      <w:r>
        <w:t>Evol</w:t>
      </w:r>
      <w:proofErr w:type="spellEnd"/>
      <w:r>
        <w:t xml:space="preserve"> </w:t>
      </w:r>
      <w:proofErr w:type="spellStart"/>
      <w:r>
        <w:t>Syst</w:t>
      </w:r>
      <w:proofErr w:type="spellEnd"/>
      <w:r>
        <w:t xml:space="preserve"> 20:171–97. https://doi.org/10.1146/annurev.es.20.110189.001131</w:t>
      </w:r>
    </w:p>
    <w:p w14:paraId="30CBA527" w14:textId="77777777" w:rsidR="00630349" w:rsidRDefault="00630349" w:rsidP="00630349">
      <w:pPr>
        <w:pStyle w:val="Bibliography"/>
      </w:pPr>
      <w:r>
        <w:t xml:space="preserve">Uuemaa E, </w:t>
      </w:r>
      <w:proofErr w:type="spellStart"/>
      <w:r>
        <w:t>Roosaare</w:t>
      </w:r>
      <w:proofErr w:type="spellEnd"/>
      <w:r>
        <w:t xml:space="preserve"> J, Mander Ü (2005) Scale dependence of landscape metrics and their indicatory value for nutrient and organic matter losses from catchments. </w:t>
      </w:r>
      <w:proofErr w:type="spellStart"/>
      <w:r>
        <w:t>Ecol</w:t>
      </w:r>
      <w:proofErr w:type="spellEnd"/>
      <w:r>
        <w:t xml:space="preserve"> Indic 5:350–369. https://doi.org/10.1016/j.ecolind.2005.03.009</w:t>
      </w:r>
    </w:p>
    <w:p w14:paraId="0F8B8950" w14:textId="77777777" w:rsidR="00630349" w:rsidRDefault="00630349" w:rsidP="00630349">
      <w:pPr>
        <w:pStyle w:val="Bibliography"/>
      </w:pPr>
      <w:r>
        <w:t>van Vliet J (2019) Direct and indirect loss of natural area from urban expansion. Nat Sustain 2:755–763. https://doi.org/10.1038/s41893-019-0340-0</w:t>
      </w:r>
    </w:p>
    <w:p w14:paraId="771F78C2" w14:textId="77777777" w:rsidR="00630349" w:rsidRDefault="00630349" w:rsidP="00630349">
      <w:pPr>
        <w:pStyle w:val="Bibliography"/>
      </w:pPr>
      <w:r>
        <w:t xml:space="preserve">Wang X, Blanchet FG, Koper N (2014) Measuring habitat fragmentation: An evaluation of landscape pattern metrics. Methods </w:t>
      </w:r>
      <w:proofErr w:type="spellStart"/>
      <w:r>
        <w:t>Ecol</w:t>
      </w:r>
      <w:proofErr w:type="spellEnd"/>
      <w:r>
        <w:t xml:space="preserve"> </w:t>
      </w:r>
      <w:proofErr w:type="spellStart"/>
      <w:r>
        <w:t>Evol</w:t>
      </w:r>
      <w:proofErr w:type="spellEnd"/>
      <w:r>
        <w:t xml:space="preserve"> 5:634–646. https://doi.org/10.1111/2041-210X.12198</w:t>
      </w:r>
    </w:p>
    <w:p w14:paraId="0D689B3F" w14:textId="77777777" w:rsidR="00630349" w:rsidRDefault="00630349" w:rsidP="00630349">
      <w:pPr>
        <w:pStyle w:val="Bibliography"/>
      </w:pPr>
      <w:r>
        <w:t xml:space="preserve">Wiens JA (1989) Spatial Scaling in Ecology. </w:t>
      </w:r>
      <w:proofErr w:type="spellStart"/>
      <w:r>
        <w:t>Funct</w:t>
      </w:r>
      <w:proofErr w:type="spellEnd"/>
      <w:r>
        <w:t xml:space="preserve"> </w:t>
      </w:r>
      <w:proofErr w:type="spellStart"/>
      <w:r>
        <w:t>Ecol</w:t>
      </w:r>
      <w:proofErr w:type="spellEnd"/>
      <w:r>
        <w:t xml:space="preserve"> 3:385–397. https://doi.org/10.2307/2389612</w:t>
      </w:r>
    </w:p>
    <w:p w14:paraId="0118819A" w14:textId="77777777" w:rsidR="00630349" w:rsidRDefault="00630349" w:rsidP="00630349">
      <w:pPr>
        <w:pStyle w:val="Bibliography"/>
      </w:pPr>
      <w:r>
        <w:t>Winkler K, Fuchs R, Rounsevell M, Herold M (2021) Global land use changes are four times greater than previously estimated. Nat Commun 12:1–10. https://doi.org/10.1038/s41467-021-22702-2</w:t>
      </w:r>
    </w:p>
    <w:p w14:paraId="2430AFE3" w14:textId="1DE9D139" w:rsidR="00630349" w:rsidRDefault="00630349" w:rsidP="00630349">
      <w:pPr>
        <w:pStyle w:val="Bibliography"/>
      </w:pPr>
      <w:r>
        <w:t>Winkler K, Fuchs R, Rounsevell MDA, Herold M (2020) HILDA+ Global Land Use Change between 1960 and 2019 [dataset]</w:t>
      </w:r>
      <w:r w:rsidR="00D03319">
        <w:t xml:space="preserve">. PANGAEA. </w:t>
      </w:r>
      <w:r w:rsidR="00D1240F" w:rsidRPr="00D1240F">
        <w:t>https://doi.org/10.1594/PANGAEA.921846</w:t>
      </w:r>
    </w:p>
    <w:p w14:paraId="7AD8611E" w14:textId="6F016404" w:rsidR="00630349" w:rsidRDefault="00630349" w:rsidP="00630349">
      <w:pPr>
        <w:pStyle w:val="Bibliography"/>
      </w:pPr>
      <w:r>
        <w:t>Winkler K, Fuchs R, Rounsevell MDA, Herold M (2025) HILDA+ version 2.0: Global Land Use Change between 1960 and 2020 [dataset]</w:t>
      </w:r>
      <w:r w:rsidR="00D1240F">
        <w:t xml:space="preserve">. PANGAEA. </w:t>
      </w:r>
      <w:r w:rsidR="00D1240F" w:rsidRPr="00D1240F">
        <w:t>https://doi.pangaea.de/10.1594/PANGAEA.974335</w:t>
      </w:r>
    </w:p>
    <w:p w14:paraId="5A12B671" w14:textId="6013F66A" w:rsidR="00630349" w:rsidRPr="00DC6342" w:rsidRDefault="00630349" w:rsidP="00630349">
      <w:pPr>
        <w:pStyle w:val="Bibliography"/>
        <w:rPr>
          <w:i/>
          <w:iCs/>
        </w:rPr>
      </w:pPr>
      <w:r>
        <w:t>Woodman TL, Arendarczyk B, Winkler K, et al (2025) Harmonised global land use and land cover maps between 1960 and 2100 [dataset]</w:t>
      </w:r>
      <w:r w:rsidR="00B46182">
        <w:t xml:space="preserve"> </w:t>
      </w:r>
      <w:r w:rsidR="00B46182">
        <w:rPr>
          <w:i/>
          <w:iCs/>
        </w:rPr>
        <w:t>(in review)</w:t>
      </w:r>
    </w:p>
    <w:p w14:paraId="1AEDFCEC" w14:textId="77777777" w:rsidR="00630349" w:rsidRDefault="00630349" w:rsidP="00630349">
      <w:pPr>
        <w:pStyle w:val="Bibliography"/>
      </w:pPr>
      <w:r>
        <w:t xml:space="preserve">Woodman TL, Rueda-Uribe C, Henry RC, et al (2023) Introducing </w:t>
      </w:r>
      <w:proofErr w:type="spellStart"/>
      <w:r>
        <w:t>LandScaleR</w:t>
      </w:r>
      <w:proofErr w:type="spellEnd"/>
      <w:r>
        <w:t xml:space="preserve">: A novel method for spatial downscaling of land use projections. Environ Model </w:t>
      </w:r>
      <w:proofErr w:type="spellStart"/>
      <w:r>
        <w:t>Softw</w:t>
      </w:r>
      <w:proofErr w:type="spellEnd"/>
      <w:r>
        <w:t xml:space="preserve"> 169:105826. https://doi.org/10.1016/j.envsoft.2023.105826</w:t>
      </w:r>
    </w:p>
    <w:p w14:paraId="370CA47B" w14:textId="77777777" w:rsidR="00630349" w:rsidRDefault="00630349" w:rsidP="00630349">
      <w:pPr>
        <w:pStyle w:val="Bibliography"/>
      </w:pPr>
      <w:r>
        <w:t xml:space="preserve">Wu J (2004) Effects of changing scale on landscape pattern analysis: scaling relations. </w:t>
      </w:r>
      <w:proofErr w:type="spellStart"/>
      <w:r>
        <w:t>Landsc</w:t>
      </w:r>
      <w:proofErr w:type="spellEnd"/>
      <w:r>
        <w:t xml:space="preserve"> </w:t>
      </w:r>
      <w:proofErr w:type="spellStart"/>
      <w:r>
        <w:t>Ecol</w:t>
      </w:r>
      <w:proofErr w:type="spellEnd"/>
      <w:r>
        <w:t xml:space="preserve"> 19:125–138. https://doi.org/10.1023/B:LAND.0000021711.40074.ae</w:t>
      </w:r>
    </w:p>
    <w:p w14:paraId="7B0EC5BE" w14:textId="77777777" w:rsidR="00630349" w:rsidRDefault="00630349" w:rsidP="00630349">
      <w:pPr>
        <w:pStyle w:val="Bibliography"/>
      </w:pPr>
      <w:r>
        <w:t xml:space="preserve">Wu J, Shen W, Sun W, Tueller PT (2002) Empirical patterns of the effects of changing scale on landscape metrics. </w:t>
      </w:r>
      <w:proofErr w:type="spellStart"/>
      <w:r>
        <w:t>Landsc</w:t>
      </w:r>
      <w:proofErr w:type="spellEnd"/>
      <w:r>
        <w:t xml:space="preserve"> </w:t>
      </w:r>
      <w:proofErr w:type="spellStart"/>
      <w:r>
        <w:t>Ecol</w:t>
      </w:r>
      <w:proofErr w:type="spellEnd"/>
      <w:r>
        <w:t xml:space="preserve"> 17:761–782. https://doi.org/10.1023/A:1022995922992</w:t>
      </w:r>
    </w:p>
    <w:p w14:paraId="39020BC7" w14:textId="1FAAE17A" w:rsidR="00765DC5" w:rsidRDefault="006C2588">
      <w:pPr>
        <w:pBdr>
          <w:top w:val="nil"/>
          <w:left w:val="nil"/>
          <w:bottom w:val="nil"/>
          <w:right w:val="nil"/>
          <w:between w:val="nil"/>
        </w:pBdr>
        <w:spacing w:after="240" w:line="240" w:lineRule="auto"/>
        <w:ind w:left="720" w:hanging="720"/>
        <w:jc w:val="left"/>
      </w:pPr>
      <w:r>
        <w:fldChar w:fldCharType="end"/>
      </w:r>
    </w:p>
    <w:p w14:paraId="39020BC8" w14:textId="77777777" w:rsidR="00765DC5" w:rsidRDefault="00D72C9B">
      <w:pPr>
        <w:pStyle w:val="Heading1"/>
      </w:pPr>
      <w:r>
        <w:lastRenderedPageBreak/>
        <w:t>Statements and declarations</w:t>
      </w:r>
    </w:p>
    <w:p w14:paraId="39020BC9" w14:textId="77777777" w:rsidR="00765DC5" w:rsidRDefault="00D72C9B">
      <w:pPr>
        <w:pStyle w:val="Heading2"/>
      </w:pPr>
      <w:r>
        <w:t>Funding</w:t>
      </w:r>
    </w:p>
    <w:p w14:paraId="39020BCA" w14:textId="77777777" w:rsidR="00765DC5" w:rsidRDefault="00D72C9B">
      <w:r>
        <w:t>TLW was funded by an EASTBIO Doctoral Training Partnership Biotechnology and Biological Sciences Research Council grant number BB/T00875X/1 and a</w:t>
      </w:r>
      <w:r>
        <w:rPr>
          <w:highlight w:val="white"/>
        </w:rPr>
        <w:t xml:space="preserve"> ERC Starting Grant 'SCALEFORES' (grant no. 680176), awarded to FE. </w:t>
      </w:r>
      <w:r>
        <w:t>TLW and PA were supported by the UKRI projects (</w:t>
      </w:r>
      <w:proofErr w:type="spellStart"/>
      <w:r>
        <w:t>ForestPaths</w:t>
      </w:r>
      <w:proofErr w:type="spellEnd"/>
      <w:r>
        <w:t>, 10039590) and (MOSAIC, 10075849).</w:t>
      </w:r>
    </w:p>
    <w:p w14:paraId="39020BCB" w14:textId="77777777" w:rsidR="00765DC5" w:rsidRDefault="00D72C9B">
      <w:pPr>
        <w:pStyle w:val="Heading2"/>
      </w:pPr>
      <w:r>
        <w:t>Competing interests</w:t>
      </w:r>
    </w:p>
    <w:p w14:paraId="39020BCC" w14:textId="77777777" w:rsidR="00765DC5" w:rsidRDefault="00D72C9B">
      <w:r>
        <w:t>The authors have no relevant financial or non-financial interests to disclose.</w:t>
      </w:r>
    </w:p>
    <w:p w14:paraId="39020BCD" w14:textId="77777777" w:rsidR="00765DC5" w:rsidRDefault="00D72C9B">
      <w:pPr>
        <w:pStyle w:val="Heading2"/>
      </w:pPr>
      <w:r>
        <w:t>Author contributions</w:t>
      </w:r>
    </w:p>
    <w:p w14:paraId="39020BCE" w14:textId="77777777" w:rsidR="00765DC5" w:rsidRDefault="00D72C9B">
      <w:r>
        <w:t>The study was conceptualised by TLW, FE, PA, and JMJT. TLW carried out all analysis with data generated and supplied by KW. The first draft of the manuscript was written by TLW and all authors contributed to revising and editing the manuscript.</w:t>
      </w:r>
    </w:p>
    <w:p w14:paraId="39020BCF" w14:textId="77777777" w:rsidR="00765DC5" w:rsidRDefault="00D72C9B">
      <w:pPr>
        <w:pStyle w:val="Heading2"/>
      </w:pPr>
      <w:r>
        <w:t>Data availability</w:t>
      </w:r>
    </w:p>
    <w:p w14:paraId="39020BD2" w14:textId="10B0EBE5" w:rsidR="00765DC5" w:rsidRDefault="00D72C9B" w:rsidP="00264827">
      <w:r>
        <w:t xml:space="preserve">The HILDA+ version 2b </w:t>
      </w:r>
      <w:r w:rsidR="00DD399D">
        <w:t xml:space="preserve">dataset </w:t>
      </w:r>
      <w:r w:rsidR="008C4240">
        <w:t>will be made publicly available on Zenodo</w:t>
      </w:r>
      <w:r w:rsidR="001874A5">
        <w:t xml:space="preserve"> at a later date</w:t>
      </w:r>
      <w:r w:rsidR="008C4240">
        <w:t xml:space="preserve"> (</w:t>
      </w:r>
      <w:hyperlink r:id="rId13" w:history="1">
        <w:r w:rsidR="0094177D" w:rsidRPr="00321779">
          <w:rPr>
            <w:rStyle w:val="Hyperlink"/>
          </w:rPr>
          <w:t>https://doi.org/10.5281/zenodo.15017066</w:t>
        </w:r>
      </w:hyperlink>
      <w:r w:rsidR="0094177D">
        <w:t>)</w:t>
      </w:r>
      <w:r>
        <w:t xml:space="preserve">. The global dataset of landscape </w:t>
      </w:r>
      <w:r w:rsidR="00731F7A">
        <w:t>metric</w:t>
      </w:r>
      <w:r>
        <w:t>s generated in this study is publicly available on Zenodo (</w:t>
      </w:r>
      <w:hyperlink r:id="rId14">
        <w:r>
          <w:rPr>
            <w:color w:val="0000FF"/>
            <w:u w:val="single"/>
          </w:rPr>
          <w:t>https://doi.org/10.5281/zenodo.15120267</w:t>
        </w:r>
      </w:hyperlink>
      <w:r>
        <w:t xml:space="preserve">), as is the code used to </w:t>
      </w:r>
      <w:r w:rsidR="00A9364C">
        <w:t>generate</w:t>
      </w:r>
      <w:r>
        <w:t xml:space="preserve"> and analyse the dataset (</w:t>
      </w:r>
      <w:hyperlink r:id="rId15">
        <w:r>
          <w:rPr>
            <w:color w:val="0000FF"/>
            <w:u w:val="single"/>
          </w:rPr>
          <w:t>https://doi.org/10.5281/zenodo.15124527</w:t>
        </w:r>
      </w:hyperlink>
      <w:r>
        <w:t>).</w:t>
      </w:r>
    </w:p>
    <w:sectPr w:rsidR="00765DC5">
      <w:footerReference w:type="default" r:id="rId16"/>
      <w:pgSz w:w="11906" w:h="16838"/>
      <w:pgMar w:top="1440" w:right="1440" w:bottom="1440" w:left="1440" w:header="708"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D6DA0" w14:textId="77777777" w:rsidR="00386181" w:rsidRDefault="00386181">
      <w:pPr>
        <w:spacing w:after="0" w:line="240" w:lineRule="auto"/>
      </w:pPr>
      <w:r>
        <w:separator/>
      </w:r>
    </w:p>
  </w:endnote>
  <w:endnote w:type="continuationSeparator" w:id="0">
    <w:p w14:paraId="3E8459E2" w14:textId="77777777" w:rsidR="00386181" w:rsidRDefault="0038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mo">
    <w:charset w:val="00"/>
    <w:family w:val="auto"/>
    <w:pitch w:val="default"/>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0BEB" w14:textId="7956441C" w:rsidR="00765DC5" w:rsidRDefault="00D72C9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2588">
      <w:rPr>
        <w:noProof/>
        <w:color w:val="000000"/>
      </w:rPr>
      <w:t>1</w:t>
    </w:r>
    <w:r>
      <w:rPr>
        <w:color w:val="000000"/>
      </w:rPr>
      <w:fldChar w:fldCharType="end"/>
    </w:r>
  </w:p>
  <w:p w14:paraId="39020BEC" w14:textId="77777777" w:rsidR="00765DC5" w:rsidRDefault="00765DC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1410" w14:textId="77777777" w:rsidR="00386181" w:rsidRDefault="00386181">
      <w:pPr>
        <w:spacing w:after="0" w:line="240" w:lineRule="auto"/>
      </w:pPr>
      <w:r>
        <w:separator/>
      </w:r>
    </w:p>
  </w:footnote>
  <w:footnote w:type="continuationSeparator" w:id="0">
    <w:p w14:paraId="5C41EBC6" w14:textId="77777777" w:rsidR="00386181" w:rsidRDefault="003861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DC5"/>
    <w:rsid w:val="000016F8"/>
    <w:rsid w:val="00001A74"/>
    <w:rsid w:val="00003259"/>
    <w:rsid w:val="00004EBC"/>
    <w:rsid w:val="00005C58"/>
    <w:rsid w:val="0000681B"/>
    <w:rsid w:val="00013A70"/>
    <w:rsid w:val="00013EDE"/>
    <w:rsid w:val="0001539F"/>
    <w:rsid w:val="000224BE"/>
    <w:rsid w:val="000238D5"/>
    <w:rsid w:val="00023D39"/>
    <w:rsid w:val="00034A9A"/>
    <w:rsid w:val="00036EC1"/>
    <w:rsid w:val="000378B5"/>
    <w:rsid w:val="000401B2"/>
    <w:rsid w:val="00043B9A"/>
    <w:rsid w:val="000451DE"/>
    <w:rsid w:val="000460C5"/>
    <w:rsid w:val="000469F8"/>
    <w:rsid w:val="000603A7"/>
    <w:rsid w:val="0007015D"/>
    <w:rsid w:val="0007342E"/>
    <w:rsid w:val="00074AC0"/>
    <w:rsid w:val="00080B84"/>
    <w:rsid w:val="000827D2"/>
    <w:rsid w:val="00083C91"/>
    <w:rsid w:val="00084F25"/>
    <w:rsid w:val="00086731"/>
    <w:rsid w:val="00093AB8"/>
    <w:rsid w:val="00094A78"/>
    <w:rsid w:val="000A2F91"/>
    <w:rsid w:val="000A6B60"/>
    <w:rsid w:val="000B08B1"/>
    <w:rsid w:val="000B0CB3"/>
    <w:rsid w:val="000B4DA4"/>
    <w:rsid w:val="000C0A19"/>
    <w:rsid w:val="000C26EE"/>
    <w:rsid w:val="000D191D"/>
    <w:rsid w:val="000E12BA"/>
    <w:rsid w:val="000E7FD1"/>
    <w:rsid w:val="00101569"/>
    <w:rsid w:val="0010461C"/>
    <w:rsid w:val="00110209"/>
    <w:rsid w:val="00114D7A"/>
    <w:rsid w:val="00114FDA"/>
    <w:rsid w:val="00125F77"/>
    <w:rsid w:val="00126A46"/>
    <w:rsid w:val="0012775C"/>
    <w:rsid w:val="00130DAA"/>
    <w:rsid w:val="0013415F"/>
    <w:rsid w:val="001357C3"/>
    <w:rsid w:val="00150E6E"/>
    <w:rsid w:val="00154896"/>
    <w:rsid w:val="00154A74"/>
    <w:rsid w:val="0016292B"/>
    <w:rsid w:val="00163B74"/>
    <w:rsid w:val="0017422E"/>
    <w:rsid w:val="00180B63"/>
    <w:rsid w:val="001851CC"/>
    <w:rsid w:val="001874A5"/>
    <w:rsid w:val="00197021"/>
    <w:rsid w:val="001978DC"/>
    <w:rsid w:val="001A2AE5"/>
    <w:rsid w:val="001A2BD9"/>
    <w:rsid w:val="001A3E0C"/>
    <w:rsid w:val="001B620D"/>
    <w:rsid w:val="001B73D5"/>
    <w:rsid w:val="001C359E"/>
    <w:rsid w:val="001D464C"/>
    <w:rsid w:val="001D5C52"/>
    <w:rsid w:val="001D73CD"/>
    <w:rsid w:val="001E04B6"/>
    <w:rsid w:val="001E32B2"/>
    <w:rsid w:val="001E3679"/>
    <w:rsid w:val="001F1F16"/>
    <w:rsid w:val="001F6CB1"/>
    <w:rsid w:val="0020431B"/>
    <w:rsid w:val="002073DF"/>
    <w:rsid w:val="00225BB0"/>
    <w:rsid w:val="00226922"/>
    <w:rsid w:val="002300A4"/>
    <w:rsid w:val="002320E0"/>
    <w:rsid w:val="00252FB5"/>
    <w:rsid w:val="00253281"/>
    <w:rsid w:val="00255D6A"/>
    <w:rsid w:val="00257927"/>
    <w:rsid w:val="00262497"/>
    <w:rsid w:val="00264827"/>
    <w:rsid w:val="00266DAE"/>
    <w:rsid w:val="0026720B"/>
    <w:rsid w:val="00270608"/>
    <w:rsid w:val="00271E26"/>
    <w:rsid w:val="00273E9F"/>
    <w:rsid w:val="0027527D"/>
    <w:rsid w:val="00276401"/>
    <w:rsid w:val="00285109"/>
    <w:rsid w:val="00287681"/>
    <w:rsid w:val="002939A3"/>
    <w:rsid w:val="002A017A"/>
    <w:rsid w:val="002A238C"/>
    <w:rsid w:val="002B3342"/>
    <w:rsid w:val="002B36A2"/>
    <w:rsid w:val="002B50DE"/>
    <w:rsid w:val="002B5581"/>
    <w:rsid w:val="002C3A43"/>
    <w:rsid w:val="002C9AD1"/>
    <w:rsid w:val="002D379C"/>
    <w:rsid w:val="002D383A"/>
    <w:rsid w:val="002E267E"/>
    <w:rsid w:val="002F3980"/>
    <w:rsid w:val="002F5B79"/>
    <w:rsid w:val="00303B3D"/>
    <w:rsid w:val="003048E4"/>
    <w:rsid w:val="003065F2"/>
    <w:rsid w:val="00311249"/>
    <w:rsid w:val="0032018C"/>
    <w:rsid w:val="003202B3"/>
    <w:rsid w:val="0032331A"/>
    <w:rsid w:val="00324281"/>
    <w:rsid w:val="003277EB"/>
    <w:rsid w:val="00331248"/>
    <w:rsid w:val="00331645"/>
    <w:rsid w:val="003430F9"/>
    <w:rsid w:val="0034710D"/>
    <w:rsid w:val="00350724"/>
    <w:rsid w:val="003579DD"/>
    <w:rsid w:val="00357A1D"/>
    <w:rsid w:val="003624ED"/>
    <w:rsid w:val="00363008"/>
    <w:rsid w:val="0036454D"/>
    <w:rsid w:val="00372471"/>
    <w:rsid w:val="00373CB6"/>
    <w:rsid w:val="003819C9"/>
    <w:rsid w:val="00381DAA"/>
    <w:rsid w:val="00386181"/>
    <w:rsid w:val="00386BF2"/>
    <w:rsid w:val="00386D85"/>
    <w:rsid w:val="00390297"/>
    <w:rsid w:val="00390F02"/>
    <w:rsid w:val="00396E60"/>
    <w:rsid w:val="003A54E2"/>
    <w:rsid w:val="003A747D"/>
    <w:rsid w:val="003A7FB1"/>
    <w:rsid w:val="003B5ACB"/>
    <w:rsid w:val="003B7605"/>
    <w:rsid w:val="003C1C5C"/>
    <w:rsid w:val="003C38C1"/>
    <w:rsid w:val="003C4A72"/>
    <w:rsid w:val="003E2F9C"/>
    <w:rsid w:val="003E6CBC"/>
    <w:rsid w:val="003F4609"/>
    <w:rsid w:val="0040443A"/>
    <w:rsid w:val="004054CD"/>
    <w:rsid w:val="00407763"/>
    <w:rsid w:val="00407FF4"/>
    <w:rsid w:val="004148B3"/>
    <w:rsid w:val="0041567D"/>
    <w:rsid w:val="004157D2"/>
    <w:rsid w:val="00415FEE"/>
    <w:rsid w:val="00417737"/>
    <w:rsid w:val="0042178B"/>
    <w:rsid w:val="00424A7A"/>
    <w:rsid w:val="004255B7"/>
    <w:rsid w:val="00431A7F"/>
    <w:rsid w:val="00431D34"/>
    <w:rsid w:val="0043428E"/>
    <w:rsid w:val="00434932"/>
    <w:rsid w:val="004359A2"/>
    <w:rsid w:val="00442A4D"/>
    <w:rsid w:val="00443A88"/>
    <w:rsid w:val="004472AF"/>
    <w:rsid w:val="00454E89"/>
    <w:rsid w:val="004601A2"/>
    <w:rsid w:val="00465B30"/>
    <w:rsid w:val="004667C0"/>
    <w:rsid w:val="00466E1C"/>
    <w:rsid w:val="004674B2"/>
    <w:rsid w:val="00472B09"/>
    <w:rsid w:val="00473CA2"/>
    <w:rsid w:val="004740D5"/>
    <w:rsid w:val="004747B2"/>
    <w:rsid w:val="00486425"/>
    <w:rsid w:val="00490B6D"/>
    <w:rsid w:val="00490D00"/>
    <w:rsid w:val="00492453"/>
    <w:rsid w:val="00494642"/>
    <w:rsid w:val="004A77E5"/>
    <w:rsid w:val="004B2FAC"/>
    <w:rsid w:val="004B3294"/>
    <w:rsid w:val="004B36C6"/>
    <w:rsid w:val="004B38F5"/>
    <w:rsid w:val="004B59F3"/>
    <w:rsid w:val="004B77EB"/>
    <w:rsid w:val="004C6685"/>
    <w:rsid w:val="004C7934"/>
    <w:rsid w:val="004D50E9"/>
    <w:rsid w:val="004E09A0"/>
    <w:rsid w:val="004E5AAF"/>
    <w:rsid w:val="004E6385"/>
    <w:rsid w:val="004E6C7F"/>
    <w:rsid w:val="004F0084"/>
    <w:rsid w:val="004F0380"/>
    <w:rsid w:val="004F0ACE"/>
    <w:rsid w:val="00501C94"/>
    <w:rsid w:val="005034DC"/>
    <w:rsid w:val="00505206"/>
    <w:rsid w:val="005120C2"/>
    <w:rsid w:val="005147FF"/>
    <w:rsid w:val="005204B2"/>
    <w:rsid w:val="00521F57"/>
    <w:rsid w:val="005266CD"/>
    <w:rsid w:val="00526E02"/>
    <w:rsid w:val="005440BF"/>
    <w:rsid w:val="005469FC"/>
    <w:rsid w:val="00551DF6"/>
    <w:rsid w:val="00552A19"/>
    <w:rsid w:val="00560F5B"/>
    <w:rsid w:val="00565B88"/>
    <w:rsid w:val="00572AF6"/>
    <w:rsid w:val="00572ED0"/>
    <w:rsid w:val="005739FA"/>
    <w:rsid w:val="0058028F"/>
    <w:rsid w:val="00580D92"/>
    <w:rsid w:val="00586140"/>
    <w:rsid w:val="00592EF9"/>
    <w:rsid w:val="005A50A5"/>
    <w:rsid w:val="005A7DB7"/>
    <w:rsid w:val="005B3197"/>
    <w:rsid w:val="005B4206"/>
    <w:rsid w:val="005B45CE"/>
    <w:rsid w:val="005B5641"/>
    <w:rsid w:val="005B64D1"/>
    <w:rsid w:val="005B662D"/>
    <w:rsid w:val="005B67C4"/>
    <w:rsid w:val="005C1364"/>
    <w:rsid w:val="005C1FAB"/>
    <w:rsid w:val="005C6BB2"/>
    <w:rsid w:val="005D4302"/>
    <w:rsid w:val="005D6EEC"/>
    <w:rsid w:val="005F4F92"/>
    <w:rsid w:val="00613B0B"/>
    <w:rsid w:val="0062406B"/>
    <w:rsid w:val="0062617A"/>
    <w:rsid w:val="00630349"/>
    <w:rsid w:val="00633F17"/>
    <w:rsid w:val="00635EF4"/>
    <w:rsid w:val="00636DDF"/>
    <w:rsid w:val="00636FDC"/>
    <w:rsid w:val="006437E0"/>
    <w:rsid w:val="00651D53"/>
    <w:rsid w:val="00660CCE"/>
    <w:rsid w:val="00661502"/>
    <w:rsid w:val="006739BC"/>
    <w:rsid w:val="006746DE"/>
    <w:rsid w:val="006828DB"/>
    <w:rsid w:val="006857AD"/>
    <w:rsid w:val="00691211"/>
    <w:rsid w:val="00697813"/>
    <w:rsid w:val="006B0BE4"/>
    <w:rsid w:val="006B3406"/>
    <w:rsid w:val="006C034A"/>
    <w:rsid w:val="006C164C"/>
    <w:rsid w:val="006C1CC3"/>
    <w:rsid w:val="006C2588"/>
    <w:rsid w:val="006C35E9"/>
    <w:rsid w:val="006C5E8B"/>
    <w:rsid w:val="006C7CF4"/>
    <w:rsid w:val="006D10D0"/>
    <w:rsid w:val="006D433D"/>
    <w:rsid w:val="006E0BE6"/>
    <w:rsid w:val="006E5594"/>
    <w:rsid w:val="006F0FAF"/>
    <w:rsid w:val="006F435F"/>
    <w:rsid w:val="007036C4"/>
    <w:rsid w:val="007051E3"/>
    <w:rsid w:val="00722DB1"/>
    <w:rsid w:val="007241B2"/>
    <w:rsid w:val="00730BBB"/>
    <w:rsid w:val="00731F7A"/>
    <w:rsid w:val="0074643E"/>
    <w:rsid w:val="007518DE"/>
    <w:rsid w:val="007546B0"/>
    <w:rsid w:val="007623D2"/>
    <w:rsid w:val="00765DC5"/>
    <w:rsid w:val="00774A87"/>
    <w:rsid w:val="00777363"/>
    <w:rsid w:val="00782787"/>
    <w:rsid w:val="00784358"/>
    <w:rsid w:val="007906E0"/>
    <w:rsid w:val="00795993"/>
    <w:rsid w:val="007A4A1E"/>
    <w:rsid w:val="007A5404"/>
    <w:rsid w:val="007A6E2B"/>
    <w:rsid w:val="007B004F"/>
    <w:rsid w:val="007B0380"/>
    <w:rsid w:val="007B0859"/>
    <w:rsid w:val="007B0F15"/>
    <w:rsid w:val="007B4A32"/>
    <w:rsid w:val="007B4AD2"/>
    <w:rsid w:val="007B70D9"/>
    <w:rsid w:val="007C043A"/>
    <w:rsid w:val="007C1A31"/>
    <w:rsid w:val="007C3F43"/>
    <w:rsid w:val="007C415D"/>
    <w:rsid w:val="007C45B9"/>
    <w:rsid w:val="007C63D0"/>
    <w:rsid w:val="007D04CF"/>
    <w:rsid w:val="007E22E3"/>
    <w:rsid w:val="007E4360"/>
    <w:rsid w:val="007E4361"/>
    <w:rsid w:val="007E622C"/>
    <w:rsid w:val="007E661D"/>
    <w:rsid w:val="007E6BFB"/>
    <w:rsid w:val="007F6760"/>
    <w:rsid w:val="007F6BF2"/>
    <w:rsid w:val="007F7932"/>
    <w:rsid w:val="00800ECD"/>
    <w:rsid w:val="00811478"/>
    <w:rsid w:val="00811619"/>
    <w:rsid w:val="00816D9E"/>
    <w:rsid w:val="0083184C"/>
    <w:rsid w:val="00834460"/>
    <w:rsid w:val="008352CD"/>
    <w:rsid w:val="00840D0D"/>
    <w:rsid w:val="008463DC"/>
    <w:rsid w:val="00846585"/>
    <w:rsid w:val="00850ECF"/>
    <w:rsid w:val="0085332B"/>
    <w:rsid w:val="00861813"/>
    <w:rsid w:val="008636F0"/>
    <w:rsid w:val="008679C6"/>
    <w:rsid w:val="008763ED"/>
    <w:rsid w:val="00883F91"/>
    <w:rsid w:val="00884920"/>
    <w:rsid w:val="00891001"/>
    <w:rsid w:val="00892C90"/>
    <w:rsid w:val="008953D9"/>
    <w:rsid w:val="00897B6F"/>
    <w:rsid w:val="008A5002"/>
    <w:rsid w:val="008B43FB"/>
    <w:rsid w:val="008B67CC"/>
    <w:rsid w:val="008C201A"/>
    <w:rsid w:val="008C4240"/>
    <w:rsid w:val="008C6CD2"/>
    <w:rsid w:val="008D631B"/>
    <w:rsid w:val="008E3236"/>
    <w:rsid w:val="008E68EE"/>
    <w:rsid w:val="008F6B6F"/>
    <w:rsid w:val="008F72AB"/>
    <w:rsid w:val="009016D5"/>
    <w:rsid w:val="0090292F"/>
    <w:rsid w:val="00903452"/>
    <w:rsid w:val="00904395"/>
    <w:rsid w:val="00904463"/>
    <w:rsid w:val="00905D5A"/>
    <w:rsid w:val="00921BD6"/>
    <w:rsid w:val="00932D82"/>
    <w:rsid w:val="0093484D"/>
    <w:rsid w:val="0094112D"/>
    <w:rsid w:val="0094177D"/>
    <w:rsid w:val="00942310"/>
    <w:rsid w:val="0094281D"/>
    <w:rsid w:val="00942BB7"/>
    <w:rsid w:val="0094352F"/>
    <w:rsid w:val="00945BDB"/>
    <w:rsid w:val="00946DE1"/>
    <w:rsid w:val="00951ECE"/>
    <w:rsid w:val="009524BA"/>
    <w:rsid w:val="00952F14"/>
    <w:rsid w:val="009536B4"/>
    <w:rsid w:val="00954E1C"/>
    <w:rsid w:val="00960371"/>
    <w:rsid w:val="0096678A"/>
    <w:rsid w:val="009712AF"/>
    <w:rsid w:val="009713EB"/>
    <w:rsid w:val="00971B73"/>
    <w:rsid w:val="009764E1"/>
    <w:rsid w:val="00985574"/>
    <w:rsid w:val="0099187E"/>
    <w:rsid w:val="009A41F7"/>
    <w:rsid w:val="009B1D52"/>
    <w:rsid w:val="009C60C1"/>
    <w:rsid w:val="009D0135"/>
    <w:rsid w:val="009D398E"/>
    <w:rsid w:val="009D4CFE"/>
    <w:rsid w:val="009D4D3B"/>
    <w:rsid w:val="009E1683"/>
    <w:rsid w:val="009E2DB1"/>
    <w:rsid w:val="009E59F6"/>
    <w:rsid w:val="009F0542"/>
    <w:rsid w:val="009F0DE4"/>
    <w:rsid w:val="009F178C"/>
    <w:rsid w:val="00A01A57"/>
    <w:rsid w:val="00A07F46"/>
    <w:rsid w:val="00A10405"/>
    <w:rsid w:val="00A2640B"/>
    <w:rsid w:val="00A313AB"/>
    <w:rsid w:val="00A334CE"/>
    <w:rsid w:val="00A34B4E"/>
    <w:rsid w:val="00A35108"/>
    <w:rsid w:val="00A413E7"/>
    <w:rsid w:val="00A42BF8"/>
    <w:rsid w:val="00A4538B"/>
    <w:rsid w:val="00A45C4E"/>
    <w:rsid w:val="00A478EC"/>
    <w:rsid w:val="00A63487"/>
    <w:rsid w:val="00A63F25"/>
    <w:rsid w:val="00A66DC3"/>
    <w:rsid w:val="00A66EA2"/>
    <w:rsid w:val="00A714F9"/>
    <w:rsid w:val="00A767B4"/>
    <w:rsid w:val="00A77237"/>
    <w:rsid w:val="00A83733"/>
    <w:rsid w:val="00A84C37"/>
    <w:rsid w:val="00A9364C"/>
    <w:rsid w:val="00A94644"/>
    <w:rsid w:val="00A96C6A"/>
    <w:rsid w:val="00AB303B"/>
    <w:rsid w:val="00AB56E8"/>
    <w:rsid w:val="00AB58FD"/>
    <w:rsid w:val="00AC0BBD"/>
    <w:rsid w:val="00AC0F30"/>
    <w:rsid w:val="00AC452F"/>
    <w:rsid w:val="00AC7EA4"/>
    <w:rsid w:val="00AD04FA"/>
    <w:rsid w:val="00AD0CC0"/>
    <w:rsid w:val="00AD121E"/>
    <w:rsid w:val="00AD1F9F"/>
    <w:rsid w:val="00AD6C1D"/>
    <w:rsid w:val="00AD7344"/>
    <w:rsid w:val="00AE0342"/>
    <w:rsid w:val="00AE5F56"/>
    <w:rsid w:val="00AE6AE8"/>
    <w:rsid w:val="00AE6EC2"/>
    <w:rsid w:val="00AF0749"/>
    <w:rsid w:val="00AF228F"/>
    <w:rsid w:val="00AF6925"/>
    <w:rsid w:val="00AF7582"/>
    <w:rsid w:val="00B03246"/>
    <w:rsid w:val="00B045FE"/>
    <w:rsid w:val="00B055BD"/>
    <w:rsid w:val="00B112F3"/>
    <w:rsid w:val="00B15CF4"/>
    <w:rsid w:val="00B2658B"/>
    <w:rsid w:val="00B326F2"/>
    <w:rsid w:val="00B32FA7"/>
    <w:rsid w:val="00B37B51"/>
    <w:rsid w:val="00B40DC4"/>
    <w:rsid w:val="00B4205E"/>
    <w:rsid w:val="00B4514F"/>
    <w:rsid w:val="00B45AB7"/>
    <w:rsid w:val="00B46182"/>
    <w:rsid w:val="00B546B5"/>
    <w:rsid w:val="00B549DD"/>
    <w:rsid w:val="00B562BD"/>
    <w:rsid w:val="00B563A7"/>
    <w:rsid w:val="00B639CF"/>
    <w:rsid w:val="00B66570"/>
    <w:rsid w:val="00B66965"/>
    <w:rsid w:val="00B66AF0"/>
    <w:rsid w:val="00B726EB"/>
    <w:rsid w:val="00B73BB2"/>
    <w:rsid w:val="00B77088"/>
    <w:rsid w:val="00B77369"/>
    <w:rsid w:val="00B77C83"/>
    <w:rsid w:val="00B91FDF"/>
    <w:rsid w:val="00B95440"/>
    <w:rsid w:val="00B97EB5"/>
    <w:rsid w:val="00BA3F17"/>
    <w:rsid w:val="00BB1139"/>
    <w:rsid w:val="00BB3444"/>
    <w:rsid w:val="00BB459F"/>
    <w:rsid w:val="00BB7485"/>
    <w:rsid w:val="00BB7C21"/>
    <w:rsid w:val="00BC51FD"/>
    <w:rsid w:val="00BC741E"/>
    <w:rsid w:val="00BC7557"/>
    <w:rsid w:val="00BD293B"/>
    <w:rsid w:val="00BE1102"/>
    <w:rsid w:val="00BE746A"/>
    <w:rsid w:val="00BF08B1"/>
    <w:rsid w:val="00C122F3"/>
    <w:rsid w:val="00C2691E"/>
    <w:rsid w:val="00C269DA"/>
    <w:rsid w:val="00C30B8C"/>
    <w:rsid w:val="00C351B6"/>
    <w:rsid w:val="00C35FC0"/>
    <w:rsid w:val="00C365E4"/>
    <w:rsid w:val="00C46A7D"/>
    <w:rsid w:val="00C54FED"/>
    <w:rsid w:val="00C63EA6"/>
    <w:rsid w:val="00C6532F"/>
    <w:rsid w:val="00C6581D"/>
    <w:rsid w:val="00C66D34"/>
    <w:rsid w:val="00C72EDC"/>
    <w:rsid w:val="00C762D1"/>
    <w:rsid w:val="00C82607"/>
    <w:rsid w:val="00C850C6"/>
    <w:rsid w:val="00C856D4"/>
    <w:rsid w:val="00C90E4C"/>
    <w:rsid w:val="00C960DD"/>
    <w:rsid w:val="00C973E8"/>
    <w:rsid w:val="00CA0698"/>
    <w:rsid w:val="00CC1C67"/>
    <w:rsid w:val="00CC560F"/>
    <w:rsid w:val="00CD09F8"/>
    <w:rsid w:val="00CE0F1F"/>
    <w:rsid w:val="00CE1D76"/>
    <w:rsid w:val="00CE27A9"/>
    <w:rsid w:val="00CE2CAB"/>
    <w:rsid w:val="00CF0BDB"/>
    <w:rsid w:val="00CF7E4D"/>
    <w:rsid w:val="00D02676"/>
    <w:rsid w:val="00D03319"/>
    <w:rsid w:val="00D05F9A"/>
    <w:rsid w:val="00D06608"/>
    <w:rsid w:val="00D10A18"/>
    <w:rsid w:val="00D1240F"/>
    <w:rsid w:val="00D12864"/>
    <w:rsid w:val="00D16219"/>
    <w:rsid w:val="00D17499"/>
    <w:rsid w:val="00D177B2"/>
    <w:rsid w:val="00D20AFD"/>
    <w:rsid w:val="00D229E1"/>
    <w:rsid w:val="00D23E16"/>
    <w:rsid w:val="00D3260D"/>
    <w:rsid w:val="00D34571"/>
    <w:rsid w:val="00D35842"/>
    <w:rsid w:val="00D47135"/>
    <w:rsid w:val="00D55E1F"/>
    <w:rsid w:val="00D651EB"/>
    <w:rsid w:val="00D72C9B"/>
    <w:rsid w:val="00D81B41"/>
    <w:rsid w:val="00D83DAD"/>
    <w:rsid w:val="00D922F4"/>
    <w:rsid w:val="00D94EB0"/>
    <w:rsid w:val="00D95CE2"/>
    <w:rsid w:val="00D95E14"/>
    <w:rsid w:val="00DA35EE"/>
    <w:rsid w:val="00DA3786"/>
    <w:rsid w:val="00DB135B"/>
    <w:rsid w:val="00DC0E5B"/>
    <w:rsid w:val="00DC3AF1"/>
    <w:rsid w:val="00DC6342"/>
    <w:rsid w:val="00DD1E65"/>
    <w:rsid w:val="00DD399D"/>
    <w:rsid w:val="00DD4954"/>
    <w:rsid w:val="00DD6F80"/>
    <w:rsid w:val="00DE659F"/>
    <w:rsid w:val="00DF34D1"/>
    <w:rsid w:val="00DF42A7"/>
    <w:rsid w:val="00DF54BC"/>
    <w:rsid w:val="00E03809"/>
    <w:rsid w:val="00E1080E"/>
    <w:rsid w:val="00E17C25"/>
    <w:rsid w:val="00E231AD"/>
    <w:rsid w:val="00E24351"/>
    <w:rsid w:val="00E304F3"/>
    <w:rsid w:val="00E31415"/>
    <w:rsid w:val="00E3347F"/>
    <w:rsid w:val="00E40307"/>
    <w:rsid w:val="00E47FCF"/>
    <w:rsid w:val="00E53A47"/>
    <w:rsid w:val="00E55138"/>
    <w:rsid w:val="00E5558F"/>
    <w:rsid w:val="00E64516"/>
    <w:rsid w:val="00E66168"/>
    <w:rsid w:val="00E710F2"/>
    <w:rsid w:val="00E7776F"/>
    <w:rsid w:val="00E802D7"/>
    <w:rsid w:val="00E819EC"/>
    <w:rsid w:val="00E9031C"/>
    <w:rsid w:val="00E928E4"/>
    <w:rsid w:val="00E9517D"/>
    <w:rsid w:val="00E96B1D"/>
    <w:rsid w:val="00EA2C5B"/>
    <w:rsid w:val="00EA4A17"/>
    <w:rsid w:val="00EA7188"/>
    <w:rsid w:val="00EB09B3"/>
    <w:rsid w:val="00EB26A5"/>
    <w:rsid w:val="00EB78DB"/>
    <w:rsid w:val="00EC0BB8"/>
    <w:rsid w:val="00EC0F76"/>
    <w:rsid w:val="00EC365F"/>
    <w:rsid w:val="00EE5089"/>
    <w:rsid w:val="00EE5341"/>
    <w:rsid w:val="00EF5381"/>
    <w:rsid w:val="00EF56E4"/>
    <w:rsid w:val="00EF69D7"/>
    <w:rsid w:val="00F01E6F"/>
    <w:rsid w:val="00F02443"/>
    <w:rsid w:val="00F02D06"/>
    <w:rsid w:val="00F06CB2"/>
    <w:rsid w:val="00F1100C"/>
    <w:rsid w:val="00F11A4C"/>
    <w:rsid w:val="00F17E16"/>
    <w:rsid w:val="00F2272D"/>
    <w:rsid w:val="00F311F2"/>
    <w:rsid w:val="00F326C3"/>
    <w:rsid w:val="00F35EE9"/>
    <w:rsid w:val="00F40DD2"/>
    <w:rsid w:val="00F4234E"/>
    <w:rsid w:val="00F42E5F"/>
    <w:rsid w:val="00F442CE"/>
    <w:rsid w:val="00F62B93"/>
    <w:rsid w:val="00F637BD"/>
    <w:rsid w:val="00F63B70"/>
    <w:rsid w:val="00F72819"/>
    <w:rsid w:val="00F76B81"/>
    <w:rsid w:val="00F80F37"/>
    <w:rsid w:val="00F84385"/>
    <w:rsid w:val="00F87AB2"/>
    <w:rsid w:val="00F90100"/>
    <w:rsid w:val="00F92886"/>
    <w:rsid w:val="00F942BD"/>
    <w:rsid w:val="00F94DEF"/>
    <w:rsid w:val="00FA1106"/>
    <w:rsid w:val="00FA18E3"/>
    <w:rsid w:val="00FA2964"/>
    <w:rsid w:val="00FA68ED"/>
    <w:rsid w:val="00FB1F2D"/>
    <w:rsid w:val="00FB3D6F"/>
    <w:rsid w:val="00FB4078"/>
    <w:rsid w:val="00FB59EA"/>
    <w:rsid w:val="00FC5E20"/>
    <w:rsid w:val="00FD2BB8"/>
    <w:rsid w:val="00FD3DB5"/>
    <w:rsid w:val="00FD587B"/>
    <w:rsid w:val="00FE5BC7"/>
    <w:rsid w:val="00FF12C1"/>
    <w:rsid w:val="0104BC55"/>
    <w:rsid w:val="015F10B7"/>
    <w:rsid w:val="021724EE"/>
    <w:rsid w:val="0231ADE4"/>
    <w:rsid w:val="029108C4"/>
    <w:rsid w:val="02C4A715"/>
    <w:rsid w:val="02DB6354"/>
    <w:rsid w:val="03162AFB"/>
    <w:rsid w:val="032C2DCF"/>
    <w:rsid w:val="035237B1"/>
    <w:rsid w:val="03877E5C"/>
    <w:rsid w:val="04331014"/>
    <w:rsid w:val="0554A5E8"/>
    <w:rsid w:val="05598F8F"/>
    <w:rsid w:val="058A0600"/>
    <w:rsid w:val="062D3779"/>
    <w:rsid w:val="064C2BDC"/>
    <w:rsid w:val="06C29314"/>
    <w:rsid w:val="070E91A5"/>
    <w:rsid w:val="07E26C8D"/>
    <w:rsid w:val="08024BE8"/>
    <w:rsid w:val="084C2BFF"/>
    <w:rsid w:val="084C2D8C"/>
    <w:rsid w:val="088A3AB1"/>
    <w:rsid w:val="08D05606"/>
    <w:rsid w:val="093B4EC7"/>
    <w:rsid w:val="098EDCED"/>
    <w:rsid w:val="0993EE85"/>
    <w:rsid w:val="09E8E458"/>
    <w:rsid w:val="0A0A6626"/>
    <w:rsid w:val="0A9A66F1"/>
    <w:rsid w:val="0AEFDA56"/>
    <w:rsid w:val="0B373A8B"/>
    <w:rsid w:val="0B4E268F"/>
    <w:rsid w:val="0BA9CBC2"/>
    <w:rsid w:val="0BBF14C1"/>
    <w:rsid w:val="0C1A7C0D"/>
    <w:rsid w:val="0C1D006C"/>
    <w:rsid w:val="0CA3647F"/>
    <w:rsid w:val="0CCEB752"/>
    <w:rsid w:val="0CD5A864"/>
    <w:rsid w:val="0CE41A4A"/>
    <w:rsid w:val="0D168478"/>
    <w:rsid w:val="0D83CEFD"/>
    <w:rsid w:val="0DD8AB3F"/>
    <w:rsid w:val="0E243201"/>
    <w:rsid w:val="0E68C71E"/>
    <w:rsid w:val="0EAF328F"/>
    <w:rsid w:val="0EF3B694"/>
    <w:rsid w:val="0EFEDA2D"/>
    <w:rsid w:val="103389FC"/>
    <w:rsid w:val="10599ABD"/>
    <w:rsid w:val="1120957B"/>
    <w:rsid w:val="1131833F"/>
    <w:rsid w:val="11447D4B"/>
    <w:rsid w:val="121AC30B"/>
    <w:rsid w:val="126053B3"/>
    <w:rsid w:val="1278EA79"/>
    <w:rsid w:val="13D6F893"/>
    <w:rsid w:val="13F6C015"/>
    <w:rsid w:val="14149E42"/>
    <w:rsid w:val="1611DA54"/>
    <w:rsid w:val="1775FFE3"/>
    <w:rsid w:val="1788C3DB"/>
    <w:rsid w:val="18D3E1E1"/>
    <w:rsid w:val="1961568B"/>
    <w:rsid w:val="1A4DF6F4"/>
    <w:rsid w:val="1A5D102F"/>
    <w:rsid w:val="1AACC365"/>
    <w:rsid w:val="1B5A906A"/>
    <w:rsid w:val="1C089D23"/>
    <w:rsid w:val="1E04B6D4"/>
    <w:rsid w:val="1F650DCB"/>
    <w:rsid w:val="1F8E36DB"/>
    <w:rsid w:val="1FBDDB3D"/>
    <w:rsid w:val="20902AC3"/>
    <w:rsid w:val="20CB3212"/>
    <w:rsid w:val="21404A7D"/>
    <w:rsid w:val="21564164"/>
    <w:rsid w:val="217F562A"/>
    <w:rsid w:val="2233DF1B"/>
    <w:rsid w:val="224E4A5D"/>
    <w:rsid w:val="2327DDBC"/>
    <w:rsid w:val="23F0EC44"/>
    <w:rsid w:val="2424F5AF"/>
    <w:rsid w:val="2459C090"/>
    <w:rsid w:val="255793E7"/>
    <w:rsid w:val="25DA402E"/>
    <w:rsid w:val="2625EBE3"/>
    <w:rsid w:val="26D58FE1"/>
    <w:rsid w:val="26D720B9"/>
    <w:rsid w:val="272832F7"/>
    <w:rsid w:val="27504D66"/>
    <w:rsid w:val="27D5017C"/>
    <w:rsid w:val="282D8A5D"/>
    <w:rsid w:val="286B2660"/>
    <w:rsid w:val="29C95C33"/>
    <w:rsid w:val="29CECA74"/>
    <w:rsid w:val="29ECE4A0"/>
    <w:rsid w:val="2BAFB2BC"/>
    <w:rsid w:val="2BC88BE0"/>
    <w:rsid w:val="2D731098"/>
    <w:rsid w:val="2D99015F"/>
    <w:rsid w:val="2EE596C9"/>
    <w:rsid w:val="2FAFA057"/>
    <w:rsid w:val="301F5FB5"/>
    <w:rsid w:val="3091C758"/>
    <w:rsid w:val="30A1FE9A"/>
    <w:rsid w:val="311BC1FC"/>
    <w:rsid w:val="31AA59F9"/>
    <w:rsid w:val="31B391D9"/>
    <w:rsid w:val="324AF556"/>
    <w:rsid w:val="32552716"/>
    <w:rsid w:val="33E6B640"/>
    <w:rsid w:val="3591821B"/>
    <w:rsid w:val="35CC5642"/>
    <w:rsid w:val="36079297"/>
    <w:rsid w:val="37520B7A"/>
    <w:rsid w:val="3765D34D"/>
    <w:rsid w:val="3804367D"/>
    <w:rsid w:val="380AD9FF"/>
    <w:rsid w:val="38202E1E"/>
    <w:rsid w:val="38217E5E"/>
    <w:rsid w:val="387D37CC"/>
    <w:rsid w:val="38FB509F"/>
    <w:rsid w:val="3A75197A"/>
    <w:rsid w:val="3B29620F"/>
    <w:rsid w:val="3BF219C3"/>
    <w:rsid w:val="3C25D474"/>
    <w:rsid w:val="3C70D8F2"/>
    <w:rsid w:val="3D0BC347"/>
    <w:rsid w:val="3D17C0E5"/>
    <w:rsid w:val="3D2B6F9C"/>
    <w:rsid w:val="3DBD3323"/>
    <w:rsid w:val="3DE6BCB7"/>
    <w:rsid w:val="3EA653BE"/>
    <w:rsid w:val="3EE497EE"/>
    <w:rsid w:val="3F570B93"/>
    <w:rsid w:val="3F864694"/>
    <w:rsid w:val="3FE1BBD4"/>
    <w:rsid w:val="406D4493"/>
    <w:rsid w:val="40B15A5D"/>
    <w:rsid w:val="40F97910"/>
    <w:rsid w:val="41F842B3"/>
    <w:rsid w:val="425AB6DD"/>
    <w:rsid w:val="42C2879F"/>
    <w:rsid w:val="4389074E"/>
    <w:rsid w:val="4480656D"/>
    <w:rsid w:val="448D7B73"/>
    <w:rsid w:val="4495CF2F"/>
    <w:rsid w:val="4507267A"/>
    <w:rsid w:val="451407F2"/>
    <w:rsid w:val="45566AE8"/>
    <w:rsid w:val="4559CEC0"/>
    <w:rsid w:val="4584E457"/>
    <w:rsid w:val="46DE2C1C"/>
    <w:rsid w:val="47B68260"/>
    <w:rsid w:val="47B83F95"/>
    <w:rsid w:val="47C29FBB"/>
    <w:rsid w:val="47FEBDD6"/>
    <w:rsid w:val="4806D6B8"/>
    <w:rsid w:val="481875BA"/>
    <w:rsid w:val="4A4350AF"/>
    <w:rsid w:val="4AC06464"/>
    <w:rsid w:val="4B0E9B38"/>
    <w:rsid w:val="4B82E879"/>
    <w:rsid w:val="4B862833"/>
    <w:rsid w:val="4BCB0E21"/>
    <w:rsid w:val="4E42A3BC"/>
    <w:rsid w:val="4E8BFB98"/>
    <w:rsid w:val="4F2B9928"/>
    <w:rsid w:val="4FE4C5BE"/>
    <w:rsid w:val="4FE9BE39"/>
    <w:rsid w:val="4FEBECE2"/>
    <w:rsid w:val="509B06B5"/>
    <w:rsid w:val="509B20C1"/>
    <w:rsid w:val="50E486FC"/>
    <w:rsid w:val="5118D634"/>
    <w:rsid w:val="51FA959B"/>
    <w:rsid w:val="5377CFAC"/>
    <w:rsid w:val="539F2EB3"/>
    <w:rsid w:val="53FCB54A"/>
    <w:rsid w:val="55710934"/>
    <w:rsid w:val="55869B4C"/>
    <w:rsid w:val="55980EA9"/>
    <w:rsid w:val="55C02959"/>
    <w:rsid w:val="562032E6"/>
    <w:rsid w:val="56560EDE"/>
    <w:rsid w:val="568F9E8A"/>
    <w:rsid w:val="574F788F"/>
    <w:rsid w:val="57A72BBA"/>
    <w:rsid w:val="57B6A0B8"/>
    <w:rsid w:val="58188A0D"/>
    <w:rsid w:val="58A6D9AA"/>
    <w:rsid w:val="58C7DADE"/>
    <w:rsid w:val="5951A001"/>
    <w:rsid w:val="5A1A2EEC"/>
    <w:rsid w:val="5A7B244E"/>
    <w:rsid w:val="5AC44CAE"/>
    <w:rsid w:val="5B106B1A"/>
    <w:rsid w:val="5B181135"/>
    <w:rsid w:val="5BDA20B0"/>
    <w:rsid w:val="5C69E5DC"/>
    <w:rsid w:val="5CC0FE97"/>
    <w:rsid w:val="5D3C4158"/>
    <w:rsid w:val="5E458725"/>
    <w:rsid w:val="5E9C344C"/>
    <w:rsid w:val="5F2CC151"/>
    <w:rsid w:val="5FB7CBD1"/>
    <w:rsid w:val="5FE486EC"/>
    <w:rsid w:val="601C0A06"/>
    <w:rsid w:val="603D5756"/>
    <w:rsid w:val="6069DB4D"/>
    <w:rsid w:val="60984B65"/>
    <w:rsid w:val="619272E8"/>
    <w:rsid w:val="61B55A67"/>
    <w:rsid w:val="6324B502"/>
    <w:rsid w:val="6326DD6C"/>
    <w:rsid w:val="636B3BEC"/>
    <w:rsid w:val="6425F33D"/>
    <w:rsid w:val="64B995D4"/>
    <w:rsid w:val="64C519BB"/>
    <w:rsid w:val="64E1FA2D"/>
    <w:rsid w:val="653AF49C"/>
    <w:rsid w:val="65EA8BA8"/>
    <w:rsid w:val="66BB3078"/>
    <w:rsid w:val="66D20639"/>
    <w:rsid w:val="679F25F3"/>
    <w:rsid w:val="67C3B0D9"/>
    <w:rsid w:val="68A1C3ED"/>
    <w:rsid w:val="69D07480"/>
    <w:rsid w:val="69F875CB"/>
    <w:rsid w:val="6A1CC81B"/>
    <w:rsid w:val="6A6D55FA"/>
    <w:rsid w:val="6CE4B21A"/>
    <w:rsid w:val="6D5B5AA8"/>
    <w:rsid w:val="6D702FC8"/>
    <w:rsid w:val="6E01B484"/>
    <w:rsid w:val="6E091EC5"/>
    <w:rsid w:val="6EEB2481"/>
    <w:rsid w:val="6F5F51BC"/>
    <w:rsid w:val="6F62E8C9"/>
    <w:rsid w:val="7044ABF6"/>
    <w:rsid w:val="70946D97"/>
    <w:rsid w:val="70AA8AFE"/>
    <w:rsid w:val="70F4309A"/>
    <w:rsid w:val="711494FE"/>
    <w:rsid w:val="71ADF5BB"/>
    <w:rsid w:val="732B9106"/>
    <w:rsid w:val="736972C0"/>
    <w:rsid w:val="73A58A2D"/>
    <w:rsid w:val="73C20680"/>
    <w:rsid w:val="740A3213"/>
    <w:rsid w:val="7560D83B"/>
    <w:rsid w:val="756C6783"/>
    <w:rsid w:val="7584516A"/>
    <w:rsid w:val="759B37BE"/>
    <w:rsid w:val="75CAF792"/>
    <w:rsid w:val="771C7D50"/>
    <w:rsid w:val="7788BC81"/>
    <w:rsid w:val="77B1090B"/>
    <w:rsid w:val="77B8A00F"/>
    <w:rsid w:val="783D4D18"/>
    <w:rsid w:val="7881D200"/>
    <w:rsid w:val="7884F886"/>
    <w:rsid w:val="7885608F"/>
    <w:rsid w:val="79872785"/>
    <w:rsid w:val="7A3FDB6B"/>
    <w:rsid w:val="7BF226C5"/>
    <w:rsid w:val="7C223A49"/>
    <w:rsid w:val="7CC059D8"/>
    <w:rsid w:val="7CCA7B78"/>
    <w:rsid w:val="7D30FDAC"/>
    <w:rsid w:val="7EE08529"/>
    <w:rsid w:val="7F1B5890"/>
    <w:rsid w:val="7F7AB8C5"/>
    <w:rsid w:val="7F9B68CD"/>
    <w:rsid w:val="7FAAB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0B45"/>
  <w15:docId w15:val="{413ADBF1-E66D-4D87-A9D5-787BDF1E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sz w:val="32"/>
      <w:szCs w:val="32"/>
    </w:rPr>
  </w:style>
  <w:style w:type="paragraph" w:styleId="Heading2">
    <w:name w:val="heading 2"/>
    <w:basedOn w:val="Normal"/>
    <w:next w:val="Normal"/>
    <w:uiPriority w:val="9"/>
    <w:unhideWhenUsed/>
    <w:qFormat/>
    <w:pPr>
      <w:keepNext/>
      <w:keepLines/>
      <w:spacing w:before="40" w:after="0"/>
      <w:outlineLvl w:val="1"/>
    </w:pPr>
    <w:rPr>
      <w:b/>
      <w:sz w:val="26"/>
      <w:szCs w:val="26"/>
    </w:rPr>
  </w:style>
  <w:style w:type="paragraph" w:styleId="Heading3">
    <w:name w:val="heading 3"/>
    <w:basedOn w:val="Normal"/>
    <w:next w:val="Normal"/>
    <w:uiPriority w:val="9"/>
    <w:unhideWhenUsed/>
    <w:qFormat/>
    <w:pPr>
      <w:keepNext/>
      <w:keepLines/>
      <w:spacing w:before="40" w:after="0"/>
      <w:outlineLvl w:val="2"/>
    </w:pPr>
    <w:rPr>
      <w:sz w:val="26"/>
      <w:szCs w:val="26"/>
    </w:rPr>
  </w:style>
  <w:style w:type="paragraph" w:styleId="Heading4">
    <w:name w:val="heading 4"/>
    <w:basedOn w:val="Normal"/>
    <w:next w:val="Normal"/>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6C2588"/>
  </w:style>
  <w:style w:type="paragraph" w:styleId="Bibliography">
    <w:name w:val="Bibliography"/>
    <w:basedOn w:val="Normal"/>
    <w:next w:val="Normal"/>
    <w:uiPriority w:val="37"/>
    <w:unhideWhenUsed/>
    <w:rsid w:val="006C2588"/>
    <w:pPr>
      <w:spacing w:after="240" w:line="240" w:lineRule="auto"/>
      <w:ind w:left="720" w:hanging="720"/>
    </w:pPr>
  </w:style>
  <w:style w:type="paragraph" w:styleId="CommentSubject">
    <w:name w:val="annotation subject"/>
    <w:basedOn w:val="CommentText"/>
    <w:next w:val="CommentText"/>
    <w:link w:val="CommentSubjectChar"/>
    <w:uiPriority w:val="99"/>
    <w:semiHidden/>
    <w:unhideWhenUsed/>
    <w:rsid w:val="001978DC"/>
    <w:rPr>
      <w:b/>
      <w:bCs/>
    </w:rPr>
  </w:style>
  <w:style w:type="character" w:customStyle="1" w:styleId="CommentSubjectChar">
    <w:name w:val="Comment Subject Char"/>
    <w:basedOn w:val="CommentTextChar"/>
    <w:link w:val="CommentSubject"/>
    <w:uiPriority w:val="99"/>
    <w:semiHidden/>
    <w:rsid w:val="001978DC"/>
    <w:rPr>
      <w:b/>
      <w:bCs/>
      <w:sz w:val="20"/>
      <w:szCs w:val="20"/>
    </w:rPr>
  </w:style>
  <w:style w:type="character" w:styleId="Hyperlink">
    <w:name w:val="Hyperlink"/>
    <w:basedOn w:val="DefaultParagraphFont"/>
    <w:uiPriority w:val="99"/>
    <w:unhideWhenUsed/>
    <w:rsid w:val="001978DC"/>
    <w:rPr>
      <w:color w:val="0000FF" w:themeColor="hyperlink"/>
      <w:u w:val="single"/>
    </w:rPr>
  </w:style>
  <w:style w:type="character" w:styleId="UnresolvedMention">
    <w:name w:val="Unresolved Mention"/>
    <w:basedOn w:val="DefaultParagraphFont"/>
    <w:uiPriority w:val="99"/>
    <w:semiHidden/>
    <w:unhideWhenUsed/>
    <w:rsid w:val="001978DC"/>
    <w:rPr>
      <w:color w:val="605E5C"/>
      <w:shd w:val="clear" w:color="auto" w:fill="E1DFDD"/>
    </w:rPr>
  </w:style>
  <w:style w:type="paragraph" w:styleId="Revision">
    <w:name w:val="Revision"/>
    <w:hidden/>
    <w:uiPriority w:val="99"/>
    <w:semiHidden/>
    <w:rsid w:val="00AF228F"/>
    <w:pPr>
      <w:widowControl/>
      <w:spacing w:after="0" w:line="240" w:lineRule="auto"/>
      <w:jc w:val="left"/>
    </w:pPr>
  </w:style>
  <w:style w:type="paragraph" w:styleId="Caption">
    <w:name w:val="caption"/>
    <w:basedOn w:val="Normal"/>
    <w:next w:val="Normal"/>
    <w:uiPriority w:val="35"/>
    <w:unhideWhenUsed/>
    <w:qFormat/>
    <w:rsid w:val="0096037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doi.org/10.5281/zenodo.1501706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yperlink" Target="https://doi.org/10.5281/zenodo.15124527"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s://doi.org/10.5281/zenodo.15120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46904</Words>
  <Characters>267354</Characters>
  <Application>Microsoft Office Word</Application>
  <DocSecurity>0</DocSecurity>
  <Lines>2227</Lines>
  <Paragraphs>627</Paragraphs>
  <ScaleCrop>false</ScaleCrop>
  <Company>University of Edinburgh</Company>
  <LinksUpToDate>false</LinksUpToDate>
  <CharactersWithSpaces>313631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Tamsin Woodman</dc:creator>
  <cp:lastModifiedBy>Tamsin Woodman</cp:lastModifiedBy>
  <cp:revision>10</cp:revision>
  <dcterms:created xsi:type="dcterms:W3CDTF">2025-07-25T12:57:00Z</dcterms:created>
  <dcterms:modified xsi:type="dcterms:W3CDTF">2025-07-25T14:07:00Z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id="X0f750M1"/&gt;&lt;style id="http://www.zotero.org/styles/landscape-ecology" hasBibliography="1" bibliographyStyleHasBeenSet="1"/&gt;&lt;prefs&gt;&lt;pref name="fieldType" value="Field"/&gt;&lt;pref name="dontAskDelayCit</vt:lpwstr>
  </property>
  <property fmtid="{D5CDD505-2E9C-101B-9397-08002B2CF9AE}" pid="3" name="ZOTERO_PREF_2">
    <vt:lpwstr>ationUpdates" value="true"/&gt;&lt;/prefs&gt;&lt;/data&gt;</vt:lpwstr>
  </property>
</Properties>
</file>